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A9" w:rsidRPr="00BD781C" w:rsidRDefault="00E62A43" w:rsidP="00BD7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D781C" w:rsidRPr="00BD781C">
        <w:rPr>
          <w:rFonts w:ascii="Times New Roman" w:hAnsi="Times New Roman" w:cs="Times New Roman"/>
          <w:b/>
          <w:sz w:val="28"/>
          <w:szCs w:val="28"/>
        </w:rPr>
        <w:t>. NEFELOMETRIE A TURBIDIMETRIE</w:t>
      </w:r>
    </w:p>
    <w:p w:rsidR="00BD781C" w:rsidRDefault="00BD781C" w:rsidP="00BD781C">
      <w:pPr>
        <w:spacing w:after="0" w:line="240" w:lineRule="auto"/>
        <w:rPr>
          <w:rFonts w:ascii="Times New Roman" w:hAnsi="Times New Roman" w:cs="Times New Roman"/>
          <w:b/>
        </w:rPr>
      </w:pPr>
    </w:p>
    <w:p w:rsidR="00BD781C" w:rsidRPr="00480E1F" w:rsidRDefault="00E62A43" w:rsidP="00BD7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="00BD781C" w:rsidRPr="00480E1F">
        <w:rPr>
          <w:rFonts w:ascii="Times New Roman" w:hAnsi="Times New Roman" w:cs="Times New Roman"/>
          <w:b/>
          <w:sz w:val="24"/>
          <w:szCs w:val="24"/>
        </w:rPr>
        <w:t>.1. OPTICKÉ</w:t>
      </w:r>
      <w:proofErr w:type="gramEnd"/>
      <w:r w:rsidR="00BD781C" w:rsidRPr="00480E1F">
        <w:rPr>
          <w:rFonts w:ascii="Times New Roman" w:hAnsi="Times New Roman" w:cs="Times New Roman"/>
          <w:b/>
          <w:sz w:val="24"/>
          <w:szCs w:val="24"/>
        </w:rPr>
        <w:t xml:space="preserve"> METODY </w:t>
      </w:r>
    </w:p>
    <w:p w:rsidR="00BD781C" w:rsidRDefault="00BD781C" w:rsidP="00BD781C">
      <w:pPr>
        <w:spacing w:after="0" w:line="240" w:lineRule="auto"/>
        <w:rPr>
          <w:rFonts w:ascii="Times New Roman" w:hAnsi="Times New Roman" w:cs="Times New Roman"/>
          <w:b/>
        </w:rPr>
      </w:pPr>
    </w:p>
    <w:p w:rsidR="000270F8" w:rsidRDefault="000270F8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Optické metody</w:t>
      </w:r>
      <w:r w:rsidR="009738A9" w:rsidRPr="00BD781C">
        <w:rPr>
          <w:rFonts w:ascii="Times New Roman" w:hAnsi="Times New Roman" w:cs="Times New Roman"/>
        </w:rPr>
        <w:t xml:space="preserve"> </w:t>
      </w:r>
      <w:r w:rsidR="00BD781C">
        <w:rPr>
          <w:rFonts w:ascii="Times New Roman" w:hAnsi="Times New Roman" w:cs="Times New Roman"/>
        </w:rPr>
        <w:t xml:space="preserve">jsou </w:t>
      </w:r>
      <w:r w:rsidRPr="00BD781C">
        <w:rPr>
          <w:rFonts w:ascii="Times New Roman" w:hAnsi="Times New Roman" w:cs="Times New Roman"/>
        </w:rPr>
        <w:t>fyzikální metody, které pro stanovení látek využívají jevů, které vznikají</w:t>
      </w:r>
      <w:r w:rsidR="009738A9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vzájemnou interakcí mezi stanovovanou látkou a elektromagnetickým zářením. </w:t>
      </w:r>
      <w:r w:rsidR="009738A9" w:rsidRPr="00BD781C">
        <w:rPr>
          <w:rFonts w:ascii="Times New Roman" w:hAnsi="Times New Roman" w:cs="Times New Roman"/>
        </w:rPr>
        <w:t>M</w:t>
      </w:r>
      <w:r w:rsidRPr="00BD781C">
        <w:rPr>
          <w:rFonts w:ascii="Times New Roman" w:hAnsi="Times New Roman" w:cs="Times New Roman"/>
        </w:rPr>
        <w:t xml:space="preserve">ůžeme </w:t>
      </w:r>
      <w:r w:rsidR="009738A9" w:rsidRPr="00BD781C">
        <w:rPr>
          <w:rFonts w:ascii="Times New Roman" w:hAnsi="Times New Roman" w:cs="Times New Roman"/>
        </w:rPr>
        <w:t xml:space="preserve">je </w:t>
      </w:r>
      <w:r w:rsidRPr="00BD781C">
        <w:rPr>
          <w:rFonts w:ascii="Times New Roman" w:hAnsi="Times New Roman" w:cs="Times New Roman"/>
        </w:rPr>
        <w:t>rozdělit do dvou hlavních skupin. Jedná se o metody,</w:t>
      </w:r>
      <w:r w:rsidR="009738A9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při kterých dochází k výměně energie mezi látkou a zářením a při kterých nedochází</w:t>
      </w:r>
      <w:r w:rsidR="009738A9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k výměně energie mezi látkou a zářením.</w:t>
      </w:r>
    </w:p>
    <w:p w:rsidR="00BD781C" w:rsidRPr="00BD781C" w:rsidRDefault="00BD781C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FB0213" w:rsidRDefault="00E62A43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A639E">
        <w:rPr>
          <w:rFonts w:ascii="Times New Roman" w:hAnsi="Times New Roman" w:cs="Times New Roman"/>
        </w:rPr>
        <w:t>.1.</w:t>
      </w:r>
      <w:r w:rsidR="000270F8" w:rsidRPr="00BD781C">
        <w:rPr>
          <w:rFonts w:ascii="Times New Roman" w:hAnsi="Times New Roman" w:cs="Times New Roman"/>
        </w:rPr>
        <w:t>1</w:t>
      </w:r>
      <w:r w:rsidR="00BD781C">
        <w:rPr>
          <w:rFonts w:ascii="Times New Roman" w:hAnsi="Times New Roman" w:cs="Times New Roman"/>
        </w:rPr>
        <w:t xml:space="preserve">. </w:t>
      </w:r>
      <w:r w:rsidR="003814EF">
        <w:rPr>
          <w:rFonts w:ascii="Times New Roman" w:hAnsi="Times New Roman" w:cs="Times New Roman"/>
          <w:b/>
        </w:rPr>
        <w:t>SPEKTRÁLNÍ METODY</w:t>
      </w:r>
      <w:r w:rsidR="009738A9" w:rsidRPr="00BD781C">
        <w:rPr>
          <w:rFonts w:ascii="Times New Roman" w:hAnsi="Times New Roman" w:cs="Times New Roman"/>
        </w:rPr>
        <w:t xml:space="preserve"> </w:t>
      </w:r>
    </w:p>
    <w:p w:rsidR="00FB0213" w:rsidRDefault="00FB0213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270F8" w:rsidRDefault="00FB0213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Spektrální metody jsou </w:t>
      </w:r>
      <w:r w:rsidR="009738A9" w:rsidRPr="00BD781C">
        <w:rPr>
          <w:rFonts w:ascii="Times New Roman" w:hAnsi="Times New Roman" w:cs="Times New Roman"/>
        </w:rPr>
        <w:t>o</w:t>
      </w:r>
      <w:r w:rsidR="000270F8" w:rsidRPr="00BD781C">
        <w:rPr>
          <w:rFonts w:ascii="Times New Roman" w:hAnsi="Times New Roman" w:cs="Times New Roman"/>
        </w:rPr>
        <w:t>ptické metody, při kterých dochází k výměně energie mezi látkou a zářením,</w:t>
      </w:r>
      <w:r w:rsidR="009738A9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označujeme také jako metody spektrální. U těchto metod při vyhodnocování dat můžeme</w:t>
      </w:r>
      <w:r w:rsidR="009738A9" w:rsidRPr="00BD781C">
        <w:rPr>
          <w:rFonts w:ascii="Times New Roman" w:hAnsi="Times New Roman" w:cs="Times New Roman"/>
        </w:rPr>
        <w:t xml:space="preserve"> </w:t>
      </w:r>
      <w:proofErr w:type="gramStart"/>
      <w:r w:rsidR="000270F8" w:rsidRPr="00BD781C">
        <w:rPr>
          <w:rFonts w:ascii="Times New Roman" w:hAnsi="Times New Roman" w:cs="Times New Roman"/>
        </w:rPr>
        <w:t xml:space="preserve">získat </w:t>
      </w:r>
      <w:r w:rsidR="009738A9" w:rsidRPr="00BD781C">
        <w:rPr>
          <w:rFonts w:ascii="Times New Roman" w:hAnsi="Times New Roman" w:cs="Times New Roman"/>
        </w:rPr>
        <w:t xml:space="preserve"> s</w:t>
      </w:r>
      <w:r w:rsidR="000270F8" w:rsidRPr="00BD781C">
        <w:rPr>
          <w:rFonts w:ascii="Times New Roman" w:hAnsi="Times New Roman" w:cs="Times New Roman"/>
        </w:rPr>
        <w:t>pektrum</w:t>
      </w:r>
      <w:proofErr w:type="gramEnd"/>
      <w:r w:rsidR="000270F8" w:rsidRPr="00BD781C">
        <w:rPr>
          <w:rFonts w:ascii="Times New Roman" w:hAnsi="Times New Roman" w:cs="Times New Roman"/>
        </w:rPr>
        <w:t>, které charakterizuje závislost veličiny (např. intenzita</w:t>
      </w:r>
      <w:r w:rsidR="009738A9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 xml:space="preserve">elektromagnetického záření) na </w:t>
      </w:r>
      <w:r w:rsidR="009738A9" w:rsidRPr="00BD781C">
        <w:rPr>
          <w:rFonts w:ascii="Times New Roman" w:hAnsi="Times New Roman" w:cs="Times New Roman"/>
        </w:rPr>
        <w:t>f</w:t>
      </w:r>
      <w:r w:rsidR="000270F8" w:rsidRPr="00BD781C">
        <w:rPr>
          <w:rFonts w:ascii="Times New Roman" w:hAnsi="Times New Roman" w:cs="Times New Roman"/>
        </w:rPr>
        <w:t>rekvenci záření. Běžn</w:t>
      </w:r>
      <w:r w:rsidR="00CA639E">
        <w:rPr>
          <w:rFonts w:ascii="Times New Roman" w:hAnsi="Times New Roman" w:cs="Times New Roman"/>
        </w:rPr>
        <w:t xml:space="preserve">ě se zde také využívají veličiny </w:t>
      </w:r>
      <w:r w:rsidR="000270F8" w:rsidRPr="00BD781C">
        <w:rPr>
          <w:rFonts w:ascii="Times New Roman" w:hAnsi="Times New Roman" w:cs="Times New Roman"/>
        </w:rPr>
        <w:t>jako je vlnová délka či vlnočet. Mezi tyto metody patří metody emisní a absorpční.</w:t>
      </w:r>
    </w:p>
    <w:p w:rsidR="00BD781C" w:rsidRPr="00BD781C" w:rsidRDefault="00BD781C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270F8" w:rsidRPr="00BD781C" w:rsidRDefault="00CA639E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0270F8" w:rsidRPr="00CA639E">
        <w:rPr>
          <w:rFonts w:ascii="Times New Roman" w:hAnsi="Times New Roman" w:cs="Times New Roman"/>
          <w:b/>
        </w:rPr>
        <w:t>Emisní metody</w:t>
      </w:r>
      <w:r w:rsidR="00E46FEA" w:rsidRPr="00BD781C">
        <w:rPr>
          <w:rFonts w:ascii="Times New Roman" w:hAnsi="Times New Roman" w:cs="Times New Roman"/>
        </w:rPr>
        <w:t xml:space="preserve"> - </w:t>
      </w:r>
      <w:r w:rsidR="000270F8" w:rsidRPr="00BD781C">
        <w:rPr>
          <w:rFonts w:ascii="Times New Roman" w:hAnsi="Times New Roman" w:cs="Times New Roman"/>
        </w:rPr>
        <w:t xml:space="preserve">metody, </w:t>
      </w:r>
      <w:r w:rsidR="00E46FEA" w:rsidRPr="00BD781C">
        <w:rPr>
          <w:rFonts w:ascii="Times New Roman" w:hAnsi="Times New Roman" w:cs="Times New Roman"/>
        </w:rPr>
        <w:t>při kterých</w:t>
      </w:r>
      <w:r w:rsidR="000270F8" w:rsidRPr="00BD781C">
        <w:rPr>
          <w:rFonts w:ascii="Times New Roman" w:hAnsi="Times New Roman" w:cs="Times New Roman"/>
        </w:rPr>
        <w:t xml:space="preserve"> dochází k emisi částic na základě dodání</w:t>
      </w:r>
      <w:r w:rsidR="00E46FEA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tepelné energie, elektrické energie, proudu částic či elektromagnetického záření vzorku</w:t>
      </w:r>
      <w:r w:rsidR="00E46FEA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a následnému měření těchto emitovaných částic. Mezi emisní metody řadíme např.</w:t>
      </w:r>
      <w:r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atomovou emisní spektrometrii.</w:t>
      </w:r>
    </w:p>
    <w:p w:rsidR="000270F8" w:rsidRDefault="00CA639E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0270F8" w:rsidRPr="00CA639E">
        <w:rPr>
          <w:rFonts w:ascii="Times New Roman" w:hAnsi="Times New Roman" w:cs="Times New Roman"/>
          <w:b/>
        </w:rPr>
        <w:t>Absorpční metody</w:t>
      </w:r>
      <w:r w:rsidR="00E46FEA" w:rsidRPr="00BD781C">
        <w:rPr>
          <w:rFonts w:ascii="Times New Roman" w:hAnsi="Times New Roman" w:cs="Times New Roman"/>
        </w:rPr>
        <w:t xml:space="preserve"> - </w:t>
      </w:r>
      <w:r w:rsidR="000270F8" w:rsidRPr="00BD781C">
        <w:rPr>
          <w:rFonts w:ascii="Times New Roman" w:hAnsi="Times New Roman" w:cs="Times New Roman"/>
        </w:rPr>
        <w:t>metody, u nichž dochází k absorpci záření vzorkem a toto</w:t>
      </w:r>
      <w:r w:rsidR="00E46FEA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absorbované záření je poté měřeno. U absorpčních metod lze využít záření o různých</w:t>
      </w:r>
      <w:r w:rsidR="00E46FEA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vlnových délkách, podle kterých je můžeme dělit na atomovou absorpční spektrometrii,</w:t>
      </w:r>
      <w:r w:rsidR="00E46FEA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 xml:space="preserve">ultrafialovou a viditelnou spektrometrii, infračervenou spektrometrii, </w:t>
      </w:r>
      <w:proofErr w:type="spellStart"/>
      <w:r w:rsidR="000270F8" w:rsidRPr="00BD781C">
        <w:rPr>
          <w:rFonts w:ascii="Times New Roman" w:hAnsi="Times New Roman" w:cs="Times New Roman"/>
        </w:rPr>
        <w:t>Ramanovu</w:t>
      </w:r>
      <w:proofErr w:type="spellEnd"/>
      <w:r w:rsidR="00E46FEA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spektrometrii a další.</w:t>
      </w:r>
      <w:r w:rsidR="00E46FEA" w:rsidRPr="00BD781C">
        <w:rPr>
          <w:rFonts w:ascii="Times New Roman" w:hAnsi="Times New Roman" w:cs="Times New Roman"/>
        </w:rPr>
        <w:t xml:space="preserve"> </w:t>
      </w:r>
    </w:p>
    <w:p w:rsidR="00BD781C" w:rsidRPr="00BD781C" w:rsidRDefault="00BD781C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FB0213" w:rsidRDefault="00E62A43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A639E">
        <w:rPr>
          <w:rFonts w:ascii="Times New Roman" w:hAnsi="Times New Roman" w:cs="Times New Roman"/>
        </w:rPr>
        <w:t>.1.</w:t>
      </w:r>
      <w:r w:rsidR="000270F8" w:rsidRPr="00BD781C">
        <w:rPr>
          <w:rFonts w:ascii="Times New Roman" w:hAnsi="Times New Roman" w:cs="Times New Roman"/>
        </w:rPr>
        <w:t>2</w:t>
      </w:r>
      <w:r w:rsidR="00E46FEA" w:rsidRPr="00BD781C">
        <w:rPr>
          <w:rFonts w:ascii="Times New Roman" w:hAnsi="Times New Roman" w:cs="Times New Roman"/>
        </w:rPr>
        <w:t>.</w:t>
      </w:r>
      <w:r w:rsidR="000270F8" w:rsidRPr="00BD781C">
        <w:rPr>
          <w:rFonts w:ascii="Times New Roman" w:hAnsi="Times New Roman" w:cs="Times New Roman"/>
        </w:rPr>
        <w:t xml:space="preserve"> </w:t>
      </w:r>
      <w:r w:rsidR="00FB0213" w:rsidRPr="00FB0213">
        <w:rPr>
          <w:rFonts w:ascii="Times New Roman" w:hAnsi="Times New Roman" w:cs="Times New Roman"/>
          <w:b/>
        </w:rPr>
        <w:t>NESP</w:t>
      </w:r>
      <w:r w:rsidR="00FB0213">
        <w:rPr>
          <w:rFonts w:ascii="Times New Roman" w:hAnsi="Times New Roman" w:cs="Times New Roman"/>
          <w:b/>
        </w:rPr>
        <w:t>EKTRÁLNÍ METODY</w:t>
      </w:r>
      <w:r w:rsidR="00FB0213" w:rsidRPr="00BD781C">
        <w:rPr>
          <w:rFonts w:ascii="Times New Roman" w:hAnsi="Times New Roman" w:cs="Times New Roman"/>
        </w:rPr>
        <w:t xml:space="preserve"> </w:t>
      </w:r>
    </w:p>
    <w:p w:rsidR="00FB0213" w:rsidRDefault="00FB0213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270F8" w:rsidRDefault="00FB0213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nespektrálních </w:t>
      </w:r>
      <w:r w:rsidR="00CA639E">
        <w:rPr>
          <w:rFonts w:ascii="Times New Roman" w:hAnsi="Times New Roman" w:cs="Times New Roman"/>
        </w:rPr>
        <w:t>metod nedochází</w:t>
      </w:r>
      <w:r w:rsidR="000270F8" w:rsidRPr="00BD781C">
        <w:rPr>
          <w:rFonts w:ascii="Times New Roman" w:hAnsi="Times New Roman" w:cs="Times New Roman"/>
        </w:rPr>
        <w:t xml:space="preserve"> k výměně energie mezi látkou a zářením, ale při interakci látky</w:t>
      </w:r>
      <w:r w:rsidR="00E46FEA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se zářením můžeme sledovat jiné změny vlastností záření, mezi které řadíme například</w:t>
      </w:r>
      <w:r w:rsidR="00E46FEA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rychlost záření, rozptyl záření či stáčení roviny polarizovaného světla. Zahrnujeme sem</w:t>
      </w:r>
      <w:r w:rsidR="00E46FEA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polarimetrii, refraktometrii, interferometrii, nefelometrii a turbidimetrii.</w:t>
      </w:r>
    </w:p>
    <w:p w:rsidR="00BD781C" w:rsidRPr="00BD781C" w:rsidRDefault="00BD781C" w:rsidP="00BD781C">
      <w:pPr>
        <w:spacing w:after="0" w:line="240" w:lineRule="auto"/>
        <w:rPr>
          <w:rFonts w:ascii="Times New Roman" w:hAnsi="Times New Roman" w:cs="Times New Roman"/>
        </w:rPr>
      </w:pPr>
    </w:p>
    <w:p w:rsidR="000270F8" w:rsidRPr="00BD781C" w:rsidRDefault="000270F8" w:rsidP="00BD781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BD781C">
        <w:rPr>
          <w:rFonts w:ascii="Times New Roman" w:hAnsi="Times New Roman" w:cs="Times New Roman"/>
          <w:b/>
        </w:rPr>
        <w:t>Elektromagnetické záření</w:t>
      </w:r>
    </w:p>
    <w:p w:rsidR="000270F8" w:rsidRPr="00BD781C" w:rsidRDefault="000270F8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Elektromagnetické záření je druh energie, která je v prostoru přenášena velkou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rychlostí. Na elektromagnetické záření je z jedné strany nahlíženo jako na vlnění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a z druhé strany je popisováno jako proud částic, které mají nulovou klidovou hmotnost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a nazývají se fotony. Z hlediska vlnění jsou pro záření důležitými parametry vlnová délka,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frekvence, rychlost, amplituda a vlnočet. U fotonu je potom důležitá jeho energie, která je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přímo úměrná frekvenci záření. </w:t>
      </w:r>
      <w:r w:rsidR="00CA639E">
        <w:rPr>
          <w:rFonts w:ascii="Times New Roman" w:hAnsi="Times New Roman" w:cs="Times New Roman"/>
        </w:rPr>
        <w:t>Oba t</w:t>
      </w:r>
      <w:r w:rsidRPr="00BD781C">
        <w:rPr>
          <w:rFonts w:ascii="Times New Roman" w:hAnsi="Times New Roman" w:cs="Times New Roman"/>
        </w:rPr>
        <w:t>yto dva pohledy na záření jako na částice a vlny se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vzájemně nevylučují. </w:t>
      </w:r>
    </w:p>
    <w:p w:rsidR="000270F8" w:rsidRPr="00BD781C" w:rsidRDefault="000270F8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Elektromagnetické záření má mnoho forem, z nichž nejznámější a také nejsnadněji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rozeznatelné je světlo a tepelné záření. Mezi další formy, které se běžně v</w:t>
      </w:r>
      <w:r w:rsidR="00E46FEA" w:rsidRPr="00BD781C">
        <w:rPr>
          <w:rFonts w:ascii="Times New Roman" w:hAnsi="Times New Roman" w:cs="Times New Roman"/>
        </w:rPr>
        <w:t> </w:t>
      </w:r>
      <w:r w:rsidRPr="00BD781C">
        <w:rPr>
          <w:rFonts w:ascii="Times New Roman" w:hAnsi="Times New Roman" w:cs="Times New Roman"/>
        </w:rPr>
        <w:t>analytické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chemii využívají, se podle rozsahu vlnové délky řadí záření radiofrekvenční, mikrovlnné,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infračervené, ultrafialové, rentgenové a γ. Mezi infračervenou a ultrafialovou oblastí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záření se vyskytuje viditelné záření, jehož rozsah vlnových délek je velmi úzký</w:t>
      </w:r>
      <w:r w:rsidR="00E46FEA" w:rsidRPr="00BD781C">
        <w:rPr>
          <w:rFonts w:ascii="Times New Roman" w:hAnsi="Times New Roman" w:cs="Times New Roman"/>
        </w:rPr>
        <w:t xml:space="preserve"> –</w:t>
      </w:r>
      <w:r w:rsidRPr="00BD781C">
        <w:rPr>
          <w:rFonts w:ascii="Times New Roman" w:hAnsi="Times New Roman" w:cs="Times New Roman"/>
        </w:rPr>
        <w:t xml:space="preserve"> přibližně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400 až 800 </w:t>
      </w:r>
      <w:proofErr w:type="spellStart"/>
      <w:r w:rsidRPr="00BD781C">
        <w:rPr>
          <w:rFonts w:ascii="Times New Roman" w:hAnsi="Times New Roman" w:cs="Times New Roman"/>
        </w:rPr>
        <w:t>nm</w:t>
      </w:r>
      <w:proofErr w:type="spellEnd"/>
      <w:r w:rsidRPr="00BD781C">
        <w:rPr>
          <w:rFonts w:ascii="Times New Roman" w:hAnsi="Times New Roman" w:cs="Times New Roman"/>
        </w:rPr>
        <w:t xml:space="preserve">. </w:t>
      </w:r>
    </w:p>
    <w:p w:rsidR="000270F8" w:rsidRPr="00BD781C" w:rsidRDefault="000270F8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O záření lze mluvit jako o monochromatickém či polychromatickém v závislosti na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tom, zda se skládá ze záření o jedné vlnové délce či více</w:t>
      </w:r>
      <w:r w:rsidR="00CA639E">
        <w:rPr>
          <w:rFonts w:ascii="Times New Roman" w:hAnsi="Times New Roman" w:cs="Times New Roman"/>
        </w:rPr>
        <w:t xml:space="preserve"> –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např</w:t>
      </w:r>
      <w:r w:rsidR="00CA639E">
        <w:rPr>
          <w:rFonts w:ascii="Times New Roman" w:hAnsi="Times New Roman" w:cs="Times New Roman"/>
        </w:rPr>
        <w:t>.</w:t>
      </w:r>
      <w:r w:rsidRPr="00BD781C">
        <w:rPr>
          <w:rFonts w:ascii="Times New Roman" w:hAnsi="Times New Roman" w:cs="Times New Roman"/>
        </w:rPr>
        <w:t xml:space="preserve"> u laseru </w:t>
      </w:r>
      <w:r w:rsidR="00CA639E">
        <w:rPr>
          <w:rFonts w:ascii="Times New Roman" w:hAnsi="Times New Roman" w:cs="Times New Roman"/>
        </w:rPr>
        <w:t>hovoříme o</w:t>
      </w:r>
      <w:r w:rsidRPr="00BD781C">
        <w:rPr>
          <w:rFonts w:ascii="Times New Roman" w:hAnsi="Times New Roman" w:cs="Times New Roman"/>
        </w:rPr>
        <w:t xml:space="preserve"> monochromatickém záření. Příkladem polychromatického záření,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tedy složeného záření, je například sluneční světlo. Každé bílé světlo je </w:t>
      </w:r>
      <w:r w:rsidR="00CA639E">
        <w:rPr>
          <w:rFonts w:ascii="Times New Roman" w:hAnsi="Times New Roman" w:cs="Times New Roman"/>
        </w:rPr>
        <w:t xml:space="preserve">tedy </w:t>
      </w:r>
      <w:r w:rsidRPr="00BD781C">
        <w:rPr>
          <w:rFonts w:ascii="Times New Roman" w:hAnsi="Times New Roman" w:cs="Times New Roman"/>
        </w:rPr>
        <w:t>polychromatické záření, jelikož obsahuje záření všech vlnových délek z viditelné oblasti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elektromagnetického spektra.</w:t>
      </w:r>
    </w:p>
    <w:p w:rsidR="00BD781C" w:rsidRDefault="00BD781C" w:rsidP="00BD781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20628B" w:rsidRPr="00BD781C" w:rsidRDefault="0020628B" w:rsidP="00BD781C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BD781C">
        <w:rPr>
          <w:rFonts w:ascii="Times New Roman" w:hAnsi="Times New Roman" w:cs="Times New Roman"/>
          <w:b/>
        </w:rPr>
        <w:t>Kolorimetrie</w:t>
      </w:r>
    </w:p>
    <w:p w:rsidR="000270F8" w:rsidRPr="00BD781C" w:rsidRDefault="000270F8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Kolorimetrie</w:t>
      </w:r>
      <w:r w:rsidR="00E46FEA" w:rsidRPr="00BD781C">
        <w:rPr>
          <w:rFonts w:ascii="Times New Roman" w:hAnsi="Times New Roman" w:cs="Times New Roman"/>
        </w:rPr>
        <w:t xml:space="preserve"> - v</w:t>
      </w:r>
      <w:r w:rsidRPr="00BD781C">
        <w:rPr>
          <w:rFonts w:ascii="Times New Roman" w:hAnsi="Times New Roman" w:cs="Times New Roman"/>
        </w:rPr>
        <w:t>izuální kolorimetrie, jedna z nejstarších analytických metod, byla používána již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 dobách dávných Řeků a Římanů, ačkoliv až v roce 1729 začala nabírat modernějšího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vědeckého charakteru, kdy </w:t>
      </w:r>
      <w:proofErr w:type="spellStart"/>
      <w:r w:rsidRPr="00BD781C">
        <w:rPr>
          <w:rFonts w:ascii="Times New Roman" w:hAnsi="Times New Roman" w:cs="Times New Roman"/>
        </w:rPr>
        <w:t>Pierre</w:t>
      </w:r>
      <w:proofErr w:type="spellEnd"/>
      <w:r w:rsidRPr="00BD781C">
        <w:rPr>
          <w:rFonts w:ascii="Times New Roman" w:hAnsi="Times New Roman" w:cs="Times New Roman"/>
        </w:rPr>
        <w:t xml:space="preserve"> </w:t>
      </w:r>
      <w:proofErr w:type="spellStart"/>
      <w:r w:rsidRPr="00BD781C">
        <w:rPr>
          <w:rFonts w:ascii="Times New Roman" w:hAnsi="Times New Roman" w:cs="Times New Roman"/>
        </w:rPr>
        <w:t>Bouguer</w:t>
      </w:r>
      <w:proofErr w:type="spellEnd"/>
      <w:r w:rsidRPr="00BD781C">
        <w:rPr>
          <w:rFonts w:ascii="Times New Roman" w:hAnsi="Times New Roman" w:cs="Times New Roman"/>
        </w:rPr>
        <w:t xml:space="preserve"> postuloval, že pokud daná šířka barevného</w:t>
      </w:r>
      <w:r w:rsidR="00E46FEA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skla absorbuje polovinu </w:t>
      </w:r>
      <w:r w:rsidRPr="00BD781C">
        <w:rPr>
          <w:rFonts w:ascii="Times New Roman" w:hAnsi="Times New Roman" w:cs="Times New Roman"/>
        </w:rPr>
        <w:lastRenderedPageBreak/>
        <w:t>světla vycházejícího ze zdroje, poté bude dvojnásobná šířka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snižovat intenzitu na čtvrtinu její počáteční hodnoty.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Nezávisle na </w:t>
      </w:r>
      <w:proofErr w:type="spellStart"/>
      <w:r w:rsidRPr="00BD781C">
        <w:rPr>
          <w:rFonts w:ascii="Times New Roman" w:hAnsi="Times New Roman" w:cs="Times New Roman"/>
        </w:rPr>
        <w:t>Bouguerovi</w:t>
      </w:r>
      <w:proofErr w:type="spellEnd"/>
      <w:r w:rsidRPr="00BD781C">
        <w:rPr>
          <w:rFonts w:ascii="Times New Roman" w:hAnsi="Times New Roman" w:cs="Times New Roman"/>
        </w:rPr>
        <w:t xml:space="preserve"> se v roce 1760 Jean-Henri Lambert zabýval vztahem mezi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intenzitou světla a neprůsvitností prostředí. Auguste Beer pak v roce 1850 odvodil vztah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mezi koncentrací a optickou hustotou (</w:t>
      </w:r>
      <w:proofErr w:type="gramStart"/>
      <w:r w:rsidR="00CA639E">
        <w:rPr>
          <w:rFonts w:ascii="Times New Roman" w:hAnsi="Times New Roman" w:cs="Times New Roman"/>
        </w:rPr>
        <w:t xml:space="preserve">dnes </w:t>
      </w:r>
      <w:r w:rsidRPr="00BD781C">
        <w:rPr>
          <w:rFonts w:ascii="Times New Roman" w:hAnsi="Times New Roman" w:cs="Times New Roman"/>
        </w:rPr>
        <w:t xml:space="preserve"> nazývanou</w:t>
      </w:r>
      <w:proofErr w:type="gramEnd"/>
      <w:r w:rsidRPr="00BD781C">
        <w:rPr>
          <w:rFonts w:ascii="Times New Roman" w:hAnsi="Times New Roman" w:cs="Times New Roman"/>
        </w:rPr>
        <w:t xml:space="preserve"> absorbance), který vedl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k současné formě Lambert-Beerova zákona (též nazývaného </w:t>
      </w:r>
      <w:proofErr w:type="spellStart"/>
      <w:r w:rsidRPr="00BD781C">
        <w:rPr>
          <w:rFonts w:ascii="Times New Roman" w:hAnsi="Times New Roman" w:cs="Times New Roman"/>
        </w:rPr>
        <w:t>Bouguer</w:t>
      </w:r>
      <w:proofErr w:type="spellEnd"/>
      <w:r w:rsidRPr="00BD781C">
        <w:rPr>
          <w:rFonts w:ascii="Times New Roman" w:hAnsi="Times New Roman" w:cs="Times New Roman"/>
        </w:rPr>
        <w:t>-Lambert-</w:t>
      </w:r>
      <w:proofErr w:type="spellStart"/>
      <w:r w:rsidRPr="00BD781C">
        <w:rPr>
          <w:rFonts w:ascii="Times New Roman" w:hAnsi="Times New Roman" w:cs="Times New Roman"/>
        </w:rPr>
        <w:t>Beerův</w:t>
      </w:r>
      <w:proofErr w:type="spellEnd"/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zákon).</w:t>
      </w:r>
    </w:p>
    <w:p w:rsidR="000270F8" w:rsidRPr="00BD781C" w:rsidRDefault="000270F8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Lambert-</w:t>
      </w:r>
      <w:proofErr w:type="spellStart"/>
      <w:r w:rsidRPr="00BD781C">
        <w:rPr>
          <w:rFonts w:ascii="Times New Roman" w:hAnsi="Times New Roman" w:cs="Times New Roman"/>
        </w:rPr>
        <w:t>Beerův</w:t>
      </w:r>
      <w:proofErr w:type="spellEnd"/>
      <w:r w:rsidRPr="00BD781C">
        <w:rPr>
          <w:rFonts w:ascii="Times New Roman" w:hAnsi="Times New Roman" w:cs="Times New Roman"/>
        </w:rPr>
        <w:t xml:space="preserve"> zákon tedy vyjadřuje závislost absorbance na tloušťce vrstvy l,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na molárním absorpčním koeficientu ε a také na koncentraci roztoku c:</w:t>
      </w:r>
    </w:p>
    <w:p w:rsidR="000270F8" w:rsidRPr="00BD781C" w:rsidRDefault="000270F8" w:rsidP="00CA63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781C">
        <w:rPr>
          <w:rFonts w:ascii="Cambria Math" w:hAnsi="Cambria Math" w:cs="Times New Roman"/>
        </w:rPr>
        <w:t>𝐴</w:t>
      </w:r>
      <w:r w:rsidRPr="00BD781C">
        <w:rPr>
          <w:rFonts w:ascii="Times New Roman" w:hAnsi="Times New Roman" w:cs="Times New Roman"/>
        </w:rPr>
        <w:t xml:space="preserve"> = </w:t>
      </w:r>
      <w:r w:rsidRPr="00BD781C">
        <w:rPr>
          <w:rFonts w:ascii="Cambria Math" w:hAnsi="Cambria Math" w:cs="Times New Roman"/>
        </w:rPr>
        <w:t>𝑙</w:t>
      </w:r>
      <w:r w:rsidRPr="00BD781C">
        <w:rPr>
          <w:rFonts w:ascii="Times New Roman" w:hAnsi="Times New Roman" w:cs="Times New Roman"/>
        </w:rPr>
        <w:t xml:space="preserve"> ∙ </w:t>
      </w:r>
      <w:r w:rsidRPr="00BD781C">
        <w:rPr>
          <w:rFonts w:ascii="Cambria Math" w:hAnsi="Cambria Math" w:cs="Times New Roman"/>
        </w:rPr>
        <w:t>𝜀</w:t>
      </w:r>
      <w:r w:rsidRPr="00BD781C">
        <w:rPr>
          <w:rFonts w:ascii="Times New Roman" w:hAnsi="Times New Roman" w:cs="Times New Roman"/>
        </w:rPr>
        <w:t xml:space="preserve"> ∙ </w:t>
      </w:r>
      <w:r w:rsidRPr="00BD781C">
        <w:rPr>
          <w:rFonts w:ascii="Cambria Math" w:hAnsi="Cambria Math" w:cs="Times New Roman"/>
        </w:rPr>
        <w:t>𝑐</w:t>
      </w:r>
    </w:p>
    <w:p w:rsidR="000270F8" w:rsidRPr="00BD781C" w:rsidRDefault="000270F8" w:rsidP="00CA63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Tloušťka vrstvy je udávána v cm, molární absorpční koeficient se vyjadřuje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 dm</w:t>
      </w:r>
      <w:r w:rsidRPr="00BD781C">
        <w:rPr>
          <w:rFonts w:ascii="Times New Roman" w:hAnsi="Times New Roman" w:cs="Times New Roman"/>
          <w:vertAlign w:val="superscript"/>
        </w:rPr>
        <w:t>3</w:t>
      </w:r>
      <w:r w:rsidRPr="00BD781C">
        <w:rPr>
          <w:rFonts w:ascii="Times New Roman" w:hAnsi="Times New Roman" w:cs="Times New Roman"/>
        </w:rPr>
        <w:t>∙mol</w:t>
      </w:r>
      <w:r w:rsidRPr="00BD781C">
        <w:rPr>
          <w:rFonts w:ascii="Times New Roman" w:hAnsi="Times New Roman" w:cs="Times New Roman"/>
          <w:vertAlign w:val="superscript"/>
        </w:rPr>
        <w:t>−1</w:t>
      </w:r>
      <w:r w:rsidRPr="00BD781C">
        <w:rPr>
          <w:rFonts w:ascii="Times New Roman" w:hAnsi="Times New Roman" w:cs="Times New Roman"/>
        </w:rPr>
        <w:t>∙cm</w:t>
      </w:r>
      <w:r w:rsidRPr="00BD781C">
        <w:rPr>
          <w:rFonts w:ascii="Times New Roman" w:hAnsi="Times New Roman" w:cs="Times New Roman"/>
          <w:vertAlign w:val="superscript"/>
        </w:rPr>
        <w:t>−1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a molární koncentrace v mol∙dm</w:t>
      </w:r>
      <w:r w:rsidRPr="00BD781C">
        <w:rPr>
          <w:rFonts w:ascii="Times New Roman" w:hAnsi="Times New Roman" w:cs="Times New Roman"/>
          <w:vertAlign w:val="superscript"/>
        </w:rPr>
        <w:t>−3</w:t>
      </w:r>
      <w:r w:rsidR="0020628B" w:rsidRPr="00BD781C">
        <w:rPr>
          <w:rFonts w:ascii="Times New Roman" w:hAnsi="Times New Roman" w:cs="Times New Roman"/>
        </w:rPr>
        <w:t>.</w:t>
      </w:r>
      <w:r w:rsidRPr="00BD781C">
        <w:rPr>
          <w:rFonts w:ascii="Times New Roman" w:hAnsi="Times New Roman" w:cs="Times New Roman"/>
        </w:rPr>
        <w:t xml:space="preserve"> </w:t>
      </w:r>
      <w:r w:rsidR="00CA639E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Absorbance je bezrozměrná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veličina.</w:t>
      </w:r>
    </w:p>
    <w:p w:rsidR="000270F8" w:rsidRPr="00BD781C" w:rsidRDefault="000270F8" w:rsidP="00CA63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Absorbance A je také spojena s transmitancí T, protože molekula absorbuje záření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o určité vlnové délce a čím více molekul se v roztoku nachází, tím více je záření o této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vlnové délce absorbováno a tím méně je toto záření propouštěno dále roztokem. Vztah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mezi absorbancí a transmitancí vyjadřuje následující rovnice:</w:t>
      </w:r>
    </w:p>
    <w:p w:rsidR="000270F8" w:rsidRPr="00BD781C" w:rsidRDefault="000270F8" w:rsidP="00CA63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781C">
        <w:rPr>
          <w:rFonts w:ascii="Cambria Math" w:hAnsi="Cambria Math" w:cs="Times New Roman"/>
        </w:rPr>
        <w:t>𝐴</w:t>
      </w:r>
      <w:r w:rsidRPr="00BD781C">
        <w:rPr>
          <w:rFonts w:ascii="Times New Roman" w:hAnsi="Times New Roman" w:cs="Times New Roman"/>
        </w:rPr>
        <w:t xml:space="preserve"> = − log </w:t>
      </w:r>
      <w:r w:rsidRPr="00BD781C">
        <w:rPr>
          <w:rFonts w:ascii="Cambria Math" w:hAnsi="Cambria Math" w:cs="Times New Roman"/>
        </w:rPr>
        <w:t>𝑇</w:t>
      </w:r>
    </w:p>
    <w:p w:rsidR="0020628B" w:rsidRPr="00BD781C" w:rsidRDefault="000270F8" w:rsidP="00CA63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Hodnoty transmitance jsou často vyjadřovány v procentech. Jestliže víme,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že hodnota transmitance je 100 %, tedy veškeré záření, které vstoupilo do vzorku, jím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také prošlo, hodnota absorbance je nulová, vzorek nepohltil žádné záření. V</w:t>
      </w:r>
      <w:r w:rsidR="0020628B" w:rsidRPr="00BD781C">
        <w:rPr>
          <w:rFonts w:ascii="Times New Roman" w:hAnsi="Times New Roman" w:cs="Times New Roman"/>
        </w:rPr>
        <w:t> </w:t>
      </w:r>
      <w:r w:rsidRPr="00BD781C">
        <w:rPr>
          <w:rFonts w:ascii="Times New Roman" w:hAnsi="Times New Roman" w:cs="Times New Roman"/>
        </w:rPr>
        <w:t>opačném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případě, když je hodnota transmitance nulová, vzorek pohltil veškeré záření, které do něj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vstoupilo, má absorbance určitou číselnou hodnotu. </w:t>
      </w:r>
    </w:p>
    <w:p w:rsidR="000270F8" w:rsidRPr="00BD781C" w:rsidRDefault="000270F8" w:rsidP="00CA63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Kolorimetrie je založena na absorpci elektromagnetického záření z</w:t>
      </w:r>
      <w:r w:rsidR="0020628B" w:rsidRPr="00BD781C">
        <w:rPr>
          <w:rFonts w:ascii="Times New Roman" w:hAnsi="Times New Roman" w:cs="Times New Roman"/>
        </w:rPr>
        <w:t> </w:t>
      </w:r>
      <w:r w:rsidRPr="00BD781C">
        <w:rPr>
          <w:rFonts w:ascii="Times New Roman" w:hAnsi="Times New Roman" w:cs="Times New Roman"/>
        </w:rPr>
        <w:t>oblasti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ultrafialového </w:t>
      </w:r>
      <w:r w:rsidR="00CA639E">
        <w:rPr>
          <w:rFonts w:ascii="Times New Roman" w:hAnsi="Times New Roman" w:cs="Times New Roman"/>
        </w:rPr>
        <w:t>až infračerveného záření látkou, t</w:t>
      </w:r>
      <w:r w:rsidRPr="00BD781C">
        <w:rPr>
          <w:rFonts w:ascii="Times New Roman" w:hAnsi="Times New Roman" w:cs="Times New Roman"/>
        </w:rPr>
        <w:t xml:space="preserve">ento </w:t>
      </w:r>
      <w:proofErr w:type="gramStart"/>
      <w:r w:rsidR="00CA639E">
        <w:rPr>
          <w:rFonts w:ascii="Times New Roman" w:hAnsi="Times New Roman" w:cs="Times New Roman"/>
        </w:rPr>
        <w:t xml:space="preserve">poznatek </w:t>
      </w:r>
      <w:r w:rsidRPr="00BD781C">
        <w:rPr>
          <w:rFonts w:ascii="Times New Roman" w:hAnsi="Times New Roman" w:cs="Times New Roman"/>
        </w:rPr>
        <w:t xml:space="preserve"> je</w:t>
      </w:r>
      <w:proofErr w:type="gramEnd"/>
      <w:r w:rsidRPr="00BD781C">
        <w:rPr>
          <w:rFonts w:ascii="Times New Roman" w:hAnsi="Times New Roman" w:cs="Times New Roman"/>
        </w:rPr>
        <w:t xml:space="preserve"> využívaný pro kvantitativní stanovení. Vzhledem k Lambert-Beerovu zákonu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lze ze specifické absorbance látky při určité vlnové délce stanovit její koncentraci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 roztoku. Technika kolorimetrie je používána ke stanovení koncentrace barevných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sloučenin v roztoku.</w:t>
      </w:r>
    </w:p>
    <w:p w:rsidR="000270F8" w:rsidRPr="00BD781C" w:rsidRDefault="000270F8" w:rsidP="00CA63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Kolorimetrie se netýká pouze sloučenin, které mají absorpční spektra v</w:t>
      </w:r>
      <w:r w:rsidR="0020628B" w:rsidRPr="00BD781C">
        <w:rPr>
          <w:rFonts w:ascii="Times New Roman" w:hAnsi="Times New Roman" w:cs="Times New Roman"/>
        </w:rPr>
        <w:t> </w:t>
      </w:r>
      <w:r w:rsidRPr="00BD781C">
        <w:rPr>
          <w:rFonts w:ascii="Times New Roman" w:hAnsi="Times New Roman" w:cs="Times New Roman"/>
        </w:rPr>
        <w:t>oblasti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UV/Vis spektra, ale lze ji také aplikovat na všechny sloučeniny, které po změně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specifickými činidly poskytují deriváty, umožňující měření absorpce. </w:t>
      </w:r>
    </w:p>
    <w:p w:rsidR="0020628B" w:rsidRPr="00BD781C" w:rsidRDefault="000270F8" w:rsidP="00CA63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Mezi kolorimetrické techniky spojené s Lambert-Beerovým zákonem patří také</w:t>
      </w:r>
      <w:r w:rsidR="0020628B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nefelometrie a turbidimetrie.</w:t>
      </w:r>
    </w:p>
    <w:p w:rsidR="00CA639E" w:rsidRDefault="00CA639E" w:rsidP="00CA639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0270F8" w:rsidRDefault="00E62A43" w:rsidP="00CA639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="003814EF" w:rsidRPr="003814EF">
        <w:rPr>
          <w:rFonts w:ascii="Times New Roman" w:hAnsi="Times New Roman" w:cs="Times New Roman"/>
        </w:rPr>
        <w:t>.1.3.</w:t>
      </w:r>
      <w:r w:rsidR="003814EF">
        <w:rPr>
          <w:rFonts w:ascii="Times New Roman" w:hAnsi="Times New Roman" w:cs="Times New Roman"/>
          <w:b/>
        </w:rPr>
        <w:t xml:space="preserve"> </w:t>
      </w:r>
      <w:r w:rsidR="00FB0213">
        <w:rPr>
          <w:rFonts w:ascii="Times New Roman" w:hAnsi="Times New Roman" w:cs="Times New Roman"/>
          <w:b/>
        </w:rPr>
        <w:t>NEFELOMETRIE A TURBIDIMETRIE</w:t>
      </w:r>
      <w:r w:rsidR="000270F8" w:rsidRPr="00BD781C">
        <w:rPr>
          <w:rFonts w:ascii="Times New Roman" w:hAnsi="Times New Roman" w:cs="Times New Roman"/>
          <w:b/>
        </w:rPr>
        <w:t xml:space="preserve"> </w:t>
      </w:r>
    </w:p>
    <w:p w:rsidR="00CA639E" w:rsidRPr="00BD781C" w:rsidRDefault="00CA639E" w:rsidP="00CA639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0270F8" w:rsidRPr="00BD781C" w:rsidRDefault="0020628B" w:rsidP="00CA63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N</w:t>
      </w:r>
      <w:r w:rsidR="000270F8" w:rsidRPr="00BD781C">
        <w:rPr>
          <w:rFonts w:ascii="Times New Roman" w:hAnsi="Times New Roman" w:cs="Times New Roman"/>
        </w:rPr>
        <w:t>efelometrii a turbidimetrii</w:t>
      </w:r>
      <w:r w:rsidRPr="00BD781C">
        <w:rPr>
          <w:rFonts w:ascii="Times New Roman" w:hAnsi="Times New Roman" w:cs="Times New Roman"/>
        </w:rPr>
        <w:t xml:space="preserve"> řadíme </w:t>
      </w:r>
      <w:r w:rsidR="000270F8" w:rsidRPr="00BD781C">
        <w:rPr>
          <w:rFonts w:ascii="Times New Roman" w:hAnsi="Times New Roman" w:cs="Times New Roman"/>
        </w:rPr>
        <w:t>do metod nespektrálních. Mezi látkou a zářením nedochází k výměně energie, ale je</w:t>
      </w:r>
      <w:r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 xml:space="preserve">sledován rozptyl záření. </w:t>
      </w:r>
      <w:r w:rsidR="00CA639E">
        <w:rPr>
          <w:rFonts w:ascii="Times New Roman" w:hAnsi="Times New Roman" w:cs="Times New Roman"/>
        </w:rPr>
        <w:t xml:space="preserve">Rozptyl spojený s nefelometrií a </w:t>
      </w:r>
      <w:r w:rsidR="000270F8" w:rsidRPr="00BD781C">
        <w:rPr>
          <w:rFonts w:ascii="Times New Roman" w:hAnsi="Times New Roman" w:cs="Times New Roman"/>
        </w:rPr>
        <w:t xml:space="preserve">turbidimetrií (na rozdíl od </w:t>
      </w:r>
      <w:proofErr w:type="spellStart"/>
      <w:r w:rsidR="000270F8" w:rsidRPr="00BD781C">
        <w:rPr>
          <w:rFonts w:ascii="Times New Roman" w:hAnsi="Times New Roman" w:cs="Times New Roman"/>
        </w:rPr>
        <w:t>Ramanovy</w:t>
      </w:r>
      <w:proofErr w:type="spellEnd"/>
      <w:r w:rsidR="000270F8" w:rsidRPr="00BD781C">
        <w:rPr>
          <w:rFonts w:ascii="Times New Roman" w:hAnsi="Times New Roman" w:cs="Times New Roman"/>
        </w:rPr>
        <w:t xml:space="preserve"> spektroskopie) nezahrnuje žádnou ztrátu zářivé</w:t>
      </w:r>
      <w:r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 xml:space="preserve">energie; je ovlivněn pouze směr šíření záření. </w:t>
      </w:r>
    </w:p>
    <w:p w:rsidR="000270F8" w:rsidRPr="00BD781C" w:rsidRDefault="000270F8" w:rsidP="00CA63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Rozptyl záření je komplexní jev</w:t>
      </w:r>
      <w:r w:rsidR="00CA639E">
        <w:rPr>
          <w:rFonts w:ascii="Times New Roman" w:hAnsi="Times New Roman" w:cs="Times New Roman"/>
        </w:rPr>
        <w:t>, tj.</w:t>
      </w:r>
      <w:r w:rsidRPr="00BD781C">
        <w:rPr>
          <w:rFonts w:ascii="Times New Roman" w:hAnsi="Times New Roman" w:cs="Times New Roman"/>
        </w:rPr>
        <w:t xml:space="preserve"> zahrnuje odraz, lom a také částečnou absorpci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záření heterogenními částicemi, převážně v koloidních roztocích, suspenzích a na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jemných vrstvách pevných částeček. Při dopadu záření na vzorek, který obsahuje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malé částečky, dojde k vytvoření sekundárního záření stejné vlnové délky a toto záření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následně vychází z částečky do všech směrů. Pro charakter a intenzitu rozptýleného záření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je rozhodující velikost částečky, která má být blízká vlnové délce dopadajícího záření.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Pro viditelné záření by měla být velikost částečky menší nebo rovna 0,8 </w:t>
      </w:r>
      <w:proofErr w:type="spellStart"/>
      <w:r w:rsidRPr="00BD781C">
        <w:rPr>
          <w:rFonts w:ascii="Times New Roman" w:hAnsi="Times New Roman" w:cs="Times New Roman"/>
        </w:rPr>
        <w:t>μm</w:t>
      </w:r>
      <w:proofErr w:type="spellEnd"/>
      <w:r w:rsidRPr="00BD781C">
        <w:rPr>
          <w:rFonts w:ascii="Times New Roman" w:hAnsi="Times New Roman" w:cs="Times New Roman"/>
        </w:rPr>
        <w:t xml:space="preserve"> a pro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ultrafialové záření menší nebo rovna 0,3 </w:t>
      </w:r>
      <w:proofErr w:type="spellStart"/>
      <w:r w:rsidRPr="00BD781C">
        <w:rPr>
          <w:rFonts w:ascii="Times New Roman" w:hAnsi="Times New Roman" w:cs="Times New Roman"/>
        </w:rPr>
        <w:t>μm</w:t>
      </w:r>
      <w:proofErr w:type="spellEnd"/>
      <w:r w:rsidRPr="00BD781C">
        <w:rPr>
          <w:rFonts w:ascii="Times New Roman" w:hAnsi="Times New Roman" w:cs="Times New Roman"/>
        </w:rPr>
        <w:t>. Zde má rozhodující význam parametr α,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jehož vztah k vlnové délce a k poloměru části</w:t>
      </w:r>
      <w:r w:rsidR="00CA639E">
        <w:rPr>
          <w:rFonts w:ascii="Times New Roman" w:hAnsi="Times New Roman" w:cs="Times New Roman"/>
        </w:rPr>
        <w:t>ce vidíme v následující rovnici:</w:t>
      </w:r>
    </w:p>
    <w:p w:rsidR="00CA639E" w:rsidRDefault="000270F8" w:rsidP="00CA63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781C">
        <w:rPr>
          <w:rFonts w:ascii="Cambria Math" w:hAnsi="Cambria Math" w:cs="Times New Roman"/>
        </w:rPr>
        <w:t>𝛼</w:t>
      </w:r>
      <w:r w:rsidRPr="00BD781C">
        <w:rPr>
          <w:rFonts w:ascii="Times New Roman" w:hAnsi="Times New Roman" w:cs="Times New Roman"/>
        </w:rPr>
        <w:t xml:space="preserve"> =</w:t>
      </w:r>
      <w:r w:rsidR="00F861DD" w:rsidRPr="00BD781C">
        <w:rPr>
          <w:rFonts w:ascii="Times New Roman" w:hAnsi="Times New Roman" w:cs="Times New Roman"/>
        </w:rPr>
        <w:t xml:space="preserve"> </w:t>
      </w:r>
      <w:r w:rsidR="004B0BD5" w:rsidRPr="00BD781C">
        <w:rPr>
          <w:rFonts w:ascii="Times New Roman" w:hAnsi="Times New Roman" w:cs="Times New Roman"/>
        </w:rPr>
        <w:t>(</w:t>
      </w:r>
      <w:r w:rsidRPr="00BD781C">
        <w:rPr>
          <w:rFonts w:ascii="Times New Roman" w:hAnsi="Times New Roman" w:cs="Times New Roman"/>
        </w:rPr>
        <w:t xml:space="preserve">2 </w:t>
      </w:r>
      <w:r w:rsidRPr="00BD781C">
        <w:rPr>
          <w:rFonts w:ascii="Cambria Math" w:hAnsi="Cambria Math" w:cs="Times New Roman"/>
        </w:rPr>
        <w:t>𝜋</w:t>
      </w:r>
      <w:r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Cambria Math" w:hAnsi="Cambria Math" w:cs="Times New Roman"/>
        </w:rPr>
        <w:t>𝑟</w:t>
      </w:r>
      <w:r w:rsidR="00F861DD" w:rsidRPr="00BD781C">
        <w:rPr>
          <w:rFonts w:ascii="Times New Roman" w:hAnsi="Times New Roman" w:cs="Times New Roman"/>
        </w:rPr>
        <w:t xml:space="preserve"> </w:t>
      </w:r>
      <w:r w:rsidR="004B0BD5" w:rsidRPr="00BD781C">
        <w:rPr>
          <w:rFonts w:ascii="Times New Roman" w:hAnsi="Times New Roman" w:cs="Times New Roman"/>
        </w:rPr>
        <w:t>)/</w:t>
      </w:r>
      <w:r w:rsidRPr="00BD781C">
        <w:rPr>
          <w:rFonts w:ascii="Cambria Math" w:hAnsi="Cambria Math" w:cs="Times New Roman"/>
        </w:rPr>
        <w:t>𝜆</w:t>
      </w:r>
    </w:p>
    <w:p w:rsidR="000270F8" w:rsidRPr="00BD781C" w:rsidRDefault="000270F8" w:rsidP="00BD781C">
      <w:pPr>
        <w:spacing w:after="0" w:line="240" w:lineRule="auto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kde r vyjadřuje poloměr částice,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λ vyjadřuje vlnovou délku dopadajícího záření.</w:t>
      </w:r>
    </w:p>
    <w:p w:rsidR="000E5E9E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Má-li částice mnohem menší velikost, než je vlnová délka dopadajícího záření,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pak se emitované záření do ostatních směrů do značné míry ruší mimo směr dopadajícího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záření, u velkých částeček zase převažuje odraz záření. </w:t>
      </w: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Částečky můžeme rozdělit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podle velikosti do tří skupin:</w:t>
      </w: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1. Malé částečky</w:t>
      </w:r>
      <w:r w:rsidR="00F861DD" w:rsidRPr="00BD781C">
        <w:rPr>
          <w:rFonts w:ascii="Times New Roman" w:hAnsi="Times New Roman" w:cs="Times New Roman"/>
        </w:rPr>
        <w:t xml:space="preserve"> - </w:t>
      </w:r>
      <w:r w:rsidRPr="00BD781C">
        <w:rPr>
          <w:rFonts w:ascii="Times New Roman" w:hAnsi="Times New Roman" w:cs="Times New Roman"/>
        </w:rPr>
        <w:t>průměr menší než 0,1λ. Po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dopadu paprsku na malou částečku získáme charakteristický rozptyl záření, který je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relativně symetrický. Rozptyl záření od molekul nebo shluků molekul s velikostí výrazně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menší než vlnová délka záření se nazývá </w:t>
      </w:r>
      <w:proofErr w:type="spellStart"/>
      <w:r w:rsidRPr="00BD781C">
        <w:rPr>
          <w:rFonts w:ascii="Times New Roman" w:hAnsi="Times New Roman" w:cs="Times New Roman"/>
        </w:rPr>
        <w:t>Rayleighův</w:t>
      </w:r>
      <w:proofErr w:type="spellEnd"/>
      <w:r w:rsidRPr="00BD781C">
        <w:rPr>
          <w:rFonts w:ascii="Times New Roman" w:hAnsi="Times New Roman" w:cs="Times New Roman"/>
        </w:rPr>
        <w:t xml:space="preserve"> rozptyl. Teorie </w:t>
      </w:r>
      <w:proofErr w:type="spellStart"/>
      <w:r w:rsidR="00F861DD" w:rsidRPr="00BD781C">
        <w:rPr>
          <w:rFonts w:ascii="Times New Roman" w:hAnsi="Times New Roman" w:cs="Times New Roman"/>
        </w:rPr>
        <w:t>R</w:t>
      </w:r>
      <w:r w:rsidRPr="00BD781C">
        <w:rPr>
          <w:rFonts w:ascii="Times New Roman" w:hAnsi="Times New Roman" w:cs="Times New Roman"/>
        </w:rPr>
        <w:t>ayleighova</w:t>
      </w:r>
      <w:proofErr w:type="spellEnd"/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rozptylu z roku 1871, původně odvozená pro plyny, je vhodná pro kapaliny s</w:t>
      </w:r>
      <w:r w:rsidR="00F861DD" w:rsidRPr="00BD781C">
        <w:rPr>
          <w:rFonts w:ascii="Times New Roman" w:hAnsi="Times New Roman" w:cs="Times New Roman"/>
        </w:rPr>
        <w:t> </w:t>
      </w:r>
      <w:r w:rsidRPr="00BD781C">
        <w:rPr>
          <w:rFonts w:ascii="Times New Roman" w:hAnsi="Times New Roman" w:cs="Times New Roman"/>
        </w:rPr>
        <w:t>malou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lastRenderedPageBreak/>
        <w:t>koncentrací suspendovaných částic, které spolu navzájem neinteragují. Intenzita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rozptýleného záření závisí na vlnové délce, na </w:t>
      </w:r>
      <w:proofErr w:type="spellStart"/>
      <w:r w:rsidRPr="00BD781C">
        <w:rPr>
          <w:rFonts w:ascii="Times New Roman" w:hAnsi="Times New Roman" w:cs="Times New Roman"/>
        </w:rPr>
        <w:t>polarizovatelnosti</w:t>
      </w:r>
      <w:proofErr w:type="spellEnd"/>
      <w:r w:rsidRPr="00BD781C">
        <w:rPr>
          <w:rFonts w:ascii="Times New Roman" w:hAnsi="Times New Roman" w:cs="Times New Roman"/>
        </w:rPr>
        <w:t xml:space="preserve"> částice a také na již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zmíněné velikosti částečky. Pro intenzitu rozptýleného záření platí </w:t>
      </w:r>
      <w:proofErr w:type="spellStart"/>
      <w:r w:rsidRPr="00BD781C">
        <w:rPr>
          <w:rFonts w:ascii="Times New Roman" w:hAnsi="Times New Roman" w:cs="Times New Roman"/>
        </w:rPr>
        <w:t>Rayleighův</w:t>
      </w:r>
      <w:proofErr w:type="spellEnd"/>
      <w:r w:rsidRPr="00BD781C">
        <w:rPr>
          <w:rFonts w:ascii="Times New Roman" w:hAnsi="Times New Roman" w:cs="Times New Roman"/>
        </w:rPr>
        <w:t xml:space="preserve"> zákon</w:t>
      </w:r>
      <w:r w:rsidR="00F861DD" w:rsidRPr="00BD781C">
        <w:rPr>
          <w:rFonts w:ascii="Times New Roman" w:hAnsi="Times New Roman" w:cs="Times New Roman"/>
        </w:rPr>
        <w:t>.</w:t>
      </w: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2. Větší částečky</w:t>
      </w:r>
      <w:r w:rsidR="00F861DD" w:rsidRPr="00BD781C">
        <w:rPr>
          <w:rFonts w:ascii="Times New Roman" w:hAnsi="Times New Roman" w:cs="Times New Roman"/>
        </w:rPr>
        <w:t xml:space="preserve"> – </w:t>
      </w:r>
      <w:r w:rsidR="000E5E9E">
        <w:rPr>
          <w:rFonts w:ascii="Times New Roman" w:hAnsi="Times New Roman" w:cs="Times New Roman"/>
        </w:rPr>
        <w:t>tj.</w:t>
      </w:r>
      <w:r w:rsidRPr="00BD781C">
        <w:rPr>
          <w:rFonts w:ascii="Times New Roman" w:hAnsi="Times New Roman" w:cs="Times New Roman"/>
        </w:rPr>
        <w:t xml:space="preserve"> částečky s průměrem mezi 0,1λ a 0,8λ. </w:t>
      </w:r>
      <w:r w:rsidR="000E5E9E">
        <w:rPr>
          <w:rFonts w:ascii="Times New Roman" w:hAnsi="Times New Roman" w:cs="Times New Roman"/>
        </w:rPr>
        <w:t>S</w:t>
      </w:r>
      <w:r w:rsidRPr="00BD781C">
        <w:rPr>
          <w:rFonts w:ascii="Times New Roman" w:hAnsi="Times New Roman" w:cs="Times New Roman"/>
        </w:rPr>
        <w:t xml:space="preserve"> rostoucí velikostí částic roste rozptyl a mění se vliv vlnové délky na intenzitu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rozptýleného záření. U větších částeček už nepozorujeme symetrické rozložení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rozptýleného záření, ale značně nesymetrické. </w:t>
      </w:r>
      <w:r w:rsidR="00F861DD" w:rsidRPr="00BD781C">
        <w:rPr>
          <w:rFonts w:ascii="Times New Roman" w:hAnsi="Times New Roman" w:cs="Times New Roman"/>
        </w:rPr>
        <w:t xml:space="preserve"> D</w:t>
      </w:r>
      <w:r w:rsidRPr="00BD781C">
        <w:rPr>
          <w:rFonts w:ascii="Times New Roman" w:hAnsi="Times New Roman" w:cs="Times New Roman"/>
        </w:rPr>
        <w:t>estruktivní interference světla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rozptýleného ve zpětném směru vede k vychýlení rozptylu světla vpřed. Pro skupinu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částeček, jejichž velikost se přibližuje a přesahuje vlnovou délku záření, je vhodnější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takzvaný </w:t>
      </w:r>
      <w:proofErr w:type="spellStart"/>
      <w:r w:rsidRPr="00BD781C">
        <w:rPr>
          <w:rFonts w:ascii="Times New Roman" w:hAnsi="Times New Roman" w:cs="Times New Roman"/>
        </w:rPr>
        <w:t>Mieův</w:t>
      </w:r>
      <w:proofErr w:type="spellEnd"/>
      <w:r w:rsidRPr="00BD781C">
        <w:rPr>
          <w:rFonts w:ascii="Times New Roman" w:hAnsi="Times New Roman" w:cs="Times New Roman"/>
        </w:rPr>
        <w:t xml:space="preserve"> rozptyl. Jedná se o teorii rozptylu, která pochází z roku 1908 od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německého fyzika Gustava </w:t>
      </w:r>
      <w:proofErr w:type="spellStart"/>
      <w:r w:rsidRPr="00BD781C">
        <w:rPr>
          <w:rFonts w:ascii="Times New Roman" w:hAnsi="Times New Roman" w:cs="Times New Roman"/>
        </w:rPr>
        <w:t>Miea</w:t>
      </w:r>
      <w:proofErr w:type="spellEnd"/>
      <w:r w:rsidRPr="00BD781C">
        <w:rPr>
          <w:rFonts w:ascii="Times New Roman" w:hAnsi="Times New Roman" w:cs="Times New Roman"/>
        </w:rPr>
        <w:t>, jenž se zabýval rozptylem záření od kulových částic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všech průměrů. Nevýhodou však je, že </w:t>
      </w:r>
      <w:proofErr w:type="spellStart"/>
      <w:r w:rsidRPr="00BD781C">
        <w:rPr>
          <w:rFonts w:ascii="Times New Roman" w:hAnsi="Times New Roman" w:cs="Times New Roman"/>
        </w:rPr>
        <w:t>Mieova</w:t>
      </w:r>
      <w:proofErr w:type="spellEnd"/>
      <w:r w:rsidRPr="00BD781C">
        <w:rPr>
          <w:rFonts w:ascii="Times New Roman" w:hAnsi="Times New Roman" w:cs="Times New Roman"/>
        </w:rPr>
        <w:t xml:space="preserve"> teorie je složitější.</w:t>
      </w: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3. Velmi velké částečky</w:t>
      </w:r>
      <w:r w:rsidR="00F861DD" w:rsidRPr="00BD781C">
        <w:rPr>
          <w:rFonts w:ascii="Times New Roman" w:hAnsi="Times New Roman" w:cs="Times New Roman"/>
        </w:rPr>
        <w:t xml:space="preserve"> – mezi ně </w:t>
      </w:r>
      <w:r w:rsidRPr="00BD781C">
        <w:rPr>
          <w:rFonts w:ascii="Times New Roman" w:hAnsi="Times New Roman" w:cs="Times New Roman"/>
        </w:rPr>
        <w:t>řadíme ty, jejichž průměr je větší než 0,8λ. I pro takto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velké částice však můžeme použít </w:t>
      </w:r>
      <w:proofErr w:type="spellStart"/>
      <w:r w:rsidRPr="00BD781C">
        <w:rPr>
          <w:rFonts w:ascii="Times New Roman" w:hAnsi="Times New Roman" w:cs="Times New Roman"/>
        </w:rPr>
        <w:t>Mieovu</w:t>
      </w:r>
      <w:proofErr w:type="spellEnd"/>
      <w:r w:rsidRPr="00BD781C">
        <w:rPr>
          <w:rFonts w:ascii="Times New Roman" w:hAnsi="Times New Roman" w:cs="Times New Roman"/>
        </w:rPr>
        <w:t xml:space="preserve"> teorii rozptylu. Pro částice větší než ~0,4 </w:t>
      </w:r>
      <w:proofErr w:type="spellStart"/>
      <w:r w:rsidRPr="00BD781C">
        <w:rPr>
          <w:rFonts w:ascii="Times New Roman" w:hAnsi="Times New Roman" w:cs="Times New Roman"/>
        </w:rPr>
        <w:t>μm</w:t>
      </w:r>
      <w:proofErr w:type="spellEnd"/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 průměru se v rozptylových obrazcích objevují široké oscilace. Pro částice o průměru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větším než 1 </w:t>
      </w:r>
      <w:proofErr w:type="spellStart"/>
      <w:r w:rsidRPr="00BD781C">
        <w:rPr>
          <w:rFonts w:ascii="Times New Roman" w:hAnsi="Times New Roman" w:cs="Times New Roman"/>
        </w:rPr>
        <w:t>μm</w:t>
      </w:r>
      <w:proofErr w:type="spellEnd"/>
      <w:r w:rsidRPr="00BD781C">
        <w:rPr>
          <w:rFonts w:ascii="Times New Roman" w:hAnsi="Times New Roman" w:cs="Times New Roman"/>
        </w:rPr>
        <w:t xml:space="preserve"> se objevuje extrémní koncentrace rozptýleného záření v přímém směru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(kvůli vzájemným destruktivním efektům zpětného rozptylu) spolu s</w:t>
      </w:r>
      <w:r w:rsidR="00F861DD" w:rsidRPr="00BD781C">
        <w:rPr>
          <w:rFonts w:ascii="Times New Roman" w:hAnsi="Times New Roman" w:cs="Times New Roman"/>
        </w:rPr>
        <w:t> </w:t>
      </w:r>
      <w:r w:rsidRPr="00BD781C">
        <w:rPr>
          <w:rFonts w:ascii="Times New Roman" w:hAnsi="Times New Roman" w:cs="Times New Roman"/>
        </w:rPr>
        <w:t>druhotnými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vrcholky v úhlovém rozložení rozptýleného světla. </w:t>
      </w: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Na rozptyl záření má značný vliv i koncentrace částic. Útlum paralelního paprsku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rozptylem ve zředěné suspenzi je dán vztahem</w:t>
      </w:r>
      <w:r w:rsidR="000E5E9E">
        <w:rPr>
          <w:rFonts w:ascii="Times New Roman" w:hAnsi="Times New Roman" w:cs="Times New Roman"/>
        </w:rPr>
        <w:t>:</w:t>
      </w:r>
    </w:p>
    <w:p w:rsidR="000270F8" w:rsidRPr="00BD781C" w:rsidRDefault="000270F8" w:rsidP="000E5E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781C">
        <w:rPr>
          <w:rFonts w:ascii="Cambria Math" w:hAnsi="Cambria Math" w:cs="Times New Roman"/>
        </w:rPr>
        <w:t>𝐼</w:t>
      </w:r>
      <w:r w:rsidRPr="00BD781C">
        <w:rPr>
          <w:rFonts w:ascii="Times New Roman" w:hAnsi="Times New Roman" w:cs="Times New Roman"/>
        </w:rPr>
        <w:t xml:space="preserve"> = </w:t>
      </w:r>
      <w:r w:rsidRPr="00BD781C">
        <w:rPr>
          <w:rFonts w:ascii="Cambria Math" w:hAnsi="Cambria Math" w:cs="Times New Roman"/>
        </w:rPr>
        <w:t>𝐼</w:t>
      </w:r>
      <w:r w:rsidRPr="00BD781C">
        <w:rPr>
          <w:rFonts w:ascii="Times New Roman" w:hAnsi="Times New Roman" w:cs="Times New Roman"/>
          <w:vertAlign w:val="subscript"/>
        </w:rPr>
        <w:t>0</w:t>
      </w:r>
      <w:r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Cambria Math" w:hAnsi="Cambria Math" w:cs="Times New Roman"/>
        </w:rPr>
        <w:t>𝑒</w:t>
      </w:r>
      <w:r w:rsidRPr="00BD781C">
        <w:rPr>
          <w:rFonts w:ascii="Times New Roman" w:hAnsi="Times New Roman" w:cs="Times New Roman"/>
          <w:vertAlign w:val="superscript"/>
        </w:rPr>
        <w:t>−</w:t>
      </w:r>
      <w:r w:rsidRPr="00BD781C">
        <w:rPr>
          <w:rFonts w:ascii="Cambria Math" w:hAnsi="Cambria Math" w:cs="Times New Roman"/>
          <w:vertAlign w:val="superscript"/>
        </w:rPr>
        <w:t>𝜏𝑙</w:t>
      </w:r>
    </w:p>
    <w:p w:rsidR="000270F8" w:rsidRPr="00BD781C" w:rsidRDefault="000270F8" w:rsidP="00BD781C">
      <w:pPr>
        <w:spacing w:after="0" w:line="240" w:lineRule="auto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 xml:space="preserve">kde </w:t>
      </w:r>
      <w:r w:rsidRPr="00BD781C">
        <w:rPr>
          <w:rFonts w:ascii="Cambria Math" w:hAnsi="Cambria Math" w:cs="Times New Roman"/>
        </w:rPr>
        <w:t>𝐼</w:t>
      </w:r>
      <w:r w:rsidRPr="00BD781C">
        <w:rPr>
          <w:rFonts w:ascii="Times New Roman" w:hAnsi="Times New Roman" w:cs="Times New Roman"/>
        </w:rPr>
        <w:t xml:space="preserve"> vyjadřuje intenzitu záření prošlou prostředím,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Cambria Math" w:hAnsi="Cambria Math" w:cs="Times New Roman"/>
        </w:rPr>
        <w:t>𝐼</w:t>
      </w:r>
      <w:r w:rsidRPr="00BD781C">
        <w:rPr>
          <w:rFonts w:ascii="Times New Roman" w:hAnsi="Times New Roman" w:cs="Times New Roman"/>
          <w:vertAlign w:val="subscript"/>
        </w:rPr>
        <w:t>0</w:t>
      </w:r>
      <w:r w:rsidRPr="00BD781C">
        <w:rPr>
          <w:rFonts w:ascii="Times New Roman" w:hAnsi="Times New Roman" w:cs="Times New Roman"/>
        </w:rPr>
        <w:t xml:space="preserve"> počáteční intenzitu záření,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Cambria Math" w:hAnsi="Cambria Math" w:cs="Times New Roman"/>
        </w:rPr>
        <w:t>𝜏</w:t>
      </w:r>
      <w:r w:rsidRPr="00BD781C">
        <w:rPr>
          <w:rFonts w:ascii="Times New Roman" w:hAnsi="Times New Roman" w:cs="Times New Roman"/>
        </w:rPr>
        <w:t xml:space="preserve"> koeficient zakalení prostředí,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Cambria Math" w:hAnsi="Cambria Math" w:cs="Times New Roman"/>
        </w:rPr>
        <w:t>𝑙</w:t>
      </w:r>
      <w:r w:rsidRPr="00BD781C">
        <w:rPr>
          <w:rFonts w:ascii="Times New Roman" w:hAnsi="Times New Roman" w:cs="Times New Roman"/>
        </w:rPr>
        <w:t xml:space="preserve"> délka prostředí.</w:t>
      </w: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Hodnota koeficientu zakalení je spojena s koncentrací částic c. Lze odvodit</w:t>
      </w:r>
      <w:r w:rsidR="00F861DD" w:rsidRPr="00BD781C">
        <w:rPr>
          <w:rFonts w:ascii="Times New Roman" w:hAnsi="Times New Roman" w:cs="Times New Roman"/>
        </w:rPr>
        <w:t xml:space="preserve"> </w:t>
      </w:r>
      <w:r w:rsidR="000E5E9E">
        <w:rPr>
          <w:rFonts w:ascii="Times New Roman" w:hAnsi="Times New Roman" w:cs="Times New Roman"/>
        </w:rPr>
        <w:t xml:space="preserve">následující </w:t>
      </w:r>
      <w:r w:rsidRPr="00BD781C">
        <w:rPr>
          <w:rFonts w:ascii="Times New Roman" w:hAnsi="Times New Roman" w:cs="Times New Roman"/>
        </w:rPr>
        <w:t>vztah analogický k Lambert-Beerovu zákonu:</w:t>
      </w:r>
    </w:p>
    <w:p w:rsidR="000270F8" w:rsidRPr="00BD781C" w:rsidRDefault="000270F8" w:rsidP="000E5E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− log</w:t>
      </w:r>
      <w:r w:rsidR="00F861D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Cambria Math" w:hAnsi="Cambria Math" w:cs="Times New Roman"/>
        </w:rPr>
        <w:t>𝐼</w:t>
      </w:r>
      <w:r w:rsidR="004B0BD5" w:rsidRPr="00BD781C">
        <w:rPr>
          <w:rFonts w:ascii="Times New Roman" w:hAnsi="Times New Roman" w:cs="Times New Roman"/>
        </w:rPr>
        <w:t>/</w:t>
      </w:r>
      <w:r w:rsidRPr="00BD781C">
        <w:rPr>
          <w:rFonts w:ascii="Cambria Math" w:hAnsi="Cambria Math" w:cs="Times New Roman"/>
        </w:rPr>
        <w:t>𝐼</w:t>
      </w:r>
      <w:r w:rsidRPr="00BD781C">
        <w:rPr>
          <w:rFonts w:ascii="Times New Roman" w:hAnsi="Times New Roman" w:cs="Times New Roman"/>
          <w:vertAlign w:val="subscript"/>
        </w:rPr>
        <w:t>0</w:t>
      </w:r>
      <w:r w:rsidR="004B0BD5" w:rsidRPr="00BD781C">
        <w:rPr>
          <w:rFonts w:ascii="Times New Roman" w:hAnsi="Times New Roman" w:cs="Times New Roman"/>
          <w:vertAlign w:val="subscript"/>
        </w:rPr>
        <w:t xml:space="preserve"> </w:t>
      </w:r>
      <w:r w:rsidRPr="00BD781C">
        <w:rPr>
          <w:rFonts w:ascii="Times New Roman" w:hAnsi="Times New Roman" w:cs="Times New Roman"/>
        </w:rPr>
        <w:t xml:space="preserve">= </w:t>
      </w:r>
      <w:r w:rsidRPr="00BD781C">
        <w:rPr>
          <w:rFonts w:ascii="Cambria Math" w:hAnsi="Cambria Math" w:cs="Times New Roman"/>
        </w:rPr>
        <w:t>𝑘𝑙𝑐</w:t>
      </w:r>
    </w:p>
    <w:p w:rsidR="000270F8" w:rsidRPr="00BD781C" w:rsidRDefault="000270F8" w:rsidP="00BD781C">
      <w:pPr>
        <w:spacing w:after="0" w:line="240" w:lineRule="auto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 xml:space="preserve">kde </w:t>
      </w:r>
      <w:r w:rsidRPr="00BD781C">
        <w:rPr>
          <w:rFonts w:ascii="Cambria Math" w:hAnsi="Cambria Math" w:cs="Times New Roman"/>
        </w:rPr>
        <w:t>𝑘</w:t>
      </w:r>
      <w:r w:rsidRPr="00BD781C">
        <w:rPr>
          <w:rFonts w:ascii="Times New Roman" w:hAnsi="Times New Roman" w:cs="Times New Roman"/>
        </w:rPr>
        <w:t xml:space="preserve"> = 2,3 </w:t>
      </w:r>
      <w:r w:rsidRPr="00BD781C">
        <w:rPr>
          <w:rFonts w:ascii="Cambria Math" w:hAnsi="Cambria Math" w:cs="Times New Roman"/>
        </w:rPr>
        <w:t>𝜏</w:t>
      </w:r>
      <w:r w:rsidRPr="00BD781C">
        <w:rPr>
          <w:rFonts w:ascii="Times New Roman" w:hAnsi="Times New Roman" w:cs="Times New Roman"/>
        </w:rPr>
        <w:t>/</w:t>
      </w:r>
      <w:r w:rsidRPr="00BD781C">
        <w:rPr>
          <w:rFonts w:ascii="Cambria Math" w:hAnsi="Cambria Math" w:cs="Times New Roman"/>
        </w:rPr>
        <w:t>𝑐</w:t>
      </w:r>
    </w:p>
    <w:p w:rsidR="000270F8" w:rsidRPr="00BD781C" w:rsidRDefault="000E5E9E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</w:t>
      </w:r>
      <w:proofErr w:type="gramStart"/>
      <w:r>
        <w:rPr>
          <w:rFonts w:ascii="Times New Roman" w:hAnsi="Times New Roman" w:cs="Times New Roman"/>
        </w:rPr>
        <w:t xml:space="preserve">vztah </w:t>
      </w:r>
      <w:r w:rsidR="000270F8" w:rsidRPr="00BD781C">
        <w:rPr>
          <w:rFonts w:ascii="Times New Roman" w:hAnsi="Times New Roman" w:cs="Times New Roman"/>
        </w:rPr>
        <w:t xml:space="preserve"> je</w:t>
      </w:r>
      <w:proofErr w:type="gramEnd"/>
      <w:r w:rsidR="000270F8" w:rsidRPr="00BD781C">
        <w:rPr>
          <w:rFonts w:ascii="Times New Roman" w:hAnsi="Times New Roman" w:cs="Times New Roman"/>
        </w:rPr>
        <w:t xml:space="preserve"> využíván v turbidimetrických analýzách stejně, jako je Lambert</w:t>
      </w:r>
      <w:r w:rsidR="004B0BD5" w:rsidRPr="00BD781C">
        <w:rPr>
          <w:rFonts w:ascii="Times New Roman" w:hAnsi="Times New Roman" w:cs="Times New Roman"/>
        </w:rPr>
        <w:t>-</w:t>
      </w:r>
      <w:r w:rsidR="000270F8" w:rsidRPr="00BD781C">
        <w:rPr>
          <w:rFonts w:ascii="Times New Roman" w:hAnsi="Times New Roman" w:cs="Times New Roman"/>
        </w:rPr>
        <w:t>Beerův</w:t>
      </w:r>
      <w:r w:rsidR="004B0BD5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zákon používán ve fotometrických analýzách. Tento vztah nebere v</w:t>
      </w:r>
      <w:r w:rsidR="004B0BD5" w:rsidRPr="00BD781C">
        <w:rPr>
          <w:rFonts w:ascii="Times New Roman" w:hAnsi="Times New Roman" w:cs="Times New Roman"/>
        </w:rPr>
        <w:t> </w:t>
      </w:r>
      <w:r w:rsidR="000270F8" w:rsidRPr="00BD781C">
        <w:rPr>
          <w:rFonts w:ascii="Times New Roman" w:hAnsi="Times New Roman" w:cs="Times New Roman"/>
        </w:rPr>
        <w:t>úvahu</w:t>
      </w:r>
      <w:r w:rsidR="004B0BD5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ztráty záření vzniklé při absorpci suspendovanými částicemi nebo odrazem od stěn</w:t>
      </w:r>
      <w:r w:rsidR="004B0BD5" w:rsidRPr="00BD781C">
        <w:rPr>
          <w:rFonts w:ascii="Times New Roman" w:hAnsi="Times New Roman" w:cs="Times New Roman"/>
        </w:rPr>
        <w:t xml:space="preserve"> n</w:t>
      </w:r>
      <w:r w:rsidR="000270F8" w:rsidRPr="00BD781C">
        <w:rPr>
          <w:rFonts w:ascii="Times New Roman" w:hAnsi="Times New Roman" w:cs="Times New Roman"/>
        </w:rPr>
        <w:t xml:space="preserve">ádoby. </w:t>
      </w: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 xml:space="preserve">S rozptylem světla souvisí i takzvaný </w:t>
      </w:r>
      <w:proofErr w:type="spellStart"/>
      <w:r w:rsidRPr="00BD781C">
        <w:rPr>
          <w:rFonts w:ascii="Times New Roman" w:hAnsi="Times New Roman" w:cs="Times New Roman"/>
        </w:rPr>
        <w:t>Tyndallův</w:t>
      </w:r>
      <w:proofErr w:type="spellEnd"/>
      <w:r w:rsidRPr="00BD781C">
        <w:rPr>
          <w:rFonts w:ascii="Times New Roman" w:hAnsi="Times New Roman" w:cs="Times New Roman"/>
        </w:rPr>
        <w:t xml:space="preserve"> jev, na němž jsou založena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nefelometrická měření. Jedná se o difúzní rozptyl záření, které prochází prostředím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s rozptýlenými částicemi (zejména koloidními). Záření dopadající na částici se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 důsledku následného rozptylu stává dostatečně intenzivním a lze ho sledovat pouhým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okem. Má tvar kužele a jeho vrchol se nachází v místě, kde záření vstupuje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do prostředí s částicemi. Toto záření lze vidět při pozorování v úhlu jiném než 180° ke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vstupujícímu záření do prostředí. V homogenním prostředí není </w:t>
      </w:r>
      <w:proofErr w:type="spellStart"/>
      <w:r w:rsidRPr="00BD781C">
        <w:rPr>
          <w:rFonts w:ascii="Times New Roman" w:hAnsi="Times New Roman" w:cs="Times New Roman"/>
        </w:rPr>
        <w:t>Tyndallův</w:t>
      </w:r>
      <w:proofErr w:type="spellEnd"/>
      <w:r w:rsidRPr="00BD781C">
        <w:rPr>
          <w:rFonts w:ascii="Times New Roman" w:hAnsi="Times New Roman" w:cs="Times New Roman"/>
        </w:rPr>
        <w:t xml:space="preserve"> jev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pozorovatelný. Jev, který sice už roku 1857 objevil Faraday, avšak poprvé jej popsal až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fyzik John </w:t>
      </w:r>
      <w:proofErr w:type="spellStart"/>
      <w:r w:rsidRPr="00BD781C">
        <w:rPr>
          <w:rFonts w:ascii="Times New Roman" w:hAnsi="Times New Roman" w:cs="Times New Roman"/>
        </w:rPr>
        <w:t>Tyndall</w:t>
      </w:r>
      <w:proofErr w:type="spellEnd"/>
      <w:r w:rsidR="004B0BD5" w:rsidRPr="00BD781C">
        <w:rPr>
          <w:rFonts w:ascii="Times New Roman" w:hAnsi="Times New Roman" w:cs="Times New Roman"/>
        </w:rPr>
        <w:t xml:space="preserve">, </w:t>
      </w:r>
      <w:r w:rsidRPr="00BD781C">
        <w:rPr>
          <w:rFonts w:ascii="Times New Roman" w:hAnsi="Times New Roman" w:cs="Times New Roman"/>
        </w:rPr>
        <w:t>lze sledovat běžně i v přírodě, jestliže jsou v setmělém prostředí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ve vzduchu přítomny částečky prachu a dopadají na ně sluneční paprsky.</w:t>
      </w:r>
    </w:p>
    <w:p w:rsidR="000E5E9E" w:rsidRDefault="000E5E9E" w:rsidP="00BD781C">
      <w:pPr>
        <w:spacing w:after="0" w:line="240" w:lineRule="auto"/>
        <w:rPr>
          <w:rFonts w:ascii="Times New Roman" w:hAnsi="Times New Roman" w:cs="Times New Roman"/>
          <w:b/>
        </w:rPr>
      </w:pPr>
    </w:p>
    <w:p w:rsidR="000270F8" w:rsidRDefault="00E62A43" w:rsidP="000E5E9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="00FB0213" w:rsidRPr="003814EF">
        <w:rPr>
          <w:rFonts w:ascii="Times New Roman" w:hAnsi="Times New Roman" w:cs="Times New Roman"/>
        </w:rPr>
        <w:t>.1.</w:t>
      </w:r>
      <w:r w:rsidR="00FB0213">
        <w:rPr>
          <w:rFonts w:ascii="Times New Roman" w:hAnsi="Times New Roman" w:cs="Times New Roman"/>
        </w:rPr>
        <w:t>4</w:t>
      </w:r>
      <w:r w:rsidR="00FB0213" w:rsidRPr="003814EF">
        <w:rPr>
          <w:rFonts w:ascii="Times New Roman" w:hAnsi="Times New Roman" w:cs="Times New Roman"/>
        </w:rPr>
        <w:t>.</w:t>
      </w:r>
      <w:r w:rsidR="00FB0213">
        <w:rPr>
          <w:rFonts w:ascii="Times New Roman" w:hAnsi="Times New Roman" w:cs="Times New Roman"/>
          <w:b/>
        </w:rPr>
        <w:t xml:space="preserve"> PRINCIP NEFELOMETRIE A TURBIDIMETRIE</w:t>
      </w:r>
    </w:p>
    <w:p w:rsidR="00FB0213" w:rsidRPr="00BD781C" w:rsidRDefault="00FB0213" w:rsidP="000E5E9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 xml:space="preserve">Nefelometrie a turbidimetrie jsou úzce spojené analytické metody, </w:t>
      </w:r>
      <w:r w:rsidR="000E5E9E">
        <w:rPr>
          <w:rFonts w:ascii="Times New Roman" w:hAnsi="Times New Roman" w:cs="Times New Roman"/>
        </w:rPr>
        <w:t xml:space="preserve">které </w:t>
      </w:r>
      <w:r w:rsidRPr="00BD781C">
        <w:rPr>
          <w:rFonts w:ascii="Times New Roman" w:hAnsi="Times New Roman" w:cs="Times New Roman"/>
        </w:rPr>
        <w:t>pro stanovení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využívají rozptylu záření na částicích. Tyto částice způsobují zakalení roztoků.</w:t>
      </w: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Mezinárodní organizace pro standardizaci (ISO) definuje zákal jako snížení průhlednosti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kapaliny způsobené přítomností nerozpuštěné hmoty. Zákal je vyjádření optické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vlastnosti prostředí, která způsobuje rozptyl záření a absorpci spíše než jeho propustnost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 přímém směru vzorkem. Jako vzorek se pro tato měření běžně využívá kapalina,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která obsahuje částečky nutné pro rozptyl počátečního záření. Pokud je tedy vzorek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zakalený, není dostatečně čistý a také není průhledný. V takovém případě můžeme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hovořit o zákalu jako o protikladu čirosti. Proto lze zákal interpretovat jako měřítko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relativní čistoty vody. Čím více je vzorek zakalený, tím více obsahuje různých částic.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Záření procházející kapalným prostředím může být rozptýleno a absorbováno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nehomogenními částicemi v cestě záření, zejména pevnými částicemi bláta, jílem, řasami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planktonem, mikroby, organickou hmotou. Jestliže záření dopadá na roztok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s vyjmenovanými částicemi nebo jim podobnými, interagují tyto částice s</w:t>
      </w:r>
      <w:r w:rsidR="004B0BD5" w:rsidRPr="00BD781C">
        <w:rPr>
          <w:rFonts w:ascii="Times New Roman" w:hAnsi="Times New Roman" w:cs="Times New Roman"/>
        </w:rPr>
        <w:t> </w:t>
      </w:r>
      <w:r w:rsidRPr="00BD781C">
        <w:rPr>
          <w:rFonts w:ascii="Times New Roman" w:hAnsi="Times New Roman" w:cs="Times New Roman"/>
        </w:rPr>
        <w:t>dopadajícím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paprskem tak, že absorbují světelnou energii a poté opět vyzáří energii do různých směrů.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Uvnitř částice je záření převedeno na jinou formu energie, například na tepelnou,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a probíhá tak absorpce záření. Následně dochází k vyzáření do všech směrů, tedy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k rozptylu záření, </w:t>
      </w:r>
      <w:r w:rsidRPr="00BD781C">
        <w:rPr>
          <w:rFonts w:ascii="Times New Roman" w:hAnsi="Times New Roman" w:cs="Times New Roman"/>
        </w:rPr>
        <w:lastRenderedPageBreak/>
        <w:t>jedná</w:t>
      </w:r>
      <w:r w:rsidR="004B0BD5" w:rsidRPr="00BD781C">
        <w:rPr>
          <w:rFonts w:ascii="Times New Roman" w:hAnsi="Times New Roman" w:cs="Times New Roman"/>
        </w:rPr>
        <w:t xml:space="preserve"> se </w:t>
      </w:r>
      <w:r w:rsidRPr="00BD781C">
        <w:rPr>
          <w:rFonts w:ascii="Times New Roman" w:hAnsi="Times New Roman" w:cs="Times New Roman"/>
        </w:rPr>
        <w:t>o komplexní jev, jelikož zahrnuje jak odraz od povrchu částice uvnitř prostředí, tak lom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uvnitř částice. Může však nastat i situace, kdy dojde k několika odrazům uvnitř částice.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Rozptyl světla je často doprovázený absorpcí. </w:t>
      </w: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Snížení energie kolimovaného paprsku v důsledku rozptylu částicemi je základem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turbidimetrických metod. Oproti turbidimetrickým metodám jsou nefelometrické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metody založeny na měření rozptýleného záření obvykle v pravém úhlu k</w:t>
      </w:r>
      <w:r w:rsidR="004B0BD5" w:rsidRPr="00BD781C">
        <w:rPr>
          <w:rFonts w:ascii="Times New Roman" w:hAnsi="Times New Roman" w:cs="Times New Roman"/>
        </w:rPr>
        <w:t> </w:t>
      </w:r>
      <w:r w:rsidRPr="00BD781C">
        <w:rPr>
          <w:rFonts w:ascii="Times New Roman" w:hAnsi="Times New Roman" w:cs="Times New Roman"/>
        </w:rPr>
        <w:t>dopadajícímu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paprsku. Obě metody se tedy odlišují pouze tím, kde je umístěn detektor.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 turbidimetrii je detektor v ose paprsku a měřeno je záření prošlé vzorkem, které je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ochuzené o rozptýlenou složku. V nefelometrii lze detektor umístit pod úhlem 10° až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90° vzhledem k dopadajícímu záření, nejčastěji se však rozptýlené záření měří v</w:t>
      </w:r>
      <w:r w:rsidR="004B0BD5" w:rsidRPr="00BD781C">
        <w:rPr>
          <w:rFonts w:ascii="Times New Roman" w:hAnsi="Times New Roman" w:cs="Times New Roman"/>
        </w:rPr>
        <w:t> </w:t>
      </w:r>
      <w:r w:rsidRPr="00BD781C">
        <w:rPr>
          <w:rFonts w:ascii="Times New Roman" w:hAnsi="Times New Roman" w:cs="Times New Roman"/>
        </w:rPr>
        <w:t>kolmém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směru. Turbidimetrie je vhodná pro měření koncentrovanějších roztoků s</w:t>
      </w:r>
      <w:r w:rsidR="004B0BD5" w:rsidRPr="00BD781C">
        <w:rPr>
          <w:rFonts w:ascii="Times New Roman" w:hAnsi="Times New Roman" w:cs="Times New Roman"/>
        </w:rPr>
        <w:t> </w:t>
      </w:r>
      <w:r w:rsidRPr="00BD781C">
        <w:rPr>
          <w:rFonts w:ascii="Times New Roman" w:hAnsi="Times New Roman" w:cs="Times New Roman"/>
        </w:rPr>
        <w:t>relativně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velkými částečkami, nefelometrických měření se využívá pro vzorky s nižší koncentrací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částic o menší velikosti.</w:t>
      </w: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Oproti gravimetrickým metodám mohou turbidimetrie a nefelometrie poskytnout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značné výhody týkající se úspory času při stanovení koncentrace částic. Co se týče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citlivosti, je nefelometrie obecně citlivější než turbidimetrie. U obou metod je nevýhodou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jejich poměrně obtížná reprodukovatelnost. Abychom mohli provádět reprodukovatelné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měření, je důležité dodržovat stejné podmínky pro všechna měření. Mezi rozhodující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podmínky patří konstantní teplota prostředí, dodržování stejného časového intervalu jak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pro míchání roztoku, tak i pro odečet hodnoty z přístroje a neměnná velikost a tvar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částeček. Často se do nestabilního roztoku přidává ochranný koloid pro jeho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stabilizaci. Jedná se o látku, která se adsorbuje na povrchu částeček a zabraňuje jejich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koagulaci. Jako ochranné koloidy se běžně využívají povrchově aktivní látky,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mezi něž patří například </w:t>
      </w:r>
      <w:proofErr w:type="spellStart"/>
      <w:r w:rsidRPr="00BD781C">
        <w:rPr>
          <w:rFonts w:ascii="Times New Roman" w:hAnsi="Times New Roman" w:cs="Times New Roman"/>
        </w:rPr>
        <w:t>polyethylenglykol</w:t>
      </w:r>
      <w:proofErr w:type="spellEnd"/>
      <w:r w:rsidRPr="00BD781C">
        <w:rPr>
          <w:rFonts w:ascii="Times New Roman" w:hAnsi="Times New Roman" w:cs="Times New Roman"/>
        </w:rPr>
        <w:t xml:space="preserve">, želatina, </w:t>
      </w:r>
      <w:proofErr w:type="spellStart"/>
      <w:r w:rsidRPr="00BD781C">
        <w:rPr>
          <w:rFonts w:ascii="Times New Roman" w:hAnsi="Times New Roman" w:cs="Times New Roman"/>
        </w:rPr>
        <w:t>Tween</w:t>
      </w:r>
      <w:proofErr w:type="spellEnd"/>
      <w:r w:rsidRPr="00BD781C">
        <w:rPr>
          <w:rFonts w:ascii="Times New Roman" w:hAnsi="Times New Roman" w:cs="Times New Roman"/>
        </w:rPr>
        <w:t xml:space="preserve"> 20 či 80, glycerin, arabská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guma a další.</w:t>
      </w:r>
    </w:p>
    <w:p w:rsidR="000E5E9E" w:rsidRDefault="000E5E9E" w:rsidP="00BD781C">
      <w:pPr>
        <w:spacing w:after="0" w:line="240" w:lineRule="auto"/>
        <w:rPr>
          <w:rFonts w:ascii="Times New Roman" w:hAnsi="Times New Roman" w:cs="Times New Roman"/>
          <w:b/>
        </w:rPr>
      </w:pP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BD781C">
        <w:rPr>
          <w:rFonts w:ascii="Times New Roman" w:hAnsi="Times New Roman" w:cs="Times New Roman"/>
          <w:b/>
        </w:rPr>
        <w:t>Instrumentace</w:t>
      </w: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Zeslabené záření nebo míra zákalu měřená v přímém směru vzhledem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k dopadajícímu paprsku jsou běžně měřeny na fotometrech či spektrofotometrech,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nefelometrická měření rozptýleného záření jsou prováděna na </w:t>
      </w:r>
      <w:proofErr w:type="spellStart"/>
      <w:r w:rsidRPr="00BD781C">
        <w:rPr>
          <w:rFonts w:ascii="Times New Roman" w:hAnsi="Times New Roman" w:cs="Times New Roman"/>
        </w:rPr>
        <w:t>fluorimetrech</w:t>
      </w:r>
      <w:proofErr w:type="spellEnd"/>
      <w:r w:rsidRPr="00BD781C">
        <w:rPr>
          <w:rFonts w:ascii="Times New Roman" w:hAnsi="Times New Roman" w:cs="Times New Roman"/>
        </w:rPr>
        <w:t>, které jsou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uzpůsobeny pro měření v kolmém směru od dopadajícího paprsku. Většina přístrojů</w:t>
      </w:r>
      <w:r w:rsidR="004B0BD5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pro turbidimetrická a nefelometrická měření má obvykle 5 základních komponent</w:t>
      </w:r>
      <w:r w:rsidR="004B0BD5" w:rsidRPr="00BD781C">
        <w:rPr>
          <w:rFonts w:ascii="Times New Roman" w:hAnsi="Times New Roman" w:cs="Times New Roman"/>
        </w:rPr>
        <w:t xml:space="preserve"> - </w:t>
      </w:r>
      <w:r w:rsidRPr="00BD781C">
        <w:rPr>
          <w:rFonts w:ascii="Times New Roman" w:hAnsi="Times New Roman" w:cs="Times New Roman"/>
        </w:rPr>
        <w:t>zdroj záření, monochromátor, prostor pro vložení kyvety se vzorkem,</w:t>
      </w:r>
      <w:r w:rsidR="004B0BD5" w:rsidRPr="00BD781C">
        <w:rPr>
          <w:rFonts w:ascii="Times New Roman" w:hAnsi="Times New Roman" w:cs="Times New Roman"/>
        </w:rPr>
        <w:t xml:space="preserve"> </w:t>
      </w:r>
      <w:proofErr w:type="spellStart"/>
      <w:r w:rsidRPr="00BD781C">
        <w:rPr>
          <w:rFonts w:ascii="Times New Roman" w:hAnsi="Times New Roman" w:cs="Times New Roman"/>
        </w:rPr>
        <w:t>fotosenzor</w:t>
      </w:r>
      <w:proofErr w:type="spellEnd"/>
      <w:r w:rsidRPr="00BD781C">
        <w:rPr>
          <w:rFonts w:ascii="Times New Roman" w:hAnsi="Times New Roman" w:cs="Times New Roman"/>
        </w:rPr>
        <w:t xml:space="preserve"> a vyhodnocovací zařízení.</w:t>
      </w:r>
    </w:p>
    <w:p w:rsidR="000270F8" w:rsidRPr="00BD781C" w:rsidRDefault="004B0BD5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1.</w:t>
      </w:r>
      <w:r w:rsidR="000270F8" w:rsidRPr="00BD781C">
        <w:rPr>
          <w:rFonts w:ascii="Times New Roman" w:hAnsi="Times New Roman" w:cs="Times New Roman"/>
        </w:rPr>
        <w:t xml:space="preserve"> Zdroj záření</w:t>
      </w:r>
      <w:r w:rsidRPr="00BD781C">
        <w:rPr>
          <w:rFonts w:ascii="Times New Roman" w:hAnsi="Times New Roman" w:cs="Times New Roman"/>
        </w:rPr>
        <w:t xml:space="preserve"> – jako </w:t>
      </w:r>
      <w:r w:rsidR="000270F8" w:rsidRPr="00BD781C">
        <w:rPr>
          <w:rFonts w:ascii="Times New Roman" w:hAnsi="Times New Roman" w:cs="Times New Roman"/>
        </w:rPr>
        <w:t>zdroj záření se využívají různé druhy žárovek. Mezi nejběžněji používané patří</w:t>
      </w:r>
      <w:r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wolframová žárovka. Relativně nízká intenzita však způsobuje horší využitelnost</w:t>
      </w:r>
      <w:r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u vzorků s malým rozptylem záření. Dalším běžným zdrojem záření bývá xenonová</w:t>
      </w:r>
      <w:r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lampa. Můžeme se však setkat i s nefelometry, které jako zdroj záření využívají rtuťovou</w:t>
      </w:r>
      <w:r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obloukovou lampu, halogenovou lampu, světlo emitující diody a také lasery. Laserové</w:t>
      </w:r>
      <w:r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nefelometry mají obvykle helium-neonový laser. Všechny tyto zdroje mají vyšší</w:t>
      </w:r>
      <w:r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intenzitu než wolframové žárovky. Různé typy zdrojů záření se používají proto,</w:t>
      </w:r>
      <w:r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že v závislosti na látce dochází k emisi záření při různých frekvencích. Výhodou</w:t>
      </w:r>
      <w:r w:rsidR="00E867AD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laserového nefelometru je vysoká intenzita záření a díky kolimovanému paprsku odpadá</w:t>
      </w:r>
      <w:r w:rsidR="00E867AD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nutnost jeho zaostřování.</w:t>
      </w: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2</w:t>
      </w:r>
      <w:r w:rsidR="00E867AD" w:rsidRPr="00BD781C">
        <w:rPr>
          <w:rFonts w:ascii="Times New Roman" w:hAnsi="Times New Roman" w:cs="Times New Roman"/>
        </w:rPr>
        <w:t>.</w:t>
      </w:r>
      <w:r w:rsidRPr="00BD781C">
        <w:rPr>
          <w:rFonts w:ascii="Times New Roman" w:hAnsi="Times New Roman" w:cs="Times New Roman"/>
        </w:rPr>
        <w:t xml:space="preserve"> Monochromátor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(resp. filtr) </w:t>
      </w:r>
      <w:r w:rsidR="00E867AD" w:rsidRPr="00BD781C">
        <w:rPr>
          <w:rFonts w:ascii="Times New Roman" w:hAnsi="Times New Roman" w:cs="Times New Roman"/>
        </w:rPr>
        <w:t xml:space="preserve">- </w:t>
      </w:r>
      <w:r w:rsidRPr="00BD781C">
        <w:rPr>
          <w:rFonts w:ascii="Times New Roman" w:hAnsi="Times New Roman" w:cs="Times New Roman"/>
        </w:rPr>
        <w:t>slouží k izolaci úzkého intervalu vlnových délek.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Nejjednodušším a nejlevnějším monochromátorem je filtr povolující průchod pouze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diskrétní vlnové délky. Lze použít téměř všechny monochromátory, které se běžně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používají u fotometrických měření. U </w:t>
      </w:r>
      <w:proofErr w:type="spellStart"/>
      <w:r w:rsidRPr="00BD781C">
        <w:rPr>
          <w:rFonts w:ascii="Times New Roman" w:hAnsi="Times New Roman" w:cs="Times New Roman"/>
        </w:rPr>
        <w:t>fluorimetrů</w:t>
      </w:r>
      <w:proofErr w:type="spellEnd"/>
      <w:r w:rsidRPr="00BD781C">
        <w:rPr>
          <w:rFonts w:ascii="Times New Roman" w:hAnsi="Times New Roman" w:cs="Times New Roman"/>
        </w:rPr>
        <w:t xml:space="preserve"> nebo </w:t>
      </w:r>
      <w:proofErr w:type="spellStart"/>
      <w:r w:rsidRPr="00BD781C">
        <w:rPr>
          <w:rFonts w:ascii="Times New Roman" w:hAnsi="Times New Roman" w:cs="Times New Roman"/>
        </w:rPr>
        <w:t>spektrofluorimetrů</w:t>
      </w:r>
      <w:proofErr w:type="spellEnd"/>
      <w:r w:rsidRPr="00BD781C">
        <w:rPr>
          <w:rFonts w:ascii="Times New Roman" w:hAnsi="Times New Roman" w:cs="Times New Roman"/>
        </w:rPr>
        <w:t>, které jsou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uzpůsobené pro užití jako nefelometry, se musí nastavit vlnová délka pro rozptýlené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(emitované) záření tak, aby byla stejná jako pro dopadající záření. Nefelometry jsou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často vybaveny uzavíracím filtrem, který brání vstupu fluorescenčního záření do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detektoru</w:t>
      </w:r>
      <w:r w:rsidR="00E867AD" w:rsidRPr="00BD781C">
        <w:rPr>
          <w:rFonts w:ascii="Times New Roman" w:hAnsi="Times New Roman" w:cs="Times New Roman"/>
        </w:rPr>
        <w:t xml:space="preserve">. </w:t>
      </w: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3</w:t>
      </w:r>
      <w:r w:rsidR="00E867AD" w:rsidRPr="00BD781C">
        <w:rPr>
          <w:rFonts w:ascii="Times New Roman" w:hAnsi="Times New Roman" w:cs="Times New Roman"/>
        </w:rPr>
        <w:t>.</w:t>
      </w:r>
      <w:r w:rsidRPr="00BD781C">
        <w:rPr>
          <w:rFonts w:ascii="Times New Roman" w:hAnsi="Times New Roman" w:cs="Times New Roman"/>
        </w:rPr>
        <w:t xml:space="preserve"> Prostor pro kyvetu se vzorkem</w:t>
      </w:r>
      <w:r w:rsidR="00E867AD" w:rsidRPr="00BD781C">
        <w:rPr>
          <w:rFonts w:ascii="Times New Roman" w:hAnsi="Times New Roman" w:cs="Times New Roman"/>
        </w:rPr>
        <w:t xml:space="preserve"> – u </w:t>
      </w:r>
      <w:r w:rsidRPr="00BD781C">
        <w:rPr>
          <w:rFonts w:ascii="Times New Roman" w:hAnsi="Times New Roman" w:cs="Times New Roman"/>
        </w:rPr>
        <w:t xml:space="preserve">nefelometrů používaných především v </w:t>
      </w:r>
      <w:proofErr w:type="spellStart"/>
      <w:r w:rsidRPr="00BD781C">
        <w:rPr>
          <w:rFonts w:ascii="Times New Roman" w:hAnsi="Times New Roman" w:cs="Times New Roman"/>
        </w:rPr>
        <w:t>imunoanalýze</w:t>
      </w:r>
      <w:proofErr w:type="spellEnd"/>
      <w:r w:rsidRPr="00BD781C">
        <w:rPr>
          <w:rFonts w:ascii="Times New Roman" w:hAnsi="Times New Roman" w:cs="Times New Roman"/>
        </w:rPr>
        <w:t xml:space="preserve"> klinických vzorků je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důležité zejména to, že prostor pro kyvetu se vzorkem musí být navržen takovým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způsobem, který umožňuje neustálé promíchávání vzorku, aby bylo zajištěno, že jsou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agregáty jednotné. Kyveta může mít buď válcovitý tvar, nebo tvar hranolu. Pro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nefelometrická měření prováděná pod jiným úhlem než 90° ke vstupujícímu paprsku jsou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vhodnější kruhové kyvety než kyvety hranaté. Výhodou kruhových kyvet je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minimalizace odrazu měřeného záření od stěn kyvety. S přístrojem jsou často</w:t>
      </w:r>
      <w:r w:rsidR="003814EF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dodávány kyvety s </w:t>
      </w:r>
      <w:proofErr w:type="spellStart"/>
      <w:r w:rsidRPr="00BD781C">
        <w:rPr>
          <w:rFonts w:ascii="Times New Roman" w:hAnsi="Times New Roman" w:cs="Times New Roman"/>
        </w:rPr>
        <w:t>formazinovými</w:t>
      </w:r>
      <w:proofErr w:type="spellEnd"/>
      <w:r w:rsidRPr="00BD781C">
        <w:rPr>
          <w:rFonts w:ascii="Times New Roman" w:hAnsi="Times New Roman" w:cs="Times New Roman"/>
        </w:rPr>
        <w:t xml:space="preserve"> standardy pro jeho kalibraci.</w:t>
      </w: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4</w:t>
      </w:r>
      <w:r w:rsidR="00E867AD" w:rsidRPr="00BD781C">
        <w:rPr>
          <w:rFonts w:ascii="Times New Roman" w:hAnsi="Times New Roman" w:cs="Times New Roman"/>
        </w:rPr>
        <w:t>.</w:t>
      </w:r>
      <w:r w:rsidRPr="00BD781C">
        <w:rPr>
          <w:rFonts w:ascii="Times New Roman" w:hAnsi="Times New Roman" w:cs="Times New Roman"/>
        </w:rPr>
        <w:t xml:space="preserve"> Detektor</w:t>
      </w:r>
      <w:r w:rsidR="00E867AD" w:rsidRPr="00BD781C">
        <w:rPr>
          <w:rFonts w:ascii="Times New Roman" w:hAnsi="Times New Roman" w:cs="Times New Roman"/>
        </w:rPr>
        <w:t xml:space="preserve"> - </w:t>
      </w:r>
      <w:r w:rsidRPr="00BD781C">
        <w:rPr>
          <w:rFonts w:ascii="Times New Roman" w:hAnsi="Times New Roman" w:cs="Times New Roman"/>
        </w:rPr>
        <w:t>slouží k detekci signálu a následně předá informaci vyhodnocovacímu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zařízení, kde se na displeji či monitoru objeví číselná hodnota signálu</w:t>
      </w:r>
      <w:r w:rsidR="00E867AD" w:rsidRPr="00BD781C">
        <w:rPr>
          <w:rFonts w:ascii="Times New Roman" w:hAnsi="Times New Roman" w:cs="Times New Roman"/>
        </w:rPr>
        <w:t>.</w:t>
      </w:r>
      <w:r w:rsidRPr="00BD781C">
        <w:rPr>
          <w:rFonts w:ascii="Times New Roman" w:hAnsi="Times New Roman" w:cs="Times New Roman"/>
        </w:rPr>
        <w:t xml:space="preserve"> Jako detektor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se u většiny přístrojů </w:t>
      </w:r>
      <w:r w:rsidRPr="00BD781C">
        <w:rPr>
          <w:rFonts w:ascii="Times New Roman" w:hAnsi="Times New Roman" w:cs="Times New Roman"/>
        </w:rPr>
        <w:lastRenderedPageBreak/>
        <w:t>používá buď fotodioda, nebo fotonásobič. U nefelometrů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využívaných pro klinickou analýzu se častěji setkáváme s fotonásobiči. Aby nedošlo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k chybám, které by mohly vzniknout při detekování vnějšího světla, je důležité, aby byly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detektory dobře stíněné a tak minimalizovaly případné interference. </w:t>
      </w:r>
      <w:r w:rsidR="00E867AD" w:rsidRPr="00BD781C">
        <w:rPr>
          <w:rFonts w:ascii="Times New Roman" w:hAnsi="Times New Roman" w:cs="Times New Roman"/>
        </w:rPr>
        <w:t>D</w:t>
      </w:r>
      <w:r w:rsidRPr="00BD781C">
        <w:rPr>
          <w:rFonts w:ascii="Times New Roman" w:hAnsi="Times New Roman" w:cs="Times New Roman"/>
        </w:rPr>
        <w:t xml:space="preserve">etektor </w:t>
      </w:r>
      <w:r w:rsidR="00E867AD" w:rsidRPr="00BD781C">
        <w:rPr>
          <w:rFonts w:ascii="Times New Roman" w:hAnsi="Times New Roman" w:cs="Times New Roman"/>
        </w:rPr>
        <w:t xml:space="preserve">lze </w:t>
      </w:r>
      <w:r w:rsidRPr="00BD781C">
        <w:rPr>
          <w:rFonts w:ascii="Times New Roman" w:hAnsi="Times New Roman" w:cs="Times New Roman"/>
        </w:rPr>
        <w:t>umístit do úhlu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 rozmezí 10° až 90° vzhledem k dopadajícímu paprsku. Některé nefelometry také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umožňují měnit polohu detektorů</w:t>
      </w:r>
    </w:p>
    <w:p w:rsidR="000270F8" w:rsidRPr="00BD781C" w:rsidRDefault="000270F8" w:rsidP="000E5E9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5</w:t>
      </w:r>
      <w:r w:rsidR="00E867AD" w:rsidRPr="00BD781C">
        <w:rPr>
          <w:rFonts w:ascii="Times New Roman" w:hAnsi="Times New Roman" w:cs="Times New Roman"/>
        </w:rPr>
        <w:t>.</w:t>
      </w:r>
      <w:r w:rsidRPr="00BD781C">
        <w:rPr>
          <w:rFonts w:ascii="Times New Roman" w:hAnsi="Times New Roman" w:cs="Times New Roman"/>
        </w:rPr>
        <w:t xml:space="preserve"> Vyhodnocovací zařízení</w:t>
      </w:r>
      <w:r w:rsidR="00E867AD" w:rsidRPr="00BD781C">
        <w:rPr>
          <w:rFonts w:ascii="Times New Roman" w:hAnsi="Times New Roman" w:cs="Times New Roman"/>
        </w:rPr>
        <w:t xml:space="preserve"> - </w:t>
      </w:r>
      <w:r w:rsidRPr="00BD781C">
        <w:rPr>
          <w:rFonts w:ascii="Times New Roman" w:hAnsi="Times New Roman" w:cs="Times New Roman"/>
        </w:rPr>
        <w:t>obdrží elektrický signál od detektoru a poskytne uživateli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výstupní hodnotu. Výstupní hodnota může být udávána v libovolných jednotkách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intenzity rozptýleného světla. V nefelometrii se nejběžněji můžeme setkat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s nefelometrickou jednotkou zákalu (tzv. </w:t>
      </w:r>
      <w:proofErr w:type="spellStart"/>
      <w:r w:rsidRPr="00BD781C">
        <w:rPr>
          <w:rFonts w:ascii="Times New Roman" w:hAnsi="Times New Roman" w:cs="Times New Roman"/>
        </w:rPr>
        <w:t>Nephelometric</w:t>
      </w:r>
      <w:proofErr w:type="spellEnd"/>
      <w:r w:rsidRPr="00BD781C">
        <w:rPr>
          <w:rFonts w:ascii="Times New Roman" w:hAnsi="Times New Roman" w:cs="Times New Roman"/>
        </w:rPr>
        <w:t xml:space="preserve"> Turbidity Unit = NTU). Existují však další jednotky zákalu, jako je například FNU (</w:t>
      </w:r>
      <w:proofErr w:type="spellStart"/>
      <w:r w:rsidRPr="00BD781C">
        <w:rPr>
          <w:rFonts w:ascii="Times New Roman" w:hAnsi="Times New Roman" w:cs="Times New Roman"/>
        </w:rPr>
        <w:t>Formazin</w:t>
      </w:r>
      <w:proofErr w:type="spellEnd"/>
      <w:r w:rsidRPr="00BD781C">
        <w:rPr>
          <w:rFonts w:ascii="Times New Roman" w:hAnsi="Times New Roman" w:cs="Times New Roman"/>
        </w:rPr>
        <w:t xml:space="preserve"> </w:t>
      </w:r>
      <w:proofErr w:type="spellStart"/>
      <w:r w:rsidRPr="00BD781C">
        <w:rPr>
          <w:rFonts w:ascii="Times New Roman" w:hAnsi="Times New Roman" w:cs="Times New Roman"/>
        </w:rPr>
        <w:t>Nephelometric</w:t>
      </w:r>
      <w:proofErr w:type="spellEnd"/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Unit), FTU (</w:t>
      </w:r>
      <w:proofErr w:type="spellStart"/>
      <w:r w:rsidRPr="00BD781C">
        <w:rPr>
          <w:rFonts w:ascii="Times New Roman" w:hAnsi="Times New Roman" w:cs="Times New Roman"/>
        </w:rPr>
        <w:t>Formazin</w:t>
      </w:r>
      <w:proofErr w:type="spellEnd"/>
      <w:r w:rsidRPr="00BD781C">
        <w:rPr>
          <w:rFonts w:ascii="Times New Roman" w:hAnsi="Times New Roman" w:cs="Times New Roman"/>
        </w:rPr>
        <w:t xml:space="preserve"> Turbidity Unit), FAU (</w:t>
      </w:r>
      <w:proofErr w:type="spellStart"/>
      <w:r w:rsidRPr="00BD781C">
        <w:rPr>
          <w:rFonts w:ascii="Times New Roman" w:hAnsi="Times New Roman" w:cs="Times New Roman"/>
        </w:rPr>
        <w:t>Formazin</w:t>
      </w:r>
      <w:proofErr w:type="spellEnd"/>
      <w:r w:rsidRPr="00BD781C">
        <w:rPr>
          <w:rFonts w:ascii="Times New Roman" w:hAnsi="Times New Roman" w:cs="Times New Roman"/>
        </w:rPr>
        <w:t xml:space="preserve"> </w:t>
      </w:r>
      <w:proofErr w:type="spellStart"/>
      <w:r w:rsidRPr="00BD781C">
        <w:rPr>
          <w:rFonts w:ascii="Times New Roman" w:hAnsi="Times New Roman" w:cs="Times New Roman"/>
        </w:rPr>
        <w:t>Attenuation</w:t>
      </w:r>
      <w:proofErr w:type="spellEnd"/>
      <w:r w:rsidRPr="00BD781C">
        <w:rPr>
          <w:rFonts w:ascii="Times New Roman" w:hAnsi="Times New Roman" w:cs="Times New Roman"/>
        </w:rPr>
        <w:t xml:space="preserve"> Unit) či JTU</w:t>
      </w:r>
      <w:r w:rsidR="00E867AD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(Jackson Turbidity Unit).</w:t>
      </w:r>
    </w:p>
    <w:p w:rsidR="00E867AD" w:rsidRPr="00BD781C" w:rsidRDefault="00E867AD" w:rsidP="00BD781C">
      <w:pPr>
        <w:spacing w:after="0" w:line="240" w:lineRule="auto"/>
        <w:rPr>
          <w:rFonts w:ascii="Times New Roman" w:hAnsi="Times New Roman" w:cs="Times New Roman"/>
          <w:noProof/>
        </w:rPr>
      </w:pPr>
      <w:r w:rsidRPr="00BD781C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272171</wp:posOffset>
            </wp:positionH>
            <wp:positionV relativeFrom="paragraph">
              <wp:posOffset>293</wp:posOffset>
            </wp:positionV>
            <wp:extent cx="1963615" cy="1096010"/>
            <wp:effectExtent l="0" t="0" r="0" b="8890"/>
            <wp:wrapTight wrapText="bothSides">
              <wp:wrapPolygon edited="0">
                <wp:start x="0" y="0"/>
                <wp:lineTo x="0" y="21400"/>
                <wp:lineTo x="21376" y="21400"/>
                <wp:lineTo x="2137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913" t="25872" r="41964" b="40269"/>
                    <a:stretch/>
                  </pic:blipFill>
                  <pic:spPr bwMode="auto">
                    <a:xfrm>
                      <a:off x="0" y="0"/>
                      <a:ext cx="1963615" cy="1096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D781C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3284953</wp:posOffset>
            </wp:positionH>
            <wp:positionV relativeFrom="paragraph">
              <wp:posOffset>8206</wp:posOffset>
            </wp:positionV>
            <wp:extent cx="1801286" cy="1096010"/>
            <wp:effectExtent l="0" t="0" r="8890" b="8890"/>
            <wp:wrapTight wrapText="bothSides">
              <wp:wrapPolygon edited="0">
                <wp:start x="0" y="0"/>
                <wp:lineTo x="0" y="21400"/>
                <wp:lineTo x="21478" y="21400"/>
                <wp:lineTo x="2147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6712" t="25872" r="11986" b="40269"/>
                    <a:stretch/>
                  </pic:blipFill>
                  <pic:spPr bwMode="auto">
                    <a:xfrm>
                      <a:off x="0" y="0"/>
                      <a:ext cx="1801286" cy="1096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867AD" w:rsidRPr="00BD781C" w:rsidRDefault="00E867AD" w:rsidP="00BD781C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E867AD" w:rsidRPr="00BD781C" w:rsidRDefault="00E867AD" w:rsidP="00BD781C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E867AD" w:rsidRPr="00BD781C" w:rsidRDefault="00E867AD" w:rsidP="00BD781C">
      <w:pPr>
        <w:spacing w:after="0" w:line="240" w:lineRule="auto"/>
        <w:rPr>
          <w:rFonts w:ascii="Times New Roman" w:hAnsi="Times New Roman" w:cs="Times New Roman"/>
        </w:rPr>
      </w:pPr>
    </w:p>
    <w:p w:rsidR="003814EF" w:rsidRDefault="003814EF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3814EF" w:rsidRDefault="003814EF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3814EF" w:rsidRDefault="003814EF" w:rsidP="00BD781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270F8" w:rsidRPr="003814EF" w:rsidRDefault="000270F8" w:rsidP="00BD781C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3814EF">
        <w:rPr>
          <w:rFonts w:ascii="Times New Roman" w:hAnsi="Times New Roman" w:cs="Times New Roman"/>
          <w:i/>
        </w:rPr>
        <w:t>Obr</w:t>
      </w:r>
      <w:r w:rsidR="003814EF" w:rsidRPr="003814EF">
        <w:rPr>
          <w:rFonts w:ascii="Times New Roman" w:hAnsi="Times New Roman" w:cs="Times New Roman"/>
          <w:i/>
        </w:rPr>
        <w:t>.</w:t>
      </w:r>
      <w:r w:rsidRPr="003814EF">
        <w:rPr>
          <w:rFonts w:ascii="Times New Roman" w:hAnsi="Times New Roman" w:cs="Times New Roman"/>
          <w:i/>
        </w:rPr>
        <w:t xml:space="preserve"> </w:t>
      </w:r>
      <w:r w:rsidR="00E62A43">
        <w:rPr>
          <w:rFonts w:ascii="Times New Roman" w:hAnsi="Times New Roman" w:cs="Times New Roman"/>
          <w:i/>
        </w:rPr>
        <w:t>4</w:t>
      </w:r>
      <w:r w:rsidR="003814EF" w:rsidRPr="003814EF">
        <w:rPr>
          <w:rFonts w:ascii="Times New Roman" w:hAnsi="Times New Roman" w:cs="Times New Roman"/>
          <w:i/>
        </w:rPr>
        <w:t xml:space="preserve">.1. </w:t>
      </w:r>
      <w:r w:rsidRPr="003814EF">
        <w:rPr>
          <w:rFonts w:ascii="Times New Roman" w:hAnsi="Times New Roman" w:cs="Times New Roman"/>
          <w:i/>
        </w:rPr>
        <w:t xml:space="preserve"> Schéma turbidimetru </w:t>
      </w:r>
      <w:r w:rsidR="00E867AD" w:rsidRPr="003814EF">
        <w:rPr>
          <w:rFonts w:ascii="Times New Roman" w:hAnsi="Times New Roman" w:cs="Times New Roman"/>
          <w:i/>
        </w:rPr>
        <w:tab/>
      </w:r>
      <w:r w:rsidR="003814EF" w:rsidRPr="003814EF">
        <w:rPr>
          <w:rFonts w:ascii="Times New Roman" w:hAnsi="Times New Roman" w:cs="Times New Roman"/>
          <w:i/>
        </w:rPr>
        <w:t xml:space="preserve">  </w:t>
      </w:r>
      <w:r w:rsidR="003814EF" w:rsidRPr="003814EF">
        <w:rPr>
          <w:rFonts w:ascii="Times New Roman" w:hAnsi="Times New Roman" w:cs="Times New Roman"/>
          <w:i/>
        </w:rPr>
        <w:tab/>
      </w:r>
      <w:r w:rsidR="003814EF" w:rsidRPr="003814EF">
        <w:rPr>
          <w:rFonts w:ascii="Times New Roman" w:hAnsi="Times New Roman" w:cs="Times New Roman"/>
          <w:i/>
        </w:rPr>
        <w:tab/>
      </w:r>
      <w:r w:rsidR="00E867AD" w:rsidRPr="003814EF">
        <w:rPr>
          <w:rFonts w:ascii="Times New Roman" w:hAnsi="Times New Roman" w:cs="Times New Roman"/>
          <w:i/>
        </w:rPr>
        <w:tab/>
      </w:r>
      <w:r w:rsidRPr="003814EF">
        <w:rPr>
          <w:rFonts w:ascii="Times New Roman" w:hAnsi="Times New Roman" w:cs="Times New Roman"/>
          <w:i/>
        </w:rPr>
        <w:t>Obr</w:t>
      </w:r>
      <w:r w:rsidR="003814EF" w:rsidRPr="003814EF">
        <w:rPr>
          <w:rFonts w:ascii="Times New Roman" w:hAnsi="Times New Roman" w:cs="Times New Roman"/>
          <w:i/>
        </w:rPr>
        <w:t>.</w:t>
      </w:r>
      <w:r w:rsidRPr="003814EF">
        <w:rPr>
          <w:rFonts w:ascii="Times New Roman" w:hAnsi="Times New Roman" w:cs="Times New Roman"/>
          <w:i/>
        </w:rPr>
        <w:t xml:space="preserve"> </w:t>
      </w:r>
      <w:r w:rsidR="00E62A43">
        <w:rPr>
          <w:rFonts w:ascii="Times New Roman" w:hAnsi="Times New Roman" w:cs="Times New Roman"/>
          <w:i/>
        </w:rPr>
        <w:t>4</w:t>
      </w:r>
      <w:r w:rsidR="003814EF" w:rsidRPr="003814EF">
        <w:rPr>
          <w:rFonts w:ascii="Times New Roman" w:hAnsi="Times New Roman" w:cs="Times New Roman"/>
          <w:i/>
        </w:rPr>
        <w:t>.2.</w:t>
      </w:r>
      <w:r w:rsidRPr="003814EF">
        <w:rPr>
          <w:rFonts w:ascii="Times New Roman" w:hAnsi="Times New Roman" w:cs="Times New Roman"/>
          <w:i/>
        </w:rPr>
        <w:t xml:space="preserve"> Schéma nefelometru</w:t>
      </w:r>
    </w:p>
    <w:p w:rsidR="00E867AD" w:rsidRPr="00BD781C" w:rsidRDefault="00E867AD" w:rsidP="00BD781C">
      <w:pPr>
        <w:spacing w:after="0" w:line="240" w:lineRule="auto"/>
        <w:rPr>
          <w:rFonts w:ascii="Times New Roman" w:hAnsi="Times New Roman" w:cs="Times New Roman"/>
        </w:rPr>
      </w:pPr>
    </w:p>
    <w:p w:rsidR="000270F8" w:rsidRDefault="003814EF" w:rsidP="003814EF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270F8" w:rsidRPr="00BD781C">
        <w:rPr>
          <w:rFonts w:ascii="Times New Roman" w:hAnsi="Times New Roman" w:cs="Times New Roman"/>
        </w:rPr>
        <w:t>efelometrie a turbidimetrie jsou v dnešní době hojně užívané analytické metody.</w:t>
      </w:r>
      <w:r w:rsidR="00E867AD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Využití nachází v odvětvích nejen chemického průmyslu, ale například</w:t>
      </w:r>
      <w:r w:rsidR="00E867AD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i ve farmaceutickém průmyslu, v potravinářském průmyslu. Lze je uplatnit například</w:t>
      </w:r>
      <w:r w:rsidR="00E867AD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při kontrole potravin a nápojů, stanovení koncentrací iontů (např. SO</w:t>
      </w:r>
      <w:r w:rsidR="000270F8" w:rsidRPr="00BD781C">
        <w:rPr>
          <w:rFonts w:ascii="Times New Roman" w:hAnsi="Times New Roman" w:cs="Times New Roman"/>
          <w:vertAlign w:val="subscript"/>
        </w:rPr>
        <w:t>4</w:t>
      </w:r>
      <w:r w:rsidR="000270F8" w:rsidRPr="00BD781C">
        <w:rPr>
          <w:rFonts w:ascii="Times New Roman" w:hAnsi="Times New Roman" w:cs="Times New Roman"/>
          <w:vertAlign w:val="superscript"/>
        </w:rPr>
        <w:t>2</w:t>
      </w:r>
      <w:r w:rsidR="00E867AD" w:rsidRPr="00BD781C">
        <w:rPr>
          <w:rFonts w:ascii="Times New Roman" w:hAnsi="Times New Roman" w:cs="Times New Roman"/>
          <w:vertAlign w:val="superscript"/>
        </w:rPr>
        <w:t>-</w:t>
      </w:r>
      <w:r w:rsidR="00E867AD" w:rsidRPr="00BD781C">
        <w:rPr>
          <w:rFonts w:ascii="Times New Roman" w:hAnsi="Times New Roman" w:cs="Times New Roman"/>
        </w:rPr>
        <w:t xml:space="preserve">, </w:t>
      </w:r>
      <w:r w:rsidR="000270F8" w:rsidRPr="00BD781C">
        <w:rPr>
          <w:rFonts w:ascii="Times New Roman" w:hAnsi="Times New Roman" w:cs="Times New Roman"/>
        </w:rPr>
        <w:t>Cl</w:t>
      </w:r>
      <w:r w:rsidR="00E867AD" w:rsidRPr="00BD781C">
        <w:rPr>
          <w:rFonts w:ascii="Times New Roman" w:hAnsi="Times New Roman" w:cs="Times New Roman"/>
          <w:vertAlign w:val="superscript"/>
        </w:rPr>
        <w:t>-</w:t>
      </w:r>
      <w:r w:rsidR="000270F8" w:rsidRPr="00BD781C">
        <w:rPr>
          <w:rFonts w:ascii="Times New Roman" w:hAnsi="Times New Roman" w:cs="Times New Roman"/>
        </w:rPr>
        <w:t>,</w:t>
      </w:r>
      <w:r w:rsidR="00E867AD" w:rsidRPr="00BD781C">
        <w:rPr>
          <w:rFonts w:ascii="Times New Roman" w:hAnsi="Times New Roman" w:cs="Times New Roman"/>
        </w:rPr>
        <w:t xml:space="preserve"> </w:t>
      </w:r>
      <w:proofErr w:type="spellStart"/>
      <w:r w:rsidR="000270F8" w:rsidRPr="00BD781C">
        <w:rPr>
          <w:rFonts w:ascii="Times New Roman" w:hAnsi="Times New Roman" w:cs="Times New Roman"/>
        </w:rPr>
        <w:t>Ag</w:t>
      </w:r>
      <w:proofErr w:type="spellEnd"/>
      <w:r w:rsidR="000270F8" w:rsidRPr="00BD781C">
        <w:rPr>
          <w:rFonts w:ascii="Times New Roman" w:hAnsi="Times New Roman" w:cs="Times New Roman"/>
          <w:vertAlign w:val="superscript"/>
        </w:rPr>
        <w:t>+</w:t>
      </w:r>
      <w:r w:rsidR="000270F8" w:rsidRPr="00BD781C">
        <w:rPr>
          <w:rFonts w:ascii="Times New Roman" w:hAnsi="Times New Roman" w:cs="Times New Roman"/>
        </w:rPr>
        <w:t>, Na</w:t>
      </w:r>
      <w:r w:rsidR="000270F8" w:rsidRPr="00BD781C">
        <w:rPr>
          <w:rFonts w:ascii="Times New Roman" w:hAnsi="Times New Roman" w:cs="Times New Roman"/>
          <w:vertAlign w:val="superscript"/>
        </w:rPr>
        <w:t>+</w:t>
      </w:r>
      <w:r w:rsidR="00E867AD" w:rsidRPr="00BD781C">
        <w:rPr>
          <w:rFonts w:ascii="Times New Roman" w:hAnsi="Times New Roman" w:cs="Times New Roman"/>
        </w:rPr>
        <w:t xml:space="preserve">) </w:t>
      </w:r>
      <w:r w:rsidR="000270F8" w:rsidRPr="00BD781C">
        <w:rPr>
          <w:rFonts w:ascii="Times New Roman" w:hAnsi="Times New Roman" w:cs="Times New Roman"/>
        </w:rPr>
        <w:t>na základě vytvoření sraženiny, stanovení makromolekul, proteinů, globulinů a albuminů</w:t>
      </w:r>
      <w:r w:rsidR="00124546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krevního systému, rozborech tělních tekutin a obecně při měření znečištění ovzduší</w:t>
      </w:r>
      <w:r w:rsidR="00124546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i kapalin. Jsou důležité v potravinářství zejména při hodnocení kvality vod,</w:t>
      </w:r>
      <w:r w:rsidR="00124546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dále také při sledování kvality produktu zvláště v mléčném průmyslu a v pivovarnictví. V různých odvětvích průmyslu jsou nefelometrie i turbidimetrie užitečné rovněž při</w:t>
      </w:r>
      <w:r w:rsidR="00124546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 xml:space="preserve">sledování a kontrole účinnosti filtračního procesu. Jako </w:t>
      </w:r>
      <w:proofErr w:type="spellStart"/>
      <w:r w:rsidR="000270F8" w:rsidRPr="00BD781C">
        <w:rPr>
          <w:rFonts w:ascii="Times New Roman" w:hAnsi="Times New Roman" w:cs="Times New Roman"/>
        </w:rPr>
        <w:t>imunonefelometrie</w:t>
      </w:r>
      <w:proofErr w:type="spellEnd"/>
      <w:r w:rsidR="00124546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 xml:space="preserve">a </w:t>
      </w:r>
      <w:proofErr w:type="spellStart"/>
      <w:r w:rsidR="000270F8" w:rsidRPr="00BD781C">
        <w:rPr>
          <w:rFonts w:ascii="Times New Roman" w:hAnsi="Times New Roman" w:cs="Times New Roman"/>
        </w:rPr>
        <w:t>imunoturbidimetrie</w:t>
      </w:r>
      <w:proofErr w:type="spellEnd"/>
      <w:r w:rsidR="000270F8" w:rsidRPr="00BD781C">
        <w:rPr>
          <w:rFonts w:ascii="Times New Roman" w:hAnsi="Times New Roman" w:cs="Times New Roman"/>
        </w:rPr>
        <w:t xml:space="preserve"> jsou využívány při sledování imunologických reakcí, při kterých</w:t>
      </w:r>
      <w:r w:rsidR="00124546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 xml:space="preserve">dochází ke vzniku </w:t>
      </w:r>
      <w:proofErr w:type="spellStart"/>
      <w:r w:rsidR="000270F8" w:rsidRPr="00BD781C">
        <w:rPr>
          <w:rFonts w:ascii="Times New Roman" w:hAnsi="Times New Roman" w:cs="Times New Roman"/>
        </w:rPr>
        <w:t>imunoprecipitátu</w:t>
      </w:r>
      <w:proofErr w:type="spellEnd"/>
      <w:r w:rsidR="000270F8" w:rsidRPr="00BD781C">
        <w:rPr>
          <w:rFonts w:ascii="Times New Roman" w:hAnsi="Times New Roman" w:cs="Times New Roman"/>
        </w:rPr>
        <w:t xml:space="preserve"> na základě interakce antigenu a protilátky. Tyto</w:t>
      </w:r>
      <w:r w:rsidR="00124546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imunochemické metody slouží k důkazu protilátky v séru či v jiném vzorku za</w:t>
      </w:r>
      <w:r w:rsidR="00124546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předpokladu, že máme k dispozici známý antigen. Příkladem protilátek jsou</w:t>
      </w:r>
      <w:r w:rsidR="00124546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 xml:space="preserve">imunoglobuliny různých tříd. Mezi základní řadíme </w:t>
      </w:r>
      <w:proofErr w:type="spellStart"/>
      <w:r w:rsidR="000270F8" w:rsidRPr="00BD781C">
        <w:rPr>
          <w:rFonts w:ascii="Times New Roman" w:hAnsi="Times New Roman" w:cs="Times New Roman"/>
        </w:rPr>
        <w:t>IgG</w:t>
      </w:r>
      <w:proofErr w:type="spellEnd"/>
      <w:r w:rsidR="000270F8" w:rsidRPr="00BD781C">
        <w:rPr>
          <w:rFonts w:ascii="Times New Roman" w:hAnsi="Times New Roman" w:cs="Times New Roman"/>
        </w:rPr>
        <w:t xml:space="preserve">, </w:t>
      </w:r>
      <w:proofErr w:type="spellStart"/>
      <w:r w:rsidR="000270F8" w:rsidRPr="00BD781C">
        <w:rPr>
          <w:rFonts w:ascii="Times New Roman" w:hAnsi="Times New Roman" w:cs="Times New Roman"/>
        </w:rPr>
        <w:t>IgM</w:t>
      </w:r>
      <w:proofErr w:type="spellEnd"/>
      <w:r w:rsidR="000270F8" w:rsidRPr="00BD781C">
        <w:rPr>
          <w:rFonts w:ascii="Times New Roman" w:hAnsi="Times New Roman" w:cs="Times New Roman"/>
        </w:rPr>
        <w:t xml:space="preserve">, </w:t>
      </w:r>
      <w:proofErr w:type="spellStart"/>
      <w:r w:rsidR="000270F8" w:rsidRPr="00BD781C">
        <w:rPr>
          <w:rFonts w:ascii="Times New Roman" w:hAnsi="Times New Roman" w:cs="Times New Roman"/>
        </w:rPr>
        <w:t>IgA</w:t>
      </w:r>
      <w:proofErr w:type="spellEnd"/>
      <w:r w:rsidR="000270F8" w:rsidRPr="00BD781C">
        <w:rPr>
          <w:rFonts w:ascii="Times New Roman" w:hAnsi="Times New Roman" w:cs="Times New Roman"/>
        </w:rPr>
        <w:t xml:space="preserve">, </w:t>
      </w:r>
      <w:proofErr w:type="spellStart"/>
      <w:r w:rsidR="000270F8" w:rsidRPr="00BD781C">
        <w:rPr>
          <w:rFonts w:ascii="Times New Roman" w:hAnsi="Times New Roman" w:cs="Times New Roman"/>
        </w:rPr>
        <w:t>IgE</w:t>
      </w:r>
      <w:proofErr w:type="spellEnd"/>
      <w:r w:rsidR="000270F8" w:rsidRPr="00BD781C">
        <w:rPr>
          <w:rFonts w:ascii="Times New Roman" w:hAnsi="Times New Roman" w:cs="Times New Roman"/>
        </w:rPr>
        <w:t xml:space="preserve"> a </w:t>
      </w:r>
      <w:proofErr w:type="spellStart"/>
      <w:r w:rsidR="000270F8" w:rsidRPr="00BD781C">
        <w:rPr>
          <w:rFonts w:ascii="Times New Roman" w:hAnsi="Times New Roman" w:cs="Times New Roman"/>
        </w:rPr>
        <w:t>IgD</w:t>
      </w:r>
      <w:proofErr w:type="spellEnd"/>
      <w:r w:rsidR="000270F8" w:rsidRPr="00BD781C">
        <w:rPr>
          <w:rFonts w:ascii="Times New Roman" w:hAnsi="Times New Roman" w:cs="Times New Roman"/>
        </w:rPr>
        <w:t>.</w:t>
      </w:r>
    </w:p>
    <w:p w:rsidR="00480E1F" w:rsidRDefault="00480E1F" w:rsidP="003814EF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480E1F" w:rsidRDefault="00480E1F" w:rsidP="00480E1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480E1F">
        <w:rPr>
          <w:rFonts w:ascii="Times New Roman" w:hAnsi="Times New Roman" w:cs="Times New Roman"/>
          <w:i/>
          <w:sz w:val="20"/>
          <w:szCs w:val="20"/>
        </w:rPr>
        <w:t>Tab.</w:t>
      </w:r>
      <w:r w:rsidR="00E62A43">
        <w:rPr>
          <w:rFonts w:ascii="Times New Roman" w:hAnsi="Times New Roman" w:cs="Times New Roman"/>
          <w:i/>
          <w:sz w:val="20"/>
          <w:szCs w:val="20"/>
        </w:rPr>
        <w:t>4</w:t>
      </w:r>
      <w:r w:rsidRPr="00480E1F">
        <w:rPr>
          <w:rFonts w:ascii="Times New Roman" w:hAnsi="Times New Roman" w:cs="Times New Roman"/>
          <w:i/>
          <w:sz w:val="20"/>
          <w:szCs w:val="20"/>
        </w:rPr>
        <w:t>.1</w:t>
      </w:r>
      <w:proofErr w:type="gramEnd"/>
      <w:r w:rsidRPr="00480E1F">
        <w:rPr>
          <w:rFonts w:ascii="Times New Roman" w:hAnsi="Times New Roman" w:cs="Times New Roman"/>
          <w:i/>
          <w:sz w:val="20"/>
          <w:szCs w:val="20"/>
        </w:rPr>
        <w:t>. Příklady nefelometrického a turbidimetrického stanovení iontů</w:t>
      </w:r>
    </w:p>
    <w:p w:rsidR="00E62A43" w:rsidRPr="00480E1F" w:rsidRDefault="00E62A43" w:rsidP="00480E1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50525" w:rsidRPr="00BD781C" w:rsidRDefault="00F50525" w:rsidP="00BD78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3729838" cy="1419149"/>
            <wp:effectExtent l="19050" t="0" r="3962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24624" t="17818" r="10639" b="38317"/>
                    <a:stretch/>
                  </pic:blipFill>
                  <pic:spPr bwMode="auto">
                    <a:xfrm>
                      <a:off x="0" y="0"/>
                      <a:ext cx="3729838" cy="1419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80E1F" w:rsidRDefault="00480E1F" w:rsidP="00BD78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E1F" w:rsidRDefault="00480E1F" w:rsidP="00480E1F">
      <w:pPr>
        <w:spacing w:after="0" w:line="240" w:lineRule="auto"/>
        <w:rPr>
          <w:rFonts w:ascii="Times New Roman" w:hAnsi="Times New Roman" w:cs="Times New Roman"/>
        </w:rPr>
      </w:pPr>
    </w:p>
    <w:p w:rsidR="00EF2EFE" w:rsidRPr="00480E1F" w:rsidRDefault="00E62A43" w:rsidP="00EF2E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="00EF2EFE" w:rsidRPr="00480E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EF2EFE" w:rsidRPr="00480E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6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EFE" w:rsidRPr="00480E1F">
        <w:rPr>
          <w:rFonts w:ascii="Times New Roman" w:hAnsi="Times New Roman" w:cs="Times New Roman"/>
          <w:b/>
          <w:sz w:val="24"/>
          <w:szCs w:val="24"/>
        </w:rPr>
        <w:t xml:space="preserve">STANOVENÍ </w:t>
      </w:r>
      <w:r w:rsidR="00EF2EFE">
        <w:rPr>
          <w:rFonts w:ascii="Times New Roman" w:hAnsi="Times New Roman" w:cs="Times New Roman"/>
          <w:b/>
          <w:sz w:val="24"/>
          <w:szCs w:val="24"/>
        </w:rPr>
        <w:t>SÍRANŮ NEFELOMETRICKY</w:t>
      </w:r>
      <w:r w:rsidR="007A69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2EFE" w:rsidRPr="00BD781C" w:rsidRDefault="00EF2EFE" w:rsidP="00EF2EFE">
      <w:pPr>
        <w:spacing w:after="0" w:line="240" w:lineRule="auto"/>
        <w:rPr>
          <w:rFonts w:ascii="Times New Roman" w:hAnsi="Times New Roman" w:cs="Times New Roman"/>
          <w:b/>
        </w:rPr>
      </w:pPr>
    </w:p>
    <w:p w:rsidR="000270F8" w:rsidRDefault="000270F8" w:rsidP="00EF2EFE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Principem nefelometrického stanovení síranů je reakce chloridu barnatého se</w:t>
      </w:r>
      <w:r w:rsidR="008E135F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síranovými anionty za vzniku bílé sraženiny BaSO</w:t>
      </w:r>
      <w:r w:rsidRPr="00BD781C">
        <w:rPr>
          <w:rFonts w:ascii="Times New Roman" w:hAnsi="Times New Roman" w:cs="Times New Roman"/>
          <w:vertAlign w:val="subscript"/>
        </w:rPr>
        <w:t>4</w:t>
      </w:r>
      <w:r w:rsidRPr="00BD781C">
        <w:rPr>
          <w:rFonts w:ascii="Times New Roman" w:hAnsi="Times New Roman" w:cs="Times New Roman"/>
        </w:rPr>
        <w:t>. Stejně jako u chloridů i zde lze</w:t>
      </w:r>
      <w:r w:rsidR="008E135F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pozorovat mléčný zákal.</w:t>
      </w:r>
      <w:r w:rsidR="00EF2EFE">
        <w:rPr>
          <w:rFonts w:ascii="Times New Roman" w:hAnsi="Times New Roman" w:cs="Times New Roman"/>
        </w:rPr>
        <w:t xml:space="preserve"> </w:t>
      </w:r>
      <w:r w:rsidR="00EF2EFE" w:rsidRPr="00BD781C">
        <w:rPr>
          <w:rFonts w:ascii="Times New Roman" w:hAnsi="Times New Roman" w:cs="Times New Roman"/>
        </w:rPr>
        <w:t>Míra zákalu je přímo úměrná koncentraci aniontů.</w:t>
      </w:r>
    </w:p>
    <w:p w:rsidR="00EF2EFE" w:rsidRPr="00BD781C" w:rsidRDefault="00EF2EFE" w:rsidP="00EF2EFE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270F8" w:rsidRDefault="000270F8" w:rsidP="00480E1F">
      <w:pPr>
        <w:spacing w:after="0" w:line="240" w:lineRule="auto"/>
        <w:ind w:left="2124" w:firstLine="708"/>
        <w:rPr>
          <w:rFonts w:ascii="Times New Roman" w:hAnsi="Times New Roman" w:cs="Times New Roman"/>
          <w:vertAlign w:val="subscript"/>
        </w:rPr>
      </w:pPr>
      <w:r w:rsidRPr="00BD781C">
        <w:rPr>
          <w:rFonts w:ascii="Times New Roman" w:hAnsi="Times New Roman" w:cs="Times New Roman"/>
        </w:rPr>
        <w:t>Ba</w:t>
      </w:r>
      <w:r w:rsidRPr="00BD781C">
        <w:rPr>
          <w:rFonts w:ascii="Times New Roman" w:hAnsi="Times New Roman" w:cs="Times New Roman"/>
          <w:vertAlign w:val="superscript"/>
        </w:rPr>
        <w:t>2+</w:t>
      </w:r>
      <w:r w:rsidR="008E135F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+ SO</w:t>
      </w:r>
      <w:r w:rsidRPr="00BD781C">
        <w:rPr>
          <w:rFonts w:ascii="Times New Roman" w:hAnsi="Times New Roman" w:cs="Times New Roman"/>
          <w:vertAlign w:val="subscript"/>
        </w:rPr>
        <w:t>4</w:t>
      </w:r>
      <w:r w:rsidRPr="00BD781C">
        <w:rPr>
          <w:rFonts w:ascii="Times New Roman" w:hAnsi="Times New Roman" w:cs="Times New Roman"/>
          <w:vertAlign w:val="superscript"/>
        </w:rPr>
        <w:t>2</w:t>
      </w:r>
      <w:r w:rsidR="008E135F" w:rsidRPr="00BD781C">
        <w:rPr>
          <w:rFonts w:ascii="Times New Roman" w:hAnsi="Times New Roman" w:cs="Times New Roman"/>
          <w:vertAlign w:val="superscript"/>
        </w:rPr>
        <w:t>-</w:t>
      </w:r>
      <w:r w:rsidR="008E135F" w:rsidRPr="00BD781C">
        <w:rPr>
          <w:rFonts w:ascii="Times New Roman" w:hAnsi="Times New Roman" w:cs="Times New Roman"/>
        </w:rPr>
        <w:t xml:space="preserve">  </w:t>
      </w:r>
      <w:r w:rsidRPr="00BD781C">
        <w:rPr>
          <w:rFonts w:ascii="Times New Roman" w:hAnsi="Times New Roman" w:cs="Times New Roman"/>
        </w:rPr>
        <w:t>→</w:t>
      </w:r>
      <w:r w:rsidR="008E135F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↓ BaSO</w:t>
      </w:r>
      <w:r w:rsidRPr="00BD781C">
        <w:rPr>
          <w:rFonts w:ascii="Times New Roman" w:hAnsi="Times New Roman" w:cs="Times New Roman"/>
          <w:vertAlign w:val="subscript"/>
        </w:rPr>
        <w:t>4</w:t>
      </w:r>
    </w:p>
    <w:p w:rsidR="00EF2EFE" w:rsidRPr="00BD781C" w:rsidRDefault="00EF2EFE" w:rsidP="00480E1F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p w:rsidR="000270F8" w:rsidRPr="00BD781C" w:rsidRDefault="000270F8" w:rsidP="00906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lastRenderedPageBreak/>
        <w:t xml:space="preserve">Navážením potřebného množství </w:t>
      </w:r>
      <w:r w:rsidR="00906136">
        <w:rPr>
          <w:rFonts w:ascii="Times New Roman" w:hAnsi="Times New Roman" w:cs="Times New Roman"/>
        </w:rPr>
        <w:t xml:space="preserve">síranu draselného </w:t>
      </w:r>
      <w:r w:rsidRPr="00BD781C">
        <w:rPr>
          <w:rFonts w:ascii="Times New Roman" w:hAnsi="Times New Roman" w:cs="Times New Roman"/>
        </w:rPr>
        <w:t>K</w:t>
      </w:r>
      <w:r w:rsidRPr="00BD781C">
        <w:rPr>
          <w:rFonts w:ascii="Times New Roman" w:hAnsi="Times New Roman" w:cs="Times New Roman"/>
          <w:vertAlign w:val="subscript"/>
        </w:rPr>
        <w:t>2</w:t>
      </w:r>
      <w:r w:rsidRPr="00BD781C">
        <w:rPr>
          <w:rFonts w:ascii="Times New Roman" w:hAnsi="Times New Roman" w:cs="Times New Roman"/>
        </w:rPr>
        <w:t>SO</w:t>
      </w:r>
      <w:r w:rsidRPr="00BD781C">
        <w:rPr>
          <w:rFonts w:ascii="Times New Roman" w:hAnsi="Times New Roman" w:cs="Times New Roman"/>
          <w:vertAlign w:val="subscript"/>
        </w:rPr>
        <w:t>4</w:t>
      </w:r>
      <w:r w:rsidRPr="00BD781C">
        <w:rPr>
          <w:rFonts w:ascii="Times New Roman" w:hAnsi="Times New Roman" w:cs="Times New Roman"/>
        </w:rPr>
        <w:t xml:space="preserve"> nejprve připrav</w:t>
      </w:r>
      <w:r w:rsidR="008E135F" w:rsidRPr="00BD781C">
        <w:rPr>
          <w:rFonts w:ascii="Times New Roman" w:hAnsi="Times New Roman" w:cs="Times New Roman"/>
        </w:rPr>
        <w:t>íme</w:t>
      </w:r>
      <w:r w:rsidRPr="00BD781C">
        <w:rPr>
          <w:rFonts w:ascii="Times New Roman" w:hAnsi="Times New Roman" w:cs="Times New Roman"/>
        </w:rPr>
        <w:t xml:space="preserve"> zásobní roztok</w:t>
      </w:r>
      <w:r w:rsidR="008E135F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o koncentraci 1 g∙l</w:t>
      </w:r>
      <w:r w:rsidRPr="00BD781C">
        <w:rPr>
          <w:rFonts w:ascii="Times New Roman" w:hAnsi="Times New Roman" w:cs="Times New Roman"/>
          <w:vertAlign w:val="superscript"/>
        </w:rPr>
        <w:t>-1</w:t>
      </w:r>
      <w:r w:rsidR="00906136">
        <w:rPr>
          <w:rFonts w:ascii="Times New Roman" w:hAnsi="Times New Roman" w:cs="Times New Roman"/>
          <w:vertAlign w:val="superscript"/>
        </w:rPr>
        <w:t xml:space="preserve"> </w:t>
      </w:r>
      <w:r w:rsidRPr="00BD781C">
        <w:rPr>
          <w:rFonts w:ascii="Times New Roman" w:hAnsi="Times New Roman" w:cs="Times New Roman"/>
        </w:rPr>
        <w:t>SO</w:t>
      </w:r>
      <w:r w:rsidRPr="00BD781C">
        <w:rPr>
          <w:rFonts w:ascii="Times New Roman" w:hAnsi="Times New Roman" w:cs="Times New Roman"/>
          <w:vertAlign w:val="subscript"/>
        </w:rPr>
        <w:t>4</w:t>
      </w:r>
      <w:r w:rsidRPr="00BD781C">
        <w:rPr>
          <w:rFonts w:ascii="Times New Roman" w:hAnsi="Times New Roman" w:cs="Times New Roman"/>
          <w:vertAlign w:val="superscript"/>
        </w:rPr>
        <w:t>2</w:t>
      </w:r>
      <w:r w:rsidR="008E135F" w:rsidRPr="00BD781C">
        <w:rPr>
          <w:rFonts w:ascii="Times New Roman" w:hAnsi="Times New Roman" w:cs="Times New Roman"/>
          <w:vertAlign w:val="superscript"/>
        </w:rPr>
        <w:t>-</w:t>
      </w:r>
      <w:r w:rsidR="00F029B0" w:rsidRPr="00BD781C">
        <w:rPr>
          <w:rFonts w:ascii="Times New Roman" w:hAnsi="Times New Roman" w:cs="Times New Roman"/>
        </w:rPr>
        <w:t xml:space="preserve"> (n</w:t>
      </w:r>
      <w:r w:rsidRPr="00BD781C">
        <w:rPr>
          <w:rFonts w:ascii="Times New Roman" w:hAnsi="Times New Roman" w:cs="Times New Roman"/>
        </w:rPr>
        <w:t>a přípravu 100 ml roztoku naváž</w:t>
      </w:r>
      <w:r w:rsidR="00F029B0" w:rsidRPr="00BD781C">
        <w:rPr>
          <w:rFonts w:ascii="Times New Roman" w:hAnsi="Times New Roman" w:cs="Times New Roman"/>
        </w:rPr>
        <w:t>íme</w:t>
      </w:r>
      <w:r w:rsidRPr="00BD781C">
        <w:rPr>
          <w:rFonts w:ascii="Times New Roman" w:hAnsi="Times New Roman" w:cs="Times New Roman"/>
        </w:rPr>
        <w:t xml:space="preserve"> 0,1814 g K</w:t>
      </w:r>
      <w:r w:rsidRPr="00BD781C">
        <w:rPr>
          <w:rFonts w:ascii="Times New Roman" w:hAnsi="Times New Roman" w:cs="Times New Roman"/>
          <w:vertAlign w:val="subscript"/>
        </w:rPr>
        <w:t>2</w:t>
      </w:r>
      <w:r w:rsidRPr="00BD781C">
        <w:rPr>
          <w:rFonts w:ascii="Times New Roman" w:hAnsi="Times New Roman" w:cs="Times New Roman"/>
        </w:rPr>
        <w:t>SO</w:t>
      </w:r>
      <w:r w:rsidRPr="00BD781C">
        <w:rPr>
          <w:rFonts w:ascii="Times New Roman" w:hAnsi="Times New Roman" w:cs="Times New Roman"/>
          <w:vertAlign w:val="subscript"/>
        </w:rPr>
        <w:t>4</w:t>
      </w:r>
      <w:r w:rsidR="00F029B0" w:rsidRPr="00BD781C">
        <w:rPr>
          <w:rFonts w:ascii="Times New Roman" w:hAnsi="Times New Roman" w:cs="Times New Roman"/>
        </w:rPr>
        <w:t>), které</w:t>
      </w:r>
      <w:r w:rsidRPr="00BD781C">
        <w:rPr>
          <w:rFonts w:ascii="Times New Roman" w:hAnsi="Times New Roman" w:cs="Times New Roman"/>
        </w:rPr>
        <w:t xml:space="preserve"> kvantitativně převede</w:t>
      </w:r>
      <w:r w:rsidR="00F029B0" w:rsidRPr="00BD781C">
        <w:rPr>
          <w:rFonts w:ascii="Times New Roman" w:hAnsi="Times New Roman" w:cs="Times New Roman"/>
        </w:rPr>
        <w:t>me</w:t>
      </w:r>
      <w:r w:rsidRPr="00BD781C">
        <w:rPr>
          <w:rFonts w:ascii="Times New Roman" w:hAnsi="Times New Roman" w:cs="Times New Roman"/>
        </w:rPr>
        <w:t xml:space="preserve"> do odměrné baňky, rozpu</w:t>
      </w:r>
      <w:r w:rsidR="00F029B0" w:rsidRPr="00BD781C">
        <w:rPr>
          <w:rFonts w:ascii="Times New Roman" w:hAnsi="Times New Roman" w:cs="Times New Roman"/>
        </w:rPr>
        <w:t>stíme</w:t>
      </w:r>
      <w:r w:rsidRPr="00BD781C">
        <w:rPr>
          <w:rFonts w:ascii="Times New Roman" w:hAnsi="Times New Roman" w:cs="Times New Roman"/>
        </w:rPr>
        <w:t xml:space="preserve"> v</w:t>
      </w:r>
      <w:r w:rsidR="00F029B0" w:rsidRPr="00BD781C">
        <w:rPr>
          <w:rFonts w:ascii="Times New Roman" w:hAnsi="Times New Roman" w:cs="Times New Roman"/>
        </w:rPr>
        <w:t> </w:t>
      </w:r>
      <w:r w:rsidRPr="00BD781C">
        <w:rPr>
          <w:rFonts w:ascii="Times New Roman" w:hAnsi="Times New Roman" w:cs="Times New Roman"/>
        </w:rPr>
        <w:t>destilované</w:t>
      </w:r>
      <w:r w:rsidR="00F029B0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vodě a baňk</w:t>
      </w:r>
      <w:r w:rsidR="00F029B0" w:rsidRPr="00BD781C">
        <w:rPr>
          <w:rFonts w:ascii="Times New Roman" w:hAnsi="Times New Roman" w:cs="Times New Roman"/>
        </w:rPr>
        <w:t>u</w:t>
      </w:r>
      <w:r w:rsidRPr="00BD781C">
        <w:rPr>
          <w:rFonts w:ascii="Times New Roman" w:hAnsi="Times New Roman" w:cs="Times New Roman"/>
        </w:rPr>
        <w:t xml:space="preserve"> dopln</w:t>
      </w:r>
      <w:r w:rsidR="00F029B0" w:rsidRPr="00BD781C">
        <w:rPr>
          <w:rFonts w:ascii="Times New Roman" w:hAnsi="Times New Roman" w:cs="Times New Roman"/>
        </w:rPr>
        <w:t>íme</w:t>
      </w:r>
      <w:r w:rsidRPr="00BD781C">
        <w:rPr>
          <w:rFonts w:ascii="Times New Roman" w:hAnsi="Times New Roman" w:cs="Times New Roman"/>
        </w:rPr>
        <w:t xml:space="preserve"> po rysku destilovanou vodou.</w:t>
      </w:r>
      <w:r w:rsidR="00F029B0" w:rsidRPr="00BD781C">
        <w:rPr>
          <w:rFonts w:ascii="Times New Roman" w:hAnsi="Times New Roman" w:cs="Times New Roman"/>
        </w:rPr>
        <w:t xml:space="preserve"> </w:t>
      </w:r>
    </w:p>
    <w:p w:rsidR="000270F8" w:rsidRPr="00BD781C" w:rsidRDefault="000270F8" w:rsidP="00906136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BD781C">
        <w:rPr>
          <w:rFonts w:ascii="Times New Roman" w:hAnsi="Times New Roman" w:cs="Times New Roman"/>
        </w:rPr>
        <w:t>Následně</w:t>
      </w:r>
      <w:r w:rsidR="00F029B0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 připrav</w:t>
      </w:r>
      <w:r w:rsidR="00F029B0" w:rsidRPr="00BD781C">
        <w:rPr>
          <w:rFonts w:ascii="Times New Roman" w:hAnsi="Times New Roman" w:cs="Times New Roman"/>
        </w:rPr>
        <w:t>íme</w:t>
      </w:r>
      <w:proofErr w:type="gramEnd"/>
      <w:r w:rsidRPr="00BD781C">
        <w:rPr>
          <w:rFonts w:ascii="Times New Roman" w:hAnsi="Times New Roman" w:cs="Times New Roman"/>
        </w:rPr>
        <w:t xml:space="preserve"> 1M </w:t>
      </w:r>
      <w:proofErr w:type="spellStart"/>
      <w:r w:rsidRPr="00BD781C">
        <w:rPr>
          <w:rFonts w:ascii="Times New Roman" w:hAnsi="Times New Roman" w:cs="Times New Roman"/>
        </w:rPr>
        <w:t>HCl</w:t>
      </w:r>
      <w:proofErr w:type="spellEnd"/>
      <w:r w:rsidRPr="00BD781C">
        <w:rPr>
          <w:rFonts w:ascii="Times New Roman" w:hAnsi="Times New Roman" w:cs="Times New Roman"/>
        </w:rPr>
        <w:t xml:space="preserve"> a 1% roztok BaCl</w:t>
      </w:r>
      <w:r w:rsidRPr="00BD781C">
        <w:rPr>
          <w:rFonts w:ascii="Times New Roman" w:hAnsi="Times New Roman" w:cs="Times New Roman"/>
          <w:vertAlign w:val="subscript"/>
        </w:rPr>
        <w:t>2</w:t>
      </w:r>
      <w:r w:rsidRPr="00BD781C">
        <w:rPr>
          <w:rFonts w:ascii="Times New Roman" w:hAnsi="Times New Roman" w:cs="Times New Roman"/>
        </w:rPr>
        <w:t xml:space="preserve">. 1M </w:t>
      </w:r>
      <w:proofErr w:type="spellStart"/>
      <w:r w:rsidRPr="00BD781C">
        <w:rPr>
          <w:rFonts w:ascii="Times New Roman" w:hAnsi="Times New Roman" w:cs="Times New Roman"/>
        </w:rPr>
        <w:t>HCl</w:t>
      </w:r>
      <w:proofErr w:type="spellEnd"/>
      <w:r w:rsidRPr="00BD781C">
        <w:rPr>
          <w:rFonts w:ascii="Times New Roman" w:hAnsi="Times New Roman" w:cs="Times New Roman"/>
        </w:rPr>
        <w:t xml:space="preserve"> připrav</w:t>
      </w:r>
      <w:r w:rsidR="00F029B0" w:rsidRPr="00BD781C">
        <w:rPr>
          <w:rFonts w:ascii="Times New Roman" w:hAnsi="Times New Roman" w:cs="Times New Roman"/>
        </w:rPr>
        <w:t>íme</w:t>
      </w:r>
      <w:r w:rsidRPr="00BD781C">
        <w:rPr>
          <w:rFonts w:ascii="Times New Roman" w:hAnsi="Times New Roman" w:cs="Times New Roman"/>
        </w:rPr>
        <w:t xml:space="preserve"> odměřením 15,5 ml 35% </w:t>
      </w:r>
      <w:proofErr w:type="spellStart"/>
      <w:r w:rsidRPr="00BD781C">
        <w:rPr>
          <w:rFonts w:ascii="Times New Roman" w:hAnsi="Times New Roman" w:cs="Times New Roman"/>
        </w:rPr>
        <w:t>HCl</w:t>
      </w:r>
      <w:proofErr w:type="spellEnd"/>
      <w:r w:rsidRPr="00BD781C">
        <w:rPr>
          <w:rFonts w:ascii="Times New Roman" w:hAnsi="Times New Roman" w:cs="Times New Roman"/>
        </w:rPr>
        <w:t xml:space="preserve"> do odměrné baňky o objemu 500 ml</w:t>
      </w:r>
      <w:r w:rsidR="00F029B0" w:rsidRPr="00BD781C">
        <w:rPr>
          <w:rFonts w:ascii="Times New Roman" w:hAnsi="Times New Roman" w:cs="Times New Roman"/>
        </w:rPr>
        <w:t>, b</w:t>
      </w:r>
      <w:r w:rsidRPr="00BD781C">
        <w:rPr>
          <w:rFonts w:ascii="Times New Roman" w:hAnsi="Times New Roman" w:cs="Times New Roman"/>
        </w:rPr>
        <w:t>aňk</w:t>
      </w:r>
      <w:r w:rsidR="00F029B0" w:rsidRPr="00BD781C">
        <w:rPr>
          <w:rFonts w:ascii="Times New Roman" w:hAnsi="Times New Roman" w:cs="Times New Roman"/>
        </w:rPr>
        <w:t>u</w:t>
      </w:r>
      <w:r w:rsidRPr="00BD781C">
        <w:rPr>
          <w:rFonts w:ascii="Times New Roman" w:hAnsi="Times New Roman" w:cs="Times New Roman"/>
        </w:rPr>
        <w:t xml:space="preserve"> dopln</w:t>
      </w:r>
      <w:r w:rsidR="00F029B0" w:rsidRPr="00BD781C">
        <w:rPr>
          <w:rFonts w:ascii="Times New Roman" w:hAnsi="Times New Roman" w:cs="Times New Roman"/>
        </w:rPr>
        <w:t>íme</w:t>
      </w:r>
      <w:r w:rsidRPr="00BD781C">
        <w:rPr>
          <w:rFonts w:ascii="Times New Roman" w:hAnsi="Times New Roman" w:cs="Times New Roman"/>
        </w:rPr>
        <w:t xml:space="preserve"> po rysku destilovanou vodou. Roztok BaCl</w:t>
      </w:r>
      <w:r w:rsidRPr="00BD781C">
        <w:rPr>
          <w:rFonts w:ascii="Times New Roman" w:hAnsi="Times New Roman" w:cs="Times New Roman"/>
          <w:vertAlign w:val="subscript"/>
        </w:rPr>
        <w:t>2</w:t>
      </w:r>
      <w:r w:rsidRPr="00BD781C">
        <w:rPr>
          <w:rFonts w:ascii="Times New Roman" w:hAnsi="Times New Roman" w:cs="Times New Roman"/>
        </w:rPr>
        <w:t xml:space="preserve"> připrav</w:t>
      </w:r>
      <w:r w:rsidR="00F029B0" w:rsidRPr="00BD781C">
        <w:rPr>
          <w:rFonts w:ascii="Times New Roman" w:hAnsi="Times New Roman" w:cs="Times New Roman"/>
        </w:rPr>
        <w:t>íme</w:t>
      </w:r>
      <w:r w:rsidRPr="00BD781C">
        <w:rPr>
          <w:rFonts w:ascii="Times New Roman" w:hAnsi="Times New Roman" w:cs="Times New Roman"/>
        </w:rPr>
        <w:t xml:space="preserve"> navážením</w:t>
      </w:r>
      <w:r w:rsidR="00F029B0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1,0000 g BaCl</w:t>
      </w:r>
      <w:r w:rsidRPr="00BD781C">
        <w:rPr>
          <w:rFonts w:ascii="Times New Roman" w:hAnsi="Times New Roman" w:cs="Times New Roman"/>
          <w:vertAlign w:val="subscript"/>
        </w:rPr>
        <w:t>2</w:t>
      </w:r>
      <w:r w:rsidRPr="00BD781C">
        <w:rPr>
          <w:rFonts w:ascii="Times New Roman" w:hAnsi="Times New Roman" w:cs="Times New Roman"/>
        </w:rPr>
        <w:t xml:space="preserve"> ∙ 2H</w:t>
      </w:r>
      <w:r w:rsidRPr="00BD781C">
        <w:rPr>
          <w:rFonts w:ascii="Times New Roman" w:hAnsi="Times New Roman" w:cs="Times New Roman"/>
          <w:vertAlign w:val="subscript"/>
        </w:rPr>
        <w:t>2</w:t>
      </w:r>
      <w:r w:rsidRPr="00BD781C">
        <w:rPr>
          <w:rFonts w:ascii="Times New Roman" w:hAnsi="Times New Roman" w:cs="Times New Roman"/>
        </w:rPr>
        <w:t>O do odměrné baňky o objemu 100 ml a doplněním destilovanou</w:t>
      </w:r>
      <w:r w:rsidR="00F029B0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vodou po rysku.</w:t>
      </w:r>
    </w:p>
    <w:p w:rsidR="000270F8" w:rsidRPr="00BD781C" w:rsidRDefault="00F029B0" w:rsidP="00906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Ze zásobního roztoku K</w:t>
      </w:r>
      <w:r w:rsidRPr="00BD781C">
        <w:rPr>
          <w:rFonts w:ascii="Times New Roman" w:hAnsi="Times New Roman" w:cs="Times New Roman"/>
          <w:vertAlign w:val="subscript"/>
        </w:rPr>
        <w:t>2</w:t>
      </w:r>
      <w:r w:rsidRPr="00BD781C">
        <w:rPr>
          <w:rFonts w:ascii="Times New Roman" w:hAnsi="Times New Roman" w:cs="Times New Roman"/>
        </w:rPr>
        <w:t>SO</w:t>
      </w:r>
      <w:r w:rsidRPr="00BD781C">
        <w:rPr>
          <w:rFonts w:ascii="Times New Roman" w:hAnsi="Times New Roman" w:cs="Times New Roman"/>
          <w:vertAlign w:val="subscript"/>
        </w:rPr>
        <w:t>4</w:t>
      </w:r>
      <w:r w:rsidRPr="00BD781C">
        <w:rPr>
          <w:rFonts w:ascii="Times New Roman" w:hAnsi="Times New Roman" w:cs="Times New Roman"/>
        </w:rPr>
        <w:t xml:space="preserve"> připravíme</w:t>
      </w:r>
      <w:r w:rsidR="000270F8" w:rsidRPr="00BD781C">
        <w:rPr>
          <w:rFonts w:ascii="Times New Roman" w:hAnsi="Times New Roman" w:cs="Times New Roman"/>
        </w:rPr>
        <w:t xml:space="preserve"> sa</w:t>
      </w:r>
      <w:r w:rsidRPr="00BD781C">
        <w:rPr>
          <w:rFonts w:ascii="Times New Roman" w:hAnsi="Times New Roman" w:cs="Times New Roman"/>
        </w:rPr>
        <w:t>du</w:t>
      </w:r>
      <w:r w:rsidR="000270F8" w:rsidRPr="00BD781C">
        <w:rPr>
          <w:rFonts w:ascii="Times New Roman" w:hAnsi="Times New Roman" w:cs="Times New Roman"/>
        </w:rPr>
        <w:t xml:space="preserve"> kalibračních roztoků o koncentraci 0, 20, 40,</w:t>
      </w:r>
      <w:r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60, 80 a 100 mg∙l</w:t>
      </w:r>
      <w:r w:rsidR="000270F8" w:rsidRPr="00BD781C">
        <w:rPr>
          <w:rFonts w:ascii="Times New Roman" w:hAnsi="Times New Roman" w:cs="Times New Roman"/>
          <w:vertAlign w:val="superscript"/>
        </w:rPr>
        <w:t>-1</w:t>
      </w:r>
      <w:r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SO</w:t>
      </w:r>
      <w:r w:rsidR="000270F8" w:rsidRPr="00BD781C">
        <w:rPr>
          <w:rFonts w:ascii="Times New Roman" w:hAnsi="Times New Roman" w:cs="Times New Roman"/>
          <w:vertAlign w:val="subscript"/>
        </w:rPr>
        <w:t>4</w:t>
      </w:r>
      <w:r w:rsidR="000270F8" w:rsidRPr="00BD781C">
        <w:rPr>
          <w:rFonts w:ascii="Times New Roman" w:hAnsi="Times New Roman" w:cs="Times New Roman"/>
          <w:vertAlign w:val="superscript"/>
        </w:rPr>
        <w:t>2</w:t>
      </w:r>
      <w:r w:rsidRPr="00BD781C">
        <w:rPr>
          <w:rFonts w:ascii="Times New Roman" w:hAnsi="Times New Roman" w:cs="Times New Roman"/>
          <w:vertAlign w:val="superscript"/>
        </w:rPr>
        <w:t>-</w:t>
      </w:r>
      <w:r w:rsidR="000270F8" w:rsidRPr="00BD781C">
        <w:rPr>
          <w:rFonts w:ascii="Times New Roman" w:hAnsi="Times New Roman" w:cs="Times New Roman"/>
        </w:rPr>
        <w:t>.</w:t>
      </w:r>
      <w:r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 xml:space="preserve">Do odměrných baněk o objemu 50 ml </w:t>
      </w:r>
      <w:proofErr w:type="spellStart"/>
      <w:r w:rsidRPr="00BD781C">
        <w:rPr>
          <w:rFonts w:ascii="Times New Roman" w:hAnsi="Times New Roman" w:cs="Times New Roman"/>
        </w:rPr>
        <w:t>napipetujeme</w:t>
      </w:r>
      <w:proofErr w:type="spellEnd"/>
      <w:r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předem</w:t>
      </w:r>
      <w:r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>vypočtený objem zásobního roztoku, ke každému roztoku přidá</w:t>
      </w:r>
      <w:r w:rsidRPr="00BD781C">
        <w:rPr>
          <w:rFonts w:ascii="Times New Roman" w:hAnsi="Times New Roman" w:cs="Times New Roman"/>
        </w:rPr>
        <w:t>me</w:t>
      </w:r>
      <w:r w:rsidR="000270F8" w:rsidRPr="00BD781C">
        <w:rPr>
          <w:rFonts w:ascii="Times New Roman" w:hAnsi="Times New Roman" w:cs="Times New Roman"/>
        </w:rPr>
        <w:t xml:space="preserve"> 5 ml 1M </w:t>
      </w:r>
      <w:proofErr w:type="spellStart"/>
      <w:r w:rsidR="000270F8" w:rsidRPr="00BD781C">
        <w:rPr>
          <w:rFonts w:ascii="Times New Roman" w:hAnsi="Times New Roman" w:cs="Times New Roman"/>
        </w:rPr>
        <w:t>HCl</w:t>
      </w:r>
      <w:proofErr w:type="spellEnd"/>
      <w:r w:rsidR="000270F8" w:rsidRPr="00BD781C">
        <w:rPr>
          <w:rFonts w:ascii="Times New Roman" w:hAnsi="Times New Roman" w:cs="Times New Roman"/>
        </w:rPr>
        <w:t xml:space="preserve"> a</w:t>
      </w:r>
      <w:r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 xml:space="preserve">baňky </w:t>
      </w:r>
      <w:r w:rsidRPr="00BD781C">
        <w:rPr>
          <w:rFonts w:ascii="Times New Roman" w:hAnsi="Times New Roman" w:cs="Times New Roman"/>
        </w:rPr>
        <w:t>doplníme</w:t>
      </w:r>
      <w:r w:rsidR="000270F8" w:rsidRPr="00BD781C">
        <w:rPr>
          <w:rFonts w:ascii="Times New Roman" w:hAnsi="Times New Roman" w:cs="Times New Roman"/>
        </w:rPr>
        <w:t xml:space="preserve"> po rysku destilovanou vodou.</w:t>
      </w:r>
    </w:p>
    <w:p w:rsidR="000270F8" w:rsidRPr="00BD781C" w:rsidRDefault="000270F8" w:rsidP="00906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 xml:space="preserve">Každý </w:t>
      </w:r>
      <w:r w:rsidR="00F029B0" w:rsidRPr="00BD781C">
        <w:rPr>
          <w:rFonts w:ascii="Times New Roman" w:hAnsi="Times New Roman" w:cs="Times New Roman"/>
        </w:rPr>
        <w:t xml:space="preserve">neznámý </w:t>
      </w:r>
      <w:r w:rsidRPr="00BD781C">
        <w:rPr>
          <w:rFonts w:ascii="Times New Roman" w:hAnsi="Times New Roman" w:cs="Times New Roman"/>
        </w:rPr>
        <w:t>vzorek vody</w:t>
      </w:r>
      <w:r w:rsidR="00F029B0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nejprve</w:t>
      </w:r>
      <w:r w:rsidR="00F029B0" w:rsidRPr="00BD781C">
        <w:rPr>
          <w:rFonts w:ascii="Times New Roman" w:hAnsi="Times New Roman" w:cs="Times New Roman"/>
        </w:rPr>
        <w:t xml:space="preserve"> vložíme</w:t>
      </w:r>
      <w:r w:rsidRPr="00BD781C">
        <w:rPr>
          <w:rFonts w:ascii="Times New Roman" w:hAnsi="Times New Roman" w:cs="Times New Roman"/>
        </w:rPr>
        <w:t xml:space="preserve"> v kádince na 5 minut do ultrazvukové lázně, aby došlo k</w:t>
      </w:r>
      <w:r w:rsidR="00F029B0" w:rsidRPr="00BD781C">
        <w:rPr>
          <w:rFonts w:ascii="Times New Roman" w:hAnsi="Times New Roman" w:cs="Times New Roman"/>
        </w:rPr>
        <w:t> </w:t>
      </w:r>
      <w:r w:rsidRPr="00BD781C">
        <w:rPr>
          <w:rFonts w:ascii="Times New Roman" w:hAnsi="Times New Roman" w:cs="Times New Roman"/>
        </w:rPr>
        <w:t>jeho</w:t>
      </w:r>
      <w:r w:rsidR="00F029B0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odplynění. Do odměrných baněk o objemu 50 ml poté </w:t>
      </w:r>
      <w:proofErr w:type="spellStart"/>
      <w:r w:rsidR="00F029B0" w:rsidRPr="00BD781C">
        <w:rPr>
          <w:rFonts w:ascii="Times New Roman" w:hAnsi="Times New Roman" w:cs="Times New Roman"/>
        </w:rPr>
        <w:t>napipetujeme</w:t>
      </w:r>
      <w:proofErr w:type="spellEnd"/>
      <w:r w:rsidRPr="00BD781C">
        <w:rPr>
          <w:rFonts w:ascii="Times New Roman" w:hAnsi="Times New Roman" w:cs="Times New Roman"/>
        </w:rPr>
        <w:t xml:space="preserve"> vždy 40 ml vzorku</w:t>
      </w:r>
      <w:r w:rsidR="00F029B0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 xml:space="preserve">minerálky (některé </w:t>
      </w:r>
      <w:r w:rsidR="00F029B0" w:rsidRPr="00BD781C">
        <w:rPr>
          <w:rFonts w:ascii="Times New Roman" w:hAnsi="Times New Roman" w:cs="Times New Roman"/>
        </w:rPr>
        <w:t>bude potřeba předem zředit</w:t>
      </w:r>
      <w:r w:rsidRPr="00BD781C">
        <w:rPr>
          <w:rFonts w:ascii="Times New Roman" w:hAnsi="Times New Roman" w:cs="Times New Roman"/>
        </w:rPr>
        <w:t xml:space="preserve">) </w:t>
      </w:r>
      <w:r w:rsidR="00906136">
        <w:rPr>
          <w:rFonts w:ascii="Times New Roman" w:hAnsi="Times New Roman" w:cs="Times New Roman"/>
        </w:rPr>
        <w:t>nebo</w:t>
      </w:r>
      <w:r w:rsidRPr="00BD781C">
        <w:rPr>
          <w:rFonts w:ascii="Times New Roman" w:hAnsi="Times New Roman" w:cs="Times New Roman"/>
        </w:rPr>
        <w:t xml:space="preserve"> 20 ml vzorku pitné vody. K</w:t>
      </w:r>
      <w:r w:rsidR="00F029B0" w:rsidRPr="00BD781C">
        <w:rPr>
          <w:rFonts w:ascii="Times New Roman" w:hAnsi="Times New Roman" w:cs="Times New Roman"/>
        </w:rPr>
        <w:t xml:space="preserve"> jednotlivým </w:t>
      </w:r>
      <w:r w:rsidRPr="00BD781C">
        <w:rPr>
          <w:rFonts w:ascii="Times New Roman" w:hAnsi="Times New Roman" w:cs="Times New Roman"/>
        </w:rPr>
        <w:t>vzorkům</w:t>
      </w:r>
      <w:r w:rsidR="00F029B0" w:rsidRPr="00BD781C">
        <w:rPr>
          <w:rFonts w:ascii="Times New Roman" w:hAnsi="Times New Roman" w:cs="Times New Roman"/>
        </w:rPr>
        <w:t xml:space="preserve"> </w:t>
      </w:r>
      <w:proofErr w:type="gramStart"/>
      <w:r w:rsidR="00F029B0" w:rsidRPr="00BD781C">
        <w:rPr>
          <w:rFonts w:ascii="Times New Roman" w:hAnsi="Times New Roman" w:cs="Times New Roman"/>
        </w:rPr>
        <w:t xml:space="preserve">přidáme </w:t>
      </w:r>
      <w:r w:rsidRPr="00BD781C">
        <w:rPr>
          <w:rFonts w:ascii="Times New Roman" w:hAnsi="Times New Roman" w:cs="Times New Roman"/>
        </w:rPr>
        <w:t xml:space="preserve"> 5 ml</w:t>
      </w:r>
      <w:proofErr w:type="gramEnd"/>
      <w:r w:rsidRPr="00BD781C">
        <w:rPr>
          <w:rFonts w:ascii="Times New Roman" w:hAnsi="Times New Roman" w:cs="Times New Roman"/>
        </w:rPr>
        <w:t xml:space="preserve"> 1M </w:t>
      </w:r>
      <w:proofErr w:type="spellStart"/>
      <w:r w:rsidRPr="00BD781C">
        <w:rPr>
          <w:rFonts w:ascii="Times New Roman" w:hAnsi="Times New Roman" w:cs="Times New Roman"/>
        </w:rPr>
        <w:t>HCl</w:t>
      </w:r>
      <w:proofErr w:type="spellEnd"/>
      <w:r w:rsidRPr="00BD781C">
        <w:rPr>
          <w:rFonts w:ascii="Times New Roman" w:hAnsi="Times New Roman" w:cs="Times New Roman"/>
        </w:rPr>
        <w:t xml:space="preserve"> a všechny baňky následně dopln</w:t>
      </w:r>
      <w:r w:rsidR="00F029B0" w:rsidRPr="00BD781C">
        <w:rPr>
          <w:rFonts w:ascii="Times New Roman" w:hAnsi="Times New Roman" w:cs="Times New Roman"/>
        </w:rPr>
        <w:t>íme</w:t>
      </w:r>
      <w:r w:rsidRPr="00BD781C">
        <w:rPr>
          <w:rFonts w:ascii="Times New Roman" w:hAnsi="Times New Roman" w:cs="Times New Roman"/>
        </w:rPr>
        <w:t xml:space="preserve"> destilovanou vodou</w:t>
      </w:r>
      <w:r w:rsidR="00F029B0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po rysku. Na závěr připravené roztoky pečlivě promíchá</w:t>
      </w:r>
      <w:r w:rsidR="00F029B0" w:rsidRPr="00BD781C">
        <w:rPr>
          <w:rFonts w:ascii="Times New Roman" w:hAnsi="Times New Roman" w:cs="Times New Roman"/>
        </w:rPr>
        <w:t>me</w:t>
      </w:r>
      <w:r w:rsidRPr="00BD781C">
        <w:rPr>
          <w:rFonts w:ascii="Times New Roman" w:hAnsi="Times New Roman" w:cs="Times New Roman"/>
        </w:rPr>
        <w:t>.</w:t>
      </w:r>
    </w:p>
    <w:p w:rsidR="000270F8" w:rsidRPr="00BD781C" w:rsidRDefault="000270F8" w:rsidP="00906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 xml:space="preserve">Při měření kalibračních roztoků </w:t>
      </w:r>
      <w:r w:rsidR="00F029B0" w:rsidRPr="00BD781C">
        <w:rPr>
          <w:rFonts w:ascii="Times New Roman" w:hAnsi="Times New Roman" w:cs="Times New Roman"/>
        </w:rPr>
        <w:t>postupujeme</w:t>
      </w:r>
      <w:r w:rsidRPr="00BD781C">
        <w:rPr>
          <w:rFonts w:ascii="Times New Roman" w:hAnsi="Times New Roman" w:cs="Times New Roman"/>
        </w:rPr>
        <w:t xml:space="preserve"> následujícím způsobem. Na</w:t>
      </w:r>
      <w:r w:rsidR="00F029B0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magnetickou míchačku umíst</w:t>
      </w:r>
      <w:r w:rsidR="00F029B0" w:rsidRPr="00BD781C">
        <w:rPr>
          <w:rFonts w:ascii="Times New Roman" w:hAnsi="Times New Roman" w:cs="Times New Roman"/>
        </w:rPr>
        <w:t>íme</w:t>
      </w:r>
      <w:r w:rsidRPr="00BD781C">
        <w:rPr>
          <w:rFonts w:ascii="Times New Roman" w:hAnsi="Times New Roman" w:cs="Times New Roman"/>
        </w:rPr>
        <w:t xml:space="preserve"> </w:t>
      </w:r>
      <w:proofErr w:type="spellStart"/>
      <w:r w:rsidRPr="00BD781C">
        <w:rPr>
          <w:rFonts w:ascii="Times New Roman" w:hAnsi="Times New Roman" w:cs="Times New Roman"/>
        </w:rPr>
        <w:t>Erlenmeyerov</w:t>
      </w:r>
      <w:r w:rsidR="00F029B0" w:rsidRPr="00BD781C">
        <w:rPr>
          <w:rFonts w:ascii="Times New Roman" w:hAnsi="Times New Roman" w:cs="Times New Roman"/>
        </w:rPr>
        <w:t>u</w:t>
      </w:r>
      <w:proofErr w:type="spellEnd"/>
      <w:r w:rsidRPr="00BD781C">
        <w:rPr>
          <w:rFonts w:ascii="Times New Roman" w:hAnsi="Times New Roman" w:cs="Times New Roman"/>
        </w:rPr>
        <w:t xml:space="preserve"> baňk</w:t>
      </w:r>
      <w:r w:rsidR="00F029B0" w:rsidRPr="00BD781C">
        <w:rPr>
          <w:rFonts w:ascii="Times New Roman" w:hAnsi="Times New Roman" w:cs="Times New Roman"/>
        </w:rPr>
        <w:t>u</w:t>
      </w:r>
      <w:r w:rsidRPr="00BD781C">
        <w:rPr>
          <w:rFonts w:ascii="Times New Roman" w:hAnsi="Times New Roman" w:cs="Times New Roman"/>
        </w:rPr>
        <w:t xml:space="preserve"> o objemu 50 ml a do ní </w:t>
      </w:r>
      <w:r w:rsidR="00F029B0" w:rsidRPr="00BD781C">
        <w:rPr>
          <w:rFonts w:ascii="Times New Roman" w:hAnsi="Times New Roman" w:cs="Times New Roman"/>
        </w:rPr>
        <w:t xml:space="preserve">vložíme </w:t>
      </w:r>
      <w:proofErr w:type="spellStart"/>
      <w:r w:rsidRPr="00BD781C">
        <w:rPr>
          <w:rFonts w:ascii="Times New Roman" w:hAnsi="Times New Roman" w:cs="Times New Roman"/>
        </w:rPr>
        <w:t>míchadélko</w:t>
      </w:r>
      <w:proofErr w:type="spellEnd"/>
      <w:r w:rsidRPr="00BD781C">
        <w:rPr>
          <w:rFonts w:ascii="Times New Roman" w:hAnsi="Times New Roman" w:cs="Times New Roman"/>
        </w:rPr>
        <w:t xml:space="preserve">. Do baňky pak postupně </w:t>
      </w:r>
      <w:proofErr w:type="spellStart"/>
      <w:r w:rsidR="00F029B0" w:rsidRPr="00BD781C">
        <w:rPr>
          <w:rFonts w:ascii="Times New Roman" w:hAnsi="Times New Roman" w:cs="Times New Roman"/>
        </w:rPr>
        <w:t>na</w:t>
      </w:r>
      <w:r w:rsidRPr="00BD781C">
        <w:rPr>
          <w:rFonts w:ascii="Times New Roman" w:hAnsi="Times New Roman" w:cs="Times New Roman"/>
        </w:rPr>
        <w:t>pipet</w:t>
      </w:r>
      <w:r w:rsidR="00F029B0" w:rsidRPr="00BD781C">
        <w:rPr>
          <w:rFonts w:ascii="Times New Roman" w:hAnsi="Times New Roman" w:cs="Times New Roman"/>
        </w:rPr>
        <w:t>ujeme</w:t>
      </w:r>
      <w:proofErr w:type="spellEnd"/>
      <w:r w:rsidRPr="00BD781C">
        <w:rPr>
          <w:rFonts w:ascii="Times New Roman" w:hAnsi="Times New Roman" w:cs="Times New Roman"/>
        </w:rPr>
        <w:t xml:space="preserve"> 2 ml roztoku BaCl</w:t>
      </w:r>
      <w:r w:rsidRPr="00681FB8">
        <w:rPr>
          <w:rFonts w:ascii="Times New Roman" w:hAnsi="Times New Roman" w:cs="Times New Roman"/>
          <w:vertAlign w:val="subscript"/>
        </w:rPr>
        <w:t>2</w:t>
      </w:r>
      <w:r w:rsidRPr="00BD781C">
        <w:rPr>
          <w:rFonts w:ascii="Times New Roman" w:hAnsi="Times New Roman" w:cs="Times New Roman"/>
        </w:rPr>
        <w:t xml:space="preserve"> jako</w:t>
      </w:r>
      <w:r w:rsidR="00F029B0" w:rsidRPr="00BD781C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srážedla, 8 ml destilované vody a nakonec 10 ml roztoku z kalibrační sady.</w:t>
      </w:r>
    </w:p>
    <w:p w:rsidR="000270F8" w:rsidRPr="00BD781C" w:rsidRDefault="00906136" w:rsidP="00906136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Stejným způsobem</w:t>
      </w:r>
      <w:r w:rsidR="000270F8" w:rsidRPr="00BD781C">
        <w:rPr>
          <w:rFonts w:ascii="Times New Roman" w:hAnsi="Times New Roman" w:cs="Times New Roman"/>
        </w:rPr>
        <w:t xml:space="preserve"> </w:t>
      </w:r>
      <w:r w:rsidR="00F029B0" w:rsidRPr="00BD781C">
        <w:rPr>
          <w:rFonts w:ascii="Times New Roman" w:hAnsi="Times New Roman" w:cs="Times New Roman"/>
        </w:rPr>
        <w:t>postupujeme</w:t>
      </w:r>
      <w:r w:rsidR="000270F8" w:rsidRPr="00BD781C">
        <w:rPr>
          <w:rFonts w:ascii="Times New Roman" w:hAnsi="Times New Roman" w:cs="Times New Roman"/>
        </w:rPr>
        <w:t xml:space="preserve"> u měření roztoků </w:t>
      </w:r>
      <w:r w:rsidR="00F029B0" w:rsidRPr="00BD781C">
        <w:rPr>
          <w:rFonts w:ascii="Times New Roman" w:hAnsi="Times New Roman" w:cs="Times New Roman"/>
        </w:rPr>
        <w:t xml:space="preserve">neznámých </w:t>
      </w:r>
      <w:r w:rsidR="000270F8" w:rsidRPr="00BD781C">
        <w:rPr>
          <w:rFonts w:ascii="Times New Roman" w:hAnsi="Times New Roman" w:cs="Times New Roman"/>
        </w:rPr>
        <w:t>vzorků, pouze místo 10 ml kalibračního</w:t>
      </w:r>
      <w:r w:rsidR="00F029B0" w:rsidRPr="00BD781C">
        <w:rPr>
          <w:rFonts w:ascii="Times New Roman" w:hAnsi="Times New Roman" w:cs="Times New Roman"/>
        </w:rPr>
        <w:t xml:space="preserve"> </w:t>
      </w:r>
      <w:r w:rsidR="000270F8" w:rsidRPr="00BD781C">
        <w:rPr>
          <w:rFonts w:ascii="Times New Roman" w:hAnsi="Times New Roman" w:cs="Times New Roman"/>
        </w:rPr>
        <w:t xml:space="preserve">roztoku </w:t>
      </w:r>
      <w:proofErr w:type="spellStart"/>
      <w:r w:rsidR="00F029B0" w:rsidRPr="00BD781C">
        <w:rPr>
          <w:rFonts w:ascii="Times New Roman" w:hAnsi="Times New Roman" w:cs="Times New Roman"/>
        </w:rPr>
        <w:t>napipetujeme</w:t>
      </w:r>
      <w:proofErr w:type="spellEnd"/>
      <w:r w:rsidR="000270F8" w:rsidRPr="00BD781C">
        <w:rPr>
          <w:rFonts w:ascii="Times New Roman" w:hAnsi="Times New Roman" w:cs="Times New Roman"/>
        </w:rPr>
        <w:t xml:space="preserve"> </w:t>
      </w:r>
      <w:r w:rsidR="000F2B57" w:rsidRPr="00BD781C">
        <w:rPr>
          <w:rFonts w:ascii="Times New Roman" w:hAnsi="Times New Roman" w:cs="Times New Roman"/>
        </w:rPr>
        <w:t>10 ml neznámého vzorku.</w:t>
      </w:r>
    </w:p>
    <w:p w:rsidR="000270F8" w:rsidRPr="00BD781C" w:rsidRDefault="00FC52DF" w:rsidP="0090613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Každou směs promícháme</w:t>
      </w:r>
      <w:r w:rsidR="000270F8" w:rsidRPr="00BD781C">
        <w:rPr>
          <w:rFonts w:ascii="Times New Roman" w:hAnsi="Times New Roman" w:cs="Times New Roman"/>
        </w:rPr>
        <w:t xml:space="preserve"> 2 minuty na míchačce, ihned poté </w:t>
      </w:r>
      <w:r w:rsidRPr="00BD781C">
        <w:rPr>
          <w:rFonts w:ascii="Times New Roman" w:hAnsi="Times New Roman" w:cs="Times New Roman"/>
        </w:rPr>
        <w:t>ji přelijem</w:t>
      </w:r>
      <w:r w:rsidR="00906136">
        <w:rPr>
          <w:rFonts w:ascii="Times New Roman" w:hAnsi="Times New Roman" w:cs="Times New Roman"/>
        </w:rPr>
        <w:t>e</w:t>
      </w:r>
      <w:r w:rsidR="000270F8" w:rsidRPr="00BD781C">
        <w:rPr>
          <w:rFonts w:ascii="Times New Roman" w:hAnsi="Times New Roman" w:cs="Times New Roman"/>
        </w:rPr>
        <w:t xml:space="preserve"> do kyvety</w:t>
      </w:r>
      <w:r w:rsidRPr="00BD781C">
        <w:rPr>
          <w:rFonts w:ascii="Times New Roman" w:hAnsi="Times New Roman" w:cs="Times New Roman"/>
        </w:rPr>
        <w:t xml:space="preserve"> a změříme signál</w:t>
      </w:r>
      <w:r w:rsidR="000270F8" w:rsidRPr="00BD781C">
        <w:rPr>
          <w:rFonts w:ascii="Times New Roman" w:hAnsi="Times New Roman" w:cs="Times New Roman"/>
        </w:rPr>
        <w:t xml:space="preserve">. Každý kalibrační roztok </w:t>
      </w:r>
      <w:r w:rsidRPr="00BD781C">
        <w:rPr>
          <w:rFonts w:ascii="Times New Roman" w:hAnsi="Times New Roman" w:cs="Times New Roman"/>
        </w:rPr>
        <w:t>a neznámý vzorek změříme 3×</w:t>
      </w:r>
      <w:r w:rsidR="000270F8" w:rsidRPr="00BD781C">
        <w:rPr>
          <w:rFonts w:ascii="Times New Roman" w:hAnsi="Times New Roman" w:cs="Times New Roman"/>
        </w:rPr>
        <w:t>.</w:t>
      </w:r>
    </w:p>
    <w:p w:rsidR="00906136" w:rsidRDefault="00906136" w:rsidP="00480E1F">
      <w:pPr>
        <w:spacing w:after="0" w:line="240" w:lineRule="auto"/>
        <w:rPr>
          <w:rFonts w:ascii="Times New Roman" w:hAnsi="Times New Roman" w:cs="Times New Roman"/>
          <w:b/>
        </w:rPr>
      </w:pPr>
    </w:p>
    <w:p w:rsidR="00906136" w:rsidRPr="00480E1F" w:rsidRDefault="00906136" w:rsidP="00906136">
      <w:pPr>
        <w:keepNext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80E1F">
        <w:rPr>
          <w:rFonts w:ascii="Times New Roman" w:hAnsi="Times New Roman" w:cs="Times New Roman"/>
          <w:i/>
          <w:sz w:val="20"/>
          <w:szCs w:val="20"/>
        </w:rPr>
        <w:t xml:space="preserve">Tab. </w:t>
      </w:r>
      <w:r w:rsidR="00E62A43">
        <w:rPr>
          <w:rFonts w:ascii="Times New Roman" w:hAnsi="Times New Roman" w:cs="Times New Roman"/>
          <w:i/>
          <w:sz w:val="20"/>
          <w:szCs w:val="20"/>
        </w:rPr>
        <w:t>4</w:t>
      </w:r>
      <w:r w:rsidRPr="00480E1F">
        <w:rPr>
          <w:rFonts w:ascii="Times New Roman" w:hAnsi="Times New Roman" w:cs="Times New Roman"/>
          <w:i/>
          <w:sz w:val="20"/>
          <w:szCs w:val="20"/>
        </w:rPr>
        <w:t>.2: Příprava kalibra</w:t>
      </w:r>
      <w:r w:rsidRPr="00480E1F">
        <w:rPr>
          <w:rFonts w:ascii="Times New Roman" w:hAnsi="Times New Roman" w:cs="Times New Roman" w:hint="eastAsia"/>
          <w:i/>
          <w:sz w:val="20"/>
          <w:szCs w:val="20"/>
        </w:rPr>
        <w:t>č</w:t>
      </w:r>
      <w:r w:rsidRPr="00480E1F">
        <w:rPr>
          <w:rFonts w:ascii="Times New Roman" w:hAnsi="Times New Roman" w:cs="Times New Roman"/>
          <w:i/>
          <w:sz w:val="20"/>
          <w:szCs w:val="20"/>
        </w:rPr>
        <w:t>n</w:t>
      </w:r>
      <w:r w:rsidRPr="00480E1F">
        <w:rPr>
          <w:rFonts w:ascii="Times New Roman" w:hAnsi="Times New Roman" w:cs="Times New Roman" w:hint="eastAsia"/>
          <w:i/>
          <w:sz w:val="20"/>
          <w:szCs w:val="20"/>
        </w:rPr>
        <w:t>í</w:t>
      </w:r>
      <w:r w:rsidRPr="00480E1F">
        <w:rPr>
          <w:rFonts w:ascii="Times New Roman" w:hAnsi="Times New Roman" w:cs="Times New Roman"/>
          <w:i/>
          <w:sz w:val="20"/>
          <w:szCs w:val="20"/>
        </w:rPr>
        <w:t>ch roztok</w:t>
      </w:r>
      <w:r w:rsidRPr="00480E1F">
        <w:rPr>
          <w:rFonts w:ascii="Times New Roman" w:hAnsi="Times New Roman" w:cs="Times New Roman" w:hint="eastAsia"/>
          <w:i/>
          <w:sz w:val="20"/>
          <w:szCs w:val="20"/>
        </w:rPr>
        <w:t>ů</w:t>
      </w:r>
      <w:r w:rsidRPr="00480E1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80E1F">
        <w:rPr>
          <w:rFonts w:ascii="Times New Roman" w:hAnsi="Times New Roman" w:cs="Times New Roman"/>
          <w:i/>
          <w:sz w:val="20"/>
          <w:szCs w:val="20"/>
        </w:rPr>
        <w:t>NaCl</w:t>
      </w:r>
      <w:proofErr w:type="spellEnd"/>
      <w:r w:rsidRPr="00480E1F">
        <w:rPr>
          <w:rFonts w:ascii="Times New Roman" w:hAnsi="Times New Roman" w:cs="Times New Roman"/>
          <w:i/>
          <w:sz w:val="20"/>
          <w:szCs w:val="20"/>
        </w:rPr>
        <w:t>, pipetované množství jednotlivých roztoků v ml.</w:t>
      </w:r>
    </w:p>
    <w:p w:rsidR="00906136" w:rsidRPr="00E30632" w:rsidRDefault="00906136" w:rsidP="00906136">
      <w:pPr>
        <w:keepNext/>
        <w:spacing w:after="0" w:line="240" w:lineRule="auto"/>
        <w:ind w:firstLine="708"/>
        <w:rPr>
          <w:rFonts w:ascii="Times New Roman" w:hAnsi="Times New Roman" w:cs="Times New Roman"/>
        </w:rPr>
      </w:pPr>
    </w:p>
    <w:tbl>
      <w:tblPr>
        <w:tblW w:w="7470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9"/>
        <w:gridCol w:w="829"/>
        <w:gridCol w:w="840"/>
        <w:gridCol w:w="932"/>
        <w:gridCol w:w="840"/>
        <w:gridCol w:w="840"/>
        <w:gridCol w:w="850"/>
      </w:tblGrid>
      <w:tr w:rsidR="00906136" w:rsidRPr="00E30632" w:rsidTr="00906136">
        <w:trPr>
          <w:trHeight w:val="331"/>
        </w:trPr>
        <w:tc>
          <w:tcPr>
            <w:tcW w:w="2339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632">
              <w:rPr>
                <w:rFonts w:ascii="Times New Roman" w:hAnsi="Times New Roman" w:cs="Times New Roman"/>
              </w:rPr>
              <w:t>Roztok č.</w:t>
            </w:r>
          </w:p>
        </w:tc>
        <w:tc>
          <w:tcPr>
            <w:tcW w:w="829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6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6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6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6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632">
              <w:rPr>
                <w:rFonts w:ascii="Times New Roman" w:hAnsi="Times New Roman" w:cs="Times New Roman"/>
              </w:rPr>
              <w:t>6</w:t>
            </w:r>
          </w:p>
        </w:tc>
      </w:tr>
      <w:tr w:rsidR="00906136" w:rsidRPr="00E30632" w:rsidTr="00906136">
        <w:trPr>
          <w:trHeight w:val="265"/>
        </w:trPr>
        <w:tc>
          <w:tcPr>
            <w:tcW w:w="2339" w:type="dxa"/>
            <w:vAlign w:val="center"/>
          </w:tcPr>
          <w:p w:rsidR="00906136" w:rsidRPr="00E30632" w:rsidRDefault="00906136" w:rsidP="009061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632">
              <w:rPr>
                <w:rFonts w:ascii="Times New Roman" w:hAnsi="Times New Roman" w:cs="Times New Roman"/>
              </w:rPr>
              <w:t xml:space="preserve">Standardní roztok </w:t>
            </w:r>
            <w:r>
              <w:rPr>
                <w:rFonts w:ascii="Times New Roman" w:hAnsi="Times New Roman" w:cs="Times New Roman"/>
              </w:rPr>
              <w:t>K</w:t>
            </w:r>
            <w:r w:rsidRPr="00906136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SO</w:t>
            </w:r>
            <w:r w:rsidRPr="00906136">
              <w:rPr>
                <w:rFonts w:ascii="Times New Roman" w:hAnsi="Times New Roman" w:cs="Times New Roman"/>
                <w:vertAlign w:val="subscript"/>
              </w:rPr>
              <w:t>4</w:t>
            </w:r>
            <w:r w:rsidRPr="00E30632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 </w:t>
            </w:r>
            <w:r w:rsidRPr="00E30632">
              <w:rPr>
                <w:rFonts w:ascii="Times New Roman" w:hAnsi="Times New Roman" w:cs="Times New Roman"/>
              </w:rPr>
              <w:t>ml</w:t>
            </w:r>
            <w:r>
              <w:rPr>
                <w:rFonts w:ascii="Times New Roman" w:hAnsi="Times New Roman" w:cs="Times New Roman"/>
              </w:rPr>
              <w:t xml:space="preserve"> do 50 ml </w:t>
            </w:r>
            <w:proofErr w:type="gramStart"/>
            <w:r>
              <w:rPr>
                <w:rFonts w:ascii="Times New Roman" w:hAnsi="Times New Roman" w:cs="Times New Roman"/>
              </w:rPr>
              <w:t>od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baňky</w:t>
            </w:r>
            <w:proofErr w:type="gramEnd"/>
          </w:p>
        </w:tc>
        <w:tc>
          <w:tcPr>
            <w:tcW w:w="829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136" w:rsidRPr="00E30632" w:rsidTr="00906136">
        <w:trPr>
          <w:trHeight w:val="271"/>
        </w:trPr>
        <w:tc>
          <w:tcPr>
            <w:tcW w:w="2339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1M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HCl</w:t>
            </w:r>
            <w:proofErr w:type="spellEnd"/>
            <w:r w:rsidRPr="00E30632">
              <w:rPr>
                <w:rFonts w:ascii="Times New Roman" w:hAnsi="Times New Roman" w:cs="Times New Roman"/>
              </w:rPr>
              <w:t xml:space="preserve">  v ml</w:t>
            </w:r>
            <w:proofErr w:type="gramEnd"/>
          </w:p>
        </w:tc>
        <w:tc>
          <w:tcPr>
            <w:tcW w:w="829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06136" w:rsidRPr="00E30632" w:rsidTr="00494763">
        <w:trPr>
          <w:trHeight w:val="28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36" w:rsidRPr="00E30632" w:rsidRDefault="00906136" w:rsidP="0090613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0632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vertAlign w:val="subscript"/>
              </w:rPr>
              <w:t>SO</w:t>
            </w:r>
            <w:r w:rsidRPr="00906136">
              <w:rPr>
                <w:rFonts w:ascii="Times New Roman" w:hAnsi="Times New Roman" w:cs="Times New Roman"/>
                <w:vertAlign w:val="subscript"/>
              </w:rPr>
              <w:t>4</w:t>
            </w:r>
            <w:r w:rsidRPr="00906136">
              <w:rPr>
                <w:rFonts w:ascii="Times New Roman" w:hAnsi="Times New Roman" w:cs="Times New Roman"/>
                <w:vertAlign w:val="superscript"/>
              </w:rPr>
              <w:t>2-</w:t>
            </w:r>
            <w:r w:rsidRPr="00E30632">
              <w:rPr>
                <w:rFonts w:ascii="Times New Roman" w:hAnsi="Times New Roman" w:cs="Times New Roman"/>
              </w:rPr>
              <w:t xml:space="preserve"> (mg·l</w:t>
            </w:r>
            <w:r w:rsidRPr="00480E1F">
              <w:rPr>
                <w:rFonts w:ascii="Times New Roman" w:hAnsi="Times New Roman" w:cs="Times New Roman"/>
                <w:vertAlign w:val="superscript"/>
              </w:rPr>
              <w:t>-1</w:t>
            </w:r>
            <w:r w:rsidRPr="00E306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136" w:rsidRPr="00E30632" w:rsidRDefault="00906136" w:rsidP="008B6C0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1FB8" w:rsidRPr="00E30632" w:rsidTr="005D6788">
        <w:trPr>
          <w:trHeight w:val="287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681FB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Zákal (NTU)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FB8" w:rsidRPr="00E30632" w:rsidTr="005D6788">
        <w:trPr>
          <w:trHeight w:val="287"/>
        </w:trPr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FB8" w:rsidRPr="00E30632" w:rsidTr="005D6788">
        <w:trPr>
          <w:trHeight w:val="287"/>
        </w:trPr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B8" w:rsidRPr="00E30632" w:rsidRDefault="00681FB8" w:rsidP="00DC70F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6136" w:rsidRDefault="00906136" w:rsidP="00480E1F">
      <w:pPr>
        <w:spacing w:after="0" w:line="240" w:lineRule="auto"/>
        <w:rPr>
          <w:rFonts w:ascii="Times New Roman" w:hAnsi="Times New Roman" w:cs="Times New Roman"/>
          <w:b/>
        </w:rPr>
      </w:pPr>
    </w:p>
    <w:p w:rsidR="000D7FEF" w:rsidRDefault="000D7FEF" w:rsidP="00480E1F">
      <w:pPr>
        <w:spacing w:after="0" w:line="240" w:lineRule="auto"/>
        <w:rPr>
          <w:rFonts w:ascii="Times New Roman" w:hAnsi="Times New Roman" w:cs="Times New Roman"/>
          <w:b/>
        </w:rPr>
      </w:pPr>
    </w:p>
    <w:p w:rsidR="000D7FEF" w:rsidRPr="00480E1F" w:rsidRDefault="00E62A43" w:rsidP="000D7F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="000D7FEF" w:rsidRPr="00480E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0D7FEF" w:rsidRPr="00480E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7FEF">
        <w:rPr>
          <w:rFonts w:ascii="Times New Roman" w:hAnsi="Times New Roman" w:cs="Times New Roman"/>
          <w:b/>
          <w:sz w:val="24"/>
          <w:szCs w:val="24"/>
        </w:rPr>
        <w:t xml:space="preserve"> POSTUP PRÁCE S NEFELOMETREM </w:t>
      </w:r>
    </w:p>
    <w:p w:rsidR="00906136" w:rsidRDefault="00906136" w:rsidP="000D7FEF">
      <w:pPr>
        <w:keepNext/>
        <w:spacing w:after="0" w:line="240" w:lineRule="auto"/>
        <w:rPr>
          <w:rFonts w:ascii="Times New Roman" w:hAnsi="Times New Roman" w:cs="Times New Roman"/>
          <w:b/>
        </w:rPr>
      </w:pPr>
    </w:p>
    <w:p w:rsidR="000D7FEF" w:rsidRDefault="00E62A43" w:rsidP="000D7FEF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D7FEF" w:rsidRPr="000D7F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3.</w:t>
      </w:r>
      <w:r w:rsidR="000D7FEF" w:rsidRPr="000D7FEF">
        <w:rPr>
          <w:rFonts w:ascii="Times New Roman" w:hAnsi="Times New Roman" w:cs="Times New Roman"/>
        </w:rPr>
        <w:t xml:space="preserve">1. </w:t>
      </w:r>
      <w:r w:rsidR="00CE7AB8">
        <w:rPr>
          <w:rFonts w:ascii="Times New Roman" w:hAnsi="Times New Roman" w:cs="Times New Roman"/>
        </w:rPr>
        <w:t xml:space="preserve">SENZOR ZÁKALU </w:t>
      </w:r>
      <w:r w:rsidR="00CE7AB8" w:rsidRPr="00906136">
        <w:rPr>
          <w:rFonts w:ascii="Times New Roman" w:hAnsi="Times New Roman" w:cs="Times New Roman"/>
        </w:rPr>
        <w:t>TRB-BTA</w:t>
      </w:r>
    </w:p>
    <w:p w:rsidR="00CE7AB8" w:rsidRPr="000D7FEF" w:rsidRDefault="00CE7AB8" w:rsidP="000D7FEF">
      <w:pPr>
        <w:keepNext/>
        <w:spacing w:after="0" w:line="240" w:lineRule="auto"/>
        <w:rPr>
          <w:rFonts w:ascii="Times New Roman" w:hAnsi="Times New Roman" w:cs="Times New Roman"/>
        </w:rPr>
      </w:pPr>
    </w:p>
    <w:p w:rsidR="00906136" w:rsidRPr="00D30CD9" w:rsidRDefault="00906136" w:rsidP="00D30CD9">
      <w:pPr>
        <w:pStyle w:val="Odstavecseseznamem"/>
        <w:keepNext/>
        <w:widowControl w:val="0"/>
        <w:numPr>
          <w:ilvl w:val="0"/>
          <w:numId w:val="4"/>
        </w:numPr>
        <w:tabs>
          <w:tab w:val="num" w:pos="1080"/>
        </w:tabs>
        <w:spacing w:after="0" w:line="240" w:lineRule="auto"/>
        <w:rPr>
          <w:rFonts w:ascii="Times New Roman" w:hAnsi="Times New Roman" w:cs="Times New Roman"/>
        </w:rPr>
      </w:pPr>
      <w:r w:rsidRPr="00D30CD9">
        <w:rPr>
          <w:rFonts w:ascii="Times New Roman" w:hAnsi="Times New Roman" w:cs="Times New Roman"/>
        </w:rPr>
        <w:t>P</w:t>
      </w:r>
      <w:r w:rsidR="000D7FEF" w:rsidRPr="00D30CD9">
        <w:rPr>
          <w:rFonts w:ascii="Times New Roman" w:hAnsi="Times New Roman" w:cs="Times New Roman"/>
        </w:rPr>
        <w:t>ro</w:t>
      </w:r>
      <w:r w:rsidRPr="00D30CD9">
        <w:rPr>
          <w:rFonts w:ascii="Times New Roman" w:hAnsi="Times New Roman" w:cs="Times New Roman"/>
        </w:rPr>
        <w:t>pojíme nefelometr pomocí USB kabelu propojíme s počítačem.</w:t>
      </w:r>
    </w:p>
    <w:p w:rsidR="00906136" w:rsidRPr="00D30CD9" w:rsidRDefault="00906136" w:rsidP="00D30CD9">
      <w:pPr>
        <w:pStyle w:val="Odstavecseseznamem"/>
        <w:widowControl w:val="0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CD9">
        <w:rPr>
          <w:rFonts w:ascii="Times New Roman" w:hAnsi="Times New Roman" w:cs="Times New Roman"/>
        </w:rPr>
        <w:t xml:space="preserve">Na počítači spustíme program pro sběru dat </w:t>
      </w:r>
      <w:proofErr w:type="spellStart"/>
      <w:r w:rsidRPr="00D30CD9">
        <w:rPr>
          <w:rFonts w:ascii="Times New Roman" w:hAnsi="Times New Roman" w:cs="Times New Roman"/>
        </w:rPr>
        <w:t>Logger</w:t>
      </w:r>
      <w:proofErr w:type="spellEnd"/>
      <w:r w:rsidRPr="00D30CD9">
        <w:rPr>
          <w:rFonts w:ascii="Times New Roman" w:hAnsi="Times New Roman" w:cs="Times New Roman"/>
        </w:rPr>
        <w:t xml:space="preserve"> Pro 3.</w:t>
      </w:r>
    </w:p>
    <w:p w:rsidR="00906136" w:rsidRPr="00D30CD9" w:rsidRDefault="00906136" w:rsidP="00D30CD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CD9">
        <w:rPr>
          <w:rFonts w:ascii="Times New Roman" w:hAnsi="Times New Roman" w:cs="Times New Roman"/>
        </w:rPr>
        <w:t xml:space="preserve">Software rozpozná nefelometr, </w:t>
      </w:r>
      <w:r w:rsidR="000D7FEF" w:rsidRPr="00D30CD9">
        <w:rPr>
          <w:rFonts w:ascii="Times New Roman" w:hAnsi="Times New Roman" w:cs="Times New Roman"/>
        </w:rPr>
        <w:t>umožní nám spustit kalibraci</w:t>
      </w:r>
      <w:r w:rsidRPr="00D30CD9">
        <w:rPr>
          <w:rFonts w:ascii="Times New Roman" w:hAnsi="Times New Roman" w:cs="Times New Roman"/>
        </w:rPr>
        <w:t>.</w:t>
      </w:r>
    </w:p>
    <w:p w:rsidR="000D7FEF" w:rsidRPr="00D30CD9" w:rsidRDefault="000D7FEF" w:rsidP="00D30CD9">
      <w:pPr>
        <w:pStyle w:val="Odstavecseseznamem"/>
        <w:widowControl w:val="0"/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0CD9">
        <w:rPr>
          <w:rFonts w:ascii="Times New Roman" w:hAnsi="Times New Roman" w:cs="Times New Roman"/>
        </w:rPr>
        <w:t>Kalibrace</w:t>
      </w:r>
    </w:p>
    <w:p w:rsidR="00D30CD9" w:rsidRDefault="00D30CD9" w:rsidP="00D30CD9">
      <w:pPr>
        <w:pStyle w:val="Odstavecseseznamem"/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D7FEF" w:rsidRPr="000D7FEF">
        <w:rPr>
          <w:rFonts w:ascii="Times New Roman" w:hAnsi="Times New Roman" w:cs="Times New Roman"/>
        </w:rPr>
        <w:t>PRVNÍ BOD KALIBRACE:</w:t>
      </w:r>
      <w:r w:rsidR="000D7FEF">
        <w:rPr>
          <w:rFonts w:ascii="Times New Roman" w:hAnsi="Times New Roman" w:cs="Times New Roman"/>
        </w:rPr>
        <w:t xml:space="preserve"> </w:t>
      </w:r>
    </w:p>
    <w:p w:rsidR="000D7FEF" w:rsidRDefault="00D30CD9" w:rsidP="00D30CD9">
      <w:pPr>
        <w:pStyle w:val="Odstavecseseznamem"/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</w:t>
      </w:r>
      <w:r w:rsidR="000D7FEF" w:rsidRPr="00906136">
        <w:rPr>
          <w:rFonts w:ascii="Times New Roman" w:hAnsi="Times New Roman" w:cs="Times New Roman"/>
        </w:rPr>
        <w:t>řipravíme si prázdnou k</w:t>
      </w:r>
      <w:r>
        <w:rPr>
          <w:rFonts w:ascii="Times New Roman" w:hAnsi="Times New Roman" w:cs="Times New Roman"/>
        </w:rPr>
        <w:t xml:space="preserve">yvetu, opláchneme ji a naplníme destilovanou </w:t>
      </w:r>
      <w:r w:rsidR="000D7FEF" w:rsidRPr="00906136">
        <w:rPr>
          <w:rFonts w:ascii="Times New Roman" w:hAnsi="Times New Roman" w:cs="Times New Roman"/>
        </w:rPr>
        <w:t xml:space="preserve">vodou. POZOR! Hladina vody musí být při tomto testovacím měření </w:t>
      </w:r>
      <w:r>
        <w:rPr>
          <w:rFonts w:ascii="Times New Roman" w:hAnsi="Times New Roman" w:cs="Times New Roman"/>
        </w:rPr>
        <w:t xml:space="preserve">doplněna po </w:t>
      </w:r>
      <w:r w:rsidR="000D7FEF" w:rsidRPr="00906136">
        <w:rPr>
          <w:rFonts w:ascii="Times New Roman" w:hAnsi="Times New Roman" w:cs="Times New Roman"/>
        </w:rPr>
        <w:t>rysku. Tento objem je pro získání správných hodnot zákalu kritický.</w:t>
      </w:r>
      <w:r w:rsidR="000D7FEF" w:rsidRPr="000D7FEF">
        <w:rPr>
          <w:rFonts w:ascii="Times New Roman" w:hAnsi="Times New Roman" w:cs="Times New Roman"/>
        </w:rPr>
        <w:t xml:space="preserve"> </w:t>
      </w:r>
      <w:r w:rsidR="000D7FEF" w:rsidRPr="00906136">
        <w:rPr>
          <w:rFonts w:ascii="Times New Roman" w:hAnsi="Times New Roman" w:cs="Times New Roman"/>
        </w:rPr>
        <w:t>Kyvetu</w:t>
      </w:r>
      <w:r>
        <w:rPr>
          <w:rFonts w:ascii="Times New Roman" w:hAnsi="Times New Roman" w:cs="Times New Roman"/>
        </w:rPr>
        <w:t xml:space="preserve"> uzavřeme </w:t>
      </w:r>
      <w:r w:rsidR="000D7FEF" w:rsidRPr="00906136">
        <w:rPr>
          <w:rFonts w:ascii="Times New Roman" w:hAnsi="Times New Roman" w:cs="Times New Roman"/>
        </w:rPr>
        <w:t>víčkem. Otřeme stěny kyvety měkkou látkou nebo buničitou vatou.</w:t>
      </w:r>
      <w:r w:rsidR="000D7FEF" w:rsidRPr="000D7FEF">
        <w:rPr>
          <w:rFonts w:ascii="Times New Roman" w:hAnsi="Times New Roman" w:cs="Times New Roman"/>
        </w:rPr>
        <w:t xml:space="preserve"> </w:t>
      </w:r>
      <w:r w:rsidR="000D7FEF">
        <w:rPr>
          <w:rFonts w:ascii="Times New Roman" w:hAnsi="Times New Roman" w:cs="Times New Roman"/>
        </w:rPr>
        <w:t>Uchopíme</w:t>
      </w:r>
      <w:r>
        <w:rPr>
          <w:rFonts w:ascii="Times New Roman" w:hAnsi="Times New Roman" w:cs="Times New Roman"/>
        </w:rPr>
        <w:t xml:space="preserve"> </w:t>
      </w:r>
      <w:r w:rsidR="000D7FEF" w:rsidRPr="00906136">
        <w:rPr>
          <w:rFonts w:ascii="Times New Roman" w:hAnsi="Times New Roman" w:cs="Times New Roman"/>
        </w:rPr>
        <w:t xml:space="preserve">kyvetu za víčko a vložíme ji do přístroje, značka na kyvetě musí směřovat směrem </w:t>
      </w:r>
      <w:r>
        <w:rPr>
          <w:rFonts w:ascii="Times New Roman" w:hAnsi="Times New Roman" w:cs="Times New Roman"/>
        </w:rPr>
        <w:t>k rysce na</w:t>
      </w:r>
      <w:r w:rsidR="000D7FEF" w:rsidRPr="00906136">
        <w:rPr>
          <w:rFonts w:ascii="Times New Roman" w:hAnsi="Times New Roman" w:cs="Times New Roman"/>
        </w:rPr>
        <w:t xml:space="preserve"> senzoru</w:t>
      </w:r>
      <w:r>
        <w:rPr>
          <w:rFonts w:ascii="Times New Roman" w:hAnsi="Times New Roman" w:cs="Times New Roman"/>
        </w:rPr>
        <w:t xml:space="preserve"> </w:t>
      </w:r>
      <w:r w:rsidRPr="00906136">
        <w:rPr>
          <w:rFonts w:ascii="Times New Roman" w:hAnsi="Times New Roman" w:cs="Times New Roman"/>
        </w:rPr>
        <w:t>(označen</w:t>
      </w:r>
      <w:r>
        <w:rPr>
          <w:rFonts w:ascii="Times New Roman" w:hAnsi="Times New Roman" w:cs="Times New Roman"/>
        </w:rPr>
        <w:t>o</w:t>
      </w:r>
      <w:r w:rsidRPr="00906136">
        <w:rPr>
          <w:rFonts w:ascii="Times New Roman" w:hAnsi="Times New Roman" w:cs="Times New Roman"/>
        </w:rPr>
        <w:t xml:space="preserve"> šipkou)</w:t>
      </w:r>
      <w:r w:rsidR="000D7FEF" w:rsidRPr="00906136">
        <w:rPr>
          <w:rFonts w:ascii="Times New Roman" w:hAnsi="Times New Roman" w:cs="Times New Roman"/>
        </w:rPr>
        <w:t xml:space="preserve">. </w:t>
      </w:r>
      <w:r w:rsidRPr="00906136">
        <w:rPr>
          <w:rFonts w:ascii="Times New Roman" w:hAnsi="Times New Roman" w:cs="Times New Roman"/>
        </w:rPr>
        <w:t>Při každém měření zkontrolujeme, zda značky směřují k sobě.</w:t>
      </w:r>
      <w:r>
        <w:rPr>
          <w:rFonts w:ascii="Times New Roman" w:hAnsi="Times New Roman" w:cs="Times New Roman"/>
        </w:rPr>
        <w:t xml:space="preserve"> </w:t>
      </w:r>
      <w:r w:rsidR="000D7FEF" w:rsidRPr="00906136">
        <w:rPr>
          <w:rFonts w:ascii="Times New Roman" w:hAnsi="Times New Roman" w:cs="Times New Roman"/>
        </w:rPr>
        <w:t>Uzavřeme kryt senzoru.</w:t>
      </w:r>
      <w:r w:rsidR="000D7FEF">
        <w:rPr>
          <w:rFonts w:ascii="Times New Roman" w:hAnsi="Times New Roman" w:cs="Times New Roman"/>
        </w:rPr>
        <w:t xml:space="preserve"> </w:t>
      </w:r>
      <w:r w:rsidR="000D7FEF" w:rsidRPr="00906136">
        <w:rPr>
          <w:rFonts w:ascii="Times New Roman" w:hAnsi="Times New Roman" w:cs="Times New Roman"/>
        </w:rPr>
        <w:t xml:space="preserve">Jako hodnotu NTU </w:t>
      </w:r>
      <w:r w:rsidR="000D7FEF">
        <w:rPr>
          <w:rFonts w:ascii="Times New Roman" w:hAnsi="Times New Roman" w:cs="Times New Roman"/>
        </w:rPr>
        <w:lastRenderedPageBreak/>
        <w:t xml:space="preserve">v  programu na </w:t>
      </w:r>
      <w:r>
        <w:rPr>
          <w:rFonts w:ascii="Times New Roman" w:hAnsi="Times New Roman" w:cs="Times New Roman"/>
        </w:rPr>
        <w:t>PC zadáme 0.</w:t>
      </w:r>
    </w:p>
    <w:p w:rsidR="000D7FEF" w:rsidRDefault="000D7FEF" w:rsidP="00D30CD9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906136">
        <w:rPr>
          <w:rFonts w:ascii="Times New Roman" w:hAnsi="Times New Roman" w:cs="Times New Roman"/>
        </w:rPr>
        <w:t xml:space="preserve">DRUHÝ BOD KALIBRACE: </w:t>
      </w:r>
    </w:p>
    <w:p w:rsidR="00906136" w:rsidRPr="00906136" w:rsidRDefault="00D30CD9" w:rsidP="00D30CD9">
      <w:pPr>
        <w:widowControl w:val="0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06136" w:rsidRPr="00906136">
        <w:rPr>
          <w:rFonts w:ascii="Times New Roman" w:hAnsi="Times New Roman" w:cs="Times New Roman"/>
        </w:rPr>
        <w:t xml:space="preserve">ezmeme kyvetu s obsahem standardu zákalu 100 NTU a opatrně ji čtyřikrát překlopíme, aby se promíchaly částice, které se mohly usadit na dně. Kyvetu se standardem </w:t>
      </w:r>
      <w:r>
        <w:rPr>
          <w:rFonts w:ascii="Times New Roman" w:hAnsi="Times New Roman" w:cs="Times New Roman"/>
        </w:rPr>
        <w:t xml:space="preserve">ale </w:t>
      </w:r>
      <w:r w:rsidR="00906136" w:rsidRPr="00906136">
        <w:rPr>
          <w:rFonts w:ascii="Times New Roman" w:hAnsi="Times New Roman" w:cs="Times New Roman"/>
        </w:rPr>
        <w:t>nemícháme</w:t>
      </w:r>
      <w:r>
        <w:rPr>
          <w:rFonts w:ascii="Times New Roman" w:hAnsi="Times New Roman" w:cs="Times New Roman"/>
        </w:rPr>
        <w:t>, m</w:t>
      </w:r>
      <w:r w:rsidR="00906136" w:rsidRPr="00906136">
        <w:rPr>
          <w:rFonts w:ascii="Times New Roman" w:hAnsi="Times New Roman" w:cs="Times New Roman"/>
        </w:rPr>
        <w:t>ícháním by se v ní vytvořily malé bublinky, které by mohly ovlivnit měření.</w:t>
      </w:r>
      <w:r>
        <w:rPr>
          <w:rFonts w:ascii="Times New Roman" w:hAnsi="Times New Roman" w:cs="Times New Roman"/>
        </w:rPr>
        <w:t xml:space="preserve"> </w:t>
      </w:r>
      <w:r w:rsidR="00906136" w:rsidRPr="00906136">
        <w:rPr>
          <w:rFonts w:ascii="Times New Roman" w:hAnsi="Times New Roman" w:cs="Times New Roman"/>
        </w:rPr>
        <w:t>Otřeme stěny kyvety měkkou látkou, která nepouští vlákna, nebo buničitou vatou, abychom se zbavili případných nečistot.</w:t>
      </w:r>
      <w:r>
        <w:rPr>
          <w:rFonts w:ascii="Times New Roman" w:hAnsi="Times New Roman" w:cs="Times New Roman"/>
        </w:rPr>
        <w:t xml:space="preserve"> </w:t>
      </w:r>
      <w:r w:rsidR="00906136" w:rsidRPr="00906136">
        <w:rPr>
          <w:rFonts w:ascii="Times New Roman" w:hAnsi="Times New Roman" w:cs="Times New Roman"/>
        </w:rPr>
        <w:t xml:space="preserve">Uchopíme kyvetu za víčko a vložíme ji do senzoru zákalu. Značka na kyvetě musí směřovat </w:t>
      </w:r>
      <w:r>
        <w:rPr>
          <w:rFonts w:ascii="Times New Roman" w:hAnsi="Times New Roman" w:cs="Times New Roman"/>
        </w:rPr>
        <w:t xml:space="preserve">k rysce </w:t>
      </w:r>
      <w:r w:rsidR="00906136" w:rsidRPr="00906136">
        <w:rPr>
          <w:rFonts w:ascii="Times New Roman" w:hAnsi="Times New Roman" w:cs="Times New Roman"/>
        </w:rPr>
        <w:t>senzoru</w:t>
      </w:r>
      <w:r>
        <w:rPr>
          <w:rFonts w:ascii="Times New Roman" w:hAnsi="Times New Roman" w:cs="Times New Roman"/>
        </w:rPr>
        <w:t>.</w:t>
      </w:r>
      <w:r w:rsidR="00906136" w:rsidRPr="00906136">
        <w:rPr>
          <w:rFonts w:ascii="Times New Roman" w:hAnsi="Times New Roman" w:cs="Times New Roman"/>
        </w:rPr>
        <w:t xml:space="preserve"> Uzavřeme kryt senzoru zákalu, jako hodnotu NTU zadáme 100. </w:t>
      </w:r>
      <w:r>
        <w:rPr>
          <w:rFonts w:ascii="Times New Roman" w:hAnsi="Times New Roman" w:cs="Times New Roman"/>
        </w:rPr>
        <w:t>Potvrdíme a teprve p</w:t>
      </w:r>
      <w:r w:rsidR="00906136" w:rsidRPr="00906136">
        <w:rPr>
          <w:rFonts w:ascii="Times New Roman" w:hAnsi="Times New Roman" w:cs="Times New Roman"/>
        </w:rPr>
        <w:t>oté kyvetu se standardem vyjmeme.</w:t>
      </w:r>
      <w:r w:rsidRPr="00D30CD9">
        <w:rPr>
          <w:rFonts w:ascii="Times New Roman" w:hAnsi="Times New Roman" w:cs="Times New Roman"/>
        </w:rPr>
        <w:t xml:space="preserve"> </w:t>
      </w:r>
      <w:r w:rsidRPr="00906136">
        <w:rPr>
          <w:rFonts w:ascii="Times New Roman" w:hAnsi="Times New Roman" w:cs="Times New Roman"/>
        </w:rPr>
        <w:t>Nefelometr je připraven pro měření zákalu.</w:t>
      </w:r>
    </w:p>
    <w:p w:rsidR="00D30CD9" w:rsidRDefault="00D30CD9" w:rsidP="00D30CD9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MĚŘENÍ VZORKŮ</w:t>
      </w:r>
    </w:p>
    <w:p w:rsidR="00CE7AB8" w:rsidRDefault="00D30CD9" w:rsidP="00CE7A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906136">
        <w:rPr>
          <w:rFonts w:ascii="Times New Roman" w:hAnsi="Times New Roman" w:cs="Times New Roman"/>
        </w:rPr>
        <w:t>Z kyvety vylijeme destilovanou vodu</w:t>
      </w:r>
      <w:r w:rsidR="00CE7AB8">
        <w:rPr>
          <w:rFonts w:ascii="Times New Roman" w:hAnsi="Times New Roman" w:cs="Times New Roman"/>
        </w:rPr>
        <w:t>, V</w:t>
      </w:r>
      <w:r w:rsidRPr="00906136">
        <w:rPr>
          <w:rFonts w:ascii="Times New Roman" w:hAnsi="Times New Roman" w:cs="Times New Roman"/>
        </w:rPr>
        <w:t>ypláchneme ji měřeným vzorkem a naplníme</w:t>
      </w:r>
      <w:r w:rsidR="00CE7AB8">
        <w:rPr>
          <w:rFonts w:ascii="Times New Roman" w:hAnsi="Times New Roman" w:cs="Times New Roman"/>
        </w:rPr>
        <w:t xml:space="preserve"> ji </w:t>
      </w:r>
      <w:r w:rsidRPr="00906136">
        <w:rPr>
          <w:rFonts w:ascii="Times New Roman" w:hAnsi="Times New Roman" w:cs="Times New Roman"/>
        </w:rPr>
        <w:t xml:space="preserve">tímto </w:t>
      </w:r>
    </w:p>
    <w:p w:rsidR="00CE7AB8" w:rsidRDefault="00D30CD9" w:rsidP="00CE7A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906136">
        <w:rPr>
          <w:rFonts w:ascii="Times New Roman" w:hAnsi="Times New Roman" w:cs="Times New Roman"/>
        </w:rPr>
        <w:t>vzorkem po rysku.</w:t>
      </w:r>
      <w:r w:rsidR="00CE7AB8" w:rsidRPr="00CE7AB8">
        <w:rPr>
          <w:rFonts w:ascii="Times New Roman" w:hAnsi="Times New Roman" w:cs="Times New Roman"/>
        </w:rPr>
        <w:t xml:space="preserve"> </w:t>
      </w:r>
      <w:r w:rsidR="00CE7AB8" w:rsidRPr="00906136">
        <w:rPr>
          <w:rFonts w:ascii="Times New Roman" w:hAnsi="Times New Roman" w:cs="Times New Roman"/>
        </w:rPr>
        <w:t xml:space="preserve">Kyvetu uzavřeme víčkem, odstraníme z jejího vnějšího povrchu nečistoty </w:t>
      </w:r>
    </w:p>
    <w:p w:rsidR="00CE7AB8" w:rsidRDefault="00CE7AB8" w:rsidP="00CE7A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906136">
        <w:rPr>
          <w:rFonts w:ascii="Times New Roman" w:hAnsi="Times New Roman" w:cs="Times New Roman"/>
        </w:rPr>
        <w:t>měkkou látkou nebo buničitou vatou.</w:t>
      </w:r>
      <w:r>
        <w:rPr>
          <w:rFonts w:ascii="Times New Roman" w:hAnsi="Times New Roman" w:cs="Times New Roman"/>
        </w:rPr>
        <w:t xml:space="preserve"> </w:t>
      </w:r>
      <w:r w:rsidRPr="00906136">
        <w:rPr>
          <w:rFonts w:ascii="Times New Roman" w:hAnsi="Times New Roman" w:cs="Times New Roman"/>
        </w:rPr>
        <w:t xml:space="preserve">Opatrně překlopíme nádobku se vzorkem vody, aby se </w:t>
      </w:r>
    </w:p>
    <w:p w:rsidR="00CE7AB8" w:rsidRDefault="00CE7AB8" w:rsidP="00CE7A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906136">
        <w:rPr>
          <w:rFonts w:ascii="Times New Roman" w:hAnsi="Times New Roman" w:cs="Times New Roman"/>
        </w:rPr>
        <w:t>promíchaly částice, které se mohly usadit na dně.</w:t>
      </w:r>
      <w:r w:rsidRPr="00CE7AB8">
        <w:rPr>
          <w:rFonts w:ascii="Times New Roman" w:hAnsi="Times New Roman" w:cs="Times New Roman"/>
        </w:rPr>
        <w:t xml:space="preserve"> </w:t>
      </w:r>
      <w:r w:rsidRPr="00906136">
        <w:rPr>
          <w:rFonts w:ascii="Times New Roman" w:hAnsi="Times New Roman" w:cs="Times New Roman"/>
        </w:rPr>
        <w:t xml:space="preserve">Uchopíme kyvetu za víčko a vložíme ji </w:t>
      </w:r>
    </w:p>
    <w:p w:rsidR="00CE7AB8" w:rsidRDefault="00CE7AB8" w:rsidP="00CE7A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906136">
        <w:rPr>
          <w:rFonts w:ascii="Times New Roman" w:hAnsi="Times New Roman" w:cs="Times New Roman"/>
        </w:rPr>
        <w:t xml:space="preserve">do nefelometru. Dbáme na to, aby značky na kyvetě a na senzoru směřovaly k sobě. Uzavřeme </w:t>
      </w:r>
    </w:p>
    <w:p w:rsidR="00CE7AB8" w:rsidRDefault="00CE7AB8" w:rsidP="00CE7A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6136">
        <w:rPr>
          <w:rFonts w:ascii="Times New Roman" w:hAnsi="Times New Roman" w:cs="Times New Roman"/>
        </w:rPr>
        <w:t>kryt</w:t>
      </w:r>
      <w:r>
        <w:rPr>
          <w:rFonts w:ascii="Times New Roman" w:hAnsi="Times New Roman" w:cs="Times New Roman"/>
        </w:rPr>
        <w:t xml:space="preserve">. </w:t>
      </w:r>
      <w:r w:rsidRPr="00906136">
        <w:rPr>
          <w:rFonts w:ascii="Times New Roman" w:hAnsi="Times New Roman" w:cs="Times New Roman"/>
        </w:rPr>
        <w:t>Změříme hodnotu zákalu 3</w:t>
      </w:r>
      <w:r>
        <w:rPr>
          <w:rFonts w:ascii="Times New Roman" w:hAnsi="Times New Roman" w:cs="Times New Roman"/>
        </w:rPr>
        <w:t>×</w:t>
      </w:r>
      <w:r w:rsidRPr="00906136">
        <w:rPr>
          <w:rFonts w:ascii="Times New Roman" w:hAnsi="Times New Roman" w:cs="Times New Roman"/>
        </w:rPr>
        <w:t>.</w:t>
      </w:r>
    </w:p>
    <w:p w:rsidR="00CE7AB8" w:rsidRPr="00CE7AB8" w:rsidRDefault="00CE7AB8" w:rsidP="00CE7AB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B8">
        <w:rPr>
          <w:rFonts w:ascii="Times New Roman" w:hAnsi="Times New Roman" w:cs="Times New Roman"/>
        </w:rPr>
        <w:t xml:space="preserve">Po ukončení práce s nefelometrem vypláchneme kyvetu destilovanou vodou. Kyvetu i </w:t>
      </w:r>
      <w:proofErr w:type="spellStart"/>
      <w:r w:rsidRPr="00CE7AB8">
        <w:rPr>
          <w:rFonts w:ascii="Times New Roman" w:hAnsi="Times New Roman" w:cs="Times New Roman"/>
        </w:rPr>
        <w:t>formazinové</w:t>
      </w:r>
      <w:proofErr w:type="spellEnd"/>
      <w:r w:rsidRPr="00CE7AB8">
        <w:rPr>
          <w:rFonts w:ascii="Times New Roman" w:hAnsi="Times New Roman" w:cs="Times New Roman"/>
        </w:rPr>
        <w:t xml:space="preserve"> standardy je nutné udržovat v dobrém stavu, je to pro měření zákalu důležité.</w:t>
      </w:r>
    </w:p>
    <w:p w:rsidR="00CE7AB8" w:rsidRPr="00CE7AB8" w:rsidRDefault="00CE7AB8" w:rsidP="00CE7AB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6136" w:rsidRPr="00CE7AB8" w:rsidRDefault="00906136" w:rsidP="009061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</w:rPr>
      </w:pPr>
      <w:r w:rsidRPr="00CE7AB8">
        <w:rPr>
          <w:rFonts w:ascii="Times New Roman" w:hAnsi="Times New Roman" w:cs="Times New Roman"/>
          <w:i/>
        </w:rPr>
        <w:t xml:space="preserve">Poznámka: </w:t>
      </w:r>
    </w:p>
    <w:p w:rsidR="00906136" w:rsidRPr="00CE7AB8" w:rsidRDefault="00906136" w:rsidP="009061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</w:rPr>
      </w:pPr>
      <w:r w:rsidRPr="00CE7AB8">
        <w:rPr>
          <w:rFonts w:ascii="Times New Roman" w:hAnsi="Times New Roman" w:cs="Times New Roman"/>
          <w:i/>
        </w:rPr>
        <w:t>Částice se ve vodě časem usazují a způsobují mírný posun měřených hodnot zákalu směrem dolů. Proto odečítáme hodnotu krátce po vložení kyvety do senzoru.</w:t>
      </w:r>
    </w:p>
    <w:p w:rsidR="00906136" w:rsidRPr="00CE7AB8" w:rsidRDefault="00906136" w:rsidP="009061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</w:rPr>
      </w:pPr>
      <w:r w:rsidRPr="00CE7AB8">
        <w:rPr>
          <w:rFonts w:ascii="Times New Roman" w:hAnsi="Times New Roman" w:cs="Times New Roman"/>
          <w:i/>
        </w:rPr>
        <w:t>Teoretický obsah chloridů ve vodě z vodovodu je 35 mg·l</w:t>
      </w:r>
      <w:r w:rsidRPr="00CE7AB8">
        <w:rPr>
          <w:rFonts w:ascii="Times New Roman" w:hAnsi="Times New Roman" w:cs="Times New Roman"/>
          <w:i/>
          <w:vertAlign w:val="superscript"/>
        </w:rPr>
        <w:t>-1</w:t>
      </w:r>
      <w:r w:rsidRPr="00CE7AB8">
        <w:rPr>
          <w:rFonts w:ascii="Times New Roman" w:hAnsi="Times New Roman" w:cs="Times New Roman"/>
          <w:i/>
        </w:rPr>
        <w:t>, teoretický obsa</w:t>
      </w:r>
      <w:r w:rsidR="00CE7AB8" w:rsidRPr="00CE7AB8">
        <w:rPr>
          <w:rFonts w:ascii="Times New Roman" w:hAnsi="Times New Roman" w:cs="Times New Roman"/>
          <w:i/>
        </w:rPr>
        <w:t xml:space="preserve">h chloridů v pivu je </w:t>
      </w:r>
      <w:r w:rsidRPr="00CE7AB8">
        <w:rPr>
          <w:rFonts w:ascii="Times New Roman" w:hAnsi="Times New Roman" w:cs="Times New Roman"/>
          <w:i/>
        </w:rPr>
        <w:t>15 mg·l</w:t>
      </w:r>
      <w:r w:rsidRPr="00CE7AB8">
        <w:rPr>
          <w:rFonts w:ascii="Times New Roman" w:hAnsi="Times New Roman" w:cs="Times New Roman"/>
          <w:i/>
          <w:vertAlign w:val="superscript"/>
        </w:rPr>
        <w:t>-1</w:t>
      </w:r>
      <w:r w:rsidRPr="00CE7AB8">
        <w:rPr>
          <w:rFonts w:ascii="Times New Roman" w:hAnsi="Times New Roman" w:cs="Times New Roman"/>
          <w:i/>
        </w:rPr>
        <w:t>.</w:t>
      </w:r>
    </w:p>
    <w:p w:rsidR="00906136" w:rsidRPr="00906136" w:rsidRDefault="00906136" w:rsidP="0090613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  <w:r w:rsidRPr="00906136">
        <w:rPr>
          <w:rFonts w:ascii="Times New Roman" w:hAnsi="Times New Roman" w:cs="Times New Roman"/>
        </w:rPr>
        <w:t xml:space="preserve">      </w:t>
      </w:r>
    </w:p>
    <w:p w:rsidR="00906136" w:rsidRPr="00906136" w:rsidRDefault="00906136" w:rsidP="009061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906136">
        <w:rPr>
          <w:rFonts w:ascii="Times New Roman" w:hAnsi="Times New Roman" w:cs="Times New Roman"/>
        </w:rPr>
        <w:t xml:space="preserve">V úloze pracujeme se senzorem zákalu TRB-BTA a s vyhodnocovacím zařízením Vernier </w:t>
      </w:r>
      <w:proofErr w:type="spellStart"/>
      <w:r w:rsidRPr="00906136">
        <w:rPr>
          <w:rFonts w:ascii="Times New Roman" w:hAnsi="Times New Roman" w:cs="Times New Roman"/>
        </w:rPr>
        <w:t>LabQuest</w:t>
      </w:r>
      <w:proofErr w:type="spellEnd"/>
      <w:r w:rsidRPr="00906136">
        <w:rPr>
          <w:rFonts w:ascii="Times New Roman" w:hAnsi="Times New Roman" w:cs="Times New Roman"/>
        </w:rPr>
        <w:t xml:space="preserve"> od společnosti </w:t>
      </w:r>
      <w:proofErr w:type="spellStart"/>
      <w:r w:rsidRPr="00906136">
        <w:rPr>
          <w:rFonts w:ascii="Times New Roman" w:hAnsi="Times New Roman" w:cs="Times New Roman"/>
        </w:rPr>
        <w:t>Edufor</w:t>
      </w:r>
      <w:proofErr w:type="spellEnd"/>
      <w:r w:rsidRPr="00906136">
        <w:rPr>
          <w:rFonts w:ascii="Times New Roman" w:hAnsi="Times New Roman" w:cs="Times New Roman"/>
        </w:rPr>
        <w:t>.</w:t>
      </w:r>
    </w:p>
    <w:p w:rsidR="00906136" w:rsidRPr="00906136" w:rsidRDefault="00906136" w:rsidP="009061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</w:p>
    <w:p w:rsidR="00906136" w:rsidRPr="00906136" w:rsidRDefault="00906136" w:rsidP="009061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906136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106930" cy="1718945"/>
            <wp:effectExtent l="19050" t="0" r="762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136" w:rsidRPr="00906136" w:rsidRDefault="00906136" w:rsidP="009061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</w:p>
    <w:p w:rsidR="00906136" w:rsidRPr="00CE7AB8" w:rsidRDefault="00906136" w:rsidP="0090613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E7AB8">
        <w:rPr>
          <w:rFonts w:ascii="Times New Roman" w:hAnsi="Times New Roman" w:cs="Times New Roman"/>
          <w:i/>
          <w:sz w:val="20"/>
          <w:szCs w:val="20"/>
        </w:rPr>
        <w:t xml:space="preserve">Obr. </w:t>
      </w:r>
      <w:r w:rsidR="00E62A43">
        <w:rPr>
          <w:rFonts w:ascii="Times New Roman" w:hAnsi="Times New Roman" w:cs="Times New Roman"/>
          <w:i/>
          <w:sz w:val="20"/>
          <w:szCs w:val="20"/>
        </w:rPr>
        <w:t>4</w:t>
      </w:r>
      <w:r w:rsidRPr="00CE7AB8">
        <w:rPr>
          <w:rFonts w:ascii="Times New Roman" w:hAnsi="Times New Roman" w:cs="Times New Roman"/>
          <w:i/>
          <w:sz w:val="20"/>
          <w:szCs w:val="20"/>
        </w:rPr>
        <w:t>.</w:t>
      </w:r>
      <w:r w:rsidR="00D30CD9" w:rsidRPr="00CE7AB8">
        <w:rPr>
          <w:rFonts w:ascii="Times New Roman" w:hAnsi="Times New Roman" w:cs="Times New Roman"/>
          <w:i/>
          <w:sz w:val="20"/>
          <w:szCs w:val="20"/>
        </w:rPr>
        <w:t>3</w:t>
      </w:r>
      <w:r w:rsidRPr="00CE7AB8">
        <w:rPr>
          <w:rFonts w:ascii="Times New Roman" w:hAnsi="Times New Roman" w:cs="Times New Roman"/>
          <w:i/>
          <w:sz w:val="20"/>
          <w:szCs w:val="20"/>
        </w:rPr>
        <w:t xml:space="preserve">: Nefelometr TRB-BTA s lahvičkou </w:t>
      </w:r>
      <w:proofErr w:type="spellStart"/>
      <w:r w:rsidRPr="00CE7AB8">
        <w:rPr>
          <w:rFonts w:ascii="Times New Roman" w:hAnsi="Times New Roman" w:cs="Times New Roman"/>
          <w:i/>
          <w:sz w:val="20"/>
          <w:szCs w:val="20"/>
        </w:rPr>
        <w:t>formazinového</w:t>
      </w:r>
      <w:proofErr w:type="spellEnd"/>
      <w:r w:rsidRPr="00CE7AB8">
        <w:rPr>
          <w:rFonts w:ascii="Times New Roman" w:hAnsi="Times New Roman" w:cs="Times New Roman"/>
          <w:i/>
          <w:sz w:val="20"/>
          <w:szCs w:val="20"/>
        </w:rPr>
        <w:t xml:space="preserve"> standardu</w:t>
      </w:r>
    </w:p>
    <w:p w:rsidR="00906136" w:rsidRPr="00906136" w:rsidRDefault="00906136" w:rsidP="009061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</w:p>
    <w:p w:rsidR="00906136" w:rsidRPr="00906136" w:rsidRDefault="00906136" w:rsidP="009061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  <w:r w:rsidRPr="00906136">
        <w:rPr>
          <w:rFonts w:ascii="Times New Roman" w:hAnsi="Times New Roman" w:cs="Times New Roman"/>
        </w:rPr>
        <w:t>Technické údaje nefelometru:</w:t>
      </w:r>
    </w:p>
    <w:p w:rsidR="00906136" w:rsidRPr="00CE7AB8" w:rsidRDefault="00906136" w:rsidP="00CE7AB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B8">
        <w:rPr>
          <w:rFonts w:ascii="Times New Roman" w:hAnsi="Times New Roman" w:cs="Times New Roman"/>
        </w:rPr>
        <w:t>rozsah 0 až 200 NTU,</w:t>
      </w:r>
    </w:p>
    <w:p w:rsidR="00906136" w:rsidRPr="00CE7AB8" w:rsidRDefault="00906136" w:rsidP="00CE7AB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B8">
        <w:rPr>
          <w:rFonts w:ascii="Times New Roman" w:hAnsi="Times New Roman" w:cs="Times New Roman"/>
        </w:rPr>
        <w:t xml:space="preserve">rozlišení </w:t>
      </w:r>
      <w:proofErr w:type="gramStart"/>
      <w:r w:rsidRPr="00CE7AB8">
        <w:rPr>
          <w:rFonts w:ascii="Times New Roman" w:hAnsi="Times New Roman" w:cs="Times New Roman"/>
        </w:rPr>
        <w:t>12-bitové</w:t>
      </w:r>
      <w:proofErr w:type="gramEnd"/>
      <w:r w:rsidRPr="00CE7AB8">
        <w:rPr>
          <w:rFonts w:ascii="Times New Roman" w:hAnsi="Times New Roman" w:cs="Times New Roman"/>
        </w:rPr>
        <w:t xml:space="preserve"> (</w:t>
      </w:r>
      <w:proofErr w:type="spellStart"/>
      <w:r w:rsidRPr="00CE7AB8">
        <w:rPr>
          <w:rFonts w:ascii="Times New Roman" w:hAnsi="Times New Roman" w:cs="Times New Roman"/>
        </w:rPr>
        <w:t>LabQuest</w:t>
      </w:r>
      <w:proofErr w:type="spellEnd"/>
      <w:r w:rsidRPr="00CE7AB8">
        <w:rPr>
          <w:rFonts w:ascii="Times New Roman" w:hAnsi="Times New Roman" w:cs="Times New Roman"/>
        </w:rPr>
        <w:t>) 0,25 NTU,</w:t>
      </w:r>
    </w:p>
    <w:p w:rsidR="00906136" w:rsidRPr="00CE7AB8" w:rsidRDefault="00906136" w:rsidP="00CE7AB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B8">
        <w:rPr>
          <w:rFonts w:ascii="Times New Roman" w:hAnsi="Times New Roman" w:cs="Times New Roman"/>
        </w:rPr>
        <w:t>přesnost: ± 2 NTU při hodnotách pod 25 NTU, ± 5 % NTU při hodnotách nad 25 NTU,</w:t>
      </w:r>
    </w:p>
    <w:p w:rsidR="00906136" w:rsidRPr="00CE7AB8" w:rsidRDefault="00906136" w:rsidP="00CE7AB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B8">
        <w:rPr>
          <w:rFonts w:ascii="Times New Roman" w:hAnsi="Times New Roman" w:cs="Times New Roman"/>
        </w:rPr>
        <w:t xml:space="preserve">citlivá fotodioda (LED dioda) s vlnovou délkou </w:t>
      </w:r>
      <w:r w:rsidRPr="00CE7AB8">
        <w:rPr>
          <w:rFonts w:ascii="Times New Roman" w:hAnsi="Times New Roman" w:cs="Times New Roman"/>
        </w:rPr>
        <w:t xml:space="preserve"> = 890 </w:t>
      </w:r>
      <w:proofErr w:type="spellStart"/>
      <w:r w:rsidRPr="00CE7AB8">
        <w:rPr>
          <w:rFonts w:ascii="Times New Roman" w:hAnsi="Times New Roman" w:cs="Times New Roman"/>
        </w:rPr>
        <w:t>nm</w:t>
      </w:r>
      <w:proofErr w:type="spellEnd"/>
      <w:r w:rsidRPr="00CE7AB8">
        <w:rPr>
          <w:rFonts w:ascii="Times New Roman" w:hAnsi="Times New Roman" w:cs="Times New Roman"/>
        </w:rPr>
        <w:t>.</w:t>
      </w:r>
    </w:p>
    <w:p w:rsidR="00906136" w:rsidRPr="00906136" w:rsidRDefault="00906136" w:rsidP="00906136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</w:p>
    <w:p w:rsidR="00CE7AB8" w:rsidRDefault="00E62A43" w:rsidP="00CE7AB8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E7AB8" w:rsidRPr="000D7F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CE7AB8" w:rsidRPr="000D7FEF">
        <w:rPr>
          <w:rFonts w:ascii="Times New Roman" w:hAnsi="Times New Roman" w:cs="Times New Roman"/>
        </w:rPr>
        <w:t>.</w:t>
      </w:r>
      <w:r w:rsidR="007A693F">
        <w:rPr>
          <w:rFonts w:ascii="Times New Roman" w:hAnsi="Times New Roman" w:cs="Times New Roman"/>
        </w:rPr>
        <w:t>2</w:t>
      </w:r>
      <w:r w:rsidR="00CE7AB8" w:rsidRPr="000D7FEF">
        <w:rPr>
          <w:rFonts w:ascii="Times New Roman" w:hAnsi="Times New Roman" w:cs="Times New Roman"/>
        </w:rPr>
        <w:t xml:space="preserve">. </w:t>
      </w:r>
      <w:r w:rsidR="00CE7AB8">
        <w:rPr>
          <w:rFonts w:ascii="Times New Roman" w:hAnsi="Times New Roman" w:cs="Times New Roman"/>
        </w:rPr>
        <w:t xml:space="preserve">UNIVERZÁLNÍ FOTOMETR MN PF-12 PLUS </w:t>
      </w:r>
    </w:p>
    <w:p w:rsidR="00CE7AB8" w:rsidRPr="000D7FEF" w:rsidRDefault="00CE7AB8" w:rsidP="00CE7AB8">
      <w:pPr>
        <w:keepNext/>
        <w:spacing w:after="0" w:line="240" w:lineRule="auto"/>
        <w:rPr>
          <w:rFonts w:ascii="Times New Roman" w:hAnsi="Times New Roman" w:cs="Times New Roman"/>
        </w:rPr>
      </w:pPr>
    </w:p>
    <w:p w:rsidR="00CE7AB8" w:rsidRPr="00CE7AB8" w:rsidRDefault="00CE7AB8" w:rsidP="00CE7AB8">
      <w:pPr>
        <w:pStyle w:val="Odstavecseseznamem"/>
        <w:keepNext/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B8">
        <w:rPr>
          <w:rFonts w:ascii="Times New Roman" w:hAnsi="Times New Roman" w:cs="Times New Roman"/>
        </w:rPr>
        <w:t xml:space="preserve">Fotometr </w:t>
      </w:r>
      <w:r w:rsidR="001542F3">
        <w:rPr>
          <w:rFonts w:ascii="Times New Roman" w:hAnsi="Times New Roman" w:cs="Times New Roman"/>
        </w:rPr>
        <w:t xml:space="preserve">(s možností měření zákalu pod úhlem 90°) </w:t>
      </w:r>
      <w:r w:rsidRPr="00CE7AB8">
        <w:rPr>
          <w:rFonts w:ascii="Times New Roman" w:hAnsi="Times New Roman" w:cs="Times New Roman"/>
        </w:rPr>
        <w:t>zapneme stiskem klávesy On/</w:t>
      </w:r>
      <w:proofErr w:type="spellStart"/>
      <w:r w:rsidRPr="00CE7AB8">
        <w:rPr>
          <w:rFonts w:ascii="Times New Roman" w:hAnsi="Times New Roman" w:cs="Times New Roman"/>
        </w:rPr>
        <w:t>Off</w:t>
      </w:r>
      <w:proofErr w:type="spellEnd"/>
      <w:r w:rsidRPr="00CE7AB8">
        <w:rPr>
          <w:rFonts w:ascii="Times New Roman" w:hAnsi="Times New Roman" w:cs="Times New Roman"/>
        </w:rPr>
        <w:t>.</w:t>
      </w:r>
    </w:p>
    <w:p w:rsidR="00CE7AB8" w:rsidRDefault="00CE7AB8" w:rsidP="00CE7AB8">
      <w:pPr>
        <w:pStyle w:val="Odstavecseseznamem"/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Pomocí šipek v</w:t>
      </w:r>
      <w:r w:rsidRPr="00BD781C">
        <w:rPr>
          <w:rFonts w:ascii="Times New Roman" w:hAnsi="Times New Roman" w:cs="Times New Roman"/>
        </w:rPr>
        <w:t>ybereme metodu nefelometrického měření zákalu zadáním čísla 906</w:t>
      </w:r>
      <w:r>
        <w:rPr>
          <w:rFonts w:ascii="Times New Roman" w:hAnsi="Times New Roman" w:cs="Times New Roman"/>
        </w:rPr>
        <w:t>.</w:t>
      </w:r>
    </w:p>
    <w:p w:rsidR="00CE7AB8" w:rsidRDefault="00CE7AB8" w:rsidP="00906136">
      <w:pPr>
        <w:pStyle w:val="Odstavecseseznamem"/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781C">
        <w:rPr>
          <w:rFonts w:ascii="Times New Roman" w:hAnsi="Times New Roman" w:cs="Times New Roman"/>
        </w:rPr>
        <w:t>Kalibraci zahájíme stiskem</w:t>
      </w:r>
      <w:r w:rsidR="007A693F">
        <w:rPr>
          <w:rFonts w:ascii="Times New Roman" w:hAnsi="Times New Roman" w:cs="Times New Roman"/>
        </w:rPr>
        <w:t xml:space="preserve"> klávesy NULL ZERO</w:t>
      </w:r>
      <w:r w:rsidRPr="00BD781C">
        <w:rPr>
          <w:rFonts w:ascii="Times New Roman" w:hAnsi="Times New Roman" w:cs="Times New Roman"/>
        </w:rPr>
        <w:t xml:space="preserve">. Poté vložíme jeden po druhém standardní </w:t>
      </w:r>
      <w:r>
        <w:rPr>
          <w:rFonts w:ascii="Times New Roman" w:hAnsi="Times New Roman" w:cs="Times New Roman"/>
        </w:rPr>
        <w:t xml:space="preserve">kalibrační </w:t>
      </w:r>
      <w:r w:rsidRPr="00BD781C">
        <w:rPr>
          <w:rFonts w:ascii="Times New Roman" w:hAnsi="Times New Roman" w:cs="Times New Roman"/>
        </w:rPr>
        <w:t>roztoky testovací soupravy</w:t>
      </w:r>
      <w:r w:rsidR="007A693F">
        <w:rPr>
          <w:rFonts w:ascii="Times New Roman" w:hAnsi="Times New Roman" w:cs="Times New Roman"/>
        </w:rPr>
        <w:t xml:space="preserve"> </w:t>
      </w:r>
      <w:r w:rsidRPr="00BD781C">
        <w:rPr>
          <w:rFonts w:ascii="Times New Roman" w:hAnsi="Times New Roman" w:cs="Times New Roman"/>
        </w:rPr>
        <w:t>NANOCONTROL NANOTURB</w:t>
      </w:r>
      <w:r w:rsidR="007A693F">
        <w:rPr>
          <w:rFonts w:ascii="Times New Roman" w:hAnsi="Times New Roman" w:cs="Times New Roman"/>
        </w:rPr>
        <w:t xml:space="preserve"> (0 – 400 NTU)</w:t>
      </w:r>
      <w:r>
        <w:rPr>
          <w:rFonts w:ascii="Times New Roman" w:hAnsi="Times New Roman" w:cs="Times New Roman"/>
        </w:rPr>
        <w:t xml:space="preserve">, </w:t>
      </w:r>
      <w:r w:rsidR="000270F8" w:rsidRPr="00CE7AB8">
        <w:rPr>
          <w:rFonts w:ascii="Times New Roman" w:hAnsi="Times New Roman" w:cs="Times New Roman"/>
        </w:rPr>
        <w:lastRenderedPageBreak/>
        <w:t>měření provedeme stiskem</w:t>
      </w:r>
      <w:r w:rsidR="00FC52DF" w:rsidRPr="00CE7AB8">
        <w:rPr>
          <w:rFonts w:ascii="Times New Roman" w:hAnsi="Times New Roman" w:cs="Times New Roman"/>
        </w:rPr>
        <w:t xml:space="preserve"> </w:t>
      </w:r>
      <w:r w:rsidR="000270F8" w:rsidRPr="00CE7AB8">
        <w:rPr>
          <w:rFonts w:ascii="Times New Roman" w:hAnsi="Times New Roman" w:cs="Times New Roman"/>
        </w:rPr>
        <w:t>klávesy</w:t>
      </w:r>
      <w:r w:rsidR="007A693F">
        <w:rPr>
          <w:rFonts w:ascii="Times New Roman" w:hAnsi="Times New Roman" w:cs="Times New Roman"/>
        </w:rPr>
        <w:t xml:space="preserve"> M</w:t>
      </w:r>
      <w:r w:rsidR="000270F8" w:rsidRPr="00CE7AB8">
        <w:rPr>
          <w:rFonts w:ascii="Times New Roman" w:hAnsi="Times New Roman" w:cs="Times New Roman"/>
        </w:rPr>
        <w:t xml:space="preserve"> . Ukončení kalibrace potvrdíme </w:t>
      </w:r>
      <w:proofErr w:type="gramStart"/>
      <w:r w:rsidR="000270F8" w:rsidRPr="00CE7AB8">
        <w:rPr>
          <w:rFonts w:ascii="Times New Roman" w:hAnsi="Times New Roman" w:cs="Times New Roman"/>
        </w:rPr>
        <w:t>stiskem</w:t>
      </w:r>
      <w:r w:rsidR="007A693F">
        <w:rPr>
          <w:rFonts w:ascii="Times New Roman" w:hAnsi="Times New Roman" w:cs="Times New Roman"/>
        </w:rPr>
        <w:t xml:space="preserve"> M</w:t>
      </w:r>
      <w:r w:rsidR="000270F8" w:rsidRPr="00CE7AB8">
        <w:rPr>
          <w:rFonts w:ascii="Times New Roman" w:hAnsi="Times New Roman" w:cs="Times New Roman"/>
        </w:rPr>
        <w:t xml:space="preserve"> . Nyní</w:t>
      </w:r>
      <w:proofErr w:type="gramEnd"/>
      <w:r w:rsidR="000270F8" w:rsidRPr="00CE7AB8">
        <w:rPr>
          <w:rFonts w:ascii="Times New Roman" w:hAnsi="Times New Roman" w:cs="Times New Roman"/>
        </w:rPr>
        <w:t xml:space="preserve"> je přístroj</w:t>
      </w:r>
      <w:r w:rsidR="00FC52DF" w:rsidRPr="00CE7AB8">
        <w:rPr>
          <w:rFonts w:ascii="Times New Roman" w:hAnsi="Times New Roman" w:cs="Times New Roman"/>
        </w:rPr>
        <w:t xml:space="preserve"> </w:t>
      </w:r>
      <w:proofErr w:type="spellStart"/>
      <w:r w:rsidR="000270F8" w:rsidRPr="00CE7AB8">
        <w:rPr>
          <w:rFonts w:ascii="Times New Roman" w:hAnsi="Times New Roman" w:cs="Times New Roman"/>
        </w:rPr>
        <w:t>nakalibrován</w:t>
      </w:r>
      <w:proofErr w:type="spellEnd"/>
      <w:r w:rsidR="000270F8" w:rsidRPr="00CE7AB8">
        <w:rPr>
          <w:rFonts w:ascii="Times New Roman" w:hAnsi="Times New Roman" w:cs="Times New Roman"/>
        </w:rPr>
        <w:t>.</w:t>
      </w:r>
    </w:p>
    <w:p w:rsidR="00CE7AB8" w:rsidRDefault="000270F8" w:rsidP="00906136">
      <w:pPr>
        <w:pStyle w:val="Odstavecseseznamem"/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B8">
        <w:rPr>
          <w:rFonts w:ascii="Times New Roman" w:hAnsi="Times New Roman" w:cs="Times New Roman"/>
        </w:rPr>
        <w:t>Při měření přelijeme roztok z baňky do kyvety, kyvetu uzavřeme, pečlivě otřeme</w:t>
      </w:r>
      <w:r w:rsidR="00FC52DF" w:rsidRPr="00CE7AB8">
        <w:rPr>
          <w:rFonts w:ascii="Times New Roman" w:hAnsi="Times New Roman" w:cs="Times New Roman"/>
        </w:rPr>
        <w:t xml:space="preserve"> </w:t>
      </w:r>
      <w:r w:rsidRPr="00CE7AB8">
        <w:rPr>
          <w:rFonts w:ascii="Times New Roman" w:hAnsi="Times New Roman" w:cs="Times New Roman"/>
        </w:rPr>
        <w:t xml:space="preserve">a vložíme ji do kyvetového otvoru. Stiskem klávesy </w:t>
      </w:r>
      <w:r w:rsidR="007A693F">
        <w:rPr>
          <w:rFonts w:ascii="Times New Roman" w:hAnsi="Times New Roman" w:cs="Times New Roman"/>
        </w:rPr>
        <w:t xml:space="preserve">M </w:t>
      </w:r>
      <w:r w:rsidRPr="00CE7AB8">
        <w:rPr>
          <w:rFonts w:ascii="Times New Roman" w:hAnsi="Times New Roman" w:cs="Times New Roman"/>
        </w:rPr>
        <w:t>roztok proměříme.</w:t>
      </w:r>
      <w:r w:rsidR="00FC52DF" w:rsidRPr="00CE7AB8">
        <w:rPr>
          <w:rFonts w:ascii="Times New Roman" w:hAnsi="Times New Roman" w:cs="Times New Roman"/>
        </w:rPr>
        <w:t xml:space="preserve"> </w:t>
      </w:r>
      <w:r w:rsidRPr="00CE7AB8">
        <w:rPr>
          <w:rFonts w:ascii="Times New Roman" w:hAnsi="Times New Roman" w:cs="Times New Roman"/>
        </w:rPr>
        <w:t>Hodnotu zákalu zobrazenou na displeji si zapíšeme. Kyvetu vkládáme do</w:t>
      </w:r>
      <w:r w:rsidR="00FC52DF" w:rsidRPr="00CE7AB8">
        <w:rPr>
          <w:rFonts w:ascii="Times New Roman" w:hAnsi="Times New Roman" w:cs="Times New Roman"/>
        </w:rPr>
        <w:t xml:space="preserve"> </w:t>
      </w:r>
      <w:r w:rsidRPr="00CE7AB8">
        <w:rPr>
          <w:rFonts w:ascii="Times New Roman" w:hAnsi="Times New Roman" w:cs="Times New Roman"/>
        </w:rPr>
        <w:t>kyvetového otvoru vždy stejným směrem.</w:t>
      </w:r>
    </w:p>
    <w:p w:rsidR="000270F8" w:rsidRDefault="000270F8" w:rsidP="00906136">
      <w:pPr>
        <w:pStyle w:val="Odstavecseseznamem"/>
        <w:widowControl w:val="0"/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E7AB8">
        <w:rPr>
          <w:rFonts w:ascii="Times New Roman" w:hAnsi="Times New Roman" w:cs="Times New Roman"/>
        </w:rPr>
        <w:t>Po ukončení měření kyvetu pečlivě vypláchneme destilovanou vodou a vypneme</w:t>
      </w:r>
      <w:r w:rsidR="00FC52DF" w:rsidRPr="00CE7AB8">
        <w:rPr>
          <w:rFonts w:ascii="Times New Roman" w:hAnsi="Times New Roman" w:cs="Times New Roman"/>
        </w:rPr>
        <w:t xml:space="preserve"> </w:t>
      </w:r>
      <w:r w:rsidRPr="00CE7AB8">
        <w:rPr>
          <w:rFonts w:ascii="Times New Roman" w:hAnsi="Times New Roman" w:cs="Times New Roman"/>
        </w:rPr>
        <w:t xml:space="preserve">fotometr stiskem </w:t>
      </w:r>
      <w:proofErr w:type="gramStart"/>
      <w:r w:rsidRPr="00CE7AB8">
        <w:rPr>
          <w:rFonts w:ascii="Times New Roman" w:hAnsi="Times New Roman" w:cs="Times New Roman"/>
        </w:rPr>
        <w:t>klávesy .</w:t>
      </w:r>
      <w:proofErr w:type="gramEnd"/>
    </w:p>
    <w:p w:rsidR="001542F3" w:rsidRDefault="001542F3" w:rsidP="001542F3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542F3" w:rsidRPr="001542F3" w:rsidRDefault="001542F3" w:rsidP="001542F3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1268425" cy="1338681"/>
            <wp:effectExtent l="19050" t="0" r="79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8090" t="16751" r="19939" b="52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25" cy="133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2F3" w:rsidRPr="00CE7AB8" w:rsidRDefault="001542F3" w:rsidP="001542F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E7AB8">
        <w:rPr>
          <w:rFonts w:ascii="Times New Roman" w:hAnsi="Times New Roman" w:cs="Times New Roman"/>
          <w:i/>
          <w:sz w:val="20"/>
          <w:szCs w:val="20"/>
        </w:rPr>
        <w:t xml:space="preserve">Obr. </w:t>
      </w:r>
      <w:r w:rsidR="00E62A43">
        <w:rPr>
          <w:rFonts w:ascii="Times New Roman" w:hAnsi="Times New Roman" w:cs="Times New Roman"/>
          <w:i/>
          <w:sz w:val="20"/>
          <w:szCs w:val="20"/>
        </w:rPr>
        <w:t>4</w:t>
      </w:r>
      <w:r w:rsidRPr="00CE7AB8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CE7AB8">
        <w:rPr>
          <w:rFonts w:ascii="Times New Roman" w:hAnsi="Times New Roman" w:cs="Times New Roman"/>
          <w:i/>
          <w:sz w:val="20"/>
          <w:szCs w:val="20"/>
        </w:rPr>
        <w:t xml:space="preserve">: </w:t>
      </w:r>
      <w:r>
        <w:rPr>
          <w:rFonts w:ascii="Times New Roman" w:hAnsi="Times New Roman" w:cs="Times New Roman"/>
          <w:i/>
          <w:sz w:val="20"/>
          <w:szCs w:val="20"/>
        </w:rPr>
        <w:t>Fotometr a n</w:t>
      </w:r>
      <w:r w:rsidRPr="00CE7AB8">
        <w:rPr>
          <w:rFonts w:ascii="Times New Roman" w:hAnsi="Times New Roman" w:cs="Times New Roman"/>
          <w:i/>
          <w:sz w:val="20"/>
          <w:szCs w:val="20"/>
        </w:rPr>
        <w:t xml:space="preserve">efelometr </w:t>
      </w:r>
      <w:r w:rsidRPr="001542F3">
        <w:rPr>
          <w:rFonts w:ascii="Times New Roman" w:hAnsi="Times New Roman" w:cs="Times New Roman"/>
          <w:i/>
          <w:sz w:val="20"/>
          <w:szCs w:val="20"/>
        </w:rPr>
        <w:t>MN PF-12 PLUS</w:t>
      </w:r>
    </w:p>
    <w:p w:rsidR="001542F3" w:rsidRPr="00906136" w:rsidRDefault="001542F3" w:rsidP="001542F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</w:rPr>
      </w:pPr>
    </w:p>
    <w:p w:rsidR="00480E1F" w:rsidRDefault="00480E1F" w:rsidP="00906136">
      <w:pPr>
        <w:spacing w:after="0" w:line="240" w:lineRule="auto"/>
        <w:rPr>
          <w:rFonts w:ascii="Times New Roman" w:hAnsi="Times New Roman" w:cs="Times New Roman"/>
        </w:rPr>
      </w:pPr>
    </w:p>
    <w:p w:rsidR="00D30CD9" w:rsidRPr="007A693F" w:rsidRDefault="00595774" w:rsidP="009061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7A693F" w:rsidRPr="007A693F">
        <w:rPr>
          <w:rFonts w:ascii="Times New Roman" w:hAnsi="Times New Roman" w:cs="Times New Roman"/>
          <w:b/>
        </w:rPr>
        <w:t>.</w:t>
      </w:r>
      <w:r w:rsidR="00E62A43">
        <w:rPr>
          <w:rFonts w:ascii="Times New Roman" w:hAnsi="Times New Roman" w:cs="Times New Roman"/>
          <w:b/>
        </w:rPr>
        <w:t>4</w:t>
      </w:r>
      <w:r w:rsidR="007A693F" w:rsidRPr="007A693F">
        <w:rPr>
          <w:rFonts w:ascii="Times New Roman" w:hAnsi="Times New Roman" w:cs="Times New Roman"/>
          <w:b/>
        </w:rPr>
        <w:t xml:space="preserve">.  </w:t>
      </w:r>
      <w:r w:rsidR="007A693F">
        <w:rPr>
          <w:rFonts w:ascii="Times New Roman" w:hAnsi="Times New Roman" w:cs="Times New Roman"/>
          <w:b/>
        </w:rPr>
        <w:t>VYHODNOCENÍ</w:t>
      </w:r>
    </w:p>
    <w:p w:rsidR="007A693F" w:rsidRDefault="007A693F" w:rsidP="00906136">
      <w:pPr>
        <w:spacing w:after="0" w:line="240" w:lineRule="auto"/>
        <w:rPr>
          <w:rFonts w:ascii="Times New Roman" w:hAnsi="Times New Roman" w:cs="Times New Roman"/>
        </w:rPr>
      </w:pPr>
    </w:p>
    <w:p w:rsidR="007A693F" w:rsidRPr="007A693F" w:rsidRDefault="007A693F" w:rsidP="007A693F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spacing w:after="20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t</w:t>
      </w:r>
      <w:r w:rsidRPr="007A693F">
        <w:rPr>
          <w:rFonts w:ascii="Times New Roman" w:hAnsi="Times New Roman" w:cs="Times New Roman"/>
        </w:rPr>
        <w:t>abulk</w:t>
      </w:r>
      <w:r>
        <w:rPr>
          <w:rFonts w:ascii="Times New Roman" w:hAnsi="Times New Roman" w:cs="Times New Roman"/>
        </w:rPr>
        <w:t>y</w:t>
      </w:r>
      <w:r w:rsidRPr="007A693F">
        <w:rPr>
          <w:rFonts w:ascii="Times New Roman" w:hAnsi="Times New Roman" w:cs="Times New Roman"/>
        </w:rPr>
        <w:t xml:space="preserve"> naměřených hodnot zákalu pro kalibrační roztoky sestrojíme kalibrační graf.</w:t>
      </w:r>
    </w:p>
    <w:p w:rsidR="007A693F" w:rsidRPr="007A693F" w:rsidRDefault="007A693F" w:rsidP="007A693F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spacing w:after="200" w:line="240" w:lineRule="auto"/>
        <w:ind w:left="1080"/>
        <w:jc w:val="both"/>
        <w:rPr>
          <w:rFonts w:ascii="Times New Roman" w:hAnsi="Times New Roman" w:cs="Times New Roman"/>
        </w:rPr>
      </w:pPr>
      <w:r w:rsidRPr="007A693F">
        <w:rPr>
          <w:rFonts w:ascii="Times New Roman" w:hAnsi="Times New Roman" w:cs="Times New Roman"/>
        </w:rPr>
        <w:t>Provedeme základní statistické vyhodnocení pro jednotlivé neznámé vzorky. Určíme chybu samotného měření v časové závislosti pro stanovení chloridů.</w:t>
      </w:r>
    </w:p>
    <w:p w:rsidR="007A693F" w:rsidRPr="007A693F" w:rsidRDefault="007A693F" w:rsidP="007A693F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spacing w:after="200" w:line="240" w:lineRule="auto"/>
        <w:ind w:left="1080"/>
        <w:jc w:val="both"/>
        <w:rPr>
          <w:rFonts w:ascii="Times New Roman" w:hAnsi="Times New Roman" w:cs="Times New Roman"/>
        </w:rPr>
      </w:pPr>
      <w:r w:rsidRPr="007A693F">
        <w:rPr>
          <w:rFonts w:ascii="Times New Roman" w:hAnsi="Times New Roman" w:cs="Times New Roman"/>
        </w:rPr>
        <w:t xml:space="preserve">Z rovnice kalibrační křivky vypočítáme koncentraci vysrážených </w:t>
      </w:r>
      <w:r>
        <w:rPr>
          <w:rFonts w:ascii="Times New Roman" w:hAnsi="Times New Roman" w:cs="Times New Roman"/>
        </w:rPr>
        <w:t xml:space="preserve">síranových iontů </w:t>
      </w:r>
      <w:r w:rsidRPr="007A693F">
        <w:rPr>
          <w:rFonts w:ascii="Times New Roman" w:hAnsi="Times New Roman" w:cs="Times New Roman"/>
        </w:rPr>
        <w:t>v neznámých vzorcích</w:t>
      </w:r>
      <w:r w:rsidR="00E62A43">
        <w:rPr>
          <w:rFonts w:ascii="Times New Roman" w:hAnsi="Times New Roman" w:cs="Times New Roman"/>
        </w:rPr>
        <w:t xml:space="preserve">, pokud je to možné </w:t>
      </w:r>
      <w:r w:rsidRPr="007A693F">
        <w:rPr>
          <w:rFonts w:ascii="Times New Roman" w:hAnsi="Times New Roman" w:cs="Times New Roman"/>
        </w:rPr>
        <w:t>srovnáme získané hodnoty s</w:t>
      </w:r>
      <w:r w:rsidR="00E62A43">
        <w:rPr>
          <w:rFonts w:ascii="Times New Roman" w:hAnsi="Times New Roman" w:cs="Times New Roman"/>
        </w:rPr>
        <w:t> </w:t>
      </w:r>
      <w:r w:rsidRPr="007A693F">
        <w:rPr>
          <w:rFonts w:ascii="Times New Roman" w:hAnsi="Times New Roman" w:cs="Times New Roman"/>
        </w:rPr>
        <w:t>teoretickými</w:t>
      </w:r>
      <w:r w:rsidR="00E62A43">
        <w:rPr>
          <w:rFonts w:ascii="Times New Roman" w:hAnsi="Times New Roman" w:cs="Times New Roman"/>
        </w:rPr>
        <w:t xml:space="preserve"> a zdůvodníme</w:t>
      </w:r>
      <w:r w:rsidRPr="007A693F">
        <w:rPr>
          <w:rFonts w:ascii="Times New Roman" w:hAnsi="Times New Roman" w:cs="Times New Roman"/>
        </w:rPr>
        <w:t>.</w:t>
      </w:r>
    </w:p>
    <w:p w:rsidR="007A693F" w:rsidRDefault="007A693F" w:rsidP="00906136">
      <w:pPr>
        <w:spacing w:after="0" w:line="240" w:lineRule="auto"/>
        <w:rPr>
          <w:rFonts w:ascii="Times New Roman" w:hAnsi="Times New Roman" w:cs="Times New Roman"/>
        </w:rPr>
      </w:pPr>
    </w:p>
    <w:sectPr w:rsidR="007A693F" w:rsidSect="00D833E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C9B" w:rsidRDefault="007C4C9B" w:rsidP="00C93A10">
      <w:pPr>
        <w:spacing w:after="0" w:line="240" w:lineRule="auto"/>
      </w:pPr>
      <w:r>
        <w:separator/>
      </w:r>
    </w:p>
  </w:endnote>
  <w:endnote w:type="continuationSeparator" w:id="0">
    <w:p w:rsidR="007C4C9B" w:rsidRDefault="007C4C9B" w:rsidP="00C9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C9B" w:rsidRDefault="007C4C9B" w:rsidP="00C93A10">
      <w:pPr>
        <w:spacing w:after="0" w:line="240" w:lineRule="auto"/>
      </w:pPr>
      <w:r>
        <w:separator/>
      </w:r>
    </w:p>
  </w:footnote>
  <w:footnote w:type="continuationSeparator" w:id="0">
    <w:p w:rsidR="007C4C9B" w:rsidRDefault="007C4C9B" w:rsidP="00C9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860"/>
      <w:docPartObj>
        <w:docPartGallery w:val="Page Numbers (Top of Page)"/>
        <w:docPartUnique/>
      </w:docPartObj>
    </w:sdtPr>
    <w:sdtContent>
      <w:p w:rsidR="00480E1F" w:rsidRDefault="00DE64F2">
        <w:pPr>
          <w:pStyle w:val="Zhlav"/>
          <w:jc w:val="right"/>
        </w:pPr>
        <w:fldSimple w:instr=" PAGE   \* MERGEFORMAT ">
          <w:r w:rsidR="00681FB8">
            <w:rPr>
              <w:noProof/>
            </w:rPr>
            <w:t>8</w:t>
          </w:r>
        </w:fldSimple>
      </w:p>
    </w:sdtContent>
  </w:sdt>
  <w:p w:rsidR="00480E1F" w:rsidRDefault="00480E1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E18"/>
    <w:multiLevelType w:val="hybridMultilevel"/>
    <w:tmpl w:val="8F4A97F0"/>
    <w:lvl w:ilvl="0" w:tplc="4844A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01986"/>
    <w:multiLevelType w:val="hybridMultilevel"/>
    <w:tmpl w:val="6C988BAE"/>
    <w:lvl w:ilvl="0" w:tplc="59940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CC7B3D"/>
    <w:multiLevelType w:val="hybridMultilevel"/>
    <w:tmpl w:val="52308E76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4FC87D4D"/>
    <w:multiLevelType w:val="hybridMultilevel"/>
    <w:tmpl w:val="69FEB614"/>
    <w:lvl w:ilvl="0" w:tplc="E200B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3360C3"/>
    <w:multiLevelType w:val="hybridMultilevel"/>
    <w:tmpl w:val="8F4A97F0"/>
    <w:lvl w:ilvl="0" w:tplc="4844A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0666A6"/>
    <w:multiLevelType w:val="hybridMultilevel"/>
    <w:tmpl w:val="888CDD9C"/>
    <w:lvl w:ilvl="0" w:tplc="5DC6FD9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E56376D"/>
    <w:multiLevelType w:val="hybridMultilevel"/>
    <w:tmpl w:val="2DD23DF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ECD753F"/>
    <w:multiLevelType w:val="hybridMultilevel"/>
    <w:tmpl w:val="5BAEA828"/>
    <w:lvl w:ilvl="0" w:tplc="F912C9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C83FF0"/>
    <w:multiLevelType w:val="multilevel"/>
    <w:tmpl w:val="585C3E0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D5034E7"/>
    <w:multiLevelType w:val="hybridMultilevel"/>
    <w:tmpl w:val="919C7ED2"/>
    <w:lvl w:ilvl="0" w:tplc="E200B6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D31"/>
    <w:rsid w:val="000270F8"/>
    <w:rsid w:val="000D7FEF"/>
    <w:rsid w:val="000E5E9E"/>
    <w:rsid w:val="000F2B57"/>
    <w:rsid w:val="00124546"/>
    <w:rsid w:val="001542F3"/>
    <w:rsid w:val="001E4215"/>
    <w:rsid w:val="0020628B"/>
    <w:rsid w:val="003814EF"/>
    <w:rsid w:val="00480E1F"/>
    <w:rsid w:val="004B0BD5"/>
    <w:rsid w:val="00595774"/>
    <w:rsid w:val="00681FB8"/>
    <w:rsid w:val="00736E82"/>
    <w:rsid w:val="007A693F"/>
    <w:rsid w:val="007C4C9B"/>
    <w:rsid w:val="008E135F"/>
    <w:rsid w:val="00906136"/>
    <w:rsid w:val="009738A9"/>
    <w:rsid w:val="00A15598"/>
    <w:rsid w:val="00B673A6"/>
    <w:rsid w:val="00BD781C"/>
    <w:rsid w:val="00C93A10"/>
    <w:rsid w:val="00CA639E"/>
    <w:rsid w:val="00CE7AB8"/>
    <w:rsid w:val="00D30CD9"/>
    <w:rsid w:val="00D833E3"/>
    <w:rsid w:val="00DE64F2"/>
    <w:rsid w:val="00E01D31"/>
    <w:rsid w:val="00E30632"/>
    <w:rsid w:val="00E46FEA"/>
    <w:rsid w:val="00E62A43"/>
    <w:rsid w:val="00E867AD"/>
    <w:rsid w:val="00E90CCC"/>
    <w:rsid w:val="00EF2EFE"/>
    <w:rsid w:val="00F029B0"/>
    <w:rsid w:val="00F43879"/>
    <w:rsid w:val="00F50525"/>
    <w:rsid w:val="00F861DD"/>
    <w:rsid w:val="00FB0213"/>
    <w:rsid w:val="00FC52DF"/>
    <w:rsid w:val="00FD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3E3"/>
  </w:style>
  <w:style w:type="paragraph" w:styleId="Nadpis1">
    <w:name w:val="heading 1"/>
    <w:basedOn w:val="Normln"/>
    <w:next w:val="Normln"/>
    <w:link w:val="Nadpis1Char"/>
    <w:qFormat/>
    <w:rsid w:val="00E30632"/>
    <w:pPr>
      <w:keepNext/>
      <w:spacing w:before="120" w:after="60" w:line="240" w:lineRule="atLeast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0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7A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3A10"/>
  </w:style>
  <w:style w:type="paragraph" w:styleId="Zpat">
    <w:name w:val="footer"/>
    <w:basedOn w:val="Normln"/>
    <w:link w:val="ZpatChar"/>
    <w:uiPriority w:val="99"/>
    <w:semiHidden/>
    <w:unhideWhenUsed/>
    <w:rsid w:val="00C9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3A10"/>
  </w:style>
  <w:style w:type="paragraph" w:styleId="Odstavecseseznamem">
    <w:name w:val="List Paragraph"/>
    <w:basedOn w:val="Normln"/>
    <w:uiPriority w:val="34"/>
    <w:qFormat/>
    <w:rsid w:val="00BD781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30632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0CD9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txtchem">
    <w:name w:val="txtchem"/>
    <w:basedOn w:val="Normln"/>
    <w:rsid w:val="007A693F"/>
    <w:pPr>
      <w:spacing w:before="12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7A693F"/>
    <w:pPr>
      <w:widowControl w:val="0"/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A693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0BC3-A9D5-4AA6-AC83-543F4506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8</Pages>
  <Words>3721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Zavadilova</dc:creator>
  <cp:keywords/>
  <dc:description/>
  <cp:lastModifiedBy>Lab</cp:lastModifiedBy>
  <cp:revision>13</cp:revision>
  <cp:lastPrinted>2019-03-13T07:02:00Z</cp:lastPrinted>
  <dcterms:created xsi:type="dcterms:W3CDTF">2019-03-12T22:00:00Z</dcterms:created>
  <dcterms:modified xsi:type="dcterms:W3CDTF">2021-04-28T07:26:00Z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704657508</vt:i4>
  </property>
</Properties>
</file>