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8EF3" w14:textId="77777777" w:rsidR="0024377F" w:rsidRDefault="0024377F">
      <w:pPr>
        <w:pStyle w:val="Nadpis1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P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Ů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</w:t>
      </w:r>
      <w:r w:rsidR="00450D8F">
        <w:rPr>
          <w:rFonts w:ascii="Times New Roman" w:hAnsi="Times New Roman"/>
        </w:rPr>
        <w:t> </w:t>
      </w:r>
      <w:r>
        <w:rPr>
          <w:rFonts w:ascii="Times New Roman" w:hAnsi="Times New Roman"/>
        </w:rPr>
        <w:t>O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="00450D8F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Á 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CH</w:t>
      </w:r>
      <w:proofErr w:type="gramEnd"/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</w:p>
    <w:p w14:paraId="73DAB5EC" w14:textId="77777777" w:rsidR="0024377F" w:rsidRDefault="0024377F"/>
    <w:p w14:paraId="28822109" w14:textId="77777777" w:rsidR="0024377F" w:rsidRDefault="0024377F">
      <w:pPr>
        <w:spacing w:before="120" w:line="240" w:lineRule="atLeast"/>
        <w:jc w:val="left"/>
        <w:rPr>
          <w:b/>
          <w:szCs w:val="24"/>
        </w:rPr>
      </w:pPr>
      <w:r>
        <w:rPr>
          <w:b/>
          <w:szCs w:val="24"/>
        </w:rPr>
        <w:t>Stanovení kyseliny askorbové C</w:t>
      </w:r>
      <w:r>
        <w:rPr>
          <w:b/>
          <w:szCs w:val="24"/>
          <w:vertAlign w:val="subscript"/>
        </w:rPr>
        <w:t>6</w:t>
      </w:r>
      <w:r>
        <w:rPr>
          <w:b/>
          <w:szCs w:val="24"/>
        </w:rPr>
        <w:t>H</w:t>
      </w:r>
      <w:r>
        <w:rPr>
          <w:b/>
          <w:szCs w:val="24"/>
          <w:vertAlign w:val="subscript"/>
        </w:rPr>
        <w:t>8</w:t>
      </w:r>
      <w:r w:rsidR="006000BE">
        <w:rPr>
          <w:b/>
          <w:szCs w:val="24"/>
        </w:rPr>
        <w:t>O</w:t>
      </w:r>
      <w:r>
        <w:rPr>
          <w:b/>
          <w:szCs w:val="24"/>
          <w:vertAlign w:val="subscript"/>
        </w:rPr>
        <w:t>6</w:t>
      </w:r>
    </w:p>
    <w:p w14:paraId="233A2B51" w14:textId="77777777" w:rsidR="0024377F" w:rsidRDefault="0024377F">
      <w:pPr>
        <w:pStyle w:val="txtchem"/>
        <w:spacing w:line="240" w:lineRule="auto"/>
        <w:jc w:val="left"/>
        <w:rPr>
          <w:i/>
        </w:rPr>
      </w:pPr>
      <w:r>
        <w:rPr>
          <w:i/>
        </w:rPr>
        <w:t>V </w:t>
      </w:r>
      <w:proofErr w:type="spellStart"/>
      <w:r>
        <w:rPr>
          <w:i/>
        </w:rPr>
        <w:t>coulometrii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chronopotenciometrii</w:t>
      </w:r>
      <w:proofErr w:type="spellEnd"/>
      <w:r>
        <w:rPr>
          <w:i/>
        </w:rPr>
        <w:t xml:space="preserve"> se měří elektrický náboj potřebný k úplné přeměně stanovované látky na jinou formu v rozdílném oxidačním stupni.</w:t>
      </w:r>
    </w:p>
    <w:p w14:paraId="099C7C20" w14:textId="77777777" w:rsidR="0024377F" w:rsidRDefault="0024377F">
      <w:pPr>
        <w:pStyle w:val="txtchem"/>
        <w:spacing w:line="240" w:lineRule="auto"/>
        <w:jc w:val="left"/>
        <w:rPr>
          <w:i/>
        </w:rPr>
      </w:pPr>
      <w:r>
        <w:rPr>
          <w:i/>
        </w:rPr>
        <w:t xml:space="preserve">Při stanovení kyseliny askorbové se měří náboj potřebný na úplný průběh kvantitativní oxidace kyseliny askorbové na </w:t>
      </w:r>
      <w:proofErr w:type="spellStart"/>
      <w:r>
        <w:rPr>
          <w:i/>
        </w:rPr>
        <w:t>dehydroaskorbovou</w:t>
      </w:r>
      <w:proofErr w:type="spellEnd"/>
      <w:r>
        <w:rPr>
          <w:i/>
        </w:rPr>
        <w:t xml:space="preserve"> kyselinu uvnitř porézní uhlíkové elektrody E53C pomocí konstantního proudu.</w:t>
      </w:r>
    </w:p>
    <w:p w14:paraId="535285DB" w14:textId="77777777" w:rsidR="0024377F" w:rsidRDefault="0024377F">
      <w:pPr>
        <w:pStyle w:val="txtchem"/>
        <w:spacing w:before="0" w:line="240" w:lineRule="auto"/>
        <w:jc w:val="left"/>
        <w:rPr>
          <w:sz w:val="22"/>
          <w:szCs w:val="22"/>
        </w:rPr>
      </w:pPr>
    </w:p>
    <w:p w14:paraId="1FE5FF2C" w14:textId="77777777" w:rsidR="0024377F" w:rsidRDefault="0024377F">
      <w:pPr>
        <w:spacing w:before="120" w:line="240" w:lineRule="atLeast"/>
        <w:jc w:val="center"/>
        <w:rPr>
          <w:szCs w:val="24"/>
        </w:rPr>
      </w:pPr>
      <w:r>
        <w:rPr>
          <w:szCs w:val="24"/>
        </w:rPr>
        <w:t>C</w:t>
      </w:r>
      <w:r>
        <w:rPr>
          <w:szCs w:val="24"/>
          <w:vertAlign w:val="subscript"/>
        </w:rPr>
        <w:t>6</w:t>
      </w:r>
      <w:r>
        <w:rPr>
          <w:szCs w:val="24"/>
        </w:rPr>
        <w:t>H</w:t>
      </w:r>
      <w:r>
        <w:rPr>
          <w:szCs w:val="24"/>
          <w:vertAlign w:val="subscript"/>
        </w:rPr>
        <w:t>8</w:t>
      </w:r>
      <w:r w:rsidR="00A76901">
        <w:rPr>
          <w:szCs w:val="24"/>
        </w:rPr>
        <w:t>O</w:t>
      </w:r>
      <w:r>
        <w:rPr>
          <w:szCs w:val="24"/>
          <w:vertAlign w:val="subscript"/>
        </w:rPr>
        <w:t>6</w:t>
      </w:r>
      <w:r>
        <w:rPr>
          <w:szCs w:val="24"/>
        </w:rPr>
        <w:t xml:space="preserve">  - 2e</w:t>
      </w:r>
      <w:r>
        <w:rPr>
          <w:szCs w:val="24"/>
          <w:vertAlign w:val="superscript"/>
        </w:rPr>
        <w:sym w:font="Symbol" w:char="002D"/>
      </w:r>
      <w:r>
        <w:rPr>
          <w:position w:val="6"/>
          <w:szCs w:val="24"/>
        </w:rPr>
        <w:t xml:space="preserve"> </w:t>
      </w:r>
      <w:r>
        <w:rPr>
          <w:szCs w:val="24"/>
        </w:rPr>
        <w:sym w:font="Symbol" w:char="00AE"/>
      </w:r>
      <w:r>
        <w:rPr>
          <w:szCs w:val="24"/>
        </w:rPr>
        <w:t xml:space="preserve"> C</w:t>
      </w:r>
      <w:r>
        <w:rPr>
          <w:szCs w:val="24"/>
          <w:vertAlign w:val="subscript"/>
        </w:rPr>
        <w:t>6</w:t>
      </w:r>
      <w:r>
        <w:rPr>
          <w:szCs w:val="24"/>
        </w:rPr>
        <w:t>H</w:t>
      </w:r>
      <w:r>
        <w:rPr>
          <w:szCs w:val="24"/>
          <w:vertAlign w:val="subscript"/>
        </w:rPr>
        <w:t>6</w:t>
      </w:r>
      <w:r w:rsidR="00A76901">
        <w:rPr>
          <w:szCs w:val="24"/>
        </w:rPr>
        <w:t>O</w:t>
      </w:r>
      <w:r>
        <w:rPr>
          <w:szCs w:val="24"/>
          <w:vertAlign w:val="subscript"/>
        </w:rPr>
        <w:t>6</w:t>
      </w:r>
      <w:r>
        <w:rPr>
          <w:szCs w:val="24"/>
        </w:rPr>
        <w:t>+ 2H</w:t>
      </w:r>
      <w:r>
        <w:rPr>
          <w:szCs w:val="24"/>
          <w:vertAlign w:val="superscript"/>
        </w:rPr>
        <w:t>+</w:t>
      </w:r>
    </w:p>
    <w:p w14:paraId="557B01F1" w14:textId="77777777" w:rsidR="0024377F" w:rsidRDefault="0024377F">
      <w:pPr>
        <w:spacing w:before="120" w:line="240" w:lineRule="atLeast"/>
        <w:ind w:left="360"/>
        <w:rPr>
          <w:sz w:val="22"/>
          <w:szCs w:val="22"/>
        </w:rPr>
      </w:pPr>
    </w:p>
    <w:p w14:paraId="6B0654E9" w14:textId="77777777" w:rsidR="0024377F" w:rsidRDefault="0024377F">
      <w:pPr>
        <w:numPr>
          <w:ilvl w:val="1"/>
          <w:numId w:val="16"/>
        </w:numPr>
        <w:spacing w:before="120" w:line="240" w:lineRule="atLeast"/>
        <w:rPr>
          <w:sz w:val="22"/>
        </w:rPr>
      </w:pPr>
      <w:r>
        <w:rPr>
          <w:b/>
          <w:szCs w:val="24"/>
        </w:rPr>
        <w:t>Příprava zásobního roztoku kyseliny askorbové</w:t>
      </w:r>
    </w:p>
    <w:p w14:paraId="6CF47118" w14:textId="77777777" w:rsidR="0024377F" w:rsidRDefault="0024377F">
      <w:pPr>
        <w:spacing w:before="120" w:line="240" w:lineRule="atLeast"/>
        <w:rPr>
          <w:sz w:val="22"/>
        </w:rPr>
      </w:pPr>
    </w:p>
    <w:p w14:paraId="78A388B2" w14:textId="77777777" w:rsidR="0024377F" w:rsidRDefault="0024377F">
      <w:pPr>
        <w:spacing w:before="120" w:line="240" w:lineRule="atLeast"/>
        <w:rPr>
          <w:szCs w:val="24"/>
        </w:rPr>
      </w:pPr>
      <w:r>
        <w:rPr>
          <w:szCs w:val="24"/>
        </w:rPr>
        <w:t>c (C</w:t>
      </w:r>
      <w:r>
        <w:rPr>
          <w:szCs w:val="24"/>
          <w:vertAlign w:val="subscript"/>
        </w:rPr>
        <w:t>6</w:t>
      </w:r>
      <w:r>
        <w:rPr>
          <w:szCs w:val="24"/>
        </w:rPr>
        <w:t>H</w:t>
      </w:r>
      <w:r>
        <w:rPr>
          <w:szCs w:val="24"/>
          <w:vertAlign w:val="subscript"/>
        </w:rPr>
        <w:t>8</w:t>
      </w:r>
      <w:r w:rsidR="00A76901">
        <w:rPr>
          <w:szCs w:val="24"/>
        </w:rPr>
        <w:t>O</w:t>
      </w:r>
      <w:r>
        <w:rPr>
          <w:szCs w:val="24"/>
          <w:vertAlign w:val="subscript"/>
        </w:rPr>
        <w:t>6</w:t>
      </w:r>
      <w:r>
        <w:rPr>
          <w:szCs w:val="24"/>
        </w:rPr>
        <w:t>) = 100 mg/l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M(C</w:t>
      </w:r>
      <w:r>
        <w:rPr>
          <w:szCs w:val="24"/>
          <w:vertAlign w:val="subscript"/>
        </w:rPr>
        <w:t>6</w:t>
      </w:r>
      <w:r>
        <w:rPr>
          <w:szCs w:val="24"/>
        </w:rPr>
        <w:t>H</w:t>
      </w:r>
      <w:r>
        <w:rPr>
          <w:szCs w:val="24"/>
          <w:vertAlign w:val="subscript"/>
        </w:rPr>
        <w:t>8</w:t>
      </w:r>
      <w:r w:rsidR="00A76901">
        <w:rPr>
          <w:szCs w:val="24"/>
        </w:rPr>
        <w:t>O</w:t>
      </w:r>
      <w:r>
        <w:rPr>
          <w:szCs w:val="24"/>
          <w:vertAlign w:val="subscript"/>
        </w:rPr>
        <w:t>6</w:t>
      </w:r>
      <w:r>
        <w:rPr>
          <w:szCs w:val="24"/>
        </w:rPr>
        <w:t>) = 147,13 g/mol</w:t>
      </w:r>
    </w:p>
    <w:p w14:paraId="34C012EB" w14:textId="77777777" w:rsidR="0024377F" w:rsidRDefault="0024377F">
      <w:pPr>
        <w:spacing w:before="120" w:line="240" w:lineRule="atLeast"/>
        <w:rPr>
          <w:szCs w:val="24"/>
        </w:rPr>
      </w:pPr>
      <w:r>
        <w:rPr>
          <w:szCs w:val="24"/>
        </w:rPr>
        <w:t>tj. m(C</w:t>
      </w:r>
      <w:r>
        <w:rPr>
          <w:szCs w:val="24"/>
          <w:vertAlign w:val="subscript"/>
        </w:rPr>
        <w:t>6</w:t>
      </w:r>
      <w:r>
        <w:rPr>
          <w:szCs w:val="24"/>
        </w:rPr>
        <w:t>H</w:t>
      </w:r>
      <w:r>
        <w:rPr>
          <w:szCs w:val="24"/>
          <w:vertAlign w:val="subscript"/>
        </w:rPr>
        <w:t>8</w:t>
      </w:r>
      <w:r>
        <w:rPr>
          <w:szCs w:val="24"/>
        </w:rPr>
        <w:t>C</w:t>
      </w:r>
      <w:r>
        <w:rPr>
          <w:szCs w:val="24"/>
          <w:vertAlign w:val="subscript"/>
        </w:rPr>
        <w:t>6</w:t>
      </w:r>
      <w:r>
        <w:rPr>
          <w:szCs w:val="24"/>
        </w:rPr>
        <w:t>) = 50 mg</w:t>
      </w:r>
      <w:r>
        <w:rPr>
          <w:sz w:val="22"/>
        </w:rPr>
        <w:t xml:space="preserve"> </w:t>
      </w:r>
      <w:r>
        <w:rPr>
          <w:szCs w:val="24"/>
        </w:rPr>
        <w:t>→ převést do V</w:t>
      </w:r>
      <w:r>
        <w:rPr>
          <w:szCs w:val="24"/>
          <w:vertAlign w:val="subscript"/>
        </w:rPr>
        <w:t>0</w:t>
      </w:r>
      <w:r>
        <w:rPr>
          <w:szCs w:val="24"/>
        </w:rPr>
        <w:t xml:space="preserve"> = 500 ml, doplnit </w:t>
      </w:r>
      <w:proofErr w:type="spellStart"/>
      <w:r>
        <w:rPr>
          <w:szCs w:val="24"/>
        </w:rPr>
        <w:t>dest</w:t>
      </w:r>
      <w:proofErr w:type="spellEnd"/>
      <w:r>
        <w:rPr>
          <w:szCs w:val="24"/>
        </w:rPr>
        <w:t>. H</w:t>
      </w:r>
      <w:r>
        <w:rPr>
          <w:szCs w:val="24"/>
          <w:vertAlign w:val="subscript"/>
        </w:rPr>
        <w:t>2</w:t>
      </w:r>
      <w:r>
        <w:rPr>
          <w:szCs w:val="24"/>
        </w:rPr>
        <w:t>O</w:t>
      </w:r>
    </w:p>
    <w:p w14:paraId="47A29DC2" w14:textId="77777777" w:rsidR="0024377F" w:rsidRDefault="0024377F">
      <w:pPr>
        <w:spacing w:before="120" w:line="240" w:lineRule="atLeast"/>
        <w:ind w:left="360"/>
        <w:rPr>
          <w:sz w:val="22"/>
          <w:szCs w:val="22"/>
        </w:rPr>
      </w:pPr>
    </w:p>
    <w:p w14:paraId="448AF3E4" w14:textId="77777777" w:rsidR="0024377F" w:rsidRDefault="0024377F">
      <w:pPr>
        <w:numPr>
          <w:ilvl w:val="1"/>
          <w:numId w:val="16"/>
        </w:numPr>
        <w:spacing w:before="120" w:line="240" w:lineRule="atLeast"/>
        <w:rPr>
          <w:sz w:val="22"/>
        </w:rPr>
      </w:pPr>
      <w:r>
        <w:rPr>
          <w:b/>
          <w:szCs w:val="24"/>
        </w:rPr>
        <w:t>Příprava kalibračních roztoků kyseliny askorbové</w:t>
      </w:r>
    </w:p>
    <w:p w14:paraId="21BB588F" w14:textId="77777777" w:rsidR="0024377F" w:rsidRDefault="0024377F">
      <w:pPr>
        <w:spacing w:before="120" w:line="240" w:lineRule="atLeast"/>
        <w:rPr>
          <w:sz w:val="22"/>
        </w:rPr>
      </w:pPr>
    </w:p>
    <w:p w14:paraId="2B411A8D" w14:textId="77777777" w:rsidR="0024377F" w:rsidRDefault="0024377F">
      <w:pPr>
        <w:spacing w:before="120" w:line="240" w:lineRule="atLeast"/>
        <w:rPr>
          <w:sz w:val="22"/>
        </w:rPr>
      </w:pPr>
      <w:r>
        <w:rPr>
          <w:sz w:val="22"/>
        </w:rPr>
        <w:t xml:space="preserve">Ze zásobního roztoku </w:t>
      </w:r>
      <w:r>
        <w:rPr>
          <w:szCs w:val="24"/>
        </w:rPr>
        <w:t>C</w:t>
      </w:r>
      <w:r>
        <w:rPr>
          <w:szCs w:val="24"/>
          <w:vertAlign w:val="subscript"/>
        </w:rPr>
        <w:t>6</w:t>
      </w:r>
      <w:r>
        <w:rPr>
          <w:szCs w:val="24"/>
        </w:rPr>
        <w:t>H</w:t>
      </w:r>
      <w:r>
        <w:rPr>
          <w:szCs w:val="24"/>
          <w:vertAlign w:val="subscript"/>
        </w:rPr>
        <w:t>8</w:t>
      </w:r>
      <w:r>
        <w:rPr>
          <w:szCs w:val="24"/>
        </w:rPr>
        <w:t>C</w:t>
      </w:r>
      <w:r>
        <w:rPr>
          <w:szCs w:val="24"/>
          <w:vertAlign w:val="subscript"/>
        </w:rPr>
        <w:t xml:space="preserve">6 </w:t>
      </w:r>
      <w:r>
        <w:rPr>
          <w:szCs w:val="24"/>
        </w:rPr>
        <w:t xml:space="preserve">o c = 100 mg/l </w:t>
      </w:r>
      <w:r>
        <w:rPr>
          <w:sz w:val="22"/>
        </w:rPr>
        <w:t xml:space="preserve">připravit do 50 ml </w:t>
      </w:r>
      <w:proofErr w:type="spellStart"/>
      <w:r>
        <w:rPr>
          <w:sz w:val="22"/>
        </w:rPr>
        <w:t>odm.baněk</w:t>
      </w:r>
      <w:proofErr w:type="spellEnd"/>
      <w:r>
        <w:rPr>
          <w:sz w:val="22"/>
        </w:rPr>
        <w:t xml:space="preserve"> následující koncentrace kyseliny askorbové, doplnit po rysku elektrolytem R-020T (</w:t>
      </w:r>
      <w:proofErr w:type="spellStart"/>
      <w:r>
        <w:rPr>
          <w:sz w:val="22"/>
        </w:rPr>
        <w:t>NaCl</w:t>
      </w:r>
      <w:proofErr w:type="spellEnd"/>
      <w:r>
        <w:rPr>
          <w:sz w:val="22"/>
        </w:rPr>
        <w:t xml:space="preserve"> &lt; 1%, </w:t>
      </w:r>
      <w:r>
        <w:rPr>
          <w:szCs w:val="24"/>
        </w:rPr>
        <w:t>C</w:t>
      </w:r>
      <w:r>
        <w:rPr>
          <w:szCs w:val="24"/>
          <w:vertAlign w:val="subscript"/>
        </w:rPr>
        <w:t>2</w:t>
      </w:r>
      <w:r>
        <w:rPr>
          <w:szCs w:val="24"/>
        </w:rPr>
        <w:t>H</w:t>
      </w:r>
      <w:r>
        <w:rPr>
          <w:szCs w:val="24"/>
          <w:vertAlign w:val="subscript"/>
        </w:rPr>
        <w:t>4</w:t>
      </w:r>
      <w:r>
        <w:rPr>
          <w:szCs w:val="24"/>
        </w:rPr>
        <w:t>C</w:t>
      </w:r>
      <w:r>
        <w:rPr>
          <w:szCs w:val="24"/>
          <w:vertAlign w:val="subscript"/>
        </w:rPr>
        <w:t xml:space="preserve">2 </w:t>
      </w:r>
      <w:r>
        <w:rPr>
          <w:szCs w:val="24"/>
        </w:rPr>
        <w:t>. 2H</w:t>
      </w:r>
      <w:r>
        <w:rPr>
          <w:szCs w:val="24"/>
          <w:vertAlign w:val="subscript"/>
        </w:rPr>
        <w:t>2</w:t>
      </w:r>
      <w:r>
        <w:rPr>
          <w:szCs w:val="24"/>
        </w:rPr>
        <w:t xml:space="preserve">O </w:t>
      </w:r>
      <w:r>
        <w:rPr>
          <w:sz w:val="22"/>
        </w:rPr>
        <w:t xml:space="preserve">&lt; 1%, Triton X100 &lt; 1%, </w:t>
      </w:r>
      <w:proofErr w:type="spellStart"/>
      <w:r>
        <w:rPr>
          <w:sz w:val="22"/>
        </w:rPr>
        <w:t>dest</w:t>
      </w:r>
      <w:proofErr w:type="spellEnd"/>
      <w:r>
        <w:rPr>
          <w:sz w:val="22"/>
        </w:rPr>
        <w:t>. H</w:t>
      </w:r>
      <w:r>
        <w:rPr>
          <w:sz w:val="22"/>
          <w:vertAlign w:val="subscript"/>
        </w:rPr>
        <w:t>2</w:t>
      </w:r>
      <w:r>
        <w:rPr>
          <w:sz w:val="22"/>
        </w:rPr>
        <w:t>O).</w:t>
      </w:r>
    </w:p>
    <w:p w14:paraId="2A480220" w14:textId="27864F9E" w:rsidR="008A556C" w:rsidRDefault="008A556C">
      <w:pPr>
        <w:spacing w:before="120" w:line="240" w:lineRule="atLeast"/>
        <w:rPr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A556C" w14:paraId="0AA8D0A1" w14:textId="77777777" w:rsidTr="008A556C">
        <w:tc>
          <w:tcPr>
            <w:tcW w:w="2303" w:type="dxa"/>
          </w:tcPr>
          <w:p w14:paraId="51B0EACA" w14:textId="792BFC3D" w:rsidR="008A556C" w:rsidRDefault="008A556C" w:rsidP="008A556C">
            <w:pPr>
              <w:spacing w:before="120"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č.</w:t>
            </w:r>
          </w:p>
        </w:tc>
        <w:tc>
          <w:tcPr>
            <w:tcW w:w="2303" w:type="dxa"/>
          </w:tcPr>
          <w:p w14:paraId="0B2C29B1" w14:textId="00AC61E5" w:rsidR="008A556C" w:rsidRDefault="008A556C" w:rsidP="008A556C">
            <w:pPr>
              <w:spacing w:before="120"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c (mg/l)</w:t>
            </w:r>
          </w:p>
        </w:tc>
        <w:tc>
          <w:tcPr>
            <w:tcW w:w="2303" w:type="dxa"/>
          </w:tcPr>
          <w:p w14:paraId="38482AC4" w14:textId="44CFED5D" w:rsidR="008A556C" w:rsidRDefault="008A556C" w:rsidP="008A556C">
            <w:pPr>
              <w:spacing w:before="120" w:line="240" w:lineRule="atLeast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V</w:t>
            </w:r>
            <w:r>
              <w:rPr>
                <w:sz w:val="22"/>
                <w:vertAlign w:val="subscript"/>
              </w:rPr>
              <w:t>pip</w:t>
            </w:r>
            <w:proofErr w:type="spellEnd"/>
            <w:r>
              <w:rPr>
                <w:sz w:val="22"/>
              </w:rPr>
              <w:t xml:space="preserve"> (ml)</w:t>
            </w:r>
          </w:p>
        </w:tc>
        <w:tc>
          <w:tcPr>
            <w:tcW w:w="2303" w:type="dxa"/>
          </w:tcPr>
          <w:p w14:paraId="439D7546" w14:textId="2414F1F3" w:rsidR="008A556C" w:rsidRDefault="008A556C" w:rsidP="008A556C">
            <w:pPr>
              <w:spacing w:before="120" w:line="240" w:lineRule="atLeast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Δτ</w:t>
            </w:r>
            <w:proofErr w:type="spellEnd"/>
            <w:r>
              <w:rPr>
                <w:sz w:val="22"/>
              </w:rPr>
              <w:t>/ΔE (</w:t>
            </w:r>
            <w:proofErr w:type="spellStart"/>
            <w:r>
              <w:rPr>
                <w:sz w:val="22"/>
              </w:rPr>
              <w:t>counts</w:t>
            </w:r>
            <w:proofErr w:type="spellEnd"/>
            <w:r>
              <w:rPr>
                <w:sz w:val="22"/>
              </w:rPr>
              <w:t>)</w:t>
            </w:r>
          </w:p>
        </w:tc>
      </w:tr>
      <w:tr w:rsidR="008A556C" w14:paraId="65A6306D" w14:textId="77777777" w:rsidTr="008A556C">
        <w:tc>
          <w:tcPr>
            <w:tcW w:w="2303" w:type="dxa"/>
          </w:tcPr>
          <w:p w14:paraId="09586DEF" w14:textId="61FF33F7" w:rsidR="008A556C" w:rsidRDefault="008A556C" w:rsidP="008A556C">
            <w:pPr>
              <w:spacing w:before="120"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303" w:type="dxa"/>
          </w:tcPr>
          <w:p w14:paraId="207E1B34" w14:textId="6729E369" w:rsidR="008A556C" w:rsidRDefault="008A556C" w:rsidP="008A556C">
            <w:pPr>
              <w:spacing w:before="120"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303" w:type="dxa"/>
          </w:tcPr>
          <w:p w14:paraId="20E66845" w14:textId="5C448597" w:rsidR="008A556C" w:rsidRDefault="008A556C" w:rsidP="008A556C">
            <w:pPr>
              <w:spacing w:before="120"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2303" w:type="dxa"/>
          </w:tcPr>
          <w:p w14:paraId="423AD264" w14:textId="77777777" w:rsidR="008A556C" w:rsidRDefault="008A556C" w:rsidP="008A556C">
            <w:pPr>
              <w:spacing w:before="120" w:line="240" w:lineRule="atLeast"/>
              <w:jc w:val="center"/>
              <w:rPr>
                <w:sz w:val="22"/>
              </w:rPr>
            </w:pPr>
          </w:p>
        </w:tc>
      </w:tr>
      <w:tr w:rsidR="008A556C" w14:paraId="1EB00783" w14:textId="77777777" w:rsidTr="008A556C">
        <w:tc>
          <w:tcPr>
            <w:tcW w:w="2303" w:type="dxa"/>
          </w:tcPr>
          <w:p w14:paraId="339CA73B" w14:textId="4E63D50D" w:rsidR="008A556C" w:rsidRDefault="008A556C" w:rsidP="008A556C">
            <w:pPr>
              <w:spacing w:before="120"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303" w:type="dxa"/>
          </w:tcPr>
          <w:p w14:paraId="1BC84FE9" w14:textId="7CAB6B86" w:rsidR="008A556C" w:rsidRDefault="008A556C" w:rsidP="008A556C">
            <w:pPr>
              <w:spacing w:before="120"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303" w:type="dxa"/>
          </w:tcPr>
          <w:p w14:paraId="6EAE7070" w14:textId="4BC5DCA1" w:rsidR="008A556C" w:rsidRDefault="008A556C" w:rsidP="008A556C">
            <w:pPr>
              <w:spacing w:before="120"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303" w:type="dxa"/>
          </w:tcPr>
          <w:p w14:paraId="351C6DE0" w14:textId="77777777" w:rsidR="008A556C" w:rsidRDefault="008A556C" w:rsidP="008A556C">
            <w:pPr>
              <w:spacing w:before="120" w:line="240" w:lineRule="atLeast"/>
              <w:jc w:val="center"/>
              <w:rPr>
                <w:sz w:val="22"/>
              </w:rPr>
            </w:pPr>
          </w:p>
        </w:tc>
      </w:tr>
      <w:tr w:rsidR="008A556C" w14:paraId="4F5DBFCE" w14:textId="77777777" w:rsidTr="008A556C">
        <w:tc>
          <w:tcPr>
            <w:tcW w:w="2303" w:type="dxa"/>
          </w:tcPr>
          <w:p w14:paraId="621CFDF6" w14:textId="4BEC9050" w:rsidR="008A556C" w:rsidRDefault="008A556C" w:rsidP="008A556C">
            <w:pPr>
              <w:spacing w:before="120"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303" w:type="dxa"/>
          </w:tcPr>
          <w:p w14:paraId="0D47AA40" w14:textId="69FFAD63" w:rsidR="008A556C" w:rsidRDefault="008A556C" w:rsidP="008A556C">
            <w:pPr>
              <w:spacing w:before="120"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303" w:type="dxa"/>
          </w:tcPr>
          <w:p w14:paraId="115B1199" w14:textId="0A768C98" w:rsidR="008A556C" w:rsidRDefault="008A556C" w:rsidP="008A556C">
            <w:pPr>
              <w:spacing w:before="120"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7,5</w:t>
            </w:r>
          </w:p>
        </w:tc>
        <w:tc>
          <w:tcPr>
            <w:tcW w:w="2303" w:type="dxa"/>
          </w:tcPr>
          <w:p w14:paraId="6DBEE4D5" w14:textId="77777777" w:rsidR="008A556C" w:rsidRDefault="008A556C" w:rsidP="008A556C">
            <w:pPr>
              <w:spacing w:before="120" w:line="240" w:lineRule="atLeast"/>
              <w:jc w:val="center"/>
              <w:rPr>
                <w:sz w:val="22"/>
              </w:rPr>
            </w:pPr>
          </w:p>
        </w:tc>
      </w:tr>
      <w:tr w:rsidR="008A556C" w14:paraId="229240F2" w14:textId="77777777" w:rsidTr="008A556C">
        <w:tc>
          <w:tcPr>
            <w:tcW w:w="2303" w:type="dxa"/>
          </w:tcPr>
          <w:p w14:paraId="5A942890" w14:textId="5839A43E" w:rsidR="008A556C" w:rsidRDefault="008A556C" w:rsidP="008A556C">
            <w:pPr>
              <w:spacing w:before="120"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303" w:type="dxa"/>
          </w:tcPr>
          <w:p w14:paraId="00E4F748" w14:textId="4CA0F413" w:rsidR="008A556C" w:rsidRDefault="008A556C" w:rsidP="008A556C">
            <w:pPr>
              <w:spacing w:before="120"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303" w:type="dxa"/>
          </w:tcPr>
          <w:p w14:paraId="6AEF25E6" w14:textId="297B60EC" w:rsidR="008A556C" w:rsidRDefault="008A556C" w:rsidP="008A556C">
            <w:pPr>
              <w:spacing w:before="120"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303" w:type="dxa"/>
          </w:tcPr>
          <w:p w14:paraId="738DD0DA" w14:textId="77777777" w:rsidR="008A556C" w:rsidRDefault="008A556C" w:rsidP="008A556C">
            <w:pPr>
              <w:spacing w:before="120" w:line="240" w:lineRule="atLeast"/>
              <w:jc w:val="center"/>
              <w:rPr>
                <w:sz w:val="22"/>
              </w:rPr>
            </w:pPr>
          </w:p>
        </w:tc>
      </w:tr>
      <w:tr w:rsidR="008A556C" w14:paraId="2A29A9F0" w14:textId="77777777" w:rsidTr="008A556C">
        <w:tc>
          <w:tcPr>
            <w:tcW w:w="2303" w:type="dxa"/>
          </w:tcPr>
          <w:p w14:paraId="3099A314" w14:textId="2C70318E" w:rsidR="008A556C" w:rsidRDefault="008A556C" w:rsidP="008A556C">
            <w:pPr>
              <w:spacing w:before="120"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2303" w:type="dxa"/>
          </w:tcPr>
          <w:p w14:paraId="11120C49" w14:textId="560C8DE9" w:rsidR="008A556C" w:rsidRDefault="008A556C" w:rsidP="008A556C">
            <w:pPr>
              <w:spacing w:before="120"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303" w:type="dxa"/>
          </w:tcPr>
          <w:p w14:paraId="7C6E1413" w14:textId="198B0F76" w:rsidR="008A556C" w:rsidRDefault="008A556C" w:rsidP="008A556C">
            <w:pPr>
              <w:spacing w:before="120"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303" w:type="dxa"/>
          </w:tcPr>
          <w:p w14:paraId="260508A7" w14:textId="77777777" w:rsidR="008A556C" w:rsidRDefault="008A556C" w:rsidP="008A556C">
            <w:pPr>
              <w:spacing w:before="120" w:line="240" w:lineRule="atLeast"/>
              <w:jc w:val="center"/>
              <w:rPr>
                <w:sz w:val="22"/>
              </w:rPr>
            </w:pPr>
          </w:p>
        </w:tc>
      </w:tr>
    </w:tbl>
    <w:p w14:paraId="13ECF7DE" w14:textId="77777777" w:rsidR="0024377F" w:rsidRDefault="0024377F" w:rsidP="008A556C">
      <w:pPr>
        <w:spacing w:before="120" w:line="240" w:lineRule="atLeast"/>
        <w:rPr>
          <w:sz w:val="22"/>
          <w:szCs w:val="22"/>
        </w:rPr>
      </w:pPr>
    </w:p>
    <w:p w14:paraId="04EDB23B" w14:textId="77777777" w:rsidR="0024377F" w:rsidRDefault="0024377F">
      <w:pPr>
        <w:numPr>
          <w:ilvl w:val="1"/>
          <w:numId w:val="16"/>
        </w:numPr>
        <w:spacing w:before="120" w:line="240" w:lineRule="atLeast"/>
        <w:rPr>
          <w:sz w:val="22"/>
        </w:rPr>
      </w:pPr>
      <w:r>
        <w:rPr>
          <w:b/>
          <w:szCs w:val="24"/>
        </w:rPr>
        <w:t>Příprava neznámého vzorku</w:t>
      </w:r>
    </w:p>
    <w:p w14:paraId="2DDB25DA" w14:textId="77777777" w:rsidR="0024377F" w:rsidRDefault="0024377F">
      <w:pPr>
        <w:spacing w:before="120" w:line="240" w:lineRule="atLeast"/>
        <w:rPr>
          <w:sz w:val="22"/>
        </w:rPr>
      </w:pPr>
    </w:p>
    <w:p w14:paraId="4B47DA4F" w14:textId="77777777" w:rsidR="0024377F" w:rsidRDefault="0024377F" w:rsidP="004F724C">
      <w:pPr>
        <w:spacing w:before="120" w:line="240" w:lineRule="atLeast"/>
        <w:rPr>
          <w:szCs w:val="24"/>
        </w:rPr>
      </w:pPr>
      <w:r>
        <w:rPr>
          <w:sz w:val="22"/>
        </w:rPr>
        <w:t xml:space="preserve">Tabletu </w:t>
      </w:r>
      <w:r w:rsidR="004F724C">
        <w:rPr>
          <w:sz w:val="22"/>
        </w:rPr>
        <w:t>zvážíme a</w:t>
      </w:r>
      <w:r w:rsidR="004F724C">
        <w:rPr>
          <w:szCs w:val="24"/>
        </w:rPr>
        <w:t xml:space="preserve"> rozpustíme </w:t>
      </w:r>
      <w:r>
        <w:rPr>
          <w:szCs w:val="24"/>
        </w:rPr>
        <w:t xml:space="preserve">v cca 25 ml </w:t>
      </w:r>
      <w:proofErr w:type="spellStart"/>
      <w:r>
        <w:rPr>
          <w:szCs w:val="24"/>
        </w:rPr>
        <w:t>dest</w:t>
      </w:r>
      <w:proofErr w:type="spellEnd"/>
      <w:r>
        <w:rPr>
          <w:szCs w:val="24"/>
        </w:rPr>
        <w:t>. H</w:t>
      </w:r>
      <w:r>
        <w:rPr>
          <w:szCs w:val="24"/>
          <w:vertAlign w:val="subscript"/>
        </w:rPr>
        <w:t>2</w:t>
      </w:r>
      <w:r>
        <w:rPr>
          <w:szCs w:val="24"/>
        </w:rPr>
        <w:t>O</w:t>
      </w:r>
      <w:r w:rsidR="004F724C">
        <w:rPr>
          <w:szCs w:val="24"/>
        </w:rPr>
        <w:t xml:space="preserve">, poté </w:t>
      </w:r>
      <w:r>
        <w:rPr>
          <w:szCs w:val="24"/>
        </w:rPr>
        <w:t>přefiltr</w:t>
      </w:r>
      <w:r w:rsidR="004F724C">
        <w:rPr>
          <w:szCs w:val="24"/>
        </w:rPr>
        <w:t>ujeme</w:t>
      </w:r>
      <w:r>
        <w:rPr>
          <w:szCs w:val="24"/>
        </w:rPr>
        <w:t xml:space="preserve"> do 100 ml </w:t>
      </w:r>
      <w:proofErr w:type="spellStart"/>
      <w:r>
        <w:rPr>
          <w:szCs w:val="24"/>
        </w:rPr>
        <w:t>odm.baňky</w:t>
      </w:r>
      <w:proofErr w:type="spellEnd"/>
      <w:r>
        <w:rPr>
          <w:szCs w:val="24"/>
        </w:rPr>
        <w:t xml:space="preserve"> </w:t>
      </w:r>
      <w:r w:rsidR="004F724C">
        <w:rPr>
          <w:szCs w:val="24"/>
        </w:rPr>
        <w:t xml:space="preserve">a doplníme </w:t>
      </w:r>
      <w:proofErr w:type="spellStart"/>
      <w:r w:rsidR="004F724C">
        <w:rPr>
          <w:szCs w:val="24"/>
        </w:rPr>
        <w:t>dest</w:t>
      </w:r>
      <w:proofErr w:type="spellEnd"/>
      <w:r w:rsidR="004F724C">
        <w:rPr>
          <w:szCs w:val="24"/>
        </w:rPr>
        <w:t>.</w:t>
      </w:r>
      <w:r>
        <w:rPr>
          <w:szCs w:val="24"/>
        </w:rPr>
        <w:t xml:space="preserve"> H</w:t>
      </w:r>
      <w:r>
        <w:rPr>
          <w:szCs w:val="24"/>
          <w:vertAlign w:val="subscript"/>
        </w:rPr>
        <w:t>2</w:t>
      </w:r>
      <w:r>
        <w:rPr>
          <w:szCs w:val="24"/>
        </w:rPr>
        <w:t>O</w:t>
      </w:r>
      <w:r w:rsidR="004F724C">
        <w:rPr>
          <w:szCs w:val="24"/>
        </w:rPr>
        <w:t xml:space="preserve">. Z takto připraveného zásobního roztoku pipetujeme 5 ml do 50 ml </w:t>
      </w:r>
      <w:proofErr w:type="spellStart"/>
      <w:r w:rsidR="004F724C">
        <w:rPr>
          <w:szCs w:val="24"/>
        </w:rPr>
        <w:t>odm.baňky</w:t>
      </w:r>
      <w:proofErr w:type="spellEnd"/>
      <w:r w:rsidR="004F724C">
        <w:rPr>
          <w:szCs w:val="24"/>
        </w:rPr>
        <w:t xml:space="preserve">, doplníme po rysku </w:t>
      </w:r>
      <w:proofErr w:type="spellStart"/>
      <w:r w:rsidR="004F724C">
        <w:rPr>
          <w:szCs w:val="24"/>
        </w:rPr>
        <w:t>dest</w:t>
      </w:r>
      <w:proofErr w:type="spellEnd"/>
      <w:r w:rsidR="004F724C">
        <w:rPr>
          <w:szCs w:val="24"/>
        </w:rPr>
        <w:t>. H</w:t>
      </w:r>
      <w:r w:rsidR="004F724C">
        <w:rPr>
          <w:szCs w:val="24"/>
          <w:vertAlign w:val="subscript"/>
        </w:rPr>
        <w:t>2</w:t>
      </w:r>
      <w:r w:rsidR="004F724C">
        <w:rPr>
          <w:szCs w:val="24"/>
        </w:rPr>
        <w:t xml:space="preserve">O.  Následně z tohoto zředěného roztoku pipetujeme 10 ml do 50 ml </w:t>
      </w:r>
      <w:proofErr w:type="spellStart"/>
      <w:r w:rsidR="004F724C">
        <w:rPr>
          <w:szCs w:val="24"/>
        </w:rPr>
        <w:t>odm.baňky</w:t>
      </w:r>
      <w:proofErr w:type="spellEnd"/>
      <w:r w:rsidR="004F724C">
        <w:rPr>
          <w:szCs w:val="24"/>
        </w:rPr>
        <w:t xml:space="preserve"> a doplníme elektrolytem R-020T (</w:t>
      </w:r>
      <w:r w:rsidR="004F724C" w:rsidRPr="004F724C">
        <w:rPr>
          <w:i/>
          <w:szCs w:val="24"/>
        </w:rPr>
        <w:t>změřit 5x</w:t>
      </w:r>
      <w:r w:rsidR="00D478E4">
        <w:rPr>
          <w:i/>
          <w:szCs w:val="24"/>
        </w:rPr>
        <w:t>; provést statistické vyhodnocení</w:t>
      </w:r>
      <w:r w:rsidR="004F724C">
        <w:rPr>
          <w:szCs w:val="24"/>
        </w:rPr>
        <w:t>).</w:t>
      </w:r>
    </w:p>
    <w:p w14:paraId="1E8EF8CB" w14:textId="77777777" w:rsidR="0024377F" w:rsidRDefault="0024377F">
      <w:pPr>
        <w:spacing w:before="120" w:line="240" w:lineRule="atLeast"/>
        <w:jc w:val="left"/>
        <w:rPr>
          <w:b/>
          <w:szCs w:val="24"/>
        </w:rPr>
      </w:pPr>
      <w:r>
        <w:rPr>
          <w:b/>
          <w:szCs w:val="24"/>
        </w:rPr>
        <w:t>Postup měření  C</w:t>
      </w:r>
      <w:r>
        <w:rPr>
          <w:b/>
          <w:szCs w:val="24"/>
          <w:vertAlign w:val="subscript"/>
        </w:rPr>
        <w:t>6</w:t>
      </w:r>
      <w:r>
        <w:rPr>
          <w:b/>
          <w:szCs w:val="24"/>
        </w:rPr>
        <w:t>H</w:t>
      </w:r>
      <w:r>
        <w:rPr>
          <w:b/>
          <w:szCs w:val="24"/>
          <w:vertAlign w:val="subscript"/>
        </w:rPr>
        <w:t>8</w:t>
      </w:r>
      <w:r>
        <w:rPr>
          <w:b/>
          <w:szCs w:val="24"/>
        </w:rPr>
        <w:t>C</w:t>
      </w:r>
      <w:r>
        <w:rPr>
          <w:b/>
          <w:szCs w:val="24"/>
          <w:vertAlign w:val="subscript"/>
        </w:rPr>
        <w:t>6</w:t>
      </w:r>
      <w:r>
        <w:rPr>
          <w:b/>
          <w:szCs w:val="24"/>
        </w:rPr>
        <w:t xml:space="preserve"> pomocí </w:t>
      </w:r>
      <w:proofErr w:type="spellStart"/>
      <w:r>
        <w:rPr>
          <w:b/>
          <w:szCs w:val="24"/>
        </w:rPr>
        <w:t>EcaFlow</w:t>
      </w:r>
      <w:proofErr w:type="spellEnd"/>
      <w:r>
        <w:rPr>
          <w:b/>
          <w:szCs w:val="24"/>
        </w:rPr>
        <w:t xml:space="preserve"> 150GLP</w:t>
      </w:r>
    </w:p>
    <w:p w14:paraId="6DEB5364" w14:textId="77777777"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Spustit program </w:t>
      </w:r>
      <w:proofErr w:type="spellStart"/>
      <w:r>
        <w:rPr>
          <w:szCs w:val="24"/>
        </w:rPr>
        <w:t>EcaFlow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Autosampler</w:t>
      </w:r>
      <w:proofErr w:type="spellEnd"/>
    </w:p>
    <w:p w14:paraId="77EB26C0" w14:textId="77777777"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i/>
          <w:szCs w:val="24"/>
        </w:rPr>
        <w:t>Nastavení</w:t>
      </w:r>
      <w:r>
        <w:rPr>
          <w:szCs w:val="24"/>
        </w:rPr>
        <w:t xml:space="preserve"> → </w:t>
      </w:r>
      <w:r>
        <w:rPr>
          <w:i/>
          <w:szCs w:val="24"/>
        </w:rPr>
        <w:t xml:space="preserve">Parametry </w:t>
      </w:r>
      <w:r>
        <w:rPr>
          <w:szCs w:val="24"/>
        </w:rPr>
        <w:t xml:space="preserve">→ </w:t>
      </w:r>
      <w:r>
        <w:rPr>
          <w:i/>
          <w:szCs w:val="24"/>
        </w:rPr>
        <w:t xml:space="preserve">Všeobecné </w:t>
      </w:r>
      <w:r>
        <w:rPr>
          <w:szCs w:val="24"/>
        </w:rPr>
        <w:t xml:space="preserve">→ zvolit číslo metody – metoda č.36 </w:t>
      </w:r>
      <w:proofErr w:type="spellStart"/>
      <w:r>
        <w:rPr>
          <w:szCs w:val="24"/>
        </w:rPr>
        <w:t>Ascorbic</w:t>
      </w:r>
      <w:proofErr w:type="spellEnd"/>
      <w:r>
        <w:rPr>
          <w:szCs w:val="24"/>
        </w:rPr>
        <w:t xml:space="preserve"> Acid a vybrat mód měření </w:t>
      </w:r>
      <w:proofErr w:type="spellStart"/>
      <w:r>
        <w:rPr>
          <w:i/>
          <w:szCs w:val="24"/>
        </w:rPr>
        <w:t>Bezkalibračně</w:t>
      </w:r>
      <w:proofErr w:type="spellEnd"/>
      <w:r>
        <w:rPr>
          <w:szCs w:val="24"/>
        </w:rPr>
        <w:t xml:space="preserve">, mód měření </w:t>
      </w:r>
      <w:proofErr w:type="gramStart"/>
      <w:r>
        <w:rPr>
          <w:szCs w:val="24"/>
        </w:rPr>
        <w:t xml:space="preserve">pozadí  </w:t>
      </w:r>
      <w:r>
        <w:rPr>
          <w:i/>
          <w:szCs w:val="24"/>
        </w:rPr>
        <w:t>Před</w:t>
      </w:r>
      <w:proofErr w:type="gramEnd"/>
      <w:r>
        <w:rPr>
          <w:i/>
          <w:szCs w:val="24"/>
        </w:rPr>
        <w:t xml:space="preserve"> každým měřením</w:t>
      </w:r>
    </w:p>
    <w:p w14:paraId="133A84AC" w14:textId="77777777"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i/>
          <w:szCs w:val="24"/>
        </w:rPr>
        <w:lastRenderedPageBreak/>
        <w:t>Nastavení</w:t>
      </w:r>
      <w:r>
        <w:rPr>
          <w:szCs w:val="24"/>
        </w:rPr>
        <w:t xml:space="preserve"> → </w:t>
      </w:r>
      <w:r>
        <w:rPr>
          <w:i/>
          <w:szCs w:val="24"/>
        </w:rPr>
        <w:t xml:space="preserve">Parametry </w:t>
      </w:r>
      <w:r>
        <w:rPr>
          <w:szCs w:val="24"/>
        </w:rPr>
        <w:t xml:space="preserve">→ </w:t>
      </w:r>
      <w:r>
        <w:rPr>
          <w:i/>
          <w:szCs w:val="24"/>
        </w:rPr>
        <w:t xml:space="preserve">Měření </w:t>
      </w:r>
      <w:r>
        <w:rPr>
          <w:szCs w:val="24"/>
        </w:rPr>
        <w:t xml:space="preserve">→ změnit hodnotu průtoku na 6 ml/min </w:t>
      </w:r>
    </w:p>
    <w:p w14:paraId="470063C5" w14:textId="77777777"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i/>
          <w:szCs w:val="24"/>
        </w:rPr>
        <w:t>Nastavení</w:t>
      </w:r>
      <w:r>
        <w:rPr>
          <w:szCs w:val="24"/>
        </w:rPr>
        <w:t xml:space="preserve"> → </w:t>
      </w:r>
      <w:r>
        <w:rPr>
          <w:i/>
          <w:szCs w:val="24"/>
        </w:rPr>
        <w:t xml:space="preserve">Parametry </w:t>
      </w:r>
      <w:r>
        <w:rPr>
          <w:szCs w:val="24"/>
        </w:rPr>
        <w:t xml:space="preserve">→ </w:t>
      </w:r>
      <w:r>
        <w:rPr>
          <w:i/>
          <w:szCs w:val="24"/>
        </w:rPr>
        <w:t xml:space="preserve">Kalibrace </w:t>
      </w:r>
      <w:r>
        <w:rPr>
          <w:szCs w:val="24"/>
        </w:rPr>
        <w:t>→ rozkliknout modré políčko a změnit jednotky na mg/l</w:t>
      </w:r>
    </w:p>
    <w:p w14:paraId="750059A0" w14:textId="77777777"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i/>
          <w:szCs w:val="24"/>
        </w:rPr>
        <w:t>Nastavení</w:t>
      </w:r>
      <w:r>
        <w:rPr>
          <w:szCs w:val="24"/>
        </w:rPr>
        <w:t xml:space="preserve"> → </w:t>
      </w:r>
      <w:r>
        <w:rPr>
          <w:i/>
          <w:szCs w:val="24"/>
        </w:rPr>
        <w:t xml:space="preserve">Parametry </w:t>
      </w:r>
      <w:r>
        <w:rPr>
          <w:szCs w:val="24"/>
        </w:rPr>
        <w:t xml:space="preserve">→ </w:t>
      </w:r>
      <w:r>
        <w:rPr>
          <w:i/>
          <w:szCs w:val="24"/>
        </w:rPr>
        <w:t xml:space="preserve">Vzorky </w:t>
      </w:r>
      <w:r>
        <w:rPr>
          <w:szCs w:val="24"/>
        </w:rPr>
        <w:t xml:space="preserve">→ </w:t>
      </w:r>
      <w:r>
        <w:rPr>
          <w:i/>
          <w:szCs w:val="24"/>
        </w:rPr>
        <w:t>Přidat</w:t>
      </w:r>
      <w:r>
        <w:rPr>
          <w:szCs w:val="24"/>
        </w:rPr>
        <w:t xml:space="preserve"> → v zobrazené tabulce uvést číslo nádoby, název (kód) vzorku, počet opakování (1x) a zatrhnout </w:t>
      </w:r>
      <w:r>
        <w:rPr>
          <w:i/>
          <w:szCs w:val="24"/>
        </w:rPr>
        <w:t>Analyzuj</w:t>
      </w:r>
      <w:r>
        <w:rPr>
          <w:szCs w:val="24"/>
        </w:rPr>
        <w:t xml:space="preserve"> → OK</w:t>
      </w:r>
    </w:p>
    <w:p w14:paraId="297B3FE5" w14:textId="77777777"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Barevně označené hadičky ponořit do příslušných roztoků:</w:t>
      </w:r>
    </w:p>
    <w:p w14:paraId="784EF5E7" w14:textId="77777777" w:rsidR="0024377F" w:rsidRDefault="0024377F">
      <w:pPr>
        <w:numPr>
          <w:ilvl w:val="0"/>
          <w:numId w:val="18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modrá hadička → roztok základního elektrolytu R-020T (dle </w:t>
      </w:r>
      <w:proofErr w:type="spellStart"/>
      <w:r>
        <w:rPr>
          <w:szCs w:val="24"/>
        </w:rPr>
        <w:t>aplikač</w:t>
      </w:r>
      <w:proofErr w:type="spellEnd"/>
      <w:r>
        <w:rPr>
          <w:szCs w:val="24"/>
        </w:rPr>
        <w:t>. listu)</w:t>
      </w:r>
    </w:p>
    <w:p w14:paraId="083C843A" w14:textId="77777777" w:rsidR="0024377F" w:rsidRDefault="0024377F">
      <w:pPr>
        <w:numPr>
          <w:ilvl w:val="0"/>
          <w:numId w:val="18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červená hadička → roztok blanku (elektrolyt R-020T)</w:t>
      </w:r>
    </w:p>
    <w:p w14:paraId="14A9485D" w14:textId="77777777" w:rsidR="0024377F" w:rsidRPr="003812A5" w:rsidRDefault="0024377F">
      <w:pPr>
        <w:numPr>
          <w:ilvl w:val="0"/>
          <w:numId w:val="18"/>
        </w:numPr>
        <w:spacing w:before="120" w:line="240" w:lineRule="atLeast"/>
        <w:jc w:val="left"/>
        <w:rPr>
          <w:szCs w:val="24"/>
        </w:rPr>
      </w:pPr>
      <w:proofErr w:type="gramStart"/>
      <w:r>
        <w:rPr>
          <w:szCs w:val="24"/>
        </w:rPr>
        <w:t>žlutá  hadička</w:t>
      </w:r>
      <w:proofErr w:type="gramEnd"/>
      <w:r>
        <w:rPr>
          <w:szCs w:val="24"/>
        </w:rPr>
        <w:t xml:space="preserve"> → roztok C</w:t>
      </w:r>
      <w:r>
        <w:rPr>
          <w:szCs w:val="24"/>
          <w:vertAlign w:val="subscript"/>
        </w:rPr>
        <w:t>6</w:t>
      </w:r>
      <w:r>
        <w:rPr>
          <w:szCs w:val="24"/>
        </w:rPr>
        <w:t>H</w:t>
      </w:r>
      <w:r>
        <w:rPr>
          <w:szCs w:val="24"/>
          <w:vertAlign w:val="subscript"/>
        </w:rPr>
        <w:t>8</w:t>
      </w:r>
      <w:r>
        <w:rPr>
          <w:szCs w:val="24"/>
        </w:rPr>
        <w:t>C</w:t>
      </w:r>
      <w:r>
        <w:rPr>
          <w:szCs w:val="24"/>
          <w:vertAlign w:val="subscript"/>
        </w:rPr>
        <w:t>6</w:t>
      </w:r>
    </w:p>
    <w:p w14:paraId="3D49E077" w14:textId="77777777"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Přítlačné rameno peristaltického čerpadla přitlačit (zacvaknout) k </w:t>
      </w:r>
      <w:proofErr w:type="spellStart"/>
      <w:r>
        <w:rPr>
          <w:szCs w:val="24"/>
        </w:rPr>
        <w:t>hadišce</w:t>
      </w:r>
      <w:proofErr w:type="spellEnd"/>
    </w:p>
    <w:p w14:paraId="56351669" w14:textId="77777777"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Pod držák filtru umístit kádinku → kliknout na možnost </w:t>
      </w:r>
      <w:r>
        <w:rPr>
          <w:i/>
          <w:szCs w:val="24"/>
        </w:rPr>
        <w:t>Naplnění</w:t>
      </w:r>
    </w:p>
    <w:p w14:paraId="4DA9AA89" w14:textId="77777777"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Po naplnění systému elektrolytem odstranit kádinku a zapojit hadičky cely</w:t>
      </w:r>
    </w:p>
    <w:p w14:paraId="0100354C" w14:textId="77777777"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Stisknout možnost </w:t>
      </w:r>
      <w:r>
        <w:rPr>
          <w:i/>
          <w:szCs w:val="24"/>
        </w:rPr>
        <w:t>Preparace</w:t>
      </w:r>
      <w:r>
        <w:rPr>
          <w:szCs w:val="24"/>
        </w:rPr>
        <w:t xml:space="preserve"> (příprava elektrody k měření)</w:t>
      </w:r>
    </w:p>
    <w:p w14:paraId="00094AD4" w14:textId="77777777"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Spustit měření </w:t>
      </w:r>
      <w:proofErr w:type="gramStart"/>
      <w:r>
        <w:rPr>
          <w:szCs w:val="24"/>
        </w:rPr>
        <w:t xml:space="preserve">→  </w:t>
      </w:r>
      <w:r>
        <w:rPr>
          <w:b/>
          <w:color w:val="FF0000"/>
          <w:sz w:val="28"/>
          <w:szCs w:val="28"/>
        </w:rPr>
        <w:t>!</w:t>
      </w:r>
      <w:proofErr w:type="gramEnd"/>
      <w:r>
        <w:rPr>
          <w:szCs w:val="24"/>
        </w:rPr>
        <w:t xml:space="preserve"> a </w:t>
      </w:r>
      <w:r>
        <w:rPr>
          <w:i/>
          <w:szCs w:val="24"/>
        </w:rPr>
        <w:t>Start</w:t>
      </w:r>
    </w:p>
    <w:p w14:paraId="7F884C8D" w14:textId="77777777"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Naměřenou křivku porovnat se vzorovým záznamem v aplikačním listě. Pokus záznam vyhovuje (kontrola porézní uhlíkové elektrody) lze přistoupit k analýze vzorku a měření kalibračních závislostí</w:t>
      </w:r>
    </w:p>
    <w:p w14:paraId="2AEDC900" w14:textId="77777777" w:rsidR="003812A5" w:rsidRDefault="008A556C" w:rsidP="00FD17F6">
      <w:pPr>
        <w:spacing w:before="120" w:line="240" w:lineRule="atLeast"/>
        <w:ind w:left="720"/>
        <w:jc w:val="left"/>
        <w:rPr>
          <w:szCs w:val="24"/>
        </w:rPr>
      </w:pPr>
      <w:r>
        <w:rPr>
          <w:noProof/>
        </w:rPr>
        <w:pict w14:anchorId="1DF88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42.6pt;margin-top:6.5pt;width:171pt;height:96.75pt;z-index:-251658752" wrapcoords="-95 0 -95 21433 21600 21433 21600 0 -95 0">
            <v:imagedata r:id="rId7" o:title="vz2"/>
            <w10:wrap type="tight"/>
          </v:shape>
        </w:pict>
      </w:r>
      <w:r>
        <w:rPr>
          <w:noProof/>
        </w:rPr>
        <w:pict w14:anchorId="62BE0ADE">
          <v:shape id="_x0000_s1028" type="#_x0000_t75" style="position:absolute;left:0;text-align:left;margin-left:35.7pt;margin-top:5.65pt;width:172.5pt;height:97.5pt;z-index:-251657728" wrapcoords="-94 0 -94 21434 21600 21434 21600 0 -94 0">
            <v:imagedata r:id="rId8" o:title=""/>
            <w10:wrap type="tight"/>
          </v:shape>
        </w:pict>
      </w:r>
    </w:p>
    <w:p w14:paraId="7F44D77E" w14:textId="77777777"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i/>
          <w:szCs w:val="24"/>
        </w:rPr>
        <w:t>Nastavení</w:t>
      </w:r>
      <w:r>
        <w:rPr>
          <w:szCs w:val="24"/>
        </w:rPr>
        <w:t xml:space="preserve"> → </w:t>
      </w:r>
      <w:r>
        <w:rPr>
          <w:i/>
          <w:szCs w:val="24"/>
        </w:rPr>
        <w:t xml:space="preserve">Parametry </w:t>
      </w:r>
      <w:r>
        <w:rPr>
          <w:szCs w:val="24"/>
        </w:rPr>
        <w:t xml:space="preserve">→ </w:t>
      </w:r>
      <w:r>
        <w:rPr>
          <w:i/>
          <w:szCs w:val="24"/>
        </w:rPr>
        <w:t xml:space="preserve">Všeobecné </w:t>
      </w:r>
      <w:r>
        <w:rPr>
          <w:szCs w:val="24"/>
        </w:rPr>
        <w:t xml:space="preserve">→ vybrat mód měření </w:t>
      </w:r>
      <w:r>
        <w:rPr>
          <w:i/>
          <w:szCs w:val="24"/>
        </w:rPr>
        <w:t>Kalibrační přímka</w:t>
      </w:r>
      <w:r>
        <w:rPr>
          <w:szCs w:val="24"/>
        </w:rPr>
        <w:t xml:space="preserve">, mód měření </w:t>
      </w:r>
      <w:proofErr w:type="gramStart"/>
      <w:r>
        <w:rPr>
          <w:szCs w:val="24"/>
        </w:rPr>
        <w:t xml:space="preserve">pozadí  </w:t>
      </w:r>
      <w:r>
        <w:rPr>
          <w:i/>
          <w:szCs w:val="24"/>
        </w:rPr>
        <w:t>Před</w:t>
      </w:r>
      <w:proofErr w:type="gramEnd"/>
      <w:r>
        <w:rPr>
          <w:i/>
          <w:szCs w:val="24"/>
        </w:rPr>
        <w:t xml:space="preserve"> každým měřením</w:t>
      </w:r>
    </w:p>
    <w:p w14:paraId="0F0BFC74" w14:textId="77777777"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i/>
          <w:szCs w:val="24"/>
        </w:rPr>
        <w:t>Nastavení</w:t>
      </w:r>
      <w:r>
        <w:rPr>
          <w:szCs w:val="24"/>
        </w:rPr>
        <w:t xml:space="preserve"> → </w:t>
      </w:r>
      <w:r>
        <w:rPr>
          <w:i/>
          <w:szCs w:val="24"/>
        </w:rPr>
        <w:t xml:space="preserve">Parametry </w:t>
      </w:r>
      <w:r>
        <w:rPr>
          <w:szCs w:val="24"/>
        </w:rPr>
        <w:t xml:space="preserve">→ </w:t>
      </w:r>
      <w:r>
        <w:rPr>
          <w:i/>
          <w:szCs w:val="24"/>
        </w:rPr>
        <w:t xml:space="preserve">Kalibrace </w:t>
      </w:r>
      <w:r>
        <w:rPr>
          <w:szCs w:val="24"/>
        </w:rPr>
        <w:t>→ vypsat políčka Kalibrační přímky Cstd1, Cstd2, Cstd3 (první tři kalibrační roztoky)</w:t>
      </w:r>
    </w:p>
    <w:p w14:paraId="59E0B565" w14:textId="77777777"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i/>
          <w:szCs w:val="24"/>
        </w:rPr>
        <w:t>Nastavení</w:t>
      </w:r>
      <w:r>
        <w:rPr>
          <w:szCs w:val="24"/>
        </w:rPr>
        <w:t xml:space="preserve"> → </w:t>
      </w:r>
      <w:r>
        <w:rPr>
          <w:i/>
          <w:szCs w:val="24"/>
        </w:rPr>
        <w:t xml:space="preserve">Parametry </w:t>
      </w:r>
      <w:r>
        <w:rPr>
          <w:szCs w:val="24"/>
        </w:rPr>
        <w:t xml:space="preserve">→ </w:t>
      </w:r>
      <w:r>
        <w:rPr>
          <w:i/>
          <w:szCs w:val="24"/>
        </w:rPr>
        <w:t xml:space="preserve">Vzorky </w:t>
      </w:r>
      <w:r>
        <w:rPr>
          <w:szCs w:val="24"/>
        </w:rPr>
        <w:t xml:space="preserve">→ </w:t>
      </w:r>
      <w:r>
        <w:rPr>
          <w:i/>
          <w:szCs w:val="24"/>
        </w:rPr>
        <w:t>Přidat</w:t>
      </w:r>
      <w:r>
        <w:rPr>
          <w:szCs w:val="24"/>
        </w:rPr>
        <w:t xml:space="preserve"> → v zobrazené tabulce uvést číslo nádoby, název (kód) vzorku, počet opakování měření standardů (1x), počet opakování měření vzorku (3x) a zatrhnout </w:t>
      </w:r>
      <w:r>
        <w:rPr>
          <w:i/>
          <w:szCs w:val="24"/>
        </w:rPr>
        <w:t>Analyzuj</w:t>
      </w:r>
      <w:r>
        <w:rPr>
          <w:szCs w:val="24"/>
        </w:rPr>
        <w:t xml:space="preserve"> → OK, pravým tlačítkem zrušit měření srovnávacího vzorku (předchozí vzorek)</w:t>
      </w:r>
    </w:p>
    <w:p w14:paraId="1C9BD9EE" w14:textId="77777777"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Spustit měření </w:t>
      </w:r>
      <w:proofErr w:type="gramStart"/>
      <w:r>
        <w:rPr>
          <w:szCs w:val="24"/>
        </w:rPr>
        <w:t xml:space="preserve">→  </w:t>
      </w:r>
      <w:r>
        <w:rPr>
          <w:b/>
          <w:color w:val="FF0000"/>
          <w:sz w:val="28"/>
          <w:szCs w:val="28"/>
        </w:rPr>
        <w:t>!</w:t>
      </w:r>
      <w:proofErr w:type="gramEnd"/>
      <w:r>
        <w:rPr>
          <w:szCs w:val="24"/>
        </w:rPr>
        <w:t xml:space="preserve"> , označit měření standardů a stlačit </w:t>
      </w:r>
      <w:r>
        <w:rPr>
          <w:i/>
          <w:szCs w:val="24"/>
        </w:rPr>
        <w:t>Start</w:t>
      </w:r>
    </w:p>
    <w:p w14:paraId="22044B11" w14:textId="77777777"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Po ukončení měření → </w:t>
      </w:r>
      <w:r>
        <w:rPr>
          <w:i/>
          <w:szCs w:val="24"/>
        </w:rPr>
        <w:t>Nastavení</w:t>
      </w:r>
      <w:r>
        <w:rPr>
          <w:szCs w:val="24"/>
        </w:rPr>
        <w:t xml:space="preserve"> → </w:t>
      </w:r>
      <w:r>
        <w:rPr>
          <w:i/>
          <w:szCs w:val="24"/>
        </w:rPr>
        <w:t xml:space="preserve">Parametry </w:t>
      </w:r>
      <w:r>
        <w:rPr>
          <w:szCs w:val="24"/>
        </w:rPr>
        <w:t xml:space="preserve">→ </w:t>
      </w:r>
      <w:r>
        <w:rPr>
          <w:i/>
          <w:szCs w:val="24"/>
        </w:rPr>
        <w:t xml:space="preserve">Vzorky </w:t>
      </w:r>
      <w:r>
        <w:rPr>
          <w:szCs w:val="24"/>
        </w:rPr>
        <w:t xml:space="preserve">→ pravým tlačítkem zrušit měření prvních tří kalibračních roztoků → OK → spustit měření </w:t>
      </w:r>
      <w:proofErr w:type="gramStart"/>
      <w:r>
        <w:rPr>
          <w:szCs w:val="24"/>
        </w:rPr>
        <w:t xml:space="preserve">→  </w:t>
      </w:r>
      <w:r>
        <w:rPr>
          <w:b/>
          <w:color w:val="FF0000"/>
          <w:sz w:val="28"/>
          <w:szCs w:val="28"/>
        </w:rPr>
        <w:t>!</w:t>
      </w:r>
      <w:proofErr w:type="gramEnd"/>
      <w:r>
        <w:rPr>
          <w:szCs w:val="24"/>
        </w:rPr>
        <w:t xml:space="preserve"> , označit měření vzorků a stlačit </w:t>
      </w:r>
      <w:r>
        <w:rPr>
          <w:i/>
          <w:szCs w:val="24"/>
        </w:rPr>
        <w:t>Start</w:t>
      </w:r>
    </w:p>
    <w:p w14:paraId="19C08938" w14:textId="77777777"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Uložit naměřená data → </w:t>
      </w:r>
      <w:proofErr w:type="spellStart"/>
      <w:r>
        <w:rPr>
          <w:szCs w:val="24"/>
        </w:rPr>
        <w:t>File</w:t>
      </w:r>
      <w:proofErr w:type="spellEnd"/>
      <w:r>
        <w:rPr>
          <w:szCs w:val="24"/>
        </w:rPr>
        <w:t xml:space="preserve"> → Export</w:t>
      </w:r>
    </w:p>
    <w:p w14:paraId="0A5CEC1C" w14:textId="77777777"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Hodnoty uložené v PC převést do souboru v Excelu, sestrojit kalibrační závislost </w:t>
      </w:r>
    </w:p>
    <w:p w14:paraId="29DA9B95" w14:textId="77777777" w:rsidR="0024377F" w:rsidRDefault="0024377F">
      <w:pPr>
        <w:spacing w:before="120" w:line="240" w:lineRule="atLeast"/>
        <w:ind w:left="360"/>
        <w:jc w:val="left"/>
        <w:rPr>
          <w:szCs w:val="24"/>
        </w:rPr>
      </w:pPr>
      <w:r>
        <w:rPr>
          <w:szCs w:val="24"/>
        </w:rPr>
        <w:t xml:space="preserve">      f(c) = </w:t>
      </w:r>
      <w:r>
        <w:rPr>
          <w:szCs w:val="24"/>
        </w:rPr>
        <w:sym w:font="Symbol" w:char="F044"/>
      </w:r>
      <w:r>
        <w:rPr>
          <w:szCs w:val="24"/>
        </w:rPr>
        <w:sym w:font="Symbol" w:char="F074"/>
      </w:r>
      <w:r>
        <w:rPr>
          <w:szCs w:val="24"/>
        </w:rPr>
        <w:t>/</w:t>
      </w:r>
      <w:r>
        <w:rPr>
          <w:szCs w:val="24"/>
        </w:rPr>
        <w:sym w:font="Symbol" w:char="F044"/>
      </w:r>
      <w:proofErr w:type="gramStart"/>
      <w:r>
        <w:rPr>
          <w:szCs w:val="24"/>
        </w:rPr>
        <w:t>E .</w:t>
      </w:r>
      <w:proofErr w:type="gramEnd"/>
    </w:p>
    <w:p w14:paraId="428F5974" w14:textId="77777777" w:rsidR="0024377F" w:rsidRDefault="0024377F">
      <w:pPr>
        <w:spacing w:before="120" w:line="240" w:lineRule="atLeast"/>
        <w:jc w:val="left"/>
        <w:rPr>
          <w:szCs w:val="24"/>
        </w:rPr>
      </w:pPr>
    </w:p>
    <w:p w14:paraId="10678512" w14:textId="77777777" w:rsidR="0024377F" w:rsidRDefault="0024377F">
      <w:pPr>
        <w:spacing w:before="120" w:line="240" w:lineRule="atLeast"/>
        <w:jc w:val="left"/>
        <w:rPr>
          <w:b/>
          <w:szCs w:val="24"/>
        </w:rPr>
      </w:pPr>
      <w:r>
        <w:rPr>
          <w:b/>
          <w:szCs w:val="24"/>
        </w:rPr>
        <w:t xml:space="preserve">Stanovení limitu detekce a meze stanovitelnosti pomocí programu </w:t>
      </w:r>
      <w:proofErr w:type="spellStart"/>
      <w:r>
        <w:rPr>
          <w:b/>
          <w:szCs w:val="24"/>
        </w:rPr>
        <w:t>OriginPro</w:t>
      </w:r>
      <w:proofErr w:type="spellEnd"/>
      <w:r>
        <w:rPr>
          <w:b/>
          <w:szCs w:val="24"/>
        </w:rPr>
        <w:t xml:space="preserve"> 8.1.</w:t>
      </w:r>
    </w:p>
    <w:p w14:paraId="6E68B36A" w14:textId="77777777" w:rsidR="0024377F" w:rsidRDefault="0024377F">
      <w:pPr>
        <w:spacing w:before="120" w:line="240" w:lineRule="atLeast"/>
        <w:jc w:val="left"/>
        <w:rPr>
          <w:szCs w:val="24"/>
        </w:rPr>
      </w:pPr>
    </w:p>
    <w:p w14:paraId="41B7EC55" w14:textId="77777777" w:rsidR="0024377F" w:rsidRDefault="0024377F">
      <w:pPr>
        <w:numPr>
          <w:ilvl w:val="0"/>
          <w:numId w:val="19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Spustit program </w:t>
      </w:r>
      <w:proofErr w:type="spellStart"/>
      <w:r>
        <w:rPr>
          <w:szCs w:val="24"/>
        </w:rPr>
        <w:t>OriginPro</w:t>
      </w:r>
      <w:proofErr w:type="spellEnd"/>
      <w:r>
        <w:rPr>
          <w:szCs w:val="24"/>
        </w:rPr>
        <w:t xml:space="preserve"> 8.1.</w:t>
      </w:r>
    </w:p>
    <w:p w14:paraId="47F2586A" w14:textId="77777777" w:rsidR="0024377F" w:rsidRDefault="0024377F">
      <w:pPr>
        <w:numPr>
          <w:ilvl w:val="0"/>
          <w:numId w:val="19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Do sloupečku </w:t>
      </w:r>
      <w:r>
        <w:rPr>
          <w:b/>
          <w:bCs/>
          <w:szCs w:val="24"/>
        </w:rPr>
        <w:t>A(X)</w:t>
      </w:r>
      <w:r>
        <w:rPr>
          <w:szCs w:val="24"/>
        </w:rPr>
        <w:t xml:space="preserve"> napsat hodnoty, které </w:t>
      </w:r>
      <w:proofErr w:type="gramStart"/>
      <w:r>
        <w:rPr>
          <w:szCs w:val="24"/>
        </w:rPr>
        <w:t>leží</w:t>
      </w:r>
      <w:proofErr w:type="gramEnd"/>
      <w:r>
        <w:rPr>
          <w:szCs w:val="24"/>
        </w:rPr>
        <w:t xml:space="preserve"> na ose x (např. koncentrace). Do sloupečku </w:t>
      </w:r>
      <w:r>
        <w:rPr>
          <w:b/>
          <w:bCs/>
          <w:szCs w:val="24"/>
        </w:rPr>
        <w:t>B(Y)</w:t>
      </w:r>
      <w:r>
        <w:rPr>
          <w:szCs w:val="24"/>
        </w:rPr>
        <w:t xml:space="preserve"> napsat hodnoty, které mají být vyneseny na ose y (např. </w:t>
      </w:r>
      <w:r>
        <w:rPr>
          <w:szCs w:val="24"/>
        </w:rPr>
        <w:sym w:font="Symbol" w:char="F044"/>
      </w:r>
      <w:r>
        <w:rPr>
          <w:szCs w:val="24"/>
        </w:rPr>
        <w:sym w:font="Symbol" w:char="F074"/>
      </w:r>
      <w:r>
        <w:rPr>
          <w:szCs w:val="24"/>
        </w:rPr>
        <w:t>/</w:t>
      </w:r>
      <w:r>
        <w:rPr>
          <w:szCs w:val="24"/>
        </w:rPr>
        <w:sym w:font="Symbol" w:char="F044"/>
      </w:r>
      <w:r>
        <w:rPr>
          <w:szCs w:val="24"/>
        </w:rPr>
        <w:t xml:space="preserve">E). Program </w:t>
      </w:r>
      <w:proofErr w:type="spellStart"/>
      <w:r>
        <w:rPr>
          <w:szCs w:val="24"/>
        </w:rPr>
        <w:t>OriginPro</w:t>
      </w:r>
      <w:proofErr w:type="spellEnd"/>
      <w:r>
        <w:rPr>
          <w:szCs w:val="24"/>
        </w:rPr>
        <w:t xml:space="preserve"> 8.1 je </w:t>
      </w:r>
      <w:proofErr w:type="spellStart"/>
      <w:r>
        <w:rPr>
          <w:szCs w:val="24"/>
        </w:rPr>
        <w:t>kompaktibilní</w:t>
      </w:r>
      <w:proofErr w:type="spellEnd"/>
      <w:r>
        <w:rPr>
          <w:szCs w:val="24"/>
        </w:rPr>
        <w:t xml:space="preserve"> s Excelem, hodnoty tedy lze nakopírovat z excelovského </w:t>
      </w:r>
      <w:proofErr w:type="spellStart"/>
      <w:proofErr w:type="gramStart"/>
      <w:r>
        <w:rPr>
          <w:szCs w:val="24"/>
        </w:rPr>
        <w:t>souboru.Vyplnit</w:t>
      </w:r>
      <w:proofErr w:type="spellEnd"/>
      <w:proofErr w:type="gramEnd"/>
      <w:r>
        <w:rPr>
          <w:szCs w:val="24"/>
        </w:rPr>
        <w:t xml:space="preserve"> názvy sloupců v řádku </w:t>
      </w:r>
      <w:proofErr w:type="spellStart"/>
      <w:r>
        <w:rPr>
          <w:i/>
          <w:iCs/>
          <w:szCs w:val="24"/>
        </w:rPr>
        <w:t>Comments</w:t>
      </w:r>
      <w:proofErr w:type="spellEnd"/>
      <w:r>
        <w:rPr>
          <w:szCs w:val="24"/>
        </w:rPr>
        <w:t xml:space="preserve"> (koncentrace, </w:t>
      </w:r>
      <w:r>
        <w:rPr>
          <w:szCs w:val="24"/>
        </w:rPr>
        <w:sym w:font="Symbol" w:char="F044"/>
      </w:r>
      <w:r>
        <w:rPr>
          <w:szCs w:val="24"/>
        </w:rPr>
        <w:sym w:font="Symbol" w:char="F074"/>
      </w:r>
      <w:r>
        <w:rPr>
          <w:szCs w:val="24"/>
        </w:rPr>
        <w:t>/</w:t>
      </w:r>
      <w:r>
        <w:rPr>
          <w:szCs w:val="24"/>
        </w:rPr>
        <w:sym w:font="Symbol" w:char="F044"/>
      </w:r>
      <w:r>
        <w:rPr>
          <w:szCs w:val="24"/>
        </w:rPr>
        <w:t>E).</w:t>
      </w:r>
    </w:p>
    <w:p w14:paraId="3736A4B0" w14:textId="77777777" w:rsidR="0024377F" w:rsidRDefault="0024377F">
      <w:pPr>
        <w:numPr>
          <w:ilvl w:val="0"/>
          <w:numId w:val="19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Hodnoty, ze kterých má být vytvořen graf označit </w:t>
      </w:r>
      <w:r>
        <w:rPr>
          <w:szCs w:val="24"/>
        </w:rPr>
        <w:sym w:font="Symbol" w:char="F0AE"/>
      </w:r>
      <w:r>
        <w:rPr>
          <w:szCs w:val="24"/>
        </w:rPr>
        <w:t xml:space="preserve"> na horní liště </w:t>
      </w:r>
      <w:r>
        <w:rPr>
          <w:szCs w:val="24"/>
        </w:rPr>
        <w:sym w:font="Symbol" w:char="F0AE"/>
      </w:r>
      <w:r>
        <w:rPr>
          <w:szCs w:val="24"/>
        </w:rPr>
        <w:t xml:space="preserve"> </w:t>
      </w:r>
      <w:proofErr w:type="spellStart"/>
      <w:r>
        <w:rPr>
          <w:i/>
          <w:iCs/>
          <w:szCs w:val="24"/>
        </w:rPr>
        <w:t>Analysis</w:t>
      </w:r>
      <w:proofErr w:type="spellEnd"/>
      <w:r>
        <w:rPr>
          <w:szCs w:val="24"/>
        </w:rPr>
        <w:t xml:space="preserve"> </w:t>
      </w:r>
      <w:r>
        <w:rPr>
          <w:szCs w:val="24"/>
        </w:rPr>
        <w:sym w:font="Symbol" w:char="F0AE"/>
      </w:r>
      <w:r>
        <w:rPr>
          <w:szCs w:val="24"/>
        </w:rPr>
        <w:t xml:space="preserve"> </w:t>
      </w:r>
      <w:proofErr w:type="spellStart"/>
      <w:r>
        <w:rPr>
          <w:i/>
          <w:iCs/>
          <w:szCs w:val="24"/>
        </w:rPr>
        <w:t>Fitting</w:t>
      </w:r>
      <w:proofErr w:type="spellEnd"/>
      <w:r>
        <w:rPr>
          <w:szCs w:val="24"/>
        </w:rPr>
        <w:t xml:space="preserve"> </w:t>
      </w:r>
      <w:r>
        <w:rPr>
          <w:szCs w:val="24"/>
        </w:rPr>
        <w:sym w:font="Symbol" w:char="F0AE"/>
      </w:r>
      <w:r>
        <w:rPr>
          <w:szCs w:val="24"/>
        </w:rPr>
        <w:t xml:space="preserve"> </w:t>
      </w:r>
      <w:proofErr w:type="spellStart"/>
      <w:r>
        <w:rPr>
          <w:i/>
          <w:iCs/>
          <w:szCs w:val="24"/>
        </w:rPr>
        <w:t>Linear</w:t>
      </w:r>
      <w:proofErr w:type="spellEnd"/>
      <w:r>
        <w:rPr>
          <w:i/>
          <w:iCs/>
          <w:szCs w:val="24"/>
        </w:rPr>
        <w:t xml:space="preserve"> F</w:t>
      </w:r>
      <w:r>
        <w:rPr>
          <w:szCs w:val="24"/>
        </w:rPr>
        <w:t xml:space="preserve">it (předpokládáme lineární závislost) </w:t>
      </w:r>
      <w:r>
        <w:rPr>
          <w:szCs w:val="24"/>
        </w:rPr>
        <w:sym w:font="Symbol" w:char="F0AE"/>
      </w:r>
      <w:r>
        <w:rPr>
          <w:szCs w:val="24"/>
        </w:rPr>
        <w:t xml:space="preserve"> </w:t>
      </w:r>
      <w:r>
        <w:rPr>
          <w:i/>
          <w:iCs/>
          <w:szCs w:val="24"/>
        </w:rPr>
        <w:t>Open Dialog</w:t>
      </w:r>
      <w:r>
        <w:rPr>
          <w:szCs w:val="24"/>
        </w:rPr>
        <w:t xml:space="preserve"> …</w:t>
      </w:r>
    </w:p>
    <w:p w14:paraId="4658C708" w14:textId="77777777" w:rsidR="0024377F" w:rsidRDefault="008A556C">
      <w:pPr>
        <w:spacing w:before="120" w:line="240" w:lineRule="atLeast"/>
        <w:ind w:left="360"/>
        <w:jc w:val="left"/>
        <w:rPr>
          <w:szCs w:val="24"/>
        </w:rPr>
      </w:pPr>
      <w:r>
        <w:rPr>
          <w:noProof/>
          <w:sz w:val="20"/>
        </w:rPr>
        <w:pict w14:anchorId="2FB3DDC9">
          <v:shape id="_x0000_s1026" type="#_x0000_t75" style="position:absolute;left:0;text-align:left;margin-left:104.2pt;margin-top:6.75pt;width:243.75pt;height:138pt;z-index:251656704;mso-wrap-edited:f" wrapcoords="-66 0 -66 21483 21600 21483 21600 0 -66 0">
            <v:imagedata r:id="rId9" o:title=""/>
            <w10:wrap type="tight"/>
          </v:shape>
        </w:pict>
      </w:r>
    </w:p>
    <w:p w14:paraId="56D8689A" w14:textId="77777777" w:rsidR="0024377F" w:rsidRDefault="0024377F">
      <w:pPr>
        <w:spacing w:before="120" w:line="240" w:lineRule="atLeast"/>
        <w:jc w:val="left"/>
        <w:rPr>
          <w:b/>
          <w:color w:val="FF0000"/>
          <w:sz w:val="28"/>
          <w:szCs w:val="28"/>
        </w:rPr>
      </w:pPr>
    </w:p>
    <w:p w14:paraId="4731CEF6" w14:textId="77777777" w:rsidR="0024377F" w:rsidRDefault="0024377F">
      <w:pPr>
        <w:spacing w:before="120" w:line="240" w:lineRule="atLeast"/>
        <w:jc w:val="left"/>
        <w:rPr>
          <w:b/>
          <w:color w:val="FF0000"/>
          <w:sz w:val="28"/>
          <w:szCs w:val="28"/>
        </w:rPr>
      </w:pPr>
    </w:p>
    <w:p w14:paraId="5CDD863D" w14:textId="77777777" w:rsidR="0024377F" w:rsidRDefault="0024377F">
      <w:pPr>
        <w:spacing w:before="120" w:line="240" w:lineRule="atLeast"/>
        <w:jc w:val="left"/>
        <w:rPr>
          <w:b/>
          <w:color w:val="FF0000"/>
          <w:sz w:val="28"/>
          <w:szCs w:val="28"/>
        </w:rPr>
      </w:pPr>
    </w:p>
    <w:p w14:paraId="3973A7F4" w14:textId="77777777" w:rsidR="0024377F" w:rsidRDefault="0024377F">
      <w:pPr>
        <w:spacing w:before="120" w:line="240" w:lineRule="atLeast"/>
        <w:jc w:val="left"/>
        <w:rPr>
          <w:b/>
          <w:color w:val="FF0000"/>
          <w:sz w:val="28"/>
          <w:szCs w:val="28"/>
        </w:rPr>
      </w:pPr>
    </w:p>
    <w:p w14:paraId="24FF14A8" w14:textId="77777777" w:rsidR="0024377F" w:rsidRDefault="0024377F">
      <w:pPr>
        <w:spacing w:before="120" w:line="240" w:lineRule="atLeast"/>
        <w:jc w:val="left"/>
        <w:rPr>
          <w:b/>
          <w:color w:val="FF0000"/>
          <w:sz w:val="28"/>
          <w:szCs w:val="28"/>
        </w:rPr>
      </w:pPr>
    </w:p>
    <w:p w14:paraId="68C842C7" w14:textId="77777777" w:rsidR="0024377F" w:rsidRDefault="0024377F">
      <w:pPr>
        <w:spacing w:before="120" w:line="240" w:lineRule="atLeast"/>
        <w:jc w:val="left"/>
        <w:rPr>
          <w:b/>
          <w:color w:val="FF0000"/>
          <w:sz w:val="28"/>
          <w:szCs w:val="28"/>
        </w:rPr>
      </w:pPr>
    </w:p>
    <w:p w14:paraId="65B6ACA6" w14:textId="77777777" w:rsidR="0024377F" w:rsidRDefault="0024377F">
      <w:pPr>
        <w:numPr>
          <w:ilvl w:val="0"/>
          <w:numId w:val="19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V nově otevřeném okně „</w:t>
      </w:r>
      <w:proofErr w:type="spellStart"/>
      <w:r>
        <w:rPr>
          <w:szCs w:val="24"/>
        </w:rPr>
        <w:t>Linear</w:t>
      </w:r>
      <w:proofErr w:type="spellEnd"/>
      <w:r>
        <w:rPr>
          <w:szCs w:val="24"/>
        </w:rPr>
        <w:t xml:space="preserve"> Fit“ </w:t>
      </w:r>
      <w:r>
        <w:rPr>
          <w:szCs w:val="24"/>
        </w:rPr>
        <w:sym w:font="Symbol" w:char="F0AE"/>
      </w:r>
      <w:r>
        <w:rPr>
          <w:szCs w:val="24"/>
        </w:rPr>
        <w:t xml:space="preserve"> </w:t>
      </w:r>
      <w:proofErr w:type="spellStart"/>
      <w:r>
        <w:rPr>
          <w:i/>
          <w:iCs/>
          <w:szCs w:val="24"/>
        </w:rPr>
        <w:t>Fitted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Curves</w:t>
      </w:r>
      <w:proofErr w:type="spellEnd"/>
      <w:r>
        <w:rPr>
          <w:i/>
          <w:iCs/>
          <w:szCs w:val="24"/>
        </w:rPr>
        <w:t xml:space="preserve"> plot</w:t>
      </w:r>
      <w:r>
        <w:rPr>
          <w:szCs w:val="24"/>
        </w:rPr>
        <w:t xml:space="preserve"> </w:t>
      </w:r>
      <w:r>
        <w:rPr>
          <w:szCs w:val="24"/>
        </w:rPr>
        <w:sym w:font="Symbol" w:char="F0AE"/>
      </w:r>
      <w:r>
        <w:rPr>
          <w:szCs w:val="24"/>
        </w:rPr>
        <w:t xml:space="preserve"> zakliknout </w:t>
      </w:r>
      <w:proofErr w:type="spellStart"/>
      <w:r>
        <w:rPr>
          <w:i/>
          <w:iCs/>
          <w:szCs w:val="24"/>
        </w:rPr>
        <w:t>Confidence</w:t>
      </w:r>
      <w:proofErr w:type="spellEnd"/>
      <w:r>
        <w:rPr>
          <w:szCs w:val="24"/>
        </w:rPr>
        <w:t xml:space="preserve"> </w:t>
      </w:r>
      <w:proofErr w:type="spellStart"/>
      <w:r>
        <w:rPr>
          <w:i/>
          <w:iCs/>
          <w:szCs w:val="24"/>
        </w:rPr>
        <w:t>bands</w:t>
      </w:r>
      <w:proofErr w:type="spellEnd"/>
      <w:r>
        <w:rPr>
          <w:szCs w:val="24"/>
        </w:rPr>
        <w:t xml:space="preserve"> (pásy spolehlivosti) a </w:t>
      </w:r>
      <w:proofErr w:type="spellStart"/>
      <w:r>
        <w:rPr>
          <w:i/>
          <w:iCs/>
          <w:szCs w:val="24"/>
        </w:rPr>
        <w:t>Prediction</w:t>
      </w:r>
      <w:proofErr w:type="spellEnd"/>
      <w:r>
        <w:rPr>
          <w:i/>
          <w:iCs/>
          <w:szCs w:val="24"/>
        </w:rPr>
        <w:t xml:space="preserve">  </w:t>
      </w:r>
      <w:proofErr w:type="spellStart"/>
      <w:r>
        <w:rPr>
          <w:i/>
          <w:iCs/>
          <w:szCs w:val="24"/>
        </w:rPr>
        <w:t>bands</w:t>
      </w:r>
      <w:proofErr w:type="spellEnd"/>
      <w:r>
        <w:rPr>
          <w:szCs w:val="24"/>
        </w:rPr>
        <w:t>. Škálu „</w:t>
      </w:r>
      <w:proofErr w:type="spellStart"/>
      <w:r>
        <w:rPr>
          <w:szCs w:val="24"/>
        </w:rPr>
        <w:t>Range</w:t>
      </w:r>
      <w:proofErr w:type="spellEnd"/>
      <w:r>
        <w:rPr>
          <w:szCs w:val="24"/>
        </w:rPr>
        <w:t xml:space="preserve">“ zvolit </w:t>
      </w:r>
      <w:proofErr w:type="spellStart"/>
      <w:r>
        <w:rPr>
          <w:i/>
          <w:iCs/>
          <w:szCs w:val="24"/>
        </w:rPr>
        <w:t>Custom</w:t>
      </w:r>
      <w:proofErr w:type="spellEnd"/>
      <w:r>
        <w:rPr>
          <w:szCs w:val="24"/>
        </w:rPr>
        <w:t xml:space="preserve"> (běžnou) a minimální hodnotu nastavit na </w:t>
      </w:r>
      <w:r>
        <w:rPr>
          <w:i/>
          <w:iCs/>
          <w:szCs w:val="24"/>
        </w:rPr>
        <w:t>0</w:t>
      </w:r>
      <w:r>
        <w:rPr>
          <w:szCs w:val="24"/>
        </w:rPr>
        <w:t xml:space="preserve"> (v případě, že chceme bod </w:t>
      </w:r>
      <w:r>
        <w:rPr>
          <w:szCs w:val="24"/>
        </w:rPr>
        <w:sym w:font="Symbol" w:char="F05B"/>
      </w:r>
      <w:r>
        <w:rPr>
          <w:szCs w:val="24"/>
        </w:rPr>
        <w:t>0,0</w:t>
      </w:r>
      <w:r>
        <w:rPr>
          <w:szCs w:val="24"/>
        </w:rPr>
        <w:sym w:font="Symbol" w:char="F05D"/>
      </w:r>
      <w:r>
        <w:rPr>
          <w:szCs w:val="24"/>
        </w:rPr>
        <w:t xml:space="preserve"> </w:t>
      </w:r>
      <w:r>
        <w:rPr>
          <w:szCs w:val="24"/>
        </w:rPr>
        <w:sym w:font="Symbol" w:char="F0AE"/>
      </w:r>
      <w:r>
        <w:rPr>
          <w:szCs w:val="24"/>
        </w:rPr>
        <w:t xml:space="preserve"> poté </w:t>
      </w:r>
      <w:r>
        <w:rPr>
          <w:i/>
          <w:iCs/>
          <w:szCs w:val="24"/>
        </w:rPr>
        <w:t>OK</w:t>
      </w:r>
      <w:r>
        <w:rPr>
          <w:szCs w:val="24"/>
        </w:rPr>
        <w:t>.</w:t>
      </w:r>
    </w:p>
    <w:p w14:paraId="2C0A4CC6" w14:textId="77777777" w:rsidR="0024377F" w:rsidRDefault="008A556C" w:rsidP="003812A5">
      <w:pPr>
        <w:spacing w:before="120" w:line="240" w:lineRule="atLeast"/>
        <w:jc w:val="center"/>
        <w:rPr>
          <w:szCs w:val="24"/>
        </w:rPr>
      </w:pPr>
      <w:r>
        <w:rPr>
          <w:szCs w:val="24"/>
        </w:rPr>
        <w:pict w14:anchorId="22503A85">
          <v:shape id="_x0000_i1025" type="#_x0000_t75" style="width:384.6pt;height:216.6pt">
            <v:imagedata r:id="rId10" o:title=""/>
          </v:shape>
        </w:pict>
      </w:r>
    </w:p>
    <w:p w14:paraId="2230140F" w14:textId="77777777" w:rsidR="0024377F" w:rsidRDefault="0024377F">
      <w:pPr>
        <w:numPr>
          <w:ilvl w:val="0"/>
          <w:numId w:val="19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V pracovním sešitu „BOOK1“ </w:t>
      </w:r>
      <w:proofErr w:type="gramStart"/>
      <w:r>
        <w:rPr>
          <w:szCs w:val="24"/>
        </w:rPr>
        <w:t>se  vytvoří</w:t>
      </w:r>
      <w:proofErr w:type="gramEnd"/>
      <w:r>
        <w:rPr>
          <w:szCs w:val="24"/>
        </w:rPr>
        <w:t xml:space="preserve"> dva nové listy – </w:t>
      </w:r>
      <w:r>
        <w:rPr>
          <w:i/>
          <w:iCs/>
          <w:szCs w:val="24"/>
        </w:rPr>
        <w:t>FitLinear1</w:t>
      </w:r>
      <w:r>
        <w:rPr>
          <w:szCs w:val="24"/>
        </w:rPr>
        <w:t xml:space="preserve"> a </w:t>
      </w:r>
      <w:r>
        <w:rPr>
          <w:i/>
          <w:iCs/>
          <w:szCs w:val="24"/>
        </w:rPr>
        <w:t>FitLinearCurve1</w:t>
      </w:r>
      <w:r>
        <w:rPr>
          <w:szCs w:val="24"/>
        </w:rPr>
        <w:t>.</w:t>
      </w:r>
    </w:p>
    <w:p w14:paraId="297E4BE8" w14:textId="77777777" w:rsidR="0024377F" w:rsidRDefault="0024377F">
      <w:pPr>
        <w:numPr>
          <w:ilvl w:val="0"/>
          <w:numId w:val="19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Otevřít list </w:t>
      </w:r>
      <w:r>
        <w:rPr>
          <w:i/>
          <w:iCs/>
          <w:szCs w:val="24"/>
        </w:rPr>
        <w:t>FitLinearCurve1</w:t>
      </w:r>
      <w:r>
        <w:rPr>
          <w:szCs w:val="24"/>
        </w:rPr>
        <w:t xml:space="preserve"> </w:t>
      </w:r>
      <w:r>
        <w:rPr>
          <w:szCs w:val="24"/>
        </w:rPr>
        <w:sym w:font="Symbol" w:char="F0AE"/>
      </w:r>
      <w:r>
        <w:rPr>
          <w:szCs w:val="24"/>
        </w:rPr>
        <w:t xml:space="preserve"> zde jsou souřadnice bodů lineární závislosti i jednotlivých pásů. </w:t>
      </w:r>
      <w:r>
        <w:rPr>
          <w:b/>
          <w:bCs/>
          <w:szCs w:val="24"/>
        </w:rPr>
        <w:t>Limit detekce</w:t>
      </w:r>
      <w:r>
        <w:rPr>
          <w:szCs w:val="24"/>
        </w:rPr>
        <w:t xml:space="preserve"> odečíst následujícím způsobem:</w:t>
      </w:r>
    </w:p>
    <w:p w14:paraId="6D32CF8E" w14:textId="77777777" w:rsidR="0024377F" w:rsidRDefault="008A556C" w:rsidP="003812A5">
      <w:pPr>
        <w:spacing w:before="120" w:line="240" w:lineRule="atLeast"/>
        <w:jc w:val="center"/>
        <w:rPr>
          <w:szCs w:val="24"/>
        </w:rPr>
      </w:pPr>
      <w:r>
        <w:rPr>
          <w:szCs w:val="24"/>
        </w:rPr>
        <w:lastRenderedPageBreak/>
        <w:pict w14:anchorId="7AE1B344">
          <v:shape id="_x0000_i1026" type="#_x0000_t75" style="width:355.2pt;height:200.4pt">
            <v:imagedata r:id="rId11" o:title=""/>
          </v:shape>
        </w:pict>
      </w:r>
    </w:p>
    <w:p w14:paraId="51517757" w14:textId="77777777" w:rsidR="0024377F" w:rsidRDefault="0024377F">
      <w:pPr>
        <w:spacing w:before="120" w:line="240" w:lineRule="atLeast"/>
        <w:ind w:left="360"/>
        <w:rPr>
          <w:szCs w:val="24"/>
        </w:rPr>
      </w:pPr>
      <w:r>
        <w:rPr>
          <w:szCs w:val="24"/>
        </w:rPr>
        <w:t xml:space="preserve">Nejprve se podíváme na hodnoty ve sloupci </w:t>
      </w:r>
      <w:r>
        <w:rPr>
          <w:b/>
          <w:bCs/>
          <w:szCs w:val="24"/>
        </w:rPr>
        <w:t>A6(Y1),</w:t>
      </w:r>
      <w:r>
        <w:rPr>
          <w:szCs w:val="24"/>
        </w:rPr>
        <w:t xml:space="preserve"> který obsahuje hodnoty</w:t>
      </w:r>
      <w:r>
        <w:rPr>
          <w:i/>
          <w:iCs/>
          <w:szCs w:val="24"/>
        </w:rPr>
        <w:t xml:space="preserve"> „horního“ predikčního pásu</w:t>
      </w:r>
      <w:r>
        <w:rPr>
          <w:szCs w:val="24"/>
        </w:rPr>
        <w:t xml:space="preserve"> (nad kalibrační přímkou) a zjistíme první hodnotu v tomto sloupečku (např. v uvedené tabulce je to číslo -1496,65412). Poté se podíváme do sloupečku </w:t>
      </w:r>
      <w:r>
        <w:rPr>
          <w:b/>
          <w:bCs/>
          <w:szCs w:val="24"/>
        </w:rPr>
        <w:t>A5(Y1),</w:t>
      </w:r>
      <w:r>
        <w:rPr>
          <w:szCs w:val="24"/>
        </w:rPr>
        <w:t xml:space="preserve"> který obsahuje hodnoty </w:t>
      </w:r>
      <w:proofErr w:type="spellStart"/>
      <w:r>
        <w:rPr>
          <w:szCs w:val="24"/>
        </w:rPr>
        <w:t>hodnoty</w:t>
      </w:r>
      <w:proofErr w:type="spellEnd"/>
      <w:r>
        <w:rPr>
          <w:i/>
          <w:iCs/>
          <w:szCs w:val="24"/>
        </w:rPr>
        <w:t xml:space="preserve"> „dolního“ predikčního pásu</w:t>
      </w:r>
      <w:r>
        <w:rPr>
          <w:szCs w:val="24"/>
        </w:rPr>
        <w:t xml:space="preserve"> (pod kalibrační přímkou). V tomto sloupečku budeme hledat hodnotu, která se nejvíce blíží číslu nalezenému ve sloupci A6(Y1). Tato hodnota odpovídá nejnižšímu možnému signálu analytu (vynesen na ose y), který lze detekovat.</w:t>
      </w:r>
    </w:p>
    <w:p w14:paraId="3D5C2F14" w14:textId="77777777" w:rsidR="0024377F" w:rsidRDefault="0024377F">
      <w:pPr>
        <w:spacing w:before="120" w:line="240" w:lineRule="atLeast"/>
        <w:ind w:left="360"/>
        <w:rPr>
          <w:szCs w:val="24"/>
        </w:rPr>
      </w:pPr>
      <w:r>
        <w:rPr>
          <w:szCs w:val="24"/>
        </w:rPr>
        <w:t xml:space="preserve">Pro nás je ale nejdůležitější zjistit, která hodnota na ose x tomuto signálu odpovídá. Tuto hodnotu naleznete ve sloupečku A1(X1) (v tomto sloupečku jsou vyneseny hodnoty osy </w:t>
      </w:r>
      <w:proofErr w:type="gramStart"/>
      <w:r>
        <w:rPr>
          <w:szCs w:val="24"/>
        </w:rPr>
        <w:t>x – v</w:t>
      </w:r>
      <w:proofErr w:type="gramEnd"/>
      <w:r>
        <w:rPr>
          <w:szCs w:val="24"/>
        </w:rPr>
        <w:t> našem případě koncentrace). Hodnota LOD se bude nacházet na stejném řádku jako číslo nalezené ve sloupci A5(Y1).</w:t>
      </w:r>
    </w:p>
    <w:p w14:paraId="1486F061" w14:textId="77777777" w:rsidR="0024377F" w:rsidRDefault="0024377F">
      <w:pPr>
        <w:numPr>
          <w:ilvl w:val="0"/>
          <w:numId w:val="19"/>
        </w:numPr>
        <w:spacing w:before="120" w:line="240" w:lineRule="atLeast"/>
        <w:rPr>
          <w:szCs w:val="24"/>
        </w:rPr>
      </w:pPr>
      <w:r>
        <w:rPr>
          <w:szCs w:val="24"/>
        </w:rPr>
        <w:t xml:space="preserve">V listu </w:t>
      </w:r>
      <w:r>
        <w:rPr>
          <w:i/>
          <w:iCs/>
          <w:szCs w:val="24"/>
        </w:rPr>
        <w:t>FitLinear1</w:t>
      </w:r>
      <w:r>
        <w:rPr>
          <w:szCs w:val="24"/>
        </w:rPr>
        <w:t xml:space="preserve"> v horní tabulce jsou zapsány hodnoty úseku (</w:t>
      </w:r>
      <w:proofErr w:type="spellStart"/>
      <w:r>
        <w:rPr>
          <w:i/>
          <w:iCs/>
          <w:szCs w:val="24"/>
        </w:rPr>
        <w:t>Intercept</w:t>
      </w:r>
      <w:proofErr w:type="spellEnd"/>
      <w:r>
        <w:rPr>
          <w:szCs w:val="24"/>
        </w:rPr>
        <w:t>) a směrnice (</w:t>
      </w:r>
      <w:proofErr w:type="spellStart"/>
      <w:r>
        <w:rPr>
          <w:i/>
          <w:iCs/>
          <w:szCs w:val="24"/>
        </w:rPr>
        <w:t>Slope</w:t>
      </w:r>
      <w:proofErr w:type="spellEnd"/>
      <w:r>
        <w:rPr>
          <w:szCs w:val="24"/>
        </w:rPr>
        <w:t>) kalibrační přímky.</w:t>
      </w:r>
    </w:p>
    <w:p w14:paraId="17C0721D" w14:textId="77777777" w:rsidR="0024377F" w:rsidRDefault="0024377F">
      <w:pPr>
        <w:spacing w:before="120" w:line="240" w:lineRule="atLeast"/>
        <w:ind w:left="360"/>
        <w:rPr>
          <w:szCs w:val="24"/>
        </w:rPr>
      </w:pPr>
      <w:r>
        <w:rPr>
          <w:szCs w:val="24"/>
        </w:rPr>
        <w:t>Pokud 2x kliknete na graf „</w:t>
      </w:r>
      <w:proofErr w:type="spellStart"/>
      <w:r>
        <w:rPr>
          <w:i/>
          <w:iCs/>
          <w:szCs w:val="24"/>
        </w:rPr>
        <w:t>Fitted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Curves</w:t>
      </w:r>
      <w:proofErr w:type="spellEnd"/>
      <w:r>
        <w:rPr>
          <w:i/>
          <w:iCs/>
          <w:szCs w:val="24"/>
        </w:rPr>
        <w:t xml:space="preserve"> plot</w:t>
      </w:r>
      <w:r>
        <w:rPr>
          <w:szCs w:val="24"/>
        </w:rPr>
        <w:t xml:space="preserve">“, graf se zvětší na celé okno a lze ho dále upravovat (popsat osy, změnit legendu, …) </w:t>
      </w:r>
    </w:p>
    <w:p w14:paraId="4CE670D7" w14:textId="77777777" w:rsidR="0024377F" w:rsidRDefault="008A556C" w:rsidP="003812A5">
      <w:pPr>
        <w:spacing w:before="120" w:line="240" w:lineRule="atLeast"/>
        <w:ind w:left="360"/>
        <w:jc w:val="center"/>
        <w:rPr>
          <w:szCs w:val="24"/>
        </w:rPr>
      </w:pPr>
      <w:r>
        <w:rPr>
          <w:szCs w:val="24"/>
        </w:rPr>
        <w:pict w14:anchorId="3FA72553">
          <v:shape id="_x0000_i1027" type="#_x0000_t75" style="width:307.8pt;height:173.4pt">
            <v:imagedata r:id="rId12" o:title=""/>
          </v:shape>
        </w:pict>
      </w:r>
    </w:p>
    <w:p w14:paraId="3F83CBAF" w14:textId="77777777" w:rsidR="0024377F" w:rsidRDefault="0024377F">
      <w:pPr>
        <w:spacing w:before="120" w:line="240" w:lineRule="atLeast"/>
        <w:rPr>
          <w:sz w:val="22"/>
        </w:rPr>
      </w:pPr>
    </w:p>
    <w:p w14:paraId="3E29E1C6" w14:textId="77777777" w:rsidR="0024377F" w:rsidRDefault="008A556C">
      <w:pPr>
        <w:spacing w:before="120" w:line="240" w:lineRule="atLeast"/>
        <w:ind w:left="480"/>
        <w:rPr>
          <w:sz w:val="22"/>
        </w:rPr>
      </w:pPr>
      <w:r>
        <w:rPr>
          <w:sz w:val="22"/>
        </w:rPr>
        <w:lastRenderedPageBreak/>
        <w:pict w14:anchorId="0A4FB11B">
          <v:shape id="_x0000_i1028" type="#_x0000_t75" style="width:317.4pt;height:180pt">
            <v:imagedata r:id="rId13" o:title=""/>
          </v:shape>
        </w:pict>
      </w:r>
    </w:p>
    <w:p w14:paraId="67C743AA" w14:textId="77777777" w:rsidR="0024377F" w:rsidRDefault="0024377F">
      <w:pPr>
        <w:spacing w:before="120" w:line="240" w:lineRule="atLeast"/>
        <w:ind w:left="480"/>
        <w:rPr>
          <w:sz w:val="22"/>
        </w:rPr>
      </w:pPr>
    </w:p>
    <w:p w14:paraId="627BCFAF" w14:textId="77777777" w:rsidR="0024377F" w:rsidRDefault="0024377F">
      <w:pPr>
        <w:spacing w:before="120" w:line="240" w:lineRule="atLeast"/>
        <w:ind w:left="480"/>
        <w:rPr>
          <w:sz w:val="22"/>
        </w:rPr>
      </w:pPr>
      <w:r>
        <w:rPr>
          <w:sz w:val="22"/>
        </w:rPr>
        <w:t xml:space="preserve">Pro export grafu postupujte následovně: </w:t>
      </w:r>
      <w:proofErr w:type="spellStart"/>
      <w:r>
        <w:rPr>
          <w:i/>
          <w:iCs/>
          <w:sz w:val="22"/>
        </w:rPr>
        <w:t>File</w:t>
      </w:r>
      <w:proofErr w:type="spellEnd"/>
      <w:r>
        <w:rPr>
          <w:sz w:val="22"/>
        </w:rPr>
        <w:t xml:space="preserve"> </w:t>
      </w:r>
      <w:r>
        <w:rPr>
          <w:sz w:val="22"/>
        </w:rPr>
        <w:sym w:font="Symbol" w:char="F0AE"/>
      </w:r>
      <w:r>
        <w:rPr>
          <w:sz w:val="22"/>
        </w:rPr>
        <w:t xml:space="preserve"> </w:t>
      </w:r>
      <w:r>
        <w:rPr>
          <w:i/>
          <w:iCs/>
          <w:sz w:val="22"/>
        </w:rPr>
        <w:t xml:space="preserve">Export </w:t>
      </w:r>
      <w:proofErr w:type="spellStart"/>
      <w:r>
        <w:rPr>
          <w:i/>
          <w:iCs/>
          <w:sz w:val="22"/>
        </w:rPr>
        <w:t>Graphs</w:t>
      </w:r>
      <w:proofErr w:type="spellEnd"/>
      <w:r>
        <w:rPr>
          <w:sz w:val="22"/>
        </w:rPr>
        <w:t xml:space="preserve"> </w:t>
      </w:r>
      <w:r>
        <w:rPr>
          <w:sz w:val="22"/>
        </w:rPr>
        <w:sym w:font="Symbol" w:char="F0AE"/>
      </w:r>
      <w:r>
        <w:rPr>
          <w:sz w:val="22"/>
        </w:rPr>
        <w:t xml:space="preserve"> </w:t>
      </w:r>
      <w:r>
        <w:rPr>
          <w:i/>
          <w:iCs/>
          <w:sz w:val="22"/>
        </w:rPr>
        <w:t>Open dialog</w:t>
      </w:r>
      <w:r>
        <w:rPr>
          <w:sz w:val="22"/>
        </w:rPr>
        <w:t xml:space="preserve"> … </w:t>
      </w:r>
    </w:p>
    <w:p w14:paraId="42DB613D" w14:textId="77777777" w:rsidR="0024377F" w:rsidRDefault="0024377F">
      <w:pPr>
        <w:spacing w:before="120" w:line="240" w:lineRule="atLeast"/>
        <w:ind w:left="480"/>
        <w:rPr>
          <w:sz w:val="22"/>
        </w:rPr>
      </w:pPr>
      <w:r>
        <w:rPr>
          <w:sz w:val="22"/>
        </w:rPr>
        <w:t xml:space="preserve">V novém okně je nutné zvolit </w:t>
      </w:r>
      <w:r>
        <w:rPr>
          <w:b/>
          <w:bCs/>
          <w:sz w:val="22"/>
        </w:rPr>
        <w:t xml:space="preserve">typ obrázku – </w:t>
      </w:r>
      <w:r>
        <w:rPr>
          <w:i/>
          <w:iCs/>
          <w:sz w:val="22"/>
        </w:rPr>
        <w:t>Image type</w:t>
      </w:r>
      <w:r>
        <w:rPr>
          <w:sz w:val="22"/>
        </w:rPr>
        <w:t xml:space="preserve"> (</w:t>
      </w:r>
      <w:proofErr w:type="spellStart"/>
      <w:r>
        <w:rPr>
          <w:sz w:val="22"/>
        </w:rPr>
        <w:t>jpg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png</w:t>
      </w:r>
      <w:proofErr w:type="spellEnd"/>
      <w:r>
        <w:rPr>
          <w:sz w:val="22"/>
        </w:rPr>
        <w:t xml:space="preserve">, …), do pole </w:t>
      </w:r>
      <w:proofErr w:type="spellStart"/>
      <w:r>
        <w:rPr>
          <w:i/>
          <w:iCs/>
          <w:sz w:val="22"/>
        </w:rPr>
        <w:t>File</w:t>
      </w:r>
      <w:proofErr w:type="spellEnd"/>
      <w:r>
        <w:rPr>
          <w:i/>
          <w:iCs/>
          <w:sz w:val="22"/>
        </w:rPr>
        <w:t xml:space="preserve"> Name</w:t>
      </w:r>
      <w:r>
        <w:rPr>
          <w:sz w:val="22"/>
        </w:rPr>
        <w:t xml:space="preserve"> napsat jméno, do pole </w:t>
      </w:r>
      <w:proofErr w:type="spellStart"/>
      <w:r>
        <w:rPr>
          <w:i/>
          <w:iCs/>
          <w:sz w:val="22"/>
        </w:rPr>
        <w:t>Path</w:t>
      </w:r>
      <w:proofErr w:type="spellEnd"/>
      <w:r>
        <w:rPr>
          <w:sz w:val="22"/>
        </w:rPr>
        <w:t xml:space="preserve"> zvolit místo umístění obrázku (např. Plocha – desktop) </w:t>
      </w:r>
      <w:r>
        <w:rPr>
          <w:sz w:val="22"/>
        </w:rPr>
        <w:sym w:font="Symbol" w:char="F0AE"/>
      </w:r>
      <w:r>
        <w:rPr>
          <w:sz w:val="22"/>
        </w:rPr>
        <w:t xml:space="preserve"> </w:t>
      </w:r>
      <w:r>
        <w:rPr>
          <w:i/>
          <w:iCs/>
          <w:sz w:val="22"/>
        </w:rPr>
        <w:t>OK</w:t>
      </w:r>
      <w:r>
        <w:rPr>
          <w:sz w:val="22"/>
        </w:rPr>
        <w:t>.</w:t>
      </w:r>
    </w:p>
    <w:p w14:paraId="752E33E1" w14:textId="77777777" w:rsidR="0024377F" w:rsidRDefault="0024377F">
      <w:pPr>
        <w:spacing w:before="120" w:line="240" w:lineRule="atLeast"/>
        <w:ind w:left="480"/>
        <w:rPr>
          <w:sz w:val="22"/>
        </w:rPr>
      </w:pPr>
    </w:p>
    <w:p w14:paraId="08892CF6" w14:textId="77777777" w:rsidR="0024377F" w:rsidRDefault="008A556C">
      <w:pPr>
        <w:spacing w:before="120" w:line="240" w:lineRule="atLeast"/>
        <w:ind w:left="480"/>
        <w:rPr>
          <w:sz w:val="22"/>
        </w:rPr>
      </w:pPr>
      <w:r>
        <w:rPr>
          <w:sz w:val="22"/>
        </w:rPr>
        <w:pict w14:anchorId="2E4A0505">
          <v:shape id="_x0000_i1029" type="#_x0000_t75" style="width:311.4pt;height:175.8pt">
            <v:imagedata r:id="rId14" o:title=""/>
          </v:shape>
        </w:pict>
      </w:r>
    </w:p>
    <w:p w14:paraId="118E9457" w14:textId="77777777" w:rsidR="00912FD0" w:rsidRDefault="00912FD0">
      <w:pPr>
        <w:spacing w:before="120" w:line="240" w:lineRule="atLeast"/>
        <w:ind w:left="480"/>
        <w:rPr>
          <w:sz w:val="22"/>
        </w:rPr>
      </w:pPr>
    </w:p>
    <w:p w14:paraId="25DD7F36" w14:textId="77777777" w:rsidR="0013225C" w:rsidRDefault="0013225C" w:rsidP="0013225C">
      <w:pPr>
        <w:widowControl/>
        <w:tabs>
          <w:tab w:val="left" w:pos="840"/>
        </w:tabs>
        <w:autoSpaceDE w:val="0"/>
        <w:autoSpaceDN w:val="0"/>
        <w:adjustRightInd w:val="0"/>
        <w:spacing w:line="240" w:lineRule="auto"/>
        <w:ind w:left="720"/>
        <w:jc w:val="left"/>
        <w:rPr>
          <w:rFonts w:ascii="TimesNewRoman" w:hAnsi="TimesNewRoman"/>
          <w:sz w:val="20"/>
        </w:rPr>
      </w:pPr>
      <w:r>
        <w:rPr>
          <w:rFonts w:ascii="TimesNewRoman" w:hAnsi="TimesNewRoman"/>
          <w:i/>
          <w:iCs/>
          <w:sz w:val="20"/>
        </w:rPr>
        <w:t>Poznámka:</w:t>
      </w:r>
      <w:r>
        <w:rPr>
          <w:rFonts w:ascii="TimesNewRoman" w:hAnsi="TimesNewRoman"/>
          <w:sz w:val="20"/>
        </w:rPr>
        <w:t xml:space="preserve">  </w:t>
      </w:r>
    </w:p>
    <w:p w14:paraId="3D65F789" w14:textId="77777777" w:rsidR="0013225C" w:rsidRDefault="0013225C" w:rsidP="0013225C">
      <w:pPr>
        <w:widowControl/>
        <w:tabs>
          <w:tab w:val="left" w:pos="840"/>
        </w:tabs>
        <w:autoSpaceDE w:val="0"/>
        <w:autoSpaceDN w:val="0"/>
        <w:adjustRightInd w:val="0"/>
        <w:spacing w:line="240" w:lineRule="auto"/>
        <w:ind w:left="720"/>
        <w:jc w:val="left"/>
        <w:rPr>
          <w:sz w:val="20"/>
        </w:rPr>
      </w:pPr>
      <w:r>
        <w:rPr>
          <w:sz w:val="20"/>
        </w:rPr>
        <w:t xml:space="preserve">Pokud jsou píky symetrické, jako kvantitativní ukazatel obvykle používáme výšku v maximu píku. Pokud chceme pracovat přesněji, měříme plochu </w:t>
      </w:r>
      <w:proofErr w:type="gramStart"/>
      <w:r>
        <w:rPr>
          <w:sz w:val="20"/>
        </w:rPr>
        <w:t>píku..</w:t>
      </w:r>
      <w:proofErr w:type="gramEnd"/>
      <w:r>
        <w:rPr>
          <w:sz w:val="20"/>
        </w:rPr>
        <w:t xml:space="preserve"> Pro zjištění plochy nejjednodušeji postupujeme tak, že pík aproximujeme trojúhelníkem, protože pak pro výpočet plochy </w:t>
      </w:r>
      <w:proofErr w:type="spellStart"/>
      <w:r>
        <w:rPr>
          <w:sz w:val="20"/>
        </w:rPr>
        <w:t>plochy</w:t>
      </w:r>
      <w:proofErr w:type="spellEnd"/>
      <w:r>
        <w:rPr>
          <w:sz w:val="20"/>
        </w:rPr>
        <w:t xml:space="preserve"> můžeme použít vzorec pro výpočet obsahu trojúhelníku. </w:t>
      </w:r>
    </w:p>
    <w:p w14:paraId="0BD61019" w14:textId="77777777" w:rsidR="00912FD0" w:rsidRDefault="0013225C" w:rsidP="0013225C">
      <w:pPr>
        <w:widowControl/>
        <w:tabs>
          <w:tab w:val="left" w:pos="840"/>
        </w:tabs>
        <w:autoSpaceDE w:val="0"/>
        <w:autoSpaceDN w:val="0"/>
        <w:adjustRightInd w:val="0"/>
        <w:spacing w:line="240" w:lineRule="auto"/>
        <w:ind w:left="720"/>
        <w:jc w:val="left"/>
        <w:rPr>
          <w:sz w:val="22"/>
        </w:rPr>
      </w:pPr>
      <w:r>
        <w:rPr>
          <w:sz w:val="20"/>
        </w:rPr>
        <w:t xml:space="preserve">Přesnější postupy jsou mechanická integrace (planimetrie) nebo vážení vystříhaných </w:t>
      </w:r>
      <w:proofErr w:type="spellStart"/>
      <w:r>
        <w:rPr>
          <w:sz w:val="20"/>
        </w:rPr>
        <w:t>píků</w:t>
      </w:r>
      <w:proofErr w:type="spellEnd"/>
      <w:r>
        <w:rPr>
          <w:sz w:val="20"/>
        </w:rPr>
        <w:t>.</w:t>
      </w:r>
      <w:r>
        <w:rPr>
          <w:sz w:val="22"/>
        </w:rPr>
        <w:t xml:space="preserve"> </w:t>
      </w:r>
    </w:p>
    <w:p w14:paraId="2E3453F1" w14:textId="77777777" w:rsidR="009A1B71" w:rsidRDefault="009A1B71" w:rsidP="0013225C">
      <w:pPr>
        <w:widowControl/>
        <w:tabs>
          <w:tab w:val="left" w:pos="840"/>
        </w:tabs>
        <w:autoSpaceDE w:val="0"/>
        <w:autoSpaceDN w:val="0"/>
        <w:adjustRightInd w:val="0"/>
        <w:spacing w:line="240" w:lineRule="auto"/>
        <w:ind w:left="720"/>
        <w:jc w:val="left"/>
        <w:rPr>
          <w:sz w:val="22"/>
        </w:rPr>
      </w:pPr>
    </w:p>
    <w:p w14:paraId="28851B9F" w14:textId="77777777" w:rsidR="009A1B71" w:rsidRPr="00970102" w:rsidRDefault="009A1B71" w:rsidP="009A1B71">
      <w:pPr>
        <w:pStyle w:val="txtchem"/>
        <w:rPr>
          <w:b/>
          <w:sz w:val="24"/>
          <w:szCs w:val="24"/>
        </w:rPr>
      </w:pPr>
      <w:r w:rsidRPr="0097010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4</w:t>
      </w:r>
      <w:r w:rsidRPr="00970102">
        <w:rPr>
          <w:b/>
          <w:sz w:val="24"/>
          <w:szCs w:val="24"/>
        </w:rPr>
        <w:t>.4.</w:t>
      </w:r>
      <w:r w:rsidRPr="00970102">
        <w:rPr>
          <w:b/>
          <w:sz w:val="24"/>
          <w:szCs w:val="24"/>
        </w:rPr>
        <w:tab/>
        <w:t xml:space="preserve">Vyhodnocení analýzy </w:t>
      </w:r>
    </w:p>
    <w:p w14:paraId="158158CA" w14:textId="77777777" w:rsidR="009A1B71" w:rsidRDefault="009A1B71" w:rsidP="009A1B71">
      <w:pPr>
        <w:pStyle w:val="txtchem"/>
        <w:spacing w:before="0" w:line="240" w:lineRule="auto"/>
        <w:rPr>
          <w:b/>
          <w:iCs/>
          <w:caps/>
          <w:u w:val="single"/>
        </w:rPr>
      </w:pPr>
    </w:p>
    <w:p w14:paraId="1E37EF70" w14:textId="77777777" w:rsidR="009A1B71" w:rsidRDefault="009A1B71" w:rsidP="009A1B71">
      <w:pPr>
        <w:tabs>
          <w:tab w:val="left" w:pos="960"/>
        </w:tabs>
        <w:spacing w:line="240" w:lineRule="auto"/>
        <w:ind w:left="960" w:hanging="240"/>
        <w:rPr>
          <w:sz w:val="20"/>
          <w:szCs w:val="24"/>
        </w:rPr>
      </w:pPr>
      <w:r w:rsidRPr="00970102">
        <w:rPr>
          <w:sz w:val="20"/>
          <w:szCs w:val="24"/>
        </w:rPr>
        <w:t xml:space="preserve">Při vyhodnocení stanovení </w:t>
      </w:r>
      <w:r>
        <w:rPr>
          <w:sz w:val="20"/>
          <w:szCs w:val="24"/>
        </w:rPr>
        <w:t xml:space="preserve">obsahu kyseliny askorbové </w:t>
      </w:r>
      <w:r w:rsidRPr="00C06A72">
        <w:rPr>
          <w:sz w:val="20"/>
          <w:szCs w:val="24"/>
          <w:vertAlign w:val="superscript"/>
        </w:rPr>
        <w:t> </w:t>
      </w:r>
      <w:r w:rsidRPr="00970102">
        <w:rPr>
          <w:sz w:val="20"/>
          <w:szCs w:val="24"/>
        </w:rPr>
        <w:t>v neznámém vzorku v protokolu do závěru uv</w:t>
      </w:r>
      <w:r>
        <w:rPr>
          <w:sz w:val="20"/>
          <w:szCs w:val="24"/>
        </w:rPr>
        <w:t>ést</w:t>
      </w:r>
      <w:r w:rsidRPr="00970102">
        <w:rPr>
          <w:sz w:val="20"/>
          <w:szCs w:val="24"/>
        </w:rPr>
        <w:t>:</w:t>
      </w:r>
    </w:p>
    <w:p w14:paraId="62E95C0D" w14:textId="77777777" w:rsidR="009A1B71" w:rsidRPr="00970102" w:rsidRDefault="009A1B71" w:rsidP="009A1B71">
      <w:pPr>
        <w:tabs>
          <w:tab w:val="left" w:pos="960"/>
        </w:tabs>
        <w:spacing w:line="240" w:lineRule="auto"/>
        <w:ind w:left="960" w:hanging="240"/>
        <w:rPr>
          <w:sz w:val="20"/>
          <w:szCs w:val="24"/>
        </w:rPr>
      </w:pPr>
    </w:p>
    <w:p w14:paraId="2D7D39B0" w14:textId="77777777" w:rsidR="00B4009F" w:rsidRDefault="00B4009F" w:rsidP="00B4009F">
      <w:pPr>
        <w:pStyle w:val="txtchem"/>
        <w:numPr>
          <w:ilvl w:val="0"/>
          <w:numId w:val="21"/>
        </w:numPr>
        <w:tabs>
          <w:tab w:val="clear" w:pos="1800"/>
          <w:tab w:val="num" w:pos="1080"/>
        </w:tabs>
        <w:spacing w:line="240" w:lineRule="auto"/>
        <w:ind w:left="1080"/>
        <w:rPr>
          <w:b/>
          <w:u w:val="single"/>
        </w:rPr>
      </w:pPr>
      <w:r>
        <w:rPr>
          <w:b/>
        </w:rPr>
        <w:t>Hodnoty nalezených koncentrací kyseliny askorbové; obsah kyseliny askorbové v tabletě vitamínu C zaokrouhlené na platný počet míst, vyplněné tabulky, výpočty a vyhodnocené grafy.</w:t>
      </w:r>
    </w:p>
    <w:p w14:paraId="381ADC0C" w14:textId="77777777" w:rsidR="00B4009F" w:rsidRDefault="00B4009F" w:rsidP="00B4009F">
      <w:pPr>
        <w:pStyle w:val="txtchem"/>
        <w:numPr>
          <w:ilvl w:val="0"/>
          <w:numId w:val="21"/>
        </w:numPr>
        <w:tabs>
          <w:tab w:val="clear" w:pos="1800"/>
          <w:tab w:val="num" w:pos="1080"/>
        </w:tabs>
        <w:spacing w:line="240" w:lineRule="auto"/>
        <w:ind w:left="1080"/>
        <w:rPr>
          <w:b/>
          <w:u w:val="single"/>
        </w:rPr>
      </w:pPr>
      <w:r>
        <w:rPr>
          <w:b/>
        </w:rPr>
        <w:t>Statistické vyhodnocení výsledku analýz.</w:t>
      </w:r>
    </w:p>
    <w:p w14:paraId="79787A4B" w14:textId="77777777" w:rsidR="009A1B71" w:rsidRPr="009A1B71" w:rsidRDefault="00B4009F" w:rsidP="00D478E4">
      <w:pPr>
        <w:pStyle w:val="txtchem"/>
        <w:numPr>
          <w:ilvl w:val="0"/>
          <w:numId w:val="21"/>
        </w:numPr>
        <w:tabs>
          <w:tab w:val="clear" w:pos="1800"/>
          <w:tab w:val="num" w:pos="1080"/>
        </w:tabs>
        <w:spacing w:line="240" w:lineRule="auto"/>
        <w:ind w:left="1080"/>
        <w:rPr>
          <w:b/>
          <w:szCs w:val="24"/>
        </w:rPr>
      </w:pPr>
      <w:r w:rsidRPr="00D478E4">
        <w:rPr>
          <w:b/>
        </w:rPr>
        <w:t>Zdůvodnění možného chybného stanovení.</w:t>
      </w:r>
      <w:r w:rsidR="00D478E4" w:rsidRPr="009A1B71">
        <w:rPr>
          <w:b/>
          <w:szCs w:val="24"/>
        </w:rPr>
        <w:t xml:space="preserve"> </w:t>
      </w:r>
    </w:p>
    <w:sectPr w:rsidR="009A1B71" w:rsidRPr="009A1B71" w:rsidSect="00FB3A37">
      <w:footerReference w:type="even" r:id="rId15"/>
      <w:footerReference w:type="default" r:id="rId1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D96AA" w14:textId="77777777" w:rsidR="00355FF1" w:rsidRDefault="00355FF1">
      <w:pPr>
        <w:spacing w:line="240" w:lineRule="auto"/>
      </w:pPr>
      <w:r>
        <w:separator/>
      </w:r>
    </w:p>
  </w:endnote>
  <w:endnote w:type="continuationSeparator" w:id="0">
    <w:p w14:paraId="645D30DA" w14:textId="77777777" w:rsidR="00355FF1" w:rsidRDefault="00355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C3235" w14:textId="77777777" w:rsidR="0024377F" w:rsidRDefault="006203B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377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28EE62F" w14:textId="77777777" w:rsidR="0024377F" w:rsidRDefault="002437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647A" w14:textId="77777777" w:rsidR="0024377F" w:rsidRDefault="006203B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377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478E4">
      <w:rPr>
        <w:rStyle w:val="slostrnky"/>
        <w:noProof/>
      </w:rPr>
      <w:t>5</w:t>
    </w:r>
    <w:r>
      <w:rPr>
        <w:rStyle w:val="slostrnky"/>
      </w:rPr>
      <w:fldChar w:fldCharType="end"/>
    </w:r>
  </w:p>
  <w:p w14:paraId="64E86CDE" w14:textId="77777777" w:rsidR="0024377F" w:rsidRDefault="002437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F4ABC" w14:textId="77777777" w:rsidR="00355FF1" w:rsidRDefault="00355FF1">
      <w:pPr>
        <w:spacing w:line="240" w:lineRule="auto"/>
      </w:pPr>
      <w:r>
        <w:separator/>
      </w:r>
    </w:p>
  </w:footnote>
  <w:footnote w:type="continuationSeparator" w:id="0">
    <w:p w14:paraId="63791D5B" w14:textId="77777777" w:rsidR="00355FF1" w:rsidRDefault="00355F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5"/>
      <w:numFmt w:val="decimal"/>
      <w:pStyle w:val="Nadpis1"/>
      <w:lvlText w:val="%1."/>
      <w:legacy w:legacy="1" w:legacySpace="57" w:legacyIndent="567"/>
      <w:lvlJc w:val="left"/>
      <w:pPr>
        <w:ind w:left="2268" w:hanging="567"/>
      </w:pPr>
    </w:lvl>
    <w:lvl w:ilvl="1">
      <w:start w:val="1"/>
      <w:numFmt w:val="decimal"/>
      <w:pStyle w:val="Nadpis2"/>
      <w:lvlText w:val="%1.%2"/>
      <w:legacy w:legacy="1" w:legacySpace="0" w:legacyIndent="0"/>
      <w:lvlJc w:val="left"/>
      <w:pPr>
        <w:ind w:left="2268" w:firstLine="0"/>
      </w:pPr>
    </w:lvl>
    <w:lvl w:ilvl="2">
      <w:start w:val="1"/>
      <w:numFmt w:val="decimal"/>
      <w:pStyle w:val="Nadpis3"/>
      <w:lvlText w:val="%1.%2.%3"/>
      <w:legacy w:legacy="1" w:legacySpace="0" w:legacyIndent="0"/>
      <w:lvlJc w:val="left"/>
      <w:pPr>
        <w:ind w:left="2268" w:firstLine="0"/>
      </w:pPr>
    </w:lvl>
    <w:lvl w:ilvl="3">
      <w:start w:val="1"/>
      <w:numFmt w:val="decimal"/>
      <w:pStyle w:val="Nadpis4"/>
      <w:lvlText w:val="%1.%2.%3.%4"/>
      <w:legacy w:legacy="1" w:legacySpace="0" w:legacyIndent="0"/>
      <w:lvlJc w:val="left"/>
      <w:pPr>
        <w:ind w:left="2268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2268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2268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2268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2268" w:firstLine="0"/>
      </w:pPr>
    </w:lvl>
    <w:lvl w:ilvl="8">
      <w:start w:val="1"/>
      <w:numFmt w:val="decimal"/>
      <w:lvlText w:val="%1.%2.%3.%4.%5.%6.%7.%8.%9"/>
      <w:legacy w:legacy="1" w:legacySpace="0" w:legacyIndent="0"/>
      <w:lvlJc w:val="left"/>
      <w:pPr>
        <w:ind w:left="2268" w:firstLine="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41135E6"/>
    <w:multiLevelType w:val="multilevel"/>
    <w:tmpl w:val="3E3CFE8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E3A6A20"/>
    <w:multiLevelType w:val="hybridMultilevel"/>
    <w:tmpl w:val="3F3E97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66303E"/>
    <w:multiLevelType w:val="hybridMultilevel"/>
    <w:tmpl w:val="F8DA6A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A56983"/>
    <w:multiLevelType w:val="hybridMultilevel"/>
    <w:tmpl w:val="4BC8CA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03E2B"/>
    <w:multiLevelType w:val="hybridMultilevel"/>
    <w:tmpl w:val="AE3A8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7207D"/>
    <w:multiLevelType w:val="multilevel"/>
    <w:tmpl w:val="769E1A90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sz w:val="24"/>
      </w:rPr>
    </w:lvl>
  </w:abstractNum>
  <w:abstractNum w:abstractNumId="8" w15:restartNumberingAfterBreak="0">
    <w:nsid w:val="4CAE7D62"/>
    <w:multiLevelType w:val="singleLevel"/>
    <w:tmpl w:val="596C02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A4245E1"/>
    <w:multiLevelType w:val="hybridMultilevel"/>
    <w:tmpl w:val="04F22E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0" w15:restartNumberingAfterBreak="0">
    <w:nsid w:val="6C414424"/>
    <w:multiLevelType w:val="hybridMultilevel"/>
    <w:tmpl w:val="4BC8CA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92BB2"/>
    <w:multiLevelType w:val="hybridMultilevel"/>
    <w:tmpl w:val="0974E8DE"/>
    <w:lvl w:ilvl="0" w:tplc="E572DA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79517BFA"/>
    <w:multiLevelType w:val="singleLevel"/>
    <w:tmpl w:val="ECFAE5F8"/>
    <w:lvl w:ilvl="0">
      <w:start w:val="1"/>
      <w:numFmt w:val="decimal"/>
      <w:lvlText w:val="%1)"/>
      <w:legacy w:legacy="1" w:legacySpace="0" w:legacyIndent="227"/>
      <w:lvlJc w:val="left"/>
      <w:pPr>
        <w:ind w:left="227" w:hanging="227"/>
      </w:pPr>
    </w:lvl>
  </w:abstractNum>
  <w:abstractNum w:abstractNumId="13" w15:restartNumberingAfterBreak="0">
    <w:nsid w:val="7FE70EFC"/>
    <w:multiLevelType w:val="multilevel"/>
    <w:tmpl w:val="0070228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4"/>
      </w:rPr>
    </w:lvl>
  </w:abstractNum>
  <w:num w:numId="1">
    <w:abstractNumId w:val="0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lvl w:ilvl="0">
        <w:numFmt w:val="bullet"/>
        <w:lvlText w:val=""/>
        <w:legacy w:legacy="1" w:legacySpace="0" w:legacyIndent="227"/>
        <w:lvlJc w:val="left"/>
        <w:pPr>
          <w:ind w:left="556" w:hanging="227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8"/>
    <w:lvlOverride w:ilvl="0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1">
    <w:abstractNumId w:val="1"/>
    <w:lvlOverride w:ilvl="0">
      <w:lvl w:ilvl="0">
        <w:numFmt w:val="bullet"/>
        <w:lvlText w:val=""/>
        <w:legacy w:legacy="1" w:legacySpace="284" w:legacyIndent="57"/>
        <w:lvlJc w:val="left"/>
        <w:pPr>
          <w:ind w:left="624" w:hanging="57"/>
        </w:pPr>
        <w:rPr>
          <w:rFonts w:ascii="Symbol" w:hAnsi="Symbol" w:hint="default"/>
        </w:rPr>
      </w:lvl>
    </w:lvlOverride>
  </w:num>
  <w:num w:numId="12">
    <w:abstractNumId w:val="2"/>
  </w:num>
  <w:num w:numId="13">
    <w:abstractNumId w:val="5"/>
  </w:num>
  <w:num w:numId="14">
    <w:abstractNumId w:val="10"/>
  </w:num>
  <w:num w:numId="15">
    <w:abstractNumId w:val="7"/>
  </w:num>
  <w:num w:numId="16">
    <w:abstractNumId w:val="13"/>
  </w:num>
  <w:num w:numId="17">
    <w:abstractNumId w:val="6"/>
  </w:num>
  <w:num w:numId="18">
    <w:abstractNumId w:val="4"/>
  </w:num>
  <w:num w:numId="19">
    <w:abstractNumId w:val="3"/>
  </w:num>
  <w:num w:numId="20">
    <w:abstractNumId w:val="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50D8F"/>
    <w:rsid w:val="000629FF"/>
    <w:rsid w:val="0013225C"/>
    <w:rsid w:val="001D23D3"/>
    <w:rsid w:val="0024377F"/>
    <w:rsid w:val="00341589"/>
    <w:rsid w:val="00355FF1"/>
    <w:rsid w:val="003812A5"/>
    <w:rsid w:val="003D1841"/>
    <w:rsid w:val="00450D8F"/>
    <w:rsid w:val="004F724C"/>
    <w:rsid w:val="00571AD6"/>
    <w:rsid w:val="006000BE"/>
    <w:rsid w:val="00620280"/>
    <w:rsid w:val="006203B1"/>
    <w:rsid w:val="006618DA"/>
    <w:rsid w:val="006F1AC1"/>
    <w:rsid w:val="00732695"/>
    <w:rsid w:val="00762458"/>
    <w:rsid w:val="007F30E7"/>
    <w:rsid w:val="00851D09"/>
    <w:rsid w:val="00874D8B"/>
    <w:rsid w:val="008A556C"/>
    <w:rsid w:val="00912F1F"/>
    <w:rsid w:val="00912FD0"/>
    <w:rsid w:val="009A1B71"/>
    <w:rsid w:val="00A52628"/>
    <w:rsid w:val="00A74759"/>
    <w:rsid w:val="00A76901"/>
    <w:rsid w:val="00AA2633"/>
    <w:rsid w:val="00B4009F"/>
    <w:rsid w:val="00C00CB8"/>
    <w:rsid w:val="00D478E4"/>
    <w:rsid w:val="00E3485F"/>
    <w:rsid w:val="00E75236"/>
    <w:rsid w:val="00F46736"/>
    <w:rsid w:val="00FB3A37"/>
    <w:rsid w:val="00FD17F6"/>
    <w:rsid w:val="00FE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055EF36B"/>
  <w15:docId w15:val="{62B9D910-DE5B-4985-895B-333AEA97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3A37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B3A37"/>
    <w:pPr>
      <w:keepNext/>
      <w:widowControl/>
      <w:numPr>
        <w:numId w:val="2"/>
      </w:numPr>
      <w:spacing w:before="120" w:after="60" w:line="240" w:lineRule="atLeast"/>
      <w:ind w:firstLine="0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FB3A37"/>
    <w:pPr>
      <w:keepNext/>
      <w:widowControl/>
      <w:numPr>
        <w:ilvl w:val="1"/>
        <w:numId w:val="2"/>
      </w:numPr>
      <w:spacing w:before="240" w:after="60" w:line="240" w:lineRule="atLeast"/>
      <w:jc w:val="left"/>
      <w:outlineLvl w:val="1"/>
    </w:pPr>
    <w:rPr>
      <w:rFonts w:ascii="Arial" w:hAnsi="Arial"/>
      <w:b/>
      <w:i/>
      <w:sz w:val="22"/>
    </w:rPr>
  </w:style>
  <w:style w:type="paragraph" w:styleId="Nadpis3">
    <w:name w:val="heading 3"/>
    <w:basedOn w:val="Normln"/>
    <w:next w:val="Normln"/>
    <w:qFormat/>
    <w:rsid w:val="00FB3A37"/>
    <w:pPr>
      <w:keepNext/>
      <w:widowControl/>
      <w:numPr>
        <w:ilvl w:val="2"/>
        <w:numId w:val="2"/>
      </w:numPr>
      <w:spacing w:before="120" w:after="60" w:line="240" w:lineRule="atLeast"/>
      <w:jc w:val="left"/>
      <w:outlineLvl w:val="2"/>
    </w:pPr>
    <w:rPr>
      <w:b/>
      <w:i/>
      <w:sz w:val="22"/>
    </w:rPr>
  </w:style>
  <w:style w:type="paragraph" w:styleId="Nadpis4">
    <w:name w:val="heading 4"/>
    <w:basedOn w:val="Normln"/>
    <w:next w:val="Zkladntext"/>
    <w:qFormat/>
    <w:rsid w:val="00FB3A37"/>
    <w:pPr>
      <w:keepNext/>
      <w:keepLines/>
      <w:widowControl/>
      <w:numPr>
        <w:ilvl w:val="3"/>
        <w:numId w:val="2"/>
      </w:numPr>
      <w:spacing w:before="120" w:after="80" w:line="240" w:lineRule="atLeast"/>
      <w:jc w:val="left"/>
      <w:outlineLvl w:val="3"/>
    </w:pPr>
    <w:rPr>
      <w:i/>
      <w:kern w:val="28"/>
      <w:sz w:val="20"/>
    </w:rPr>
  </w:style>
  <w:style w:type="paragraph" w:styleId="Nadpis5">
    <w:name w:val="heading 5"/>
    <w:basedOn w:val="Normln"/>
    <w:next w:val="Normln"/>
    <w:qFormat/>
    <w:rsid w:val="00FB3A37"/>
    <w:pPr>
      <w:keepNext/>
      <w:spacing w:before="120" w:line="240" w:lineRule="atLeast"/>
      <w:outlineLvl w:val="4"/>
    </w:pPr>
    <w:rPr>
      <w:b/>
      <w:bCs/>
      <w:i/>
      <w:iCs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FB3A37"/>
    <w:pPr>
      <w:widowControl/>
      <w:spacing w:before="120" w:after="120" w:line="240" w:lineRule="atLeast"/>
      <w:jc w:val="left"/>
    </w:pPr>
    <w:rPr>
      <w:sz w:val="20"/>
    </w:rPr>
  </w:style>
  <w:style w:type="paragraph" w:customStyle="1" w:styleId="ndp1cv">
    <w:name w:val="ndp1cv"/>
    <w:basedOn w:val="Normln"/>
    <w:next w:val="Normln"/>
    <w:rsid w:val="00FB3A37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txtncv">
    <w:name w:val="txtncv"/>
    <w:basedOn w:val="Normln"/>
    <w:rsid w:val="00FB3A37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txtchem">
    <w:name w:val="txtchem"/>
    <w:basedOn w:val="Normln"/>
    <w:rsid w:val="00FB3A37"/>
    <w:pPr>
      <w:widowControl/>
      <w:spacing w:before="120" w:line="240" w:lineRule="atLeast"/>
    </w:pPr>
    <w:rPr>
      <w:sz w:val="20"/>
    </w:rPr>
  </w:style>
  <w:style w:type="paragraph" w:customStyle="1" w:styleId="ndp3cv">
    <w:name w:val="ndp3cv"/>
    <w:basedOn w:val="Normln"/>
    <w:next w:val="Normln"/>
    <w:rsid w:val="00FB3A37"/>
    <w:pPr>
      <w:widowControl/>
      <w:spacing w:before="120"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FB3A37"/>
    <w:pPr>
      <w:widowControl/>
      <w:spacing w:before="120" w:line="240" w:lineRule="auto"/>
      <w:jc w:val="left"/>
    </w:pPr>
    <w:rPr>
      <w:sz w:val="16"/>
    </w:rPr>
  </w:style>
  <w:style w:type="paragraph" w:styleId="Zpat">
    <w:name w:val="footer"/>
    <w:basedOn w:val="Normln"/>
    <w:semiHidden/>
    <w:rsid w:val="00FB3A3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B3A37"/>
  </w:style>
  <w:style w:type="paragraph" w:styleId="Titulek">
    <w:name w:val="caption"/>
    <w:basedOn w:val="Normln"/>
    <w:next w:val="Normln"/>
    <w:qFormat/>
    <w:rsid w:val="00FB3A37"/>
    <w:pPr>
      <w:spacing w:before="120" w:line="240" w:lineRule="atLeast"/>
      <w:ind w:left="426" w:hanging="426"/>
    </w:pPr>
    <w:rPr>
      <w:b/>
      <w:bCs/>
      <w:i/>
      <w:iCs/>
      <w:sz w:val="20"/>
      <w:u w:val="single"/>
    </w:rPr>
  </w:style>
  <w:style w:type="character" w:styleId="Hypertextovodkaz">
    <w:name w:val="Hyperlink"/>
    <w:basedOn w:val="Standardnpsmoodstavce"/>
    <w:semiHidden/>
    <w:rsid w:val="00FB3A37"/>
    <w:rPr>
      <w:color w:val="0000FF"/>
      <w:u w:val="single"/>
    </w:rPr>
  </w:style>
  <w:style w:type="table" w:styleId="Mkatabulky">
    <w:name w:val="Table Grid"/>
    <w:basedOn w:val="Normlntabulka"/>
    <w:uiPriority w:val="59"/>
    <w:unhideWhenUsed/>
    <w:rsid w:val="008A5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982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KACH PřF MU, Kotlářská 2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ANALLAB</dc:creator>
  <cp:keywords/>
  <dc:description/>
  <cp:lastModifiedBy>Helena Zavadilova</cp:lastModifiedBy>
  <cp:revision>2</cp:revision>
  <cp:lastPrinted>2019-09-23T11:19:00Z</cp:lastPrinted>
  <dcterms:created xsi:type="dcterms:W3CDTF">2022-02-14T20:16:00Z</dcterms:created>
  <dcterms:modified xsi:type="dcterms:W3CDTF">2022-02-14T20:16:00Z</dcterms:modified>
</cp:coreProperties>
</file>