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1EAD8" w14:textId="0BB5AC2E" w:rsidR="005B4803" w:rsidRPr="001F5577" w:rsidRDefault="005B4803" w:rsidP="005B48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F5577">
        <w:rPr>
          <w:rFonts w:ascii="Times New Roman" w:hAnsi="Times New Roman" w:cs="Times New Roman"/>
          <w:b/>
          <w:bCs/>
          <w:sz w:val="32"/>
          <w:szCs w:val="32"/>
        </w:rPr>
        <w:t>Spectroscopy study of freezing</w:t>
      </w:r>
      <w:r w:rsidR="001F5577" w:rsidRPr="001F5577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1F5577">
        <w:rPr>
          <w:rFonts w:ascii="Times New Roman" w:hAnsi="Times New Roman" w:cs="Times New Roman"/>
          <w:b/>
          <w:bCs/>
          <w:sz w:val="32"/>
          <w:szCs w:val="32"/>
        </w:rPr>
        <w:t xml:space="preserve">induced acidity change of buffers in </w:t>
      </w:r>
      <w:r w:rsidR="001F5577" w:rsidRPr="001F5577"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 w:rsidRPr="001F5577">
        <w:rPr>
          <w:rFonts w:ascii="Times New Roman" w:hAnsi="Times New Roman" w:cs="Times New Roman"/>
          <w:b/>
          <w:bCs/>
          <w:sz w:val="32"/>
          <w:szCs w:val="32"/>
        </w:rPr>
        <w:t>presence of sugars.</w:t>
      </w:r>
    </w:p>
    <w:p w14:paraId="5B3FB0FE" w14:textId="4176D102" w:rsidR="001F5577" w:rsidRPr="001F5577" w:rsidRDefault="001F5577" w:rsidP="001F557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5577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Susrisweta Behera</w:t>
      </w:r>
      <w:r w:rsidR="00F62975" w:rsidRPr="001F5577">
        <w:rPr>
          <w:rFonts w:ascii="Times New Roman" w:hAnsi="Times New Roman" w:cs="Times New Roman"/>
          <w:color w:val="2F5496" w:themeColor="accent1" w:themeShade="BF"/>
          <w:sz w:val="20"/>
          <w:szCs w:val="20"/>
          <w:vertAlign w:val="superscript"/>
        </w:rPr>
        <w:t>1</w:t>
      </w:r>
      <w:r w:rsidR="00F62975" w:rsidRPr="001F5577">
        <w:rPr>
          <w:rFonts w:ascii="Times New Roman" w:hAnsi="Times New Roman" w:cs="Times New Roman"/>
          <w:sz w:val="20"/>
          <w:szCs w:val="20"/>
        </w:rPr>
        <w:t>, Dominik</w:t>
      </w:r>
      <w:r w:rsidRPr="001F5577">
        <w:rPr>
          <w:rFonts w:ascii="Times New Roman" w:hAnsi="Times New Roman" w:cs="Times New Roman"/>
          <w:sz w:val="20"/>
          <w:szCs w:val="20"/>
        </w:rPr>
        <w:t xml:space="preserve"> Heger</w:t>
      </w:r>
      <w:r w:rsidRPr="001F557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F5577">
        <w:rPr>
          <w:rFonts w:ascii="Times New Roman" w:hAnsi="Times New Roman" w:cs="Times New Roman"/>
          <w:sz w:val="20"/>
          <w:szCs w:val="20"/>
        </w:rPr>
        <w:t>*</w:t>
      </w:r>
    </w:p>
    <w:p w14:paraId="0EC0E6FC" w14:textId="0FD946C2" w:rsidR="001F5577" w:rsidRDefault="001F5577" w:rsidP="001F557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5577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1F5577">
        <w:rPr>
          <w:rFonts w:ascii="Times New Roman" w:hAnsi="Times New Roman" w:cs="Times New Roman"/>
          <w:sz w:val="20"/>
          <w:szCs w:val="20"/>
        </w:rPr>
        <w:t xml:space="preserve">Department of Chemistry, Faculty of Science, Masaryk University, </w:t>
      </w:r>
      <w:proofErr w:type="spellStart"/>
      <w:r w:rsidRPr="001F5577">
        <w:rPr>
          <w:rFonts w:ascii="Times New Roman" w:hAnsi="Times New Roman" w:cs="Times New Roman"/>
          <w:sz w:val="20"/>
          <w:szCs w:val="20"/>
        </w:rPr>
        <w:t>Kamenice</w:t>
      </w:r>
      <w:proofErr w:type="spellEnd"/>
      <w:r w:rsidRPr="001F5577">
        <w:rPr>
          <w:rFonts w:ascii="Times New Roman" w:hAnsi="Times New Roman" w:cs="Times New Roman"/>
          <w:sz w:val="20"/>
          <w:szCs w:val="20"/>
        </w:rPr>
        <w:t xml:space="preserve"> 5, CZ62500 Brno, Czechia</w:t>
      </w:r>
    </w:p>
    <w:p w14:paraId="702F85C0" w14:textId="54261AFA" w:rsidR="001F5577" w:rsidRPr="001F5577" w:rsidRDefault="001F5577" w:rsidP="001F5577">
      <w:pPr>
        <w:spacing w:line="276" w:lineRule="auto"/>
        <w:jc w:val="center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1F5577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susrisweta@gmail.com</w:t>
      </w:r>
    </w:p>
    <w:p w14:paraId="2EAC4CDE" w14:textId="5D4E475C" w:rsidR="00C84B36" w:rsidRDefault="00D60D8D" w:rsidP="001F5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Freezing of aqueo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us buffer solutions leads to t</w:t>
      </w:r>
      <w:r w:rsidR="001F5577" w:rsidRPr="001F5577">
        <w:rPr>
          <w:rFonts w:ascii="Times New Roman" w:hAnsi="Times New Roman" w:cs="Times New Roman"/>
          <w:sz w:val="24"/>
          <w:szCs w:val="24"/>
        </w:rPr>
        <w:t xml:space="preserve">he formation of </w:t>
      </w:r>
      <w:r w:rsidR="001F5577">
        <w:rPr>
          <w:rFonts w:ascii="Times New Roman" w:hAnsi="Times New Roman" w:cs="Times New Roman"/>
          <w:sz w:val="24"/>
          <w:szCs w:val="24"/>
        </w:rPr>
        <w:t>freeze</w:t>
      </w:r>
      <w:r>
        <w:rPr>
          <w:rFonts w:ascii="Times New Roman" w:hAnsi="Times New Roman" w:cs="Times New Roman"/>
          <w:sz w:val="24"/>
          <w:szCs w:val="24"/>
        </w:rPr>
        <w:t>-</w:t>
      </w:r>
      <w:r w:rsidR="001F5577">
        <w:rPr>
          <w:rFonts w:ascii="Times New Roman" w:hAnsi="Times New Roman" w:cs="Times New Roman"/>
          <w:sz w:val="24"/>
          <w:szCs w:val="24"/>
        </w:rPr>
        <w:t xml:space="preserve">concentrated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F5577">
        <w:rPr>
          <w:rFonts w:ascii="Times New Roman" w:hAnsi="Times New Roman" w:cs="Times New Roman"/>
          <w:sz w:val="24"/>
          <w:szCs w:val="24"/>
        </w:rPr>
        <w:t>olutions (FCS)</w:t>
      </w:r>
      <w:r w:rsidR="001F5577" w:rsidRPr="001F55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1F5577" w:rsidRPr="001F5577">
        <w:rPr>
          <w:rFonts w:ascii="Times New Roman" w:hAnsi="Times New Roman" w:cs="Times New Roman"/>
          <w:sz w:val="24"/>
          <w:szCs w:val="24"/>
        </w:rPr>
        <w:t xml:space="preserve">can expose </w:t>
      </w:r>
      <w:r w:rsidR="001F5577">
        <w:rPr>
          <w:rFonts w:ascii="Times New Roman" w:hAnsi="Times New Roman" w:cs="Times New Roman"/>
          <w:sz w:val="24"/>
          <w:szCs w:val="24"/>
        </w:rPr>
        <w:t xml:space="preserve">the </w:t>
      </w:r>
      <w:r w:rsidR="001F5577" w:rsidRPr="001F5577">
        <w:rPr>
          <w:rFonts w:ascii="Times New Roman" w:hAnsi="Times New Roman" w:cs="Times New Roman"/>
          <w:sz w:val="24"/>
          <w:szCs w:val="24"/>
        </w:rPr>
        <w:t>local environment (bio)chemicals to extreme conditions such as low temperatures, concentration increase</w: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 &lt;EndNote&gt;&lt;Cite&gt;&lt;Author&gt;Vetráková&lt;/Author&gt;&lt;Year&gt;2019&lt;/Year&gt;&lt;RecNum&gt;2895&lt;/RecNum&gt;&lt;DisplayText&gt;[1]&lt;/DisplayText&gt;&lt;record&gt;&lt;rec-number&gt;2895&lt;/rec-number&gt;&lt;foreign-keys&gt;&lt;key app="EN" db-id="dexsf0wr6fd9d5evv5npereuxpp2wpvre5x2" timestamp="0"&gt;2895&lt;/key&gt;&lt;/foreign-keys&gt;&lt;ref-type name="Journal Article"&gt;17&lt;/ref-type&gt;&lt;contributors&gt;&lt;authors&gt;&lt;author&gt;Vetráková, Ľubica&lt;/author&gt;&lt;author&gt;Neděla, Vilém&lt;/author&gt;&lt;author&gt;Runštuk, Jiří&lt;/author&gt;&lt;author&gt;Heger, Dominik&lt;/author&gt;&lt;/authors&gt;&lt;/contributors&gt;&lt;titles&gt;&lt;title&gt;The morphology of ice and liquid brine in an environmental scanning electron microscope: a study of the freezing methods&lt;/title&gt;&lt;secondary-title&gt;The Cryosphere&lt;/secondary-title&gt;&lt;/titles&gt;&lt;periodical&gt;&lt;full-title&gt;The Cryosphere&lt;/full-title&gt;&lt;abbr-1&gt;The Cryosphere&lt;/abbr-1&gt;&lt;/periodical&gt;&lt;pages&gt;2385-2405&lt;/pages&gt;&lt;volume&gt;13&lt;/volume&gt;&lt;number&gt;9&lt;/number&gt;&lt;section&gt;2385&lt;/section&gt;&lt;dates&gt;&lt;year&gt;2019&lt;/year&gt;&lt;/dates&gt;&lt;isbn&gt;1994-0424&lt;/isbn&gt;&lt;urls&gt;&lt;/urls&gt;&lt;electronic-resource-num&gt;10.5194/tc-13-2385-2019&lt;/electronic-resource-num&gt;&lt;/record&gt;&lt;/Cite&gt;&lt;/EndNote&gt;</w:instrTex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1F5577" w:rsidRPr="001F5577">
        <w:rPr>
          <w:rFonts w:ascii="Times New Roman" w:hAnsi="Times New Roman" w:cs="Times New Roman"/>
          <w:noProof/>
          <w:sz w:val="24"/>
          <w:szCs w:val="24"/>
          <w:vertAlign w:val="superscript"/>
        </w:rPr>
        <w:t>[1]</w: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1F5577">
        <w:rPr>
          <w:rFonts w:ascii="Times New Roman" w:hAnsi="Times New Roman" w:cs="Times New Roman"/>
          <w:sz w:val="24"/>
          <w:szCs w:val="24"/>
        </w:rPr>
        <w:t>, etc.</w:t>
      </w:r>
      <w:r w:rsidR="001F5577" w:rsidRPr="001F5577">
        <w:rPr>
          <w:rFonts w:ascii="Times New Roman" w:hAnsi="Times New Roman" w:cs="Times New Roman"/>
          <w:sz w:val="24"/>
          <w:szCs w:val="24"/>
        </w:rPr>
        <w:t xml:space="preserve"> These </w:t>
      </w:r>
      <w:r w:rsidR="001F5577">
        <w:rPr>
          <w:rFonts w:ascii="Times New Roman" w:hAnsi="Times New Roman" w:cs="Times New Roman"/>
          <w:sz w:val="24"/>
          <w:szCs w:val="24"/>
        </w:rPr>
        <w:t>conditions</w:t>
      </w:r>
      <w:r w:rsidR="001F5577" w:rsidRPr="001F5577">
        <w:rPr>
          <w:rFonts w:ascii="Times New Roman" w:hAnsi="Times New Roman" w:cs="Times New Roman"/>
          <w:sz w:val="24"/>
          <w:szCs w:val="24"/>
        </w:rPr>
        <w:t xml:space="preserve"> alter the proton concentration and acidity, </w:t>
      </w:r>
      <w:r w:rsidR="00A46AE1">
        <w:rPr>
          <w:rFonts w:ascii="Times New Roman" w:hAnsi="Times New Roman" w:cs="Times New Roman"/>
          <w:sz w:val="24"/>
          <w:szCs w:val="24"/>
        </w:rPr>
        <w:t xml:space="preserve">leading </w:t>
      </w:r>
      <w:r w:rsidR="001F5577" w:rsidRPr="001F5577">
        <w:rPr>
          <w:rFonts w:ascii="Times New Roman" w:hAnsi="Times New Roman" w:cs="Times New Roman"/>
          <w:sz w:val="24"/>
          <w:szCs w:val="24"/>
        </w:rPr>
        <w:t>to compound degradation, including protein aggregation</w: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 &lt;EndNote&gt;&lt;Cite&gt;&lt;Author&gt;Hauptmann&lt;/Author&gt;&lt;Year&gt;2018&lt;/Year&gt;&lt;RecNum&gt;1577&lt;/RecNum&gt;&lt;DisplayText&gt;[2]&lt;/DisplayText&gt;&lt;record&gt;&lt;rec-number&gt;1577&lt;/rec-number&gt;&lt;foreign-keys&gt;&lt;key app="EN" db-id="dexsf0wr6fd9d5evv5npereuxpp2wpvre5x2" timestamp="0"&gt;1577&lt;/key&gt;&lt;/foreign-keys&gt;&lt;ref-type name="Journal Article"&gt;17&lt;/ref-type&gt;&lt;contributors&gt;&lt;authors&gt;&lt;author&gt;Hauptmann, Astrid&lt;/author&gt;&lt;author&gt;Podgoršek, Katja&lt;/author&gt;&lt;author&gt;Kuzman, Drago&lt;/author&gt;&lt;author&gt;Srčič, Stanko&lt;/author&gt;&lt;author&gt;Hoelzl, Georg&lt;/author&gt;&lt;author&gt;Loerting, Thomas&lt;/author&gt;&lt;/authors&gt;&lt;/contributors&gt;&lt;titles&gt;&lt;title&gt;Impact of Buffer, Protein Concentration and Sucrose Addition on the Aggregation and Particle Formation during Freezing and Thawing&lt;/title&gt;&lt;secondary-title&gt;Pharmaceutical Research&lt;/secondary-title&gt;&lt;/titles&gt;&lt;periodical&gt;&lt;full-title&gt;Pharmaceutical Research&lt;/full-title&gt;&lt;/periodical&gt;&lt;volume&gt;35&lt;/volume&gt;&lt;number&gt;5&lt;/number&gt;&lt;dates&gt;&lt;year&gt;2018&lt;/year&gt;&lt;/dates&gt;&lt;isbn&gt;0724-8741&amp;#xD;1573-904X&lt;/isbn&gt;&lt;urls&gt;&lt;/urls&gt;&lt;electronic-resource-num&gt;10.1007/s11095-018-2378-5&lt;/electronic-resource-num&gt;&lt;/record&gt;&lt;/Cite&gt;&lt;/EndNote&gt;</w:instrTex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1F5577" w:rsidRPr="001F5577">
        <w:rPr>
          <w:rFonts w:ascii="Times New Roman" w:hAnsi="Times New Roman" w:cs="Times New Roman"/>
          <w:noProof/>
          <w:sz w:val="24"/>
          <w:szCs w:val="24"/>
          <w:vertAlign w:val="superscript"/>
        </w:rPr>
        <w:t>[2]</w: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1F5577">
        <w:rPr>
          <w:rFonts w:ascii="Times New Roman" w:hAnsi="Times New Roman" w:cs="Times New Roman"/>
          <w:sz w:val="24"/>
          <w:szCs w:val="24"/>
        </w:rPr>
        <w:t xml:space="preserve">. </w:t>
      </w:r>
      <w:r w:rsidR="001F5577" w:rsidRPr="001F5577">
        <w:rPr>
          <w:rFonts w:ascii="Times New Roman" w:hAnsi="Times New Roman" w:cs="Times New Roman"/>
          <w:sz w:val="24"/>
          <w:szCs w:val="24"/>
        </w:rPr>
        <w:t xml:space="preserve">To overcome this problem, the use of buffers containing sugars has been proposed as a potential </w:t>
      </w:r>
      <w:r w:rsidR="001F5577">
        <w:rPr>
          <w:rFonts w:ascii="Times New Roman" w:hAnsi="Times New Roman" w:cs="Times New Roman"/>
          <w:sz w:val="24"/>
          <w:szCs w:val="24"/>
        </w:rPr>
        <w:t>solution to reduce the acidity changes induced by freezing</w: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 &lt;EndNote&gt;&lt;Cite&gt;&lt;Author&gt;Hauptmann&lt;/Author&gt;&lt;Year&gt;2021&lt;/Year&gt;&lt;RecNum&gt;4111&lt;/RecNum&gt;&lt;DisplayText&gt;[3]&lt;/DisplayText&gt;&lt;record&gt;&lt;rec-number&gt;4111&lt;/rec-number&gt;&lt;foreign-keys&gt;&lt;key app="EN" db-id="dexsf0wr6fd9d5evv5npereuxpp2wpvre5x2" timestamp="1655715039"&gt;4111&lt;/key&gt;&lt;/foreign-keys&gt;&lt;ref-type name="Journal Article"&gt;17&lt;/ref-type&gt;&lt;contributors&gt;&lt;authors&gt;&lt;author&gt;Hauptmann, Astrid&lt;/author&gt;&lt;author&gt;Hoelzl, Georg&lt;/author&gt;&lt;author&gt;Loerting, Thomas&lt;/author&gt;&lt;/authors&gt;&lt;/contributors&gt;&lt;titles&gt;&lt;title&gt;Optical cryomicroscopy and differential scanning calorimetry of buffer solutions containing cryoprotectants&lt;/title&gt;&lt;secondary-title&gt;European Journal of Pharmaceutics and Biopharmaceutics&lt;/secondary-title&gt;&lt;/titles&gt;&lt;periodical&gt;&lt;full-title&gt;European Journal of Pharmaceutics and Biopharmaceutics&lt;/full-title&gt;&lt;/periodical&gt;&lt;pages&gt;127-140&lt;/pages&gt;&lt;volume&gt;163&lt;/volume&gt;&lt;keywords&gt;&lt;keyword&gt;Cryoprotectants&lt;/keyword&gt;&lt;keyword&gt;Drug formulation&lt;/keyword&gt;&lt;keyword&gt;Glass transition temperature&lt;/keyword&gt;&lt;keyword&gt;Cryomicroscopy&lt;/keyword&gt;&lt;keyword&gt;Differential scanning calorimetry&lt;/keyword&gt;&lt;keyword&gt;Ice crystallization&lt;/keyword&gt;&lt;keyword&gt;Freezing&lt;/keyword&gt;&lt;keyword&gt;Thawing&lt;/keyword&gt;&lt;keyword&gt;Buffer solution&lt;/keyword&gt;&lt;keyword&gt;Freeze damage&lt;/keyword&gt;&lt;/keywords&gt;&lt;dates&gt;&lt;year&gt;2021&lt;/year&gt;&lt;pub-dates&gt;&lt;date&gt;2021/06/01/&lt;/date&gt;&lt;/pub-dates&gt;&lt;/dates&gt;&lt;isbn&gt;0939-6411&lt;/isbn&gt;&lt;urls&gt;&lt;related-urls&gt;&lt;url&gt;https://www.sciencedirect.com/science/article/pii/S0939641121000813&lt;/url&gt;&lt;/related-urls&gt;&lt;/urls&gt;&lt;electronic-resource-num&gt;https://doi.org/10.1016/j.ejpb.2021.03.015&lt;/electronic-resource-num&gt;&lt;/record&gt;&lt;/Cite&gt;&lt;/EndNote&gt;</w:instrTex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1F5577" w:rsidRPr="001F5577">
        <w:rPr>
          <w:rFonts w:ascii="Times New Roman" w:hAnsi="Times New Roman" w:cs="Times New Roman"/>
          <w:noProof/>
          <w:sz w:val="24"/>
          <w:szCs w:val="24"/>
          <w:vertAlign w:val="superscript"/>
        </w:rPr>
        <w:t>[3]</w: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1F5577" w:rsidRPr="001F5577">
        <w:rPr>
          <w:rFonts w:ascii="Times New Roman" w:hAnsi="Times New Roman" w:cs="Times New Roman"/>
          <w:sz w:val="24"/>
          <w:szCs w:val="24"/>
        </w:rPr>
        <w:t xml:space="preserve">. Thus, in this study, we aimed to investigate the effects of different sugars, namely monosaccharides (glucose), disaccharides (sucrose and lactose), and sugar alcohols (mannitol), on the acidity of a citrate buffer system using </w:t>
      </w:r>
      <w:r w:rsidR="001F5577">
        <w:rPr>
          <w:rFonts w:ascii="Times New Roman" w:hAnsi="Times New Roman" w:cs="Times New Roman"/>
          <w:sz w:val="24"/>
          <w:szCs w:val="24"/>
        </w:rPr>
        <w:t xml:space="preserve">the </w:t>
      </w:r>
      <w:r w:rsidR="001F5577" w:rsidRPr="001F5577">
        <w:rPr>
          <w:rFonts w:ascii="Times New Roman" w:hAnsi="Times New Roman" w:cs="Times New Roman"/>
          <w:sz w:val="24"/>
          <w:szCs w:val="24"/>
        </w:rPr>
        <w:t>molecular probe method</w: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1F5577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 &lt;EndNote&gt;&lt;Cite&gt;&lt;Author&gt;Vesely&lt;/Author&gt;&lt;Year&gt;2020&lt;/Year&gt;&lt;RecNum&gt;3889&lt;/RecNum&gt;&lt;DisplayText&gt;[4]&lt;/DisplayText&gt;&lt;record&gt;&lt;rec-number&gt;3889&lt;/rec-number&gt;&lt;foreign-keys&gt;&lt;key app="EN" db-id="dexsf0wr6fd9d5evv5npereuxpp2wpvre5x2" timestamp="1607975715"&gt;3889&lt;/key&gt;&lt;key app="ENWeb" db-id=""&gt;0&lt;/key&gt;&lt;/foreign-keys&gt;&lt;ref-type name="Journal Article"&gt;17&lt;/ref-type&gt;&lt;contributors&gt;&lt;authors&gt;&lt;author&gt;Vesely, L.&lt;/author&gt;&lt;author&gt;Susrisweta, B.&lt;/author&gt;&lt;author&gt;Heger, D.&lt;/author&gt;&lt;/authors&gt;&lt;/contributors&gt;&lt;auth-address&gt;Department of chemistry, Faculty of Science, Masaryk University, Kamenice 5, 625 00 Brno, Czech Republic.&lt;/auth-address&gt;&lt;titles&gt;&lt;title&gt;Making Good&amp;apos;s Buffers Good for Freezing: the Acidity Changes and their Elimination via Mixing with Sodium Phosphate&lt;/title&gt;&lt;secondary-title&gt;Int J Pharm&lt;/secondary-title&gt;&lt;/titles&gt;&lt;periodical&gt;&lt;full-title&gt;Int J Pharm&lt;/full-title&gt;&lt;/periodical&gt;&lt;pages&gt;120128&lt;/pages&gt;&lt;edition&gt;2020/12/04&lt;/edition&gt;&lt;keywords&gt;&lt;keyword&gt;Hammett acidity function&lt;/keyword&gt;&lt;keyword&gt;cooling rate&lt;/keyword&gt;&lt;keyword&gt;cryopreservation&lt;/keyword&gt;&lt;keyword&gt;freeze-concentrated solution&lt;/keyword&gt;&lt;keyword&gt;pH shift&lt;/keyword&gt;&lt;keyword&gt;stabilization&lt;/keyword&gt;&lt;keyword&gt;sulfonephthalein indicators&lt;/keyword&gt;&lt;keyword&gt;competing financial interests or personal relationships that could have appeared&lt;/keyword&gt;&lt;keyword&gt;to influence the work reported in this paper.&lt;/keyword&gt;&lt;/keywords&gt;&lt;dates&gt;&lt;year&gt;2020&lt;/year&gt;&lt;pub-dates&gt;&lt;date&gt;Nov 30&lt;/date&gt;&lt;/pub-dates&gt;&lt;/dates&gt;&lt;isbn&gt;1873-3476 (Electronic)&amp;#xD;0378-5173 (Linking)&lt;/isbn&gt;&lt;accession-num&gt;33271311&lt;/accession-num&gt;&lt;urls&gt;&lt;related-urls&gt;&lt;url&gt;https://www.ncbi.nlm.nih.gov/pubmed/33271311&lt;/url&gt;&lt;/related-urls&gt;&lt;/urls&gt;&lt;electronic-resource-num&gt;10.1016/j.ijpharm.2020.120128&lt;/electronic-resource-num&gt;&lt;/record&gt;&lt;/Cite&gt;&lt;/EndNote&gt;</w:instrTex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1F5577">
        <w:rPr>
          <w:rFonts w:ascii="Times New Roman" w:hAnsi="Times New Roman" w:cs="Times New Roman"/>
          <w:noProof/>
          <w:sz w:val="24"/>
          <w:szCs w:val="24"/>
          <w:vertAlign w:val="superscript"/>
        </w:rPr>
        <w:t>[4]</w:t>
      </w:r>
      <w:r w:rsidR="001F5577" w:rsidRPr="001F5577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1F5577" w:rsidRPr="001F5577">
        <w:rPr>
          <w:rFonts w:ascii="Times New Roman" w:hAnsi="Times New Roman" w:cs="Times New Roman"/>
          <w:sz w:val="24"/>
          <w:szCs w:val="24"/>
        </w:rPr>
        <w:t>. Our results demonstrate that the addition of sugars to the buffer system can significantly</w:t>
      </w:r>
      <w:r w:rsidR="001F5577">
        <w:rPr>
          <w:rFonts w:ascii="Times New Roman" w:hAnsi="Times New Roman" w:cs="Times New Roman"/>
          <w:sz w:val="24"/>
          <w:szCs w:val="24"/>
        </w:rPr>
        <w:t xml:space="preserve"> mitigate</w:t>
      </w:r>
      <w:r w:rsidR="001F5577" w:rsidRPr="001F5577">
        <w:rPr>
          <w:rFonts w:ascii="Times New Roman" w:hAnsi="Times New Roman" w:cs="Times New Roman"/>
          <w:sz w:val="24"/>
          <w:szCs w:val="24"/>
        </w:rPr>
        <w:t xml:space="preserve"> the extent of acidity change induced by freezing, with sucrose exhibiting the greatest efficacy in this regard</w:t>
      </w:r>
      <w:r w:rsidR="001F5577">
        <w:rPr>
          <w:rFonts w:ascii="Times New Roman" w:hAnsi="Times New Roman" w:cs="Times New Roman"/>
          <w:sz w:val="24"/>
          <w:szCs w:val="24"/>
        </w:rPr>
        <w:t xml:space="preserve"> followed by mannitol and lactose</w:t>
      </w:r>
      <w:r w:rsidR="001F5577" w:rsidRPr="001F5577">
        <w:rPr>
          <w:rFonts w:ascii="Times New Roman" w:hAnsi="Times New Roman" w:cs="Times New Roman"/>
          <w:sz w:val="24"/>
          <w:szCs w:val="24"/>
        </w:rPr>
        <w:t>. These findings are of great significance in the fields of biotechnology and medicine, where maintaining sample stability is critical for accurate and reliable analysis.</w:t>
      </w:r>
    </w:p>
    <w:p w14:paraId="196E60E3" w14:textId="77777777" w:rsidR="001F5577" w:rsidRDefault="001F5577" w:rsidP="001F5577">
      <w:pPr>
        <w:spacing w:line="360" w:lineRule="auto"/>
        <w:jc w:val="both"/>
        <w:rPr>
          <w:rFonts w:ascii="Times New Roman" w:hAnsi="Times New Roman" w:cs="Times New Roman"/>
        </w:rPr>
      </w:pPr>
      <w:r w:rsidRPr="001F5577">
        <w:rPr>
          <w:rFonts w:ascii="Times New Roman" w:hAnsi="Times New Roman" w:cs="Times New Roman"/>
        </w:rPr>
        <w:t>Keywords: Freezing, Freeze concentrated solution, Freeze-induced acidity change, Buffers</w:t>
      </w:r>
    </w:p>
    <w:p w14:paraId="7FFC3D49" w14:textId="1AA09B80" w:rsidR="001F5577" w:rsidRDefault="001F5577" w:rsidP="001F55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407D" wp14:editId="4C605F91">
                <wp:simplePos x="0" y="0"/>
                <wp:positionH relativeFrom="margin">
                  <wp:align>center</wp:align>
                </wp:positionH>
                <wp:positionV relativeFrom="paragraph">
                  <wp:posOffset>125046</wp:posOffset>
                </wp:positionV>
                <wp:extent cx="6201508" cy="0"/>
                <wp:effectExtent l="0" t="0" r="0" b="0"/>
                <wp:wrapNone/>
                <wp:docPr id="8964842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0D3808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85pt" to="488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C4EE007" w14:textId="77777777" w:rsidR="001F5577" w:rsidRPr="001F5577" w:rsidRDefault="001F5577" w:rsidP="001F5577">
      <w:pPr>
        <w:pStyle w:val="EndNoteBibliography"/>
        <w:spacing w:after="0"/>
        <w:ind w:left="720" w:hanging="720"/>
        <w:rPr>
          <w:sz w:val="20"/>
          <w:szCs w:val="20"/>
        </w:rPr>
      </w:pPr>
      <w:r w:rsidRPr="001F5577">
        <w:rPr>
          <w:rFonts w:ascii="Times New Roman" w:hAnsi="Times New Roman" w:cs="Times New Roman"/>
          <w:sz w:val="20"/>
          <w:szCs w:val="20"/>
        </w:rPr>
        <w:fldChar w:fldCharType="begin"/>
      </w:r>
      <w:r w:rsidRPr="001F5577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1F5577">
        <w:rPr>
          <w:rFonts w:ascii="Times New Roman" w:hAnsi="Times New Roman" w:cs="Times New Roman"/>
          <w:sz w:val="20"/>
          <w:szCs w:val="20"/>
        </w:rPr>
        <w:fldChar w:fldCharType="separate"/>
      </w:r>
      <w:r w:rsidRPr="001F5577">
        <w:rPr>
          <w:sz w:val="20"/>
          <w:szCs w:val="20"/>
        </w:rPr>
        <w:t>1.</w:t>
      </w:r>
      <w:r w:rsidRPr="001F5577">
        <w:rPr>
          <w:sz w:val="20"/>
          <w:szCs w:val="20"/>
        </w:rPr>
        <w:tab/>
        <w:t xml:space="preserve">Vetráková, Ľ., et al., </w:t>
      </w:r>
      <w:r w:rsidRPr="001F5577">
        <w:rPr>
          <w:i/>
          <w:sz w:val="20"/>
          <w:szCs w:val="20"/>
        </w:rPr>
        <w:t>The morphology of ice and liquid brine in an environmental scanning electron microscope: a study of the freezing methods.</w:t>
      </w:r>
      <w:r w:rsidRPr="001F5577">
        <w:rPr>
          <w:sz w:val="20"/>
          <w:szCs w:val="20"/>
        </w:rPr>
        <w:t xml:space="preserve"> The Cryosphere, 2019. </w:t>
      </w:r>
      <w:r w:rsidRPr="001F5577">
        <w:rPr>
          <w:b/>
          <w:sz w:val="20"/>
          <w:szCs w:val="20"/>
        </w:rPr>
        <w:t>13</w:t>
      </w:r>
      <w:r w:rsidRPr="001F5577">
        <w:rPr>
          <w:sz w:val="20"/>
          <w:szCs w:val="20"/>
        </w:rPr>
        <w:t>(9): p. 2385-2405.</w:t>
      </w:r>
    </w:p>
    <w:p w14:paraId="04F4FD53" w14:textId="77777777" w:rsidR="001F5577" w:rsidRPr="001F5577" w:rsidRDefault="001F5577" w:rsidP="001F5577">
      <w:pPr>
        <w:pStyle w:val="EndNoteBibliography"/>
        <w:spacing w:after="0"/>
        <w:ind w:left="720" w:hanging="720"/>
        <w:rPr>
          <w:sz w:val="20"/>
          <w:szCs w:val="20"/>
        </w:rPr>
      </w:pPr>
      <w:r w:rsidRPr="001F5577">
        <w:rPr>
          <w:sz w:val="20"/>
          <w:szCs w:val="20"/>
        </w:rPr>
        <w:t>2.</w:t>
      </w:r>
      <w:r w:rsidRPr="001F5577">
        <w:rPr>
          <w:sz w:val="20"/>
          <w:szCs w:val="20"/>
        </w:rPr>
        <w:tab/>
        <w:t xml:space="preserve">Hauptmann, A., et al., </w:t>
      </w:r>
      <w:r w:rsidRPr="001F5577">
        <w:rPr>
          <w:i/>
          <w:sz w:val="20"/>
          <w:szCs w:val="20"/>
        </w:rPr>
        <w:t>Impact of Buffer, Protein Concentration and Sucrose Addition on the Aggregation and Particle Formation during Freezing and Thawing.</w:t>
      </w:r>
      <w:r w:rsidRPr="001F5577">
        <w:rPr>
          <w:sz w:val="20"/>
          <w:szCs w:val="20"/>
        </w:rPr>
        <w:t xml:space="preserve"> Pharmaceutical Research, 2018. </w:t>
      </w:r>
      <w:r w:rsidRPr="001F5577">
        <w:rPr>
          <w:b/>
          <w:sz w:val="20"/>
          <w:szCs w:val="20"/>
        </w:rPr>
        <w:t>35</w:t>
      </w:r>
      <w:r w:rsidRPr="001F5577">
        <w:rPr>
          <w:sz w:val="20"/>
          <w:szCs w:val="20"/>
        </w:rPr>
        <w:t>(5).</w:t>
      </w:r>
    </w:p>
    <w:p w14:paraId="2225A35B" w14:textId="77777777" w:rsidR="001F5577" w:rsidRPr="001F5577" w:rsidRDefault="001F5577" w:rsidP="001F5577">
      <w:pPr>
        <w:pStyle w:val="EndNoteBibliography"/>
        <w:spacing w:after="0"/>
        <w:ind w:left="720" w:hanging="720"/>
        <w:rPr>
          <w:sz w:val="20"/>
          <w:szCs w:val="20"/>
        </w:rPr>
      </w:pPr>
      <w:r w:rsidRPr="001F5577">
        <w:rPr>
          <w:sz w:val="20"/>
          <w:szCs w:val="20"/>
        </w:rPr>
        <w:t>3.</w:t>
      </w:r>
      <w:r w:rsidRPr="001F5577">
        <w:rPr>
          <w:sz w:val="20"/>
          <w:szCs w:val="20"/>
        </w:rPr>
        <w:tab/>
        <w:t xml:space="preserve">Hauptmann, A., G. Hoelzl, and T. Loerting, </w:t>
      </w:r>
      <w:r w:rsidRPr="001F5577">
        <w:rPr>
          <w:i/>
          <w:sz w:val="20"/>
          <w:szCs w:val="20"/>
        </w:rPr>
        <w:t>Optical cryomicroscopy and differential scanning calorimetry of buffer solutions containing cryoprotectants.</w:t>
      </w:r>
      <w:r w:rsidRPr="001F5577">
        <w:rPr>
          <w:sz w:val="20"/>
          <w:szCs w:val="20"/>
        </w:rPr>
        <w:t xml:space="preserve"> European Journal of Pharmaceutics and Biopharmaceutics, 2021. </w:t>
      </w:r>
      <w:r w:rsidRPr="001F5577">
        <w:rPr>
          <w:b/>
          <w:sz w:val="20"/>
          <w:szCs w:val="20"/>
        </w:rPr>
        <w:t>163</w:t>
      </w:r>
      <w:r w:rsidRPr="001F5577">
        <w:rPr>
          <w:sz w:val="20"/>
          <w:szCs w:val="20"/>
        </w:rPr>
        <w:t>: p. 127-140.</w:t>
      </w:r>
    </w:p>
    <w:p w14:paraId="77CA78B9" w14:textId="77777777" w:rsidR="001F5577" w:rsidRPr="001F5577" w:rsidRDefault="001F5577" w:rsidP="001F5577">
      <w:pPr>
        <w:pStyle w:val="EndNoteBibliography"/>
        <w:ind w:left="720" w:hanging="720"/>
        <w:rPr>
          <w:sz w:val="20"/>
          <w:szCs w:val="20"/>
        </w:rPr>
      </w:pPr>
      <w:r w:rsidRPr="001F5577">
        <w:rPr>
          <w:sz w:val="20"/>
          <w:szCs w:val="20"/>
        </w:rPr>
        <w:t>4.</w:t>
      </w:r>
      <w:r w:rsidRPr="001F5577">
        <w:rPr>
          <w:sz w:val="20"/>
          <w:szCs w:val="20"/>
        </w:rPr>
        <w:tab/>
        <w:t xml:space="preserve">Vesely, L., B. Susrisweta, and D. Heger, </w:t>
      </w:r>
      <w:r w:rsidRPr="001F5577">
        <w:rPr>
          <w:i/>
          <w:sz w:val="20"/>
          <w:szCs w:val="20"/>
        </w:rPr>
        <w:t>Making Good's Buffers Good for Freezing: the Acidity Changes and their Elimination via Mixing with Sodium Phosphate.</w:t>
      </w:r>
      <w:r w:rsidRPr="001F5577">
        <w:rPr>
          <w:sz w:val="20"/>
          <w:szCs w:val="20"/>
        </w:rPr>
        <w:t xml:space="preserve"> Int J Pharm, 2020: p. 120128.</w:t>
      </w:r>
    </w:p>
    <w:p w14:paraId="1196EEF6" w14:textId="54687FE6" w:rsidR="001F5577" w:rsidRPr="001F5577" w:rsidRDefault="001F5577" w:rsidP="001F557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5577">
        <w:rPr>
          <w:rFonts w:ascii="Times New Roman" w:hAnsi="Times New Roman" w:cs="Times New Roman"/>
          <w:sz w:val="20"/>
          <w:szCs w:val="20"/>
        </w:rPr>
        <w:fldChar w:fldCharType="end"/>
      </w:r>
      <w:r w:rsidR="00F418B4">
        <w:rPr>
          <w:rFonts w:ascii="Times New Roman" w:hAnsi="Times New Roman" w:cs="Times New Roman"/>
          <w:sz w:val="20"/>
          <w:szCs w:val="20"/>
        </w:rPr>
        <w:fldChar w:fldCharType="begin"/>
      </w:r>
      <w:r w:rsidR="00F418B4">
        <w:rPr>
          <w:rFonts w:ascii="Times New Roman" w:hAnsi="Times New Roman" w:cs="Times New Roman"/>
          <w:sz w:val="20"/>
          <w:szCs w:val="20"/>
        </w:rPr>
        <w:instrText xml:space="preserve"> ADDIN </w:instrText>
      </w:r>
      <w:r w:rsidR="00F418B4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1F5577" w:rsidRPr="001F5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MjQyNrY0MTWxNDJT0lEKTi0uzszPAykwqgUAJ9tSO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xsf0wr6fd9d5evv5npereuxpp2wpvre5x2&quot;&gt;buffers&lt;record-ids&gt;&lt;item&gt;1577&lt;/item&gt;&lt;item&gt;2895&lt;/item&gt;&lt;item&gt;3889&lt;/item&gt;&lt;item&gt;4111&lt;/item&gt;&lt;/record-ids&gt;&lt;/item&gt;&lt;/Libraries&gt;"/>
  </w:docVars>
  <w:rsids>
    <w:rsidRoot w:val="005B4803"/>
    <w:rsid w:val="001F5577"/>
    <w:rsid w:val="00305A1B"/>
    <w:rsid w:val="003A036E"/>
    <w:rsid w:val="0052249C"/>
    <w:rsid w:val="00597E93"/>
    <w:rsid w:val="005B4803"/>
    <w:rsid w:val="00944C93"/>
    <w:rsid w:val="00960424"/>
    <w:rsid w:val="00A46AE1"/>
    <w:rsid w:val="00C84B36"/>
    <w:rsid w:val="00D60D8D"/>
    <w:rsid w:val="00E20D08"/>
    <w:rsid w:val="00F255A3"/>
    <w:rsid w:val="00F418B4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16CE"/>
  <w15:chartTrackingRefBased/>
  <w15:docId w15:val="{6E3CCB47-D5BA-486F-A347-E94A9826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ln"/>
    <w:link w:val="EndNoteBibliographyTitleChar"/>
    <w:rsid w:val="001F557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1F557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1F557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1F5577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b59dc-8ad3-4911-993d-fbbf83e36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4EAEC1AECDD479F0913B1E9074F3F" ma:contentTypeVersion="13" ma:contentTypeDescription="Vytvoří nový dokument" ma:contentTypeScope="" ma:versionID="6c79d91cf3dd7c061d58a879181303ad">
  <xsd:schema xmlns:xsd="http://www.w3.org/2001/XMLSchema" xmlns:xs="http://www.w3.org/2001/XMLSchema" xmlns:p="http://schemas.microsoft.com/office/2006/metadata/properties" xmlns:ns3="ab5b59dc-8ad3-4911-993d-fbbf83e36f6e" xmlns:ns4="ee152243-e15d-4d21-aebe-9aec54bd7914" targetNamespace="http://schemas.microsoft.com/office/2006/metadata/properties" ma:root="true" ma:fieldsID="70e39175dc36dbbfec6be6855fba057b" ns3:_="" ns4:_="">
    <xsd:import namespace="ab5b59dc-8ad3-4911-993d-fbbf83e36f6e"/>
    <xsd:import namespace="ee152243-e15d-4d21-aebe-9aec54bd79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59dc-8ad3-4911-993d-fbbf83e36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52243-e15d-4d21-aebe-9aec54bd791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82283-4E17-4911-BC62-A36FE3ED2DC6}">
  <ds:schemaRefs>
    <ds:schemaRef ds:uri="http://schemas.microsoft.com/office/2006/metadata/properties"/>
    <ds:schemaRef ds:uri="http://schemas.microsoft.com/office/infopath/2007/PartnerControls"/>
    <ds:schemaRef ds:uri="ab5b59dc-8ad3-4911-993d-fbbf83e36f6e"/>
  </ds:schemaRefs>
</ds:datastoreItem>
</file>

<file path=customXml/itemProps2.xml><?xml version="1.0" encoding="utf-8"?>
<ds:datastoreItem xmlns:ds="http://schemas.openxmlformats.org/officeDocument/2006/customXml" ds:itemID="{A1D88066-ED5B-473A-9603-0B456E5F1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59dc-8ad3-4911-993d-fbbf83e36f6e"/>
    <ds:schemaRef ds:uri="ee152243-e15d-4d21-aebe-9aec54bd7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3735E-023E-4478-BC48-1718A9A86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6731</Characters>
  <Application>Microsoft Office Word</Application>
  <DocSecurity>0</DocSecurity>
  <Lines>100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susri behera</dc:creator>
  <cp:keywords/>
  <dc:description/>
  <cp:lastModifiedBy>Jiří Pinkas</cp:lastModifiedBy>
  <cp:revision>2</cp:revision>
  <dcterms:created xsi:type="dcterms:W3CDTF">2023-05-10T13:38:00Z</dcterms:created>
  <dcterms:modified xsi:type="dcterms:W3CDTF">2023-05-10T13:38:00Z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0x010100D004EAEC1AECDD479F0913B1E9074F3F</vt:lpwstr>
  </property>
  <property fmtid="{D5CDD505-2E9C-101B-9397-08002B2CF9AE}" pid="3" name="GrammarlyDocumentId">
    <vt:lpwstr>afa4e528ebf1c4d11a4754edf25552b8c144a14d3c1fb9734dc4c7a2eadaffe7</vt:lpwstr>
  </property>
</Properties>
</file>