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BF76" w14:textId="77777777" w:rsidR="00C6261D" w:rsidRPr="00CD4134" w:rsidRDefault="00C6261D" w:rsidP="00855884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bookmarkStart w:id="0" w:name="_GoBack"/>
      <w:bookmarkEnd w:id="0"/>
      <w:proofErr w:type="gramStart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Name:   </w:t>
      </w:r>
      <w:proofErr w:type="gramEnd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                                                                                    Datum:</w:t>
      </w:r>
    </w:p>
    <w:p w14:paraId="3958E7BC" w14:textId="77777777" w:rsidR="00C6261D" w:rsidRPr="00CD4134" w:rsidRDefault="00C6261D" w:rsidP="00855884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UČO:</w:t>
      </w:r>
    </w:p>
    <w:p w14:paraId="22BEF748" w14:textId="77777777" w:rsidR="00C6261D" w:rsidRPr="00CD4134" w:rsidRDefault="00C6261D" w:rsidP="00855884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Punkte: </w:t>
      </w:r>
    </w:p>
    <w:p w14:paraId="132152C9" w14:textId="4D89BCC4" w:rsidR="00C6261D" w:rsidRPr="00CD4134" w:rsidRDefault="00C6261D" w:rsidP="00855884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(min / max </w:t>
      </w:r>
      <w:r w:rsidR="00B01EF8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46</w:t>
      </w: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)</w:t>
      </w:r>
    </w:p>
    <w:p w14:paraId="2ABA9818" w14:textId="6D2CCA4B" w:rsidR="006E60EA" w:rsidRDefault="006E60EA" w:rsidP="006E60EA">
      <w:pPr>
        <w:pStyle w:val="Odstavecseseznamem"/>
        <w:numPr>
          <w:ilvl w:val="0"/>
          <w:numId w:val="4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Übersetzen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ins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Deutsche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:</w:t>
      </w:r>
      <w:r w:rsid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</w:t>
      </w:r>
      <w:proofErr w:type="gramEnd"/>
      <w:r w:rsid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10 Punkte</w:t>
      </w:r>
    </w:p>
    <w:p w14:paraId="4224815E" w14:textId="13E81ED2" w:rsidR="006E60EA" w:rsidRDefault="00461BF1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Pořizovací náklady</w:t>
      </w:r>
    </w:p>
    <w:p w14:paraId="4AF30E05" w14:textId="3C122CBE" w:rsidR="00461BF1" w:rsidRDefault="00461BF1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Oxid uhličitý</w:t>
      </w:r>
    </w:p>
    <w:p w14:paraId="204B5B01" w14:textId="6EEF00AA" w:rsidR="00461BF1" w:rsidRDefault="00461BF1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Přizpůsobit se podmínkám</w:t>
      </w:r>
    </w:p>
    <w:p w14:paraId="61F96B92" w14:textId="1374CF62" w:rsidR="00461BF1" w:rsidRDefault="0020517D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Plocha</w:t>
      </w:r>
    </w:p>
    <w:p w14:paraId="79FE5C59" w14:textId="6A49C2D0" w:rsidR="0020517D" w:rsidRDefault="0020517D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Chránit před něčím</w:t>
      </w:r>
    </w:p>
    <w:p w14:paraId="2AC385D9" w14:textId="24BC62DB" w:rsidR="0020517D" w:rsidRDefault="0020517D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Látka</w:t>
      </w:r>
    </w:p>
    <w:p w14:paraId="1A0E813F" w14:textId="3B43E8D3" w:rsidR="0020517D" w:rsidRDefault="0020517D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Skládat se z </w:t>
      </w:r>
    </w:p>
    <w:p w14:paraId="3747BB9F" w14:textId="58A60820" w:rsidR="0020517D" w:rsidRDefault="006F1044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Prosadit se</w:t>
      </w:r>
    </w:p>
    <w:p w14:paraId="7492860B" w14:textId="5B22A9E8" w:rsidR="006F1044" w:rsidRDefault="00233357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Jaderná elektrárna</w:t>
      </w:r>
    </w:p>
    <w:p w14:paraId="5BDD17CD" w14:textId="499AA31F" w:rsidR="00233357" w:rsidRPr="006E60EA" w:rsidRDefault="00233357" w:rsidP="006E60EA">
      <w:pPr>
        <w:pStyle w:val="Odstavecseseznamem"/>
        <w:numPr>
          <w:ilvl w:val="0"/>
          <w:numId w:val="5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způsobit</w:t>
      </w:r>
    </w:p>
    <w:p w14:paraId="0071A365" w14:textId="636461CB" w:rsidR="00347F27" w:rsidRPr="00233357" w:rsidRDefault="00347F27" w:rsidP="00233357">
      <w:pPr>
        <w:pStyle w:val="Odstavecseseznamem"/>
        <w:numPr>
          <w:ilvl w:val="0"/>
          <w:numId w:val="4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Ergänzen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Sie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passende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Wörter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,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zwei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benutzen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Sie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nicht</w:t>
      </w:r>
      <w:proofErr w:type="spellEnd"/>
      <w:r w:rsidRPr="00233357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: 10 P.</w:t>
      </w:r>
    </w:p>
    <w:p w14:paraId="2295F9EA" w14:textId="77777777" w:rsidR="00855884" w:rsidRPr="00CD4134" w:rsidRDefault="00855884" w:rsidP="00855884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MARKTPOTENZIAL, </w:t>
      </w:r>
      <w:r w:rsidR="00347F27"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UM, </w:t>
      </w: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ZENTREN, WINZIGEN, SCHUTZSCHICHT, </w:t>
      </w:r>
      <w:r w:rsidR="00347F27"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SAUERSTOFF, </w:t>
      </w: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VIELZAHL, VORGESTELLT, UNKLAR, </w:t>
      </w:r>
      <w:r w:rsidR="00347F27"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KOHLENSTOFF, </w:t>
      </w:r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ZUKUNFT, STATT</w:t>
      </w:r>
    </w:p>
    <w:p w14:paraId="6EA13D87" w14:textId="77777777" w:rsidR="00855884" w:rsidRPr="00855884" w:rsidRDefault="00855884" w:rsidP="00855884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558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Produkte </w:t>
      </w:r>
      <w:proofErr w:type="spellStart"/>
      <w:r w:rsidRPr="008558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aus</w:t>
      </w:r>
      <w:proofErr w:type="spellEnd"/>
      <w:r w:rsidRPr="008558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Nanotechnologie </w:t>
      </w:r>
      <w:proofErr w:type="spellStart"/>
      <w:r w:rsidRPr="008558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auf</w:t>
      </w:r>
      <w:proofErr w:type="spellEnd"/>
      <w:r w:rsidRPr="008558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dem </w:t>
      </w:r>
      <w:proofErr w:type="spellStart"/>
      <w:r w:rsidRPr="008558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Vormarsch</w:t>
      </w:r>
      <w:proofErr w:type="spellEnd"/>
    </w:p>
    <w:p w14:paraId="3AC2603D" w14:textId="77777777" w:rsidR="00855884" w:rsidRPr="00855884" w:rsidRDefault="00855884" w:rsidP="0085588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Nanotechnologie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boomt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Fast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täglich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Produkte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Kristallen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Markt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gefährlich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F2CD84" w14:textId="77777777" w:rsidR="00855884" w:rsidRPr="00855884" w:rsidRDefault="00855884" w:rsidP="00855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3141F" w14:textId="77777777" w:rsidR="00855884" w:rsidRPr="00855884" w:rsidRDefault="00855884" w:rsidP="0085588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gilt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Schlüsseltechnologie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21.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Jahrhunderts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Eintrittskarte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Nanotechnologie.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Zehntel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Mikrometer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gehört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verspricht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Produkte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Problemlösungen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</w:t>
      </w:r>
      <w:proofErr w:type="gram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Gebieten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Informationstechnologie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Medizin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Umwelttechnik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Optik. In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Nanotechnologie-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Branche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  <w:proofErr w:type="gram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sächsischen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Dresden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Dort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fand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kurzem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Tagung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Nanofair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deren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Ideen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Wirtschaft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zusammenbringt</w:t>
      </w:r>
      <w:proofErr w:type="spellEnd"/>
      <w:r w:rsidRPr="008558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E7DAEE" w14:textId="77777777" w:rsidR="00855884" w:rsidRPr="00855884" w:rsidRDefault="00855884" w:rsidP="00855884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Nanotechnologie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großes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  <w:proofErr w:type="gram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) .</w:t>
      </w:r>
      <w:proofErr w:type="gram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heute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Grundlage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Entwicklungen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Hochleistungs-Festplatten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bunt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schillernde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Autolacke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Brillengläser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dank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verkratzen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Fast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täglich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neues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hinzu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Bei der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Tagung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Nanofair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neueste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Forschungsarbeiten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proofErr w:type="gram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) ,</w:t>
      </w:r>
      <w:proofErr w:type="gram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Schwelle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praktischen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Umsetzung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stehen.</w:t>
      </w:r>
    </w:p>
    <w:p w14:paraId="3DC6A511" w14:textId="77777777" w:rsidR="00855884" w:rsidRPr="00CD4134" w:rsidRDefault="00855884" w:rsidP="0085588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Jörg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Opitz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Fraunhofer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-Institut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zerstörungsfreie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Prüfverfahren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befasst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beispielsweise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Nanodiamanten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winzigen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Kristallen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7F27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10). </w:t>
      </w:r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B75765" w14:textId="77777777" w:rsidR="00C6261D" w:rsidRPr="00855884" w:rsidRDefault="00C6261D" w:rsidP="00855884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A0657A" w14:textId="13AE8DB0" w:rsidR="00C76322" w:rsidRPr="00233357" w:rsidRDefault="00C6261D" w:rsidP="002333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3357">
        <w:rPr>
          <w:rFonts w:ascii="Times New Roman" w:hAnsi="Times New Roman" w:cs="Times New Roman"/>
          <w:sz w:val="24"/>
          <w:szCs w:val="24"/>
        </w:rPr>
        <w:t>Hören</w:t>
      </w:r>
      <w:proofErr w:type="spellEnd"/>
      <w:r w:rsidRPr="0023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5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3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5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3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57">
        <w:rPr>
          <w:rFonts w:ascii="Times New Roman" w:hAnsi="Times New Roman" w:cs="Times New Roman"/>
          <w:sz w:val="24"/>
          <w:szCs w:val="24"/>
        </w:rPr>
        <w:t>ergänzen</w:t>
      </w:r>
      <w:proofErr w:type="spellEnd"/>
      <w:r w:rsidRPr="0023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5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3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57">
        <w:rPr>
          <w:rFonts w:ascii="Times New Roman" w:hAnsi="Times New Roman" w:cs="Times New Roman"/>
          <w:sz w:val="24"/>
          <w:szCs w:val="24"/>
        </w:rPr>
        <w:t>passende</w:t>
      </w:r>
      <w:proofErr w:type="spellEnd"/>
      <w:r w:rsidR="0023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57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Pr="00233357">
        <w:rPr>
          <w:rFonts w:ascii="Times New Roman" w:hAnsi="Times New Roman" w:cs="Times New Roman"/>
          <w:sz w:val="24"/>
          <w:szCs w:val="24"/>
        </w:rPr>
        <w:t>: 10 P.</w:t>
      </w:r>
    </w:p>
    <w:p w14:paraId="3061E478" w14:textId="77777777" w:rsidR="00783908" w:rsidRPr="00CD4134" w:rsidRDefault="00783908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Gebaut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bereits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vor …………………………. </w:t>
      </w:r>
    </w:p>
    <w:p w14:paraId="36869FD8" w14:textId="77777777" w:rsidR="00EB4E0A" w:rsidRPr="00CD4134" w:rsidRDefault="00EB4E0A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 xml:space="preserve">Man kann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Atomwerk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von ……………………</w:t>
      </w:r>
      <w:proofErr w:type="gramStart"/>
      <w:r w:rsidRPr="00CD4134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CD4134">
        <w:rPr>
          <w:rFonts w:ascii="Times New Roman" w:hAnsi="Times New Roman" w:cs="Times New Roman"/>
          <w:sz w:val="24"/>
          <w:szCs w:val="24"/>
        </w:rPr>
        <w:t>ansehen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65AEE98C" w14:textId="77777777" w:rsidR="00783908" w:rsidRPr="00CD4134" w:rsidRDefault="00783908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Atomkrafft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dem …………………</w:t>
      </w:r>
      <w:proofErr w:type="gramStart"/>
      <w:r w:rsidRPr="00CD41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D41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kontroverses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02429606" w14:textId="77777777" w:rsidR="00783908" w:rsidRPr="00CD4134" w:rsidRDefault="00E21428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Kraftwerk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Zwentendorf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Österreicher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dem Bau ……………………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gekostet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4F8228D0" w14:textId="77777777" w:rsidR="00E21428" w:rsidRPr="00CD4134" w:rsidRDefault="00E21428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entschieden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4F649C17" w14:textId="77777777" w:rsidR="00E21428" w:rsidRPr="00CD4134" w:rsidRDefault="00E21428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Gegensatz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Reaktor in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Fukushima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CD41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D41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produziert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61C4F7BE" w14:textId="77777777" w:rsidR="00EB4E0A" w:rsidRPr="00CD4134" w:rsidRDefault="00EB4E0A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Deckel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geöffnet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wäre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wäre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hohe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5C61289C" w14:textId="77777777" w:rsidR="00E21428" w:rsidRPr="00CD4134" w:rsidRDefault="00E21428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Kraftwerk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sollte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CD41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D41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Elektrizität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bringen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165FDACA" w14:textId="77777777" w:rsidR="00EB4E0A" w:rsidRPr="00CD4134" w:rsidRDefault="00EB4E0A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Atomkraftwerk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Zwentendorf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einzige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Kraftwerk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man……………………………</w:t>
      </w:r>
    </w:p>
    <w:p w14:paraId="7659435B" w14:textId="77777777" w:rsidR="00EB4E0A" w:rsidRPr="00CD4134" w:rsidRDefault="00EB4E0A" w:rsidP="00783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benutzt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meistenst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Energie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61D" w:rsidRPr="00CD4134">
        <w:rPr>
          <w:rFonts w:ascii="Times New Roman" w:hAnsi="Times New Roman" w:cs="Times New Roman"/>
          <w:sz w:val="24"/>
          <w:szCs w:val="24"/>
        </w:rPr>
        <w:t>erneubaren</w:t>
      </w:r>
      <w:proofErr w:type="spellEnd"/>
      <w:r w:rsidR="00C6261D" w:rsidRPr="00CD4134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97A014E" w14:textId="77777777" w:rsidR="00C6261D" w:rsidRPr="00CD4134" w:rsidRDefault="00C6261D" w:rsidP="00C6261D">
      <w:p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: http://www.dw.com/de/touristen-im-atomkraftwerk/l-19297921)</w:t>
      </w:r>
    </w:p>
    <w:p w14:paraId="3890E1EE" w14:textId="77777777" w:rsidR="00783908" w:rsidRPr="00CD4134" w:rsidRDefault="00783908" w:rsidP="00233357">
      <w:pPr>
        <w:pStyle w:val="Odstavecseseznamem"/>
        <w:numPr>
          <w:ilvl w:val="0"/>
          <w:numId w:val="4"/>
        </w:num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Wählen</w:t>
      </w:r>
      <w:proofErr w:type="spellEnd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Sie</w:t>
      </w:r>
      <w:proofErr w:type="spellEnd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die</w:t>
      </w:r>
      <w:proofErr w:type="spellEnd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passende</w:t>
      </w:r>
      <w:proofErr w:type="spellEnd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Möglichkeit</w:t>
      </w:r>
      <w:proofErr w:type="spellEnd"/>
      <w:r w:rsidRPr="00CD4134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: 10 P.</w:t>
      </w:r>
    </w:p>
    <w:p w14:paraId="29384413" w14:textId="77777777" w:rsidR="00BD6F38" w:rsidRPr="00BD6F38" w:rsidRDefault="00BD6F38" w:rsidP="00BD6F38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spellStart"/>
      <w:proofErr w:type="gramStart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Wassernot</w:t>
      </w:r>
      <w:proofErr w:type="spellEnd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- </w:t>
      </w:r>
      <w:proofErr w:type="spellStart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eine</w:t>
      </w:r>
      <w:proofErr w:type="spellEnd"/>
      <w:proofErr w:type="gramEnd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Bedrohung</w:t>
      </w:r>
      <w:proofErr w:type="spellEnd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Milliarden</w:t>
      </w:r>
      <w:proofErr w:type="spellEnd"/>
    </w:p>
    <w:p w14:paraId="6E9853DB" w14:textId="77777777" w:rsidR="00BD6F38" w:rsidRPr="00BD6F38" w:rsidRDefault="00BD6F38" w:rsidP="00BD6F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Meeresspiegel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steigt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Wasserknappheit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nimmt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: Der OECD-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Umweltausblick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2050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zeigt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693A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Bedrohung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kann.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693A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Rezepte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dagegen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D5F949" w14:textId="77777777" w:rsidR="00BD6F38" w:rsidRPr="00BD6F38" w:rsidRDefault="00BD6F38" w:rsidP="00BD6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C941C1" w14:textId="77777777" w:rsidR="00BD6F38" w:rsidRPr="00BD6F38" w:rsidRDefault="00BD6F38" w:rsidP="00BD6F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Näher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Kiribati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niemand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obwohl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Inselstaat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rund 100.000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verträumten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Sandstränden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türkisblauen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Meeresbuchten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gesegnet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693A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3)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Pazifikinsel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Äquator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Bedrohung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693A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4)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Wellen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Häuser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Dörfer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erreicht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693A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5)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sagte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Kiribatis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Präsident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Anote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Tong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Anfang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März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Inselhauptstadt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Baikiri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EC79F4" w14:textId="77777777" w:rsidR="00BD6F38" w:rsidRPr="00BD6F38" w:rsidRDefault="00BD6F38" w:rsidP="00BD6F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Sein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Während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1326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6)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Klimawandel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dadurch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steigende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Meeresspiegel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Industrie-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proofErr w:type="gram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Schwellenländer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Horrorvision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Zukunft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geht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Inselgruppen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32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Atollen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Eingemachte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Inselgruppe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liegt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höchsten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Punkt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Meter </w:t>
      </w:r>
      <w:r w:rsidR="002B1326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7)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Meeresspiegel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B1326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8)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Treibhausgasemissionen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Umweltausblick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wirtschaftliche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Zusammenarbeit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Entwicklung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(OECD)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2050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angenommen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dürfte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Temperaturanstieg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weit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von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Klimawissenschaftlern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Höchstgrenze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definierten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Grad Celsius-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Marke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0F74C3" w14:textId="77777777" w:rsidR="00BD6F38" w:rsidRPr="00BD6F38" w:rsidRDefault="00BD6F38" w:rsidP="00BD6F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FF1EA2" w14:textId="77777777" w:rsidR="00BD6F38" w:rsidRPr="00BD6F38" w:rsidRDefault="00BD6F38" w:rsidP="00BD6F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Metropolen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</w:p>
    <w:p w14:paraId="5646CC65" w14:textId="77777777" w:rsidR="00783908" w:rsidRPr="00CD4134" w:rsidRDefault="00BD6F38" w:rsidP="00BD6F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Kiribati </w:t>
      </w:r>
      <w:r w:rsidR="002B1326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9)  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2050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Schutzwälle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Mangrovenschutzgebiete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ohnehin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spät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Vorhersagen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rechnen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Überspülung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Pazifikinsel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25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Heino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Meyer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Leiter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OECD-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Büros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r w:rsidR="002B1326" w:rsidRPr="00CD4134">
        <w:rPr>
          <w:rFonts w:ascii="Times New Roman" w:eastAsia="Times New Roman" w:hAnsi="Times New Roman" w:cs="Times New Roman"/>
          <w:sz w:val="24"/>
          <w:szCs w:val="24"/>
          <w:lang w:eastAsia="cs-CZ"/>
        </w:rPr>
        <w:t>10)</w:t>
      </w:r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Kiribatis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sicherlich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Spitze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>Eisbergs</w:t>
      </w:r>
      <w:proofErr w:type="spellEnd"/>
      <w:r w:rsidRPr="00BD6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</w:p>
    <w:p w14:paraId="751C2A96" w14:textId="77777777" w:rsidR="00BD6F38" w:rsidRPr="00BD6F38" w:rsidRDefault="00BD6F38" w:rsidP="00BD6F38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8"/>
        <w:gridCol w:w="1783"/>
        <w:gridCol w:w="1773"/>
        <w:gridCol w:w="1809"/>
        <w:gridCol w:w="1989"/>
      </w:tblGrid>
      <w:tr w:rsidR="00783908" w:rsidRPr="00CD4134" w14:paraId="31CECF70" w14:textId="77777777" w:rsidTr="00C6261D">
        <w:tc>
          <w:tcPr>
            <w:tcW w:w="1708" w:type="dxa"/>
          </w:tcPr>
          <w:p w14:paraId="549AB760" w14:textId="77777777" w:rsidR="00BD6F38" w:rsidRPr="00CD4134" w:rsidRDefault="00BD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E79B384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73" w:type="dxa"/>
          </w:tcPr>
          <w:p w14:paraId="2DE8C065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9" w:type="dxa"/>
          </w:tcPr>
          <w:p w14:paraId="5529BCAE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9" w:type="dxa"/>
          </w:tcPr>
          <w:p w14:paraId="3D383ED2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3908" w:rsidRPr="00CD4134" w14:paraId="685EE18D" w14:textId="77777777" w:rsidTr="00C6261D">
        <w:tc>
          <w:tcPr>
            <w:tcW w:w="1708" w:type="dxa"/>
          </w:tcPr>
          <w:p w14:paraId="65F8CAA9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3" w:type="dxa"/>
          </w:tcPr>
          <w:p w14:paraId="1483A078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fürs</w:t>
            </w:r>
            <w:proofErr w:type="spellEnd"/>
          </w:p>
        </w:tc>
        <w:tc>
          <w:tcPr>
            <w:tcW w:w="1773" w:type="dxa"/>
          </w:tcPr>
          <w:p w14:paraId="18AFE4BA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</w:p>
        </w:tc>
        <w:tc>
          <w:tcPr>
            <w:tcW w:w="1809" w:type="dxa"/>
          </w:tcPr>
          <w:p w14:paraId="2EE671D6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</w:p>
        </w:tc>
        <w:tc>
          <w:tcPr>
            <w:tcW w:w="1989" w:type="dxa"/>
          </w:tcPr>
          <w:p w14:paraId="59A9F668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</w:p>
        </w:tc>
      </w:tr>
      <w:tr w:rsidR="00783908" w:rsidRPr="00CD4134" w14:paraId="4F50F5DC" w14:textId="77777777" w:rsidTr="00C6261D">
        <w:tc>
          <w:tcPr>
            <w:tcW w:w="1708" w:type="dxa"/>
          </w:tcPr>
          <w:p w14:paraId="1AFFBC09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3" w:type="dxa"/>
          </w:tcPr>
          <w:p w14:paraId="5FDD68A1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politischer</w:t>
            </w:r>
            <w:proofErr w:type="spellEnd"/>
          </w:p>
        </w:tc>
        <w:tc>
          <w:tcPr>
            <w:tcW w:w="1773" w:type="dxa"/>
          </w:tcPr>
          <w:p w14:paraId="4C03CDA4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politischen</w:t>
            </w:r>
            <w:proofErr w:type="spellEnd"/>
          </w:p>
        </w:tc>
        <w:tc>
          <w:tcPr>
            <w:tcW w:w="1809" w:type="dxa"/>
          </w:tcPr>
          <w:p w14:paraId="48F4EEA9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politische</w:t>
            </w:r>
            <w:proofErr w:type="spellEnd"/>
          </w:p>
        </w:tc>
        <w:tc>
          <w:tcPr>
            <w:tcW w:w="1989" w:type="dxa"/>
          </w:tcPr>
          <w:p w14:paraId="77749A50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politisch</w:t>
            </w:r>
            <w:proofErr w:type="spellEnd"/>
          </w:p>
        </w:tc>
      </w:tr>
      <w:tr w:rsidR="00783908" w:rsidRPr="00CD4134" w14:paraId="499696CA" w14:textId="77777777" w:rsidTr="00C6261D">
        <w:tc>
          <w:tcPr>
            <w:tcW w:w="1708" w:type="dxa"/>
          </w:tcPr>
          <w:p w14:paraId="6FF4CA11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</w:tcPr>
          <w:p w14:paraId="1CF8E384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773" w:type="dxa"/>
          </w:tcPr>
          <w:p w14:paraId="133D03D1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kann</w:t>
            </w:r>
          </w:p>
        </w:tc>
        <w:tc>
          <w:tcPr>
            <w:tcW w:w="1809" w:type="dxa"/>
          </w:tcPr>
          <w:p w14:paraId="26C819A2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989" w:type="dxa"/>
          </w:tcPr>
          <w:p w14:paraId="658C11DF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soll</w:t>
            </w:r>
          </w:p>
        </w:tc>
      </w:tr>
      <w:tr w:rsidR="00783908" w:rsidRPr="00CD4134" w14:paraId="7D3D52AE" w14:textId="77777777" w:rsidTr="00C6261D">
        <w:tc>
          <w:tcPr>
            <w:tcW w:w="1708" w:type="dxa"/>
          </w:tcPr>
          <w:p w14:paraId="3123AA1C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3" w:type="dxa"/>
          </w:tcPr>
          <w:p w14:paraId="4041CF23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wahrnehmen</w:t>
            </w:r>
            <w:proofErr w:type="spellEnd"/>
          </w:p>
        </w:tc>
        <w:tc>
          <w:tcPr>
            <w:tcW w:w="1773" w:type="dxa"/>
          </w:tcPr>
          <w:p w14:paraId="37B438D3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wahrnimmt</w:t>
            </w:r>
            <w:proofErr w:type="spellEnd"/>
          </w:p>
        </w:tc>
        <w:tc>
          <w:tcPr>
            <w:tcW w:w="1809" w:type="dxa"/>
          </w:tcPr>
          <w:p w14:paraId="17F4B898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wahrgenommen</w:t>
            </w:r>
            <w:proofErr w:type="spellEnd"/>
          </w:p>
        </w:tc>
        <w:tc>
          <w:tcPr>
            <w:tcW w:w="1989" w:type="dxa"/>
          </w:tcPr>
          <w:p w14:paraId="225A4CB4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gewahrgenommen</w:t>
            </w:r>
            <w:proofErr w:type="spellEnd"/>
          </w:p>
        </w:tc>
      </w:tr>
      <w:tr w:rsidR="00783908" w:rsidRPr="00CD4134" w14:paraId="7798B186" w14:textId="77777777" w:rsidTr="00C6261D">
        <w:tc>
          <w:tcPr>
            <w:tcW w:w="1708" w:type="dxa"/>
          </w:tcPr>
          <w:p w14:paraId="3499CD61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3" w:type="dxa"/>
          </w:tcPr>
          <w:p w14:paraId="0B68D8EF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gegangen</w:t>
            </w:r>
            <w:proofErr w:type="spellEnd"/>
          </w:p>
        </w:tc>
        <w:tc>
          <w:tcPr>
            <w:tcW w:w="1773" w:type="dxa"/>
          </w:tcPr>
          <w:p w14:paraId="5057025E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geblieben</w:t>
            </w:r>
            <w:proofErr w:type="spellEnd"/>
          </w:p>
        </w:tc>
        <w:tc>
          <w:tcPr>
            <w:tcW w:w="1809" w:type="dxa"/>
          </w:tcPr>
          <w:p w14:paraId="3502BD2C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teilnehmen</w:t>
            </w:r>
            <w:proofErr w:type="spellEnd"/>
          </w:p>
        </w:tc>
        <w:tc>
          <w:tcPr>
            <w:tcW w:w="1989" w:type="dxa"/>
          </w:tcPr>
          <w:p w14:paraId="451FFF79" w14:textId="77777777" w:rsidR="00BD6F38" w:rsidRPr="00CD4134" w:rsidRDefault="007B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gehen</w:t>
            </w:r>
            <w:proofErr w:type="spellEnd"/>
          </w:p>
        </w:tc>
      </w:tr>
      <w:tr w:rsidR="00783908" w:rsidRPr="00CD4134" w14:paraId="1CFFF0C9" w14:textId="77777777" w:rsidTr="00C6261D">
        <w:tc>
          <w:tcPr>
            <w:tcW w:w="1708" w:type="dxa"/>
          </w:tcPr>
          <w:p w14:paraId="37DF6973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3" w:type="dxa"/>
          </w:tcPr>
          <w:p w14:paraId="10DD3FB7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773" w:type="dxa"/>
          </w:tcPr>
          <w:p w14:paraId="12E20847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1809" w:type="dxa"/>
          </w:tcPr>
          <w:p w14:paraId="0464597F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1989" w:type="dxa"/>
          </w:tcPr>
          <w:p w14:paraId="18CA1E7A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</w:p>
        </w:tc>
      </w:tr>
      <w:tr w:rsidR="00783908" w:rsidRPr="00CD4134" w14:paraId="6F77F40E" w14:textId="77777777" w:rsidTr="00C6261D">
        <w:tc>
          <w:tcPr>
            <w:tcW w:w="1708" w:type="dxa"/>
          </w:tcPr>
          <w:p w14:paraId="21C506EB" w14:textId="77777777" w:rsidR="00BD6F38" w:rsidRPr="00CD4134" w:rsidRDefault="00ED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3" w:type="dxa"/>
          </w:tcPr>
          <w:p w14:paraId="1EA72C2E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</w:p>
        </w:tc>
        <w:tc>
          <w:tcPr>
            <w:tcW w:w="1773" w:type="dxa"/>
          </w:tcPr>
          <w:p w14:paraId="0E56AD24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</w:p>
        </w:tc>
        <w:tc>
          <w:tcPr>
            <w:tcW w:w="1809" w:type="dxa"/>
          </w:tcPr>
          <w:p w14:paraId="2E3CFC0C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</w:p>
        </w:tc>
        <w:tc>
          <w:tcPr>
            <w:tcW w:w="1989" w:type="dxa"/>
          </w:tcPr>
          <w:p w14:paraId="749E1426" w14:textId="77777777" w:rsidR="00BD6F38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unter</w:t>
            </w:r>
            <w:proofErr w:type="spellEnd"/>
          </w:p>
        </w:tc>
      </w:tr>
      <w:tr w:rsidR="00783908" w:rsidRPr="00CD4134" w14:paraId="3C6144B3" w14:textId="77777777" w:rsidTr="00C6261D">
        <w:tc>
          <w:tcPr>
            <w:tcW w:w="1708" w:type="dxa"/>
          </w:tcPr>
          <w:p w14:paraId="67DABFD5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3" w:type="dxa"/>
          </w:tcPr>
          <w:p w14:paraId="4DFE4D3B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steigern</w:t>
            </w:r>
            <w:proofErr w:type="spellEnd"/>
          </w:p>
        </w:tc>
        <w:tc>
          <w:tcPr>
            <w:tcW w:w="1773" w:type="dxa"/>
          </w:tcPr>
          <w:p w14:paraId="2FE5BE21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sinken</w:t>
            </w:r>
            <w:proofErr w:type="spellEnd"/>
          </w:p>
        </w:tc>
        <w:tc>
          <w:tcPr>
            <w:tcW w:w="1809" w:type="dxa"/>
          </w:tcPr>
          <w:p w14:paraId="1BBBCED5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steigen</w:t>
            </w:r>
            <w:proofErr w:type="spellEnd"/>
          </w:p>
        </w:tc>
        <w:tc>
          <w:tcPr>
            <w:tcW w:w="1989" w:type="dxa"/>
          </w:tcPr>
          <w:p w14:paraId="0EFA88DD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senken</w:t>
            </w:r>
            <w:proofErr w:type="spellEnd"/>
          </w:p>
        </w:tc>
      </w:tr>
      <w:tr w:rsidR="00783908" w:rsidRPr="00CD4134" w14:paraId="2BB1030B" w14:textId="77777777" w:rsidTr="00C6261D">
        <w:tc>
          <w:tcPr>
            <w:tcW w:w="1708" w:type="dxa"/>
          </w:tcPr>
          <w:p w14:paraId="7A956CA0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3" w:type="dxa"/>
          </w:tcPr>
          <w:p w14:paraId="51754204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wäre</w:t>
            </w:r>
            <w:proofErr w:type="spellEnd"/>
          </w:p>
        </w:tc>
        <w:tc>
          <w:tcPr>
            <w:tcW w:w="1773" w:type="dxa"/>
          </w:tcPr>
          <w:p w14:paraId="1A727217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würde</w:t>
            </w:r>
            <w:proofErr w:type="spellEnd"/>
          </w:p>
        </w:tc>
        <w:tc>
          <w:tcPr>
            <w:tcW w:w="1809" w:type="dxa"/>
          </w:tcPr>
          <w:p w14:paraId="338F9FA4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könnte</w:t>
            </w:r>
            <w:proofErr w:type="spellEnd"/>
          </w:p>
        </w:tc>
        <w:tc>
          <w:tcPr>
            <w:tcW w:w="1989" w:type="dxa"/>
          </w:tcPr>
          <w:p w14:paraId="27EC34C4" w14:textId="77777777" w:rsidR="002B1326" w:rsidRPr="00CD4134" w:rsidRDefault="002B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sollte</w:t>
            </w:r>
            <w:proofErr w:type="spellEnd"/>
          </w:p>
        </w:tc>
      </w:tr>
      <w:tr w:rsidR="00783908" w:rsidRPr="00CD4134" w14:paraId="5D4E58B9" w14:textId="77777777" w:rsidTr="00C6261D">
        <w:tc>
          <w:tcPr>
            <w:tcW w:w="1708" w:type="dxa"/>
          </w:tcPr>
          <w:p w14:paraId="40CE8D8B" w14:textId="77777777" w:rsidR="002B1326" w:rsidRPr="00CD4134" w:rsidRDefault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3" w:type="dxa"/>
          </w:tcPr>
          <w:p w14:paraId="4F18F173" w14:textId="77777777" w:rsidR="002B1326" w:rsidRPr="00CD4134" w:rsidRDefault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Ergebnis</w:t>
            </w:r>
            <w:proofErr w:type="spellEnd"/>
          </w:p>
        </w:tc>
        <w:tc>
          <w:tcPr>
            <w:tcW w:w="1773" w:type="dxa"/>
          </w:tcPr>
          <w:p w14:paraId="0AF3AE75" w14:textId="77777777" w:rsidR="002B1326" w:rsidRPr="00CD4134" w:rsidRDefault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Sache</w:t>
            </w:r>
            <w:proofErr w:type="spellEnd"/>
          </w:p>
        </w:tc>
        <w:tc>
          <w:tcPr>
            <w:tcW w:w="1809" w:type="dxa"/>
          </w:tcPr>
          <w:p w14:paraId="417884A3" w14:textId="77777777" w:rsidR="002B1326" w:rsidRPr="00CD4134" w:rsidRDefault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Grund</w:t>
            </w:r>
          </w:p>
        </w:tc>
        <w:tc>
          <w:tcPr>
            <w:tcW w:w="1989" w:type="dxa"/>
          </w:tcPr>
          <w:p w14:paraId="47853BA7" w14:textId="77777777" w:rsidR="002B1326" w:rsidRPr="00CD4134" w:rsidRDefault="007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134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</w:p>
        </w:tc>
      </w:tr>
    </w:tbl>
    <w:p w14:paraId="21AE8FFE" w14:textId="77777777" w:rsidR="00C6261D" w:rsidRPr="00CD4134" w:rsidRDefault="00C6261D" w:rsidP="00C6261D">
      <w:pPr>
        <w:rPr>
          <w:rFonts w:ascii="Times New Roman" w:hAnsi="Times New Roman" w:cs="Times New Roman"/>
          <w:sz w:val="24"/>
          <w:szCs w:val="24"/>
        </w:rPr>
      </w:pPr>
    </w:p>
    <w:p w14:paraId="40D6D47F" w14:textId="28393538" w:rsidR="00C6261D" w:rsidRPr="00CD4134" w:rsidRDefault="00C6261D" w:rsidP="002333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Bilden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Sätze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benutzen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passende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Konjunktion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: </w:t>
      </w:r>
      <w:r w:rsidR="000A4C61">
        <w:rPr>
          <w:rFonts w:ascii="Times New Roman" w:hAnsi="Times New Roman" w:cs="Times New Roman"/>
          <w:sz w:val="24"/>
          <w:szCs w:val="24"/>
        </w:rPr>
        <w:t>6</w:t>
      </w:r>
      <w:r w:rsidRPr="00CD4134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0CA2E215" w14:textId="77777777" w:rsidR="00C6261D" w:rsidRPr="00CD4134" w:rsidRDefault="00C6261D" w:rsidP="00C6261D">
      <w:p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>WENN, BEVOR, SEITDEM, DASS, WEIL, INDEM, ALS, SOBALD, DAMIT</w:t>
      </w:r>
    </w:p>
    <w:p w14:paraId="5FC80037" w14:textId="77777777" w:rsidR="00C6261D" w:rsidRPr="00CD4134" w:rsidRDefault="00C6261D" w:rsidP="00C626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Sonne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scheint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Sommer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unseren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Freunden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Schwimmbad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16BD2DDA" w14:textId="77777777" w:rsidR="00C6261D" w:rsidRPr="00CD4134" w:rsidRDefault="00C6261D" w:rsidP="00C626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  <w:lang w:val="de-DE"/>
        </w:rPr>
        <w:t xml:space="preserve">Sie treibt </w:t>
      </w:r>
      <w:proofErr w:type="spellStart"/>
      <w:r w:rsidRPr="00CD4134">
        <w:rPr>
          <w:rFonts w:ascii="Times New Roman" w:hAnsi="Times New Roman" w:cs="Times New Roman"/>
          <w:sz w:val="24"/>
          <w:szCs w:val="24"/>
          <w:lang w:val="de-DE"/>
        </w:rPr>
        <w:t>regelmässig</w:t>
      </w:r>
      <w:proofErr w:type="spellEnd"/>
      <w:r w:rsidRPr="00CD4134">
        <w:rPr>
          <w:rFonts w:ascii="Times New Roman" w:hAnsi="Times New Roman" w:cs="Times New Roman"/>
          <w:sz w:val="24"/>
          <w:szCs w:val="24"/>
          <w:lang w:val="de-DE"/>
        </w:rPr>
        <w:t xml:space="preserve"> Sport. Sie ist mit einem Sportlehrer verheiratet.</w:t>
      </w:r>
    </w:p>
    <w:p w14:paraId="7294BEF0" w14:textId="77777777" w:rsidR="00C6261D" w:rsidRPr="00CD4134" w:rsidRDefault="00C6261D" w:rsidP="00C626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  <w:lang w:val="de-DE"/>
        </w:rPr>
        <w:t>Am Samstag geht Maria mit ihren Freundinnen aus. Sie bleibt vorher mindestens eine Stunde im Badezimmer.</w:t>
      </w:r>
    </w:p>
    <w:p w14:paraId="4F6DE69C" w14:textId="77777777" w:rsidR="00C6261D" w:rsidRPr="00CD4134" w:rsidRDefault="00C6261D" w:rsidP="00C626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  <w:lang w:val="de-DE"/>
        </w:rPr>
        <w:t>Jemand läutet. Meine kleine Schwester rennt zur Tür.</w:t>
      </w:r>
    </w:p>
    <w:p w14:paraId="4634DE64" w14:textId="77777777" w:rsidR="00C6261D" w:rsidRPr="00CD4134" w:rsidRDefault="00C6261D" w:rsidP="00C626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müde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. Er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zuviel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gearbeitet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44757F" w14:textId="77777777" w:rsidR="00C6261D" w:rsidRPr="00CD4134" w:rsidRDefault="00C6261D" w:rsidP="00C626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134">
        <w:rPr>
          <w:rFonts w:ascii="Times New Roman" w:hAnsi="Times New Roman" w:cs="Times New Roman"/>
          <w:sz w:val="24"/>
          <w:szCs w:val="24"/>
        </w:rPr>
        <w:t xml:space="preserve">Joachim Müller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betrogen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. Er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Unterschriften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134">
        <w:rPr>
          <w:rFonts w:ascii="Times New Roman" w:hAnsi="Times New Roman" w:cs="Times New Roman"/>
          <w:sz w:val="24"/>
          <w:szCs w:val="24"/>
        </w:rPr>
        <w:t>gefälscht</w:t>
      </w:r>
      <w:proofErr w:type="spellEnd"/>
      <w:r w:rsidRPr="00CD4134">
        <w:rPr>
          <w:rFonts w:ascii="Times New Roman" w:hAnsi="Times New Roman" w:cs="Times New Roman"/>
          <w:sz w:val="24"/>
          <w:szCs w:val="24"/>
        </w:rPr>
        <w:t>.</w:t>
      </w:r>
    </w:p>
    <w:p w14:paraId="57713E43" w14:textId="77777777" w:rsidR="00BD6F38" w:rsidRPr="00783908" w:rsidRDefault="00BD6F38"/>
    <w:sectPr w:rsidR="00BD6F38" w:rsidRPr="0078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3392"/>
    <w:multiLevelType w:val="hybridMultilevel"/>
    <w:tmpl w:val="CA326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7702"/>
    <w:multiLevelType w:val="hybridMultilevel"/>
    <w:tmpl w:val="F252FEDC"/>
    <w:lvl w:ilvl="0" w:tplc="ED184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E3173"/>
    <w:multiLevelType w:val="hybridMultilevel"/>
    <w:tmpl w:val="1354E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42A65"/>
    <w:multiLevelType w:val="hybridMultilevel"/>
    <w:tmpl w:val="C49E5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4FB0"/>
    <w:multiLevelType w:val="hybridMultilevel"/>
    <w:tmpl w:val="A4D8659E"/>
    <w:lvl w:ilvl="0" w:tplc="52DE99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4"/>
    <w:rsid w:val="000655BE"/>
    <w:rsid w:val="000A4C61"/>
    <w:rsid w:val="0020517D"/>
    <w:rsid w:val="00233357"/>
    <w:rsid w:val="002B1326"/>
    <w:rsid w:val="00347F27"/>
    <w:rsid w:val="00461BF1"/>
    <w:rsid w:val="00644C89"/>
    <w:rsid w:val="006E60EA"/>
    <w:rsid w:val="006F1044"/>
    <w:rsid w:val="00783908"/>
    <w:rsid w:val="007B693A"/>
    <w:rsid w:val="008151F5"/>
    <w:rsid w:val="00855884"/>
    <w:rsid w:val="00B01EF8"/>
    <w:rsid w:val="00BC34E3"/>
    <w:rsid w:val="00BD6F38"/>
    <w:rsid w:val="00C6261D"/>
    <w:rsid w:val="00C76322"/>
    <w:rsid w:val="00CD4134"/>
    <w:rsid w:val="00E21428"/>
    <w:rsid w:val="00EB4E0A"/>
    <w:rsid w:val="00E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A5D1"/>
  <w15:chartTrackingRefBased/>
  <w15:docId w15:val="{432D85A5-B9D6-4242-B873-97CAAB41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5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8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intro">
    <w:name w:val="intro"/>
    <w:basedOn w:val="Normln"/>
    <w:rsid w:val="0085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5884"/>
    <w:rPr>
      <w:b/>
      <w:bCs/>
    </w:rPr>
  </w:style>
  <w:style w:type="table" w:styleId="Mkatabulky">
    <w:name w:val="Table Grid"/>
    <w:basedOn w:val="Normlntabulka"/>
    <w:uiPriority w:val="39"/>
    <w:rsid w:val="00BD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dcterms:created xsi:type="dcterms:W3CDTF">2019-05-19T08:06:00Z</dcterms:created>
  <dcterms:modified xsi:type="dcterms:W3CDTF">2019-05-19T08:06:00Z</dcterms:modified>
</cp:coreProperties>
</file>