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0FF" w:rsidRDefault="0019434E">
      <w:pPr>
        <w:pStyle w:val="Nadpis1"/>
        <w:numPr>
          <w:ilvl w:val="0"/>
          <w:numId w:val="0"/>
        </w:numPr>
        <w:jc w:val="center"/>
        <w:rPr>
          <w:lang w:val="cs-CZ"/>
        </w:rPr>
      </w:pPr>
      <w:r>
        <w:rPr>
          <w:lang w:val="cs-CZ"/>
        </w:rPr>
        <w:t>Teoretická fyzika</w:t>
      </w:r>
      <w:r w:rsidR="005D00FF">
        <w:rPr>
          <w:lang w:val="cs-CZ"/>
        </w:rPr>
        <w:t xml:space="preserve"> – </w:t>
      </w:r>
      <w:r w:rsidR="00737643">
        <w:rPr>
          <w:lang w:val="cs-CZ"/>
        </w:rPr>
        <w:t>Proč kvantová mechanika?</w:t>
      </w:r>
    </w:p>
    <w:p w:rsidR="005D00FF" w:rsidRDefault="005D00FF">
      <w:pPr>
        <w:jc w:val="center"/>
      </w:pPr>
      <w:smartTag w:uri="urn:schemas-microsoft-com:office:smarttags" w:element="PersonName">
        <w:r>
          <w:t>Michal Lenc</w:t>
        </w:r>
      </w:smartTag>
      <w:r>
        <w:t xml:space="preserve"> – podzim 201</w:t>
      </w:r>
      <w:r w:rsidR="0019434E">
        <w:t>2</w:t>
      </w:r>
    </w:p>
    <w:p w:rsidR="005D00FF" w:rsidRPr="00596871" w:rsidRDefault="003F06A8" w:rsidP="001F3967">
      <w:pPr>
        <w:pStyle w:val="Nadpis1"/>
        <w:rPr>
          <w:lang w:val="cs-CZ"/>
        </w:rPr>
      </w:pPr>
      <w:r w:rsidRPr="00596871">
        <w:rPr>
          <w:lang w:val="cs-CZ"/>
        </w:rPr>
        <w:t>Záření černého tělesa</w:t>
      </w:r>
    </w:p>
    <w:p w:rsidR="00737643" w:rsidRPr="00596871" w:rsidRDefault="003F06A8" w:rsidP="00737643">
      <w:pPr>
        <w:pStyle w:val="Nadpis2"/>
      </w:pPr>
      <w:proofErr w:type="spellStart"/>
      <w:r w:rsidRPr="00596871">
        <w:t>Rayleigh</w:t>
      </w:r>
      <w:proofErr w:type="spellEnd"/>
      <w:r w:rsidR="00AC2434">
        <w:t xml:space="preserve"> 1900</w:t>
      </w:r>
    </w:p>
    <w:p w:rsidR="00A85A66" w:rsidRDefault="00AC2434" w:rsidP="00AC2434">
      <w:r>
        <w:t xml:space="preserve">Termín </w:t>
      </w:r>
      <w:proofErr w:type="spellStart"/>
      <w:r>
        <w:t>Rayleighův</w:t>
      </w:r>
      <w:proofErr w:type="spellEnd"/>
      <w:r>
        <w:t xml:space="preserve"> – </w:t>
      </w:r>
      <w:proofErr w:type="spellStart"/>
      <w:r>
        <w:t>Jeansův</w:t>
      </w:r>
      <w:proofErr w:type="spellEnd"/>
      <w:r>
        <w:t xml:space="preserve"> zákon </w:t>
      </w:r>
      <w:r w:rsidR="003F06A8">
        <w:t xml:space="preserve">je všeobecně užíván, vede však k nesprávnému závěru, že Lord </w:t>
      </w:r>
      <w:proofErr w:type="spellStart"/>
      <w:r w:rsidR="003F06A8">
        <w:t>Rayleigh</w:t>
      </w:r>
      <w:proofErr w:type="spellEnd"/>
      <w:r w:rsidR="003F06A8">
        <w:t xml:space="preserve"> a Sir James </w:t>
      </w:r>
      <w:r w:rsidR="008817CB">
        <w:t xml:space="preserve">uvažovali </w:t>
      </w:r>
      <w:r w:rsidR="003F06A8">
        <w:t>jen dlouhovlnnou část spektra.</w:t>
      </w:r>
      <w:r w:rsidR="008817CB">
        <w:t xml:space="preserve"> </w:t>
      </w:r>
      <w:r w:rsidR="003F06A8">
        <w:t xml:space="preserve">Základním článkem k problematice je </w:t>
      </w:r>
      <w:proofErr w:type="spellStart"/>
      <w:r w:rsidR="003F06A8">
        <w:t>Rayleigho</w:t>
      </w:r>
      <w:r w:rsidR="00D94013">
        <w:t>va</w:t>
      </w:r>
      <w:proofErr w:type="spellEnd"/>
      <w:r w:rsidR="003F06A8">
        <w:t xml:space="preserve"> </w:t>
      </w:r>
      <w:r w:rsidR="00A85A66">
        <w:t>stručná</w:t>
      </w:r>
      <w:r w:rsidR="003F06A8">
        <w:t xml:space="preserve"> poznámka</w:t>
      </w:r>
      <w:r w:rsidR="005C2C38">
        <w:t>, uveřejněná v </w:t>
      </w:r>
      <w:proofErr w:type="spellStart"/>
      <w:r w:rsidR="005C2C38">
        <w:t>Philosophical</w:t>
      </w:r>
      <w:proofErr w:type="spellEnd"/>
      <w:r w:rsidR="005C2C38">
        <w:t xml:space="preserve"> </w:t>
      </w:r>
      <w:proofErr w:type="spellStart"/>
      <w:r w:rsidR="005C2C38">
        <w:t>Magazine</w:t>
      </w:r>
      <w:proofErr w:type="spellEnd"/>
      <w:r w:rsidR="005C2C38">
        <w:t xml:space="preserve"> </w:t>
      </w:r>
      <w:r w:rsidR="00A85A66">
        <w:t xml:space="preserve">(5. </w:t>
      </w:r>
      <w:proofErr w:type="spellStart"/>
      <w:r w:rsidR="00A85A66">
        <w:t>serie</w:t>
      </w:r>
      <w:proofErr w:type="spellEnd"/>
      <w:r w:rsidR="00A85A66">
        <w:t xml:space="preserve">) </w:t>
      </w:r>
      <w:r w:rsidR="00A85A66" w:rsidRPr="00A85A66">
        <w:rPr>
          <w:b/>
        </w:rPr>
        <w:t>49</w:t>
      </w:r>
      <w:r>
        <w:t xml:space="preserve"> (1900), 539 – 540.</w:t>
      </w:r>
    </w:p>
    <w:p w:rsidR="00AC2434" w:rsidRPr="00AC2434" w:rsidRDefault="00AC2434" w:rsidP="00AC2434">
      <w:pPr>
        <w:ind w:firstLine="0"/>
        <w:rPr>
          <w:b/>
        </w:rPr>
      </w:pPr>
      <w:proofErr w:type="spellStart"/>
      <w:r w:rsidRPr="00AC2434">
        <w:rPr>
          <w:b/>
        </w:rPr>
        <w:t>Remarks</w:t>
      </w:r>
      <w:proofErr w:type="spellEnd"/>
      <w:r w:rsidRPr="00AC2434">
        <w:rPr>
          <w:b/>
        </w:rPr>
        <w:t xml:space="preserve"> </w:t>
      </w:r>
      <w:proofErr w:type="spellStart"/>
      <w:r w:rsidRPr="00AC2434">
        <w:rPr>
          <w:b/>
        </w:rPr>
        <w:t>upon</w:t>
      </w:r>
      <w:proofErr w:type="spellEnd"/>
      <w:r w:rsidRPr="00AC2434">
        <w:rPr>
          <w:b/>
        </w:rPr>
        <w:t xml:space="preserve"> </w:t>
      </w:r>
      <w:proofErr w:type="spellStart"/>
      <w:r w:rsidRPr="00AC2434">
        <w:rPr>
          <w:b/>
        </w:rPr>
        <w:t>the</w:t>
      </w:r>
      <w:proofErr w:type="spellEnd"/>
      <w:r w:rsidRPr="00AC2434">
        <w:rPr>
          <w:b/>
        </w:rPr>
        <w:t xml:space="preserve"> </w:t>
      </w:r>
      <w:proofErr w:type="spellStart"/>
      <w:r w:rsidRPr="00AC2434">
        <w:rPr>
          <w:b/>
        </w:rPr>
        <w:t>Law</w:t>
      </w:r>
      <w:proofErr w:type="spellEnd"/>
      <w:r w:rsidRPr="00AC2434">
        <w:rPr>
          <w:b/>
        </w:rPr>
        <w:t xml:space="preserve"> </w:t>
      </w:r>
      <w:proofErr w:type="spellStart"/>
      <w:r w:rsidRPr="00AC2434">
        <w:rPr>
          <w:b/>
        </w:rPr>
        <w:t>of</w:t>
      </w:r>
      <w:proofErr w:type="spellEnd"/>
      <w:r w:rsidRPr="00AC2434">
        <w:rPr>
          <w:b/>
        </w:rPr>
        <w:t xml:space="preserve"> </w:t>
      </w:r>
      <w:proofErr w:type="spellStart"/>
      <w:r w:rsidRPr="00AC2434">
        <w:rPr>
          <w:b/>
        </w:rPr>
        <w:t>Complete</w:t>
      </w:r>
      <w:proofErr w:type="spellEnd"/>
      <w:r w:rsidRPr="00AC2434">
        <w:rPr>
          <w:b/>
        </w:rPr>
        <w:t xml:space="preserve"> </w:t>
      </w:r>
      <w:proofErr w:type="spellStart"/>
      <w:r w:rsidRPr="00AC2434">
        <w:rPr>
          <w:b/>
        </w:rPr>
        <w:t>Radiation</w:t>
      </w:r>
      <w:proofErr w:type="spellEnd"/>
    </w:p>
    <w:p w:rsidR="00D94013" w:rsidRPr="00CE2477" w:rsidRDefault="00D94013" w:rsidP="00D94013">
      <w:pPr>
        <w:rPr>
          <w:lang w:val="en-US"/>
        </w:rPr>
      </w:pPr>
      <w:r w:rsidRPr="00CE2477">
        <w:rPr>
          <w:lang w:val="en-US"/>
        </w:rPr>
        <w:t>By complete radiation I mean the radiation from an ideally black body, which according to Stewart* and Kirchhoff</w:t>
      </w:r>
      <w:r w:rsidR="00AC2434">
        <w:rPr>
          <w:lang w:val="en-US"/>
        </w:rPr>
        <w:t xml:space="preserve"> is a </w:t>
      </w:r>
      <w:r w:rsidRPr="00CE2477">
        <w:rPr>
          <w:lang w:val="en-US"/>
        </w:rPr>
        <w:t xml:space="preserve">definite function of the absolute </w:t>
      </w:r>
      <w:proofErr w:type="gramStart"/>
      <w:r w:rsidRPr="00CE2477">
        <w:rPr>
          <w:lang w:val="en-US"/>
        </w:rPr>
        <w:t>temperature  θ</w:t>
      </w:r>
      <w:proofErr w:type="gramEnd"/>
      <w:r w:rsidRPr="00CE2477">
        <w:rPr>
          <w:lang w:val="en-US"/>
        </w:rPr>
        <w:t xml:space="preserve">  and the wave-length  λ.  Arguments of (in my opinion</w:t>
      </w:r>
      <w:r w:rsidRPr="00CE2477">
        <w:rPr>
          <w:vertAlign w:val="superscript"/>
          <w:lang w:val="en-US"/>
        </w:rPr>
        <w:t>†</w:t>
      </w:r>
      <w:r w:rsidRPr="00CE2477">
        <w:rPr>
          <w:lang w:val="en-US"/>
        </w:rPr>
        <w:t>) considerable weight have  been  brought forward by Boltzmann and W. Wien leading to the  conclusion  that the function  is of  the form</w:t>
      </w:r>
    </w:p>
    <w:p w:rsidR="00D94013" w:rsidRPr="00CE2477" w:rsidRDefault="00D94013" w:rsidP="00D94013">
      <w:pPr>
        <w:pStyle w:val="MTDisplayEquation"/>
        <w:rPr>
          <w:lang w:val="en-US"/>
        </w:rPr>
      </w:pPr>
      <w:r w:rsidRPr="00CE2477">
        <w:rPr>
          <w:lang w:val="en-US"/>
        </w:rPr>
        <w:tab/>
      </w:r>
      <w:r w:rsidRPr="00CE2477">
        <w:rPr>
          <w:position w:val="-14"/>
          <w:lang w:val="en-US"/>
        </w:rPr>
        <w:object w:dxaOrig="15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pt;height:20pt" o:ole="">
            <v:imagedata r:id="rId9" o:title=""/>
          </v:shape>
          <o:OLEObject Type="Embed" ProgID="Equation.DSMT4" ShapeID="_x0000_i1025" DrawAspect="Content" ObjectID="_1410065321" r:id="rId10"/>
        </w:object>
      </w:r>
      <w:r w:rsidRPr="00CE2477">
        <w:rPr>
          <w:lang w:val="en-US"/>
        </w:rPr>
        <w:t xml:space="preserve"> </w:t>
      </w:r>
      <w:r w:rsidRPr="00CE2477">
        <w:rPr>
          <w:lang w:val="en-US"/>
        </w:rPr>
        <w:tab/>
      </w:r>
      <w:r w:rsidRPr="00CE2477">
        <w:rPr>
          <w:lang w:val="en-US"/>
        </w:rPr>
        <w:fldChar w:fldCharType="begin"/>
      </w:r>
      <w:r w:rsidRPr="00CE2477">
        <w:rPr>
          <w:lang w:val="en-US"/>
        </w:rPr>
        <w:instrText xml:space="preserve"> MACROBUTTON MTPlaceRef \* MERGEFORMAT </w:instrText>
      </w:r>
      <w:r w:rsidRPr="00CE2477">
        <w:rPr>
          <w:lang w:val="en-US"/>
        </w:rPr>
        <w:fldChar w:fldCharType="begin"/>
      </w:r>
      <w:r w:rsidRPr="00CE2477">
        <w:rPr>
          <w:lang w:val="en-US"/>
        </w:rPr>
        <w:instrText xml:space="preserve"> SEQ MTEqn \h \* MERGEFORMAT </w:instrText>
      </w:r>
      <w:r w:rsidRPr="00CE2477">
        <w:rPr>
          <w:lang w:val="en-US"/>
        </w:rPr>
        <w:fldChar w:fldCharType="end"/>
      </w:r>
      <w:r w:rsidRPr="00CE2477">
        <w:rPr>
          <w:lang w:val="en-US"/>
        </w:rPr>
        <w:instrText>(</w:instrText>
      </w:r>
      <w:r w:rsidRPr="00CE2477">
        <w:rPr>
          <w:lang w:val="en-US"/>
        </w:rPr>
        <w:fldChar w:fldCharType="begin"/>
      </w:r>
      <w:r w:rsidRPr="00CE2477">
        <w:rPr>
          <w:lang w:val="en-US"/>
        </w:rPr>
        <w:instrText xml:space="preserve"> SEQ MTEqn \c \* Arabic \* MERGEFORMAT </w:instrText>
      </w:r>
      <w:r w:rsidRPr="00CE2477">
        <w:rPr>
          <w:lang w:val="en-US"/>
        </w:rPr>
        <w:fldChar w:fldCharType="separate"/>
      </w:r>
      <w:r w:rsidR="001A7724">
        <w:rPr>
          <w:noProof/>
          <w:lang w:val="en-US"/>
        </w:rPr>
        <w:instrText>1</w:instrText>
      </w:r>
      <w:r w:rsidRPr="00CE2477">
        <w:rPr>
          <w:lang w:val="en-US"/>
        </w:rPr>
        <w:fldChar w:fldCharType="end"/>
      </w:r>
      <w:r w:rsidRPr="00CE2477">
        <w:rPr>
          <w:lang w:val="en-US"/>
        </w:rPr>
        <w:instrText>)</w:instrText>
      </w:r>
      <w:r w:rsidRPr="00CE2477">
        <w:rPr>
          <w:lang w:val="en-US"/>
        </w:rPr>
        <w:fldChar w:fldCharType="end"/>
      </w:r>
    </w:p>
    <w:p w:rsidR="00D83063" w:rsidRPr="00CE2477" w:rsidRDefault="00AC2434" w:rsidP="00D94013">
      <w:pPr>
        <w:ind w:firstLine="0"/>
        <w:rPr>
          <w:lang w:val="en-US"/>
        </w:rPr>
      </w:pPr>
      <w:proofErr w:type="gramStart"/>
      <w:r>
        <w:rPr>
          <w:lang w:val="en-US"/>
        </w:rPr>
        <w:t>e</w:t>
      </w:r>
      <w:r w:rsidR="00D83063" w:rsidRPr="00CE2477">
        <w:rPr>
          <w:lang w:val="en-US"/>
        </w:rPr>
        <w:t>xpressive</w:t>
      </w:r>
      <w:proofErr w:type="gramEnd"/>
      <w:r>
        <w:rPr>
          <w:lang w:val="en-US"/>
        </w:rPr>
        <w:t xml:space="preserve"> </w:t>
      </w:r>
      <w:r w:rsidR="00D83063" w:rsidRPr="00CE2477">
        <w:rPr>
          <w:lang w:val="en-US"/>
        </w:rPr>
        <w:t xml:space="preserve">of the energy in that part of  the spectrum which lies between λ and </w:t>
      </w:r>
      <w:proofErr w:type="spellStart"/>
      <w:r w:rsidR="00D83063" w:rsidRPr="00CE2477">
        <w:rPr>
          <w:lang w:val="en-US"/>
        </w:rPr>
        <w:t>λ+Δλ</w:t>
      </w:r>
      <w:proofErr w:type="spellEnd"/>
      <w:r w:rsidR="00D83063" w:rsidRPr="00CE2477">
        <w:rPr>
          <w:lang w:val="en-US"/>
        </w:rPr>
        <w:t xml:space="preserve">. A further specialization by determining the form of the function </w:t>
      </w:r>
      <w:r w:rsidRPr="00AC2434">
        <w:rPr>
          <w:position w:val="-10"/>
          <w:lang w:val="en-US"/>
        </w:rPr>
        <w:object w:dxaOrig="200" w:dyaOrig="320">
          <v:shape id="_x0000_i1075" type="#_x0000_t75" style="width:10pt;height:16pt" o:ole="">
            <v:imagedata r:id="rId11" o:title=""/>
          </v:shape>
          <o:OLEObject Type="Embed" ProgID="Equation.DSMT4" ShapeID="_x0000_i1075" DrawAspect="Content" ObjectID="_1410065322" r:id="rId12"/>
        </w:object>
      </w:r>
      <w:r>
        <w:rPr>
          <w:lang w:val="en-US"/>
        </w:rPr>
        <w:t xml:space="preserve"> </w:t>
      </w:r>
      <w:r w:rsidR="00D83063" w:rsidRPr="00CE2477">
        <w:rPr>
          <w:lang w:val="en-US"/>
        </w:rPr>
        <w:t>was attempted later</w:t>
      </w:r>
      <w:r w:rsidR="00D83063" w:rsidRPr="00CE2477">
        <w:rPr>
          <w:vertAlign w:val="superscript"/>
          <w:lang w:val="en-US"/>
        </w:rPr>
        <w:t>‡</w:t>
      </w:r>
      <w:r w:rsidR="00D83063" w:rsidRPr="00CE2477">
        <w:rPr>
          <w:lang w:val="en-US"/>
        </w:rPr>
        <w:t>. Wien</w:t>
      </w:r>
      <w:r w:rsidR="00CE2477">
        <w:rPr>
          <w:lang w:val="en-US"/>
        </w:rPr>
        <w:t xml:space="preserve"> </w:t>
      </w:r>
      <w:r w:rsidR="00D83063" w:rsidRPr="00CE2477">
        <w:rPr>
          <w:lang w:val="en-US"/>
        </w:rPr>
        <w:t>concludes that the actual law is</w:t>
      </w:r>
    </w:p>
    <w:p w:rsidR="00D83063" w:rsidRPr="00CE2477" w:rsidRDefault="00D83063" w:rsidP="00D83063">
      <w:pPr>
        <w:pStyle w:val="MTDisplayEquation"/>
        <w:rPr>
          <w:lang w:val="en-US"/>
        </w:rPr>
      </w:pPr>
      <w:r w:rsidRPr="00CE2477">
        <w:rPr>
          <w:lang w:val="en-US"/>
        </w:rPr>
        <w:tab/>
      </w:r>
      <w:r w:rsidRPr="00CE2477">
        <w:rPr>
          <w:position w:val="-12"/>
          <w:lang w:val="en-US"/>
        </w:rPr>
        <w:object w:dxaOrig="1820" w:dyaOrig="380">
          <v:shape id="_x0000_i1026" type="#_x0000_t75" style="width:91pt;height:19pt" o:ole="">
            <v:imagedata r:id="rId13" o:title=""/>
          </v:shape>
          <o:OLEObject Type="Embed" ProgID="Equation.DSMT4" ShapeID="_x0000_i1026" DrawAspect="Content" ObjectID="_1410065323" r:id="rId14"/>
        </w:object>
      </w:r>
      <w:r w:rsidRPr="00CE2477">
        <w:rPr>
          <w:lang w:val="en-US"/>
        </w:rPr>
        <w:t xml:space="preserve"> </w:t>
      </w:r>
      <w:r w:rsidRPr="00CE2477">
        <w:rPr>
          <w:lang w:val="en-US"/>
        </w:rPr>
        <w:tab/>
      </w:r>
      <w:r w:rsidRPr="00CE2477">
        <w:rPr>
          <w:lang w:val="en-US"/>
        </w:rPr>
        <w:fldChar w:fldCharType="begin"/>
      </w:r>
      <w:r w:rsidRPr="00CE2477">
        <w:rPr>
          <w:lang w:val="en-US"/>
        </w:rPr>
        <w:instrText xml:space="preserve"> MACROBUTTON MTPlaceRef \* MERGEFORMAT </w:instrText>
      </w:r>
      <w:r w:rsidRPr="00CE2477">
        <w:rPr>
          <w:lang w:val="en-US"/>
        </w:rPr>
        <w:fldChar w:fldCharType="begin"/>
      </w:r>
      <w:r w:rsidRPr="00CE2477">
        <w:rPr>
          <w:lang w:val="en-US"/>
        </w:rPr>
        <w:instrText xml:space="preserve"> SEQ MTEqn \h \* MERGEFORMAT </w:instrText>
      </w:r>
      <w:r w:rsidRPr="00CE2477">
        <w:rPr>
          <w:lang w:val="en-US"/>
        </w:rPr>
        <w:fldChar w:fldCharType="end"/>
      </w:r>
      <w:r w:rsidRPr="00CE2477">
        <w:rPr>
          <w:lang w:val="en-US"/>
        </w:rPr>
        <w:instrText>(</w:instrText>
      </w:r>
      <w:r w:rsidRPr="00CE2477">
        <w:rPr>
          <w:lang w:val="en-US"/>
        </w:rPr>
        <w:fldChar w:fldCharType="begin"/>
      </w:r>
      <w:r w:rsidRPr="00CE2477">
        <w:rPr>
          <w:lang w:val="en-US"/>
        </w:rPr>
        <w:instrText xml:space="preserve"> SEQ MTEqn \c \* Arabic \* MERGEFORMAT </w:instrText>
      </w:r>
      <w:r w:rsidRPr="00CE2477">
        <w:rPr>
          <w:lang w:val="en-US"/>
        </w:rPr>
        <w:fldChar w:fldCharType="separate"/>
      </w:r>
      <w:r w:rsidR="001A7724">
        <w:rPr>
          <w:noProof/>
          <w:lang w:val="en-US"/>
        </w:rPr>
        <w:instrText>2</w:instrText>
      </w:r>
      <w:r w:rsidRPr="00CE2477">
        <w:rPr>
          <w:lang w:val="en-US"/>
        </w:rPr>
        <w:fldChar w:fldCharType="end"/>
      </w:r>
      <w:r w:rsidRPr="00CE2477">
        <w:rPr>
          <w:lang w:val="en-US"/>
        </w:rPr>
        <w:instrText>)</w:instrText>
      </w:r>
      <w:r w:rsidRPr="00CE2477">
        <w:rPr>
          <w:lang w:val="en-US"/>
        </w:rPr>
        <w:fldChar w:fldCharType="end"/>
      </w:r>
    </w:p>
    <w:p w:rsidR="00D83063" w:rsidRPr="00CE2477" w:rsidRDefault="00D83063" w:rsidP="00D83063">
      <w:pPr>
        <w:ind w:firstLine="0"/>
        <w:rPr>
          <w:lang w:val="en-US"/>
        </w:rPr>
      </w:pPr>
      <w:r w:rsidRPr="00CE2477">
        <w:rPr>
          <w:lang w:val="en-US"/>
        </w:rPr>
        <w:t xml:space="preserve">in which </w:t>
      </w:r>
      <w:r w:rsidRPr="00CE2477">
        <w:rPr>
          <w:i/>
          <w:lang w:val="en-US"/>
        </w:rPr>
        <w:t>c</w:t>
      </w:r>
      <w:r w:rsidRPr="00CE2477">
        <w:rPr>
          <w:vertAlign w:val="subscript"/>
          <w:lang w:val="en-US"/>
        </w:rPr>
        <w:t>1</w:t>
      </w:r>
      <w:r w:rsidRPr="00CE2477">
        <w:rPr>
          <w:lang w:val="en-US"/>
        </w:rPr>
        <w:t xml:space="preserve"> and </w:t>
      </w:r>
      <w:r w:rsidRPr="00CE2477">
        <w:rPr>
          <w:i/>
          <w:lang w:val="en-US"/>
        </w:rPr>
        <w:t>c</w:t>
      </w:r>
      <w:r w:rsidRPr="00CE2477">
        <w:rPr>
          <w:vertAlign w:val="subscript"/>
          <w:lang w:val="en-US"/>
        </w:rPr>
        <w:t>2</w:t>
      </w:r>
      <w:r w:rsidRPr="00CE2477">
        <w:rPr>
          <w:lang w:val="en-US"/>
        </w:rPr>
        <w:t xml:space="preserve">  are constants, but viewed from the theoretical side the result appears to me to be little more than a conjecture. It is, however, supported upon general thermodynamic grounds by Planck</w:t>
      </w:r>
      <w:r w:rsidRPr="00CE2477">
        <w:rPr>
          <w:vertAlign w:val="superscript"/>
          <w:lang w:val="en-US"/>
        </w:rPr>
        <w:t>§</w:t>
      </w:r>
      <w:r w:rsidRPr="00CE2477">
        <w:rPr>
          <w:lang w:val="en-US"/>
        </w:rPr>
        <w:t>.</w:t>
      </w:r>
    </w:p>
    <w:p w:rsidR="00D83063" w:rsidRDefault="00D83063" w:rsidP="00D83063">
      <w:pPr>
        <w:ind w:firstLine="0"/>
        <w:rPr>
          <w:lang w:val="en-US"/>
        </w:rPr>
      </w:pPr>
      <w:r w:rsidRPr="00CE2477">
        <w:rPr>
          <w:lang w:val="en-US"/>
        </w:rPr>
        <w:t xml:space="preserve">       Upon the experimental side, Wien's law (2) has met with important confirmation. </w:t>
      </w:r>
      <w:proofErr w:type="spellStart"/>
      <w:r w:rsidRPr="00CE2477">
        <w:rPr>
          <w:lang w:val="en-US"/>
        </w:rPr>
        <w:t>Paschen</w:t>
      </w:r>
      <w:proofErr w:type="spellEnd"/>
      <w:r w:rsidRPr="00CE2477">
        <w:rPr>
          <w:lang w:val="en-US"/>
        </w:rPr>
        <w:t xml:space="preserve"> finds that his observations are well represented, if he takes</w:t>
      </w:r>
    </w:p>
    <w:p w:rsidR="00B44D0C" w:rsidRDefault="00B44D0C" w:rsidP="00B44D0C">
      <w:pPr>
        <w:pStyle w:val="MTDisplayEquation"/>
        <w:rPr>
          <w:lang w:val="en-US"/>
        </w:rPr>
      </w:pPr>
      <w:r>
        <w:rPr>
          <w:lang w:val="en-US"/>
        </w:rPr>
        <w:tab/>
      </w:r>
      <w:r w:rsidRPr="00B44D0C">
        <w:rPr>
          <w:position w:val="-12"/>
          <w:lang w:val="en-US"/>
        </w:rPr>
        <w:object w:dxaOrig="1440" w:dyaOrig="360">
          <v:shape id="_x0000_i1027" type="#_x0000_t75" style="width:1in;height:18pt" o:ole="">
            <v:imagedata r:id="rId15" o:title=""/>
          </v:shape>
          <o:OLEObject Type="Embed" ProgID="Equation.DSMT4" ShapeID="_x0000_i1027" DrawAspect="Content" ObjectID="_1410065324" r:id="rId16"/>
        </w:object>
      </w:r>
      <w:r>
        <w:rPr>
          <w:lang w:val="en-US"/>
        </w:rPr>
        <w:t xml:space="preserve"> </w:t>
      </w:r>
    </w:p>
    <w:p w:rsidR="007B5FC8" w:rsidRPr="007B5FC8" w:rsidRDefault="00596871" w:rsidP="007B5FC8">
      <w:pPr>
        <w:ind w:firstLine="0"/>
        <w:rPr>
          <w:lang w:val="en-US"/>
        </w:rPr>
      </w:pPr>
      <w:r>
        <w:rPr>
          <w:lang w:val="en-US"/>
        </w:rPr>
        <w:t>θ</w:t>
      </w:r>
      <w:r w:rsidR="007B5FC8" w:rsidRPr="007B5FC8">
        <w:rPr>
          <w:lang w:val="en-US"/>
        </w:rPr>
        <w:t xml:space="preserve"> being measured in centigrade degrees and</w:t>
      </w:r>
      <w:r>
        <w:rPr>
          <w:lang w:val="en-US"/>
        </w:rPr>
        <w:t xml:space="preserve"> λ </w:t>
      </w:r>
      <w:r w:rsidR="007B5FC8" w:rsidRPr="007B5FC8">
        <w:rPr>
          <w:lang w:val="en-US"/>
        </w:rPr>
        <w:t xml:space="preserve">in thousandths of a </w:t>
      </w:r>
      <w:proofErr w:type="spellStart"/>
      <w:r w:rsidR="007B5FC8" w:rsidRPr="007B5FC8">
        <w:rPr>
          <w:lang w:val="en-US"/>
        </w:rPr>
        <w:t>millimetre</w:t>
      </w:r>
      <w:proofErr w:type="spellEnd"/>
      <w:r w:rsidR="007B5FC8" w:rsidRPr="007B5FC8">
        <w:rPr>
          <w:lang w:val="en-US"/>
        </w:rPr>
        <w:t xml:space="preserve"> (</w:t>
      </w:r>
      <w:r>
        <w:rPr>
          <w:lang w:val="en-US"/>
        </w:rPr>
        <w:t>μ</w:t>
      </w:r>
      <w:r w:rsidR="007B5FC8" w:rsidRPr="007B5FC8">
        <w:rPr>
          <w:lang w:val="en-US"/>
        </w:rPr>
        <w:t>). Nevertheless, the law seems rather difficult of acceptance, especially the implication that as</w:t>
      </w:r>
      <w:r>
        <w:rPr>
          <w:lang w:val="en-US"/>
        </w:rPr>
        <w:t xml:space="preserve"> </w:t>
      </w:r>
      <w:r w:rsidR="007B5FC8" w:rsidRPr="007B5FC8">
        <w:rPr>
          <w:lang w:val="en-US"/>
        </w:rPr>
        <w:t xml:space="preserve">the temperature is raised, the radiation of given wavelength approaches a limit. It is true that for visible </w:t>
      </w:r>
      <w:proofErr w:type="spellStart"/>
      <w:r>
        <w:rPr>
          <w:lang w:val="en-US"/>
        </w:rPr>
        <w:t>rays</w:t>
      </w:r>
      <w:proofErr w:type="spellEnd"/>
      <w:r w:rsidR="007B5FC8" w:rsidRPr="007B5FC8">
        <w:rPr>
          <w:lang w:val="en-US"/>
        </w:rPr>
        <w:t xml:space="preserve"> the limit is out of range. But if  we take  </w:t>
      </w:r>
      <w:r>
        <w:rPr>
          <w:lang w:val="en-US"/>
        </w:rPr>
        <w:t>λ=60 μ</w:t>
      </w:r>
      <w:r w:rsidR="007B5FC8" w:rsidRPr="007B5FC8">
        <w:rPr>
          <w:lang w:val="en-US"/>
        </w:rPr>
        <w:t xml:space="preserve">,  as (according to the remarkable researches of Rubens) for the rays selected by </w:t>
      </w:r>
      <w:proofErr w:type="spellStart"/>
      <w:r w:rsidR="007B5FC8" w:rsidRPr="007B5FC8">
        <w:rPr>
          <w:lang w:val="en-US"/>
        </w:rPr>
        <w:t>reflexion</w:t>
      </w:r>
      <w:proofErr w:type="spellEnd"/>
      <w:r w:rsidR="007B5FC8" w:rsidRPr="007B5FC8">
        <w:rPr>
          <w:lang w:val="en-US"/>
        </w:rPr>
        <w:t xml:space="preserve"> at surfaces of </w:t>
      </w:r>
      <w:proofErr w:type="spellStart"/>
      <w:r w:rsidR="007B5FC8" w:rsidRPr="007B5FC8">
        <w:rPr>
          <w:lang w:val="en-US"/>
        </w:rPr>
        <w:t>Sylvin</w:t>
      </w:r>
      <w:proofErr w:type="spellEnd"/>
      <w:r w:rsidR="007B5FC8" w:rsidRPr="007B5FC8">
        <w:rPr>
          <w:lang w:val="en-US"/>
        </w:rPr>
        <w:t>, we see that for temperatures over 1000° (absolute) there would be but little further increase of radiation.</w:t>
      </w:r>
    </w:p>
    <w:p w:rsidR="007B5FC8" w:rsidRPr="007B5FC8" w:rsidRDefault="007B5FC8" w:rsidP="007B5FC8">
      <w:pPr>
        <w:ind w:firstLine="0"/>
        <w:rPr>
          <w:lang w:val="en-US"/>
        </w:rPr>
      </w:pPr>
      <w:r w:rsidRPr="007B5FC8">
        <w:rPr>
          <w:lang w:val="en-US"/>
        </w:rPr>
        <w:lastRenderedPageBreak/>
        <w:t xml:space="preserve">       The question is one to be settled by experiment; but in the meantime I venture to suggest a modification of (2), which appears to me more probable</w:t>
      </w:r>
      <w:r w:rsidR="00596871">
        <w:rPr>
          <w:lang w:val="en-US"/>
        </w:rPr>
        <w:t xml:space="preserve"> </w:t>
      </w:r>
      <w:r w:rsidR="00596871" w:rsidRPr="00596871">
        <w:rPr>
          <w:i/>
          <w:lang w:val="en-US"/>
        </w:rPr>
        <w:t>à</w:t>
      </w:r>
      <w:r w:rsidRPr="00596871">
        <w:rPr>
          <w:i/>
          <w:lang w:val="en-US"/>
        </w:rPr>
        <w:t xml:space="preserve"> priori</w:t>
      </w:r>
      <w:r w:rsidRPr="007B5FC8">
        <w:rPr>
          <w:lang w:val="en-US"/>
        </w:rPr>
        <w:t>. Speculation upon this subject is hampered by the difficulties which attend the Boltzmann</w:t>
      </w:r>
      <w:r w:rsidR="00596871">
        <w:rPr>
          <w:lang w:val="en-US"/>
        </w:rPr>
        <w:t xml:space="preserve"> – M</w:t>
      </w:r>
      <w:r w:rsidRPr="007B5FC8">
        <w:rPr>
          <w:lang w:val="en-US"/>
        </w:rPr>
        <w:t>axwell doctrine of the partition of energy. According to this doctrine</w:t>
      </w:r>
      <w:r>
        <w:rPr>
          <w:lang w:val="en-US"/>
        </w:rPr>
        <w:t xml:space="preserve"> </w:t>
      </w:r>
      <w:r w:rsidRPr="007B5FC8">
        <w:rPr>
          <w:lang w:val="en-US"/>
        </w:rPr>
        <w:t xml:space="preserve">every mode of vibration should be alike </w:t>
      </w:r>
      <w:proofErr w:type="spellStart"/>
      <w:r w:rsidRPr="007B5FC8">
        <w:rPr>
          <w:lang w:val="en-US"/>
        </w:rPr>
        <w:t>favoured</w:t>
      </w:r>
      <w:proofErr w:type="spellEnd"/>
      <w:r w:rsidRPr="007B5FC8">
        <w:rPr>
          <w:lang w:val="en-US"/>
        </w:rPr>
        <w:t xml:space="preserve"> ; and although for  some reason  not  yet  explained the doctrine fails in general, it seems possible that it may apply to the graver modes. Let us consider in illustration the  case of a  stretched string vibrating transversely. According to the Boltzmann</w:t>
      </w:r>
      <w:r w:rsidR="00596871">
        <w:rPr>
          <w:lang w:val="en-US"/>
        </w:rPr>
        <w:t xml:space="preserve"> – M</w:t>
      </w:r>
      <w:r w:rsidRPr="007B5FC8">
        <w:rPr>
          <w:lang w:val="en-US"/>
        </w:rPr>
        <w:t>axwell law the energy should be equally divided among all the modes, whose frequencies are as 1, 2, 3,</w:t>
      </w:r>
      <w:r w:rsidR="00596871">
        <w:rPr>
          <w:lang w:val="en-US"/>
        </w:rPr>
        <w:t xml:space="preserve"> </w:t>
      </w:r>
      <w:r w:rsidRPr="007B5FC8">
        <w:rPr>
          <w:lang w:val="en-US"/>
        </w:rPr>
        <w:t>....</w:t>
      </w:r>
      <w:r w:rsidR="00596871">
        <w:rPr>
          <w:lang w:val="en-US"/>
        </w:rPr>
        <w:t>.</w:t>
      </w:r>
      <w:r w:rsidR="00F319BE">
        <w:rPr>
          <w:lang w:val="en-US"/>
        </w:rPr>
        <w:t xml:space="preserve"> </w:t>
      </w:r>
      <w:r w:rsidRPr="007B5FC8">
        <w:rPr>
          <w:lang w:val="en-US"/>
        </w:rPr>
        <w:t xml:space="preserve">Hence if </w:t>
      </w:r>
      <w:r w:rsidRPr="00596871">
        <w:rPr>
          <w:i/>
          <w:lang w:val="en-US"/>
        </w:rPr>
        <w:t>k</w:t>
      </w:r>
      <w:r w:rsidRPr="007B5FC8">
        <w:rPr>
          <w:lang w:val="en-US"/>
        </w:rPr>
        <w:t xml:space="preserve"> be the reciprocal of </w:t>
      </w:r>
      <w:r w:rsidR="00596871">
        <w:rPr>
          <w:lang w:val="en-US"/>
        </w:rPr>
        <w:t>λ</w:t>
      </w:r>
      <w:r w:rsidRPr="007B5FC8">
        <w:rPr>
          <w:lang w:val="en-US"/>
        </w:rPr>
        <w:t xml:space="preserve">, representing the frequency, the energy between the limits </w:t>
      </w:r>
      <w:r w:rsidRPr="00596871">
        <w:rPr>
          <w:i/>
          <w:lang w:val="en-US"/>
        </w:rPr>
        <w:t>k</w:t>
      </w:r>
      <w:r w:rsidR="00F319BE">
        <w:rPr>
          <w:i/>
          <w:lang w:val="en-US"/>
        </w:rPr>
        <w:t xml:space="preserve"> </w:t>
      </w:r>
      <w:r w:rsidR="00707901">
        <w:rPr>
          <w:lang w:val="en-US"/>
        </w:rPr>
        <w:t xml:space="preserve">and </w:t>
      </w:r>
      <w:proofErr w:type="spellStart"/>
      <w:r w:rsidRPr="00596871">
        <w:rPr>
          <w:i/>
          <w:lang w:val="en-US"/>
        </w:rPr>
        <w:t>k</w:t>
      </w:r>
      <w:r w:rsidR="00596871">
        <w:rPr>
          <w:i/>
          <w:lang w:val="en-US"/>
        </w:rPr>
        <w:t>+</w:t>
      </w:r>
      <w:r w:rsidRPr="00596871">
        <w:rPr>
          <w:i/>
          <w:lang w:val="en-US"/>
        </w:rPr>
        <w:t>dk</w:t>
      </w:r>
      <w:proofErr w:type="spellEnd"/>
      <w:r w:rsidRPr="007B5FC8">
        <w:rPr>
          <w:lang w:val="en-US"/>
        </w:rPr>
        <w:t xml:space="preserve"> is (when </w:t>
      </w:r>
      <w:r w:rsidRPr="00596871">
        <w:rPr>
          <w:i/>
          <w:lang w:val="en-US"/>
        </w:rPr>
        <w:t>k</w:t>
      </w:r>
      <w:r w:rsidRPr="007B5FC8">
        <w:rPr>
          <w:lang w:val="en-US"/>
        </w:rPr>
        <w:t xml:space="preserve"> is large enough) represented by </w:t>
      </w:r>
      <w:proofErr w:type="spellStart"/>
      <w:r w:rsidRPr="00596871">
        <w:rPr>
          <w:i/>
          <w:lang w:val="en-US"/>
        </w:rPr>
        <w:t>dk</w:t>
      </w:r>
      <w:proofErr w:type="spellEnd"/>
      <w:r w:rsidRPr="007B5FC8">
        <w:rPr>
          <w:lang w:val="en-US"/>
        </w:rPr>
        <w:t xml:space="preserve"> simply.</w:t>
      </w:r>
    </w:p>
    <w:p w:rsidR="007B5FC8" w:rsidRDefault="007B5FC8" w:rsidP="007B5FC8">
      <w:pPr>
        <w:ind w:firstLine="0"/>
        <w:rPr>
          <w:lang w:val="en-US"/>
        </w:rPr>
      </w:pPr>
      <w:r w:rsidRPr="007B5FC8">
        <w:rPr>
          <w:lang w:val="en-US"/>
        </w:rPr>
        <w:t xml:space="preserve">       When  we pass  from  one  dimension to three dimensions, and consider for example the  vibrations of  a  cubical  mass  of air, we have  (</w:t>
      </w:r>
      <w:r w:rsidR="000811B9">
        <w:rPr>
          <w:lang w:val="en-US"/>
        </w:rPr>
        <w:t>‘</w:t>
      </w:r>
      <w:r w:rsidRPr="007B5FC8">
        <w:rPr>
          <w:lang w:val="en-US"/>
        </w:rPr>
        <w:t>Theory of  Sound</w:t>
      </w:r>
      <w:r w:rsidR="000811B9">
        <w:rPr>
          <w:lang w:val="en-US"/>
        </w:rPr>
        <w:t>’, §</w:t>
      </w:r>
      <w:r w:rsidRPr="007B5FC8">
        <w:rPr>
          <w:lang w:val="en-US"/>
        </w:rPr>
        <w:t xml:space="preserve">267) as the equation for  </w:t>
      </w:r>
      <w:r w:rsidRPr="000811B9">
        <w:rPr>
          <w:i/>
          <w:lang w:val="en-US"/>
        </w:rPr>
        <w:t>k</w:t>
      </w:r>
      <w:r w:rsidRPr="000811B9">
        <w:rPr>
          <w:vertAlign w:val="superscript"/>
          <w:lang w:val="en-US"/>
        </w:rPr>
        <w:t>2</w:t>
      </w:r>
      <w:r w:rsidRPr="007B5FC8">
        <w:rPr>
          <w:lang w:val="en-US"/>
        </w:rPr>
        <w:t xml:space="preserve"> ,</w:t>
      </w:r>
    </w:p>
    <w:p w:rsidR="000811B9" w:rsidRPr="007B5FC8" w:rsidRDefault="000811B9" w:rsidP="000811B9">
      <w:pPr>
        <w:pStyle w:val="MTDisplayEquation"/>
        <w:rPr>
          <w:lang w:val="en-US"/>
        </w:rPr>
      </w:pPr>
      <w:r>
        <w:rPr>
          <w:lang w:val="en-US"/>
        </w:rPr>
        <w:tab/>
      </w:r>
      <w:r w:rsidRPr="000811B9">
        <w:rPr>
          <w:position w:val="-10"/>
          <w:lang w:val="en-US"/>
        </w:rPr>
        <w:object w:dxaOrig="2000" w:dyaOrig="360">
          <v:shape id="_x0000_i1028" type="#_x0000_t75" style="width:100pt;height:18pt" o:ole="">
            <v:imagedata r:id="rId17" o:title=""/>
          </v:shape>
          <o:OLEObject Type="Embed" ProgID="Equation.DSMT4" ShapeID="_x0000_i1028" DrawAspect="Content" ObjectID="_1410065325" r:id="rId18"/>
        </w:object>
      </w:r>
      <w:r>
        <w:rPr>
          <w:lang w:val="en-US"/>
        </w:rPr>
        <w:t xml:space="preserve"> </w:t>
      </w:r>
    </w:p>
    <w:p w:rsidR="00B44D0C" w:rsidRDefault="00707901" w:rsidP="007B5FC8">
      <w:pPr>
        <w:ind w:firstLine="0"/>
        <w:rPr>
          <w:lang w:val="en-US"/>
        </w:rPr>
      </w:pPr>
      <w:r>
        <w:rPr>
          <w:lang w:val="en-US"/>
        </w:rPr>
        <w:t xml:space="preserve">where </w:t>
      </w:r>
      <w:r w:rsidR="007B5FC8" w:rsidRPr="000811B9">
        <w:rPr>
          <w:i/>
          <w:lang w:val="en-US"/>
        </w:rPr>
        <w:t>p</w:t>
      </w:r>
      <w:r w:rsidR="007B5FC8" w:rsidRPr="007B5FC8">
        <w:rPr>
          <w:lang w:val="en-US"/>
        </w:rPr>
        <w:t xml:space="preserve">, </w:t>
      </w:r>
      <w:r w:rsidR="007B5FC8" w:rsidRPr="000811B9">
        <w:rPr>
          <w:i/>
          <w:lang w:val="en-US"/>
        </w:rPr>
        <w:t>q</w:t>
      </w:r>
      <w:r w:rsidR="007B5FC8" w:rsidRPr="007B5FC8">
        <w:rPr>
          <w:lang w:val="en-US"/>
        </w:rPr>
        <w:t xml:space="preserve">, </w:t>
      </w:r>
      <w:proofErr w:type="spellStart"/>
      <w:r w:rsidR="007B5FC8" w:rsidRPr="000811B9">
        <w:rPr>
          <w:i/>
          <w:lang w:val="en-US"/>
        </w:rPr>
        <w:t>r</w:t>
      </w:r>
      <w:r w:rsidR="007B5FC8" w:rsidRPr="007B5FC8">
        <w:rPr>
          <w:lang w:val="en-US"/>
        </w:rPr>
        <w:t xml:space="preserve"> are</w:t>
      </w:r>
      <w:proofErr w:type="spellEnd"/>
      <w:r w:rsidR="007B5FC8" w:rsidRPr="007B5FC8">
        <w:rPr>
          <w:lang w:val="en-US"/>
        </w:rPr>
        <w:t xml:space="preserve"> integers representing the  number of subdivisions in the three directions. If we regard </w:t>
      </w:r>
      <w:r w:rsidR="007B5FC8" w:rsidRPr="000811B9">
        <w:rPr>
          <w:i/>
          <w:lang w:val="en-US"/>
        </w:rPr>
        <w:t>p</w:t>
      </w:r>
      <w:r w:rsidR="007B5FC8" w:rsidRPr="007B5FC8">
        <w:rPr>
          <w:lang w:val="en-US"/>
        </w:rPr>
        <w:t xml:space="preserve">, </w:t>
      </w:r>
      <w:r w:rsidR="007B5FC8" w:rsidRPr="000811B9">
        <w:rPr>
          <w:i/>
          <w:lang w:val="en-US"/>
        </w:rPr>
        <w:t>q</w:t>
      </w:r>
      <w:r w:rsidR="007B5FC8" w:rsidRPr="007B5FC8">
        <w:rPr>
          <w:lang w:val="en-US"/>
        </w:rPr>
        <w:t xml:space="preserve">, </w:t>
      </w:r>
      <w:r w:rsidR="007B5FC8" w:rsidRPr="000811B9">
        <w:rPr>
          <w:i/>
          <w:lang w:val="en-US"/>
        </w:rPr>
        <w:t>r</w:t>
      </w:r>
      <w:r w:rsidR="007B5FC8" w:rsidRPr="007B5FC8">
        <w:rPr>
          <w:lang w:val="en-US"/>
        </w:rPr>
        <w:t xml:space="preserve"> as the coordinates of points forming a cubic array, </w:t>
      </w:r>
      <w:r w:rsidR="007B5FC8" w:rsidRPr="000811B9">
        <w:rPr>
          <w:i/>
          <w:lang w:val="en-US"/>
        </w:rPr>
        <w:t>k</w:t>
      </w:r>
      <w:r w:rsidR="007B5FC8" w:rsidRPr="007B5FC8">
        <w:rPr>
          <w:lang w:val="en-US"/>
        </w:rPr>
        <w:t xml:space="preserve"> is the distance of any point from the origin. Accordingly the number of points for which </w:t>
      </w:r>
      <w:r w:rsidR="007B5FC8" w:rsidRPr="000811B9">
        <w:rPr>
          <w:i/>
          <w:lang w:val="en-US"/>
        </w:rPr>
        <w:t>k</w:t>
      </w:r>
      <w:r w:rsidR="007B5FC8" w:rsidRPr="007B5FC8">
        <w:rPr>
          <w:lang w:val="en-US"/>
        </w:rPr>
        <w:t xml:space="preserve"> lies between </w:t>
      </w:r>
      <w:r w:rsidR="007B5FC8" w:rsidRPr="000811B9">
        <w:rPr>
          <w:i/>
          <w:lang w:val="en-US"/>
        </w:rPr>
        <w:t>k</w:t>
      </w:r>
      <w:r w:rsidR="007B5FC8" w:rsidRPr="007B5FC8">
        <w:rPr>
          <w:lang w:val="en-US"/>
        </w:rPr>
        <w:t xml:space="preserve"> and </w:t>
      </w:r>
      <w:r w:rsidR="007B5FC8" w:rsidRPr="000811B9">
        <w:rPr>
          <w:i/>
          <w:lang w:val="en-US"/>
        </w:rPr>
        <w:t>k</w:t>
      </w:r>
      <w:r w:rsidR="000811B9">
        <w:t>+</w:t>
      </w:r>
      <w:proofErr w:type="spellStart"/>
      <w:r w:rsidR="007B5FC8" w:rsidRPr="000811B9">
        <w:rPr>
          <w:i/>
          <w:lang w:val="en-US"/>
        </w:rPr>
        <w:t>dk</w:t>
      </w:r>
      <w:proofErr w:type="spellEnd"/>
      <w:r w:rsidR="007B5FC8" w:rsidRPr="007B5FC8">
        <w:rPr>
          <w:lang w:val="en-US"/>
        </w:rPr>
        <w:t xml:space="preserve">,  proportional to the volume of the corresponding spherical shell, may be represented by  </w:t>
      </w:r>
      <w:r w:rsidR="007B5FC8" w:rsidRPr="000811B9">
        <w:rPr>
          <w:i/>
          <w:lang w:val="en-US"/>
        </w:rPr>
        <w:t>k</w:t>
      </w:r>
      <w:r w:rsidR="000811B9" w:rsidRPr="000811B9">
        <w:rPr>
          <w:vertAlign w:val="superscript"/>
          <w:lang w:val="en-US"/>
        </w:rPr>
        <w:t>2</w:t>
      </w:r>
      <w:r w:rsidR="007B5FC8" w:rsidRPr="000811B9">
        <w:rPr>
          <w:i/>
          <w:lang w:val="en-US"/>
        </w:rPr>
        <w:t>dk</w:t>
      </w:r>
      <w:r w:rsidR="007B5FC8" w:rsidRPr="007B5FC8">
        <w:rPr>
          <w:lang w:val="en-US"/>
        </w:rPr>
        <w:t>,  and this expresses the distribution of energy according to the Boltzmann</w:t>
      </w:r>
      <w:r w:rsidR="000811B9">
        <w:rPr>
          <w:lang w:val="en-US"/>
        </w:rPr>
        <w:t xml:space="preserve"> – M</w:t>
      </w:r>
      <w:r w:rsidR="007B5FC8" w:rsidRPr="007B5FC8">
        <w:rPr>
          <w:lang w:val="en-US"/>
        </w:rPr>
        <w:t>axwell law, so far as regards the wave-length or frequency. If we apply this result to radiation, we</w:t>
      </w:r>
      <w:r w:rsidR="007B5FC8">
        <w:rPr>
          <w:lang w:val="en-US"/>
        </w:rPr>
        <w:t xml:space="preserve"> </w:t>
      </w:r>
      <w:r w:rsidR="007B5FC8" w:rsidRPr="007B5FC8">
        <w:rPr>
          <w:lang w:val="en-US"/>
        </w:rPr>
        <w:t>shall have, since the energy in each mode is proportional to</w:t>
      </w:r>
      <w:r w:rsidR="000811B9">
        <w:rPr>
          <w:lang w:val="en-US"/>
        </w:rPr>
        <w:t xml:space="preserve"> θ</w:t>
      </w:r>
      <w:r w:rsidR="007B5FC8" w:rsidRPr="007B5FC8">
        <w:rPr>
          <w:lang w:val="en-US"/>
        </w:rPr>
        <w:t>,</w:t>
      </w:r>
    </w:p>
    <w:p w:rsidR="007B5FC8" w:rsidRDefault="007B5FC8" w:rsidP="007B5FC8">
      <w:pPr>
        <w:pStyle w:val="MTDisplayEquation"/>
        <w:rPr>
          <w:lang w:val="en-US"/>
        </w:rPr>
      </w:pPr>
      <w:r>
        <w:rPr>
          <w:lang w:val="en-US"/>
        </w:rPr>
        <w:tab/>
      </w:r>
      <w:r w:rsidRPr="007B5FC8">
        <w:rPr>
          <w:position w:val="-10"/>
          <w:lang w:val="en-US"/>
        </w:rPr>
        <w:object w:dxaOrig="1040" w:dyaOrig="360">
          <v:shape id="_x0000_i1029" type="#_x0000_t75" style="width:52pt;height:18pt" o:ole="">
            <v:imagedata r:id="rId19" o:title=""/>
          </v:shape>
          <o:OLEObject Type="Embed" ProgID="Equation.DSMT4" ShapeID="_x0000_i1029" DrawAspect="Content" ObjectID="_1410065326" r:id="rId20"/>
        </w:object>
      </w:r>
      <w:r>
        <w:rPr>
          <w:lang w:val="en-US"/>
        </w:rPr>
        <w:t xml:space="preserve"> </w:t>
      </w:r>
      <w:r>
        <w:rPr>
          <w:lang w:val="en-US"/>
        </w:rPr>
        <w:tab/>
      </w: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3</w:instrText>
      </w:r>
      <w:r>
        <w:rPr>
          <w:lang w:val="en-US"/>
        </w:rPr>
        <w:fldChar w:fldCharType="end"/>
      </w:r>
      <w:r>
        <w:rPr>
          <w:lang w:val="en-US"/>
        </w:rPr>
        <w:instrText>)</w:instrText>
      </w:r>
      <w:r>
        <w:rPr>
          <w:lang w:val="en-US"/>
        </w:rPr>
        <w:fldChar w:fldCharType="end"/>
      </w:r>
    </w:p>
    <w:p w:rsidR="007B5FC8" w:rsidRDefault="007B5FC8" w:rsidP="007B5FC8">
      <w:pPr>
        <w:ind w:firstLine="0"/>
        <w:rPr>
          <w:lang w:val="en-US"/>
        </w:rPr>
      </w:pPr>
      <w:r>
        <w:rPr>
          <w:lang w:val="en-US"/>
        </w:rPr>
        <w:t>or, if we prefer it,</w:t>
      </w:r>
    </w:p>
    <w:p w:rsidR="007B5FC8" w:rsidRDefault="007B5FC8" w:rsidP="007B5FC8">
      <w:pPr>
        <w:pStyle w:val="MTDisplayEquation"/>
        <w:rPr>
          <w:lang w:val="en-US"/>
        </w:rPr>
      </w:pPr>
      <w:r>
        <w:rPr>
          <w:lang w:val="en-US"/>
        </w:rPr>
        <w:tab/>
      </w:r>
      <w:r w:rsidRPr="007B5FC8">
        <w:rPr>
          <w:position w:val="-10"/>
          <w:lang w:val="en-US"/>
        </w:rPr>
        <w:object w:dxaOrig="1140" w:dyaOrig="360">
          <v:shape id="_x0000_i1030" type="#_x0000_t75" style="width:57pt;height:18pt" o:ole="">
            <v:imagedata r:id="rId21" o:title=""/>
          </v:shape>
          <o:OLEObject Type="Embed" ProgID="Equation.DSMT4" ShapeID="_x0000_i1030" DrawAspect="Content" ObjectID="_1410065327" r:id="rId22"/>
        </w:object>
      </w:r>
      <w:r>
        <w:rPr>
          <w:lang w:val="en-US"/>
        </w:rPr>
        <w:t xml:space="preserve"> </w:t>
      </w:r>
      <w:r>
        <w:rPr>
          <w:lang w:val="en-US"/>
        </w:rPr>
        <w:tab/>
      </w: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4</w:instrText>
      </w:r>
      <w:r>
        <w:rPr>
          <w:lang w:val="en-US"/>
        </w:rPr>
        <w:fldChar w:fldCharType="end"/>
      </w:r>
      <w:r>
        <w:rPr>
          <w:lang w:val="en-US"/>
        </w:rPr>
        <w:instrText>)</w:instrText>
      </w:r>
      <w:r>
        <w:rPr>
          <w:lang w:val="en-US"/>
        </w:rPr>
        <w:fldChar w:fldCharType="end"/>
      </w:r>
    </w:p>
    <w:p w:rsidR="007B5FC8" w:rsidRPr="007B5FC8" w:rsidRDefault="007B5FC8" w:rsidP="007B5FC8">
      <w:pPr>
        <w:ind w:firstLine="0"/>
        <w:rPr>
          <w:lang w:val="en-US"/>
        </w:rPr>
      </w:pPr>
      <w:r w:rsidRPr="007B5FC8">
        <w:rPr>
          <w:lang w:val="en-US"/>
        </w:rPr>
        <w:t>It may be regarded as some confirmation of the suitability of (4) that it is of the prescribed form (1).</w:t>
      </w:r>
    </w:p>
    <w:p w:rsidR="007B5FC8" w:rsidRDefault="007B5FC8" w:rsidP="007B5FC8">
      <w:pPr>
        <w:ind w:firstLine="0"/>
        <w:rPr>
          <w:lang w:val="en-US"/>
        </w:rPr>
      </w:pPr>
      <w:r w:rsidRPr="007B5FC8">
        <w:rPr>
          <w:lang w:val="en-US"/>
        </w:rPr>
        <w:t xml:space="preserve">       The suggestion is that (</w:t>
      </w:r>
      <w:r w:rsidR="00F319BE">
        <w:rPr>
          <w:lang w:val="en-US"/>
        </w:rPr>
        <w:t xml:space="preserve">4) rather than, as according </w:t>
      </w:r>
      <w:r w:rsidRPr="007B5FC8">
        <w:rPr>
          <w:lang w:val="en-US"/>
        </w:rPr>
        <w:t>to (2)</w:t>
      </w:r>
    </w:p>
    <w:p w:rsidR="00F319BE" w:rsidRDefault="00F319BE" w:rsidP="00F319BE">
      <w:pPr>
        <w:pStyle w:val="MTDisplayEquation"/>
        <w:rPr>
          <w:lang w:val="en-US"/>
        </w:rPr>
      </w:pPr>
      <w:r>
        <w:rPr>
          <w:lang w:val="en-US"/>
        </w:rPr>
        <w:tab/>
      </w:r>
      <w:r w:rsidRPr="00F319BE">
        <w:rPr>
          <w:position w:val="-10"/>
          <w:lang w:val="en-US"/>
        </w:rPr>
        <w:object w:dxaOrig="720" w:dyaOrig="360">
          <v:shape id="_x0000_i1031" type="#_x0000_t75" style="width:36pt;height:18pt" o:ole="">
            <v:imagedata r:id="rId23" o:title=""/>
          </v:shape>
          <o:OLEObject Type="Embed" ProgID="Equation.DSMT4" ShapeID="_x0000_i1031" DrawAspect="Content" ObjectID="_1410065328" r:id="rId24"/>
        </w:object>
      </w:r>
      <w:r>
        <w:rPr>
          <w:lang w:val="en-US"/>
        </w:rPr>
        <w:t xml:space="preserve"> </w:t>
      </w:r>
      <w:r>
        <w:rPr>
          <w:lang w:val="en-US"/>
        </w:rPr>
        <w:tab/>
      </w: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5</w:instrText>
      </w:r>
      <w:r>
        <w:rPr>
          <w:lang w:val="en-US"/>
        </w:rPr>
        <w:fldChar w:fldCharType="end"/>
      </w:r>
      <w:r>
        <w:rPr>
          <w:lang w:val="en-US"/>
        </w:rPr>
        <w:instrText>)</w:instrText>
      </w:r>
      <w:r>
        <w:rPr>
          <w:lang w:val="en-US"/>
        </w:rPr>
        <w:fldChar w:fldCharType="end"/>
      </w:r>
    </w:p>
    <w:p w:rsidR="007B5FC8" w:rsidRDefault="00F319BE" w:rsidP="007B5FC8">
      <w:pPr>
        <w:ind w:firstLine="0"/>
        <w:rPr>
          <w:lang w:val="en-US"/>
        </w:rPr>
      </w:pPr>
      <w:r>
        <w:rPr>
          <w:lang w:val="en-US"/>
        </w:rPr>
        <w:t xml:space="preserve">may </w:t>
      </w:r>
      <w:r w:rsidR="007B5FC8" w:rsidRPr="007B5FC8">
        <w:rPr>
          <w:lang w:val="en-US"/>
        </w:rPr>
        <w:t xml:space="preserve">be the proper form when </w:t>
      </w:r>
      <w:proofErr w:type="spellStart"/>
      <w:r>
        <w:rPr>
          <w:lang w:val="en-US"/>
        </w:rPr>
        <w:t>λθ</w:t>
      </w:r>
      <w:proofErr w:type="spellEnd"/>
      <w:r w:rsidR="007B5FC8" w:rsidRPr="007B5FC8">
        <w:rPr>
          <w:lang w:val="en-US"/>
        </w:rPr>
        <w:t xml:space="preserve"> is great</w:t>
      </w:r>
      <w:r w:rsidR="00EF1221">
        <w:rPr>
          <w:lang w:val="en-US"/>
        </w:rPr>
        <w:t>*</w:t>
      </w:r>
      <w:r w:rsidR="007B5FC8" w:rsidRPr="007B5FC8">
        <w:rPr>
          <w:lang w:val="en-US"/>
        </w:rPr>
        <w:t>.</w:t>
      </w:r>
      <w:r>
        <w:rPr>
          <w:lang w:val="en-US"/>
        </w:rPr>
        <w:t xml:space="preserve"> </w:t>
      </w:r>
      <w:r w:rsidR="007B5FC8" w:rsidRPr="007B5FC8">
        <w:rPr>
          <w:lang w:val="en-US"/>
        </w:rPr>
        <w:t>If we introduce the exponential factor, the complete expression will be</w:t>
      </w:r>
    </w:p>
    <w:p w:rsidR="00707901" w:rsidRPr="007B5FC8" w:rsidRDefault="00707901" w:rsidP="00707901">
      <w:pPr>
        <w:pStyle w:val="MTDisplayEquation"/>
        <w:rPr>
          <w:lang w:val="en-US"/>
        </w:rPr>
      </w:pPr>
      <w:r>
        <w:rPr>
          <w:lang w:val="en-US"/>
        </w:rPr>
        <w:tab/>
      </w:r>
      <w:r w:rsidRPr="00707901">
        <w:rPr>
          <w:position w:val="-12"/>
          <w:lang w:val="en-US"/>
        </w:rPr>
        <w:object w:dxaOrig="1960" w:dyaOrig="380">
          <v:shape id="_x0000_i1032" type="#_x0000_t75" style="width:98pt;height:19pt" o:ole="">
            <v:imagedata r:id="rId25" o:title=""/>
          </v:shape>
          <o:OLEObject Type="Embed" ProgID="Equation.DSMT4" ShapeID="_x0000_i1032" DrawAspect="Content" ObjectID="_1410065329" r:id="rId26"/>
        </w:object>
      </w:r>
      <w:r>
        <w:rPr>
          <w:lang w:val="en-US"/>
        </w:rPr>
        <w:t xml:space="preserve"> </w:t>
      </w:r>
      <w:r>
        <w:rPr>
          <w:lang w:val="en-US"/>
        </w:rPr>
        <w:tab/>
      </w: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6</w:instrText>
      </w:r>
      <w:r>
        <w:rPr>
          <w:lang w:val="en-US"/>
        </w:rPr>
        <w:fldChar w:fldCharType="end"/>
      </w:r>
      <w:r>
        <w:rPr>
          <w:lang w:val="en-US"/>
        </w:rPr>
        <w:instrText>)</w:instrText>
      </w:r>
      <w:r>
        <w:rPr>
          <w:lang w:val="en-US"/>
        </w:rPr>
        <w:fldChar w:fldCharType="end"/>
      </w:r>
    </w:p>
    <w:p w:rsidR="007B5FC8" w:rsidRDefault="007B5FC8" w:rsidP="007B5FC8">
      <w:pPr>
        <w:ind w:firstLine="0"/>
        <w:rPr>
          <w:lang w:val="en-US"/>
        </w:rPr>
      </w:pPr>
      <w:r w:rsidRPr="007B5FC8">
        <w:rPr>
          <w:lang w:val="en-US"/>
        </w:rPr>
        <w:t xml:space="preserve">If, as is probably to be preferred, we make </w:t>
      </w:r>
      <w:r w:rsidRPr="00707901">
        <w:rPr>
          <w:i/>
          <w:lang w:val="en-US"/>
        </w:rPr>
        <w:t>k</w:t>
      </w:r>
      <w:r w:rsidR="00707901">
        <w:rPr>
          <w:lang w:val="en-US"/>
        </w:rPr>
        <w:t xml:space="preserve"> </w:t>
      </w:r>
      <w:r w:rsidRPr="007B5FC8">
        <w:rPr>
          <w:lang w:val="en-US"/>
        </w:rPr>
        <w:t>the independent variable, (6) becomes</w:t>
      </w:r>
    </w:p>
    <w:p w:rsidR="00707901" w:rsidRPr="007B5FC8" w:rsidRDefault="00707901" w:rsidP="00707901">
      <w:pPr>
        <w:pStyle w:val="MTDisplayEquation"/>
        <w:rPr>
          <w:lang w:val="en-US"/>
        </w:rPr>
      </w:pPr>
      <w:r>
        <w:rPr>
          <w:lang w:val="en-US"/>
        </w:rPr>
        <w:lastRenderedPageBreak/>
        <w:tab/>
      </w:r>
      <w:r w:rsidRPr="00707901">
        <w:rPr>
          <w:position w:val="-12"/>
          <w:lang w:val="en-US"/>
        </w:rPr>
        <w:object w:dxaOrig="1820" w:dyaOrig="380">
          <v:shape id="_x0000_i1033" type="#_x0000_t75" style="width:91pt;height:19pt" o:ole="">
            <v:imagedata r:id="rId27" o:title=""/>
          </v:shape>
          <o:OLEObject Type="Embed" ProgID="Equation.DSMT4" ShapeID="_x0000_i1033" DrawAspect="Content" ObjectID="_1410065330" r:id="rId28"/>
        </w:object>
      </w:r>
      <w:r>
        <w:rPr>
          <w:lang w:val="en-US"/>
        </w:rPr>
        <w:t xml:space="preserve"> </w:t>
      </w:r>
      <w:r>
        <w:rPr>
          <w:lang w:val="en-US"/>
        </w:rPr>
        <w:tab/>
      </w: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7</w:instrText>
      </w:r>
      <w:r>
        <w:rPr>
          <w:lang w:val="en-US"/>
        </w:rPr>
        <w:fldChar w:fldCharType="end"/>
      </w:r>
      <w:r>
        <w:rPr>
          <w:lang w:val="en-US"/>
        </w:rPr>
        <w:instrText>)</w:instrText>
      </w:r>
      <w:r>
        <w:rPr>
          <w:lang w:val="en-US"/>
        </w:rPr>
        <w:fldChar w:fldCharType="end"/>
      </w:r>
    </w:p>
    <w:p w:rsidR="007B5FC8" w:rsidRDefault="00EF1221" w:rsidP="00707901">
      <w:pPr>
        <w:ind w:firstLine="0"/>
        <w:rPr>
          <w:lang w:val="en-US"/>
        </w:rPr>
      </w:pPr>
      <w:r w:rsidRPr="007B5FC8">
        <w:rPr>
          <w:lang w:val="en-US"/>
        </w:rPr>
        <w:t xml:space="preserve">       </w:t>
      </w:r>
      <w:r w:rsidR="007B5FC8" w:rsidRPr="007B5FC8">
        <w:rPr>
          <w:lang w:val="en-US"/>
        </w:rPr>
        <w:t>Whether (6) represents the facts of observati</w:t>
      </w:r>
      <w:r>
        <w:rPr>
          <w:lang w:val="en-US"/>
        </w:rPr>
        <w:t>on as well as (2) I am not</w:t>
      </w:r>
      <w:r w:rsidR="007B5FC8" w:rsidRPr="007B5FC8">
        <w:rPr>
          <w:lang w:val="en-US"/>
        </w:rPr>
        <w:t xml:space="preserve"> in a position to say. It</w:t>
      </w:r>
      <w:r>
        <w:rPr>
          <w:lang w:val="en-US"/>
        </w:rPr>
        <w:t xml:space="preserve"> </w:t>
      </w:r>
      <w:r w:rsidR="007B5FC8" w:rsidRPr="007B5FC8">
        <w:rPr>
          <w:lang w:val="en-US"/>
        </w:rPr>
        <w:t>is to be hoped that the question may soon receive an answer at the hands of the distinguished experimenters who have been occupied with this subject.</w:t>
      </w:r>
    </w:p>
    <w:p w:rsidR="009E453C" w:rsidRPr="00AC2434" w:rsidRDefault="009E453C" w:rsidP="009E453C">
      <w:pPr>
        <w:ind w:firstLine="0"/>
        <w:rPr>
          <w:sz w:val="20"/>
          <w:szCs w:val="20"/>
          <w:lang w:val="en-US"/>
        </w:rPr>
      </w:pPr>
      <w:r w:rsidRPr="00AC2434">
        <w:rPr>
          <w:sz w:val="20"/>
          <w:szCs w:val="20"/>
          <w:lang w:val="en-US"/>
        </w:rPr>
        <w:t xml:space="preserve">* Stewart's work appears to be insufficiently recognized upon the Continent. </w:t>
      </w:r>
      <w:proofErr w:type="gramStart"/>
      <w:r w:rsidRPr="00AC2434">
        <w:rPr>
          <w:sz w:val="20"/>
          <w:szCs w:val="20"/>
          <w:lang w:val="en-US"/>
        </w:rPr>
        <w:t xml:space="preserve">[See </w:t>
      </w:r>
      <w:proofErr w:type="spellStart"/>
      <w:r w:rsidRPr="00AC2434">
        <w:rPr>
          <w:i/>
          <w:sz w:val="20"/>
          <w:szCs w:val="20"/>
          <w:lang w:val="en-US"/>
        </w:rPr>
        <w:t>Phil.Mag</w:t>
      </w:r>
      <w:proofErr w:type="spellEnd"/>
      <w:r w:rsidRPr="00AC2434">
        <w:rPr>
          <w:i/>
          <w:sz w:val="20"/>
          <w:szCs w:val="20"/>
          <w:lang w:val="en-US"/>
        </w:rPr>
        <w:t>.</w:t>
      </w:r>
      <w:r w:rsidRPr="00AC2434">
        <w:rPr>
          <w:sz w:val="20"/>
          <w:szCs w:val="20"/>
          <w:lang w:val="en-US"/>
        </w:rPr>
        <w:t xml:space="preserve"> </w:t>
      </w:r>
      <w:proofErr w:type="spellStart"/>
      <w:r w:rsidRPr="00AC2434">
        <w:rPr>
          <w:sz w:val="20"/>
          <w:szCs w:val="20"/>
          <w:lang w:val="en-US"/>
        </w:rPr>
        <w:t>i</w:t>
      </w:r>
      <w:proofErr w:type="spellEnd"/>
      <w:r w:rsidRPr="00AC2434">
        <w:rPr>
          <w:sz w:val="20"/>
          <w:szCs w:val="20"/>
          <w:lang w:val="en-US"/>
        </w:rPr>
        <w:t>. p. 98, 1901; p. 494 below.]</w:t>
      </w:r>
      <w:proofErr w:type="gramEnd"/>
    </w:p>
    <w:p w:rsidR="009E453C" w:rsidRPr="00AC2434" w:rsidRDefault="009E453C" w:rsidP="009E453C">
      <w:pPr>
        <w:ind w:firstLine="0"/>
        <w:rPr>
          <w:sz w:val="20"/>
          <w:szCs w:val="20"/>
          <w:lang w:val="en-US"/>
        </w:rPr>
      </w:pPr>
      <w:r w:rsidRPr="00AC2434">
        <w:rPr>
          <w:sz w:val="20"/>
          <w:szCs w:val="20"/>
          <w:lang w:val="en-US"/>
        </w:rPr>
        <w:t xml:space="preserve">† </w:t>
      </w:r>
      <w:r w:rsidRPr="00AC2434">
        <w:rPr>
          <w:i/>
          <w:sz w:val="20"/>
          <w:szCs w:val="20"/>
          <w:lang w:val="en-US"/>
        </w:rPr>
        <w:t>Phil. Mag</w:t>
      </w:r>
      <w:r w:rsidRPr="00AC2434">
        <w:rPr>
          <w:sz w:val="20"/>
          <w:szCs w:val="20"/>
          <w:lang w:val="en-US"/>
        </w:rPr>
        <w:t>. Vol.  XLV. p. 522 (1898).</w:t>
      </w:r>
    </w:p>
    <w:p w:rsidR="009E453C" w:rsidRPr="00AC2434" w:rsidRDefault="009E453C" w:rsidP="009E453C">
      <w:pPr>
        <w:ind w:firstLine="0"/>
        <w:rPr>
          <w:sz w:val="20"/>
          <w:szCs w:val="20"/>
          <w:lang w:val="en-US"/>
        </w:rPr>
      </w:pPr>
      <w:r w:rsidRPr="00AC2434">
        <w:rPr>
          <w:sz w:val="20"/>
          <w:szCs w:val="20"/>
          <w:lang w:val="en-US"/>
        </w:rPr>
        <w:t xml:space="preserve">‡ </w:t>
      </w:r>
      <w:proofErr w:type="spellStart"/>
      <w:r w:rsidRPr="00AC2434">
        <w:rPr>
          <w:i/>
          <w:sz w:val="20"/>
          <w:szCs w:val="20"/>
          <w:lang w:val="en-US"/>
        </w:rPr>
        <w:t>Wied</w:t>
      </w:r>
      <w:proofErr w:type="spellEnd"/>
      <w:r w:rsidRPr="00AC2434">
        <w:rPr>
          <w:i/>
          <w:sz w:val="20"/>
          <w:szCs w:val="20"/>
          <w:lang w:val="en-US"/>
        </w:rPr>
        <w:t>. Ann</w:t>
      </w:r>
      <w:r w:rsidRPr="00AC2434">
        <w:rPr>
          <w:sz w:val="20"/>
          <w:szCs w:val="20"/>
          <w:lang w:val="en-US"/>
        </w:rPr>
        <w:t>. Vol.  LVIII. p. 662 (1896).</w:t>
      </w:r>
    </w:p>
    <w:p w:rsidR="009E453C" w:rsidRPr="00AC2434" w:rsidRDefault="009E453C" w:rsidP="009E453C">
      <w:pPr>
        <w:ind w:firstLine="0"/>
        <w:rPr>
          <w:sz w:val="20"/>
          <w:szCs w:val="20"/>
          <w:lang w:val="en-US"/>
        </w:rPr>
      </w:pPr>
      <w:r w:rsidRPr="00AC2434">
        <w:rPr>
          <w:sz w:val="20"/>
          <w:szCs w:val="20"/>
          <w:lang w:val="en-US"/>
        </w:rPr>
        <w:t xml:space="preserve">§ </w:t>
      </w:r>
      <w:proofErr w:type="spellStart"/>
      <w:r w:rsidRPr="00AC2434">
        <w:rPr>
          <w:i/>
          <w:sz w:val="20"/>
          <w:szCs w:val="20"/>
          <w:lang w:val="en-US"/>
        </w:rPr>
        <w:t>Wied</w:t>
      </w:r>
      <w:proofErr w:type="spellEnd"/>
      <w:r w:rsidRPr="00AC2434">
        <w:rPr>
          <w:i/>
          <w:sz w:val="20"/>
          <w:szCs w:val="20"/>
          <w:lang w:val="en-US"/>
        </w:rPr>
        <w:t xml:space="preserve">. </w:t>
      </w:r>
      <w:proofErr w:type="gramStart"/>
      <w:r w:rsidRPr="00AC2434">
        <w:rPr>
          <w:i/>
          <w:sz w:val="20"/>
          <w:szCs w:val="20"/>
          <w:lang w:val="en-US"/>
        </w:rPr>
        <w:t>Ann</w:t>
      </w:r>
      <w:r w:rsidRPr="00AC2434">
        <w:rPr>
          <w:sz w:val="20"/>
          <w:szCs w:val="20"/>
          <w:lang w:val="en-US"/>
        </w:rPr>
        <w:t xml:space="preserve">. Vol. </w:t>
      </w:r>
      <w:proofErr w:type="spellStart"/>
      <w:r w:rsidRPr="00AC2434">
        <w:rPr>
          <w:sz w:val="20"/>
          <w:szCs w:val="20"/>
          <w:lang w:val="en-US"/>
        </w:rPr>
        <w:t>i</w:t>
      </w:r>
      <w:proofErr w:type="spellEnd"/>
      <w:r w:rsidRPr="00AC2434">
        <w:rPr>
          <w:sz w:val="20"/>
          <w:szCs w:val="20"/>
          <w:lang w:val="en-US"/>
        </w:rPr>
        <w:t>. p. 74 (1900).</w:t>
      </w:r>
      <w:proofErr w:type="gramEnd"/>
    </w:p>
    <w:p w:rsidR="009E453C" w:rsidRDefault="009E453C" w:rsidP="007B5FC8">
      <w:pPr>
        <w:ind w:firstLine="0"/>
        <w:rPr>
          <w:lang w:val="en-US"/>
        </w:rPr>
      </w:pPr>
    </w:p>
    <w:p w:rsidR="007B5FC8" w:rsidRDefault="007B5FC8" w:rsidP="00CE7B63">
      <w:pPr>
        <w:ind w:firstLine="0"/>
        <w:rPr>
          <w:lang w:val="en-US"/>
        </w:rPr>
      </w:pPr>
      <w:r w:rsidRPr="007B5FC8">
        <w:rPr>
          <w:lang w:val="en-US"/>
        </w:rPr>
        <w:t xml:space="preserve">       *[1902.</w:t>
      </w:r>
      <w:r w:rsidR="009E453C">
        <w:rPr>
          <w:lang w:val="en-US"/>
        </w:rPr>
        <w:t xml:space="preserve"> </w:t>
      </w:r>
      <w:r w:rsidRPr="007B5FC8">
        <w:rPr>
          <w:lang w:val="en-US"/>
        </w:rPr>
        <w:t>This is what I intended to emphasize. Very shortly afterwards the anticipation above expressed was confirmed by the important researches of Rubens</w:t>
      </w:r>
      <w:r w:rsidR="009E453C">
        <w:rPr>
          <w:lang w:val="en-US"/>
        </w:rPr>
        <w:t xml:space="preserve"> </w:t>
      </w:r>
      <w:r w:rsidRPr="007B5FC8">
        <w:rPr>
          <w:lang w:val="en-US"/>
        </w:rPr>
        <w:t>and</w:t>
      </w:r>
      <w:r w:rsidR="009E453C">
        <w:rPr>
          <w:lang w:val="en-US"/>
        </w:rPr>
        <w:t xml:space="preserve"> </w:t>
      </w:r>
      <w:r w:rsidRPr="007B5FC8">
        <w:rPr>
          <w:lang w:val="en-US"/>
        </w:rPr>
        <w:t xml:space="preserve"> </w:t>
      </w:r>
      <w:proofErr w:type="spellStart"/>
      <w:r w:rsidRPr="007B5FC8">
        <w:rPr>
          <w:lang w:val="en-US"/>
        </w:rPr>
        <w:t>Kurlbaum</w:t>
      </w:r>
      <w:proofErr w:type="spellEnd"/>
      <w:r w:rsidRPr="007B5FC8">
        <w:rPr>
          <w:lang w:val="en-US"/>
        </w:rPr>
        <w:t xml:space="preserve"> (</w:t>
      </w:r>
      <w:proofErr w:type="spellStart"/>
      <w:r w:rsidRPr="009E453C">
        <w:rPr>
          <w:i/>
          <w:lang w:val="en-US"/>
        </w:rPr>
        <w:t>Drude</w:t>
      </w:r>
      <w:proofErr w:type="spellEnd"/>
      <w:r w:rsidRPr="007B5FC8">
        <w:rPr>
          <w:lang w:val="en-US"/>
        </w:rPr>
        <w:t xml:space="preserve"> </w:t>
      </w:r>
      <w:r w:rsidRPr="009E453C">
        <w:rPr>
          <w:i/>
          <w:lang w:val="en-US"/>
        </w:rPr>
        <w:t>Ann</w:t>
      </w:r>
      <w:r w:rsidRPr="007B5FC8">
        <w:rPr>
          <w:lang w:val="en-US"/>
        </w:rPr>
        <w:t>. iv. p. 649, 1901), who operated with exceptionally long waves. The formula of Planck, given about the same time, seems best to meet the observations. According to this modification</w:t>
      </w:r>
      <w:r w:rsidR="009E453C">
        <w:rPr>
          <w:lang w:val="en-US"/>
        </w:rPr>
        <w:t xml:space="preserve"> </w:t>
      </w:r>
      <w:r w:rsidRPr="007B5FC8">
        <w:rPr>
          <w:lang w:val="en-US"/>
        </w:rPr>
        <w:t>of Wien's formula,</w:t>
      </w:r>
      <w:r w:rsidR="00CE7B63">
        <w:rPr>
          <w:lang w:val="en-US"/>
        </w:rPr>
        <w:t xml:space="preserve"> </w:t>
      </w:r>
      <w:r w:rsidR="009E453C" w:rsidRPr="009E453C">
        <w:rPr>
          <w:position w:val="-6"/>
          <w:lang w:val="en-US"/>
        </w:rPr>
        <w:object w:dxaOrig="639" w:dyaOrig="320">
          <v:shape id="_x0000_i1034" type="#_x0000_t75" style="width:32pt;height:16pt" o:ole="">
            <v:imagedata r:id="rId29" o:title=""/>
          </v:shape>
          <o:OLEObject Type="Embed" ProgID="Equation.DSMT4" ShapeID="_x0000_i1034" DrawAspect="Content" ObjectID="_1410065331" r:id="rId30"/>
        </w:object>
      </w:r>
      <w:r w:rsidR="009E453C">
        <w:rPr>
          <w:lang w:val="en-US"/>
        </w:rPr>
        <w:t xml:space="preserve"> </w:t>
      </w:r>
      <w:r w:rsidRPr="007B5FC8">
        <w:rPr>
          <w:lang w:val="en-US"/>
        </w:rPr>
        <w:t>in (2) is replaced by</w:t>
      </w:r>
      <w:r w:rsidR="00CE7B63" w:rsidRPr="00CE7B63">
        <w:rPr>
          <w:position w:val="-16"/>
          <w:lang w:val="en-US"/>
        </w:rPr>
        <w:object w:dxaOrig="1300" w:dyaOrig="440">
          <v:shape id="_x0000_i1035" type="#_x0000_t75" style="width:65pt;height:22pt" o:ole="">
            <v:imagedata r:id="rId31" o:title=""/>
          </v:shape>
          <o:OLEObject Type="Embed" ProgID="Equation.DSMT4" ShapeID="_x0000_i1035" DrawAspect="Content" ObjectID="_1410065332" r:id="rId32"/>
        </w:object>
      </w:r>
      <w:r w:rsidR="00CE7B63">
        <w:rPr>
          <w:lang w:val="en-US"/>
        </w:rPr>
        <w:t xml:space="preserve">. </w:t>
      </w:r>
      <w:r w:rsidRPr="007B5FC8">
        <w:rPr>
          <w:lang w:val="en-US"/>
        </w:rPr>
        <w:t xml:space="preserve">When </w:t>
      </w:r>
      <w:proofErr w:type="spellStart"/>
      <w:r w:rsidR="00CE7B63">
        <w:rPr>
          <w:lang w:val="en-US"/>
        </w:rPr>
        <w:t>λθ</w:t>
      </w:r>
      <w:proofErr w:type="spellEnd"/>
      <w:r w:rsidR="00CE7B63" w:rsidRPr="007B5FC8">
        <w:rPr>
          <w:lang w:val="en-US"/>
        </w:rPr>
        <w:t xml:space="preserve"> </w:t>
      </w:r>
      <w:r w:rsidRPr="007B5FC8">
        <w:rPr>
          <w:lang w:val="en-US"/>
        </w:rPr>
        <w:t>is great,</w:t>
      </w:r>
      <w:r w:rsidR="00CE7B63">
        <w:rPr>
          <w:lang w:val="en-US"/>
        </w:rPr>
        <w:t xml:space="preserve"> t</w:t>
      </w:r>
      <w:r w:rsidRPr="007B5FC8">
        <w:rPr>
          <w:lang w:val="en-US"/>
        </w:rPr>
        <w:t>his</w:t>
      </w:r>
      <w:r>
        <w:rPr>
          <w:lang w:val="en-US"/>
        </w:rPr>
        <w:t xml:space="preserve"> </w:t>
      </w:r>
      <w:r w:rsidRPr="007B5FC8">
        <w:rPr>
          <w:lang w:val="en-US"/>
        </w:rPr>
        <w:t xml:space="preserve">becomes </w:t>
      </w:r>
      <w:proofErr w:type="spellStart"/>
      <w:r w:rsidR="00CE7B63">
        <w:rPr>
          <w:lang w:val="en-US"/>
        </w:rPr>
        <w:t>λθ</w:t>
      </w:r>
      <w:proofErr w:type="spellEnd"/>
      <w:r w:rsidR="00CE7B63">
        <w:rPr>
          <w:lang w:val="en-US"/>
        </w:rPr>
        <w:t>/</w:t>
      </w:r>
      <w:r w:rsidRPr="00CE7B63">
        <w:rPr>
          <w:i/>
          <w:lang w:val="en-US"/>
        </w:rPr>
        <w:t>c</w:t>
      </w:r>
      <w:r w:rsidRPr="00CE7B63">
        <w:rPr>
          <w:vertAlign w:val="subscript"/>
          <w:lang w:val="en-US"/>
        </w:rPr>
        <w:t>2</w:t>
      </w:r>
      <w:r w:rsidRPr="007B5FC8">
        <w:rPr>
          <w:lang w:val="en-US"/>
        </w:rPr>
        <w:t xml:space="preserve"> , and the complete expression reduces to (4).]</w:t>
      </w:r>
    </w:p>
    <w:p w:rsidR="002F0C14" w:rsidRDefault="002F0C14" w:rsidP="00CE7B63">
      <w:pPr>
        <w:ind w:firstLine="0"/>
        <w:rPr>
          <w:lang w:val="en-US"/>
        </w:rPr>
      </w:pPr>
    </w:p>
    <w:p w:rsidR="002F0C14" w:rsidRDefault="002F0C14" w:rsidP="002F0C14">
      <w:pPr>
        <w:pStyle w:val="Nadpis2"/>
        <w:rPr>
          <w:lang w:val="en-US"/>
        </w:rPr>
      </w:pPr>
      <w:r>
        <w:rPr>
          <w:lang w:val="en-US"/>
        </w:rPr>
        <w:t>Planck</w:t>
      </w:r>
      <w:r w:rsidR="00AC2434">
        <w:rPr>
          <w:lang w:val="en-US"/>
        </w:rPr>
        <w:t xml:space="preserve"> 1901</w:t>
      </w:r>
    </w:p>
    <w:p w:rsidR="00AC6D8E" w:rsidRDefault="00381F8D" w:rsidP="00381F8D">
      <w:pPr>
        <w:rPr>
          <w:lang w:val="en"/>
        </w:rPr>
      </w:pPr>
      <w:r w:rsidRPr="00AC6D8E">
        <w:t xml:space="preserve">Model, který přesně </w:t>
      </w:r>
      <w:proofErr w:type="gramStart"/>
      <w:r w:rsidRPr="00AC6D8E">
        <w:t>popisuje</w:t>
      </w:r>
      <w:proofErr w:type="gramEnd"/>
      <w:r w:rsidRPr="00AC6D8E">
        <w:t xml:space="preserve"> spektrální hustotu </w:t>
      </w:r>
      <w:r w:rsidR="00910E6D">
        <w:t>v</w:t>
      </w:r>
      <w:r w:rsidRPr="00AC6D8E">
        <w:t xml:space="preserve"> celém frekvenčním rozsahu </w:t>
      </w:r>
      <w:proofErr w:type="gramStart"/>
      <w:r w:rsidRPr="00AC6D8E">
        <w:t>publikoval</w:t>
      </w:r>
      <w:proofErr w:type="gramEnd"/>
      <w:r w:rsidRPr="00AC6D8E">
        <w:t xml:space="preserve"> Max Planck</w:t>
      </w:r>
      <w:r>
        <w:rPr>
          <w:lang w:val="en"/>
        </w:rPr>
        <w:t xml:space="preserve"> </w:t>
      </w:r>
      <w:proofErr w:type="spellStart"/>
      <w:r>
        <w:rPr>
          <w:lang w:val="en"/>
        </w:rPr>
        <w:t>jako</w:t>
      </w:r>
      <w:proofErr w:type="spellEnd"/>
      <w:r>
        <w:rPr>
          <w:lang w:val="en"/>
        </w:rPr>
        <w:t xml:space="preserve"> “</w:t>
      </w:r>
      <w:proofErr w:type="spellStart"/>
      <w:r w:rsidRPr="00381F8D">
        <w:rPr>
          <w:lang w:val="en"/>
        </w:rPr>
        <w:t>Über</w:t>
      </w:r>
      <w:proofErr w:type="spellEnd"/>
      <w:r w:rsidRPr="00381F8D">
        <w:rPr>
          <w:lang w:val="en"/>
        </w:rPr>
        <w:t xml:space="preserve"> das </w:t>
      </w:r>
      <w:proofErr w:type="spellStart"/>
      <w:r w:rsidRPr="00381F8D">
        <w:rPr>
          <w:lang w:val="en"/>
        </w:rPr>
        <w:t>Gesetz</w:t>
      </w:r>
      <w:proofErr w:type="spellEnd"/>
      <w:r w:rsidRPr="00381F8D">
        <w:rPr>
          <w:lang w:val="en"/>
        </w:rPr>
        <w:t xml:space="preserve"> der </w:t>
      </w:r>
      <w:proofErr w:type="spellStart"/>
      <w:r w:rsidRPr="00381F8D">
        <w:rPr>
          <w:lang w:val="en"/>
        </w:rPr>
        <w:t>Energieverteilung</w:t>
      </w:r>
      <w:proofErr w:type="spellEnd"/>
      <w:r w:rsidRPr="00381F8D">
        <w:rPr>
          <w:lang w:val="en"/>
        </w:rPr>
        <w:t xml:space="preserve"> </w:t>
      </w:r>
      <w:proofErr w:type="spellStart"/>
      <w:r w:rsidRPr="00381F8D">
        <w:rPr>
          <w:lang w:val="en"/>
        </w:rPr>
        <w:t>im</w:t>
      </w:r>
      <w:proofErr w:type="spellEnd"/>
      <w:r w:rsidRPr="00381F8D">
        <w:rPr>
          <w:lang w:val="en"/>
        </w:rPr>
        <w:t xml:space="preserve"> </w:t>
      </w:r>
      <w:proofErr w:type="spellStart"/>
      <w:r w:rsidRPr="00381F8D">
        <w:rPr>
          <w:lang w:val="en"/>
        </w:rPr>
        <w:t>Normalspektrum</w:t>
      </w:r>
      <w:proofErr w:type="spellEnd"/>
      <w:r w:rsidRPr="00381F8D">
        <w:rPr>
          <w:lang w:val="en"/>
        </w:rPr>
        <w:t>”</w:t>
      </w:r>
      <w:r>
        <w:rPr>
          <w:lang w:val="en"/>
        </w:rPr>
        <w:t xml:space="preserve"> v </w:t>
      </w:r>
      <w:proofErr w:type="spellStart"/>
      <w:r>
        <w:rPr>
          <w:lang w:val="en"/>
        </w:rPr>
        <w:t>Annalen</w:t>
      </w:r>
      <w:proofErr w:type="spellEnd"/>
      <w:r>
        <w:rPr>
          <w:lang w:val="en"/>
        </w:rPr>
        <w:t xml:space="preserve"> d</w:t>
      </w:r>
      <w:r w:rsidRPr="00381F8D">
        <w:rPr>
          <w:lang w:val="en"/>
        </w:rPr>
        <w:t xml:space="preserve">er </w:t>
      </w:r>
      <w:proofErr w:type="spellStart"/>
      <w:r w:rsidRPr="00381F8D">
        <w:rPr>
          <w:lang w:val="en"/>
        </w:rPr>
        <w:t>Physik</w:t>
      </w:r>
      <w:proofErr w:type="spellEnd"/>
      <w:r>
        <w:rPr>
          <w:lang w:val="en"/>
        </w:rPr>
        <w:t xml:space="preserve"> (4. </w:t>
      </w:r>
      <w:proofErr w:type="spellStart"/>
      <w:r>
        <w:rPr>
          <w:lang w:val="en"/>
        </w:rPr>
        <w:t>serie</w:t>
      </w:r>
      <w:proofErr w:type="spellEnd"/>
      <w:r>
        <w:rPr>
          <w:lang w:val="en"/>
        </w:rPr>
        <w:t>)</w:t>
      </w:r>
      <w:r w:rsidRPr="00381F8D">
        <w:rPr>
          <w:lang w:val="en"/>
        </w:rPr>
        <w:t xml:space="preserve"> </w:t>
      </w:r>
      <w:r w:rsidRPr="00381F8D">
        <w:rPr>
          <w:b/>
          <w:lang w:val="en"/>
        </w:rPr>
        <w:t>4</w:t>
      </w:r>
      <w:r>
        <w:rPr>
          <w:b/>
          <w:lang w:val="en"/>
        </w:rPr>
        <w:t xml:space="preserve"> </w:t>
      </w:r>
      <w:r w:rsidRPr="00381F8D">
        <w:rPr>
          <w:lang w:val="en"/>
        </w:rPr>
        <w:t>(1901), 553</w:t>
      </w:r>
      <w:r>
        <w:rPr>
          <w:lang w:val="en"/>
        </w:rPr>
        <w:t xml:space="preserve"> – 563. </w:t>
      </w:r>
      <w:r w:rsidR="00AC6D8E" w:rsidRPr="00AC6D8E">
        <w:t>Uvádím a</w:t>
      </w:r>
      <w:r w:rsidRPr="00AC6D8E">
        <w:t>nglický překlad</w:t>
      </w:r>
      <w:r w:rsidR="00AC6D8E" w:rsidRPr="00AC6D8E">
        <w:t>,</w:t>
      </w:r>
      <w:r w:rsidRPr="00AC6D8E">
        <w:t xml:space="preserve"> </w:t>
      </w:r>
      <w:r w:rsidR="00AC6D8E" w:rsidRPr="00AC6D8E">
        <w:t xml:space="preserve">originální článek je </w:t>
      </w:r>
      <w:r w:rsidR="00AC2434">
        <w:t>snadno dostupný.</w:t>
      </w:r>
      <w:r w:rsidR="00AC6D8E">
        <w:rPr>
          <w:lang w:val="en"/>
        </w:rPr>
        <w:t xml:space="preserve"> </w:t>
      </w:r>
    </w:p>
    <w:p w:rsidR="00AC2434" w:rsidRPr="00AC2434" w:rsidRDefault="00AC2434" w:rsidP="00AC6D8E">
      <w:pPr>
        <w:ind w:firstLine="0"/>
        <w:rPr>
          <w:b/>
          <w:lang w:val="en-US"/>
        </w:rPr>
      </w:pPr>
      <w:r w:rsidRPr="00AC2434">
        <w:rPr>
          <w:b/>
          <w:lang w:val="en-US"/>
        </w:rPr>
        <w:t>On the Law of Distribution of Energy in the Normal Spectrum</w:t>
      </w:r>
    </w:p>
    <w:p w:rsidR="00C212B5" w:rsidRPr="00AC2434" w:rsidRDefault="00AC6D8E" w:rsidP="00AC6D8E">
      <w:pPr>
        <w:ind w:firstLine="0"/>
        <w:rPr>
          <w:b/>
          <w:i/>
          <w:lang w:val="en-US"/>
        </w:rPr>
      </w:pPr>
      <w:proofErr w:type="gramStart"/>
      <w:r w:rsidRPr="00AC2434">
        <w:rPr>
          <w:b/>
          <w:i/>
          <w:lang w:val="en-US"/>
        </w:rPr>
        <w:t>Introduction.</w:t>
      </w:r>
      <w:proofErr w:type="gramEnd"/>
      <w:r w:rsidR="00C212B5" w:rsidRPr="00AC2434">
        <w:rPr>
          <w:b/>
          <w:i/>
          <w:lang w:val="en-US"/>
        </w:rPr>
        <w:t> </w:t>
      </w:r>
    </w:p>
    <w:p w:rsidR="002F0C14" w:rsidRPr="002F0C14" w:rsidRDefault="00E07944" w:rsidP="002F0C14">
      <w:pPr>
        <w:rPr>
          <w:lang w:val="en-US"/>
        </w:rPr>
      </w:pPr>
      <w:r>
        <w:rPr>
          <w:lang w:val="en-US"/>
        </w:rPr>
        <w:fldChar w:fldCharType="begin"/>
      </w:r>
      <w:r>
        <w:rPr>
          <w:lang w:val="en-US"/>
        </w:rPr>
        <w:instrText xml:space="preserve"> MACROBUTTON MTEditEquationSection2 </w:instrText>
      </w:r>
      <w:r w:rsidRPr="00E07944">
        <w:rPr>
          <w:rStyle w:val="MTEquationSection"/>
        </w:rPr>
        <w:instrText>Equation Section (Next)</w:instrText>
      </w:r>
      <w:r>
        <w:rPr>
          <w:lang w:val="en-US"/>
        </w:rPr>
        <w:fldChar w:fldCharType="begin"/>
      </w:r>
      <w:r>
        <w:rPr>
          <w:lang w:val="en-US"/>
        </w:rPr>
        <w:instrText xml:space="preserve"> SEQ MTEqn \r \h \* MERGEFORMAT </w:instrText>
      </w:r>
      <w:r>
        <w:rPr>
          <w:lang w:val="en-US"/>
        </w:rPr>
        <w:fldChar w:fldCharType="end"/>
      </w:r>
      <w:r>
        <w:rPr>
          <w:lang w:val="en-US"/>
        </w:rPr>
        <w:fldChar w:fldCharType="begin"/>
      </w:r>
      <w:r>
        <w:rPr>
          <w:lang w:val="en-US"/>
        </w:rPr>
        <w:instrText xml:space="preserve"> SEQ MTSec \h \* MERGEFORMAT </w:instrText>
      </w:r>
      <w:r>
        <w:rPr>
          <w:lang w:val="en-US"/>
        </w:rPr>
        <w:fldChar w:fldCharType="end"/>
      </w:r>
      <w:r>
        <w:rPr>
          <w:lang w:val="en-US"/>
        </w:rPr>
        <w:fldChar w:fldCharType="end"/>
      </w:r>
      <w:r w:rsidR="002F0C14" w:rsidRPr="002F0C14">
        <w:rPr>
          <w:lang w:val="en-US"/>
        </w:rPr>
        <w:t xml:space="preserve">The recent spectral measurements made by O. </w:t>
      </w:r>
      <w:proofErr w:type="spellStart"/>
      <w:r w:rsidR="002F0C14" w:rsidRPr="002F0C14">
        <w:rPr>
          <w:lang w:val="en-US"/>
        </w:rPr>
        <w:t>Lummer</w:t>
      </w:r>
      <w:proofErr w:type="spellEnd"/>
      <w:r w:rsidR="002F0C14" w:rsidRPr="002F0C14">
        <w:rPr>
          <w:lang w:val="en-US"/>
        </w:rPr>
        <w:t xml:space="preserve"> and E. </w:t>
      </w:r>
      <w:proofErr w:type="spellStart"/>
      <w:r w:rsidR="002F0C14" w:rsidRPr="002F0C14">
        <w:rPr>
          <w:lang w:val="en-US"/>
        </w:rPr>
        <w:t>Pringsheim</w:t>
      </w:r>
      <w:proofErr w:type="spellEnd"/>
      <w:r w:rsidR="00AC6D8E">
        <w:rPr>
          <w:rStyle w:val="Znakapoznpodarou"/>
          <w:lang w:val="en-US"/>
        </w:rPr>
        <w:footnoteReference w:id="1"/>
      </w:r>
      <w:r w:rsidR="002F0C14" w:rsidRPr="002F0C14">
        <w:rPr>
          <w:lang w:val="en-US"/>
        </w:rPr>
        <w:t xml:space="preserve">, and even more notable those by H. Rubens and F. </w:t>
      </w:r>
      <w:proofErr w:type="spellStart"/>
      <w:r w:rsidR="002F0C14" w:rsidRPr="002F0C14">
        <w:rPr>
          <w:lang w:val="en-US"/>
        </w:rPr>
        <w:t>Kurlbaum</w:t>
      </w:r>
      <w:proofErr w:type="spellEnd"/>
      <w:r w:rsidR="003D506A">
        <w:rPr>
          <w:rStyle w:val="Znakapoznpodarou"/>
          <w:lang w:val="en-US"/>
        </w:rPr>
        <w:footnoteReference w:id="2"/>
      </w:r>
      <w:r w:rsidR="002F0C14" w:rsidRPr="002F0C14">
        <w:rPr>
          <w:lang w:val="en-US"/>
        </w:rPr>
        <w:t>, which together confirmed an earlier result obtained by H. Beckmann</w:t>
      </w:r>
      <w:r w:rsidR="003D506A">
        <w:rPr>
          <w:rStyle w:val="Znakapoznpodarou"/>
          <w:lang w:val="en-US"/>
        </w:rPr>
        <w:footnoteReference w:id="3"/>
      </w:r>
      <w:r w:rsidR="002F0C14" w:rsidRPr="002F0C14">
        <w:rPr>
          <w:lang w:val="en-US"/>
        </w:rPr>
        <w:t>, show that the law of energy distribution in the normal spectrum, first derived by W. Wien from molecular-kinetic considerations and later by me from the theory of electromagnetic radiation, is not valid generally.</w:t>
      </w:r>
    </w:p>
    <w:p w:rsidR="002F0C14" w:rsidRPr="002F0C14" w:rsidRDefault="002F0C14" w:rsidP="002F0C14">
      <w:pPr>
        <w:rPr>
          <w:lang w:val="en-US"/>
        </w:rPr>
      </w:pPr>
      <w:r w:rsidRPr="002F0C14">
        <w:rPr>
          <w:lang w:val="en-US"/>
        </w:rPr>
        <w:lastRenderedPageBreak/>
        <w:t>In any case the theory requires a correction, and I shall attempt in the following to accomplish this on the basis of the theory of electromagnetic radiation which I developed. For this purpose it will be necessary first to find in the set of conditions leading to Wien’s energy distribution law that term which can be changed; thereafter it will be a matter of removing this term from the set and making an appropriate substitution for it.</w:t>
      </w:r>
    </w:p>
    <w:p w:rsidR="002F0C14" w:rsidRDefault="002F0C14" w:rsidP="002F0C14">
      <w:pPr>
        <w:rPr>
          <w:lang w:val="en-US"/>
        </w:rPr>
      </w:pPr>
      <w:r w:rsidRPr="002F0C14">
        <w:rPr>
          <w:lang w:val="en-US"/>
        </w:rPr>
        <w:t>In my last article</w:t>
      </w:r>
      <w:r w:rsidR="003D506A">
        <w:rPr>
          <w:rStyle w:val="Znakapoznpodarou"/>
          <w:lang w:val="en-US"/>
        </w:rPr>
        <w:footnoteReference w:id="4"/>
      </w:r>
      <w:r w:rsidRPr="002F0C14">
        <w:rPr>
          <w:lang w:val="en-US"/>
        </w:rPr>
        <w:t xml:space="preserve"> I showed that the physical foundations of the electromagnetic radiation theory, including the hypothesis of “natural radiation,” withstand the most severe criticism; and since to my knowledge there are no errors in the calculations, the principle persists that the law of energy distribution in the normal spectrum is completely determined when one succeeds in calculating the entropy </w:t>
      </w:r>
      <w:r w:rsidRPr="00F969AA">
        <w:rPr>
          <w:i/>
          <w:lang w:val="en-US"/>
        </w:rPr>
        <w:t>S</w:t>
      </w:r>
      <w:r w:rsidRPr="002F0C14">
        <w:rPr>
          <w:lang w:val="en-US"/>
        </w:rPr>
        <w:t xml:space="preserve"> of an irradiated, monochromatic, vibrating resonator as a function of its vibrational energy </w:t>
      </w:r>
      <w:r w:rsidRPr="00F969AA">
        <w:rPr>
          <w:i/>
          <w:lang w:val="en-US"/>
        </w:rPr>
        <w:t>U</w:t>
      </w:r>
      <w:r w:rsidRPr="002F0C14">
        <w:rPr>
          <w:lang w:val="en-US"/>
        </w:rPr>
        <w:t xml:space="preserve">. Since one then obtains, from the relationship </w:t>
      </w:r>
      <w:proofErr w:type="spellStart"/>
      <w:r w:rsidRPr="002F0C14">
        <w:rPr>
          <w:lang w:val="en-US"/>
        </w:rPr>
        <w:t>d</w:t>
      </w:r>
      <w:r w:rsidRPr="00F969AA">
        <w:rPr>
          <w:i/>
          <w:lang w:val="en-US"/>
        </w:rPr>
        <w:t>S</w:t>
      </w:r>
      <w:proofErr w:type="spellEnd"/>
      <w:r w:rsidRPr="002F0C14">
        <w:rPr>
          <w:lang w:val="en-US"/>
        </w:rPr>
        <w:t>/</w:t>
      </w:r>
      <w:proofErr w:type="spellStart"/>
      <w:r w:rsidRPr="002F0C14">
        <w:rPr>
          <w:lang w:val="en-US"/>
        </w:rPr>
        <w:t>d</w:t>
      </w:r>
      <w:r w:rsidRPr="00F969AA">
        <w:rPr>
          <w:i/>
          <w:lang w:val="en-US"/>
        </w:rPr>
        <w:t>U</w:t>
      </w:r>
      <w:proofErr w:type="spellEnd"/>
      <w:r w:rsidRPr="002F0C14">
        <w:rPr>
          <w:lang w:val="en-US"/>
        </w:rPr>
        <w:t xml:space="preserve"> = 1/θ, the dependence of the energy </w:t>
      </w:r>
      <w:r w:rsidRPr="00F969AA">
        <w:rPr>
          <w:i/>
          <w:lang w:val="en-US"/>
        </w:rPr>
        <w:t>U</w:t>
      </w:r>
      <w:r w:rsidRPr="002F0C14">
        <w:rPr>
          <w:lang w:val="en-US"/>
        </w:rPr>
        <w:t xml:space="preserve"> on the temperature θ, and since the energy is also related to the density of radiation at the corresponding frequency by a simple relation</w:t>
      </w:r>
      <w:r w:rsidR="00F969AA">
        <w:rPr>
          <w:rStyle w:val="Znakapoznpodarou"/>
          <w:lang w:val="en-US"/>
        </w:rPr>
        <w:footnoteReference w:id="5"/>
      </w:r>
      <w:r w:rsidRPr="002F0C14">
        <w:rPr>
          <w:lang w:val="en-US"/>
        </w:rPr>
        <w:t>, one also obtains the dependence of this density of radiation on the temperature. The normal energy distribution is then the one in which the radiation densities of all different frequencies have the same temperature.</w:t>
      </w:r>
    </w:p>
    <w:p w:rsidR="00C212B5" w:rsidRPr="00C212B5" w:rsidRDefault="002F0C14" w:rsidP="00C212B5">
      <w:pPr>
        <w:rPr>
          <w:lang w:val="en-US"/>
        </w:rPr>
      </w:pPr>
      <w:r w:rsidRPr="002F0C14">
        <w:rPr>
          <w:lang w:val="en-US"/>
        </w:rPr>
        <w:t xml:space="preserve">Consequently, the entire problem is reduced to determining </w:t>
      </w:r>
      <w:r w:rsidRPr="00F969AA">
        <w:rPr>
          <w:i/>
          <w:lang w:val="en-US"/>
        </w:rPr>
        <w:t>S</w:t>
      </w:r>
      <w:r w:rsidRPr="002F0C14">
        <w:rPr>
          <w:lang w:val="en-US"/>
        </w:rPr>
        <w:t xml:space="preserve"> as a function of </w:t>
      </w:r>
      <w:r w:rsidRPr="00F969AA">
        <w:rPr>
          <w:i/>
          <w:lang w:val="en-US"/>
        </w:rPr>
        <w:t>U</w:t>
      </w:r>
      <w:r w:rsidRPr="002F0C14">
        <w:rPr>
          <w:lang w:val="en-US"/>
        </w:rPr>
        <w:t xml:space="preserve">, and it is to this task that the most essential part of the following analysis is devoted. In my first treatment of this subject I had expressed </w:t>
      </w:r>
      <w:r w:rsidRPr="00F969AA">
        <w:rPr>
          <w:i/>
          <w:lang w:val="en-US"/>
        </w:rPr>
        <w:t>S</w:t>
      </w:r>
      <w:r w:rsidRPr="002F0C14">
        <w:rPr>
          <w:lang w:val="en-US"/>
        </w:rPr>
        <w:t xml:space="preserve">, by definition, as a simple function of </w:t>
      </w:r>
      <w:r w:rsidRPr="00F969AA">
        <w:rPr>
          <w:i/>
          <w:lang w:val="en-US"/>
        </w:rPr>
        <w:t>U</w:t>
      </w:r>
      <w:r w:rsidRPr="002F0C14">
        <w:rPr>
          <w:lang w:val="en-US"/>
        </w:rPr>
        <w:t xml:space="preserve"> without further</w:t>
      </w:r>
      <w:r w:rsidR="00C212B5">
        <w:rPr>
          <w:lang w:val="en-US"/>
        </w:rPr>
        <w:t xml:space="preserve"> </w:t>
      </w:r>
      <w:r w:rsidR="00C212B5" w:rsidRPr="00C212B5">
        <w:rPr>
          <w:lang w:val="en-US"/>
        </w:rPr>
        <w:t>foundation, and I was satisfied to show that this from of entropy meets all the requirements imposed on it by thermodynamics. At that time I believed that this was the only possible expression and that consequently Wi</w:t>
      </w:r>
      <w:r w:rsidR="00F969AA">
        <w:rPr>
          <w:lang w:val="en-US"/>
        </w:rPr>
        <w:t>e</w:t>
      </w:r>
      <w:r w:rsidR="00C212B5" w:rsidRPr="00C212B5">
        <w:rPr>
          <w:lang w:val="en-US"/>
        </w:rPr>
        <w:t>n’s law, which follows from it, necessarily had general validity. In a later, closer analysis</w:t>
      </w:r>
      <w:r w:rsidR="00F969AA">
        <w:rPr>
          <w:rStyle w:val="Znakapoznpodarou"/>
          <w:lang w:val="en-US"/>
        </w:rPr>
        <w:footnoteReference w:id="6"/>
      </w:r>
      <w:r w:rsidR="00C212B5" w:rsidRPr="00C212B5">
        <w:rPr>
          <w:lang w:val="en-US"/>
        </w:rPr>
        <w:t xml:space="preserve">, however, it appeared to me that there must be other expressions which yield the same result, and that in any case one needs another condition in order to be able to calculate </w:t>
      </w:r>
      <w:r w:rsidR="00C212B5" w:rsidRPr="00F969AA">
        <w:rPr>
          <w:i/>
          <w:lang w:val="en-US"/>
        </w:rPr>
        <w:t>S</w:t>
      </w:r>
      <w:r w:rsidR="00C212B5" w:rsidRPr="00C212B5">
        <w:rPr>
          <w:lang w:val="en-US"/>
        </w:rPr>
        <w:t xml:space="preserve"> uniquely. I believed I had found such a condition in the principle, which at the time seemed to me perfectly plausible, that in an infinitely small irreversible change in a system, near thermal equilibrium, of </w:t>
      </w:r>
      <w:r w:rsidR="00C212B5" w:rsidRPr="00F969AA">
        <w:rPr>
          <w:i/>
          <w:lang w:val="en-US"/>
        </w:rPr>
        <w:t>N</w:t>
      </w:r>
      <w:r w:rsidR="00C212B5" w:rsidRPr="00C212B5">
        <w:rPr>
          <w:lang w:val="en-US"/>
        </w:rPr>
        <w:t xml:space="preserve"> identical resonators in the same stationary radiation field, the increase in the total entropy </w:t>
      </w:r>
      <w:r w:rsidR="00C212B5" w:rsidRPr="00F969AA">
        <w:rPr>
          <w:i/>
          <w:lang w:val="en-US"/>
        </w:rPr>
        <w:t>S</w:t>
      </w:r>
      <w:r w:rsidR="00C212B5" w:rsidRPr="00F969AA">
        <w:rPr>
          <w:i/>
          <w:vertAlign w:val="subscript"/>
          <w:lang w:val="en-US"/>
        </w:rPr>
        <w:t>N</w:t>
      </w:r>
      <w:r w:rsidR="00C212B5" w:rsidRPr="00C212B5">
        <w:rPr>
          <w:lang w:val="en-US"/>
        </w:rPr>
        <w:t xml:space="preserve"> = </w:t>
      </w:r>
      <w:r w:rsidR="00C212B5" w:rsidRPr="00F969AA">
        <w:rPr>
          <w:i/>
          <w:lang w:val="en-US"/>
        </w:rPr>
        <w:t>NS</w:t>
      </w:r>
      <w:r w:rsidR="00C212B5" w:rsidRPr="00C212B5">
        <w:rPr>
          <w:lang w:val="en-US"/>
        </w:rPr>
        <w:t xml:space="preserve"> with which it is associated depends only on its total energy </w:t>
      </w:r>
      <w:r w:rsidR="00C212B5" w:rsidRPr="00F969AA">
        <w:rPr>
          <w:i/>
          <w:lang w:val="en-US"/>
        </w:rPr>
        <w:t>U</w:t>
      </w:r>
      <w:r w:rsidR="00C212B5" w:rsidRPr="00F969AA">
        <w:rPr>
          <w:i/>
          <w:vertAlign w:val="subscript"/>
          <w:lang w:val="en-US"/>
        </w:rPr>
        <w:t>N</w:t>
      </w:r>
      <w:r w:rsidR="00C212B5" w:rsidRPr="00C212B5">
        <w:rPr>
          <w:lang w:val="en-US"/>
        </w:rPr>
        <w:t xml:space="preserve"> = </w:t>
      </w:r>
      <w:r w:rsidR="00C212B5" w:rsidRPr="00F969AA">
        <w:rPr>
          <w:i/>
          <w:lang w:val="en-US"/>
        </w:rPr>
        <w:t>NU</w:t>
      </w:r>
      <w:r w:rsidR="00C212B5" w:rsidRPr="00C212B5">
        <w:rPr>
          <w:lang w:val="en-US"/>
        </w:rPr>
        <w:t xml:space="preserve"> and the changes in this quantity, but not on the energy </w:t>
      </w:r>
      <w:r w:rsidR="00C212B5" w:rsidRPr="00F969AA">
        <w:rPr>
          <w:i/>
          <w:lang w:val="en-US"/>
        </w:rPr>
        <w:t>U</w:t>
      </w:r>
      <w:r w:rsidR="00C212B5" w:rsidRPr="00C212B5">
        <w:rPr>
          <w:lang w:val="en-US"/>
        </w:rPr>
        <w:t xml:space="preserve"> of individual resonators. This theorem leads again to Wien’s energy distribution law. But since the latter is not confirmed by experience one is forced to conclude </w:t>
      </w:r>
      <w:r w:rsidR="00C212B5" w:rsidRPr="00C212B5">
        <w:rPr>
          <w:lang w:val="en-US"/>
        </w:rPr>
        <w:lastRenderedPageBreak/>
        <w:t>that even this principle cannot be generally valid and thus must be eliminated from the theory</w:t>
      </w:r>
      <w:r w:rsidR="00F969AA">
        <w:rPr>
          <w:rStyle w:val="Znakapoznpodarou"/>
          <w:lang w:val="en-US"/>
        </w:rPr>
        <w:footnoteReference w:id="7"/>
      </w:r>
      <w:r w:rsidR="00C212B5" w:rsidRPr="00C212B5">
        <w:rPr>
          <w:lang w:val="en-US"/>
        </w:rPr>
        <w:t>.</w:t>
      </w:r>
    </w:p>
    <w:p w:rsidR="002F0C14" w:rsidRDefault="00C212B5" w:rsidP="00C212B5">
      <w:pPr>
        <w:rPr>
          <w:lang w:val="en-US"/>
        </w:rPr>
      </w:pPr>
      <w:r w:rsidRPr="00C212B5">
        <w:rPr>
          <w:lang w:val="en-US"/>
        </w:rPr>
        <w:t xml:space="preserve">Thus another condition must now be introduced which will allow the calculation of S, and to accomplish this it is necessary to look more deeply into the meaning of the concept of entropy. Consideration of the </w:t>
      </w:r>
      <w:proofErr w:type="spellStart"/>
      <w:r w:rsidRPr="00C212B5">
        <w:rPr>
          <w:lang w:val="en-US"/>
        </w:rPr>
        <w:t>untenability</w:t>
      </w:r>
      <w:proofErr w:type="spellEnd"/>
      <w:r w:rsidRPr="00C212B5">
        <w:rPr>
          <w:lang w:val="en-US"/>
        </w:rPr>
        <w:t xml:space="preserve"> of the hypothesis made formerly will help to orient our thoughts in the direction indicated by the above discussion. In the following a method will be described which yields a new, simpler expression for entropy and thus provides also a new radiation equation which does not seem to conflict with any facts so far determined.</w:t>
      </w:r>
    </w:p>
    <w:p w:rsidR="00C212B5" w:rsidRPr="00AC2434" w:rsidRDefault="00C212B5" w:rsidP="006C100B">
      <w:pPr>
        <w:ind w:firstLine="0"/>
        <w:rPr>
          <w:i/>
          <w:lang w:val="en-US"/>
        </w:rPr>
      </w:pPr>
      <w:r w:rsidRPr="00AC2434">
        <w:rPr>
          <w:b/>
          <w:i/>
          <w:lang w:val="en-US"/>
        </w:rPr>
        <w:t xml:space="preserve">I. </w:t>
      </w:r>
      <w:r w:rsidR="006C100B" w:rsidRPr="00AC2434">
        <w:rPr>
          <w:b/>
          <w:i/>
          <w:lang w:val="en-US"/>
        </w:rPr>
        <w:t>Calculations of the entropy of a resonator as a function of its energy</w:t>
      </w:r>
      <w:r w:rsidR="006C100B" w:rsidRPr="00AC2434">
        <w:rPr>
          <w:i/>
          <w:lang w:val="en-US"/>
        </w:rPr>
        <w:t>. </w:t>
      </w:r>
    </w:p>
    <w:p w:rsidR="006C100B" w:rsidRDefault="00C212B5" w:rsidP="006C100B">
      <w:pPr>
        <w:rPr>
          <w:lang w:val="en-US"/>
        </w:rPr>
      </w:pPr>
      <w:r w:rsidRPr="00C212B5">
        <w:rPr>
          <w:lang w:val="en-US"/>
        </w:rPr>
        <w:t xml:space="preserve">§ 1. Entropy depends on disorder and this disorder, according to the electromagnetic theory of radiation for the monochromatic vibrations of a resonator when situated in a permanent stationary radiation field, depends on the irregularity with which it constantly changes its amplitude and phase, provided one considers time intervals large compared to the time of one vibration but small compared to the duration of a measurement. If amplitude and phase both remained absolutely constant, which means completely homogeneous vibrations, no entropy could exist and the vibrational energy would have to be completely free to be converted into work. The constant energy </w:t>
      </w:r>
      <w:r w:rsidRPr="006C100B">
        <w:rPr>
          <w:i/>
          <w:lang w:val="en-US"/>
        </w:rPr>
        <w:t>U</w:t>
      </w:r>
      <w:r w:rsidRPr="00C212B5">
        <w:rPr>
          <w:lang w:val="en-US"/>
        </w:rPr>
        <w:t xml:space="preserve"> of a single stationary vibrating resonator accordingly is to be taken as time average, or what is the same thing, as a simultaneous average of the energies of a large number </w:t>
      </w:r>
      <w:r w:rsidRPr="006C100B">
        <w:rPr>
          <w:i/>
          <w:lang w:val="en-US"/>
        </w:rPr>
        <w:t>N</w:t>
      </w:r>
      <w:r w:rsidRPr="00C212B5">
        <w:rPr>
          <w:lang w:val="en-US"/>
        </w:rPr>
        <w:t xml:space="preserve"> of identical resonators, situated in the same stationary radiation field, and which are sufficiently separated so as not to influence each other directly. It is in this sense that we shall refer to the average energy </w:t>
      </w:r>
      <w:r w:rsidRPr="006C100B">
        <w:rPr>
          <w:i/>
          <w:lang w:val="en-US"/>
        </w:rPr>
        <w:t>U</w:t>
      </w:r>
      <w:r w:rsidRPr="00C212B5">
        <w:rPr>
          <w:lang w:val="en-US"/>
        </w:rPr>
        <w:t xml:space="preserve"> of a single resonator. Then to the total energy</w:t>
      </w:r>
    </w:p>
    <w:p w:rsidR="006C100B" w:rsidRDefault="006C100B" w:rsidP="006C100B">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w:instrText>
      </w:r>
      <w:r>
        <w:rPr>
          <w:lang w:val="en-US"/>
        </w:rPr>
        <w:fldChar w:fldCharType="end"/>
      </w:r>
      <w:r>
        <w:rPr>
          <w:lang w:val="en-US"/>
        </w:rPr>
        <w:instrText>)</w:instrText>
      </w:r>
      <w:r>
        <w:rPr>
          <w:lang w:val="en-US"/>
        </w:rPr>
        <w:fldChar w:fldCharType="end"/>
      </w:r>
      <w:r>
        <w:rPr>
          <w:lang w:val="en-US"/>
        </w:rPr>
        <w:tab/>
      </w:r>
      <w:r w:rsidRPr="006C100B">
        <w:rPr>
          <w:position w:val="-12"/>
          <w:lang w:val="en-US"/>
        </w:rPr>
        <w:object w:dxaOrig="1040" w:dyaOrig="360">
          <v:shape id="_x0000_i1036" type="#_x0000_t75" style="width:52pt;height:18pt" o:ole="">
            <v:imagedata r:id="rId33" o:title=""/>
          </v:shape>
          <o:OLEObject Type="Embed" ProgID="Equation.DSMT4" ShapeID="_x0000_i1036" DrawAspect="Content" ObjectID="_1410065333" r:id="rId34"/>
        </w:object>
      </w:r>
      <w:r>
        <w:rPr>
          <w:lang w:val="en-US"/>
        </w:rPr>
        <w:t xml:space="preserve"> </w:t>
      </w:r>
    </w:p>
    <w:p w:rsidR="00E07944" w:rsidRDefault="00C212B5" w:rsidP="00E07944">
      <w:pPr>
        <w:ind w:firstLine="0"/>
        <w:rPr>
          <w:lang w:val="en-US"/>
        </w:rPr>
      </w:pPr>
      <w:r w:rsidRPr="00C212B5">
        <w:rPr>
          <w:lang w:val="en-US"/>
        </w:rPr>
        <w:t xml:space="preserve">of such a system of </w:t>
      </w:r>
      <w:r w:rsidRPr="00E07944">
        <w:rPr>
          <w:i/>
          <w:lang w:val="en-US"/>
        </w:rPr>
        <w:t>N</w:t>
      </w:r>
      <w:r w:rsidRPr="00C212B5">
        <w:rPr>
          <w:lang w:val="en-US"/>
        </w:rPr>
        <w:t xml:space="preserve"> resonators there corresponds a certain total entropy</w:t>
      </w:r>
    </w:p>
    <w:p w:rsidR="00E07944" w:rsidRDefault="00E07944" w:rsidP="00E07944">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2</w:instrText>
      </w:r>
      <w:r>
        <w:rPr>
          <w:lang w:val="en-US"/>
        </w:rPr>
        <w:fldChar w:fldCharType="end"/>
      </w:r>
      <w:r>
        <w:rPr>
          <w:lang w:val="en-US"/>
        </w:rPr>
        <w:instrText>)</w:instrText>
      </w:r>
      <w:r>
        <w:rPr>
          <w:lang w:val="en-US"/>
        </w:rPr>
        <w:fldChar w:fldCharType="end"/>
      </w:r>
      <w:r>
        <w:rPr>
          <w:lang w:val="en-US"/>
        </w:rPr>
        <w:tab/>
      </w:r>
      <w:r w:rsidRPr="00E07944">
        <w:rPr>
          <w:position w:val="-12"/>
          <w:lang w:val="en-US"/>
        </w:rPr>
        <w:object w:dxaOrig="960" w:dyaOrig="360">
          <v:shape id="_x0000_i1037" type="#_x0000_t75" style="width:48pt;height:18pt" o:ole="">
            <v:imagedata r:id="rId35" o:title=""/>
          </v:shape>
          <o:OLEObject Type="Embed" ProgID="Equation.DSMT4" ShapeID="_x0000_i1037" DrawAspect="Content" ObjectID="_1410065334" r:id="rId36"/>
        </w:object>
      </w:r>
      <w:r>
        <w:rPr>
          <w:lang w:val="en-US"/>
        </w:rPr>
        <w:t xml:space="preserve"> </w:t>
      </w:r>
    </w:p>
    <w:p w:rsidR="00C212B5" w:rsidRPr="00C212B5" w:rsidRDefault="00C212B5" w:rsidP="00E07944">
      <w:pPr>
        <w:ind w:firstLine="0"/>
        <w:rPr>
          <w:lang w:val="en-US"/>
        </w:rPr>
      </w:pPr>
      <w:r w:rsidRPr="00C212B5">
        <w:rPr>
          <w:lang w:val="en-US"/>
        </w:rPr>
        <w:t xml:space="preserve">of the same system, where </w:t>
      </w:r>
      <w:r w:rsidRPr="00F512C2">
        <w:rPr>
          <w:i/>
          <w:lang w:val="en-US"/>
        </w:rPr>
        <w:t>S</w:t>
      </w:r>
      <w:r w:rsidRPr="00C212B5">
        <w:rPr>
          <w:lang w:val="en-US"/>
        </w:rPr>
        <w:t xml:space="preserve"> represents the average entropy of a single resonator and the entropy </w:t>
      </w:r>
      <w:r w:rsidRPr="00F512C2">
        <w:rPr>
          <w:i/>
          <w:lang w:val="en-US"/>
        </w:rPr>
        <w:t>S</w:t>
      </w:r>
      <w:r w:rsidRPr="00F512C2">
        <w:rPr>
          <w:i/>
          <w:vertAlign w:val="subscript"/>
          <w:lang w:val="en-US"/>
        </w:rPr>
        <w:t>N</w:t>
      </w:r>
      <w:r w:rsidRPr="00C212B5">
        <w:rPr>
          <w:lang w:val="en-US"/>
        </w:rPr>
        <w:t xml:space="preserve"> depends on the disorder with which the total energy </w:t>
      </w:r>
      <w:r w:rsidRPr="00F512C2">
        <w:rPr>
          <w:i/>
          <w:lang w:val="en-US"/>
        </w:rPr>
        <w:t>U</w:t>
      </w:r>
      <w:r w:rsidRPr="00F512C2">
        <w:rPr>
          <w:i/>
          <w:vertAlign w:val="subscript"/>
          <w:lang w:val="en-US"/>
        </w:rPr>
        <w:t>N</w:t>
      </w:r>
      <w:r w:rsidRPr="00C212B5">
        <w:rPr>
          <w:lang w:val="en-US"/>
        </w:rPr>
        <w:t xml:space="preserve"> is distributed among the individual resonators.</w:t>
      </w:r>
    </w:p>
    <w:p w:rsidR="00F512C2" w:rsidRDefault="00C212B5" w:rsidP="00F512C2">
      <w:pPr>
        <w:rPr>
          <w:i/>
          <w:vertAlign w:val="subscript"/>
          <w:lang w:val="en-US"/>
        </w:rPr>
      </w:pPr>
      <w:r w:rsidRPr="00C212B5">
        <w:rPr>
          <w:lang w:val="en-US"/>
        </w:rPr>
        <w:t xml:space="preserve">§ 2. We now set the entropy </w:t>
      </w:r>
      <w:r w:rsidRPr="00F512C2">
        <w:rPr>
          <w:i/>
          <w:lang w:val="en-US"/>
        </w:rPr>
        <w:t>S</w:t>
      </w:r>
      <w:r w:rsidRPr="00F512C2">
        <w:rPr>
          <w:i/>
          <w:vertAlign w:val="subscript"/>
          <w:lang w:val="en-US"/>
        </w:rPr>
        <w:t>N</w:t>
      </w:r>
      <w:r w:rsidRPr="00C212B5">
        <w:rPr>
          <w:lang w:val="en-US"/>
        </w:rPr>
        <w:t xml:space="preserve"> of the system proportional to the logarithm of its probability </w:t>
      </w:r>
      <w:r w:rsidRPr="00F512C2">
        <w:rPr>
          <w:i/>
          <w:lang w:val="en-US"/>
        </w:rPr>
        <w:t>W</w:t>
      </w:r>
      <w:r w:rsidRPr="00C212B5">
        <w:rPr>
          <w:lang w:val="en-US"/>
        </w:rPr>
        <w:t xml:space="preserve">, within an arbitrary additive constant, so that the </w:t>
      </w:r>
      <w:r w:rsidRPr="00F512C2">
        <w:rPr>
          <w:i/>
          <w:lang w:val="en-US"/>
        </w:rPr>
        <w:t>N</w:t>
      </w:r>
      <w:r w:rsidRPr="00C212B5">
        <w:rPr>
          <w:lang w:val="en-US"/>
        </w:rPr>
        <w:t xml:space="preserve"> reson</w:t>
      </w:r>
      <w:r w:rsidR="00F512C2">
        <w:rPr>
          <w:lang w:val="en-US"/>
        </w:rPr>
        <w:t xml:space="preserve">ators together have the energy </w:t>
      </w:r>
      <w:r w:rsidR="00F512C2" w:rsidRPr="00F512C2">
        <w:rPr>
          <w:i/>
          <w:lang w:val="en-US"/>
        </w:rPr>
        <w:t>U</w:t>
      </w:r>
      <w:r w:rsidRPr="00F512C2">
        <w:rPr>
          <w:i/>
          <w:vertAlign w:val="subscript"/>
          <w:lang w:val="en-US"/>
        </w:rPr>
        <w:t>N</w:t>
      </w:r>
    </w:p>
    <w:p w:rsidR="00F512C2" w:rsidRPr="00F512C2" w:rsidRDefault="00F512C2" w:rsidP="00F512C2">
      <w:pPr>
        <w:pStyle w:val="MTDisplayEquation"/>
        <w:rPr>
          <w:lang w:val="en-US"/>
        </w:rPr>
      </w:pPr>
      <w:r>
        <w:rPr>
          <w:lang w:val="en-US"/>
        </w:rPr>
        <w:lastRenderedPageBreak/>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3</w:instrText>
      </w:r>
      <w:r>
        <w:rPr>
          <w:lang w:val="en-US"/>
        </w:rPr>
        <w:fldChar w:fldCharType="end"/>
      </w:r>
      <w:r>
        <w:rPr>
          <w:lang w:val="en-US"/>
        </w:rPr>
        <w:instrText>)</w:instrText>
      </w:r>
      <w:r>
        <w:rPr>
          <w:lang w:val="en-US"/>
        </w:rPr>
        <w:fldChar w:fldCharType="end"/>
      </w:r>
      <w:r>
        <w:rPr>
          <w:lang w:val="en-US"/>
        </w:rPr>
        <w:tab/>
      </w:r>
      <w:r w:rsidRPr="00F512C2">
        <w:rPr>
          <w:position w:val="-12"/>
          <w:lang w:val="en-US"/>
        </w:rPr>
        <w:object w:dxaOrig="1939" w:dyaOrig="360">
          <v:shape id="_x0000_i1038" type="#_x0000_t75" style="width:97pt;height:18pt" o:ole="">
            <v:imagedata r:id="rId37" o:title=""/>
          </v:shape>
          <o:OLEObject Type="Embed" ProgID="Equation.DSMT4" ShapeID="_x0000_i1038" DrawAspect="Content" ObjectID="_1410065335" r:id="rId38"/>
        </w:object>
      </w:r>
      <w:r>
        <w:rPr>
          <w:lang w:val="en-US"/>
        </w:rPr>
        <w:t xml:space="preserve"> </w:t>
      </w:r>
    </w:p>
    <w:p w:rsidR="00C212B5" w:rsidRPr="00C212B5" w:rsidRDefault="00C212B5" w:rsidP="00C212B5">
      <w:pPr>
        <w:rPr>
          <w:lang w:val="en-US"/>
        </w:rPr>
      </w:pPr>
      <w:r w:rsidRPr="00C212B5">
        <w:rPr>
          <w:lang w:val="en-US"/>
        </w:rPr>
        <w:t xml:space="preserve">In my opinion this actually serves as a definition of the probability </w:t>
      </w:r>
      <w:r w:rsidRPr="00F512C2">
        <w:rPr>
          <w:i/>
          <w:lang w:val="en-US"/>
        </w:rPr>
        <w:t>W</w:t>
      </w:r>
      <w:r w:rsidRPr="00C212B5">
        <w:rPr>
          <w:lang w:val="en-US"/>
        </w:rPr>
        <w:t>, since in the basic assumptions of electromagnetic theory there is no definite evidence for such a probability. The suitability of this expression is evident from the outset, in view of its simplicity and close connection with a theorem from kinetic gas theory</w:t>
      </w:r>
      <w:r w:rsidR="00F512C2">
        <w:rPr>
          <w:rStyle w:val="Znakapoznpodarou"/>
          <w:lang w:val="en-US"/>
        </w:rPr>
        <w:footnoteReference w:id="8"/>
      </w:r>
      <w:r w:rsidRPr="00C212B5">
        <w:rPr>
          <w:lang w:val="en-US"/>
        </w:rPr>
        <w:t>.</w:t>
      </w:r>
    </w:p>
    <w:p w:rsidR="007534FA" w:rsidRDefault="00C212B5" w:rsidP="007534FA">
      <w:pPr>
        <w:rPr>
          <w:lang w:val="en-US"/>
        </w:rPr>
      </w:pPr>
      <w:r w:rsidRPr="00C212B5">
        <w:rPr>
          <w:lang w:val="en-US"/>
        </w:rPr>
        <w:t xml:space="preserve">§ 3. It is now a matter of finding the probability </w:t>
      </w:r>
      <w:r w:rsidRPr="007534FA">
        <w:rPr>
          <w:i/>
          <w:lang w:val="en-US"/>
        </w:rPr>
        <w:t>W</w:t>
      </w:r>
      <w:r w:rsidRPr="00C212B5">
        <w:rPr>
          <w:lang w:val="en-US"/>
        </w:rPr>
        <w:t xml:space="preserve"> so that the </w:t>
      </w:r>
      <w:r w:rsidRPr="007534FA">
        <w:rPr>
          <w:i/>
          <w:lang w:val="en-US"/>
        </w:rPr>
        <w:t>N</w:t>
      </w:r>
      <w:r w:rsidRPr="00C212B5">
        <w:rPr>
          <w:lang w:val="en-US"/>
        </w:rPr>
        <w:t xml:space="preserve"> resonators together possess the vibrational energy </w:t>
      </w:r>
      <w:r w:rsidRPr="007534FA">
        <w:rPr>
          <w:i/>
          <w:lang w:val="en-US"/>
        </w:rPr>
        <w:t>U</w:t>
      </w:r>
      <w:r w:rsidRPr="007534FA">
        <w:rPr>
          <w:i/>
          <w:vertAlign w:val="subscript"/>
          <w:lang w:val="en-US"/>
        </w:rPr>
        <w:t>N</w:t>
      </w:r>
      <w:r w:rsidRPr="00C212B5">
        <w:rPr>
          <w:lang w:val="en-US"/>
        </w:rPr>
        <w:t xml:space="preserve">. Moreover, it is necessary to interpret </w:t>
      </w:r>
      <w:r w:rsidRPr="007534FA">
        <w:rPr>
          <w:i/>
          <w:lang w:val="en-US"/>
        </w:rPr>
        <w:t>U</w:t>
      </w:r>
      <w:r w:rsidRPr="007534FA">
        <w:rPr>
          <w:i/>
          <w:vertAlign w:val="subscript"/>
          <w:lang w:val="en-US"/>
        </w:rPr>
        <w:t>N</w:t>
      </w:r>
      <w:r w:rsidRPr="00C212B5">
        <w:rPr>
          <w:lang w:val="en-US"/>
        </w:rPr>
        <w:t xml:space="preserve"> not as a continuous, infinitely divisible quantity, but as a discrete quantity composed of an integral number of finite equal parts. Let us call each such part the energy element </w:t>
      </w:r>
      <w:r w:rsidR="007534FA">
        <w:rPr>
          <w:lang w:val="en-US"/>
        </w:rPr>
        <w:t>ε</w:t>
      </w:r>
      <w:r w:rsidRPr="00C212B5">
        <w:rPr>
          <w:lang w:val="en-US"/>
        </w:rPr>
        <w:t>; consequently we must set</w:t>
      </w:r>
    </w:p>
    <w:p w:rsidR="007534FA" w:rsidRDefault="007534FA" w:rsidP="007534FA">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4</w:instrText>
      </w:r>
      <w:r>
        <w:rPr>
          <w:lang w:val="en-US"/>
        </w:rPr>
        <w:fldChar w:fldCharType="end"/>
      </w:r>
      <w:r>
        <w:rPr>
          <w:lang w:val="en-US"/>
        </w:rPr>
        <w:instrText>)</w:instrText>
      </w:r>
      <w:r>
        <w:rPr>
          <w:lang w:val="en-US"/>
        </w:rPr>
        <w:fldChar w:fldCharType="end"/>
      </w:r>
      <w:r>
        <w:rPr>
          <w:lang w:val="en-US"/>
        </w:rPr>
        <w:tab/>
      </w:r>
      <w:r w:rsidRPr="007534FA">
        <w:rPr>
          <w:position w:val="-12"/>
          <w:lang w:val="en-US"/>
        </w:rPr>
        <w:object w:dxaOrig="1219" w:dyaOrig="360">
          <v:shape id="_x0000_i1039" type="#_x0000_t75" style="width:61pt;height:18pt" o:ole="">
            <v:imagedata r:id="rId39" o:title=""/>
          </v:shape>
          <o:OLEObject Type="Embed" ProgID="Equation.DSMT4" ShapeID="_x0000_i1039" DrawAspect="Content" ObjectID="_1410065336" r:id="rId40"/>
        </w:object>
      </w:r>
      <w:r>
        <w:rPr>
          <w:lang w:val="en-US"/>
        </w:rPr>
        <w:t xml:space="preserve"> </w:t>
      </w:r>
    </w:p>
    <w:p w:rsidR="00C212B5" w:rsidRPr="00C212B5" w:rsidRDefault="00C212B5" w:rsidP="007534FA">
      <w:pPr>
        <w:ind w:firstLine="0"/>
        <w:rPr>
          <w:lang w:val="en-US"/>
        </w:rPr>
      </w:pPr>
      <w:r w:rsidRPr="00C212B5">
        <w:rPr>
          <w:lang w:val="en-US"/>
        </w:rPr>
        <w:t xml:space="preserve">where </w:t>
      </w:r>
      <w:r w:rsidRPr="007534FA">
        <w:rPr>
          <w:i/>
          <w:lang w:val="en-US"/>
        </w:rPr>
        <w:t>P</w:t>
      </w:r>
      <w:r w:rsidRPr="00C212B5">
        <w:rPr>
          <w:lang w:val="en-US"/>
        </w:rPr>
        <w:t xml:space="preserve"> represents a large integer generally, while the value of </w:t>
      </w:r>
      <w:r w:rsidR="007534FA">
        <w:rPr>
          <w:lang w:val="en-US"/>
        </w:rPr>
        <w:t>ε</w:t>
      </w:r>
      <w:r w:rsidRPr="00C212B5">
        <w:rPr>
          <w:lang w:val="en-US"/>
        </w:rPr>
        <w:t xml:space="preserve"> is yet uncertain.</w:t>
      </w:r>
    </w:p>
    <w:p w:rsidR="00C212B5" w:rsidRPr="00C212B5" w:rsidRDefault="00C212B5" w:rsidP="00C212B5">
      <w:pPr>
        <w:rPr>
          <w:lang w:val="en-US"/>
        </w:rPr>
      </w:pPr>
      <w:r w:rsidRPr="00C212B5">
        <w:rPr>
          <w:lang w:val="en-US"/>
        </w:rPr>
        <w:t xml:space="preserve">Now it is evident that any distribution of the </w:t>
      </w:r>
      <w:r w:rsidRPr="007534FA">
        <w:rPr>
          <w:i/>
          <w:lang w:val="en-US"/>
        </w:rPr>
        <w:t>P</w:t>
      </w:r>
      <w:r w:rsidRPr="00C212B5">
        <w:rPr>
          <w:lang w:val="en-US"/>
        </w:rPr>
        <w:t xml:space="preserve"> energy elements among the </w:t>
      </w:r>
      <w:r w:rsidRPr="007534FA">
        <w:rPr>
          <w:i/>
          <w:lang w:val="en-US"/>
        </w:rPr>
        <w:t>N</w:t>
      </w:r>
      <w:r w:rsidRPr="00C212B5">
        <w:rPr>
          <w:lang w:val="en-US"/>
        </w:rPr>
        <w:t xml:space="preserve"> resonators can result only in a finite, integral, definite number. Every such form of distribution we call, after an expression used by L. Boltzmann for a similar idea, a “complex”</w:t>
      </w:r>
      <w:r w:rsidR="007534FA">
        <w:rPr>
          <w:lang w:val="en-US"/>
        </w:rPr>
        <w:t xml:space="preserve"> (</w:t>
      </w:r>
      <w:r w:rsidR="00AC2434">
        <w:rPr>
          <w:lang w:val="en-US"/>
        </w:rPr>
        <w:t xml:space="preserve">v </w:t>
      </w:r>
      <w:proofErr w:type="spellStart"/>
      <w:r w:rsidR="00AC2434">
        <w:rPr>
          <w:lang w:val="en-US"/>
        </w:rPr>
        <w:t>originálu</w:t>
      </w:r>
      <w:proofErr w:type="spellEnd"/>
      <w:r w:rsidR="00AC2434">
        <w:rPr>
          <w:lang w:val="en-US"/>
        </w:rPr>
        <w:t xml:space="preserve"> </w:t>
      </w:r>
      <w:r w:rsidR="007534FA">
        <w:rPr>
          <w:lang w:val="en-US"/>
        </w:rPr>
        <w:t>“Complexion”).</w:t>
      </w:r>
      <w:r w:rsidRPr="00C212B5">
        <w:rPr>
          <w:lang w:val="en-US"/>
        </w:rPr>
        <w:t xml:space="preserve"> If one denotes the resonators by the numbers 1, 2, 3, . . .</w:t>
      </w:r>
      <w:r w:rsidRPr="0094192D">
        <w:rPr>
          <w:i/>
          <w:lang w:val="en-US"/>
        </w:rPr>
        <w:t>N</w:t>
      </w:r>
      <w:r w:rsidRPr="00C212B5">
        <w:rPr>
          <w:lang w:val="en-US"/>
        </w:rPr>
        <w:t>, and writes these side by side, and if one sets under each resonator the number of energy elements assigned to it by some arbitrary distribution, then one obtains for every complex a pattern of the following form:</w:t>
      </w:r>
    </w:p>
    <w:tbl>
      <w:tblPr>
        <w:tblStyle w:val="Mkatabulky"/>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1"/>
        <w:gridCol w:w="921"/>
        <w:gridCol w:w="921"/>
        <w:gridCol w:w="921"/>
        <w:gridCol w:w="921"/>
        <w:gridCol w:w="921"/>
        <w:gridCol w:w="921"/>
        <w:gridCol w:w="921"/>
        <w:gridCol w:w="922"/>
        <w:gridCol w:w="922"/>
      </w:tblGrid>
      <w:tr w:rsidR="0094192D" w:rsidTr="0094192D">
        <w:tc>
          <w:tcPr>
            <w:tcW w:w="921" w:type="dxa"/>
          </w:tcPr>
          <w:p w:rsidR="0094192D" w:rsidRDefault="0094192D" w:rsidP="0094192D">
            <w:pPr>
              <w:ind w:firstLine="0"/>
              <w:jc w:val="center"/>
              <w:rPr>
                <w:lang w:val="en-US"/>
              </w:rPr>
            </w:pPr>
            <w:r>
              <w:rPr>
                <w:lang w:val="en-US"/>
              </w:rPr>
              <w:t>1</w:t>
            </w:r>
          </w:p>
        </w:tc>
        <w:tc>
          <w:tcPr>
            <w:tcW w:w="921" w:type="dxa"/>
          </w:tcPr>
          <w:p w:rsidR="0094192D" w:rsidRDefault="0094192D" w:rsidP="0094192D">
            <w:pPr>
              <w:ind w:firstLine="0"/>
              <w:jc w:val="center"/>
              <w:rPr>
                <w:lang w:val="en-US"/>
              </w:rPr>
            </w:pPr>
            <w:r>
              <w:rPr>
                <w:lang w:val="en-US"/>
              </w:rPr>
              <w:t>2</w:t>
            </w:r>
          </w:p>
        </w:tc>
        <w:tc>
          <w:tcPr>
            <w:tcW w:w="921" w:type="dxa"/>
          </w:tcPr>
          <w:p w:rsidR="0094192D" w:rsidRDefault="0094192D" w:rsidP="0094192D">
            <w:pPr>
              <w:ind w:firstLine="0"/>
              <w:jc w:val="center"/>
              <w:rPr>
                <w:lang w:val="en-US"/>
              </w:rPr>
            </w:pPr>
            <w:r>
              <w:rPr>
                <w:lang w:val="en-US"/>
              </w:rPr>
              <w:t>3</w:t>
            </w:r>
          </w:p>
        </w:tc>
        <w:tc>
          <w:tcPr>
            <w:tcW w:w="921" w:type="dxa"/>
          </w:tcPr>
          <w:p w:rsidR="0094192D" w:rsidRDefault="0094192D" w:rsidP="0094192D">
            <w:pPr>
              <w:ind w:firstLine="0"/>
              <w:jc w:val="center"/>
              <w:rPr>
                <w:lang w:val="en-US"/>
              </w:rPr>
            </w:pPr>
            <w:r>
              <w:rPr>
                <w:lang w:val="en-US"/>
              </w:rPr>
              <w:t>4</w:t>
            </w:r>
          </w:p>
        </w:tc>
        <w:tc>
          <w:tcPr>
            <w:tcW w:w="921" w:type="dxa"/>
          </w:tcPr>
          <w:p w:rsidR="0094192D" w:rsidRDefault="0094192D" w:rsidP="0094192D">
            <w:pPr>
              <w:ind w:firstLine="0"/>
              <w:jc w:val="center"/>
              <w:rPr>
                <w:lang w:val="en-US"/>
              </w:rPr>
            </w:pPr>
            <w:r>
              <w:rPr>
                <w:lang w:val="en-US"/>
              </w:rPr>
              <w:t>5</w:t>
            </w:r>
          </w:p>
        </w:tc>
        <w:tc>
          <w:tcPr>
            <w:tcW w:w="921" w:type="dxa"/>
          </w:tcPr>
          <w:p w:rsidR="0094192D" w:rsidRDefault="0094192D" w:rsidP="0094192D">
            <w:pPr>
              <w:ind w:firstLine="0"/>
              <w:jc w:val="center"/>
              <w:rPr>
                <w:lang w:val="en-US"/>
              </w:rPr>
            </w:pPr>
            <w:r>
              <w:rPr>
                <w:lang w:val="en-US"/>
              </w:rPr>
              <w:t>6</w:t>
            </w:r>
          </w:p>
        </w:tc>
        <w:tc>
          <w:tcPr>
            <w:tcW w:w="921" w:type="dxa"/>
          </w:tcPr>
          <w:p w:rsidR="0094192D" w:rsidRDefault="0094192D" w:rsidP="0094192D">
            <w:pPr>
              <w:ind w:firstLine="0"/>
              <w:jc w:val="center"/>
              <w:rPr>
                <w:lang w:val="en-US"/>
              </w:rPr>
            </w:pPr>
            <w:r>
              <w:rPr>
                <w:lang w:val="en-US"/>
              </w:rPr>
              <w:t>7</w:t>
            </w:r>
          </w:p>
        </w:tc>
        <w:tc>
          <w:tcPr>
            <w:tcW w:w="921" w:type="dxa"/>
          </w:tcPr>
          <w:p w:rsidR="0094192D" w:rsidRDefault="0094192D" w:rsidP="0094192D">
            <w:pPr>
              <w:ind w:firstLine="0"/>
              <w:jc w:val="center"/>
              <w:rPr>
                <w:lang w:val="en-US"/>
              </w:rPr>
            </w:pPr>
            <w:r>
              <w:rPr>
                <w:lang w:val="en-US"/>
              </w:rPr>
              <w:t>8</w:t>
            </w:r>
          </w:p>
        </w:tc>
        <w:tc>
          <w:tcPr>
            <w:tcW w:w="922" w:type="dxa"/>
          </w:tcPr>
          <w:p w:rsidR="0094192D" w:rsidRDefault="0094192D" w:rsidP="0094192D">
            <w:pPr>
              <w:ind w:firstLine="0"/>
              <w:jc w:val="center"/>
              <w:rPr>
                <w:lang w:val="en-US"/>
              </w:rPr>
            </w:pPr>
            <w:r>
              <w:rPr>
                <w:lang w:val="en-US"/>
              </w:rPr>
              <w:t>9</w:t>
            </w:r>
          </w:p>
        </w:tc>
        <w:tc>
          <w:tcPr>
            <w:tcW w:w="922" w:type="dxa"/>
          </w:tcPr>
          <w:p w:rsidR="0094192D" w:rsidRDefault="0094192D" w:rsidP="0094192D">
            <w:pPr>
              <w:ind w:firstLine="0"/>
              <w:jc w:val="center"/>
              <w:rPr>
                <w:lang w:val="en-US"/>
              </w:rPr>
            </w:pPr>
            <w:r>
              <w:rPr>
                <w:lang w:val="en-US"/>
              </w:rPr>
              <w:t>10</w:t>
            </w:r>
          </w:p>
        </w:tc>
      </w:tr>
      <w:tr w:rsidR="0094192D" w:rsidTr="0094192D">
        <w:tc>
          <w:tcPr>
            <w:tcW w:w="921" w:type="dxa"/>
          </w:tcPr>
          <w:p w:rsidR="0094192D" w:rsidRDefault="0094192D" w:rsidP="0094192D">
            <w:pPr>
              <w:ind w:firstLine="0"/>
              <w:jc w:val="center"/>
              <w:rPr>
                <w:lang w:val="en-US"/>
              </w:rPr>
            </w:pPr>
            <w:r>
              <w:rPr>
                <w:lang w:val="en-US"/>
              </w:rPr>
              <w:t>7</w:t>
            </w:r>
          </w:p>
        </w:tc>
        <w:tc>
          <w:tcPr>
            <w:tcW w:w="921" w:type="dxa"/>
          </w:tcPr>
          <w:p w:rsidR="0094192D" w:rsidRDefault="0094192D" w:rsidP="0094192D">
            <w:pPr>
              <w:ind w:firstLine="0"/>
              <w:jc w:val="center"/>
              <w:rPr>
                <w:lang w:val="en-US"/>
              </w:rPr>
            </w:pPr>
            <w:r>
              <w:rPr>
                <w:lang w:val="en-US"/>
              </w:rPr>
              <w:t>38</w:t>
            </w:r>
          </w:p>
        </w:tc>
        <w:tc>
          <w:tcPr>
            <w:tcW w:w="921" w:type="dxa"/>
          </w:tcPr>
          <w:p w:rsidR="0094192D" w:rsidRDefault="0094192D" w:rsidP="0094192D">
            <w:pPr>
              <w:ind w:firstLine="0"/>
              <w:jc w:val="center"/>
              <w:rPr>
                <w:lang w:val="en-US"/>
              </w:rPr>
            </w:pPr>
            <w:r>
              <w:rPr>
                <w:lang w:val="en-US"/>
              </w:rPr>
              <w:t>11</w:t>
            </w:r>
          </w:p>
        </w:tc>
        <w:tc>
          <w:tcPr>
            <w:tcW w:w="921" w:type="dxa"/>
          </w:tcPr>
          <w:p w:rsidR="0094192D" w:rsidRDefault="0094192D" w:rsidP="0094192D">
            <w:pPr>
              <w:ind w:firstLine="0"/>
              <w:jc w:val="center"/>
              <w:rPr>
                <w:lang w:val="en-US"/>
              </w:rPr>
            </w:pPr>
            <w:r>
              <w:rPr>
                <w:lang w:val="en-US"/>
              </w:rPr>
              <w:t>0</w:t>
            </w:r>
          </w:p>
        </w:tc>
        <w:tc>
          <w:tcPr>
            <w:tcW w:w="921" w:type="dxa"/>
          </w:tcPr>
          <w:p w:rsidR="0094192D" w:rsidRDefault="0094192D" w:rsidP="0094192D">
            <w:pPr>
              <w:ind w:firstLine="0"/>
              <w:jc w:val="center"/>
              <w:rPr>
                <w:lang w:val="en-US"/>
              </w:rPr>
            </w:pPr>
            <w:r>
              <w:rPr>
                <w:lang w:val="en-US"/>
              </w:rPr>
              <w:t>9</w:t>
            </w:r>
          </w:p>
        </w:tc>
        <w:tc>
          <w:tcPr>
            <w:tcW w:w="921" w:type="dxa"/>
          </w:tcPr>
          <w:p w:rsidR="0094192D" w:rsidRDefault="0094192D" w:rsidP="0094192D">
            <w:pPr>
              <w:ind w:firstLine="0"/>
              <w:jc w:val="center"/>
              <w:rPr>
                <w:lang w:val="en-US"/>
              </w:rPr>
            </w:pPr>
            <w:r>
              <w:rPr>
                <w:lang w:val="en-US"/>
              </w:rPr>
              <w:t>2</w:t>
            </w:r>
          </w:p>
        </w:tc>
        <w:tc>
          <w:tcPr>
            <w:tcW w:w="921" w:type="dxa"/>
          </w:tcPr>
          <w:p w:rsidR="0094192D" w:rsidRDefault="0094192D" w:rsidP="0094192D">
            <w:pPr>
              <w:ind w:firstLine="0"/>
              <w:jc w:val="center"/>
              <w:rPr>
                <w:lang w:val="en-US"/>
              </w:rPr>
            </w:pPr>
            <w:r>
              <w:rPr>
                <w:lang w:val="en-US"/>
              </w:rPr>
              <w:t>20</w:t>
            </w:r>
          </w:p>
        </w:tc>
        <w:tc>
          <w:tcPr>
            <w:tcW w:w="921" w:type="dxa"/>
          </w:tcPr>
          <w:p w:rsidR="0094192D" w:rsidRDefault="0094192D" w:rsidP="0094192D">
            <w:pPr>
              <w:ind w:firstLine="0"/>
              <w:jc w:val="center"/>
              <w:rPr>
                <w:lang w:val="en-US"/>
              </w:rPr>
            </w:pPr>
            <w:r>
              <w:rPr>
                <w:lang w:val="en-US"/>
              </w:rPr>
              <w:t>4</w:t>
            </w:r>
          </w:p>
        </w:tc>
        <w:tc>
          <w:tcPr>
            <w:tcW w:w="922" w:type="dxa"/>
          </w:tcPr>
          <w:p w:rsidR="0094192D" w:rsidRDefault="0094192D" w:rsidP="0094192D">
            <w:pPr>
              <w:ind w:firstLine="0"/>
              <w:jc w:val="center"/>
              <w:rPr>
                <w:lang w:val="en-US"/>
              </w:rPr>
            </w:pPr>
            <w:r>
              <w:rPr>
                <w:lang w:val="en-US"/>
              </w:rPr>
              <w:t>4</w:t>
            </w:r>
          </w:p>
        </w:tc>
        <w:tc>
          <w:tcPr>
            <w:tcW w:w="922" w:type="dxa"/>
          </w:tcPr>
          <w:p w:rsidR="0094192D" w:rsidRDefault="0094192D" w:rsidP="0094192D">
            <w:pPr>
              <w:ind w:firstLine="0"/>
              <w:jc w:val="center"/>
              <w:rPr>
                <w:lang w:val="en-US"/>
              </w:rPr>
            </w:pPr>
            <w:r>
              <w:rPr>
                <w:lang w:val="en-US"/>
              </w:rPr>
              <w:t>5</w:t>
            </w:r>
          </w:p>
        </w:tc>
      </w:tr>
    </w:tbl>
    <w:p w:rsidR="00C212B5" w:rsidRPr="00C212B5" w:rsidRDefault="00C212B5" w:rsidP="00C212B5">
      <w:pPr>
        <w:rPr>
          <w:lang w:val="en-US"/>
        </w:rPr>
      </w:pPr>
      <w:r w:rsidRPr="00C212B5">
        <w:rPr>
          <w:lang w:val="en-US"/>
        </w:rPr>
        <w:t xml:space="preserve">Here we assume </w:t>
      </w:r>
      <w:r w:rsidRPr="0094192D">
        <w:rPr>
          <w:i/>
          <w:lang w:val="en-US"/>
        </w:rPr>
        <w:t>N</w:t>
      </w:r>
      <w:r w:rsidRPr="00C212B5">
        <w:rPr>
          <w:lang w:val="en-US"/>
        </w:rPr>
        <w:t xml:space="preserve"> = 10, </w:t>
      </w:r>
      <w:r w:rsidRPr="0094192D">
        <w:rPr>
          <w:i/>
          <w:lang w:val="en-US"/>
        </w:rPr>
        <w:t>P</w:t>
      </w:r>
      <w:r w:rsidRPr="00C212B5">
        <w:rPr>
          <w:lang w:val="en-US"/>
        </w:rPr>
        <w:t xml:space="preserve"> = 100. The number </w:t>
      </w:r>
      <w:r w:rsidRPr="00891ADE">
        <w:rPr>
          <w:rFonts w:ascii="Euclid Fraktur" w:hAnsi="Euclid Fraktur"/>
          <w:lang w:val="en-US"/>
        </w:rPr>
        <w:t>R</w:t>
      </w:r>
      <w:r w:rsidRPr="00C212B5">
        <w:rPr>
          <w:lang w:val="en-US"/>
        </w:rPr>
        <w:t xml:space="preserve"> of all possible complexes is obviously equal to the number of arrangements that one can obtain in this fashion for the lower row, for a given </w:t>
      </w:r>
      <w:r w:rsidRPr="00891ADE">
        <w:rPr>
          <w:i/>
          <w:lang w:val="en-US"/>
        </w:rPr>
        <w:t>N</w:t>
      </w:r>
      <w:r w:rsidRPr="00C212B5">
        <w:rPr>
          <w:lang w:val="en-US"/>
        </w:rPr>
        <w:t xml:space="preserve"> and </w:t>
      </w:r>
      <w:r w:rsidRPr="00891ADE">
        <w:rPr>
          <w:i/>
          <w:lang w:val="en-US"/>
        </w:rPr>
        <w:t>P</w:t>
      </w:r>
      <w:r w:rsidRPr="00C212B5">
        <w:rPr>
          <w:lang w:val="en-US"/>
        </w:rPr>
        <w:t>. For the sake of clarity we should note that two complexes must be considered different if the corresponding number patters contain the same numbers but in a different order.</w:t>
      </w:r>
    </w:p>
    <w:p w:rsidR="00C212B5" w:rsidRDefault="00C212B5" w:rsidP="00C212B5">
      <w:pPr>
        <w:rPr>
          <w:lang w:val="en-US"/>
        </w:rPr>
      </w:pPr>
      <w:r w:rsidRPr="00C212B5">
        <w:rPr>
          <w:lang w:val="en-US"/>
        </w:rPr>
        <w:t>From combination theory one obtains the number of all possible complexes as:</w:t>
      </w:r>
    </w:p>
    <w:p w:rsidR="00891ADE" w:rsidRPr="00C212B5" w:rsidRDefault="00891ADE" w:rsidP="00891ADE">
      <w:pPr>
        <w:pStyle w:val="MTDisplayEquation"/>
        <w:rPr>
          <w:lang w:val="en-US"/>
        </w:rPr>
      </w:pPr>
      <w:r>
        <w:rPr>
          <w:lang w:val="en-US"/>
        </w:rPr>
        <w:tab/>
      </w:r>
      <w:r w:rsidR="00AA517B" w:rsidRPr="00AA517B">
        <w:rPr>
          <w:position w:val="-32"/>
          <w:lang w:val="en-US"/>
        </w:rPr>
        <w:object w:dxaOrig="5140" w:dyaOrig="740">
          <v:shape id="_x0000_i1040" type="#_x0000_t75" style="width:257pt;height:37pt" o:ole="">
            <v:imagedata r:id="rId41" o:title=""/>
          </v:shape>
          <o:OLEObject Type="Embed" ProgID="Equation.DSMT4" ShapeID="_x0000_i1040" DrawAspect="Content" ObjectID="_1410065337" r:id="rId42"/>
        </w:object>
      </w:r>
      <w:r>
        <w:rPr>
          <w:lang w:val="en-US"/>
        </w:rPr>
        <w:t xml:space="preserve"> </w:t>
      </w:r>
    </w:p>
    <w:p w:rsidR="00C212B5" w:rsidRDefault="00C212B5" w:rsidP="00C212B5">
      <w:pPr>
        <w:rPr>
          <w:lang w:val="en-US"/>
        </w:rPr>
      </w:pPr>
      <w:r w:rsidRPr="00C212B5">
        <w:rPr>
          <w:lang w:val="en-US"/>
        </w:rPr>
        <w:t xml:space="preserve">Now according to </w:t>
      </w:r>
      <w:proofErr w:type="spellStart"/>
      <w:r w:rsidRPr="00C212B5">
        <w:rPr>
          <w:lang w:val="en-US"/>
        </w:rPr>
        <w:t>Stirling’s</w:t>
      </w:r>
      <w:proofErr w:type="spellEnd"/>
      <w:r w:rsidRPr="00C212B5">
        <w:rPr>
          <w:lang w:val="en-US"/>
        </w:rPr>
        <w:t xml:space="preserve"> theorem, we have in the first approximation:</w:t>
      </w:r>
    </w:p>
    <w:p w:rsidR="00AA517B" w:rsidRDefault="00AA517B" w:rsidP="00AA517B">
      <w:pPr>
        <w:pStyle w:val="MTDisplayEquation"/>
        <w:rPr>
          <w:lang w:val="en-US"/>
        </w:rPr>
      </w:pPr>
      <w:r>
        <w:rPr>
          <w:lang w:val="en-US"/>
        </w:rPr>
        <w:tab/>
      </w:r>
      <w:r w:rsidR="000F4EAB" w:rsidRPr="000F4EAB">
        <w:rPr>
          <w:position w:val="-10"/>
          <w:lang w:val="en-US"/>
        </w:rPr>
        <w:object w:dxaOrig="1200" w:dyaOrig="360">
          <v:shape id="_x0000_i1041" type="#_x0000_t75" style="width:60pt;height:18pt" o:ole="">
            <v:imagedata r:id="rId43" o:title=""/>
          </v:shape>
          <o:OLEObject Type="Embed" ProgID="Equation.DSMT4" ShapeID="_x0000_i1041" DrawAspect="Content" ObjectID="_1410065338" r:id="rId44"/>
        </w:object>
      </w:r>
      <w:r>
        <w:rPr>
          <w:lang w:val="en-US"/>
        </w:rPr>
        <w:t xml:space="preserve"> </w:t>
      </w:r>
    </w:p>
    <w:p w:rsidR="00C212B5" w:rsidRDefault="000F4EAB" w:rsidP="000F4EAB">
      <w:pPr>
        <w:ind w:firstLine="0"/>
        <w:rPr>
          <w:lang w:val="en-US"/>
        </w:rPr>
      </w:pPr>
      <w:r>
        <w:rPr>
          <w:lang w:val="en-US"/>
        </w:rPr>
        <w:lastRenderedPageBreak/>
        <w:t>And c</w:t>
      </w:r>
      <w:r w:rsidR="00C212B5" w:rsidRPr="00C212B5">
        <w:rPr>
          <w:lang w:val="en-US"/>
        </w:rPr>
        <w:t>onsequently, the corresponding approximation is:</w:t>
      </w:r>
    </w:p>
    <w:p w:rsidR="006E1160" w:rsidRPr="00C212B5" w:rsidRDefault="006E1160" w:rsidP="006E1160">
      <w:pPr>
        <w:pStyle w:val="MTDisplayEquation"/>
        <w:rPr>
          <w:lang w:val="en-US"/>
        </w:rPr>
      </w:pPr>
      <w:r>
        <w:rPr>
          <w:lang w:val="en-US"/>
        </w:rPr>
        <w:tab/>
      </w:r>
      <w:r w:rsidRPr="006E1160">
        <w:rPr>
          <w:position w:val="-30"/>
          <w:lang w:val="en-US"/>
        </w:rPr>
        <w:object w:dxaOrig="1960" w:dyaOrig="780">
          <v:shape id="_x0000_i1042" type="#_x0000_t75" style="width:98pt;height:39pt" o:ole="">
            <v:imagedata r:id="rId45" o:title=""/>
          </v:shape>
          <o:OLEObject Type="Embed" ProgID="Equation.DSMT4" ShapeID="_x0000_i1042" DrawAspect="Content" ObjectID="_1410065339" r:id="rId46"/>
        </w:object>
      </w:r>
      <w:r>
        <w:rPr>
          <w:lang w:val="en-US"/>
        </w:rPr>
        <w:t xml:space="preserve"> </w:t>
      </w:r>
    </w:p>
    <w:p w:rsidR="00C212B5" w:rsidRPr="00C212B5" w:rsidRDefault="00C212B5" w:rsidP="00C212B5">
      <w:pPr>
        <w:rPr>
          <w:lang w:val="en-US"/>
        </w:rPr>
      </w:pPr>
      <w:r w:rsidRPr="00C212B5">
        <w:rPr>
          <w:lang w:val="en-US"/>
        </w:rPr>
        <w:t xml:space="preserve">§ 4. The hypothesis which we want to establish as the basis for further calculation proceeds as follows: in order for the </w:t>
      </w:r>
      <w:r w:rsidRPr="006E1160">
        <w:rPr>
          <w:i/>
          <w:lang w:val="en-US"/>
        </w:rPr>
        <w:t>N</w:t>
      </w:r>
      <w:r w:rsidRPr="00C212B5">
        <w:rPr>
          <w:lang w:val="en-US"/>
        </w:rPr>
        <w:t xml:space="preserve"> resonators to possess collectively the vibrational energy </w:t>
      </w:r>
      <w:r w:rsidRPr="006E1160">
        <w:rPr>
          <w:i/>
          <w:lang w:val="en-US"/>
        </w:rPr>
        <w:t>U</w:t>
      </w:r>
      <w:r w:rsidRPr="006E1160">
        <w:rPr>
          <w:i/>
          <w:vertAlign w:val="subscript"/>
          <w:lang w:val="en-US"/>
        </w:rPr>
        <w:t>N</w:t>
      </w:r>
      <w:r w:rsidRPr="00C212B5">
        <w:rPr>
          <w:lang w:val="en-US"/>
        </w:rPr>
        <w:t xml:space="preserve">, the probability </w:t>
      </w:r>
      <w:r w:rsidRPr="006E1160">
        <w:rPr>
          <w:i/>
          <w:lang w:val="en-US"/>
        </w:rPr>
        <w:t>W</w:t>
      </w:r>
      <w:r w:rsidRPr="00C212B5">
        <w:rPr>
          <w:lang w:val="en-US"/>
        </w:rPr>
        <w:t xml:space="preserve"> must be proportional to the number </w:t>
      </w:r>
      <w:r w:rsidR="006E1160" w:rsidRPr="00891ADE">
        <w:rPr>
          <w:rFonts w:ascii="Euclid Fraktur" w:hAnsi="Euclid Fraktur"/>
          <w:lang w:val="en-US"/>
        </w:rPr>
        <w:t>R</w:t>
      </w:r>
      <w:r w:rsidR="006E1160">
        <w:rPr>
          <w:lang w:val="en-US"/>
        </w:rPr>
        <w:t xml:space="preserve"> </w:t>
      </w:r>
      <w:r w:rsidRPr="00C212B5">
        <w:rPr>
          <w:lang w:val="en-US"/>
        </w:rPr>
        <w:t xml:space="preserve">of all possible complexes formed by distribution of the energy </w:t>
      </w:r>
      <w:r w:rsidRPr="006E1160">
        <w:rPr>
          <w:i/>
          <w:lang w:val="en-US"/>
        </w:rPr>
        <w:t>U</w:t>
      </w:r>
      <w:r w:rsidRPr="006E1160">
        <w:rPr>
          <w:i/>
          <w:vertAlign w:val="subscript"/>
          <w:lang w:val="en-US"/>
        </w:rPr>
        <w:t>N</w:t>
      </w:r>
      <w:r w:rsidRPr="00C212B5">
        <w:rPr>
          <w:lang w:val="en-US"/>
        </w:rPr>
        <w:t xml:space="preserve"> among the </w:t>
      </w:r>
      <w:r w:rsidRPr="006E1160">
        <w:rPr>
          <w:i/>
          <w:lang w:val="en-US"/>
        </w:rPr>
        <w:t>N</w:t>
      </w:r>
      <w:r w:rsidRPr="00C212B5">
        <w:rPr>
          <w:lang w:val="en-US"/>
        </w:rPr>
        <w:t xml:space="preserve"> resonators; or in other words, any given complex is just as probable as any other. Whether this actually occurs in nature one can, in the last analysis, prove only by experience. But should experience finally decide in its favor it will be possible to draw further conclusions from the validity of this hypothesis about the particular nature of resonator vibrations; namely in the interpretation put forth by </w:t>
      </w:r>
      <w:proofErr w:type="spellStart"/>
      <w:r w:rsidRPr="00C212B5">
        <w:rPr>
          <w:lang w:val="en-US"/>
        </w:rPr>
        <w:t>J.</w:t>
      </w:r>
      <w:r w:rsidR="006E1160">
        <w:rPr>
          <w:lang w:val="en-US"/>
        </w:rPr>
        <w:t>v</w:t>
      </w:r>
      <w:proofErr w:type="spellEnd"/>
      <w:r w:rsidRPr="00C212B5">
        <w:rPr>
          <w:lang w:val="en-US"/>
        </w:rPr>
        <w:t xml:space="preserve">. </w:t>
      </w:r>
      <w:proofErr w:type="spellStart"/>
      <w:r w:rsidRPr="00C212B5">
        <w:rPr>
          <w:lang w:val="en-US"/>
        </w:rPr>
        <w:t>Kries</w:t>
      </w:r>
      <w:proofErr w:type="spellEnd"/>
      <w:r w:rsidR="006E1160">
        <w:rPr>
          <w:rStyle w:val="Znakapoznpodarou"/>
          <w:lang w:val="en-US"/>
        </w:rPr>
        <w:footnoteReference w:id="9"/>
      </w:r>
      <w:r w:rsidRPr="00C212B5">
        <w:rPr>
          <w:lang w:val="en-US"/>
        </w:rPr>
        <w:t xml:space="preserve"> regarding the character of the “original amplitudes, comparable in magnitude but independent of each other.” As the matter now stands, further development along these lines would appear to be premature.</w:t>
      </w:r>
    </w:p>
    <w:p w:rsidR="006E1160" w:rsidRDefault="00C212B5" w:rsidP="006E1160">
      <w:pPr>
        <w:rPr>
          <w:lang w:val="en-US"/>
        </w:rPr>
      </w:pPr>
      <w:r w:rsidRPr="00C212B5">
        <w:rPr>
          <w:lang w:val="en-US"/>
        </w:rPr>
        <w:t>§ 5. According to the hypothesis introduced in connection with equation (3), the entropy of the system of resonators under consideration is, after suitable determination of the additive constant:</w:t>
      </w:r>
    </w:p>
    <w:p w:rsidR="0097478D" w:rsidRDefault="006E1160" w:rsidP="0097478D">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5</w:instrText>
      </w:r>
      <w:r>
        <w:rPr>
          <w:lang w:val="en-US"/>
        </w:rPr>
        <w:fldChar w:fldCharType="end"/>
      </w:r>
      <w:r>
        <w:rPr>
          <w:lang w:val="en-US"/>
        </w:rPr>
        <w:instrText>)</w:instrText>
      </w:r>
      <w:r>
        <w:rPr>
          <w:lang w:val="en-US"/>
        </w:rPr>
        <w:fldChar w:fldCharType="end"/>
      </w:r>
      <w:r>
        <w:rPr>
          <w:lang w:val="en-US"/>
        </w:rPr>
        <w:tab/>
      </w:r>
      <w:r w:rsidR="0097478D" w:rsidRPr="006E1160">
        <w:rPr>
          <w:position w:val="-14"/>
          <w:lang w:val="en-US"/>
        </w:rPr>
        <w:object w:dxaOrig="5100" w:dyaOrig="400">
          <v:shape id="_x0000_i1043" type="#_x0000_t75" style="width:255pt;height:20pt" o:ole="">
            <v:imagedata r:id="rId47" o:title=""/>
          </v:shape>
          <o:OLEObject Type="Embed" ProgID="Equation.DSMT4" ShapeID="_x0000_i1043" DrawAspect="Content" ObjectID="_1410065340" r:id="rId48"/>
        </w:object>
      </w:r>
      <w:r>
        <w:rPr>
          <w:lang w:val="en-US"/>
        </w:rPr>
        <w:t xml:space="preserve"> </w:t>
      </w:r>
    </w:p>
    <w:p w:rsidR="00C212B5" w:rsidRDefault="00C212B5" w:rsidP="0097478D">
      <w:pPr>
        <w:pStyle w:val="MTDisplayEquation"/>
        <w:rPr>
          <w:lang w:val="en-US"/>
        </w:rPr>
      </w:pPr>
      <w:r w:rsidRPr="00C212B5">
        <w:rPr>
          <w:lang w:val="en-US"/>
        </w:rPr>
        <w:t>and by considering (4) and (1):</w:t>
      </w:r>
    </w:p>
    <w:p w:rsidR="0097478D" w:rsidRPr="0097478D" w:rsidRDefault="0097478D" w:rsidP="0097478D">
      <w:pPr>
        <w:pStyle w:val="MTDisplayEquation"/>
        <w:rPr>
          <w:lang w:val="en-US"/>
        </w:rPr>
      </w:pPr>
      <w:r>
        <w:rPr>
          <w:lang w:val="en-US"/>
        </w:rPr>
        <w:tab/>
      </w:r>
      <w:r w:rsidRPr="0097478D">
        <w:rPr>
          <w:position w:val="-30"/>
          <w:lang w:val="en-US"/>
        </w:rPr>
        <w:object w:dxaOrig="4080" w:dyaOrig="720">
          <v:shape id="_x0000_i1044" type="#_x0000_t75" style="width:204pt;height:36pt" o:ole="">
            <v:imagedata r:id="rId49" o:title=""/>
          </v:shape>
          <o:OLEObject Type="Embed" ProgID="Equation.DSMT4" ShapeID="_x0000_i1044" DrawAspect="Content" ObjectID="_1410065341" r:id="rId50"/>
        </w:object>
      </w:r>
      <w:r>
        <w:rPr>
          <w:lang w:val="en-US"/>
        </w:rPr>
        <w:t xml:space="preserve"> </w:t>
      </w:r>
    </w:p>
    <w:p w:rsidR="00C212B5" w:rsidRDefault="00C212B5" w:rsidP="00C212B5">
      <w:pPr>
        <w:rPr>
          <w:lang w:val="en-US"/>
        </w:rPr>
      </w:pPr>
      <w:r w:rsidRPr="00C212B5">
        <w:rPr>
          <w:lang w:val="en-US"/>
        </w:rPr>
        <w:t xml:space="preserve">Thus, according to equation (2) the entropy </w:t>
      </w:r>
      <w:r w:rsidRPr="0097478D">
        <w:rPr>
          <w:i/>
          <w:lang w:val="en-US"/>
        </w:rPr>
        <w:t>S</w:t>
      </w:r>
      <w:r w:rsidRPr="00C212B5">
        <w:rPr>
          <w:lang w:val="en-US"/>
        </w:rPr>
        <w:t xml:space="preserve"> of a resonator as a function of its energy </w:t>
      </w:r>
      <w:r w:rsidRPr="0097478D">
        <w:rPr>
          <w:i/>
          <w:lang w:val="en-US"/>
        </w:rPr>
        <w:t>U</w:t>
      </w:r>
      <w:r w:rsidRPr="00C212B5">
        <w:rPr>
          <w:lang w:val="en-US"/>
        </w:rPr>
        <w:t xml:space="preserve"> is given by</w:t>
      </w:r>
    </w:p>
    <w:p w:rsidR="0097478D" w:rsidRDefault="0097478D" w:rsidP="0097478D">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6</w:instrText>
      </w:r>
      <w:r>
        <w:rPr>
          <w:lang w:val="en-US"/>
        </w:rPr>
        <w:fldChar w:fldCharType="end"/>
      </w:r>
      <w:r>
        <w:rPr>
          <w:lang w:val="en-US"/>
        </w:rPr>
        <w:instrText>)</w:instrText>
      </w:r>
      <w:r>
        <w:rPr>
          <w:lang w:val="en-US"/>
        </w:rPr>
        <w:fldChar w:fldCharType="end"/>
      </w:r>
      <w:r>
        <w:rPr>
          <w:lang w:val="en-US"/>
        </w:rPr>
        <w:tab/>
      </w:r>
      <w:r w:rsidRPr="0097478D">
        <w:rPr>
          <w:position w:val="-30"/>
          <w:lang w:val="en-US"/>
        </w:rPr>
        <w:object w:dxaOrig="3720" w:dyaOrig="720">
          <v:shape id="_x0000_i1045" type="#_x0000_t75" style="width:186pt;height:36pt" o:ole="">
            <v:imagedata r:id="rId51" o:title=""/>
          </v:shape>
          <o:OLEObject Type="Embed" ProgID="Equation.DSMT4" ShapeID="_x0000_i1045" DrawAspect="Content" ObjectID="_1410065342" r:id="rId52"/>
        </w:object>
      </w:r>
      <w:r>
        <w:rPr>
          <w:lang w:val="en-US"/>
        </w:rPr>
        <w:t xml:space="preserve"> </w:t>
      </w:r>
    </w:p>
    <w:p w:rsidR="00C212B5" w:rsidRPr="00AC2434" w:rsidRDefault="00C212B5" w:rsidP="009D2896">
      <w:pPr>
        <w:ind w:firstLine="0"/>
        <w:rPr>
          <w:b/>
          <w:i/>
          <w:lang w:val="en-US"/>
        </w:rPr>
      </w:pPr>
      <w:r w:rsidRPr="00AC2434">
        <w:rPr>
          <w:b/>
          <w:i/>
          <w:lang w:val="en-US"/>
        </w:rPr>
        <w:t xml:space="preserve">II. </w:t>
      </w:r>
      <w:r w:rsidR="009D2896" w:rsidRPr="00AC2434">
        <w:rPr>
          <w:b/>
          <w:i/>
          <w:lang w:val="en-US"/>
        </w:rPr>
        <w:t>Introduction of Wien’s displacement law. </w:t>
      </w:r>
    </w:p>
    <w:p w:rsidR="009D2896" w:rsidRDefault="00C212B5" w:rsidP="00C212B5">
      <w:pPr>
        <w:rPr>
          <w:lang w:val="en-US"/>
        </w:rPr>
      </w:pPr>
      <w:r w:rsidRPr="00C212B5">
        <w:rPr>
          <w:lang w:val="en-US"/>
        </w:rPr>
        <w:t xml:space="preserve">§ 6. Next to </w:t>
      </w:r>
      <w:proofErr w:type="spellStart"/>
      <w:r w:rsidRPr="00C212B5">
        <w:rPr>
          <w:lang w:val="en-US"/>
        </w:rPr>
        <w:t>Kirchoff’s</w:t>
      </w:r>
      <w:proofErr w:type="spellEnd"/>
      <w:r w:rsidRPr="00C212B5">
        <w:rPr>
          <w:lang w:val="en-US"/>
        </w:rPr>
        <w:t xml:space="preserve"> theorem of the proportionality of emissive and absorptive power, the so-called displacement law, discovered by and named after W. Wien</w:t>
      </w:r>
      <w:r w:rsidR="009D2896">
        <w:rPr>
          <w:rStyle w:val="Znakapoznpodarou"/>
          <w:lang w:val="en-US"/>
        </w:rPr>
        <w:footnoteReference w:id="10"/>
      </w:r>
      <w:r w:rsidRPr="00C212B5">
        <w:rPr>
          <w:lang w:val="en-US"/>
        </w:rPr>
        <w:t xml:space="preserve"> which includes as a special case the Stefan</w:t>
      </w:r>
      <w:r w:rsidR="009D2896">
        <w:rPr>
          <w:lang w:val="en-US"/>
        </w:rPr>
        <w:t xml:space="preserve"> – B</w:t>
      </w:r>
      <w:r w:rsidRPr="00C212B5">
        <w:rPr>
          <w:lang w:val="en-US"/>
        </w:rPr>
        <w:t xml:space="preserve">oltzmann law of dependence of total radiation on temperature, </w:t>
      </w:r>
      <w:r w:rsidRPr="00C212B5">
        <w:rPr>
          <w:lang w:val="en-US"/>
        </w:rPr>
        <w:lastRenderedPageBreak/>
        <w:t xml:space="preserve">provides the most valuable contribution to the firmly established foundation of the theory of heat radiation, In the form given by M. </w:t>
      </w:r>
      <w:proofErr w:type="spellStart"/>
      <w:r w:rsidRPr="00C212B5">
        <w:rPr>
          <w:lang w:val="en-US"/>
        </w:rPr>
        <w:t>Thiesen</w:t>
      </w:r>
      <w:proofErr w:type="spellEnd"/>
      <w:r w:rsidR="009D2896">
        <w:rPr>
          <w:rStyle w:val="Znakapoznpodarou"/>
          <w:lang w:val="en-US"/>
        </w:rPr>
        <w:footnoteReference w:id="11"/>
      </w:r>
      <w:r w:rsidRPr="00C212B5">
        <w:rPr>
          <w:lang w:val="en-US"/>
        </w:rPr>
        <w:t xml:space="preserve"> it reads as follows:</w:t>
      </w:r>
    </w:p>
    <w:p w:rsidR="00244303" w:rsidRDefault="00244303" w:rsidP="00244303">
      <w:pPr>
        <w:pStyle w:val="MTDisplayEquation"/>
        <w:rPr>
          <w:lang w:val="en-US"/>
        </w:rPr>
      </w:pPr>
      <w:r>
        <w:rPr>
          <w:lang w:val="en-US"/>
        </w:rPr>
        <w:tab/>
      </w:r>
      <w:r w:rsidRPr="00244303">
        <w:rPr>
          <w:position w:val="-14"/>
          <w:lang w:val="en-US"/>
        </w:rPr>
        <w:object w:dxaOrig="2460" w:dyaOrig="400">
          <v:shape id="_x0000_i1046" type="#_x0000_t75" style="width:123pt;height:20pt" o:ole="">
            <v:imagedata r:id="rId53" o:title=""/>
          </v:shape>
          <o:OLEObject Type="Embed" ProgID="Equation.DSMT4" ShapeID="_x0000_i1046" DrawAspect="Content" ObjectID="_1410065343" r:id="rId54"/>
        </w:object>
      </w:r>
      <w:r>
        <w:rPr>
          <w:lang w:val="en-US"/>
        </w:rPr>
        <w:t xml:space="preserve"> </w:t>
      </w:r>
    </w:p>
    <w:p w:rsidR="00C212B5" w:rsidRPr="00C212B5" w:rsidRDefault="00C212B5" w:rsidP="009D2896">
      <w:pPr>
        <w:ind w:firstLine="0"/>
        <w:rPr>
          <w:lang w:val="en-US"/>
        </w:rPr>
      </w:pPr>
      <w:r w:rsidRPr="00C212B5">
        <w:rPr>
          <w:lang w:val="en-US"/>
        </w:rPr>
        <w:t xml:space="preserve">where λ is the wavelength, </w:t>
      </w:r>
      <w:r w:rsidRPr="00244303">
        <w:rPr>
          <w:i/>
          <w:lang w:val="en-US"/>
        </w:rPr>
        <w:t xml:space="preserve">E </w:t>
      </w:r>
      <w:proofErr w:type="spellStart"/>
      <w:r w:rsidRPr="00C212B5">
        <w:rPr>
          <w:lang w:val="en-US"/>
        </w:rPr>
        <w:t>dλ</w:t>
      </w:r>
      <w:proofErr w:type="spellEnd"/>
      <w:r w:rsidRPr="00C212B5">
        <w:rPr>
          <w:lang w:val="en-US"/>
        </w:rPr>
        <w:t xml:space="preserve"> represents the volume density of the “black-body” radiation</w:t>
      </w:r>
      <w:r w:rsidR="00244303">
        <w:rPr>
          <w:rStyle w:val="Znakapoznpodarou"/>
          <w:lang w:val="en-US"/>
        </w:rPr>
        <w:footnoteReference w:id="12"/>
      </w:r>
      <w:r w:rsidRPr="00C212B5">
        <w:rPr>
          <w:lang w:val="en-US"/>
        </w:rPr>
        <w:t xml:space="preserve"> within the spectral region λ to λ + </w:t>
      </w:r>
      <w:proofErr w:type="spellStart"/>
      <w:r w:rsidRPr="00C212B5">
        <w:rPr>
          <w:lang w:val="en-US"/>
        </w:rPr>
        <w:t>dλ</w:t>
      </w:r>
      <w:proofErr w:type="spellEnd"/>
      <w:r w:rsidRPr="00C212B5">
        <w:rPr>
          <w:lang w:val="en-US"/>
        </w:rPr>
        <w:t>, θ represents temperature and ψ(</w:t>
      </w:r>
      <w:r w:rsidRPr="00244303">
        <w:rPr>
          <w:i/>
          <w:lang w:val="en-US"/>
        </w:rPr>
        <w:t>x</w:t>
      </w:r>
      <w:r w:rsidRPr="00C212B5">
        <w:rPr>
          <w:lang w:val="en-US"/>
        </w:rPr>
        <w:t xml:space="preserve">) represents a certain function of the argument </w:t>
      </w:r>
      <w:r w:rsidRPr="00244303">
        <w:rPr>
          <w:i/>
          <w:lang w:val="en-US"/>
        </w:rPr>
        <w:t>x</w:t>
      </w:r>
      <w:r w:rsidRPr="00C212B5">
        <w:rPr>
          <w:lang w:val="en-US"/>
        </w:rPr>
        <w:t xml:space="preserve"> only.</w:t>
      </w:r>
    </w:p>
    <w:p w:rsidR="00C212B5" w:rsidRPr="00C212B5" w:rsidRDefault="00C212B5" w:rsidP="00C212B5">
      <w:pPr>
        <w:rPr>
          <w:lang w:val="en-US"/>
        </w:rPr>
      </w:pPr>
      <w:r w:rsidRPr="00C212B5">
        <w:rPr>
          <w:lang w:val="en-US"/>
        </w:rPr>
        <w:t xml:space="preserve">§ 7. We now want to examine what Wien’s displacement law states about the dependence of the entropy </w:t>
      </w:r>
      <w:r w:rsidRPr="00244303">
        <w:rPr>
          <w:i/>
          <w:lang w:val="en-US"/>
        </w:rPr>
        <w:t>S</w:t>
      </w:r>
      <w:r w:rsidRPr="00C212B5">
        <w:rPr>
          <w:lang w:val="en-US"/>
        </w:rPr>
        <w:t xml:space="preserve"> of our resonator on its energy </w:t>
      </w:r>
      <w:r w:rsidRPr="00244303">
        <w:rPr>
          <w:i/>
          <w:lang w:val="en-US"/>
        </w:rPr>
        <w:t>U</w:t>
      </w:r>
      <w:r w:rsidRPr="00C212B5">
        <w:rPr>
          <w:lang w:val="en-US"/>
        </w:rPr>
        <w:t xml:space="preserve"> and its characteristic period, particularly in the general case where the resonator is situated in an arbitrary diathermic medium. For this purpose we next generalize </w:t>
      </w:r>
      <w:proofErr w:type="spellStart"/>
      <w:r w:rsidRPr="00C212B5">
        <w:rPr>
          <w:lang w:val="en-US"/>
        </w:rPr>
        <w:t>Thiesen’s</w:t>
      </w:r>
      <w:proofErr w:type="spellEnd"/>
      <w:r w:rsidRPr="00C212B5">
        <w:rPr>
          <w:lang w:val="en-US"/>
        </w:rPr>
        <w:t xml:space="preserve"> form of the law for the radiation in an arbitrary diathermic medium with the velocity of light </w:t>
      </w:r>
      <w:r w:rsidRPr="00244303">
        <w:rPr>
          <w:i/>
          <w:lang w:val="en-US"/>
        </w:rPr>
        <w:t>c</w:t>
      </w:r>
      <w:r w:rsidRPr="00C212B5">
        <w:rPr>
          <w:lang w:val="en-US"/>
        </w:rPr>
        <w:t>. Since we do not have to consider the total radiation, but only the monochromatic radiation, it becomes necessary in order to compare different diathermic media to introduce the frequency ν instead of the wavelength λ.</w:t>
      </w:r>
    </w:p>
    <w:p w:rsidR="00C212B5" w:rsidRDefault="00C212B5" w:rsidP="00C212B5">
      <w:pPr>
        <w:rPr>
          <w:lang w:val="en-US"/>
        </w:rPr>
      </w:pPr>
      <w:r w:rsidRPr="00C212B5">
        <w:rPr>
          <w:lang w:val="en-US"/>
        </w:rPr>
        <w:t xml:space="preserve">Thus, let us denote by </w:t>
      </w:r>
      <w:r w:rsidRPr="00244303">
        <w:rPr>
          <w:rFonts w:ascii="Euclid Fraktur" w:hAnsi="Euclid Fraktur"/>
          <w:lang w:val="en-US"/>
        </w:rPr>
        <w:t>u</w:t>
      </w:r>
      <w:r w:rsidRPr="00C212B5">
        <w:rPr>
          <w:lang w:val="en-US"/>
        </w:rPr>
        <w:t xml:space="preserve"> </w:t>
      </w:r>
      <w:proofErr w:type="spellStart"/>
      <w:r w:rsidRPr="00C212B5">
        <w:rPr>
          <w:lang w:val="en-US"/>
        </w:rPr>
        <w:t>dν</w:t>
      </w:r>
      <w:proofErr w:type="spellEnd"/>
      <w:r w:rsidRPr="00C212B5">
        <w:rPr>
          <w:lang w:val="en-US"/>
        </w:rPr>
        <w:t xml:space="preserve"> the volume density of the radiation energy belonging to the spectral region ν to ν + </w:t>
      </w:r>
      <w:proofErr w:type="spellStart"/>
      <w:r w:rsidRPr="00C212B5">
        <w:rPr>
          <w:lang w:val="en-US"/>
        </w:rPr>
        <w:t>dν</w:t>
      </w:r>
      <w:proofErr w:type="spellEnd"/>
      <w:r w:rsidRPr="00C212B5">
        <w:rPr>
          <w:lang w:val="en-US"/>
        </w:rPr>
        <w:t xml:space="preserve">; then we write: </w:t>
      </w:r>
      <w:r w:rsidR="00244303" w:rsidRPr="00244303">
        <w:rPr>
          <w:rFonts w:ascii="Euclid Fraktur" w:hAnsi="Euclid Fraktur"/>
          <w:lang w:val="en-US"/>
        </w:rPr>
        <w:t>u</w:t>
      </w:r>
      <w:r w:rsidRPr="00C212B5">
        <w:rPr>
          <w:lang w:val="en-US"/>
        </w:rPr>
        <w:t xml:space="preserve"> </w:t>
      </w:r>
      <w:proofErr w:type="spellStart"/>
      <w:r w:rsidRPr="00C212B5">
        <w:rPr>
          <w:lang w:val="en-US"/>
        </w:rPr>
        <w:t>dν</w:t>
      </w:r>
      <w:proofErr w:type="spellEnd"/>
      <w:r w:rsidRPr="00C212B5">
        <w:rPr>
          <w:lang w:val="en-US"/>
        </w:rPr>
        <w:t xml:space="preserve"> instead of </w:t>
      </w:r>
      <w:r w:rsidRPr="00244303">
        <w:rPr>
          <w:i/>
          <w:lang w:val="en-US"/>
        </w:rPr>
        <w:t>E</w:t>
      </w:r>
      <w:r w:rsidRPr="00C212B5">
        <w:rPr>
          <w:lang w:val="en-US"/>
        </w:rPr>
        <w:t xml:space="preserve"> </w:t>
      </w:r>
      <w:proofErr w:type="spellStart"/>
      <w:r w:rsidRPr="00C212B5">
        <w:rPr>
          <w:lang w:val="en-US"/>
        </w:rPr>
        <w:t>dλ</w:t>
      </w:r>
      <w:proofErr w:type="spellEnd"/>
      <w:r w:rsidRPr="00C212B5">
        <w:rPr>
          <w:lang w:val="en-US"/>
        </w:rPr>
        <w:t xml:space="preserve">; </w:t>
      </w:r>
      <w:r w:rsidRPr="00244303">
        <w:rPr>
          <w:i/>
          <w:lang w:val="en-US"/>
        </w:rPr>
        <w:t>c</w:t>
      </w:r>
      <w:r w:rsidRPr="00C212B5">
        <w:rPr>
          <w:lang w:val="en-US"/>
        </w:rPr>
        <w:t xml:space="preserve">/ν instead of λ, and </w:t>
      </w:r>
      <w:proofErr w:type="spellStart"/>
      <w:r w:rsidRPr="00244303">
        <w:rPr>
          <w:i/>
          <w:lang w:val="en-US"/>
        </w:rPr>
        <w:t>c</w:t>
      </w:r>
      <w:r w:rsidRPr="00C212B5">
        <w:rPr>
          <w:lang w:val="en-US"/>
        </w:rPr>
        <w:t>dν</w:t>
      </w:r>
      <w:proofErr w:type="spellEnd"/>
      <w:r w:rsidRPr="00C212B5">
        <w:rPr>
          <w:lang w:val="en-US"/>
        </w:rPr>
        <w:t>/ν</w:t>
      </w:r>
      <w:r w:rsidRPr="00244303">
        <w:rPr>
          <w:vertAlign w:val="superscript"/>
          <w:lang w:val="en-US"/>
        </w:rPr>
        <w:t>2</w:t>
      </w:r>
      <w:r w:rsidRPr="00C212B5">
        <w:rPr>
          <w:lang w:val="en-US"/>
        </w:rPr>
        <w:t xml:space="preserve"> instead of </w:t>
      </w:r>
      <w:proofErr w:type="spellStart"/>
      <w:r w:rsidRPr="00C212B5">
        <w:rPr>
          <w:lang w:val="en-US"/>
        </w:rPr>
        <w:t>dλ</w:t>
      </w:r>
      <w:proofErr w:type="spellEnd"/>
      <w:r w:rsidRPr="00C212B5">
        <w:rPr>
          <w:lang w:val="en-US"/>
        </w:rPr>
        <w:t>. From which we obtain</w:t>
      </w:r>
    </w:p>
    <w:p w:rsidR="00484793" w:rsidRPr="00C212B5" w:rsidRDefault="00484793" w:rsidP="00484793">
      <w:pPr>
        <w:pStyle w:val="MTDisplayEquation"/>
        <w:rPr>
          <w:lang w:val="en-US"/>
        </w:rPr>
      </w:pPr>
      <w:r>
        <w:rPr>
          <w:lang w:val="en-US"/>
        </w:rPr>
        <w:tab/>
      </w:r>
      <w:r w:rsidR="000D489E" w:rsidRPr="000D489E">
        <w:rPr>
          <w:position w:val="-28"/>
          <w:lang w:val="en-US"/>
        </w:rPr>
        <w:object w:dxaOrig="2020" w:dyaOrig="680">
          <v:shape id="_x0000_i1047" type="#_x0000_t75" style="width:101pt;height:34pt" o:ole="">
            <v:imagedata r:id="rId55" o:title=""/>
          </v:shape>
          <o:OLEObject Type="Embed" ProgID="Equation.DSMT4" ShapeID="_x0000_i1047" DrawAspect="Content" ObjectID="_1410065344" r:id="rId56"/>
        </w:object>
      </w:r>
      <w:r>
        <w:rPr>
          <w:lang w:val="en-US"/>
        </w:rPr>
        <w:t xml:space="preserve"> </w:t>
      </w:r>
    </w:p>
    <w:p w:rsidR="000D489E" w:rsidRDefault="00C212B5" w:rsidP="00C212B5">
      <w:pPr>
        <w:rPr>
          <w:lang w:val="en-US"/>
        </w:rPr>
      </w:pPr>
      <w:r w:rsidRPr="00C212B5">
        <w:rPr>
          <w:lang w:val="en-US"/>
        </w:rPr>
        <w:t xml:space="preserve">Now according to the well-known </w:t>
      </w:r>
      <w:proofErr w:type="spellStart"/>
      <w:r w:rsidRPr="00C212B5">
        <w:rPr>
          <w:lang w:val="en-US"/>
        </w:rPr>
        <w:t>Kirchoff</w:t>
      </w:r>
      <w:proofErr w:type="spellEnd"/>
      <w:r w:rsidR="00244303">
        <w:rPr>
          <w:lang w:val="en-US"/>
        </w:rPr>
        <w:t xml:space="preserve"> – </w:t>
      </w:r>
      <w:proofErr w:type="spellStart"/>
      <w:r w:rsidR="00244303">
        <w:rPr>
          <w:lang w:val="en-US"/>
        </w:rPr>
        <w:t>C</w:t>
      </w:r>
      <w:r w:rsidRPr="00C212B5">
        <w:rPr>
          <w:lang w:val="en-US"/>
        </w:rPr>
        <w:t>lausius</w:t>
      </w:r>
      <w:proofErr w:type="spellEnd"/>
      <w:r w:rsidRPr="00C212B5">
        <w:rPr>
          <w:lang w:val="en-US"/>
        </w:rPr>
        <w:t xml:space="preserve"> law, the energy emitted per unit time at the frequency ν and temperature θ from a black surface in a diathermic medium is inversely proportional to the square of the velocity of propagation </w:t>
      </w:r>
      <w:r w:rsidRPr="000D489E">
        <w:rPr>
          <w:i/>
          <w:lang w:val="en-US"/>
        </w:rPr>
        <w:t>c</w:t>
      </w:r>
      <w:r w:rsidRPr="000D489E">
        <w:rPr>
          <w:vertAlign w:val="superscript"/>
          <w:lang w:val="en-US"/>
        </w:rPr>
        <w:t>2</w:t>
      </w:r>
      <w:r w:rsidRPr="00C212B5">
        <w:rPr>
          <w:lang w:val="en-US"/>
        </w:rPr>
        <w:t xml:space="preserve">; hence the energy density </w:t>
      </w:r>
      <w:r w:rsidRPr="000D489E">
        <w:rPr>
          <w:i/>
          <w:lang w:val="en-US"/>
        </w:rPr>
        <w:t>U</w:t>
      </w:r>
      <w:r w:rsidRPr="00C212B5">
        <w:rPr>
          <w:lang w:val="en-US"/>
        </w:rPr>
        <w:t xml:space="preserve"> is inversely proportional to </w:t>
      </w:r>
      <w:r w:rsidRPr="000D489E">
        <w:rPr>
          <w:i/>
          <w:lang w:val="en-US"/>
        </w:rPr>
        <w:t>c</w:t>
      </w:r>
      <w:r w:rsidRPr="000D489E">
        <w:rPr>
          <w:vertAlign w:val="superscript"/>
          <w:lang w:val="en-US"/>
        </w:rPr>
        <w:t>3</w:t>
      </w:r>
      <w:r w:rsidRPr="00C212B5">
        <w:rPr>
          <w:lang w:val="en-US"/>
        </w:rPr>
        <w:t xml:space="preserve"> and we have:</w:t>
      </w:r>
    </w:p>
    <w:p w:rsidR="000D489E" w:rsidRDefault="000D489E" w:rsidP="000D489E">
      <w:pPr>
        <w:pStyle w:val="MTDisplayEquation"/>
        <w:rPr>
          <w:lang w:val="en-US"/>
        </w:rPr>
      </w:pPr>
      <w:r>
        <w:rPr>
          <w:lang w:val="en-US"/>
        </w:rPr>
        <w:tab/>
      </w:r>
      <w:r w:rsidRPr="000D489E">
        <w:rPr>
          <w:position w:val="-30"/>
          <w:lang w:val="en-US"/>
        </w:rPr>
        <w:object w:dxaOrig="1860" w:dyaOrig="720">
          <v:shape id="_x0000_i1048" type="#_x0000_t75" style="width:93pt;height:36pt" o:ole="">
            <v:imagedata r:id="rId57" o:title=""/>
          </v:shape>
          <o:OLEObject Type="Embed" ProgID="Equation.DSMT4" ShapeID="_x0000_i1048" DrawAspect="Content" ObjectID="_1410065345" r:id="rId58"/>
        </w:object>
      </w:r>
      <w:r>
        <w:rPr>
          <w:lang w:val="en-US"/>
        </w:rPr>
        <w:t xml:space="preserve"> </w:t>
      </w:r>
    </w:p>
    <w:p w:rsidR="00C212B5" w:rsidRPr="00C212B5" w:rsidRDefault="00C212B5" w:rsidP="000D489E">
      <w:pPr>
        <w:ind w:firstLine="0"/>
        <w:rPr>
          <w:lang w:val="en-US"/>
        </w:rPr>
      </w:pPr>
      <w:r w:rsidRPr="00C212B5">
        <w:rPr>
          <w:lang w:val="en-US"/>
        </w:rPr>
        <w:t xml:space="preserve">where the constants associated with the function </w:t>
      </w:r>
      <w:r w:rsidRPr="000D489E">
        <w:rPr>
          <w:i/>
          <w:lang w:val="en-US"/>
        </w:rPr>
        <w:t>f</w:t>
      </w:r>
      <w:r w:rsidRPr="00C212B5">
        <w:rPr>
          <w:lang w:val="en-US"/>
        </w:rPr>
        <w:t xml:space="preserve"> are independent of </w:t>
      </w:r>
      <w:r w:rsidRPr="000D489E">
        <w:rPr>
          <w:i/>
          <w:lang w:val="en-US"/>
        </w:rPr>
        <w:t>c</w:t>
      </w:r>
      <w:r w:rsidRPr="00C212B5">
        <w:rPr>
          <w:lang w:val="en-US"/>
        </w:rPr>
        <w:t>.</w:t>
      </w:r>
    </w:p>
    <w:p w:rsidR="00C212B5" w:rsidRDefault="00C212B5" w:rsidP="00C212B5">
      <w:pPr>
        <w:rPr>
          <w:lang w:val="en-US"/>
        </w:rPr>
      </w:pPr>
      <w:r w:rsidRPr="00C212B5">
        <w:rPr>
          <w:lang w:val="en-US"/>
        </w:rPr>
        <w:t>In place of this, if f represents a new function of a single argument, we can write:</w:t>
      </w:r>
    </w:p>
    <w:p w:rsidR="000D489E" w:rsidRDefault="000D489E" w:rsidP="000D489E">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7</w:instrText>
      </w:r>
      <w:r>
        <w:rPr>
          <w:lang w:val="en-US"/>
        </w:rPr>
        <w:fldChar w:fldCharType="end"/>
      </w:r>
      <w:r>
        <w:rPr>
          <w:lang w:val="en-US"/>
        </w:rPr>
        <w:instrText>)</w:instrText>
      </w:r>
      <w:r>
        <w:rPr>
          <w:lang w:val="en-US"/>
        </w:rPr>
        <w:fldChar w:fldCharType="end"/>
      </w:r>
      <w:r>
        <w:rPr>
          <w:lang w:val="en-US"/>
        </w:rPr>
        <w:tab/>
      </w:r>
      <w:r w:rsidRPr="000D489E">
        <w:rPr>
          <w:position w:val="-28"/>
          <w:lang w:val="en-US"/>
        </w:rPr>
        <w:object w:dxaOrig="1340" w:dyaOrig="700">
          <v:shape id="_x0000_i1049" type="#_x0000_t75" style="width:67pt;height:35pt" o:ole="">
            <v:imagedata r:id="rId59" o:title=""/>
          </v:shape>
          <o:OLEObject Type="Embed" ProgID="Equation.DSMT4" ShapeID="_x0000_i1049" DrawAspect="Content" ObjectID="_1410065346" r:id="rId60"/>
        </w:object>
      </w:r>
      <w:r>
        <w:rPr>
          <w:lang w:val="en-US"/>
        </w:rPr>
        <w:t xml:space="preserve"> </w:t>
      </w:r>
    </w:p>
    <w:p w:rsidR="00C212B5" w:rsidRPr="00C212B5" w:rsidRDefault="00C212B5" w:rsidP="000D489E">
      <w:pPr>
        <w:ind w:firstLine="0"/>
        <w:rPr>
          <w:lang w:val="en-US"/>
        </w:rPr>
      </w:pPr>
      <w:r w:rsidRPr="00C212B5">
        <w:rPr>
          <w:lang w:val="en-US"/>
        </w:rPr>
        <w:lastRenderedPageBreak/>
        <w:t>and from this we see, among other things, that as is well known, the</w:t>
      </w:r>
      <w:r w:rsidR="004D0A3E">
        <w:rPr>
          <w:lang w:val="en-US"/>
        </w:rPr>
        <w:t xml:space="preserve"> in the cube of the volume λ</w:t>
      </w:r>
      <w:r w:rsidR="004D0A3E" w:rsidRPr="004D0A3E">
        <w:rPr>
          <w:vertAlign w:val="superscript"/>
          <w:lang w:val="en-US"/>
        </w:rPr>
        <w:t>3</w:t>
      </w:r>
      <w:r w:rsidRPr="00C212B5">
        <w:rPr>
          <w:lang w:val="en-US"/>
        </w:rPr>
        <w:t xml:space="preserve"> </w:t>
      </w:r>
      <w:r w:rsidR="004D0A3E">
        <w:rPr>
          <w:lang w:val="en-US"/>
        </w:rPr>
        <w:t xml:space="preserve">at a given temperature and frequency the radiant energy </w:t>
      </w:r>
      <w:r w:rsidR="004D0A3E" w:rsidRPr="00244303">
        <w:rPr>
          <w:rFonts w:ascii="Euclid Fraktur" w:hAnsi="Euclid Fraktur"/>
          <w:lang w:val="en-US"/>
        </w:rPr>
        <w:t>u</w:t>
      </w:r>
      <w:r w:rsidRPr="00C212B5">
        <w:rPr>
          <w:lang w:val="en-US"/>
        </w:rPr>
        <w:t xml:space="preserve"> · λ</w:t>
      </w:r>
      <w:r w:rsidRPr="004D0A3E">
        <w:rPr>
          <w:vertAlign w:val="superscript"/>
          <w:lang w:val="en-US"/>
        </w:rPr>
        <w:t>3</w:t>
      </w:r>
      <w:r w:rsidRPr="00C212B5">
        <w:rPr>
          <w:lang w:val="en-US"/>
        </w:rPr>
        <w:t xml:space="preserve"> is the same for all diathermic media.</w:t>
      </w:r>
    </w:p>
    <w:p w:rsidR="00B963A3" w:rsidRDefault="00C212B5" w:rsidP="00B963A3">
      <w:pPr>
        <w:rPr>
          <w:lang w:val="en-US"/>
        </w:rPr>
      </w:pPr>
      <w:r w:rsidRPr="00C212B5">
        <w:rPr>
          <w:lang w:val="en-US"/>
        </w:rPr>
        <w:t xml:space="preserve">§ 8. In order to go from the energy density </w:t>
      </w:r>
      <w:r w:rsidR="00B963A3" w:rsidRPr="00244303">
        <w:rPr>
          <w:rFonts w:ascii="Euclid Fraktur" w:hAnsi="Euclid Fraktur"/>
          <w:lang w:val="en-US"/>
        </w:rPr>
        <w:t>u</w:t>
      </w:r>
      <w:r w:rsidR="00B963A3" w:rsidRPr="00C212B5">
        <w:rPr>
          <w:lang w:val="en-US"/>
        </w:rPr>
        <w:t xml:space="preserve"> </w:t>
      </w:r>
      <w:r w:rsidRPr="00C212B5">
        <w:rPr>
          <w:lang w:val="en-US"/>
        </w:rPr>
        <w:t xml:space="preserve">to the energy </w:t>
      </w:r>
      <w:r w:rsidRPr="00B963A3">
        <w:rPr>
          <w:i/>
          <w:lang w:val="en-US"/>
        </w:rPr>
        <w:t>U</w:t>
      </w:r>
      <w:r w:rsidRPr="00C212B5">
        <w:rPr>
          <w:lang w:val="en-US"/>
        </w:rPr>
        <w:t xml:space="preserve"> of a stationary resonator situated in the radiation field and vibrating with the same frequency ν, we use the relation expressed in equation (34) of my paper on irreversible radiation processes</w:t>
      </w:r>
      <w:r w:rsidR="00B963A3">
        <w:rPr>
          <w:rStyle w:val="Znakapoznpodarou"/>
          <w:lang w:val="en-US"/>
        </w:rPr>
        <w:footnoteReference w:id="13"/>
      </w:r>
      <w:r w:rsidRPr="00C212B5">
        <w:rPr>
          <w:lang w:val="en-US"/>
        </w:rPr>
        <w:t>:</w:t>
      </w:r>
    </w:p>
    <w:p w:rsidR="00B963A3" w:rsidRDefault="00B963A3" w:rsidP="00B963A3">
      <w:pPr>
        <w:pStyle w:val="MTDisplayEquation"/>
        <w:rPr>
          <w:lang w:val="en-US"/>
        </w:rPr>
      </w:pPr>
      <w:r>
        <w:rPr>
          <w:lang w:val="en-US"/>
        </w:rPr>
        <w:tab/>
      </w:r>
      <w:r w:rsidR="007C4A35" w:rsidRPr="00B963A3">
        <w:rPr>
          <w:position w:val="-24"/>
          <w:lang w:val="en-US"/>
        </w:rPr>
        <w:object w:dxaOrig="980" w:dyaOrig="660">
          <v:shape id="_x0000_i1050" type="#_x0000_t75" style="width:49pt;height:33pt" o:ole="">
            <v:imagedata r:id="rId61" o:title=""/>
          </v:shape>
          <o:OLEObject Type="Embed" ProgID="Equation.DSMT4" ShapeID="_x0000_i1050" DrawAspect="Content" ObjectID="_1410065347" r:id="rId62"/>
        </w:object>
      </w:r>
      <w:r>
        <w:rPr>
          <w:lang w:val="en-US"/>
        </w:rPr>
        <w:t xml:space="preserve"> </w:t>
      </w:r>
    </w:p>
    <w:p w:rsidR="007C4A35" w:rsidRDefault="00C212B5" w:rsidP="00B963A3">
      <w:pPr>
        <w:ind w:firstLine="0"/>
        <w:rPr>
          <w:lang w:val="en-US"/>
        </w:rPr>
      </w:pPr>
      <w:r w:rsidRPr="00C212B5">
        <w:rPr>
          <w:lang w:val="en-US"/>
        </w:rPr>
        <w:t>(</w:t>
      </w:r>
      <w:r w:rsidRPr="00B963A3">
        <w:rPr>
          <w:rFonts w:ascii="Euclid Fraktur" w:hAnsi="Euclid Fraktur"/>
          <w:lang w:val="en-US"/>
        </w:rPr>
        <w:t>K</w:t>
      </w:r>
      <w:r w:rsidRPr="00C212B5">
        <w:rPr>
          <w:lang w:val="en-US"/>
        </w:rPr>
        <w:t xml:space="preserve"> is the intensity of a monochromatic linearly, polarized ray), which together with the well-known equation:</w:t>
      </w:r>
    </w:p>
    <w:p w:rsidR="007C4A35" w:rsidRDefault="007C4A35" w:rsidP="007C4A35">
      <w:pPr>
        <w:pStyle w:val="MTDisplayEquation"/>
        <w:rPr>
          <w:lang w:val="en-US"/>
        </w:rPr>
      </w:pPr>
      <w:r>
        <w:rPr>
          <w:lang w:val="en-US"/>
        </w:rPr>
        <w:tab/>
      </w:r>
      <w:r w:rsidRPr="007C4A35">
        <w:rPr>
          <w:position w:val="-24"/>
          <w:lang w:val="en-US"/>
        </w:rPr>
        <w:object w:dxaOrig="1020" w:dyaOrig="620">
          <v:shape id="_x0000_i1051" type="#_x0000_t75" style="width:51pt;height:31pt" o:ole="">
            <v:imagedata r:id="rId63" o:title=""/>
          </v:shape>
          <o:OLEObject Type="Embed" ProgID="Equation.DSMT4" ShapeID="_x0000_i1051" DrawAspect="Content" ObjectID="_1410065348" r:id="rId64"/>
        </w:object>
      </w:r>
      <w:r>
        <w:rPr>
          <w:lang w:val="en-US"/>
        </w:rPr>
        <w:t xml:space="preserve"> </w:t>
      </w:r>
    </w:p>
    <w:p w:rsidR="007C4A35" w:rsidRDefault="00C212B5" w:rsidP="007C4A35">
      <w:pPr>
        <w:ind w:firstLine="0"/>
        <w:rPr>
          <w:lang w:val="en-US"/>
        </w:rPr>
      </w:pPr>
      <w:r w:rsidRPr="00C212B5">
        <w:rPr>
          <w:lang w:val="en-US"/>
        </w:rPr>
        <w:t>yields the relation:</w:t>
      </w:r>
    </w:p>
    <w:p w:rsidR="007C4A35" w:rsidRDefault="007C4A35" w:rsidP="007C4A35">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8</w:instrText>
      </w:r>
      <w:r>
        <w:rPr>
          <w:lang w:val="en-US"/>
        </w:rPr>
        <w:fldChar w:fldCharType="end"/>
      </w:r>
      <w:r>
        <w:rPr>
          <w:lang w:val="en-US"/>
        </w:rPr>
        <w:instrText>)</w:instrText>
      </w:r>
      <w:r>
        <w:rPr>
          <w:lang w:val="en-US"/>
        </w:rPr>
        <w:fldChar w:fldCharType="end"/>
      </w:r>
      <w:r>
        <w:rPr>
          <w:lang w:val="en-US"/>
        </w:rPr>
        <w:tab/>
      </w:r>
      <w:r w:rsidRPr="007C4A35">
        <w:rPr>
          <w:position w:val="-24"/>
          <w:lang w:val="en-US"/>
        </w:rPr>
        <w:object w:dxaOrig="1540" w:dyaOrig="660">
          <v:shape id="_x0000_i1052" type="#_x0000_t75" style="width:77pt;height:33pt" o:ole="">
            <v:imagedata r:id="rId65" o:title=""/>
          </v:shape>
          <o:OLEObject Type="Embed" ProgID="Equation.DSMT4" ShapeID="_x0000_i1052" DrawAspect="Content" ObjectID="_1410065349" r:id="rId66"/>
        </w:object>
      </w:r>
      <w:r>
        <w:rPr>
          <w:lang w:val="en-US"/>
        </w:rPr>
        <w:t xml:space="preserve"> </w:t>
      </w:r>
    </w:p>
    <w:p w:rsidR="007C4A35" w:rsidRDefault="00C212B5" w:rsidP="00C212B5">
      <w:pPr>
        <w:rPr>
          <w:lang w:val="en-US"/>
        </w:rPr>
      </w:pPr>
      <w:r w:rsidRPr="00C212B5">
        <w:rPr>
          <w:lang w:val="en-US"/>
        </w:rPr>
        <w:t>From this and from equation (7) follows:</w:t>
      </w:r>
    </w:p>
    <w:p w:rsidR="007C4A35" w:rsidRDefault="007C4A35" w:rsidP="007C4A35">
      <w:pPr>
        <w:pStyle w:val="MTDisplayEquation"/>
        <w:rPr>
          <w:lang w:val="en-US"/>
        </w:rPr>
      </w:pPr>
      <w:r>
        <w:rPr>
          <w:lang w:val="en-US"/>
        </w:rPr>
        <w:tab/>
      </w:r>
      <w:r w:rsidRPr="007C4A35">
        <w:rPr>
          <w:position w:val="-28"/>
          <w:lang w:val="en-US"/>
        </w:rPr>
        <w:object w:dxaOrig="1540" w:dyaOrig="680">
          <v:shape id="_x0000_i1053" type="#_x0000_t75" style="width:77pt;height:34pt" o:ole="">
            <v:imagedata r:id="rId67" o:title=""/>
          </v:shape>
          <o:OLEObject Type="Embed" ProgID="Equation.DSMT4" ShapeID="_x0000_i1053" DrawAspect="Content" ObjectID="_1410065350" r:id="rId68"/>
        </w:object>
      </w:r>
      <w:r>
        <w:rPr>
          <w:lang w:val="en-US"/>
        </w:rPr>
        <w:t xml:space="preserve"> </w:t>
      </w:r>
    </w:p>
    <w:p w:rsidR="00C212B5" w:rsidRDefault="00C212B5" w:rsidP="007C4A35">
      <w:pPr>
        <w:ind w:firstLine="0"/>
        <w:rPr>
          <w:lang w:val="en-US"/>
        </w:rPr>
      </w:pPr>
      <w:r w:rsidRPr="00C212B5">
        <w:rPr>
          <w:lang w:val="en-US"/>
        </w:rPr>
        <w:t xml:space="preserve">where now </w:t>
      </w:r>
      <w:r w:rsidRPr="007C4A35">
        <w:rPr>
          <w:i/>
          <w:lang w:val="en-US"/>
        </w:rPr>
        <w:t>c</w:t>
      </w:r>
      <w:r w:rsidRPr="00C212B5">
        <w:rPr>
          <w:lang w:val="en-US"/>
        </w:rPr>
        <w:t xml:space="preserve"> does not appear at all. In place of this we may also write:</w:t>
      </w:r>
    </w:p>
    <w:p w:rsidR="007C4A35" w:rsidRPr="00C212B5" w:rsidRDefault="007C4A35" w:rsidP="007C4A35">
      <w:pPr>
        <w:pStyle w:val="MTDisplayEquation"/>
        <w:rPr>
          <w:lang w:val="en-US"/>
        </w:rPr>
      </w:pPr>
      <w:r>
        <w:rPr>
          <w:lang w:val="en-US"/>
        </w:rPr>
        <w:tab/>
      </w:r>
      <w:r w:rsidRPr="007C4A35">
        <w:rPr>
          <w:position w:val="-28"/>
          <w:lang w:val="en-US"/>
        </w:rPr>
        <w:object w:dxaOrig="1520" w:dyaOrig="680">
          <v:shape id="_x0000_i1054" type="#_x0000_t75" style="width:76pt;height:34pt" o:ole="">
            <v:imagedata r:id="rId69" o:title=""/>
          </v:shape>
          <o:OLEObject Type="Embed" ProgID="Equation.DSMT4" ShapeID="_x0000_i1054" DrawAspect="Content" ObjectID="_1410065351" r:id="rId70"/>
        </w:object>
      </w:r>
      <w:r>
        <w:rPr>
          <w:lang w:val="en-US"/>
        </w:rPr>
        <w:t xml:space="preserve"> </w:t>
      </w:r>
    </w:p>
    <w:p w:rsidR="00C212B5" w:rsidRDefault="00C212B5" w:rsidP="00C212B5">
      <w:pPr>
        <w:rPr>
          <w:lang w:val="en-US"/>
        </w:rPr>
      </w:pPr>
      <w:r w:rsidRPr="00C212B5">
        <w:rPr>
          <w:lang w:val="en-US"/>
        </w:rPr>
        <w:t xml:space="preserve">§ 9. Finally, we introduce the entropy </w:t>
      </w:r>
      <w:r w:rsidRPr="003503F2">
        <w:rPr>
          <w:i/>
          <w:lang w:val="en-US"/>
        </w:rPr>
        <w:t>S</w:t>
      </w:r>
      <w:r w:rsidRPr="00C212B5">
        <w:rPr>
          <w:lang w:val="en-US"/>
        </w:rPr>
        <w:t xml:space="preserve"> of the resonator by setting</w:t>
      </w:r>
    </w:p>
    <w:p w:rsidR="003503F2" w:rsidRDefault="003503F2" w:rsidP="003503F2">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9</w:instrText>
      </w:r>
      <w:r>
        <w:rPr>
          <w:lang w:val="en-US"/>
        </w:rPr>
        <w:fldChar w:fldCharType="end"/>
      </w:r>
      <w:r>
        <w:rPr>
          <w:lang w:val="en-US"/>
        </w:rPr>
        <w:instrText>)</w:instrText>
      </w:r>
      <w:r>
        <w:rPr>
          <w:lang w:val="en-US"/>
        </w:rPr>
        <w:fldChar w:fldCharType="end"/>
      </w:r>
      <w:r>
        <w:rPr>
          <w:lang w:val="en-US"/>
        </w:rPr>
        <w:tab/>
      </w:r>
      <w:r w:rsidRPr="003503F2">
        <w:rPr>
          <w:position w:val="-30"/>
          <w:lang w:val="en-US"/>
        </w:rPr>
        <w:object w:dxaOrig="1100" w:dyaOrig="680">
          <v:shape id="_x0000_i1055" type="#_x0000_t75" style="width:55pt;height:34pt" o:ole="">
            <v:imagedata r:id="rId71" o:title=""/>
          </v:shape>
          <o:OLEObject Type="Embed" ProgID="Equation.DSMT4" ShapeID="_x0000_i1055" DrawAspect="Content" ObjectID="_1410065352" r:id="rId72"/>
        </w:object>
      </w:r>
      <w:r>
        <w:rPr>
          <w:lang w:val="en-US"/>
        </w:rPr>
        <w:t xml:space="preserve"> </w:t>
      </w:r>
    </w:p>
    <w:p w:rsidR="003503F2" w:rsidRDefault="00C212B5" w:rsidP="003503F2">
      <w:pPr>
        <w:ind w:firstLine="0"/>
        <w:rPr>
          <w:lang w:val="en-US"/>
        </w:rPr>
      </w:pPr>
      <w:r w:rsidRPr="00C212B5">
        <w:rPr>
          <w:lang w:val="en-US"/>
        </w:rPr>
        <w:t>We then obtain:</w:t>
      </w:r>
    </w:p>
    <w:p w:rsidR="003503F2" w:rsidRDefault="003503F2" w:rsidP="003503F2">
      <w:pPr>
        <w:pStyle w:val="MTDisplayEquation"/>
        <w:rPr>
          <w:lang w:val="en-US"/>
        </w:rPr>
      </w:pPr>
      <w:r>
        <w:rPr>
          <w:lang w:val="en-US"/>
        </w:rPr>
        <w:tab/>
      </w:r>
      <w:r w:rsidRPr="003503F2">
        <w:rPr>
          <w:position w:val="-30"/>
          <w:lang w:val="en-US"/>
        </w:rPr>
        <w:object w:dxaOrig="1520" w:dyaOrig="700">
          <v:shape id="_x0000_i1056" type="#_x0000_t75" style="width:76pt;height:35pt" o:ole="">
            <v:imagedata r:id="rId73" o:title=""/>
          </v:shape>
          <o:OLEObject Type="Embed" ProgID="Equation.DSMT4" ShapeID="_x0000_i1056" DrawAspect="Content" ObjectID="_1410065353" r:id="rId74"/>
        </w:object>
      </w:r>
      <w:r>
        <w:rPr>
          <w:lang w:val="en-US"/>
        </w:rPr>
        <w:t xml:space="preserve"> </w:t>
      </w:r>
    </w:p>
    <w:p w:rsidR="003503F2" w:rsidRDefault="00C212B5" w:rsidP="003503F2">
      <w:pPr>
        <w:ind w:firstLine="0"/>
        <w:rPr>
          <w:lang w:val="en-US"/>
        </w:rPr>
      </w:pPr>
      <w:r w:rsidRPr="00C212B5">
        <w:rPr>
          <w:lang w:val="en-US"/>
        </w:rPr>
        <w:t>and integrated:</w:t>
      </w:r>
    </w:p>
    <w:p w:rsidR="003503F2" w:rsidRDefault="003503F2" w:rsidP="003503F2">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10</w:instrText>
      </w:r>
      <w:r>
        <w:rPr>
          <w:lang w:val="en-US"/>
        </w:rPr>
        <w:fldChar w:fldCharType="end"/>
      </w:r>
      <w:r>
        <w:rPr>
          <w:lang w:val="en-US"/>
        </w:rPr>
        <w:instrText>)</w:instrText>
      </w:r>
      <w:r>
        <w:rPr>
          <w:lang w:val="en-US"/>
        </w:rPr>
        <w:fldChar w:fldCharType="end"/>
      </w:r>
      <w:r>
        <w:rPr>
          <w:lang w:val="en-US"/>
        </w:rPr>
        <w:tab/>
      </w:r>
      <w:r w:rsidRPr="003503F2">
        <w:rPr>
          <w:position w:val="-28"/>
          <w:lang w:val="en-US"/>
        </w:rPr>
        <w:object w:dxaOrig="1400" w:dyaOrig="680">
          <v:shape id="_x0000_i1057" type="#_x0000_t75" style="width:70pt;height:34pt" o:ole="">
            <v:imagedata r:id="rId75" o:title=""/>
          </v:shape>
          <o:OLEObject Type="Embed" ProgID="Equation.DSMT4" ShapeID="_x0000_i1057" DrawAspect="Content" ObjectID="_1410065354" r:id="rId76"/>
        </w:object>
      </w:r>
      <w:r>
        <w:rPr>
          <w:lang w:val="en-US"/>
        </w:rPr>
        <w:t xml:space="preserve"> </w:t>
      </w:r>
    </w:p>
    <w:p w:rsidR="00C212B5" w:rsidRPr="00C212B5" w:rsidRDefault="00C212B5" w:rsidP="003503F2">
      <w:pPr>
        <w:ind w:firstLine="0"/>
        <w:rPr>
          <w:lang w:val="en-US"/>
        </w:rPr>
      </w:pPr>
      <w:r w:rsidRPr="00C212B5">
        <w:rPr>
          <w:lang w:val="en-US"/>
        </w:rPr>
        <w:lastRenderedPageBreak/>
        <w:t xml:space="preserve">that is, the entropy of a resonator vibrating in an arbitrary diathermic medium depends only on the variable </w:t>
      </w:r>
      <w:r w:rsidRPr="003503F2">
        <w:rPr>
          <w:i/>
          <w:lang w:val="en-US"/>
        </w:rPr>
        <w:t>U</w:t>
      </w:r>
      <w:r w:rsidRPr="00C212B5">
        <w:rPr>
          <w:lang w:val="en-US"/>
        </w:rPr>
        <w:t>/ν, containing besides this only universal constants. This is the simplest form of Wien’s displacement law known to me.</w:t>
      </w:r>
    </w:p>
    <w:p w:rsidR="00C212B5" w:rsidRDefault="00C212B5" w:rsidP="00C212B5">
      <w:pPr>
        <w:rPr>
          <w:lang w:val="en-US"/>
        </w:rPr>
      </w:pPr>
      <w:r w:rsidRPr="00C212B5">
        <w:rPr>
          <w:lang w:val="en-US"/>
        </w:rPr>
        <w:t xml:space="preserve">§ 10. If we apply Wien’s displacement law in the latter form to equation (6) for the entropy </w:t>
      </w:r>
      <w:r w:rsidRPr="00E22A9B">
        <w:rPr>
          <w:i/>
          <w:lang w:val="en-US"/>
        </w:rPr>
        <w:t>S</w:t>
      </w:r>
      <w:r w:rsidRPr="00C212B5">
        <w:rPr>
          <w:lang w:val="en-US"/>
        </w:rPr>
        <w:t>, we then find that the energy element ε must be proportional to the frequency ν, thus:</w:t>
      </w:r>
    </w:p>
    <w:p w:rsidR="00E22A9B" w:rsidRPr="00C212B5" w:rsidRDefault="00E22A9B" w:rsidP="00E22A9B">
      <w:pPr>
        <w:pStyle w:val="MTDisplayEquation"/>
        <w:rPr>
          <w:lang w:val="en-US"/>
        </w:rPr>
      </w:pPr>
      <w:r>
        <w:rPr>
          <w:lang w:val="en-US"/>
        </w:rPr>
        <w:tab/>
      </w:r>
      <w:r w:rsidRPr="00E22A9B">
        <w:rPr>
          <w:position w:val="-10"/>
          <w:lang w:val="en-US"/>
        </w:rPr>
        <w:object w:dxaOrig="720" w:dyaOrig="320">
          <v:shape id="_x0000_i1058" type="#_x0000_t75" style="width:36pt;height:16pt" o:ole="">
            <v:imagedata r:id="rId77" o:title=""/>
          </v:shape>
          <o:OLEObject Type="Embed" ProgID="Equation.DSMT4" ShapeID="_x0000_i1058" DrawAspect="Content" ObjectID="_1410065355" r:id="rId78"/>
        </w:object>
      </w:r>
      <w:r>
        <w:rPr>
          <w:lang w:val="en-US"/>
        </w:rPr>
        <w:t xml:space="preserve"> </w:t>
      </w:r>
    </w:p>
    <w:p w:rsidR="00E22A9B" w:rsidRDefault="00C212B5" w:rsidP="00E22A9B">
      <w:pPr>
        <w:ind w:firstLine="0"/>
        <w:rPr>
          <w:lang w:val="en-US"/>
        </w:rPr>
      </w:pPr>
      <w:r w:rsidRPr="00C212B5">
        <w:rPr>
          <w:lang w:val="en-US"/>
        </w:rPr>
        <w:t>and consequently:</w:t>
      </w:r>
    </w:p>
    <w:p w:rsidR="00E22A9B" w:rsidRDefault="00E22A9B" w:rsidP="00E22A9B">
      <w:pPr>
        <w:pStyle w:val="MTDisplayEquation"/>
        <w:rPr>
          <w:lang w:val="en-US"/>
        </w:rPr>
      </w:pPr>
      <w:r>
        <w:rPr>
          <w:lang w:val="en-US"/>
        </w:rPr>
        <w:tab/>
      </w:r>
      <w:r w:rsidRPr="00E22A9B">
        <w:rPr>
          <w:position w:val="-34"/>
          <w:lang w:val="en-US"/>
        </w:rPr>
        <w:object w:dxaOrig="4120" w:dyaOrig="800">
          <v:shape id="_x0000_i1059" type="#_x0000_t75" style="width:206pt;height:40pt" o:ole="">
            <v:imagedata r:id="rId79" o:title=""/>
          </v:shape>
          <o:OLEObject Type="Embed" ProgID="Equation.DSMT4" ShapeID="_x0000_i1059" DrawAspect="Content" ObjectID="_1410065356" r:id="rId80"/>
        </w:object>
      </w:r>
      <w:r>
        <w:rPr>
          <w:lang w:val="en-US"/>
        </w:rPr>
        <w:t xml:space="preserve"> </w:t>
      </w:r>
    </w:p>
    <w:p w:rsidR="00C212B5" w:rsidRPr="00C212B5" w:rsidRDefault="00C212B5" w:rsidP="00E22A9B">
      <w:pPr>
        <w:ind w:firstLine="0"/>
        <w:rPr>
          <w:lang w:val="en-US"/>
        </w:rPr>
      </w:pPr>
      <w:r w:rsidRPr="00C212B5">
        <w:rPr>
          <w:lang w:val="en-US"/>
        </w:rPr>
        <w:t xml:space="preserve">here </w:t>
      </w:r>
      <w:r w:rsidRPr="00E22A9B">
        <w:rPr>
          <w:i/>
          <w:lang w:val="en-US"/>
        </w:rPr>
        <w:t>h</w:t>
      </w:r>
      <w:r w:rsidRPr="00C212B5">
        <w:rPr>
          <w:lang w:val="en-US"/>
        </w:rPr>
        <w:t xml:space="preserve"> and </w:t>
      </w:r>
      <w:r w:rsidRPr="00E22A9B">
        <w:rPr>
          <w:i/>
          <w:lang w:val="en-US"/>
        </w:rPr>
        <w:t>k</w:t>
      </w:r>
      <w:r w:rsidRPr="00C212B5">
        <w:rPr>
          <w:lang w:val="en-US"/>
        </w:rPr>
        <w:t xml:space="preserve"> are universal constants. </w:t>
      </w:r>
    </w:p>
    <w:p w:rsidR="00C212B5" w:rsidRDefault="00C212B5" w:rsidP="00C212B5">
      <w:pPr>
        <w:rPr>
          <w:lang w:val="en-US"/>
        </w:rPr>
      </w:pPr>
      <w:r w:rsidRPr="00C212B5">
        <w:rPr>
          <w:lang w:val="en-US"/>
        </w:rPr>
        <w:t>By substitution into equation (9) one obtains:</w:t>
      </w:r>
    </w:p>
    <w:p w:rsidR="00E22A9B" w:rsidRDefault="00E22A9B" w:rsidP="00E22A9B">
      <w:pPr>
        <w:pStyle w:val="MTDisplayEquation"/>
        <w:rPr>
          <w:lang w:val="en-US"/>
        </w:rPr>
      </w:pPr>
      <w:r>
        <w:rPr>
          <w:lang w:val="en-US"/>
        </w:rPr>
        <w:tab/>
      </w:r>
      <w:r w:rsidRPr="00E22A9B">
        <w:rPr>
          <w:position w:val="-30"/>
          <w:lang w:val="en-US"/>
        </w:rPr>
        <w:object w:dxaOrig="2180" w:dyaOrig="700">
          <v:shape id="_x0000_i1060" type="#_x0000_t75" style="width:109pt;height:35pt" o:ole="">
            <v:imagedata r:id="rId81" o:title=""/>
          </v:shape>
          <o:OLEObject Type="Embed" ProgID="Equation.DSMT4" ShapeID="_x0000_i1060" DrawAspect="Content" ObjectID="_1410065357" r:id="rId82"/>
        </w:object>
      </w:r>
      <w:r>
        <w:rPr>
          <w:lang w:val="en-US"/>
        </w:rPr>
        <w:t xml:space="preserve"> </w:t>
      </w:r>
    </w:p>
    <w:p w:rsidR="00E22A9B" w:rsidRDefault="00E22A9B" w:rsidP="00E22A9B">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11</w:instrText>
      </w:r>
      <w:r>
        <w:rPr>
          <w:lang w:val="en-US"/>
        </w:rPr>
        <w:fldChar w:fldCharType="end"/>
      </w:r>
      <w:r>
        <w:rPr>
          <w:lang w:val="en-US"/>
        </w:rPr>
        <w:instrText>)</w:instrText>
      </w:r>
      <w:r>
        <w:rPr>
          <w:lang w:val="en-US"/>
        </w:rPr>
        <w:fldChar w:fldCharType="end"/>
      </w:r>
      <w:r>
        <w:rPr>
          <w:lang w:val="en-US"/>
        </w:rPr>
        <w:tab/>
      </w:r>
      <w:r w:rsidRPr="00E22A9B">
        <w:rPr>
          <w:position w:val="-48"/>
          <w:lang w:val="en-US"/>
        </w:rPr>
        <w:object w:dxaOrig="1180" w:dyaOrig="859">
          <v:shape id="_x0000_i1061" type="#_x0000_t75" style="width:59pt;height:43pt" o:ole="">
            <v:imagedata r:id="rId83" o:title=""/>
          </v:shape>
          <o:OLEObject Type="Embed" ProgID="Equation.DSMT4" ShapeID="_x0000_i1061" DrawAspect="Content" ObjectID="_1410065358" r:id="rId84"/>
        </w:object>
      </w:r>
      <w:r>
        <w:rPr>
          <w:lang w:val="en-US"/>
        </w:rPr>
        <w:t xml:space="preserve"> </w:t>
      </w:r>
    </w:p>
    <w:p w:rsidR="00C212B5" w:rsidRDefault="00E22A9B" w:rsidP="00E22A9B">
      <w:pPr>
        <w:ind w:firstLine="0"/>
        <w:rPr>
          <w:lang w:val="en-US"/>
        </w:rPr>
      </w:pPr>
      <w:r>
        <w:rPr>
          <w:lang w:val="en-US"/>
        </w:rPr>
        <w:t>a</w:t>
      </w:r>
      <w:r w:rsidRPr="00C212B5">
        <w:rPr>
          <w:lang w:val="en-US"/>
        </w:rPr>
        <w:t>nd from equation (8) there then follows the energy distribution law sought for:</w:t>
      </w:r>
    </w:p>
    <w:p w:rsidR="00E22A9B" w:rsidRPr="00C212B5" w:rsidRDefault="00E22A9B" w:rsidP="00E22A9B">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12</w:instrText>
      </w:r>
      <w:r>
        <w:rPr>
          <w:lang w:val="en-US"/>
        </w:rPr>
        <w:fldChar w:fldCharType="end"/>
      </w:r>
      <w:r>
        <w:rPr>
          <w:lang w:val="en-US"/>
        </w:rPr>
        <w:instrText>)</w:instrText>
      </w:r>
      <w:r>
        <w:rPr>
          <w:lang w:val="en-US"/>
        </w:rPr>
        <w:fldChar w:fldCharType="end"/>
      </w:r>
      <w:r>
        <w:rPr>
          <w:lang w:val="en-US"/>
        </w:rPr>
        <w:tab/>
      </w:r>
      <w:r w:rsidRPr="00E22A9B">
        <w:rPr>
          <w:position w:val="-48"/>
          <w:lang w:val="en-US"/>
        </w:rPr>
        <w:object w:dxaOrig="1880" w:dyaOrig="900">
          <v:shape id="_x0000_i1062" type="#_x0000_t75" style="width:94pt;height:45pt" o:ole="">
            <v:imagedata r:id="rId85" o:title=""/>
          </v:shape>
          <o:OLEObject Type="Embed" ProgID="Equation.DSMT4" ShapeID="_x0000_i1062" DrawAspect="Content" ObjectID="_1410065359" r:id="rId86"/>
        </w:object>
      </w:r>
      <w:r>
        <w:rPr>
          <w:lang w:val="en-US"/>
        </w:rPr>
        <w:t xml:space="preserve"> </w:t>
      </w:r>
    </w:p>
    <w:p w:rsidR="00E22A9B" w:rsidRDefault="00C212B5" w:rsidP="00E22A9B">
      <w:pPr>
        <w:ind w:firstLine="0"/>
        <w:rPr>
          <w:lang w:val="en-US"/>
        </w:rPr>
      </w:pPr>
      <w:r w:rsidRPr="00C212B5">
        <w:rPr>
          <w:lang w:val="en-US"/>
        </w:rPr>
        <w:t>or by introducing the substitutions given in § 7, in terms of wavelength λ instead of the frequency:</w:t>
      </w:r>
    </w:p>
    <w:p w:rsidR="00E22A9B" w:rsidRDefault="00E22A9B" w:rsidP="00E22A9B">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13</w:instrText>
      </w:r>
      <w:r>
        <w:rPr>
          <w:lang w:val="en-US"/>
        </w:rPr>
        <w:fldChar w:fldCharType="end"/>
      </w:r>
      <w:r>
        <w:rPr>
          <w:lang w:val="en-US"/>
        </w:rPr>
        <w:instrText>)</w:instrText>
      </w:r>
      <w:r>
        <w:rPr>
          <w:lang w:val="en-US"/>
        </w:rPr>
        <w:fldChar w:fldCharType="end"/>
      </w:r>
      <w:r>
        <w:rPr>
          <w:lang w:val="en-US"/>
        </w:rPr>
        <w:tab/>
      </w:r>
      <w:r w:rsidRPr="00E22A9B">
        <w:rPr>
          <w:position w:val="-48"/>
          <w:lang w:val="en-US"/>
        </w:rPr>
        <w:object w:dxaOrig="2160" w:dyaOrig="859">
          <v:shape id="_x0000_i1063" type="#_x0000_t75" style="width:108pt;height:43pt" o:ole="">
            <v:imagedata r:id="rId87" o:title=""/>
          </v:shape>
          <o:OLEObject Type="Embed" ProgID="Equation.DSMT4" ShapeID="_x0000_i1063" DrawAspect="Content" ObjectID="_1410065360" r:id="rId88"/>
        </w:object>
      </w:r>
      <w:r>
        <w:rPr>
          <w:lang w:val="en-US"/>
        </w:rPr>
        <w:t xml:space="preserve"> </w:t>
      </w:r>
    </w:p>
    <w:p w:rsidR="00C212B5" w:rsidRDefault="00C212B5" w:rsidP="00C212B5">
      <w:pPr>
        <w:rPr>
          <w:lang w:val="en-US"/>
        </w:rPr>
      </w:pPr>
      <w:r w:rsidRPr="00C212B5">
        <w:rPr>
          <w:lang w:val="en-US"/>
        </w:rPr>
        <w:t xml:space="preserve">I plan to derive elsewhere the expressions for the intensity and entropy of radiation progressing in a diathermic medium, as well as the theorem for the increase of total entropy in </w:t>
      </w:r>
      <w:proofErr w:type="spellStart"/>
      <w:r w:rsidRPr="00C212B5">
        <w:rPr>
          <w:lang w:val="en-US"/>
        </w:rPr>
        <w:t>nonstationary</w:t>
      </w:r>
      <w:proofErr w:type="spellEnd"/>
      <w:r w:rsidRPr="00C212B5">
        <w:rPr>
          <w:lang w:val="en-US"/>
        </w:rPr>
        <w:t xml:space="preserve"> radiation processes</w:t>
      </w:r>
    </w:p>
    <w:p w:rsidR="00C212B5" w:rsidRPr="00C50340" w:rsidRDefault="00C212B5" w:rsidP="002B52A4">
      <w:pPr>
        <w:ind w:firstLine="0"/>
        <w:rPr>
          <w:b/>
          <w:i/>
          <w:lang w:val="en-US"/>
        </w:rPr>
      </w:pPr>
      <w:r w:rsidRPr="00C50340">
        <w:rPr>
          <w:b/>
          <w:i/>
          <w:lang w:val="en-US"/>
        </w:rPr>
        <w:t xml:space="preserve">III. </w:t>
      </w:r>
      <w:r w:rsidR="002B52A4" w:rsidRPr="00C50340">
        <w:rPr>
          <w:b/>
          <w:i/>
          <w:lang w:val="en-US"/>
        </w:rPr>
        <w:t>Numerical values </w:t>
      </w:r>
    </w:p>
    <w:p w:rsidR="00C212B5" w:rsidRDefault="00C212B5" w:rsidP="00C212B5">
      <w:pPr>
        <w:rPr>
          <w:lang w:val="en-US"/>
        </w:rPr>
      </w:pPr>
      <w:r w:rsidRPr="00C212B5">
        <w:rPr>
          <w:lang w:val="en-US"/>
        </w:rPr>
        <w:t xml:space="preserve">§ 11. The values of both universal constants </w:t>
      </w:r>
      <w:r w:rsidRPr="002B52A4">
        <w:rPr>
          <w:i/>
          <w:lang w:val="en-US"/>
        </w:rPr>
        <w:t>h</w:t>
      </w:r>
      <w:r w:rsidRPr="00C212B5">
        <w:rPr>
          <w:lang w:val="en-US"/>
        </w:rPr>
        <w:t xml:space="preserve"> and </w:t>
      </w:r>
      <w:r w:rsidRPr="002B52A4">
        <w:rPr>
          <w:i/>
          <w:lang w:val="en-US"/>
        </w:rPr>
        <w:t>k</w:t>
      </w:r>
      <w:r w:rsidRPr="00C212B5">
        <w:rPr>
          <w:lang w:val="en-US"/>
        </w:rPr>
        <w:t xml:space="preserve"> may be calculated rather precisely with the aid of available measurements. F. </w:t>
      </w:r>
      <w:proofErr w:type="spellStart"/>
      <w:r w:rsidRPr="00C212B5">
        <w:rPr>
          <w:lang w:val="en-US"/>
        </w:rPr>
        <w:t>Kurlbaum</w:t>
      </w:r>
      <w:proofErr w:type="spellEnd"/>
      <w:r w:rsidR="002B52A4">
        <w:rPr>
          <w:rStyle w:val="Znakapoznpodarou"/>
          <w:lang w:val="en-US"/>
        </w:rPr>
        <w:footnoteReference w:id="14"/>
      </w:r>
      <w:r w:rsidRPr="00C212B5">
        <w:rPr>
          <w:lang w:val="en-US"/>
        </w:rPr>
        <w:t xml:space="preserve">, designating the total energy radiating into air from 1 </w:t>
      </w:r>
      <w:proofErr w:type="spellStart"/>
      <w:r w:rsidRPr="00C212B5">
        <w:rPr>
          <w:lang w:val="en-US"/>
        </w:rPr>
        <w:t>sq</w:t>
      </w:r>
      <w:proofErr w:type="spellEnd"/>
      <w:r w:rsidRPr="00C212B5">
        <w:rPr>
          <w:lang w:val="en-US"/>
        </w:rPr>
        <w:t xml:space="preserve"> cm of a black body at temperature </w:t>
      </w:r>
      <w:r w:rsidRPr="002B52A4">
        <w:rPr>
          <w:i/>
          <w:lang w:val="en-US"/>
        </w:rPr>
        <w:t>t</w:t>
      </w:r>
      <w:r w:rsidR="002B52A4">
        <w:rPr>
          <w:lang w:val="en-US"/>
        </w:rPr>
        <w:t xml:space="preserve"> </w:t>
      </w:r>
      <w:r w:rsidRPr="00C212B5">
        <w:rPr>
          <w:lang w:val="en-US"/>
        </w:rPr>
        <w:t>°C in 1 sec by S</w:t>
      </w:r>
      <w:r w:rsidRPr="002B52A4">
        <w:rPr>
          <w:i/>
          <w:vertAlign w:val="subscript"/>
          <w:lang w:val="en-US"/>
        </w:rPr>
        <w:t>t</w:t>
      </w:r>
      <w:bookmarkStart w:id="0" w:name="_GoBack"/>
      <w:bookmarkEnd w:id="0"/>
      <w:r w:rsidR="00C50340">
        <w:rPr>
          <w:lang w:val="en-US"/>
        </w:rPr>
        <w:t xml:space="preserve">, </w:t>
      </w:r>
      <w:r w:rsidRPr="00C212B5">
        <w:rPr>
          <w:lang w:val="en-US"/>
        </w:rPr>
        <w:t>found that:</w:t>
      </w:r>
    </w:p>
    <w:p w:rsidR="002B52A4" w:rsidRPr="00C212B5" w:rsidRDefault="002B52A4" w:rsidP="002B52A4">
      <w:pPr>
        <w:pStyle w:val="MTDisplayEquation"/>
        <w:rPr>
          <w:lang w:val="en-US"/>
        </w:rPr>
      </w:pPr>
      <w:r>
        <w:rPr>
          <w:lang w:val="en-US"/>
        </w:rPr>
        <w:lastRenderedPageBreak/>
        <w:tab/>
      </w:r>
      <w:r w:rsidRPr="002B52A4">
        <w:rPr>
          <w:position w:val="-30"/>
          <w:lang w:val="en-US"/>
        </w:rPr>
        <w:object w:dxaOrig="4459" w:dyaOrig="680">
          <v:shape id="_x0000_i1064" type="#_x0000_t75" style="width:223pt;height:34pt" o:ole="">
            <v:imagedata r:id="rId89" o:title=""/>
          </v:shape>
          <o:OLEObject Type="Embed" ProgID="Equation.DSMT4" ShapeID="_x0000_i1064" DrawAspect="Content" ObjectID="_1410065361" r:id="rId90"/>
        </w:object>
      </w:r>
      <w:r>
        <w:rPr>
          <w:lang w:val="en-US"/>
        </w:rPr>
        <w:t xml:space="preserve"> </w:t>
      </w:r>
    </w:p>
    <w:p w:rsidR="00C212B5" w:rsidRDefault="00C212B5" w:rsidP="00C212B5">
      <w:pPr>
        <w:rPr>
          <w:lang w:val="en-US"/>
        </w:rPr>
      </w:pPr>
      <w:r w:rsidRPr="00C212B5">
        <w:rPr>
          <w:lang w:val="en-US"/>
        </w:rPr>
        <w:t>From this one can obtain the energy density of the total radiation energy in air at the absolute temperature 1:</w:t>
      </w:r>
    </w:p>
    <w:p w:rsidR="00691D28" w:rsidRPr="00C212B5" w:rsidRDefault="00691D28" w:rsidP="00691D28">
      <w:pPr>
        <w:pStyle w:val="MTDisplayEquation"/>
        <w:rPr>
          <w:lang w:val="en-US"/>
        </w:rPr>
      </w:pPr>
      <w:r>
        <w:rPr>
          <w:lang w:val="en-US"/>
        </w:rPr>
        <w:tab/>
      </w:r>
      <w:r w:rsidRPr="00691D28">
        <w:rPr>
          <w:position w:val="-36"/>
          <w:lang w:val="en-US"/>
        </w:rPr>
        <w:object w:dxaOrig="4680" w:dyaOrig="780">
          <v:shape id="_x0000_i1065" type="#_x0000_t75" style="width:234pt;height:39pt" o:ole="">
            <v:imagedata r:id="rId91" o:title=""/>
          </v:shape>
          <o:OLEObject Type="Embed" ProgID="Equation.DSMT4" ShapeID="_x0000_i1065" DrawAspect="Content" ObjectID="_1410065362" r:id="rId92"/>
        </w:object>
      </w:r>
      <w:r>
        <w:rPr>
          <w:lang w:val="en-US"/>
        </w:rPr>
        <w:t xml:space="preserve"> </w:t>
      </w:r>
    </w:p>
    <w:p w:rsidR="00691D28" w:rsidRDefault="00C212B5" w:rsidP="00C212B5">
      <w:pPr>
        <w:rPr>
          <w:lang w:val="en-US"/>
        </w:rPr>
      </w:pPr>
      <w:r w:rsidRPr="00C212B5">
        <w:rPr>
          <w:lang w:val="en-US"/>
        </w:rPr>
        <w:t>On the other hand, according to equation (12) the energy density of the total radiant energy for θ = 1 is:</w:t>
      </w:r>
    </w:p>
    <w:p w:rsidR="00691D28" w:rsidRDefault="00691D28" w:rsidP="00691D28">
      <w:pPr>
        <w:pStyle w:val="MTDisplayEquation"/>
        <w:rPr>
          <w:lang w:val="en-US"/>
        </w:rPr>
      </w:pPr>
      <w:r>
        <w:rPr>
          <w:lang w:val="en-US"/>
        </w:rPr>
        <w:tab/>
      </w:r>
      <w:r w:rsidRPr="00691D28">
        <w:rPr>
          <w:position w:val="-52"/>
          <w:lang w:val="en-US"/>
        </w:rPr>
        <w:object w:dxaOrig="6540" w:dyaOrig="1160">
          <v:shape id="_x0000_i1066" type="#_x0000_t75" style="width:327pt;height:58pt" o:ole="">
            <v:imagedata r:id="rId93" o:title=""/>
          </v:shape>
          <o:OLEObject Type="Embed" ProgID="Equation.DSMT4" ShapeID="_x0000_i1066" DrawAspect="Content" ObjectID="_1410065363" r:id="rId94"/>
        </w:object>
      </w:r>
      <w:r>
        <w:rPr>
          <w:lang w:val="en-US"/>
        </w:rPr>
        <w:t xml:space="preserve"> </w:t>
      </w:r>
    </w:p>
    <w:p w:rsidR="00C212B5" w:rsidRDefault="00C212B5" w:rsidP="00691D28">
      <w:pPr>
        <w:ind w:firstLine="0"/>
        <w:rPr>
          <w:lang w:val="en-US"/>
        </w:rPr>
      </w:pPr>
      <w:r w:rsidRPr="00C212B5">
        <w:rPr>
          <w:lang w:val="en-US"/>
        </w:rPr>
        <w:t xml:space="preserve">and by </w:t>
      </w:r>
      <w:proofErr w:type="spellStart"/>
      <w:r w:rsidRPr="00C212B5">
        <w:rPr>
          <w:lang w:val="en-US"/>
        </w:rPr>
        <w:t>termwise</w:t>
      </w:r>
      <w:proofErr w:type="spellEnd"/>
      <w:r w:rsidRPr="00C212B5">
        <w:rPr>
          <w:lang w:val="en-US"/>
        </w:rPr>
        <w:t xml:space="preserve"> integration:</w:t>
      </w:r>
    </w:p>
    <w:p w:rsidR="004D0560" w:rsidRPr="00C212B5" w:rsidRDefault="004D0560" w:rsidP="004D0560">
      <w:pPr>
        <w:pStyle w:val="MTDisplayEquation"/>
        <w:rPr>
          <w:lang w:val="en-US"/>
        </w:rPr>
      </w:pPr>
      <w:r>
        <w:rPr>
          <w:lang w:val="en-US"/>
        </w:rPr>
        <w:tab/>
      </w:r>
      <w:r w:rsidRPr="004D0560">
        <w:rPr>
          <w:position w:val="-28"/>
          <w:lang w:val="en-US"/>
        </w:rPr>
        <w:object w:dxaOrig="5679" w:dyaOrig="740">
          <v:shape id="_x0000_i1067" type="#_x0000_t75" style="width:284pt;height:37pt" o:ole="">
            <v:imagedata r:id="rId95" o:title=""/>
          </v:shape>
          <o:OLEObject Type="Embed" ProgID="Equation.DSMT4" ShapeID="_x0000_i1067" DrawAspect="Content" ObjectID="_1410065364" r:id="rId96"/>
        </w:object>
      </w:r>
      <w:r>
        <w:rPr>
          <w:lang w:val="en-US"/>
        </w:rPr>
        <w:t xml:space="preserve"> </w:t>
      </w:r>
    </w:p>
    <w:p w:rsidR="00936F62" w:rsidRDefault="004D0560" w:rsidP="00936F62">
      <w:pPr>
        <w:ind w:firstLine="0"/>
        <w:rPr>
          <w:lang w:val="en-US"/>
        </w:rPr>
      </w:pPr>
      <w:r>
        <w:rPr>
          <w:lang w:val="en-US"/>
        </w:rPr>
        <w:t>If we set this equal to 7,</w:t>
      </w:r>
      <w:r w:rsidR="00C212B5" w:rsidRPr="00C212B5">
        <w:rPr>
          <w:lang w:val="en-US"/>
        </w:rPr>
        <w:t>061</w:t>
      </w:r>
      <w:r>
        <w:rPr>
          <w:lang w:val="en-US"/>
        </w:rPr>
        <w:t>.</w:t>
      </w:r>
      <w:r w:rsidR="00C212B5" w:rsidRPr="00C212B5">
        <w:rPr>
          <w:lang w:val="en-US"/>
        </w:rPr>
        <w:t>10</w:t>
      </w:r>
      <w:r w:rsidR="00C212B5" w:rsidRPr="004D0560">
        <w:rPr>
          <w:vertAlign w:val="superscript"/>
          <w:lang w:val="en-US"/>
        </w:rPr>
        <w:t>−15</w:t>
      </w:r>
      <w:r w:rsidR="00C212B5" w:rsidRPr="00C212B5">
        <w:rPr>
          <w:lang w:val="en-US"/>
        </w:rPr>
        <w:t xml:space="preserve">, then, since </w:t>
      </w:r>
      <w:r w:rsidR="00C212B5" w:rsidRPr="004D0560">
        <w:rPr>
          <w:i/>
          <w:lang w:val="en-US"/>
        </w:rPr>
        <w:t>c</w:t>
      </w:r>
      <w:r w:rsidR="00C212B5" w:rsidRPr="00C212B5">
        <w:rPr>
          <w:lang w:val="en-US"/>
        </w:rPr>
        <w:t xml:space="preserve"> = 3</w:t>
      </w:r>
      <w:r>
        <w:rPr>
          <w:lang w:val="en-US"/>
        </w:rPr>
        <w:t>.</w:t>
      </w:r>
      <w:r w:rsidR="00C212B5" w:rsidRPr="00C212B5">
        <w:rPr>
          <w:lang w:val="en-US"/>
        </w:rPr>
        <w:t>10</w:t>
      </w:r>
      <w:r w:rsidR="00C212B5" w:rsidRPr="004D0560">
        <w:rPr>
          <w:vertAlign w:val="superscript"/>
          <w:lang w:val="en-US"/>
        </w:rPr>
        <w:t>10</w:t>
      </w:r>
      <w:r w:rsidR="00C212B5" w:rsidRPr="00C212B5">
        <w:rPr>
          <w:lang w:val="en-US"/>
        </w:rPr>
        <w:t xml:space="preserve"> cm/sec, we obtain:</w:t>
      </w:r>
    </w:p>
    <w:p w:rsidR="00936F62" w:rsidRDefault="00936F62" w:rsidP="00936F62">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14</w:instrText>
      </w:r>
      <w:r>
        <w:rPr>
          <w:lang w:val="en-US"/>
        </w:rPr>
        <w:fldChar w:fldCharType="end"/>
      </w:r>
      <w:r>
        <w:rPr>
          <w:lang w:val="en-US"/>
        </w:rPr>
        <w:instrText>)</w:instrText>
      </w:r>
      <w:r>
        <w:rPr>
          <w:lang w:val="en-US"/>
        </w:rPr>
        <w:fldChar w:fldCharType="end"/>
      </w:r>
      <w:r>
        <w:rPr>
          <w:lang w:val="en-US"/>
        </w:rPr>
        <w:tab/>
      </w:r>
      <w:r w:rsidRPr="00936F62">
        <w:rPr>
          <w:position w:val="-24"/>
          <w:lang w:val="en-US"/>
        </w:rPr>
        <w:object w:dxaOrig="1900" w:dyaOrig="660">
          <v:shape id="_x0000_i1068" type="#_x0000_t75" style="width:95pt;height:33pt" o:ole="">
            <v:imagedata r:id="rId97" o:title=""/>
          </v:shape>
          <o:OLEObject Type="Embed" ProgID="Equation.DSMT4" ShapeID="_x0000_i1068" DrawAspect="Content" ObjectID="_1410065365" r:id="rId98"/>
        </w:object>
      </w:r>
      <w:r>
        <w:rPr>
          <w:lang w:val="en-US"/>
        </w:rPr>
        <w:t xml:space="preserve"> </w:t>
      </w:r>
    </w:p>
    <w:p w:rsidR="00C212B5" w:rsidRDefault="00C212B5" w:rsidP="00C212B5">
      <w:pPr>
        <w:rPr>
          <w:lang w:val="en-US"/>
        </w:rPr>
      </w:pPr>
      <w:r w:rsidRPr="00C212B5">
        <w:rPr>
          <w:lang w:val="en-US"/>
        </w:rPr>
        <w:t xml:space="preserve">§ 12. O. </w:t>
      </w:r>
      <w:proofErr w:type="spellStart"/>
      <w:r w:rsidRPr="00C212B5">
        <w:rPr>
          <w:lang w:val="en-US"/>
        </w:rPr>
        <w:t>Lummer</w:t>
      </w:r>
      <w:proofErr w:type="spellEnd"/>
      <w:r w:rsidRPr="00C212B5">
        <w:rPr>
          <w:lang w:val="en-US"/>
        </w:rPr>
        <w:t xml:space="preserve"> and E. </w:t>
      </w:r>
      <w:proofErr w:type="spellStart"/>
      <w:r w:rsidRPr="00C212B5">
        <w:rPr>
          <w:lang w:val="en-US"/>
        </w:rPr>
        <w:t>Prings</w:t>
      </w:r>
      <w:r w:rsidR="004D0560">
        <w:rPr>
          <w:lang w:val="en-US"/>
        </w:rPr>
        <w:t>hei</w:t>
      </w:r>
      <w:r w:rsidRPr="00C212B5">
        <w:rPr>
          <w:lang w:val="en-US"/>
        </w:rPr>
        <w:t>m</w:t>
      </w:r>
      <w:proofErr w:type="spellEnd"/>
      <w:r w:rsidR="004D0560">
        <w:rPr>
          <w:rStyle w:val="Znakapoznpodarou"/>
          <w:lang w:val="en-US"/>
        </w:rPr>
        <w:footnoteReference w:id="15"/>
      </w:r>
      <w:r w:rsidRPr="00C212B5">
        <w:rPr>
          <w:lang w:val="en-US"/>
        </w:rPr>
        <w:t xml:space="preserve"> determined the product </w:t>
      </w:r>
      <w:proofErr w:type="spellStart"/>
      <w:r w:rsidRPr="00C212B5">
        <w:rPr>
          <w:lang w:val="en-US"/>
        </w:rPr>
        <w:t>λ</w:t>
      </w:r>
      <w:r w:rsidRPr="004D0560">
        <w:rPr>
          <w:i/>
          <w:vertAlign w:val="subscript"/>
          <w:lang w:val="en-US"/>
        </w:rPr>
        <w:t>m</w:t>
      </w:r>
      <w:r w:rsidRPr="00C212B5">
        <w:rPr>
          <w:lang w:val="en-US"/>
        </w:rPr>
        <w:t>θ</w:t>
      </w:r>
      <w:proofErr w:type="spellEnd"/>
      <w:r w:rsidRPr="00C212B5">
        <w:rPr>
          <w:lang w:val="en-US"/>
        </w:rPr>
        <w:t xml:space="preserve">, where </w:t>
      </w:r>
      <w:proofErr w:type="spellStart"/>
      <w:r w:rsidRPr="00C212B5">
        <w:rPr>
          <w:lang w:val="en-US"/>
        </w:rPr>
        <w:t>λ</w:t>
      </w:r>
      <w:r w:rsidRPr="004D0560">
        <w:rPr>
          <w:i/>
          <w:vertAlign w:val="subscript"/>
          <w:lang w:val="en-US"/>
        </w:rPr>
        <w:t>m</w:t>
      </w:r>
      <w:proofErr w:type="spellEnd"/>
      <w:r w:rsidRPr="00C212B5">
        <w:rPr>
          <w:lang w:val="en-US"/>
        </w:rPr>
        <w:t xml:space="preserve"> is the wavelength of maximum </w:t>
      </w:r>
      <w:r w:rsidR="004D0560" w:rsidRPr="004D0560">
        <w:rPr>
          <w:i/>
          <w:lang w:val="en-US"/>
        </w:rPr>
        <w:t>E</w:t>
      </w:r>
      <w:r w:rsidRPr="00C212B5">
        <w:rPr>
          <w:lang w:val="en-US"/>
        </w:rPr>
        <w:t xml:space="preserve"> in air at temperature</w:t>
      </w:r>
      <w:r w:rsidR="004D0560">
        <w:rPr>
          <w:lang w:val="en-US"/>
        </w:rPr>
        <w:t xml:space="preserve"> θ</w:t>
      </w:r>
      <w:r w:rsidRPr="00C212B5">
        <w:rPr>
          <w:lang w:val="en-US"/>
        </w:rPr>
        <w:t xml:space="preserve">, to be 2940 </w:t>
      </w:r>
      <w:proofErr w:type="spellStart"/>
      <w:r w:rsidR="004D0560">
        <w:rPr>
          <w:lang w:val="en-US"/>
        </w:rPr>
        <w:t>μ</w:t>
      </w:r>
      <w:r w:rsidRPr="00C212B5">
        <w:rPr>
          <w:lang w:val="en-US"/>
        </w:rPr>
        <w:t>·</w:t>
      </w:r>
      <w:r w:rsidR="004D0560">
        <w:rPr>
          <w:lang w:val="en-US"/>
        </w:rPr>
        <w:t>grad</w:t>
      </w:r>
      <w:proofErr w:type="spellEnd"/>
      <w:r w:rsidRPr="00C212B5">
        <w:rPr>
          <w:lang w:val="en-US"/>
        </w:rPr>
        <w:t>. Thus, in absolute measure:</w:t>
      </w:r>
    </w:p>
    <w:p w:rsidR="004D0560" w:rsidRPr="00C212B5" w:rsidRDefault="004D0560" w:rsidP="004D0560">
      <w:pPr>
        <w:pStyle w:val="MTDisplayEquation"/>
        <w:rPr>
          <w:lang w:val="en-US"/>
        </w:rPr>
      </w:pPr>
      <w:r>
        <w:rPr>
          <w:lang w:val="en-US"/>
        </w:rPr>
        <w:tab/>
      </w:r>
      <w:r w:rsidR="00F22F6A" w:rsidRPr="004D0560">
        <w:rPr>
          <w:position w:val="-12"/>
          <w:lang w:val="en-US"/>
        </w:rPr>
        <w:object w:dxaOrig="2400" w:dyaOrig="360">
          <v:shape id="_x0000_i1069" type="#_x0000_t75" style="width:120pt;height:18pt" o:ole="">
            <v:imagedata r:id="rId99" o:title=""/>
          </v:shape>
          <o:OLEObject Type="Embed" ProgID="Equation.DSMT4" ShapeID="_x0000_i1069" DrawAspect="Content" ObjectID="_1410065366" r:id="rId100"/>
        </w:object>
      </w:r>
      <w:r>
        <w:rPr>
          <w:lang w:val="en-US"/>
        </w:rPr>
        <w:t xml:space="preserve"> </w:t>
      </w:r>
    </w:p>
    <w:p w:rsidR="00F22F6A" w:rsidRDefault="00C212B5" w:rsidP="00C212B5">
      <w:pPr>
        <w:rPr>
          <w:lang w:val="en-US"/>
        </w:rPr>
      </w:pPr>
      <w:r w:rsidRPr="00C212B5">
        <w:rPr>
          <w:lang w:val="en-US"/>
        </w:rPr>
        <w:t xml:space="preserve">On the other hand, it follows from equation (13), when one sets the derivative of </w:t>
      </w:r>
      <w:r w:rsidRPr="00F22F6A">
        <w:rPr>
          <w:i/>
          <w:lang w:val="en-US"/>
        </w:rPr>
        <w:t>E</w:t>
      </w:r>
      <w:r w:rsidRPr="00C212B5">
        <w:rPr>
          <w:lang w:val="en-US"/>
        </w:rPr>
        <w:t xml:space="preserve"> with respect to θ equal to zero, thereby finding λ = </w:t>
      </w:r>
      <w:proofErr w:type="spellStart"/>
      <w:r w:rsidRPr="00C212B5">
        <w:rPr>
          <w:lang w:val="en-US"/>
        </w:rPr>
        <w:t>λ</w:t>
      </w:r>
      <w:r w:rsidRPr="00F22F6A">
        <w:rPr>
          <w:i/>
          <w:vertAlign w:val="subscript"/>
          <w:lang w:val="en-US"/>
        </w:rPr>
        <w:t>m</w:t>
      </w:r>
      <w:proofErr w:type="spellEnd"/>
      <w:r w:rsidRPr="00C212B5">
        <w:rPr>
          <w:lang w:val="en-US"/>
        </w:rPr>
        <w:t xml:space="preserve"> </w:t>
      </w:r>
    </w:p>
    <w:p w:rsidR="00F22F6A" w:rsidRDefault="00F22F6A" w:rsidP="00F22F6A">
      <w:pPr>
        <w:pStyle w:val="MTDisplayEquation"/>
        <w:rPr>
          <w:lang w:val="en-US"/>
        </w:rPr>
      </w:pPr>
      <w:r>
        <w:rPr>
          <w:lang w:val="en-US"/>
        </w:rPr>
        <w:tab/>
      </w:r>
      <w:r w:rsidRPr="00F22F6A">
        <w:rPr>
          <w:position w:val="-32"/>
          <w:lang w:val="en-US"/>
        </w:rPr>
        <w:object w:dxaOrig="2220" w:dyaOrig="780">
          <v:shape id="_x0000_i1070" type="#_x0000_t75" style="width:111pt;height:39pt" o:ole="">
            <v:imagedata r:id="rId101" o:title=""/>
          </v:shape>
          <o:OLEObject Type="Embed" ProgID="Equation.DSMT4" ShapeID="_x0000_i1070" DrawAspect="Content" ObjectID="_1410065367" r:id="rId102"/>
        </w:object>
      </w:r>
      <w:r>
        <w:rPr>
          <w:lang w:val="en-US"/>
        </w:rPr>
        <w:t xml:space="preserve"> </w:t>
      </w:r>
    </w:p>
    <w:p w:rsidR="00C212B5" w:rsidRDefault="00C212B5" w:rsidP="00F22F6A">
      <w:pPr>
        <w:ind w:firstLine="0"/>
        <w:rPr>
          <w:lang w:val="en-US"/>
        </w:rPr>
      </w:pPr>
      <w:r w:rsidRPr="00C212B5">
        <w:rPr>
          <w:lang w:val="en-US"/>
        </w:rPr>
        <w:t>and from this transcendental equation:</w:t>
      </w:r>
    </w:p>
    <w:p w:rsidR="00F22F6A" w:rsidRDefault="00F22F6A" w:rsidP="00F22F6A">
      <w:pPr>
        <w:pStyle w:val="MTDisplayEquation"/>
        <w:rPr>
          <w:lang w:val="en-US"/>
        </w:rPr>
      </w:pPr>
      <w:r>
        <w:rPr>
          <w:lang w:val="en-US"/>
        </w:rPr>
        <w:tab/>
      </w:r>
      <w:r w:rsidRPr="00F22F6A">
        <w:rPr>
          <w:position w:val="-30"/>
          <w:lang w:val="en-US"/>
        </w:rPr>
        <w:object w:dxaOrig="1920" w:dyaOrig="680">
          <v:shape id="_x0000_i1071" type="#_x0000_t75" style="width:96pt;height:34pt" o:ole="">
            <v:imagedata r:id="rId103" o:title=""/>
          </v:shape>
          <o:OLEObject Type="Embed" ProgID="Equation.DSMT4" ShapeID="_x0000_i1071" DrawAspect="Content" ObjectID="_1410065368" r:id="rId104"/>
        </w:object>
      </w:r>
      <w:r>
        <w:rPr>
          <w:lang w:val="en-US"/>
        </w:rPr>
        <w:t xml:space="preserve"> </w:t>
      </w:r>
    </w:p>
    <w:p w:rsidR="00C212B5" w:rsidRDefault="00F22F6A" w:rsidP="00F22F6A">
      <w:pPr>
        <w:pStyle w:val="MTDisplayEquation"/>
        <w:rPr>
          <w:lang w:val="en-US"/>
        </w:rPr>
      </w:pPr>
      <w:r>
        <w:rPr>
          <w:lang w:val="en-US"/>
        </w:rPr>
        <w:t xml:space="preserve">        C</w:t>
      </w:r>
      <w:r w:rsidR="00C212B5" w:rsidRPr="00C212B5">
        <w:rPr>
          <w:lang w:val="en-US"/>
        </w:rPr>
        <w:t>onsequently:</w:t>
      </w:r>
    </w:p>
    <w:p w:rsidR="00936F62" w:rsidRPr="00936F62" w:rsidRDefault="00936F62" w:rsidP="00936F62">
      <w:pPr>
        <w:pStyle w:val="MTDisplayEquation"/>
        <w:rPr>
          <w:lang w:val="en-US"/>
        </w:rPr>
      </w:pPr>
      <w:r>
        <w:rPr>
          <w:lang w:val="en-US"/>
        </w:rPr>
        <w:tab/>
      </w:r>
      <w:r w:rsidRPr="00936F62">
        <w:rPr>
          <w:position w:val="-30"/>
          <w:lang w:val="en-US"/>
        </w:rPr>
        <w:object w:dxaOrig="3440" w:dyaOrig="680">
          <v:shape id="_x0000_i1072" type="#_x0000_t75" style="width:172pt;height:34pt" o:ole="">
            <v:imagedata r:id="rId105" o:title=""/>
          </v:shape>
          <o:OLEObject Type="Embed" ProgID="Equation.DSMT4" ShapeID="_x0000_i1072" DrawAspect="Content" ObjectID="_1410065369" r:id="rId106"/>
        </w:object>
      </w:r>
      <w:r>
        <w:rPr>
          <w:lang w:val="en-US"/>
        </w:rPr>
        <w:t xml:space="preserve"> </w:t>
      </w:r>
    </w:p>
    <w:p w:rsidR="00936F62" w:rsidRDefault="00C212B5" w:rsidP="00936F62">
      <w:pPr>
        <w:rPr>
          <w:lang w:val="en-US"/>
        </w:rPr>
      </w:pPr>
      <w:r w:rsidRPr="00C212B5">
        <w:rPr>
          <w:lang w:val="en-US"/>
        </w:rPr>
        <w:lastRenderedPageBreak/>
        <w:t>From this and from equation (14) the values for the universal constants become:</w:t>
      </w:r>
    </w:p>
    <w:p w:rsidR="00936F62" w:rsidRDefault="00936F62" w:rsidP="00936F62">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sidR="001A7724">
        <w:rPr>
          <w:noProof/>
          <w:lang w:val="en-US"/>
        </w:rPr>
        <w:instrText>15</w:instrText>
      </w:r>
      <w:r>
        <w:rPr>
          <w:lang w:val="en-US"/>
        </w:rPr>
        <w:fldChar w:fldCharType="end"/>
      </w:r>
      <w:r>
        <w:rPr>
          <w:lang w:val="en-US"/>
        </w:rPr>
        <w:instrText>)</w:instrText>
      </w:r>
      <w:r>
        <w:rPr>
          <w:lang w:val="en-US"/>
        </w:rPr>
        <w:fldChar w:fldCharType="end"/>
      </w:r>
      <w:r>
        <w:rPr>
          <w:lang w:val="en-US"/>
        </w:rPr>
        <w:tab/>
      </w:r>
      <w:r w:rsidR="001A7724" w:rsidRPr="00936F62">
        <w:rPr>
          <w:position w:val="-10"/>
          <w:lang w:val="en-US"/>
        </w:rPr>
        <w:object w:dxaOrig="2460" w:dyaOrig="360">
          <v:shape id="_x0000_i1073" type="#_x0000_t75" style="width:123pt;height:18pt" o:ole="">
            <v:imagedata r:id="rId107" o:title=""/>
          </v:shape>
          <o:OLEObject Type="Embed" ProgID="Equation.DSMT4" ShapeID="_x0000_i1073" DrawAspect="Content" ObjectID="_1410065370" r:id="rId108"/>
        </w:object>
      </w:r>
      <w:r>
        <w:rPr>
          <w:lang w:val="en-US"/>
        </w:rPr>
        <w:t xml:space="preserve"> </w:t>
      </w:r>
    </w:p>
    <w:p w:rsidR="00C212B5" w:rsidRPr="00C212B5" w:rsidRDefault="001A7724" w:rsidP="001A7724">
      <w:pPr>
        <w:pStyle w:val="MTDisplayEquation"/>
        <w:rPr>
          <w:lang w:val="en-US"/>
        </w:rPr>
      </w:pPr>
      <w:r>
        <w:rPr>
          <w:lang w:val="en-US"/>
        </w:rPr>
        <w:fldChar w:fldCharType="begin"/>
      </w:r>
      <w:r>
        <w:rPr>
          <w:lang w:val="en-US"/>
        </w:rPr>
        <w:instrText xml:space="preserve"> MACROBUTTON MTPlaceRef \* MERGEFORMAT </w:instrText>
      </w:r>
      <w:r>
        <w:rPr>
          <w:lang w:val="en-US"/>
        </w:rPr>
        <w:fldChar w:fldCharType="begin"/>
      </w:r>
      <w:r>
        <w:rPr>
          <w:lang w:val="en-US"/>
        </w:rPr>
        <w:instrText xml:space="preserve"> SEQ MTEqn \h \* MERGEFORMAT </w:instrText>
      </w:r>
      <w:r>
        <w:rPr>
          <w:lang w:val="en-US"/>
        </w:rPr>
        <w:fldChar w:fldCharType="end"/>
      </w:r>
      <w:r>
        <w:rPr>
          <w:lang w:val="en-US"/>
        </w:rPr>
        <w:instrText>(</w:instrText>
      </w:r>
      <w:r>
        <w:rPr>
          <w:lang w:val="en-US"/>
        </w:rPr>
        <w:fldChar w:fldCharType="begin"/>
      </w:r>
      <w:r>
        <w:rPr>
          <w:lang w:val="en-US"/>
        </w:rPr>
        <w:instrText xml:space="preserve"> SEQ MTEqn \c \* Arabic \* MERGEFORMAT </w:instrText>
      </w:r>
      <w:r>
        <w:rPr>
          <w:lang w:val="en-US"/>
        </w:rPr>
        <w:fldChar w:fldCharType="separate"/>
      </w:r>
      <w:r>
        <w:rPr>
          <w:noProof/>
          <w:lang w:val="en-US"/>
        </w:rPr>
        <w:instrText>16</w:instrText>
      </w:r>
      <w:r>
        <w:rPr>
          <w:lang w:val="en-US"/>
        </w:rPr>
        <w:fldChar w:fldCharType="end"/>
      </w:r>
      <w:r>
        <w:rPr>
          <w:lang w:val="en-US"/>
        </w:rPr>
        <w:instrText>)</w:instrText>
      </w:r>
      <w:r>
        <w:rPr>
          <w:lang w:val="en-US"/>
        </w:rPr>
        <w:fldChar w:fldCharType="end"/>
      </w:r>
      <w:r>
        <w:rPr>
          <w:lang w:val="en-US"/>
        </w:rPr>
        <w:tab/>
      </w:r>
      <w:r w:rsidRPr="001A7724">
        <w:rPr>
          <w:position w:val="-28"/>
          <w:lang w:val="en-US"/>
        </w:rPr>
        <w:object w:dxaOrig="2260" w:dyaOrig="660">
          <v:shape id="_x0000_i1074" type="#_x0000_t75" style="width:113pt;height:33pt" o:ole="">
            <v:imagedata r:id="rId109" o:title=""/>
          </v:shape>
          <o:OLEObject Type="Embed" ProgID="Equation.DSMT4" ShapeID="_x0000_i1074" DrawAspect="Content" ObjectID="_1410065371" r:id="rId110"/>
        </w:object>
      </w:r>
      <w:r>
        <w:rPr>
          <w:lang w:val="en-US"/>
        </w:rPr>
        <w:t xml:space="preserve"> </w:t>
      </w:r>
    </w:p>
    <w:p w:rsidR="00C212B5" w:rsidRPr="002F0C14" w:rsidRDefault="00C212B5" w:rsidP="00C212B5">
      <w:pPr>
        <w:rPr>
          <w:lang w:val="en-US"/>
        </w:rPr>
      </w:pPr>
      <w:r w:rsidRPr="00C212B5">
        <w:rPr>
          <w:lang w:val="en-US"/>
        </w:rPr>
        <w:t>These are the same number that I indicated in my earlier communication.</w:t>
      </w:r>
    </w:p>
    <w:p w:rsidR="007B5FC8" w:rsidRPr="00CE2477" w:rsidRDefault="007B5FC8" w:rsidP="007B5FC8">
      <w:pPr>
        <w:ind w:firstLine="0"/>
        <w:rPr>
          <w:lang w:val="en-US"/>
        </w:rPr>
      </w:pPr>
    </w:p>
    <w:sectPr w:rsidR="007B5FC8" w:rsidRPr="00CE2477">
      <w:footerReference w:type="even" r:id="rId111"/>
      <w:footerReference w:type="default" r:id="rId1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439" w:rsidRDefault="00B50439">
      <w:r>
        <w:separator/>
      </w:r>
    </w:p>
  </w:endnote>
  <w:endnote w:type="continuationSeparator" w:id="0">
    <w:p w:rsidR="00B50439" w:rsidRDefault="00B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Euclid Fraktur">
    <w:panose1 w:val="03010601010101010101"/>
    <w:charset w:val="00"/>
    <w:family w:val="script"/>
    <w:pitch w:val="variable"/>
    <w:sig w:usb0="80000003" w:usb1="10000008" w:usb2="00000000" w:usb3="00000000" w:csb0="8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34" w:rsidRDefault="00AC2434" w:rsidP="005D00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AC2434" w:rsidRDefault="00AC243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434" w:rsidRDefault="00AC2434" w:rsidP="005D00F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50340">
      <w:rPr>
        <w:rStyle w:val="slostrnky"/>
        <w:noProof/>
      </w:rPr>
      <w:t>8</w:t>
    </w:r>
    <w:r>
      <w:rPr>
        <w:rStyle w:val="slostrnky"/>
      </w:rPr>
      <w:fldChar w:fldCharType="end"/>
    </w:r>
  </w:p>
  <w:p w:rsidR="00AC2434" w:rsidRDefault="00AC243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439" w:rsidRDefault="00B50439">
      <w:r>
        <w:separator/>
      </w:r>
    </w:p>
  </w:footnote>
  <w:footnote w:type="continuationSeparator" w:id="0">
    <w:p w:rsidR="00B50439" w:rsidRDefault="00B50439">
      <w:r>
        <w:continuationSeparator/>
      </w:r>
    </w:p>
  </w:footnote>
  <w:footnote w:id="1">
    <w:p w:rsidR="00AC2434" w:rsidRDefault="00AC2434">
      <w:pPr>
        <w:pStyle w:val="Textpoznpodarou"/>
      </w:pPr>
      <w:r>
        <w:rPr>
          <w:rStyle w:val="Znakapoznpodarou"/>
        </w:rPr>
        <w:footnoteRef/>
      </w:r>
      <w:r>
        <w:t xml:space="preserve"> </w:t>
      </w:r>
      <w:proofErr w:type="spellStart"/>
      <w:r>
        <w:t>O.Lummer</w:t>
      </w:r>
      <w:proofErr w:type="spellEnd"/>
      <w:r>
        <w:t xml:space="preserve">, </w:t>
      </w:r>
      <w:proofErr w:type="spellStart"/>
      <w:r>
        <w:t>E.Pringsheim</w:t>
      </w:r>
      <w:proofErr w:type="spellEnd"/>
      <w:r>
        <w:t xml:space="preserve">, </w:t>
      </w:r>
      <w:proofErr w:type="spellStart"/>
      <w:r>
        <w:t>Verhandl</w:t>
      </w:r>
      <w:proofErr w:type="spellEnd"/>
      <w:r>
        <w:t xml:space="preserve">. Der. </w:t>
      </w:r>
      <w:proofErr w:type="spellStart"/>
      <w:r>
        <w:t>Deutscg</w:t>
      </w:r>
      <w:proofErr w:type="spellEnd"/>
      <w:r>
        <w:t xml:space="preserve">. </w:t>
      </w:r>
      <w:proofErr w:type="spellStart"/>
      <w:r>
        <w:t>Physikal</w:t>
      </w:r>
      <w:proofErr w:type="spellEnd"/>
      <w:r>
        <w:t xml:space="preserve">. </w:t>
      </w:r>
      <w:proofErr w:type="spellStart"/>
      <w:r>
        <w:t>Gesellsch</w:t>
      </w:r>
      <w:proofErr w:type="spellEnd"/>
      <w:r>
        <w:t xml:space="preserve">. </w:t>
      </w:r>
      <w:r w:rsidRPr="00AC6D8E">
        <w:rPr>
          <w:b/>
        </w:rPr>
        <w:t>2</w:t>
      </w:r>
      <w:r>
        <w:t xml:space="preserve">. </w:t>
      </w:r>
      <w:proofErr w:type="gramStart"/>
      <w:r>
        <w:t>p.163</w:t>
      </w:r>
      <w:proofErr w:type="gramEnd"/>
      <w:r>
        <w:t>. 1900.</w:t>
      </w:r>
    </w:p>
  </w:footnote>
  <w:footnote w:id="2">
    <w:p w:rsidR="00AC2434" w:rsidRDefault="00AC2434">
      <w:pPr>
        <w:pStyle w:val="Textpoznpodarou"/>
      </w:pPr>
      <w:r>
        <w:rPr>
          <w:rStyle w:val="Znakapoznpodarou"/>
        </w:rPr>
        <w:footnoteRef/>
      </w:r>
      <w:r>
        <w:t xml:space="preserve"> </w:t>
      </w:r>
      <w:proofErr w:type="spellStart"/>
      <w:proofErr w:type="gramStart"/>
      <w:r>
        <w:t>H.Rubens</w:t>
      </w:r>
      <w:proofErr w:type="spellEnd"/>
      <w:proofErr w:type="gramEnd"/>
      <w:r>
        <w:t xml:space="preserve">, </w:t>
      </w:r>
      <w:proofErr w:type="spellStart"/>
      <w:r>
        <w:t>F.Kurlbaum</w:t>
      </w:r>
      <w:proofErr w:type="spellEnd"/>
      <w:r>
        <w:t xml:space="preserve">, </w:t>
      </w:r>
      <w:proofErr w:type="spellStart"/>
      <w:r>
        <w:t>Sitzungsber</w:t>
      </w:r>
      <w:proofErr w:type="spellEnd"/>
      <w:r>
        <w:t xml:space="preserve">. D. k. Akad. D. </w:t>
      </w:r>
      <w:proofErr w:type="spellStart"/>
      <w:r>
        <w:t>Wissensch</w:t>
      </w:r>
      <w:proofErr w:type="spellEnd"/>
      <w:r>
        <w:t xml:space="preserve">. </w:t>
      </w:r>
      <w:proofErr w:type="spellStart"/>
      <w:r>
        <w:t>Zu</w:t>
      </w:r>
      <w:proofErr w:type="spellEnd"/>
      <w:r>
        <w:t xml:space="preserve"> </w:t>
      </w:r>
      <w:proofErr w:type="spellStart"/>
      <w:r>
        <w:t>Berlin</w:t>
      </w:r>
      <w:proofErr w:type="spellEnd"/>
      <w:r>
        <w:t xml:space="preserve"> </w:t>
      </w:r>
      <w:proofErr w:type="spellStart"/>
      <w:r>
        <w:t>vom</w:t>
      </w:r>
      <w:proofErr w:type="spellEnd"/>
      <w:r>
        <w:t xml:space="preserve"> 25. </w:t>
      </w:r>
      <w:proofErr w:type="spellStart"/>
      <w:r>
        <w:t>October</w:t>
      </w:r>
      <w:proofErr w:type="spellEnd"/>
      <w:r>
        <w:t xml:space="preserve"> 1900, </w:t>
      </w:r>
      <w:proofErr w:type="gramStart"/>
      <w:r>
        <w:t>p.929</w:t>
      </w:r>
      <w:proofErr w:type="gramEnd"/>
      <w:r>
        <w:t>.</w:t>
      </w:r>
    </w:p>
  </w:footnote>
  <w:footnote w:id="3">
    <w:p w:rsidR="00AC2434" w:rsidRDefault="00AC2434">
      <w:pPr>
        <w:pStyle w:val="Textpoznpodarou"/>
      </w:pPr>
      <w:r>
        <w:rPr>
          <w:rStyle w:val="Znakapoznpodarou"/>
        </w:rPr>
        <w:footnoteRef/>
      </w:r>
      <w:r>
        <w:t xml:space="preserve"> H. </w:t>
      </w:r>
      <w:proofErr w:type="spellStart"/>
      <w:r>
        <w:t>Beckmann</w:t>
      </w:r>
      <w:proofErr w:type="spellEnd"/>
      <w:r>
        <w:t xml:space="preserve">, </w:t>
      </w:r>
      <w:proofErr w:type="spellStart"/>
      <w:r>
        <w:t>Inaug</w:t>
      </w:r>
      <w:proofErr w:type="spellEnd"/>
      <w:r>
        <w:t>.-</w:t>
      </w:r>
      <w:proofErr w:type="spellStart"/>
      <w:r>
        <w:t>Dissertation</w:t>
      </w:r>
      <w:proofErr w:type="spellEnd"/>
      <w:r>
        <w:t xml:space="preserve">, </w:t>
      </w:r>
      <w:proofErr w:type="spellStart"/>
      <w:r>
        <w:t>Tübingen</w:t>
      </w:r>
      <w:proofErr w:type="spellEnd"/>
      <w:r>
        <w:t xml:space="preserve"> 1898. </w:t>
      </w:r>
      <w:proofErr w:type="spellStart"/>
      <w:r>
        <w:t>Vgl</w:t>
      </w:r>
      <w:proofErr w:type="spellEnd"/>
      <w:r>
        <w:t xml:space="preserve">. </w:t>
      </w:r>
      <w:proofErr w:type="spellStart"/>
      <w:r>
        <w:t>Auch</w:t>
      </w:r>
      <w:proofErr w:type="spellEnd"/>
      <w:r>
        <w:t xml:space="preserve"> </w:t>
      </w:r>
      <w:proofErr w:type="spellStart"/>
      <w:proofErr w:type="gramStart"/>
      <w:r>
        <w:t>H.Rubens</w:t>
      </w:r>
      <w:proofErr w:type="spellEnd"/>
      <w:proofErr w:type="gramEnd"/>
      <w:r>
        <w:t xml:space="preserve">, </w:t>
      </w:r>
      <w:proofErr w:type="spellStart"/>
      <w:r>
        <w:t>Wied</w:t>
      </w:r>
      <w:proofErr w:type="spellEnd"/>
      <w:r>
        <w:t xml:space="preserve">. Ann. 69. </w:t>
      </w:r>
      <w:proofErr w:type="gramStart"/>
      <w:r>
        <w:t>p.582</w:t>
      </w:r>
      <w:proofErr w:type="gramEnd"/>
      <w:r>
        <w:t>. 1899.</w:t>
      </w:r>
    </w:p>
  </w:footnote>
  <w:footnote w:id="4">
    <w:p w:rsidR="00AC2434" w:rsidRDefault="00AC2434">
      <w:pPr>
        <w:pStyle w:val="Textpoznpodarou"/>
      </w:pPr>
      <w:r>
        <w:rPr>
          <w:rStyle w:val="Znakapoznpodarou"/>
        </w:rPr>
        <w:footnoteRef/>
      </w:r>
      <w:r>
        <w:t xml:space="preserve"> M. Planck, Ann. D. </w:t>
      </w:r>
      <w:proofErr w:type="spellStart"/>
      <w:r>
        <w:t>Phys</w:t>
      </w:r>
      <w:proofErr w:type="spellEnd"/>
      <w:r>
        <w:t xml:space="preserve">. </w:t>
      </w:r>
      <w:r w:rsidRPr="00F969AA">
        <w:rPr>
          <w:b/>
        </w:rPr>
        <w:t>1</w:t>
      </w:r>
      <w:r>
        <w:t xml:space="preserve">. </w:t>
      </w:r>
      <w:proofErr w:type="gramStart"/>
      <w:r>
        <w:t>p.719</w:t>
      </w:r>
      <w:proofErr w:type="gramEnd"/>
      <w:r>
        <w:t>. 1900.</w:t>
      </w:r>
    </w:p>
  </w:footnote>
  <w:footnote w:id="5">
    <w:p w:rsidR="00AC2434" w:rsidRDefault="00AC2434">
      <w:pPr>
        <w:pStyle w:val="Textpoznpodarou"/>
      </w:pPr>
      <w:r>
        <w:rPr>
          <w:rStyle w:val="Znakapoznpodarou"/>
        </w:rPr>
        <w:footnoteRef/>
      </w:r>
      <w:r>
        <w:t xml:space="preserve"> </w:t>
      </w:r>
      <w:proofErr w:type="spellStart"/>
      <w:r>
        <w:t>See</w:t>
      </w:r>
      <w:proofErr w:type="spellEnd"/>
      <w:r>
        <w:t xml:space="preserve"> </w:t>
      </w:r>
      <w:proofErr w:type="spellStart"/>
      <w:r>
        <w:t>Eq</w:t>
      </w:r>
      <w:proofErr w:type="spellEnd"/>
      <w:r>
        <w:t xml:space="preserve">. (8) </w:t>
      </w:r>
      <w:proofErr w:type="spellStart"/>
      <w:r>
        <w:t>below</w:t>
      </w:r>
      <w:proofErr w:type="spellEnd"/>
      <w:r>
        <w:t>.</w:t>
      </w:r>
    </w:p>
  </w:footnote>
  <w:footnote w:id="6">
    <w:p w:rsidR="00AC2434" w:rsidRDefault="00AC2434">
      <w:pPr>
        <w:pStyle w:val="Textpoznpodarou"/>
      </w:pPr>
      <w:r>
        <w:rPr>
          <w:rStyle w:val="Znakapoznpodarou"/>
        </w:rPr>
        <w:footnoteRef/>
      </w:r>
      <w:r>
        <w:t xml:space="preserve"> M. Planck, </w:t>
      </w:r>
      <w:proofErr w:type="spellStart"/>
      <w:r>
        <w:t>loc</w:t>
      </w:r>
      <w:proofErr w:type="spellEnd"/>
      <w:r>
        <w:t>. cit., p. 730 ff.</w:t>
      </w:r>
    </w:p>
  </w:footnote>
  <w:footnote w:id="7">
    <w:p w:rsidR="00AC2434" w:rsidRDefault="00AC2434">
      <w:pPr>
        <w:pStyle w:val="Textpoznpodarou"/>
      </w:pPr>
      <w:r>
        <w:rPr>
          <w:rStyle w:val="Znakapoznpodarou"/>
        </w:rPr>
        <w:footnoteRef/>
      </w:r>
      <w:r>
        <w:t xml:space="preserve"> </w:t>
      </w:r>
      <w:proofErr w:type="spellStart"/>
      <w:r>
        <w:t>Moreover</w:t>
      </w:r>
      <w:proofErr w:type="spellEnd"/>
      <w:r>
        <w:t xml:space="preserve"> </w:t>
      </w:r>
      <w:proofErr w:type="spellStart"/>
      <w:r>
        <w:t>one</w:t>
      </w:r>
      <w:proofErr w:type="spellEnd"/>
      <w:r>
        <w:t xml:space="preserve"> </w:t>
      </w:r>
      <w:proofErr w:type="spellStart"/>
      <w:r>
        <w:t>should</w:t>
      </w:r>
      <w:proofErr w:type="spellEnd"/>
      <w:r>
        <w:t xml:space="preserve"> </w:t>
      </w:r>
      <w:proofErr w:type="spellStart"/>
      <w:r>
        <w:t>compare</w:t>
      </w:r>
      <w:proofErr w:type="spellEnd"/>
      <w:r>
        <w:t xml:space="preserve"> </w:t>
      </w:r>
      <w:proofErr w:type="spellStart"/>
      <w:r>
        <w:t>the</w:t>
      </w:r>
      <w:proofErr w:type="spellEnd"/>
      <w:r>
        <w:t xml:space="preserve"> </w:t>
      </w:r>
      <w:proofErr w:type="spellStart"/>
      <w:r>
        <w:t>critiques</w:t>
      </w:r>
      <w:proofErr w:type="spellEnd"/>
      <w:r>
        <w:t xml:space="preserve"> </w:t>
      </w:r>
      <w:proofErr w:type="spellStart"/>
      <w:r>
        <w:t>previouslymade</w:t>
      </w:r>
      <w:proofErr w:type="spellEnd"/>
      <w:r>
        <w:t xml:space="preserve"> </w:t>
      </w:r>
      <w:proofErr w:type="spellStart"/>
      <w:r>
        <w:t>of</w:t>
      </w:r>
      <w:proofErr w:type="spellEnd"/>
      <w:r>
        <w:t xml:space="preserve"> </w:t>
      </w:r>
      <w:proofErr w:type="spellStart"/>
      <w:r>
        <w:t>this</w:t>
      </w:r>
      <w:proofErr w:type="spellEnd"/>
      <w:r>
        <w:t xml:space="preserve"> </w:t>
      </w:r>
      <w:proofErr w:type="spellStart"/>
      <w:r>
        <w:t>theorem</w:t>
      </w:r>
      <w:proofErr w:type="spellEnd"/>
      <w:r>
        <w:t xml:space="preserve"> by W. </w:t>
      </w:r>
      <w:proofErr w:type="spellStart"/>
      <w:r>
        <w:t>Wien</w:t>
      </w:r>
      <w:proofErr w:type="spellEnd"/>
      <w:r>
        <w:t xml:space="preserve"> (Report </w:t>
      </w:r>
      <w:proofErr w:type="spellStart"/>
      <w:r>
        <w:t>of</w:t>
      </w:r>
      <w:proofErr w:type="spellEnd"/>
      <w:r>
        <w:t xml:space="preserve"> </w:t>
      </w:r>
      <w:proofErr w:type="spellStart"/>
      <w:proofErr w:type="gramStart"/>
      <w:r>
        <w:t>the</w:t>
      </w:r>
      <w:proofErr w:type="spellEnd"/>
      <w:r>
        <w:t xml:space="preserve"> Paris</w:t>
      </w:r>
      <w:proofErr w:type="gramEnd"/>
      <w:r>
        <w:t xml:space="preserve"> </w:t>
      </w:r>
      <w:proofErr w:type="spellStart"/>
      <w:r>
        <w:t>Congress</w:t>
      </w:r>
      <w:proofErr w:type="spellEnd"/>
      <w:r>
        <w:t xml:space="preserve"> 2, 1900, p. 40) and by O. </w:t>
      </w:r>
      <w:proofErr w:type="spellStart"/>
      <w:r>
        <w:t>Lummer</w:t>
      </w:r>
      <w:proofErr w:type="spellEnd"/>
      <w:r>
        <w:t xml:space="preserve"> (</w:t>
      </w:r>
      <w:proofErr w:type="spellStart"/>
      <w:r>
        <w:t>loc</w:t>
      </w:r>
      <w:proofErr w:type="spellEnd"/>
      <w:r>
        <w:t>. cit., 1900, p.92).</w:t>
      </w:r>
    </w:p>
  </w:footnote>
  <w:footnote w:id="8">
    <w:p w:rsidR="00AC2434" w:rsidRDefault="00AC2434">
      <w:pPr>
        <w:pStyle w:val="Textpoznpodarou"/>
      </w:pPr>
      <w:r>
        <w:rPr>
          <w:rStyle w:val="Znakapoznpodarou"/>
        </w:rPr>
        <w:footnoteRef/>
      </w:r>
      <w:r>
        <w:t xml:space="preserve"> </w:t>
      </w:r>
      <w:proofErr w:type="spellStart"/>
      <w:proofErr w:type="gramStart"/>
      <w:r>
        <w:t>L.Boltzmann</w:t>
      </w:r>
      <w:proofErr w:type="spellEnd"/>
      <w:proofErr w:type="gramEnd"/>
      <w:r>
        <w:t xml:space="preserve">, </w:t>
      </w:r>
      <w:proofErr w:type="spellStart"/>
      <w:r>
        <w:t>Sitzungsber</w:t>
      </w:r>
      <w:proofErr w:type="spellEnd"/>
      <w:r>
        <w:t xml:space="preserve">. D. k. Akad. D. </w:t>
      </w:r>
      <w:proofErr w:type="spellStart"/>
      <w:r>
        <w:t>Wissensch</w:t>
      </w:r>
      <w:proofErr w:type="spellEnd"/>
      <w:r>
        <w:t xml:space="preserve">. </w:t>
      </w:r>
      <w:proofErr w:type="spellStart"/>
      <w:r>
        <w:t>Zu</w:t>
      </w:r>
      <w:proofErr w:type="spellEnd"/>
      <w:r>
        <w:t xml:space="preserve"> </w:t>
      </w:r>
      <w:proofErr w:type="spellStart"/>
      <w:r>
        <w:t>Wien</w:t>
      </w:r>
      <w:proofErr w:type="spellEnd"/>
      <w:r>
        <w:t xml:space="preserve"> (II) </w:t>
      </w:r>
      <w:r w:rsidRPr="00F16AD0">
        <w:rPr>
          <w:b/>
        </w:rPr>
        <w:t>76</w:t>
      </w:r>
      <w:r>
        <w:t xml:space="preserve">. </w:t>
      </w:r>
      <w:proofErr w:type="gramStart"/>
      <w:r>
        <w:t>p.428</w:t>
      </w:r>
      <w:proofErr w:type="gramEnd"/>
      <w:r>
        <w:t>, 1877.</w:t>
      </w:r>
    </w:p>
  </w:footnote>
  <w:footnote w:id="9">
    <w:p w:rsidR="00AC2434" w:rsidRDefault="00AC2434">
      <w:pPr>
        <w:pStyle w:val="Textpoznpodarou"/>
      </w:pPr>
      <w:r>
        <w:rPr>
          <w:rStyle w:val="Znakapoznpodarou"/>
        </w:rPr>
        <w:footnoteRef/>
      </w:r>
      <w:r>
        <w:t xml:space="preserve"> </w:t>
      </w:r>
      <w:proofErr w:type="spellStart"/>
      <w:r>
        <w:t>Joh</w:t>
      </w:r>
      <w:proofErr w:type="spellEnd"/>
      <w:r>
        <w:t xml:space="preserve">. V. </w:t>
      </w:r>
      <w:proofErr w:type="spellStart"/>
      <w:r>
        <w:t>Kries</w:t>
      </w:r>
      <w:proofErr w:type="spellEnd"/>
      <w:r>
        <w:t xml:space="preserve">, Die </w:t>
      </w:r>
      <w:proofErr w:type="spellStart"/>
      <w:r>
        <w:t>Principien</w:t>
      </w:r>
      <w:proofErr w:type="spellEnd"/>
      <w:r>
        <w:t xml:space="preserve"> der </w:t>
      </w:r>
      <w:proofErr w:type="spellStart"/>
      <w:r>
        <w:t>Wahrscheinlichkeitsrechnung</w:t>
      </w:r>
      <w:proofErr w:type="spellEnd"/>
      <w:r>
        <w:t xml:space="preserve"> </w:t>
      </w:r>
      <w:proofErr w:type="gramStart"/>
      <w:r>
        <w:t>p.36</w:t>
      </w:r>
      <w:proofErr w:type="gramEnd"/>
      <w:r>
        <w:t xml:space="preserve">. </w:t>
      </w:r>
      <w:proofErr w:type="spellStart"/>
      <w:r>
        <w:t>Freiburg</w:t>
      </w:r>
      <w:proofErr w:type="spellEnd"/>
      <w:r>
        <w:t xml:space="preserve"> 1886.</w:t>
      </w:r>
    </w:p>
  </w:footnote>
  <w:footnote w:id="10">
    <w:p w:rsidR="00AC2434" w:rsidRDefault="00AC2434">
      <w:pPr>
        <w:pStyle w:val="Textpoznpodarou"/>
      </w:pPr>
      <w:r>
        <w:rPr>
          <w:rStyle w:val="Znakapoznpodarou"/>
        </w:rPr>
        <w:footnoteRef/>
      </w:r>
      <w:r>
        <w:t xml:space="preserve"> W. </w:t>
      </w:r>
      <w:proofErr w:type="spellStart"/>
      <w:r>
        <w:t>Wien</w:t>
      </w:r>
      <w:proofErr w:type="spellEnd"/>
      <w:r>
        <w:t xml:space="preserve">, </w:t>
      </w:r>
      <w:proofErr w:type="spellStart"/>
      <w:r>
        <w:t>Sitzungsber</w:t>
      </w:r>
      <w:proofErr w:type="spellEnd"/>
      <w:r>
        <w:t xml:space="preserve">. D. k. Akad. D. </w:t>
      </w:r>
      <w:proofErr w:type="spellStart"/>
      <w:r>
        <w:t>Wissensch</w:t>
      </w:r>
      <w:proofErr w:type="spellEnd"/>
      <w:r>
        <w:t xml:space="preserve">. </w:t>
      </w:r>
      <w:proofErr w:type="spellStart"/>
      <w:r>
        <w:t>Zu</w:t>
      </w:r>
      <w:proofErr w:type="spellEnd"/>
      <w:r>
        <w:t xml:space="preserve"> </w:t>
      </w:r>
      <w:proofErr w:type="spellStart"/>
      <w:r>
        <w:t>Berlin</w:t>
      </w:r>
      <w:proofErr w:type="spellEnd"/>
      <w:r>
        <w:t xml:space="preserve"> </w:t>
      </w:r>
      <w:proofErr w:type="spellStart"/>
      <w:r>
        <w:t>vom</w:t>
      </w:r>
      <w:proofErr w:type="spellEnd"/>
      <w:r>
        <w:t xml:space="preserve"> 9. </w:t>
      </w:r>
      <w:proofErr w:type="spellStart"/>
      <w:r>
        <w:t>Febr</w:t>
      </w:r>
      <w:proofErr w:type="spellEnd"/>
      <w:r>
        <w:t xml:space="preserve">. 1893. </w:t>
      </w:r>
      <w:proofErr w:type="gramStart"/>
      <w:r>
        <w:t>p.55</w:t>
      </w:r>
      <w:proofErr w:type="gramEnd"/>
      <w:r>
        <w:t>.</w:t>
      </w:r>
    </w:p>
  </w:footnote>
  <w:footnote w:id="11">
    <w:p w:rsidR="00AC2434" w:rsidRDefault="00AC2434">
      <w:pPr>
        <w:pStyle w:val="Textpoznpodarou"/>
      </w:pPr>
      <w:r>
        <w:rPr>
          <w:rStyle w:val="Znakapoznpodarou"/>
        </w:rPr>
        <w:footnoteRef/>
      </w:r>
      <w:r>
        <w:t xml:space="preserve"> M. </w:t>
      </w:r>
      <w:proofErr w:type="spellStart"/>
      <w:r>
        <w:t>Thiesen</w:t>
      </w:r>
      <w:proofErr w:type="spellEnd"/>
      <w:r>
        <w:t xml:space="preserve">, </w:t>
      </w:r>
      <w:proofErr w:type="spellStart"/>
      <w:r>
        <w:t>Verhandl</w:t>
      </w:r>
      <w:proofErr w:type="spellEnd"/>
      <w:r>
        <w:t xml:space="preserve">. D. </w:t>
      </w:r>
      <w:proofErr w:type="spellStart"/>
      <w:r>
        <w:t>Deutsch</w:t>
      </w:r>
      <w:proofErr w:type="spellEnd"/>
      <w:r>
        <w:t xml:space="preserve">. </w:t>
      </w:r>
      <w:proofErr w:type="spellStart"/>
      <w:r>
        <w:t>Phys</w:t>
      </w:r>
      <w:proofErr w:type="spellEnd"/>
      <w:r>
        <w:t xml:space="preserve">. </w:t>
      </w:r>
      <w:proofErr w:type="spellStart"/>
      <w:r>
        <w:t>Gesellsch</w:t>
      </w:r>
      <w:proofErr w:type="spellEnd"/>
      <w:r>
        <w:t xml:space="preserve">. </w:t>
      </w:r>
      <w:r w:rsidRPr="009D2896">
        <w:rPr>
          <w:b/>
        </w:rPr>
        <w:t>2</w:t>
      </w:r>
      <w:r>
        <w:t xml:space="preserve">. </w:t>
      </w:r>
      <w:proofErr w:type="gramStart"/>
      <w:r>
        <w:t>p.66</w:t>
      </w:r>
      <w:proofErr w:type="gramEnd"/>
      <w:r>
        <w:t>. 1900.</w:t>
      </w:r>
    </w:p>
  </w:footnote>
  <w:footnote w:id="12">
    <w:p w:rsidR="00AC2434" w:rsidRDefault="00AC2434">
      <w:pPr>
        <w:pStyle w:val="Textpoznpodarou"/>
      </w:pPr>
      <w:r>
        <w:rPr>
          <w:rStyle w:val="Znakapoznpodarou"/>
        </w:rPr>
        <w:footnoteRef/>
      </w:r>
      <w:r>
        <w:t xml:space="preserve"> </w:t>
      </w:r>
      <w:proofErr w:type="spellStart"/>
      <w:r>
        <w:t>Perhaps</w:t>
      </w:r>
      <w:proofErr w:type="spellEnd"/>
      <w:r>
        <w:t xml:space="preserve"> </w:t>
      </w:r>
      <w:proofErr w:type="spellStart"/>
      <w:r>
        <w:t>one</w:t>
      </w:r>
      <w:proofErr w:type="spellEnd"/>
      <w:r>
        <w:t xml:space="preserve"> </w:t>
      </w:r>
      <w:proofErr w:type="spellStart"/>
      <w:r>
        <w:t>should</w:t>
      </w:r>
      <w:proofErr w:type="spellEnd"/>
      <w:r>
        <w:t xml:space="preserve"> </w:t>
      </w:r>
      <w:proofErr w:type="spellStart"/>
      <w:r>
        <w:t>speak</w:t>
      </w:r>
      <w:proofErr w:type="spellEnd"/>
      <w:r>
        <w:t xml:space="preserve"> more </w:t>
      </w:r>
      <w:proofErr w:type="spellStart"/>
      <w:r>
        <w:t>appropriately</w:t>
      </w:r>
      <w:proofErr w:type="spellEnd"/>
      <w:r>
        <w:t xml:space="preserve"> </w:t>
      </w:r>
      <w:proofErr w:type="spellStart"/>
      <w:r>
        <w:t>of</w:t>
      </w:r>
      <w:proofErr w:type="spellEnd"/>
      <w:r>
        <w:t xml:space="preserve"> a „</w:t>
      </w:r>
      <w:proofErr w:type="spellStart"/>
      <w:r>
        <w:t>white</w:t>
      </w:r>
      <w:proofErr w:type="spellEnd"/>
      <w:r>
        <w:t xml:space="preserve">“ </w:t>
      </w:r>
      <w:proofErr w:type="spellStart"/>
      <w:r>
        <w:t>radiation</w:t>
      </w:r>
      <w:proofErr w:type="spellEnd"/>
      <w:r>
        <w:t xml:space="preserve">, to </w:t>
      </w:r>
      <w:proofErr w:type="spellStart"/>
      <w:r>
        <w:t>generalize</w:t>
      </w:r>
      <w:proofErr w:type="spellEnd"/>
      <w:r>
        <w:t xml:space="preserve"> </w:t>
      </w:r>
      <w:proofErr w:type="spellStart"/>
      <w:r>
        <w:t>what</w:t>
      </w:r>
      <w:proofErr w:type="spellEnd"/>
      <w:r>
        <w:t xml:space="preserve"> </w:t>
      </w:r>
      <w:proofErr w:type="spellStart"/>
      <w:r>
        <w:t>one</w:t>
      </w:r>
      <w:proofErr w:type="spellEnd"/>
      <w:r>
        <w:t xml:space="preserve"> </w:t>
      </w:r>
      <w:proofErr w:type="spellStart"/>
      <w:r>
        <w:t>already</w:t>
      </w:r>
      <w:proofErr w:type="spellEnd"/>
      <w:r>
        <w:t xml:space="preserve"> </w:t>
      </w:r>
      <w:proofErr w:type="spellStart"/>
      <w:r>
        <w:t>understands</w:t>
      </w:r>
      <w:proofErr w:type="spellEnd"/>
      <w:r>
        <w:t xml:space="preserve"> by </w:t>
      </w:r>
      <w:proofErr w:type="spellStart"/>
      <w:r>
        <w:t>total</w:t>
      </w:r>
      <w:proofErr w:type="spellEnd"/>
      <w:r>
        <w:t xml:space="preserve"> </w:t>
      </w:r>
      <w:proofErr w:type="spellStart"/>
      <w:r>
        <w:t>white</w:t>
      </w:r>
      <w:proofErr w:type="spellEnd"/>
      <w:r>
        <w:t xml:space="preserve"> </w:t>
      </w:r>
      <w:proofErr w:type="spellStart"/>
      <w:r>
        <w:t>light</w:t>
      </w:r>
      <w:proofErr w:type="spellEnd"/>
      <w:r>
        <w:t>.</w:t>
      </w:r>
    </w:p>
  </w:footnote>
  <w:footnote w:id="13">
    <w:p w:rsidR="00AC2434" w:rsidRDefault="00AC2434">
      <w:pPr>
        <w:pStyle w:val="Textpoznpodarou"/>
      </w:pPr>
      <w:r>
        <w:rPr>
          <w:rStyle w:val="Znakapoznpodarou"/>
        </w:rPr>
        <w:footnoteRef/>
      </w:r>
      <w:r>
        <w:t xml:space="preserve"> M. Planck, Ann. D. </w:t>
      </w:r>
      <w:proofErr w:type="spellStart"/>
      <w:r>
        <w:t>Phys</w:t>
      </w:r>
      <w:proofErr w:type="spellEnd"/>
      <w:r>
        <w:t xml:space="preserve">. 1. </w:t>
      </w:r>
      <w:proofErr w:type="gramStart"/>
      <w:r>
        <w:t>p.99 1900</w:t>
      </w:r>
      <w:proofErr w:type="gramEnd"/>
      <w:r>
        <w:t>.</w:t>
      </w:r>
    </w:p>
  </w:footnote>
  <w:footnote w:id="14">
    <w:p w:rsidR="00AC2434" w:rsidRDefault="00AC2434">
      <w:pPr>
        <w:pStyle w:val="Textpoznpodarou"/>
      </w:pPr>
      <w:r>
        <w:rPr>
          <w:rStyle w:val="Znakapoznpodarou"/>
        </w:rPr>
        <w:footnoteRef/>
      </w:r>
      <w:r>
        <w:t xml:space="preserve"> </w:t>
      </w:r>
      <w:r w:rsidRPr="00C212B5">
        <w:rPr>
          <w:lang w:val="en-US"/>
        </w:rPr>
        <w:t xml:space="preserve">F. </w:t>
      </w:r>
      <w:proofErr w:type="spellStart"/>
      <w:r w:rsidRPr="00C212B5">
        <w:rPr>
          <w:lang w:val="en-US"/>
        </w:rPr>
        <w:t>Kurlbaum</w:t>
      </w:r>
      <w:proofErr w:type="spellEnd"/>
      <w:r>
        <w:rPr>
          <w:lang w:val="en-US"/>
        </w:rPr>
        <w:t xml:space="preserve">, </w:t>
      </w:r>
      <w:proofErr w:type="spellStart"/>
      <w:r>
        <w:rPr>
          <w:lang w:val="en-US"/>
        </w:rPr>
        <w:t>Wied</w:t>
      </w:r>
      <w:proofErr w:type="spellEnd"/>
      <w:r>
        <w:rPr>
          <w:lang w:val="en-US"/>
        </w:rPr>
        <w:t xml:space="preserve">. </w:t>
      </w:r>
      <w:proofErr w:type="gramStart"/>
      <w:r>
        <w:rPr>
          <w:lang w:val="en-US"/>
        </w:rPr>
        <w:t xml:space="preserve">Ann. </w:t>
      </w:r>
      <w:r w:rsidRPr="002B52A4">
        <w:rPr>
          <w:b/>
          <w:lang w:val="en-US"/>
        </w:rPr>
        <w:t>65</w:t>
      </w:r>
      <w:r>
        <w:rPr>
          <w:lang w:val="en-US"/>
        </w:rPr>
        <w:t>.</w:t>
      </w:r>
      <w:proofErr w:type="gramEnd"/>
      <w:r>
        <w:rPr>
          <w:lang w:val="en-US"/>
        </w:rPr>
        <w:t xml:space="preserve"> </w:t>
      </w:r>
      <w:proofErr w:type="gramStart"/>
      <w:r>
        <w:rPr>
          <w:lang w:val="en-US"/>
        </w:rPr>
        <w:t>p.759. 1898.</w:t>
      </w:r>
      <w:proofErr w:type="gramEnd"/>
    </w:p>
  </w:footnote>
  <w:footnote w:id="15">
    <w:p w:rsidR="00AC2434" w:rsidRDefault="00AC2434">
      <w:pPr>
        <w:pStyle w:val="Textpoznpodarou"/>
      </w:pPr>
      <w:r>
        <w:rPr>
          <w:rStyle w:val="Znakapoznpodarou"/>
        </w:rPr>
        <w:footnoteRef/>
      </w:r>
      <w:r>
        <w:t xml:space="preserve"> 0.Lummer, </w:t>
      </w:r>
      <w:proofErr w:type="spellStart"/>
      <w:r>
        <w:t>E.Pringsheim</w:t>
      </w:r>
      <w:proofErr w:type="spellEnd"/>
      <w:r>
        <w:t xml:space="preserve">, </w:t>
      </w:r>
      <w:proofErr w:type="spellStart"/>
      <w:r>
        <w:t>Verhandl</w:t>
      </w:r>
      <w:proofErr w:type="spellEnd"/>
      <w:r>
        <w:t xml:space="preserve">. Der </w:t>
      </w:r>
      <w:proofErr w:type="spellStart"/>
      <w:r>
        <w:t>Deutschen</w:t>
      </w:r>
      <w:proofErr w:type="spellEnd"/>
      <w:r>
        <w:t xml:space="preserve"> </w:t>
      </w:r>
      <w:proofErr w:type="spellStart"/>
      <w:r>
        <w:t>Physikal</w:t>
      </w:r>
      <w:proofErr w:type="spellEnd"/>
      <w:r>
        <w:t xml:space="preserve">. </w:t>
      </w:r>
      <w:proofErr w:type="spellStart"/>
      <w:r>
        <w:t>Gesellsch</w:t>
      </w:r>
      <w:proofErr w:type="spellEnd"/>
      <w:r>
        <w:t xml:space="preserve">. </w:t>
      </w:r>
      <w:r w:rsidRPr="004D0560">
        <w:rPr>
          <w:b/>
        </w:rPr>
        <w:t>2</w:t>
      </w:r>
      <w:r>
        <w:t xml:space="preserve"> p.176. 1900.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2889"/>
    <w:multiLevelType w:val="multilevel"/>
    <w:tmpl w:val="D7B4D7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B1D6CCB"/>
    <w:multiLevelType w:val="multilevel"/>
    <w:tmpl w:val="3CFCEE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nsid w:val="1BB34EFE"/>
    <w:multiLevelType w:val="hybridMultilevel"/>
    <w:tmpl w:val="B992A352"/>
    <w:lvl w:ilvl="0" w:tplc="D27C9532">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61D56698"/>
    <w:multiLevelType w:val="hybridMultilevel"/>
    <w:tmpl w:val="49501082"/>
    <w:lvl w:ilvl="0" w:tplc="CF4AE8B6">
      <w:start w:val="1"/>
      <w:numFmt w:val="decimal"/>
      <w:lvlText w:val="(%1)"/>
      <w:lvlJc w:val="left"/>
      <w:pPr>
        <w:tabs>
          <w:tab w:val="num" w:pos="1527"/>
        </w:tabs>
        <w:ind w:left="1527" w:hanging="9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4">
    <w:nsid w:val="687948F1"/>
    <w:multiLevelType w:val="hybridMultilevel"/>
    <w:tmpl w:val="F16EB1A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745A7123"/>
    <w:multiLevelType w:val="hybridMultilevel"/>
    <w:tmpl w:val="4E5CADC6"/>
    <w:lvl w:ilvl="0" w:tplc="363ABDBC">
      <w:start w:val="1"/>
      <w:numFmt w:val="decimal"/>
      <w:lvlText w:val="%1."/>
      <w:lvlJc w:val="left"/>
      <w:pPr>
        <w:tabs>
          <w:tab w:val="num" w:pos="1437"/>
        </w:tabs>
        <w:ind w:left="1437" w:hanging="87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6">
    <w:nsid w:val="745F4165"/>
    <w:multiLevelType w:val="multilevel"/>
    <w:tmpl w:val="C8F87386"/>
    <w:lvl w:ilvl="0">
      <w:start w:val="1"/>
      <w:numFmt w:val="decimal"/>
      <w:pStyle w:val="Nadpis1"/>
      <w:lvlText w:val="%1."/>
      <w:lvlJc w:val="left"/>
      <w:pPr>
        <w:tabs>
          <w:tab w:val="num" w:pos="360"/>
        </w:tabs>
        <w:ind w:left="360" w:hanging="360"/>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1"/>
  </w:num>
  <w:num w:numId="3">
    <w:abstractNumId w:val="6"/>
  </w:num>
  <w:num w:numId="4">
    <w:abstractNumId w:val="6"/>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438"/>
    <w:rsid w:val="0006201F"/>
    <w:rsid w:val="000811B9"/>
    <w:rsid w:val="000950C3"/>
    <w:rsid w:val="000A386C"/>
    <w:rsid w:val="000B7029"/>
    <w:rsid w:val="000D489E"/>
    <w:rsid w:val="000F4EAB"/>
    <w:rsid w:val="00104838"/>
    <w:rsid w:val="00121C81"/>
    <w:rsid w:val="00132283"/>
    <w:rsid w:val="0018639A"/>
    <w:rsid w:val="0019434E"/>
    <w:rsid w:val="001A7724"/>
    <w:rsid w:val="001F3967"/>
    <w:rsid w:val="00222586"/>
    <w:rsid w:val="00244303"/>
    <w:rsid w:val="00265432"/>
    <w:rsid w:val="002B52A4"/>
    <w:rsid w:val="002D74D9"/>
    <w:rsid w:val="002F0C14"/>
    <w:rsid w:val="003503F2"/>
    <w:rsid w:val="00381F8D"/>
    <w:rsid w:val="003D506A"/>
    <w:rsid w:val="003F06A8"/>
    <w:rsid w:val="004657C2"/>
    <w:rsid w:val="00484793"/>
    <w:rsid w:val="004D0560"/>
    <w:rsid w:val="004D0A3E"/>
    <w:rsid w:val="00596871"/>
    <w:rsid w:val="005C2C38"/>
    <w:rsid w:val="005D00FF"/>
    <w:rsid w:val="00617A80"/>
    <w:rsid w:val="0062043C"/>
    <w:rsid w:val="006308D8"/>
    <w:rsid w:val="00632151"/>
    <w:rsid w:val="00664912"/>
    <w:rsid w:val="00691D28"/>
    <w:rsid w:val="00695FAB"/>
    <w:rsid w:val="006A098B"/>
    <w:rsid w:val="006C100B"/>
    <w:rsid w:val="006E1160"/>
    <w:rsid w:val="00707901"/>
    <w:rsid w:val="00737643"/>
    <w:rsid w:val="007534FA"/>
    <w:rsid w:val="00794E4F"/>
    <w:rsid w:val="007B5FC8"/>
    <w:rsid w:val="007C4A35"/>
    <w:rsid w:val="008817CB"/>
    <w:rsid w:val="00891ADE"/>
    <w:rsid w:val="008D40D2"/>
    <w:rsid w:val="00910E6D"/>
    <w:rsid w:val="00913D2D"/>
    <w:rsid w:val="00936F62"/>
    <w:rsid w:val="0094192D"/>
    <w:rsid w:val="0097478D"/>
    <w:rsid w:val="009D2896"/>
    <w:rsid w:val="009E453C"/>
    <w:rsid w:val="00A33AE3"/>
    <w:rsid w:val="00A85A66"/>
    <w:rsid w:val="00AA517B"/>
    <w:rsid w:val="00AC2434"/>
    <w:rsid w:val="00AC6D8E"/>
    <w:rsid w:val="00B42D01"/>
    <w:rsid w:val="00B44D0C"/>
    <w:rsid w:val="00B50439"/>
    <w:rsid w:val="00B74C4D"/>
    <w:rsid w:val="00B85A3D"/>
    <w:rsid w:val="00B963A3"/>
    <w:rsid w:val="00BC03A4"/>
    <w:rsid w:val="00BE6285"/>
    <w:rsid w:val="00C212B5"/>
    <w:rsid w:val="00C50340"/>
    <w:rsid w:val="00CE2477"/>
    <w:rsid w:val="00CE7B63"/>
    <w:rsid w:val="00D6733B"/>
    <w:rsid w:val="00D7718C"/>
    <w:rsid w:val="00D83063"/>
    <w:rsid w:val="00D94013"/>
    <w:rsid w:val="00DB7787"/>
    <w:rsid w:val="00E07944"/>
    <w:rsid w:val="00E22A9B"/>
    <w:rsid w:val="00EB35BE"/>
    <w:rsid w:val="00ED4039"/>
    <w:rsid w:val="00EF1221"/>
    <w:rsid w:val="00F16AD0"/>
    <w:rsid w:val="00F22F6A"/>
    <w:rsid w:val="00F30438"/>
    <w:rsid w:val="00F319BE"/>
    <w:rsid w:val="00F512C2"/>
    <w:rsid w:val="00F8290E"/>
    <w:rsid w:val="00F969AA"/>
    <w:rsid w:val="00FB6F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line="360" w:lineRule="auto"/>
      <w:ind w:firstLine="567"/>
      <w:jc w:val="both"/>
    </w:pPr>
    <w:rPr>
      <w:sz w:val="24"/>
      <w:szCs w:val="24"/>
    </w:rPr>
  </w:style>
  <w:style w:type="paragraph" w:styleId="Nadpis1">
    <w:name w:val="heading 1"/>
    <w:basedOn w:val="Normln"/>
    <w:next w:val="Normln"/>
    <w:qFormat/>
    <w:rsid w:val="003F06A8"/>
    <w:pPr>
      <w:keepNext/>
      <w:widowControl w:val="0"/>
      <w:numPr>
        <w:numId w:val="4"/>
      </w:numPr>
      <w:autoSpaceDE w:val="0"/>
      <w:autoSpaceDN w:val="0"/>
      <w:adjustRightInd w:val="0"/>
      <w:spacing w:before="240" w:after="60"/>
      <w:ind w:left="357" w:hanging="357"/>
      <w:outlineLvl w:val="0"/>
    </w:pPr>
    <w:rPr>
      <w:rFonts w:cs="Arial"/>
      <w:b/>
      <w:bCs/>
      <w:kern w:val="32"/>
      <w:sz w:val="28"/>
      <w:szCs w:val="32"/>
      <w:lang w:val="en-US"/>
    </w:rPr>
  </w:style>
  <w:style w:type="paragraph" w:styleId="Nadpis2">
    <w:name w:val="heading 2"/>
    <w:basedOn w:val="Normln"/>
    <w:next w:val="Normln"/>
    <w:autoRedefine/>
    <w:qFormat/>
    <w:rsid w:val="003F06A8"/>
    <w:pPr>
      <w:keepNext/>
      <w:numPr>
        <w:ilvl w:val="1"/>
        <w:numId w:val="4"/>
      </w:numPr>
      <w:spacing w:after="60"/>
      <w:ind w:left="578" w:hanging="578"/>
      <w:outlineLvl w:val="1"/>
    </w:pPr>
    <w:rPr>
      <w:b/>
      <w:szCs w:val="20"/>
    </w:rPr>
  </w:style>
  <w:style w:type="paragraph" w:styleId="Nadpis3">
    <w:name w:val="heading 3"/>
    <w:basedOn w:val="Normln"/>
    <w:next w:val="Normln"/>
    <w:qFormat/>
    <w:pPr>
      <w:keepNext/>
      <w:numPr>
        <w:ilvl w:val="2"/>
        <w:numId w:val="4"/>
      </w:numPr>
      <w:outlineLvl w:val="2"/>
    </w:pPr>
    <w:rPr>
      <w:b/>
      <w:bCs/>
      <w:szCs w:val="28"/>
    </w:rPr>
  </w:style>
  <w:style w:type="paragraph" w:styleId="Nadpis4">
    <w:name w:val="heading 4"/>
    <w:basedOn w:val="Normln"/>
    <w:next w:val="Normln"/>
    <w:qFormat/>
    <w:pPr>
      <w:keepNext/>
      <w:numPr>
        <w:ilvl w:val="3"/>
        <w:numId w:val="4"/>
      </w:numPr>
      <w:outlineLvl w:val="3"/>
    </w:pPr>
    <w:rPr>
      <w:b/>
      <w:bCs/>
    </w:rPr>
  </w:style>
  <w:style w:type="paragraph" w:styleId="Nadpis5">
    <w:name w:val="heading 5"/>
    <w:basedOn w:val="Normln"/>
    <w:next w:val="Normln"/>
    <w:pPr>
      <w:numPr>
        <w:ilvl w:val="4"/>
        <w:numId w:val="2"/>
      </w:numPr>
      <w:spacing w:before="240" w:after="60"/>
      <w:outlineLvl w:val="4"/>
    </w:pPr>
    <w:rPr>
      <w:b/>
      <w:bCs/>
      <w:i/>
      <w:iCs/>
      <w:sz w:val="26"/>
      <w:szCs w:val="26"/>
    </w:rPr>
  </w:style>
  <w:style w:type="paragraph" w:styleId="Nadpis6">
    <w:name w:val="heading 6"/>
    <w:basedOn w:val="Normln"/>
    <w:next w:val="Normln"/>
    <w:pPr>
      <w:numPr>
        <w:ilvl w:val="5"/>
        <w:numId w:val="2"/>
      </w:numPr>
      <w:spacing w:before="240" w:after="60"/>
      <w:outlineLvl w:val="5"/>
    </w:pPr>
    <w:rPr>
      <w:b/>
      <w:bCs/>
      <w:sz w:val="22"/>
      <w:szCs w:val="22"/>
    </w:rPr>
  </w:style>
  <w:style w:type="paragraph" w:styleId="Nadpis7">
    <w:name w:val="heading 7"/>
    <w:basedOn w:val="Normln"/>
    <w:next w:val="Normln"/>
    <w:pPr>
      <w:numPr>
        <w:ilvl w:val="6"/>
        <w:numId w:val="2"/>
      </w:numPr>
      <w:spacing w:before="240" w:after="60"/>
      <w:outlineLvl w:val="6"/>
    </w:pPr>
  </w:style>
  <w:style w:type="paragraph" w:styleId="Nadpis8">
    <w:name w:val="heading 8"/>
    <w:basedOn w:val="Normln"/>
    <w:next w:val="Normln"/>
    <w:pPr>
      <w:numPr>
        <w:ilvl w:val="7"/>
        <w:numId w:val="2"/>
      </w:numPr>
      <w:spacing w:before="240" w:after="60"/>
      <w:outlineLvl w:val="7"/>
    </w:pPr>
    <w:rPr>
      <w:i/>
      <w:iCs/>
    </w:rPr>
  </w:style>
  <w:style w:type="paragraph" w:styleId="Nadpis9">
    <w:name w:val="heading 9"/>
    <w:basedOn w:val="Normln"/>
    <w:next w:val="Normln"/>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widowControl w:val="0"/>
      <w:autoSpaceDE w:val="0"/>
      <w:autoSpaceDN w:val="0"/>
      <w:adjustRightInd w:val="0"/>
    </w:pPr>
    <w:rPr>
      <w:lang w:val="en-US"/>
    </w:rPr>
  </w:style>
  <w:style w:type="character" w:styleId="Hypertextovodkaz">
    <w:name w:val="Hyperlink"/>
    <w:basedOn w:val="Standardnpsmoodstavce"/>
    <w:uiPriority w:val="99"/>
    <w:rPr>
      <w:color w:val="7600AD"/>
      <w:u w:val="single"/>
    </w:rPr>
  </w:style>
  <w:style w:type="paragraph" w:styleId="Zkladntext">
    <w:name w:val="Body Text"/>
    <w:basedOn w:val="Normln"/>
    <w:rPr>
      <w:bCs/>
      <w:color w:val="0000FF"/>
      <w:lang w:val="en-US"/>
    </w:rPr>
  </w:style>
  <w:style w:type="paragraph" w:customStyle="1" w:styleId="MTDisplayEquation">
    <w:name w:val="MTDisplayEquation"/>
    <w:basedOn w:val="Normln"/>
    <w:next w:val="Normln"/>
    <w:link w:val="MTDisplayEquationChar"/>
    <w:pPr>
      <w:tabs>
        <w:tab w:val="center" w:pos="4540"/>
        <w:tab w:val="right" w:pos="9080"/>
      </w:tabs>
      <w:ind w:firstLine="0"/>
    </w:pPr>
    <w:rPr>
      <w:szCs w:val="18"/>
    </w:rPr>
  </w:style>
  <w:style w:type="paragraph" w:styleId="Zkladntext2">
    <w:name w:val="Body Text 2"/>
    <w:basedOn w:val="Normln"/>
    <w:pPr>
      <w:ind w:firstLine="0"/>
    </w:pPr>
  </w:style>
  <w:style w:type="character" w:styleId="Sledovanodkaz">
    <w:name w:val="FollowedHyperlink"/>
    <w:basedOn w:val="Standardnpsmoodstavce"/>
    <w:rPr>
      <w:color w:val="800080"/>
      <w:u w:val="single"/>
    </w:rPr>
  </w:style>
  <w:style w:type="character" w:customStyle="1" w:styleId="MTEquationSection">
    <w:name w:val="MTEquationSection"/>
    <w:basedOn w:val="Standardnpsmoodstavce"/>
    <w:rPr>
      <w:vanish/>
      <w:color w:val="FF0000"/>
    </w:rPr>
  </w:style>
  <w:style w:type="paragraph" w:styleId="Zkladntextodsazen">
    <w:name w:val="Body Text Indent"/>
    <w:basedOn w:val="Normln"/>
  </w:style>
  <w:style w:type="paragraph" w:styleId="Zpat">
    <w:name w:val="footer"/>
    <w:basedOn w:val="Normln"/>
    <w:rsid w:val="005D00FF"/>
    <w:pPr>
      <w:tabs>
        <w:tab w:val="center" w:pos="4536"/>
        <w:tab w:val="right" w:pos="9072"/>
      </w:tabs>
    </w:pPr>
  </w:style>
  <w:style w:type="character" w:styleId="slostrnky">
    <w:name w:val="page number"/>
    <w:basedOn w:val="Standardnpsmoodstavce"/>
    <w:rsid w:val="005D00FF"/>
  </w:style>
  <w:style w:type="character" w:customStyle="1" w:styleId="MTDisplayEquationChar">
    <w:name w:val="MTDisplayEquation Char"/>
    <w:link w:val="MTDisplayEquation"/>
    <w:rsid w:val="006A098B"/>
    <w:rPr>
      <w:sz w:val="24"/>
      <w:szCs w:val="18"/>
    </w:rPr>
  </w:style>
  <w:style w:type="paragraph" w:styleId="Textbubliny">
    <w:name w:val="Balloon Text"/>
    <w:basedOn w:val="Normln"/>
    <w:link w:val="TextbublinyChar"/>
    <w:rsid w:val="00BE6285"/>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BE6285"/>
    <w:rPr>
      <w:rFonts w:ascii="Tahoma" w:hAnsi="Tahoma" w:cs="Tahoma"/>
      <w:sz w:val="16"/>
      <w:szCs w:val="16"/>
    </w:rPr>
  </w:style>
  <w:style w:type="paragraph" w:styleId="Textpoznpodarou">
    <w:name w:val="footnote text"/>
    <w:basedOn w:val="Normln"/>
    <w:link w:val="TextpoznpodarouChar"/>
    <w:rsid w:val="00AC6D8E"/>
    <w:pPr>
      <w:spacing w:line="240" w:lineRule="auto"/>
    </w:pPr>
    <w:rPr>
      <w:sz w:val="20"/>
      <w:szCs w:val="20"/>
    </w:rPr>
  </w:style>
  <w:style w:type="character" w:customStyle="1" w:styleId="TextpoznpodarouChar">
    <w:name w:val="Text pozn. pod čarou Char"/>
    <w:basedOn w:val="Standardnpsmoodstavce"/>
    <w:link w:val="Textpoznpodarou"/>
    <w:rsid w:val="00AC6D8E"/>
  </w:style>
  <w:style w:type="character" w:styleId="Znakapoznpodarou">
    <w:name w:val="footnote reference"/>
    <w:basedOn w:val="Standardnpsmoodstavce"/>
    <w:rsid w:val="00AC6D8E"/>
    <w:rPr>
      <w:vertAlign w:val="superscript"/>
    </w:rPr>
  </w:style>
  <w:style w:type="table" w:styleId="Mkatabulky">
    <w:name w:val="Table Grid"/>
    <w:basedOn w:val="Normlntabulka"/>
    <w:rsid w:val="0094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pacing w:line="360" w:lineRule="auto"/>
      <w:ind w:firstLine="567"/>
      <w:jc w:val="both"/>
    </w:pPr>
    <w:rPr>
      <w:sz w:val="24"/>
      <w:szCs w:val="24"/>
    </w:rPr>
  </w:style>
  <w:style w:type="paragraph" w:styleId="Nadpis1">
    <w:name w:val="heading 1"/>
    <w:basedOn w:val="Normln"/>
    <w:next w:val="Normln"/>
    <w:qFormat/>
    <w:rsid w:val="003F06A8"/>
    <w:pPr>
      <w:keepNext/>
      <w:widowControl w:val="0"/>
      <w:numPr>
        <w:numId w:val="4"/>
      </w:numPr>
      <w:autoSpaceDE w:val="0"/>
      <w:autoSpaceDN w:val="0"/>
      <w:adjustRightInd w:val="0"/>
      <w:spacing w:before="240" w:after="60"/>
      <w:ind w:left="357" w:hanging="357"/>
      <w:outlineLvl w:val="0"/>
    </w:pPr>
    <w:rPr>
      <w:rFonts w:cs="Arial"/>
      <w:b/>
      <w:bCs/>
      <w:kern w:val="32"/>
      <w:sz w:val="28"/>
      <w:szCs w:val="32"/>
      <w:lang w:val="en-US"/>
    </w:rPr>
  </w:style>
  <w:style w:type="paragraph" w:styleId="Nadpis2">
    <w:name w:val="heading 2"/>
    <w:basedOn w:val="Normln"/>
    <w:next w:val="Normln"/>
    <w:autoRedefine/>
    <w:qFormat/>
    <w:rsid w:val="003F06A8"/>
    <w:pPr>
      <w:keepNext/>
      <w:numPr>
        <w:ilvl w:val="1"/>
        <w:numId w:val="4"/>
      </w:numPr>
      <w:spacing w:after="60"/>
      <w:ind w:left="578" w:hanging="578"/>
      <w:outlineLvl w:val="1"/>
    </w:pPr>
    <w:rPr>
      <w:b/>
      <w:szCs w:val="20"/>
    </w:rPr>
  </w:style>
  <w:style w:type="paragraph" w:styleId="Nadpis3">
    <w:name w:val="heading 3"/>
    <w:basedOn w:val="Normln"/>
    <w:next w:val="Normln"/>
    <w:qFormat/>
    <w:pPr>
      <w:keepNext/>
      <w:numPr>
        <w:ilvl w:val="2"/>
        <w:numId w:val="4"/>
      </w:numPr>
      <w:outlineLvl w:val="2"/>
    </w:pPr>
    <w:rPr>
      <w:b/>
      <w:bCs/>
      <w:szCs w:val="28"/>
    </w:rPr>
  </w:style>
  <w:style w:type="paragraph" w:styleId="Nadpis4">
    <w:name w:val="heading 4"/>
    <w:basedOn w:val="Normln"/>
    <w:next w:val="Normln"/>
    <w:qFormat/>
    <w:pPr>
      <w:keepNext/>
      <w:numPr>
        <w:ilvl w:val="3"/>
        <w:numId w:val="4"/>
      </w:numPr>
      <w:outlineLvl w:val="3"/>
    </w:pPr>
    <w:rPr>
      <w:b/>
      <w:bCs/>
    </w:rPr>
  </w:style>
  <w:style w:type="paragraph" w:styleId="Nadpis5">
    <w:name w:val="heading 5"/>
    <w:basedOn w:val="Normln"/>
    <w:next w:val="Normln"/>
    <w:pPr>
      <w:numPr>
        <w:ilvl w:val="4"/>
        <w:numId w:val="2"/>
      </w:numPr>
      <w:spacing w:before="240" w:after="60"/>
      <w:outlineLvl w:val="4"/>
    </w:pPr>
    <w:rPr>
      <w:b/>
      <w:bCs/>
      <w:i/>
      <w:iCs/>
      <w:sz w:val="26"/>
      <w:szCs w:val="26"/>
    </w:rPr>
  </w:style>
  <w:style w:type="paragraph" w:styleId="Nadpis6">
    <w:name w:val="heading 6"/>
    <w:basedOn w:val="Normln"/>
    <w:next w:val="Normln"/>
    <w:pPr>
      <w:numPr>
        <w:ilvl w:val="5"/>
        <w:numId w:val="2"/>
      </w:numPr>
      <w:spacing w:before="240" w:after="60"/>
      <w:outlineLvl w:val="5"/>
    </w:pPr>
    <w:rPr>
      <w:b/>
      <w:bCs/>
      <w:sz w:val="22"/>
      <w:szCs w:val="22"/>
    </w:rPr>
  </w:style>
  <w:style w:type="paragraph" w:styleId="Nadpis7">
    <w:name w:val="heading 7"/>
    <w:basedOn w:val="Normln"/>
    <w:next w:val="Normln"/>
    <w:pPr>
      <w:numPr>
        <w:ilvl w:val="6"/>
        <w:numId w:val="2"/>
      </w:numPr>
      <w:spacing w:before="240" w:after="60"/>
      <w:outlineLvl w:val="6"/>
    </w:pPr>
  </w:style>
  <w:style w:type="paragraph" w:styleId="Nadpis8">
    <w:name w:val="heading 8"/>
    <w:basedOn w:val="Normln"/>
    <w:next w:val="Normln"/>
    <w:pPr>
      <w:numPr>
        <w:ilvl w:val="7"/>
        <w:numId w:val="2"/>
      </w:numPr>
      <w:spacing w:before="240" w:after="60"/>
      <w:outlineLvl w:val="7"/>
    </w:pPr>
    <w:rPr>
      <w:i/>
      <w:iCs/>
    </w:rPr>
  </w:style>
  <w:style w:type="paragraph" w:styleId="Nadpis9">
    <w:name w:val="heading 9"/>
    <w:basedOn w:val="Normln"/>
    <w:next w:val="Normln"/>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pPr>
      <w:widowControl w:val="0"/>
      <w:autoSpaceDE w:val="0"/>
      <w:autoSpaceDN w:val="0"/>
      <w:adjustRightInd w:val="0"/>
    </w:pPr>
    <w:rPr>
      <w:lang w:val="en-US"/>
    </w:rPr>
  </w:style>
  <w:style w:type="character" w:styleId="Hypertextovodkaz">
    <w:name w:val="Hyperlink"/>
    <w:basedOn w:val="Standardnpsmoodstavce"/>
    <w:uiPriority w:val="99"/>
    <w:rPr>
      <w:color w:val="7600AD"/>
      <w:u w:val="single"/>
    </w:rPr>
  </w:style>
  <w:style w:type="paragraph" w:styleId="Zkladntext">
    <w:name w:val="Body Text"/>
    <w:basedOn w:val="Normln"/>
    <w:rPr>
      <w:bCs/>
      <w:color w:val="0000FF"/>
      <w:lang w:val="en-US"/>
    </w:rPr>
  </w:style>
  <w:style w:type="paragraph" w:customStyle="1" w:styleId="MTDisplayEquation">
    <w:name w:val="MTDisplayEquation"/>
    <w:basedOn w:val="Normln"/>
    <w:next w:val="Normln"/>
    <w:link w:val="MTDisplayEquationChar"/>
    <w:pPr>
      <w:tabs>
        <w:tab w:val="center" w:pos="4540"/>
        <w:tab w:val="right" w:pos="9080"/>
      </w:tabs>
      <w:ind w:firstLine="0"/>
    </w:pPr>
    <w:rPr>
      <w:szCs w:val="18"/>
    </w:rPr>
  </w:style>
  <w:style w:type="paragraph" w:styleId="Zkladntext2">
    <w:name w:val="Body Text 2"/>
    <w:basedOn w:val="Normln"/>
    <w:pPr>
      <w:ind w:firstLine="0"/>
    </w:pPr>
  </w:style>
  <w:style w:type="character" w:styleId="Sledovanodkaz">
    <w:name w:val="FollowedHyperlink"/>
    <w:basedOn w:val="Standardnpsmoodstavce"/>
    <w:rPr>
      <w:color w:val="800080"/>
      <w:u w:val="single"/>
    </w:rPr>
  </w:style>
  <w:style w:type="character" w:customStyle="1" w:styleId="MTEquationSection">
    <w:name w:val="MTEquationSection"/>
    <w:basedOn w:val="Standardnpsmoodstavce"/>
    <w:rPr>
      <w:vanish/>
      <w:color w:val="FF0000"/>
    </w:rPr>
  </w:style>
  <w:style w:type="paragraph" w:styleId="Zkladntextodsazen">
    <w:name w:val="Body Text Indent"/>
    <w:basedOn w:val="Normln"/>
  </w:style>
  <w:style w:type="paragraph" w:styleId="Zpat">
    <w:name w:val="footer"/>
    <w:basedOn w:val="Normln"/>
    <w:rsid w:val="005D00FF"/>
    <w:pPr>
      <w:tabs>
        <w:tab w:val="center" w:pos="4536"/>
        <w:tab w:val="right" w:pos="9072"/>
      </w:tabs>
    </w:pPr>
  </w:style>
  <w:style w:type="character" w:styleId="slostrnky">
    <w:name w:val="page number"/>
    <w:basedOn w:val="Standardnpsmoodstavce"/>
    <w:rsid w:val="005D00FF"/>
  </w:style>
  <w:style w:type="character" w:customStyle="1" w:styleId="MTDisplayEquationChar">
    <w:name w:val="MTDisplayEquation Char"/>
    <w:link w:val="MTDisplayEquation"/>
    <w:rsid w:val="006A098B"/>
    <w:rPr>
      <w:sz w:val="24"/>
      <w:szCs w:val="18"/>
    </w:rPr>
  </w:style>
  <w:style w:type="paragraph" w:styleId="Textbubliny">
    <w:name w:val="Balloon Text"/>
    <w:basedOn w:val="Normln"/>
    <w:link w:val="TextbublinyChar"/>
    <w:rsid w:val="00BE6285"/>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BE6285"/>
    <w:rPr>
      <w:rFonts w:ascii="Tahoma" w:hAnsi="Tahoma" w:cs="Tahoma"/>
      <w:sz w:val="16"/>
      <w:szCs w:val="16"/>
    </w:rPr>
  </w:style>
  <w:style w:type="paragraph" w:styleId="Textpoznpodarou">
    <w:name w:val="footnote text"/>
    <w:basedOn w:val="Normln"/>
    <w:link w:val="TextpoznpodarouChar"/>
    <w:rsid w:val="00AC6D8E"/>
    <w:pPr>
      <w:spacing w:line="240" w:lineRule="auto"/>
    </w:pPr>
    <w:rPr>
      <w:sz w:val="20"/>
      <w:szCs w:val="20"/>
    </w:rPr>
  </w:style>
  <w:style w:type="character" w:customStyle="1" w:styleId="TextpoznpodarouChar">
    <w:name w:val="Text pozn. pod čarou Char"/>
    <w:basedOn w:val="Standardnpsmoodstavce"/>
    <w:link w:val="Textpoznpodarou"/>
    <w:rsid w:val="00AC6D8E"/>
  </w:style>
  <w:style w:type="character" w:styleId="Znakapoznpodarou">
    <w:name w:val="footnote reference"/>
    <w:basedOn w:val="Standardnpsmoodstavce"/>
    <w:rsid w:val="00AC6D8E"/>
    <w:rPr>
      <w:vertAlign w:val="superscript"/>
    </w:rPr>
  </w:style>
  <w:style w:type="table" w:styleId="Mkatabulky">
    <w:name w:val="Table Grid"/>
    <w:basedOn w:val="Normlntabulka"/>
    <w:rsid w:val="009419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07" Type="http://schemas.openxmlformats.org/officeDocument/2006/relationships/image" Target="media/image5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wmf"/><Relationship Id="rId102" Type="http://schemas.openxmlformats.org/officeDocument/2006/relationships/oleObject" Target="embeddings/oleObject47.bin"/><Relationship Id="rId110" Type="http://schemas.openxmlformats.org/officeDocument/2006/relationships/oleObject" Target="embeddings/oleObject51.bin"/><Relationship Id="rId5" Type="http://schemas.openxmlformats.org/officeDocument/2006/relationships/settings" Target="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oleObject" Target="embeddings/oleObject41.bin"/><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0FB59-35EE-4511-A78D-B57CF36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12</Pages>
  <Words>3380</Words>
  <Characters>19946</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Délka</vt:lpstr>
    </vt:vector>
  </TitlesOfParts>
  <Company>Hewlett-Packard Company</Company>
  <LinksUpToDate>false</LinksUpToDate>
  <CharactersWithSpaces>23280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Délka</dc:title>
  <dc:creator>Michal Lenc</dc:creator>
  <cp:lastModifiedBy>Michal</cp:lastModifiedBy>
  <cp:revision>29</cp:revision>
  <cp:lastPrinted>2011-10-12T07:47:00Z</cp:lastPrinted>
  <dcterms:created xsi:type="dcterms:W3CDTF">2012-08-29T07:11:00Z</dcterms:created>
  <dcterms:modified xsi:type="dcterms:W3CDTF">2012-09-25T06:01:00Z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nNumsOnRight">
    <vt:bool>false</vt:bool>
  </property>
  <property fmtid="{D5CDD505-2E9C-101B-9397-08002B2CF9AE}" pid="5" name="MTEquationSection">
    <vt:lpwstr>1</vt:lpwstr>
  </property>
</Properties>
</file>