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377515" w:rsidRPr="00D0731D" w:rsidTr="00377515">
        <w:tc>
          <w:tcPr>
            <w:tcW w:w="2500" w:type="pct"/>
          </w:tcPr>
          <w:p w:rsidR="00377515" w:rsidRPr="00D0731D" w:rsidRDefault="00377515" w:rsidP="00377515">
            <w:pPr>
              <w:jc w:val="both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D0731D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 xml:space="preserve">Jméno a učo: </w:t>
            </w:r>
          </w:p>
          <w:p w:rsidR="00377515" w:rsidRPr="00D0731D" w:rsidRDefault="00377515" w:rsidP="00377515">
            <w:pPr>
              <w:jc w:val="both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500" w:type="pct"/>
          </w:tcPr>
          <w:p w:rsidR="00377515" w:rsidRPr="00D0731D" w:rsidRDefault="00377515" w:rsidP="00377515">
            <w:pPr>
              <w:jc w:val="both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D0731D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Datum:</w:t>
            </w:r>
          </w:p>
        </w:tc>
      </w:tr>
    </w:tbl>
    <w:p w:rsidR="00377515" w:rsidRPr="00D0731D" w:rsidRDefault="00377515" w:rsidP="00C801EB">
      <w:pPr>
        <w:spacing w:after="0" w:line="240" w:lineRule="auto"/>
        <w:jc w:val="center"/>
        <w:rPr>
          <w:rFonts w:eastAsia="Times New Roman" w:cstheme="minorHAnsi"/>
          <w:b/>
          <w:color w:val="000000"/>
          <w:sz w:val="40"/>
          <w:szCs w:val="40"/>
          <w:lang w:eastAsia="cs-CZ"/>
        </w:rPr>
      </w:pPr>
    </w:p>
    <w:p w:rsidR="00C801EB" w:rsidRPr="00D0731D" w:rsidRDefault="0054435C" w:rsidP="00C801EB">
      <w:pPr>
        <w:spacing w:after="0" w:line="240" w:lineRule="auto"/>
        <w:jc w:val="center"/>
        <w:rPr>
          <w:rFonts w:eastAsia="Times New Roman" w:cstheme="minorHAnsi"/>
          <w:b/>
          <w:color w:val="000000"/>
          <w:sz w:val="44"/>
          <w:szCs w:val="44"/>
          <w:lang w:eastAsia="cs-CZ"/>
        </w:rPr>
      </w:pPr>
      <w:r w:rsidRPr="00D0731D">
        <w:rPr>
          <w:rFonts w:eastAsia="Times New Roman" w:cstheme="minorHAnsi"/>
          <w:b/>
          <w:color w:val="000000"/>
          <w:sz w:val="44"/>
          <w:szCs w:val="44"/>
          <w:lang w:eastAsia="cs-CZ"/>
        </w:rPr>
        <w:t xml:space="preserve">Exprese a purifikace </w:t>
      </w:r>
      <w:r w:rsidR="00010B53" w:rsidRPr="00D0731D">
        <w:rPr>
          <w:rFonts w:eastAsia="Times New Roman" w:cstheme="minorHAnsi"/>
          <w:b/>
          <w:color w:val="000000"/>
          <w:sz w:val="44"/>
          <w:szCs w:val="44"/>
          <w:lang w:eastAsia="cs-CZ"/>
        </w:rPr>
        <w:t xml:space="preserve">rekombinantních </w:t>
      </w:r>
      <w:r w:rsidRPr="00D0731D">
        <w:rPr>
          <w:rFonts w:eastAsia="Times New Roman" w:cstheme="minorHAnsi"/>
          <w:b/>
          <w:color w:val="000000"/>
          <w:sz w:val="44"/>
          <w:szCs w:val="44"/>
          <w:lang w:eastAsia="cs-CZ"/>
        </w:rPr>
        <w:t>proteinů</w:t>
      </w:r>
    </w:p>
    <w:p w:rsidR="00375279" w:rsidRPr="00D0731D" w:rsidRDefault="00375279" w:rsidP="005514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37214" w:rsidRPr="00D0731D" w:rsidRDefault="00637214" w:rsidP="005514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D0731D">
        <w:rPr>
          <w:rFonts w:cstheme="minorHAnsi"/>
          <w:b/>
          <w:sz w:val="28"/>
          <w:szCs w:val="28"/>
          <w:u w:val="single"/>
        </w:rPr>
        <w:t>Teoretická část</w:t>
      </w:r>
    </w:p>
    <w:p w:rsidR="00637214" w:rsidRPr="00D0731D" w:rsidRDefault="00637214" w:rsidP="005514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75279" w:rsidRPr="00D0731D" w:rsidRDefault="00375279" w:rsidP="003752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731D">
        <w:rPr>
          <w:rFonts w:cstheme="minorHAnsi"/>
        </w:rPr>
        <w:tab/>
      </w:r>
      <w:r w:rsidR="00551449" w:rsidRPr="00D0731D">
        <w:rPr>
          <w:rFonts w:cstheme="minorHAnsi"/>
        </w:rPr>
        <w:t xml:space="preserve">Pomocí různých expresních systémů je možné vytvořit </w:t>
      </w:r>
      <w:r w:rsidR="00010B53" w:rsidRPr="00D0731D">
        <w:rPr>
          <w:rFonts w:cstheme="minorHAnsi"/>
        </w:rPr>
        <w:t xml:space="preserve">rekombinantní </w:t>
      </w:r>
      <w:r w:rsidR="00551449" w:rsidRPr="00D0731D">
        <w:rPr>
          <w:rFonts w:cstheme="minorHAnsi"/>
        </w:rPr>
        <w:t xml:space="preserve">protein odvozený od konkrétního genu, nebo části genu. Expresní systémy lze rozdělit do dvou hlavních tříd, prokaryotní a eukaryotní. </w:t>
      </w:r>
      <w:r w:rsidRPr="00D0731D">
        <w:rPr>
          <w:rFonts w:cstheme="minorHAnsi"/>
        </w:rPr>
        <w:t>Nejznámější a nejpoužívanější systém pro expresi proteinů je bakteriální expresní systém (</w:t>
      </w:r>
      <w:r w:rsidRPr="00D0731D">
        <w:rPr>
          <w:rFonts w:cstheme="minorHAnsi"/>
          <w:i/>
        </w:rPr>
        <w:t>E</w:t>
      </w:r>
      <w:r w:rsidRPr="00D0731D">
        <w:rPr>
          <w:rFonts w:cstheme="minorHAnsi"/>
        </w:rPr>
        <w:t xml:space="preserve">. </w:t>
      </w:r>
      <w:r w:rsidRPr="00D0731D">
        <w:rPr>
          <w:rFonts w:cstheme="minorHAnsi"/>
          <w:i/>
        </w:rPr>
        <w:t>coli</w:t>
      </w:r>
      <w:r w:rsidRPr="00D0731D">
        <w:rPr>
          <w:rFonts w:cstheme="minorHAnsi"/>
        </w:rPr>
        <w:t>). Výhodou tohoto systému je především jeho jednoduchost, vysoký výtěžek exprimovaného proteinu a v neposlední řadě jeho nízká časová a finanční náročnost. Na druhou stranu bakteriální systém neumožňuje posttranslační mod</w:t>
      </w:r>
      <w:r w:rsidR="003D62B4" w:rsidRPr="00D0731D">
        <w:rPr>
          <w:rFonts w:cstheme="minorHAnsi"/>
        </w:rPr>
        <w:t>ifikace (možné ovlivnění terciár</w:t>
      </w:r>
      <w:r w:rsidRPr="00D0731D">
        <w:rPr>
          <w:rFonts w:cstheme="minorHAnsi"/>
        </w:rPr>
        <w:t xml:space="preserve">ní struktury proteinu) a je schopen exprese proteinů omezené velikosti (maximálně kolem 150 kDa). Typ exprese (cytosol nebo inkluzní tělíska) nelze ovlivnit a závisí zejména na struktuře proteinu. </w:t>
      </w:r>
    </w:p>
    <w:p w:rsidR="00F9672F" w:rsidRPr="00D0731D" w:rsidRDefault="00350128" w:rsidP="003752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731D">
        <w:rPr>
          <w:rFonts w:cstheme="minorHAnsi"/>
        </w:rPr>
        <w:tab/>
        <w:t>L</w:t>
      </w:r>
      <w:r w:rsidR="00375279" w:rsidRPr="00D0731D">
        <w:rPr>
          <w:rFonts w:cstheme="minorHAnsi"/>
        </w:rPr>
        <w:t xml:space="preserve">ineární molekula DNA </w:t>
      </w:r>
      <w:r w:rsidRPr="00D0731D">
        <w:rPr>
          <w:rFonts w:cstheme="minorHAnsi"/>
        </w:rPr>
        <w:t>obsahující gen pro daný protein (insert) nese na svých koncích restrikční místa kompatibilní s vektorem, která jsou potřebná pro tvorbu ligačních přesahů a začlenění inzertu do vektoru. Dále také obsahuje start a stop kodon a signální sekvenci usnadňující purifikaci výsledného proteinu.</w:t>
      </w:r>
    </w:p>
    <w:p w:rsidR="00F9672F" w:rsidRPr="00D0731D" w:rsidRDefault="00F9672F" w:rsidP="003752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731D">
        <w:rPr>
          <w:rFonts w:cstheme="minorHAnsi"/>
        </w:rPr>
        <w:tab/>
        <w:t>Inzert se pomocí ligázy začleňuje do expresního vektoru. Každý expresní vektor obsahuje specifické sekvence</w:t>
      </w:r>
      <w:r w:rsidR="00B33E02" w:rsidRPr="00D0731D">
        <w:rPr>
          <w:rFonts w:cstheme="minorHAnsi"/>
        </w:rPr>
        <w:t xml:space="preserve"> potřebné</w:t>
      </w:r>
      <w:r w:rsidRPr="00D0731D">
        <w:rPr>
          <w:rFonts w:cstheme="minorHAnsi"/>
        </w:rPr>
        <w:t xml:space="preserve"> pro integraci inzertu, selekci bakteriálního klonu a expresi proteinu</w:t>
      </w:r>
      <w:r w:rsidR="00B33E02" w:rsidRPr="00D0731D">
        <w:rPr>
          <w:rFonts w:cstheme="minorHAnsi"/>
        </w:rPr>
        <w:t xml:space="preserve"> (obr. 1)</w:t>
      </w:r>
      <w:r w:rsidRPr="00D0731D">
        <w:rPr>
          <w:rFonts w:cstheme="minorHAnsi"/>
        </w:rPr>
        <w:t>.</w:t>
      </w:r>
    </w:p>
    <w:p w:rsidR="003F1F6C" w:rsidRPr="00D0731D" w:rsidRDefault="003F1F6C" w:rsidP="003752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801EB" w:rsidRPr="00D0731D" w:rsidRDefault="0099412B" w:rsidP="003F1F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0731D">
        <w:rPr>
          <w:rFonts w:cstheme="minorHAnsi"/>
          <w:noProof/>
          <w:lang w:eastAsia="cs-CZ"/>
        </w:rPr>
        <w:drawing>
          <wp:inline distT="0" distB="0" distL="0" distR="0" wp14:anchorId="4644953D" wp14:editId="501E1303">
            <wp:extent cx="3282862" cy="261441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01" cy="261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12B" w:rsidRPr="00D0731D" w:rsidRDefault="00B33E02" w:rsidP="009941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D0731D">
        <w:rPr>
          <w:rFonts w:cstheme="minorHAnsi"/>
          <w:i/>
        </w:rPr>
        <w:t>Obr. 1: Vektor pET32</w:t>
      </w:r>
      <w:r w:rsidR="00637214" w:rsidRPr="00D0731D">
        <w:rPr>
          <w:rFonts w:cstheme="minorHAnsi"/>
          <w:i/>
        </w:rPr>
        <w:t xml:space="preserve"> (http://www.snapgene.com)</w:t>
      </w:r>
    </w:p>
    <w:p w:rsidR="00B33E02" w:rsidRPr="00D0731D" w:rsidRDefault="00B33E02" w:rsidP="009941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75279" w:rsidRPr="00D0731D" w:rsidRDefault="003F1F6C" w:rsidP="0099412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0731D">
        <w:rPr>
          <w:rFonts w:cstheme="minorHAnsi"/>
          <w:i/>
        </w:rPr>
        <w:t>T7 promotor</w:t>
      </w:r>
      <w:r w:rsidR="00B33E02" w:rsidRPr="00D0731D">
        <w:rPr>
          <w:rFonts w:cstheme="minorHAnsi"/>
          <w:i/>
        </w:rPr>
        <w:t xml:space="preserve"> </w:t>
      </w:r>
      <w:r w:rsidRPr="00D0731D">
        <w:rPr>
          <w:rFonts w:cstheme="minorHAnsi"/>
        </w:rPr>
        <w:t>– sekvence, na kterou specificky nasedá T7 RNA polymeráza. Tato polymeráza pochází z bakteriofága λ</w:t>
      </w:r>
      <w:r w:rsidR="00E54567" w:rsidRPr="00D0731D">
        <w:rPr>
          <w:rFonts w:cstheme="minorHAnsi"/>
        </w:rPr>
        <w:t>,</w:t>
      </w:r>
      <w:r w:rsidRPr="00D0731D">
        <w:rPr>
          <w:rFonts w:cstheme="minorHAnsi"/>
        </w:rPr>
        <w:t xml:space="preserve"> což zajišťuje vazebnou specificitu pouze na daném úseku expresního vektoru.</w:t>
      </w:r>
    </w:p>
    <w:p w:rsidR="003F1F6C" w:rsidRPr="00D0731D" w:rsidRDefault="003F1F6C" w:rsidP="0099412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0731D">
        <w:rPr>
          <w:rFonts w:cstheme="minorHAnsi"/>
          <w:i/>
        </w:rPr>
        <w:t>T7 počátek transkripce</w:t>
      </w:r>
      <w:r w:rsidR="00B33E02" w:rsidRPr="00D0731D">
        <w:rPr>
          <w:rFonts w:cstheme="minorHAnsi"/>
          <w:i/>
        </w:rPr>
        <w:t xml:space="preserve"> </w:t>
      </w:r>
      <w:r w:rsidRPr="00D0731D">
        <w:rPr>
          <w:rFonts w:cstheme="minorHAnsi"/>
        </w:rPr>
        <w:t>– v tomto místě začíná T7 RNA polymeráza syntetizovat mRNA</w:t>
      </w:r>
    </w:p>
    <w:p w:rsidR="003F1F6C" w:rsidRPr="00D0731D" w:rsidRDefault="003F1F6C" w:rsidP="0099412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0731D">
        <w:rPr>
          <w:rFonts w:cstheme="minorHAnsi"/>
          <w:i/>
        </w:rPr>
        <w:t>His Tag sekvence</w:t>
      </w:r>
      <w:r w:rsidR="0099412B" w:rsidRPr="00D0731D">
        <w:rPr>
          <w:rFonts w:cstheme="minorHAnsi"/>
        </w:rPr>
        <w:t xml:space="preserve"> – sekvence kódující po</w:t>
      </w:r>
      <w:r w:rsidR="00B33E02" w:rsidRPr="00D0731D">
        <w:rPr>
          <w:rFonts w:cstheme="minorHAnsi"/>
        </w:rPr>
        <w:t>lyhistidinovou kotvu</w:t>
      </w:r>
      <w:r w:rsidR="00E54567" w:rsidRPr="00D0731D">
        <w:rPr>
          <w:rFonts w:cstheme="minorHAnsi"/>
        </w:rPr>
        <w:t xml:space="preserve"> (His Tag)</w:t>
      </w:r>
      <w:r w:rsidR="00B33E02" w:rsidRPr="00D0731D">
        <w:rPr>
          <w:rFonts w:cstheme="minorHAnsi"/>
        </w:rPr>
        <w:t>. Pokud</w:t>
      </w:r>
      <w:r w:rsidR="0099412B" w:rsidRPr="00D0731D">
        <w:rPr>
          <w:rFonts w:cstheme="minorHAnsi"/>
        </w:rPr>
        <w:t xml:space="preserve"> His Tag nepotřebuje</w:t>
      </w:r>
      <w:r w:rsidR="00B33E02" w:rsidRPr="00D0731D">
        <w:rPr>
          <w:rFonts w:cstheme="minorHAnsi"/>
        </w:rPr>
        <w:t>me, je možné jej z vektoru vyště</w:t>
      </w:r>
      <w:r w:rsidR="0099412B" w:rsidRPr="00D0731D">
        <w:rPr>
          <w:rFonts w:cstheme="minorHAnsi"/>
        </w:rPr>
        <w:t>pit</w:t>
      </w:r>
      <w:r w:rsidR="00C945DB" w:rsidRPr="00D0731D">
        <w:rPr>
          <w:rFonts w:cstheme="minorHAnsi"/>
        </w:rPr>
        <w:t>.</w:t>
      </w:r>
    </w:p>
    <w:p w:rsidR="0099412B" w:rsidRPr="00D0731D" w:rsidRDefault="0099412B" w:rsidP="0099412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731D">
        <w:rPr>
          <w:rFonts w:cstheme="minorHAnsi"/>
          <w:i/>
        </w:rPr>
        <w:t>Klonovací místo</w:t>
      </w:r>
      <w:r w:rsidRPr="00D0731D">
        <w:rPr>
          <w:rFonts w:cstheme="minorHAnsi"/>
        </w:rPr>
        <w:t xml:space="preserve"> – do tohoto místa lze vložit inzert. Obsahuje několik specifických sekvencí pro různé restrikční endonukleázy, plní tak funkci univerzálního klonovacího místa</w:t>
      </w:r>
      <w:r w:rsidR="00C945DB" w:rsidRPr="00D0731D">
        <w:rPr>
          <w:rFonts w:cstheme="minorHAnsi"/>
        </w:rPr>
        <w:t>.</w:t>
      </w:r>
    </w:p>
    <w:p w:rsidR="0099412B" w:rsidRPr="00D0731D" w:rsidRDefault="0099412B" w:rsidP="0099412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731D">
        <w:rPr>
          <w:rFonts w:cstheme="minorHAnsi"/>
          <w:i/>
        </w:rPr>
        <w:t>T7 terminátor</w:t>
      </w:r>
      <w:r w:rsidRPr="00D0731D">
        <w:rPr>
          <w:rFonts w:cstheme="minorHAnsi"/>
        </w:rPr>
        <w:t xml:space="preserve"> – ukončuje transkripci inzertu</w:t>
      </w:r>
    </w:p>
    <w:p w:rsidR="00C945DB" w:rsidRPr="00D0731D" w:rsidRDefault="00C945DB" w:rsidP="00D737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731D">
        <w:rPr>
          <w:rFonts w:cstheme="minorHAnsi"/>
          <w:i/>
        </w:rPr>
        <w:lastRenderedPageBreak/>
        <w:t>LacI sekvence</w:t>
      </w:r>
      <w:r w:rsidRPr="00D0731D">
        <w:rPr>
          <w:rFonts w:cstheme="minorHAnsi"/>
        </w:rPr>
        <w:t xml:space="preserve"> – kóduje lac represor, který se bez přítomnosti IPTG váže do blízkosti T7 </w:t>
      </w:r>
      <w:r w:rsidR="002F56F1" w:rsidRPr="00D0731D">
        <w:rPr>
          <w:rFonts w:cstheme="minorHAnsi"/>
        </w:rPr>
        <w:t>promotoru a blokuje tak činnost</w:t>
      </w:r>
      <w:r w:rsidRPr="00D0731D">
        <w:rPr>
          <w:rFonts w:cstheme="minorHAnsi"/>
        </w:rPr>
        <w:t xml:space="preserve"> T7 RNA polymerázy. V přítomnosti IPTG se lac represor váže na tyto molekuly, T7 RNA polymeráza nasedá na promotor a zahajuje transkripci.</w:t>
      </w:r>
    </w:p>
    <w:p w:rsidR="0099412B" w:rsidRPr="00D0731D" w:rsidRDefault="00C945DB" w:rsidP="00D737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731D">
        <w:rPr>
          <w:rFonts w:cstheme="minorHAnsi"/>
          <w:i/>
        </w:rPr>
        <w:t>pBR322 počátek replikace</w:t>
      </w:r>
      <w:r w:rsidRPr="00D0731D">
        <w:rPr>
          <w:rFonts w:cstheme="minorHAnsi"/>
        </w:rPr>
        <w:t xml:space="preserve"> – nutné pro replikaci vektoru během kultivace bakteriální kultury </w:t>
      </w:r>
    </w:p>
    <w:p w:rsidR="00C945DB" w:rsidRPr="00D0731D" w:rsidRDefault="00C945DB" w:rsidP="00D737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D0731D">
        <w:rPr>
          <w:rFonts w:cstheme="minorHAnsi"/>
          <w:i/>
        </w:rPr>
        <w:t>AmpR sekvence</w:t>
      </w:r>
      <w:r w:rsidRPr="00D0731D">
        <w:rPr>
          <w:rFonts w:cstheme="minorHAnsi"/>
        </w:rPr>
        <w:t xml:space="preserve"> – kóduje rezistenci k ampicilinu (nutné pro selekci klonů se zabudovaným vektorem)</w:t>
      </w:r>
    </w:p>
    <w:p w:rsidR="003F1F6C" w:rsidRPr="00D0731D" w:rsidRDefault="00C945DB" w:rsidP="002F56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731D">
        <w:rPr>
          <w:rFonts w:cstheme="minorHAnsi"/>
        </w:rPr>
        <w:tab/>
        <w:t xml:space="preserve">Vektor s inzertem je poté potřeba vložit do tzv. kompetentních buněk. </w:t>
      </w:r>
      <w:r w:rsidR="000C5270" w:rsidRPr="00D0731D">
        <w:rPr>
          <w:rFonts w:cstheme="minorHAnsi"/>
        </w:rPr>
        <w:t xml:space="preserve"> To jsou takové</w:t>
      </w:r>
      <w:r w:rsidR="00D7375D" w:rsidRPr="00D0731D">
        <w:rPr>
          <w:rFonts w:cstheme="minorHAnsi"/>
        </w:rPr>
        <w:t xml:space="preserve"> buňky, které jsou schopny přijmout DNA z prostředí. </w:t>
      </w:r>
      <w:r w:rsidR="00D7375D" w:rsidRPr="00D0731D">
        <w:rPr>
          <w:rFonts w:cstheme="minorHAnsi"/>
          <w:i/>
        </w:rPr>
        <w:t>E</w:t>
      </w:r>
      <w:r w:rsidR="00D7375D" w:rsidRPr="00D0731D">
        <w:rPr>
          <w:rFonts w:cstheme="minorHAnsi"/>
        </w:rPr>
        <w:t xml:space="preserve">. </w:t>
      </w:r>
      <w:r w:rsidR="00D7375D" w:rsidRPr="00D0731D">
        <w:rPr>
          <w:rFonts w:cstheme="minorHAnsi"/>
          <w:i/>
        </w:rPr>
        <w:t>coli</w:t>
      </w:r>
      <w:r w:rsidR="00D7375D" w:rsidRPr="00D0731D">
        <w:rPr>
          <w:rFonts w:cstheme="minorHAnsi"/>
        </w:rPr>
        <w:t xml:space="preserve"> cizorodou DNA za normálních okolností nepřijímá, proto se kompetence buněk navozuje narušením buněčné stěny a membrány chloridem vápenatým. Nejčastěji se používají kompetentní buňky BL21 DE3, což jsou geneticky upravené klony </w:t>
      </w:r>
      <w:r w:rsidR="00D7375D" w:rsidRPr="00D0731D">
        <w:rPr>
          <w:rFonts w:cstheme="minorHAnsi"/>
          <w:i/>
        </w:rPr>
        <w:t>E</w:t>
      </w:r>
      <w:r w:rsidR="00D7375D" w:rsidRPr="00D0731D">
        <w:rPr>
          <w:rFonts w:cstheme="minorHAnsi"/>
        </w:rPr>
        <w:t xml:space="preserve">. </w:t>
      </w:r>
      <w:r w:rsidR="00D7375D" w:rsidRPr="00D0731D">
        <w:rPr>
          <w:rFonts w:cstheme="minorHAnsi"/>
          <w:i/>
        </w:rPr>
        <w:t>coli</w:t>
      </w:r>
      <w:r w:rsidR="00D7375D" w:rsidRPr="00D0731D">
        <w:rPr>
          <w:rFonts w:cstheme="minorHAnsi"/>
        </w:rPr>
        <w:t xml:space="preserve"> umožňující cíleně ovlivnit a načasovat expresi proteinu (exprese se indukuje přídavkem IPTG).</w:t>
      </w:r>
      <w:r w:rsidR="0028272D" w:rsidRPr="00D0731D">
        <w:rPr>
          <w:rFonts w:cstheme="minorHAnsi"/>
        </w:rPr>
        <w:t xml:space="preserve"> Transformované buňky se kultivují v LB (Luria-Bertani) médiu za standardních podmínek (37°C; 200 - 250 rpm) za přítomnosti antibiotika a IPTG. Nejvyšší</w:t>
      </w:r>
      <w:r w:rsidR="004172DA" w:rsidRPr="00D0731D">
        <w:rPr>
          <w:rFonts w:cstheme="minorHAnsi"/>
        </w:rPr>
        <w:t xml:space="preserve"> hladiny exprese buňky dosahují</w:t>
      </w:r>
      <w:r w:rsidR="0028272D" w:rsidRPr="00D0731D">
        <w:rPr>
          <w:rFonts w:cstheme="minorHAnsi"/>
        </w:rPr>
        <w:t xml:space="preserve"> ve stacionární fázi (4 - 6 h). Po překročení této doby začínají v médiu docházet živiny, hromadí se odpadní látky, buňky se přestávají dělit a postupně odumírají. V této fázi také klesá exprese proteinu, který může být navíc poškozen stresovým stavem</w:t>
      </w:r>
      <w:r w:rsidR="00B33E02" w:rsidRPr="00D0731D">
        <w:rPr>
          <w:rFonts w:cstheme="minorHAnsi"/>
        </w:rPr>
        <w:t xml:space="preserve"> umírajících buněk.</w:t>
      </w:r>
      <w:r w:rsidR="0028272D" w:rsidRPr="00D0731D">
        <w:rPr>
          <w:rFonts w:cstheme="minorHAnsi"/>
        </w:rPr>
        <w:t xml:space="preserve">  </w:t>
      </w:r>
    </w:p>
    <w:p w:rsidR="003D62B4" w:rsidRPr="00D0731D" w:rsidRDefault="00375279" w:rsidP="00D65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D0731D">
        <w:rPr>
          <w:rFonts w:cstheme="minorHAnsi"/>
        </w:rPr>
        <w:t>Po expresi proteinu následuje purifikace, která zajiš</w:t>
      </w:r>
      <w:r w:rsidR="00B33E02" w:rsidRPr="00D0731D">
        <w:rPr>
          <w:rFonts w:cstheme="minorHAnsi"/>
        </w:rPr>
        <w:t>ť</w:t>
      </w:r>
      <w:r w:rsidRPr="00D0731D">
        <w:rPr>
          <w:rFonts w:cstheme="minorHAnsi"/>
        </w:rPr>
        <w:t>uje odstranění všech nečistot a získání čistého produktu.</w:t>
      </w:r>
      <w:r w:rsidR="00B33E02" w:rsidRPr="00D0731D">
        <w:rPr>
          <w:rFonts w:cstheme="minorHAnsi"/>
        </w:rPr>
        <w:t xml:space="preserve"> </w:t>
      </w:r>
      <w:r w:rsidR="002F56F1" w:rsidRPr="00D0731D">
        <w:rPr>
          <w:rFonts w:cstheme="minorHAnsi"/>
        </w:rPr>
        <w:t>Při purifikac</w:t>
      </w:r>
      <w:r w:rsidR="00BE7F22" w:rsidRPr="00D0731D">
        <w:rPr>
          <w:rFonts w:cstheme="minorHAnsi"/>
        </w:rPr>
        <w:t>i se uplatňují afinitní značky (tagy) připojené k proteinu (His Tag, c-myc, aj.</w:t>
      </w:r>
      <w:r w:rsidR="000C5270" w:rsidRPr="00D0731D">
        <w:rPr>
          <w:rFonts w:cstheme="minorHAnsi"/>
        </w:rPr>
        <w:t>), které</w:t>
      </w:r>
      <w:r w:rsidR="002F56F1" w:rsidRPr="00D0731D">
        <w:rPr>
          <w:rFonts w:cstheme="minorHAnsi"/>
        </w:rPr>
        <w:t xml:space="preserve"> </w:t>
      </w:r>
      <w:r w:rsidR="000C5270" w:rsidRPr="00D0731D">
        <w:rPr>
          <w:rFonts w:cstheme="minorHAnsi"/>
        </w:rPr>
        <w:t>umožňují</w:t>
      </w:r>
      <w:r w:rsidR="00BE7F22" w:rsidRPr="00D0731D">
        <w:rPr>
          <w:rFonts w:cstheme="minorHAnsi"/>
        </w:rPr>
        <w:t xml:space="preserve"> jednoduchou jednokrokovou adsorpční purifikaci</w:t>
      </w:r>
      <w:r w:rsidR="002F56F1" w:rsidRPr="00D0731D">
        <w:rPr>
          <w:rFonts w:cstheme="minorHAnsi"/>
        </w:rPr>
        <w:t>.</w:t>
      </w:r>
      <w:r w:rsidR="00BE7F22" w:rsidRPr="00D0731D">
        <w:rPr>
          <w:rFonts w:cstheme="minorHAnsi"/>
        </w:rPr>
        <w:t xml:space="preserve"> Tyto tagy ovšem nesmí ovlivňovat terciární strukturu proteinu ani jeho biologickou aktivitu. Zárove</w:t>
      </w:r>
      <w:r w:rsidR="00D65FA1" w:rsidRPr="00D0731D">
        <w:rPr>
          <w:rFonts w:cstheme="minorHAnsi"/>
        </w:rPr>
        <w:t>ň se musí dát</w:t>
      </w:r>
      <w:r w:rsidR="00BE7F22" w:rsidRPr="00D0731D">
        <w:rPr>
          <w:rFonts w:cstheme="minorHAnsi"/>
        </w:rPr>
        <w:t xml:space="preserve"> snadno a specificky odstranit</w:t>
      </w:r>
      <w:r w:rsidR="00D65FA1" w:rsidRPr="00D0731D">
        <w:rPr>
          <w:rFonts w:cstheme="minorHAnsi"/>
        </w:rPr>
        <w:t xml:space="preserve"> od nativního proteinu. Nejběžněji používaným tagem při purifikaci proteinů je polyhistidinová kotva (His</w:t>
      </w:r>
      <w:r w:rsidR="00D65FA1" w:rsidRPr="00D0731D">
        <w:rPr>
          <w:rFonts w:cstheme="minorHAnsi"/>
          <w:vertAlign w:val="subscript"/>
        </w:rPr>
        <w:t>6</w:t>
      </w:r>
      <w:r w:rsidR="00D65FA1" w:rsidRPr="00D0731D">
        <w:rPr>
          <w:rFonts w:cstheme="minorHAnsi"/>
        </w:rPr>
        <w:t>).  Jde o metalafinitní metodu, při které dochází k poměrně silné interakci mezi imobilizovanými ionty kovů (Ni</w:t>
      </w:r>
      <w:r w:rsidR="00D65FA1" w:rsidRPr="00D0731D">
        <w:rPr>
          <w:rFonts w:cstheme="minorHAnsi"/>
          <w:vertAlign w:val="superscript"/>
        </w:rPr>
        <w:t>2+</w:t>
      </w:r>
      <w:r w:rsidR="00D65FA1" w:rsidRPr="00D0731D">
        <w:rPr>
          <w:rFonts w:cstheme="minorHAnsi"/>
        </w:rPr>
        <w:t>, Cu</w:t>
      </w:r>
      <w:r w:rsidR="00D65FA1" w:rsidRPr="00D0731D">
        <w:rPr>
          <w:rFonts w:cstheme="minorHAnsi"/>
          <w:vertAlign w:val="superscript"/>
        </w:rPr>
        <w:t>2+</w:t>
      </w:r>
      <w:r w:rsidR="00D65FA1" w:rsidRPr="00D0731D">
        <w:rPr>
          <w:rFonts w:cstheme="minorHAnsi"/>
        </w:rPr>
        <w:t>, Co</w:t>
      </w:r>
      <w:r w:rsidR="00D65FA1" w:rsidRPr="00D0731D">
        <w:rPr>
          <w:rFonts w:cstheme="minorHAnsi"/>
          <w:vertAlign w:val="superscript"/>
        </w:rPr>
        <w:t>2+</w:t>
      </w:r>
      <w:r w:rsidR="00D65FA1" w:rsidRPr="00D0731D">
        <w:rPr>
          <w:rFonts w:cstheme="minorHAnsi"/>
        </w:rPr>
        <w:t>, Zn</w:t>
      </w:r>
      <w:r w:rsidR="00D65FA1" w:rsidRPr="00D0731D">
        <w:rPr>
          <w:rFonts w:cstheme="minorHAnsi"/>
          <w:vertAlign w:val="superscript"/>
        </w:rPr>
        <w:t>2+</w:t>
      </w:r>
      <w:r w:rsidR="00D65FA1" w:rsidRPr="00D0731D">
        <w:rPr>
          <w:rFonts w:cstheme="minorHAnsi"/>
        </w:rPr>
        <w:t>) a histidinovými zbytky.</w:t>
      </w:r>
      <w:r w:rsidR="00164FD1" w:rsidRPr="00D0731D">
        <w:rPr>
          <w:rFonts w:cstheme="minorHAnsi"/>
        </w:rPr>
        <w:t xml:space="preserve"> Po důkladné odmytí</w:t>
      </w:r>
      <w:r w:rsidR="00D65FA1" w:rsidRPr="00D0731D">
        <w:rPr>
          <w:rFonts w:cstheme="minorHAnsi"/>
        </w:rPr>
        <w:t xml:space="preserve"> </w:t>
      </w:r>
      <w:r w:rsidR="00164FD1" w:rsidRPr="00D0731D">
        <w:rPr>
          <w:rFonts w:cstheme="minorHAnsi"/>
        </w:rPr>
        <w:t>nenavázané proteinové frakce a nečistot, následuje uvolnění polyhistidinové kotvy pomocí imidazolu, který má vyšší afinitu vůči částicím kovu než histidinové zbytky</w:t>
      </w:r>
      <w:r w:rsidR="003D62B4" w:rsidRPr="00D0731D">
        <w:rPr>
          <w:rFonts w:cstheme="minorHAnsi"/>
        </w:rPr>
        <w:t>.</w:t>
      </w:r>
    </w:p>
    <w:p w:rsidR="004172DA" w:rsidRPr="00D0731D" w:rsidRDefault="003D62B4" w:rsidP="00D65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D0731D">
        <w:rPr>
          <w:rFonts w:cstheme="minorHAnsi"/>
        </w:rPr>
        <w:t xml:space="preserve">Purifikovaný produkt je na závěr potřeba charakterizovat, tzn. potvrdit identitu, zjistit čistotu a koncentraci proteinu.  Identita proteinu se nejčastěji určuje imunoanalýzou na western-blotu nebo pomocí hmotnostní spektrometrie. Ke stanovení čistoty proteinů ve většině případů postačuje denaturační polyakrylamidová </w:t>
      </w:r>
      <w:r w:rsidR="00164FD1" w:rsidRPr="00D0731D">
        <w:rPr>
          <w:rFonts w:cstheme="minorHAnsi"/>
        </w:rPr>
        <w:t xml:space="preserve">gelová </w:t>
      </w:r>
      <w:r w:rsidRPr="00D0731D">
        <w:rPr>
          <w:rFonts w:cstheme="minorHAnsi"/>
        </w:rPr>
        <w:t>elektroforéza.</w:t>
      </w:r>
    </w:p>
    <w:p w:rsidR="004172DA" w:rsidRPr="00D0731D" w:rsidRDefault="004172DA" w:rsidP="00417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37214" w:rsidRPr="00D0731D" w:rsidRDefault="00637214" w:rsidP="00417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637214" w:rsidRPr="00D0731D" w:rsidRDefault="00637214" w:rsidP="00417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637214" w:rsidRPr="00D0731D" w:rsidRDefault="00637214" w:rsidP="00417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637214" w:rsidRPr="00D0731D" w:rsidRDefault="00637214" w:rsidP="00417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637214" w:rsidRPr="00D0731D" w:rsidRDefault="00637214" w:rsidP="00417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637214" w:rsidRPr="00D0731D" w:rsidRDefault="00637214" w:rsidP="00417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637214" w:rsidRPr="00D0731D" w:rsidRDefault="00637214" w:rsidP="00417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637214" w:rsidRPr="00D0731D" w:rsidRDefault="00637214" w:rsidP="00417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637214" w:rsidRPr="00D0731D" w:rsidRDefault="00637214" w:rsidP="00417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637214" w:rsidRPr="00D0731D" w:rsidRDefault="00637214" w:rsidP="00417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637214" w:rsidRPr="00D0731D" w:rsidRDefault="00637214" w:rsidP="00417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637214" w:rsidRPr="00D0731D" w:rsidRDefault="00637214" w:rsidP="00417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637214" w:rsidRPr="00D0731D" w:rsidRDefault="00637214" w:rsidP="00417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637214" w:rsidRPr="00D0731D" w:rsidRDefault="00637214" w:rsidP="00417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637214" w:rsidRPr="00D0731D" w:rsidRDefault="00637214" w:rsidP="00417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345AFE" w:rsidRPr="00D0731D" w:rsidRDefault="00345AFE" w:rsidP="00417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4172DA" w:rsidRPr="00D0731D" w:rsidRDefault="004172DA" w:rsidP="00417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D0731D">
        <w:rPr>
          <w:rFonts w:cstheme="minorHAnsi"/>
          <w:b/>
          <w:sz w:val="20"/>
          <w:szCs w:val="20"/>
          <w:u w:val="single"/>
        </w:rPr>
        <w:t>Literatura:</w:t>
      </w:r>
    </w:p>
    <w:p w:rsidR="004172DA" w:rsidRPr="00D0731D" w:rsidRDefault="004172DA" w:rsidP="003B505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D0731D">
        <w:rPr>
          <w:rFonts w:cstheme="minorHAnsi"/>
          <w:sz w:val="18"/>
          <w:szCs w:val="18"/>
        </w:rPr>
        <w:t xml:space="preserve">Chong S., et al., </w:t>
      </w:r>
      <w:r w:rsidR="003B505F" w:rsidRPr="00D0731D">
        <w:rPr>
          <w:rFonts w:cstheme="minorHAnsi"/>
          <w:sz w:val="18"/>
          <w:szCs w:val="18"/>
        </w:rPr>
        <w:t xml:space="preserve">Single-column purification of free recombinant proteins using a self-cleavable afinity tag derived from a protein splicing element. </w:t>
      </w:r>
      <w:r w:rsidR="003B505F" w:rsidRPr="00D0731D">
        <w:rPr>
          <w:rFonts w:cstheme="minorHAnsi"/>
          <w:i/>
          <w:sz w:val="18"/>
          <w:szCs w:val="18"/>
        </w:rPr>
        <w:t>Gene</w:t>
      </w:r>
      <w:r w:rsidR="003B505F" w:rsidRPr="00D0731D">
        <w:rPr>
          <w:rFonts w:cstheme="minorHAnsi"/>
          <w:sz w:val="18"/>
          <w:szCs w:val="18"/>
        </w:rPr>
        <w:t xml:space="preserve">. 1997, </w:t>
      </w:r>
      <w:r w:rsidR="00637214" w:rsidRPr="00D0731D">
        <w:rPr>
          <w:rFonts w:cstheme="minorHAnsi"/>
          <w:sz w:val="18"/>
          <w:szCs w:val="18"/>
        </w:rPr>
        <w:t xml:space="preserve">roč. </w:t>
      </w:r>
      <w:r w:rsidR="003B505F" w:rsidRPr="00D0731D">
        <w:rPr>
          <w:rFonts w:cstheme="minorHAnsi"/>
          <w:sz w:val="18"/>
          <w:szCs w:val="18"/>
        </w:rPr>
        <w:t>192, s. 271-281.</w:t>
      </w:r>
    </w:p>
    <w:p w:rsidR="003B505F" w:rsidRPr="00D0731D" w:rsidRDefault="00637214" w:rsidP="003B505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D0731D">
        <w:rPr>
          <w:rFonts w:cstheme="minorHAnsi"/>
          <w:color w:val="000000"/>
          <w:sz w:val="18"/>
          <w:szCs w:val="18"/>
          <w:shd w:val="clear" w:color="auto" w:fill="FFFFFF"/>
        </w:rPr>
        <w:t>Takacs</w:t>
      </w:r>
      <w:r w:rsidR="003B505F" w:rsidRPr="00D0731D">
        <w:rPr>
          <w:rFonts w:cstheme="minorHAnsi"/>
          <w:color w:val="000000"/>
          <w:sz w:val="18"/>
          <w:szCs w:val="18"/>
          <w:shd w:val="clear" w:color="auto" w:fill="FFFFFF"/>
        </w:rPr>
        <w:t>, Bela J. a GIRARD</w:t>
      </w:r>
      <w:r w:rsidRPr="00D0731D">
        <w:rPr>
          <w:rFonts w:cstheme="minorHAnsi"/>
          <w:color w:val="000000"/>
          <w:sz w:val="18"/>
          <w:szCs w:val="18"/>
          <w:shd w:val="clear" w:color="auto" w:fill="FFFFFF"/>
        </w:rPr>
        <w:t>, Marie-Françoise</w:t>
      </w:r>
      <w:r w:rsidR="003B505F" w:rsidRPr="00D0731D">
        <w:rPr>
          <w:rFonts w:cstheme="minorHAnsi"/>
          <w:color w:val="000000"/>
          <w:sz w:val="18"/>
          <w:szCs w:val="18"/>
          <w:shd w:val="clear" w:color="auto" w:fill="FFFFFF"/>
        </w:rPr>
        <w:t>. Preparation of clinical grade proteins produced by recombinant DNA technologies.</w:t>
      </w:r>
      <w:r w:rsidRPr="00D0731D">
        <w:rPr>
          <w:rFonts w:cstheme="minorHAnsi"/>
          <w:color w:val="000000"/>
          <w:sz w:val="18"/>
          <w:szCs w:val="18"/>
          <w:shd w:val="clear" w:color="auto" w:fill="FFFFFF"/>
        </w:rPr>
        <w:t xml:space="preserve"> </w:t>
      </w:r>
      <w:r w:rsidR="003B505F" w:rsidRPr="00D0731D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Journal of Immunological Methods</w:t>
      </w:r>
      <w:r w:rsidR="003B505F" w:rsidRPr="00D0731D">
        <w:rPr>
          <w:rFonts w:cstheme="minorHAnsi"/>
          <w:color w:val="000000"/>
          <w:sz w:val="18"/>
          <w:szCs w:val="18"/>
          <w:shd w:val="clear" w:color="auto" w:fill="FFFFFF"/>
        </w:rPr>
        <w:t>. 1991, roč. 143, s. 231-240</w:t>
      </w:r>
    </w:p>
    <w:p w:rsidR="00637214" w:rsidRPr="00D0731D" w:rsidRDefault="00637214" w:rsidP="0063721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D0731D">
        <w:rPr>
          <w:rFonts w:cstheme="minorHAnsi"/>
          <w:color w:val="000000"/>
          <w:sz w:val="18"/>
          <w:szCs w:val="18"/>
          <w:shd w:val="clear" w:color="auto" w:fill="FFFFFF"/>
        </w:rPr>
        <w:t>SHIH, Yan-Ping, et al. High-throughput screening of soluble recombinant proteins.</w:t>
      </w:r>
      <w:r w:rsidRPr="00D0731D">
        <w:rPr>
          <w:rStyle w:val="apple-converted-space"/>
          <w:rFonts w:cstheme="minorHAnsi"/>
          <w:color w:val="000000"/>
          <w:sz w:val="18"/>
          <w:szCs w:val="18"/>
          <w:shd w:val="clear" w:color="auto" w:fill="FFFFFF"/>
        </w:rPr>
        <w:t> </w:t>
      </w:r>
      <w:r w:rsidRPr="00D0731D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Protein Science</w:t>
      </w:r>
      <w:r w:rsidRPr="00D0731D">
        <w:rPr>
          <w:rFonts w:cstheme="minorHAnsi"/>
          <w:color w:val="000000"/>
          <w:sz w:val="18"/>
          <w:szCs w:val="18"/>
          <w:shd w:val="clear" w:color="auto" w:fill="FFFFFF"/>
        </w:rPr>
        <w:t>. 2002, roč. 11, s. 1714-1719</w:t>
      </w:r>
    </w:p>
    <w:p w:rsidR="004172DA" w:rsidRPr="00D0731D" w:rsidRDefault="00637214" w:rsidP="00637214">
      <w:pPr>
        <w:rPr>
          <w:rFonts w:eastAsia="Times New Roman" w:cstheme="minorHAnsi"/>
          <w:b/>
          <w:color w:val="000000"/>
          <w:sz w:val="28"/>
          <w:szCs w:val="28"/>
          <w:u w:val="single"/>
          <w:lang w:eastAsia="cs-CZ"/>
        </w:rPr>
      </w:pPr>
      <w:r w:rsidRPr="00D0731D">
        <w:rPr>
          <w:rFonts w:eastAsia="Times New Roman" w:cstheme="minorHAnsi"/>
          <w:b/>
          <w:color w:val="000000"/>
          <w:sz w:val="28"/>
          <w:szCs w:val="28"/>
          <w:u w:val="single"/>
          <w:lang w:eastAsia="cs-CZ"/>
        </w:rPr>
        <w:lastRenderedPageBreak/>
        <w:t>Postup práce</w:t>
      </w:r>
    </w:p>
    <w:p w:rsidR="004172DA" w:rsidRPr="00D0731D" w:rsidRDefault="004172DA" w:rsidP="006D2AB4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C801EB" w:rsidRPr="00D0731D" w:rsidRDefault="00C801EB" w:rsidP="006D2AB4">
      <w:pPr>
        <w:spacing w:after="0" w:line="240" w:lineRule="auto"/>
        <w:jc w:val="both"/>
        <w:rPr>
          <w:rFonts w:eastAsia="Times New Roman" w:cstheme="minorHAnsi"/>
          <w:i/>
          <w:color w:val="000000"/>
          <w:u w:val="single"/>
          <w:lang w:eastAsia="cs-CZ"/>
        </w:rPr>
      </w:pPr>
      <w:r w:rsidRPr="00D0731D">
        <w:rPr>
          <w:rFonts w:eastAsia="Times New Roman" w:cstheme="minorHAnsi"/>
          <w:i/>
          <w:color w:val="000000"/>
          <w:u w:val="single"/>
          <w:lang w:eastAsia="cs-CZ"/>
        </w:rPr>
        <w:t>Příprava, růst kultury a sklízení kultury</w:t>
      </w:r>
    </w:p>
    <w:p w:rsidR="00C801EB" w:rsidRPr="00D0731D" w:rsidRDefault="00C801EB" w:rsidP="006D2AB4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2D064B" w:rsidRPr="00D0731D" w:rsidRDefault="00C801EB" w:rsidP="006D2AB4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D0731D">
        <w:rPr>
          <w:rFonts w:eastAsia="Times New Roman" w:cstheme="minorHAnsi"/>
          <w:color w:val="000000"/>
          <w:lang w:eastAsia="cs-CZ"/>
        </w:rPr>
        <w:t xml:space="preserve">Do sterilní </w:t>
      </w:r>
      <w:r w:rsidR="0077617F" w:rsidRPr="00D0731D">
        <w:rPr>
          <w:rFonts w:eastAsia="Times New Roman" w:cstheme="minorHAnsi"/>
          <w:color w:val="000000"/>
          <w:lang w:eastAsia="cs-CZ"/>
        </w:rPr>
        <w:t>500</w:t>
      </w:r>
      <w:r w:rsidRPr="00D0731D">
        <w:rPr>
          <w:rFonts w:eastAsia="Times New Roman" w:cstheme="minorHAnsi"/>
          <w:color w:val="000000"/>
          <w:lang w:eastAsia="cs-CZ"/>
        </w:rPr>
        <w:t xml:space="preserve"> ml Erlenmeyerovy baňky nalijte </w:t>
      </w:r>
      <w:r w:rsidR="0077617F" w:rsidRPr="00D0731D">
        <w:rPr>
          <w:rFonts w:eastAsia="Times New Roman" w:cstheme="minorHAnsi"/>
          <w:color w:val="000000"/>
          <w:lang w:eastAsia="cs-CZ"/>
        </w:rPr>
        <w:t>100</w:t>
      </w:r>
      <w:r w:rsidRPr="00D0731D">
        <w:rPr>
          <w:rFonts w:eastAsia="Times New Roman" w:cstheme="minorHAnsi"/>
          <w:color w:val="000000"/>
          <w:lang w:eastAsia="cs-CZ"/>
        </w:rPr>
        <w:t xml:space="preserve"> ml autoindukčního média (Overnight Express™ Instant LB Medium – Novagen); </w:t>
      </w:r>
      <w:r w:rsidR="0077617F" w:rsidRPr="00D0731D">
        <w:rPr>
          <w:rFonts w:eastAsia="Times New Roman" w:cstheme="minorHAnsi"/>
          <w:color w:val="000000"/>
          <w:lang w:eastAsia="cs-CZ"/>
        </w:rPr>
        <w:t>100</w:t>
      </w:r>
      <w:r w:rsidRPr="00D0731D">
        <w:rPr>
          <w:rFonts w:eastAsia="Times New Roman" w:cstheme="minorHAnsi"/>
          <w:color w:val="000000"/>
          <w:lang w:eastAsia="cs-CZ"/>
        </w:rPr>
        <w:t xml:space="preserve"> µl ampicilinu (100 mg/ml) a 750 µl předpěstované noční kultury.</w:t>
      </w:r>
    </w:p>
    <w:p w:rsidR="00C801EB" w:rsidRPr="00D0731D" w:rsidRDefault="00C801EB" w:rsidP="006D2AB4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D0731D">
        <w:rPr>
          <w:rFonts w:eastAsia="Times New Roman" w:cstheme="minorHAnsi"/>
          <w:color w:val="000000"/>
          <w:lang w:eastAsia="cs-CZ"/>
        </w:rPr>
        <w:t>Baňky dejte na třepačku a inkubujte 3</w:t>
      </w:r>
      <w:r w:rsidR="0077617F" w:rsidRPr="00D0731D">
        <w:rPr>
          <w:rFonts w:eastAsia="Times New Roman" w:cstheme="minorHAnsi"/>
          <w:color w:val="000000"/>
          <w:lang w:eastAsia="cs-CZ"/>
        </w:rPr>
        <w:t>-4</w:t>
      </w:r>
      <w:r w:rsidRPr="00D0731D">
        <w:rPr>
          <w:rFonts w:eastAsia="Times New Roman" w:cstheme="minorHAnsi"/>
          <w:color w:val="000000"/>
          <w:lang w:eastAsia="cs-CZ"/>
        </w:rPr>
        <w:t xml:space="preserve"> h při 37°C.</w:t>
      </w:r>
    </w:p>
    <w:p w:rsidR="00C801EB" w:rsidRPr="00D0731D" w:rsidRDefault="00C801EB" w:rsidP="006D2AB4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D0731D">
        <w:rPr>
          <w:rFonts w:eastAsia="Times New Roman" w:cstheme="minorHAnsi"/>
          <w:color w:val="000000"/>
          <w:lang w:eastAsia="cs-CZ"/>
        </w:rPr>
        <w:t>Připravte si dvě sterilní mikrozkumavky a do každé odeberte 700 µl narostlé kultury.</w:t>
      </w:r>
    </w:p>
    <w:p w:rsidR="00E972C9" w:rsidRPr="00D0731D" w:rsidRDefault="00E972C9" w:rsidP="006D2AB4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D0731D">
        <w:rPr>
          <w:rFonts w:cstheme="minorHAnsi"/>
        </w:rPr>
        <w:t>C</w:t>
      </w:r>
      <w:r w:rsidRPr="00D0731D">
        <w:rPr>
          <w:rFonts w:eastAsia="Times New Roman" w:cstheme="minorHAnsi"/>
          <w:color w:val="000000"/>
          <w:lang w:eastAsia="cs-CZ"/>
        </w:rPr>
        <w:t>entrifugujte 2 min při pokojové teplotě a při 5 000xg.</w:t>
      </w:r>
    </w:p>
    <w:p w:rsidR="00E972C9" w:rsidRPr="00D0731D" w:rsidRDefault="00407BEF" w:rsidP="006D2AB4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D0731D">
        <w:rPr>
          <w:rFonts w:eastAsia="Times New Roman" w:cstheme="minorHAnsi"/>
          <w:color w:val="000000"/>
          <w:lang w:eastAsia="cs-CZ"/>
        </w:rPr>
        <w:t>Odeberte supernatant</w:t>
      </w:r>
      <w:r w:rsidR="003176B9" w:rsidRPr="00D0731D">
        <w:rPr>
          <w:rFonts w:eastAsia="Times New Roman" w:cstheme="minorHAnsi"/>
          <w:color w:val="000000"/>
          <w:lang w:eastAsia="cs-CZ"/>
        </w:rPr>
        <w:t>, pelet použijte v dalších krocích</w:t>
      </w:r>
      <w:r w:rsidR="00E972C9" w:rsidRPr="00D0731D">
        <w:rPr>
          <w:rFonts w:eastAsia="Times New Roman" w:cstheme="minorHAnsi"/>
          <w:color w:val="000000"/>
          <w:lang w:eastAsia="cs-CZ"/>
        </w:rPr>
        <w:t>.</w:t>
      </w:r>
    </w:p>
    <w:p w:rsidR="00C801EB" w:rsidRPr="00D0731D" w:rsidRDefault="00C801EB" w:rsidP="006D2AB4">
      <w:pPr>
        <w:jc w:val="both"/>
        <w:rPr>
          <w:rFonts w:cstheme="minorHAnsi"/>
          <w:i/>
          <w:u w:val="single"/>
        </w:rPr>
      </w:pPr>
      <w:r w:rsidRPr="00D0731D">
        <w:rPr>
          <w:rFonts w:cstheme="minorHAnsi"/>
          <w:i/>
          <w:u w:val="single"/>
        </w:rPr>
        <w:t>Příprava hrubého lyzátu</w:t>
      </w:r>
    </w:p>
    <w:p w:rsidR="00E972C9" w:rsidRPr="00D0731D" w:rsidRDefault="00E972C9" w:rsidP="006D2AB4">
      <w:pPr>
        <w:spacing w:after="0"/>
        <w:ind w:left="360"/>
        <w:jc w:val="both"/>
        <w:rPr>
          <w:rFonts w:eastAsia="Times New Roman" w:cstheme="minorHAnsi"/>
          <w:color w:val="000000"/>
          <w:lang w:eastAsia="cs-CZ"/>
        </w:rPr>
      </w:pPr>
      <w:r w:rsidRPr="00D0731D">
        <w:rPr>
          <w:rFonts w:cstheme="minorHAnsi"/>
        </w:rPr>
        <w:t>1.</w:t>
      </w:r>
      <w:r w:rsidRPr="00D0731D">
        <w:rPr>
          <w:rFonts w:cstheme="minorHAnsi"/>
        </w:rPr>
        <w:tab/>
        <w:t>P</w:t>
      </w:r>
      <w:r w:rsidRPr="00D0731D">
        <w:rPr>
          <w:rFonts w:eastAsia="Times New Roman" w:cstheme="minorHAnsi"/>
          <w:color w:val="000000"/>
          <w:lang w:eastAsia="cs-CZ"/>
        </w:rPr>
        <w:t xml:space="preserve">elet v první mikrozkumavcerozsuspendujteve 100 µl lyzačního pufru (50 mM fosfátový pufr </w:t>
      </w:r>
      <w:r w:rsidRPr="00D0731D">
        <w:rPr>
          <w:rFonts w:eastAsia="Times New Roman" w:cstheme="minorHAnsi"/>
          <w:color w:val="000000"/>
          <w:lang w:eastAsia="cs-CZ"/>
        </w:rPr>
        <w:tab/>
        <w:t>pH 8; 0,3 M NaCl; 0,2 mg/ml lysozym; 0,1% triton).</w:t>
      </w:r>
    </w:p>
    <w:p w:rsidR="00E972C9" w:rsidRPr="00D0731D" w:rsidRDefault="00407BEF" w:rsidP="006D2AB4">
      <w:pPr>
        <w:spacing w:after="0"/>
        <w:ind w:left="360"/>
        <w:jc w:val="both"/>
        <w:rPr>
          <w:rFonts w:eastAsia="Times New Roman" w:cstheme="minorHAnsi"/>
          <w:color w:val="000000"/>
          <w:lang w:eastAsia="cs-CZ"/>
        </w:rPr>
      </w:pPr>
      <w:r w:rsidRPr="00D0731D">
        <w:rPr>
          <w:rFonts w:eastAsia="Times New Roman" w:cstheme="minorHAnsi"/>
          <w:color w:val="000000"/>
          <w:lang w:eastAsia="cs-CZ"/>
        </w:rPr>
        <w:t>2.</w:t>
      </w:r>
      <w:r w:rsidRPr="00D0731D">
        <w:rPr>
          <w:rFonts w:eastAsia="Times New Roman" w:cstheme="minorHAnsi"/>
          <w:color w:val="000000"/>
          <w:lang w:eastAsia="cs-CZ"/>
        </w:rPr>
        <w:tab/>
        <w:t>Inkubujte 10 min</w:t>
      </w:r>
      <w:r w:rsidR="00E972C9" w:rsidRPr="00D0731D">
        <w:rPr>
          <w:rFonts w:eastAsia="Times New Roman" w:cstheme="minorHAnsi"/>
          <w:color w:val="000000"/>
          <w:lang w:eastAsia="cs-CZ"/>
        </w:rPr>
        <w:t xml:space="preserve"> na ledu.</w:t>
      </w:r>
    </w:p>
    <w:p w:rsidR="00E972C9" w:rsidRPr="00D0731D" w:rsidRDefault="00E972C9" w:rsidP="006D2AB4">
      <w:pPr>
        <w:spacing w:after="0"/>
        <w:ind w:left="360"/>
        <w:jc w:val="both"/>
        <w:rPr>
          <w:rFonts w:eastAsia="Times New Roman" w:cstheme="minorHAnsi"/>
          <w:color w:val="000000"/>
          <w:lang w:eastAsia="cs-CZ"/>
        </w:rPr>
      </w:pPr>
      <w:r w:rsidRPr="00D0731D">
        <w:rPr>
          <w:rFonts w:eastAsia="Times New Roman" w:cstheme="minorHAnsi"/>
          <w:color w:val="000000"/>
          <w:lang w:eastAsia="cs-CZ"/>
        </w:rPr>
        <w:t xml:space="preserve">3. </w:t>
      </w:r>
      <w:r w:rsidRPr="00D0731D">
        <w:rPr>
          <w:rFonts w:eastAsia="Times New Roman" w:cstheme="minorHAnsi"/>
          <w:color w:val="000000"/>
          <w:lang w:eastAsia="cs-CZ"/>
        </w:rPr>
        <w:tab/>
        <w:t>Přidejte 10 µl DNAse pufru a 5 µl DNAsy.</w:t>
      </w:r>
    </w:p>
    <w:p w:rsidR="00E972C9" w:rsidRPr="00D0731D" w:rsidRDefault="00E972C9" w:rsidP="006D2AB4">
      <w:pPr>
        <w:spacing w:after="0"/>
        <w:ind w:left="360"/>
        <w:jc w:val="both"/>
        <w:rPr>
          <w:rFonts w:eastAsia="Times New Roman" w:cstheme="minorHAnsi"/>
          <w:color w:val="000000"/>
          <w:lang w:eastAsia="cs-CZ"/>
        </w:rPr>
      </w:pPr>
      <w:r w:rsidRPr="00D0731D">
        <w:rPr>
          <w:rFonts w:eastAsia="Times New Roman" w:cstheme="minorHAnsi"/>
          <w:color w:val="000000"/>
          <w:lang w:eastAsia="cs-CZ"/>
        </w:rPr>
        <w:t>4.</w:t>
      </w:r>
      <w:r w:rsidRPr="00D0731D">
        <w:rPr>
          <w:rFonts w:eastAsia="Times New Roman" w:cstheme="minorHAnsi"/>
          <w:color w:val="000000"/>
          <w:lang w:eastAsia="cs-CZ"/>
        </w:rPr>
        <w:tab/>
        <w:t>Inkubujte 10 min při 37°C.</w:t>
      </w:r>
    </w:p>
    <w:p w:rsidR="00E972C9" w:rsidRPr="00D0731D" w:rsidRDefault="00E972C9" w:rsidP="006D2AB4">
      <w:pPr>
        <w:spacing w:after="0"/>
        <w:ind w:left="360"/>
        <w:jc w:val="both"/>
        <w:rPr>
          <w:rFonts w:eastAsia="Times New Roman" w:cstheme="minorHAnsi"/>
          <w:color w:val="000000"/>
          <w:lang w:eastAsia="cs-CZ"/>
        </w:rPr>
      </w:pPr>
      <w:r w:rsidRPr="00D0731D">
        <w:rPr>
          <w:rFonts w:eastAsia="Times New Roman" w:cstheme="minorHAnsi"/>
          <w:color w:val="000000"/>
          <w:lang w:eastAsia="cs-CZ"/>
        </w:rPr>
        <w:t>5.</w:t>
      </w:r>
      <w:r w:rsidRPr="00D0731D">
        <w:rPr>
          <w:rFonts w:eastAsia="Times New Roman" w:cstheme="minorHAnsi"/>
          <w:color w:val="000000"/>
          <w:lang w:eastAsia="cs-CZ"/>
        </w:rPr>
        <w:tab/>
        <w:t>Centrifugujte 10 min při 4°C a při 20 000xg.</w:t>
      </w:r>
    </w:p>
    <w:p w:rsidR="00E972C9" w:rsidRPr="00D0731D" w:rsidRDefault="00E972C9" w:rsidP="006D2AB4">
      <w:pPr>
        <w:spacing w:after="0"/>
        <w:ind w:left="360"/>
        <w:jc w:val="both"/>
        <w:rPr>
          <w:rFonts w:eastAsia="Times New Roman" w:cstheme="minorHAnsi"/>
          <w:color w:val="000000"/>
          <w:lang w:eastAsia="cs-CZ"/>
        </w:rPr>
      </w:pPr>
      <w:r w:rsidRPr="00D0731D">
        <w:rPr>
          <w:rFonts w:eastAsia="Times New Roman" w:cstheme="minorHAnsi"/>
          <w:color w:val="000000"/>
          <w:lang w:eastAsia="cs-CZ"/>
        </w:rPr>
        <w:t>6.</w:t>
      </w:r>
      <w:r w:rsidRPr="00D0731D">
        <w:rPr>
          <w:rFonts w:eastAsia="Times New Roman" w:cstheme="minorHAnsi"/>
          <w:color w:val="000000"/>
          <w:lang w:eastAsia="cs-CZ"/>
        </w:rPr>
        <w:tab/>
      </w:r>
      <w:r w:rsidR="00407BEF" w:rsidRPr="00D0731D">
        <w:rPr>
          <w:rFonts w:eastAsia="Times New Roman" w:cstheme="minorHAnsi"/>
          <w:color w:val="000000"/>
          <w:lang w:eastAsia="cs-CZ"/>
        </w:rPr>
        <w:t>Odeberte supernatant a uchovejte pro další použití</w:t>
      </w:r>
      <w:r w:rsidRPr="00D0731D">
        <w:rPr>
          <w:rFonts w:eastAsia="Times New Roman" w:cstheme="minorHAnsi"/>
          <w:color w:val="000000"/>
          <w:lang w:eastAsia="cs-CZ"/>
        </w:rPr>
        <w:t>.</w:t>
      </w:r>
    </w:p>
    <w:p w:rsidR="00E972C9" w:rsidRPr="00D0731D" w:rsidRDefault="00E972C9" w:rsidP="006D2AB4">
      <w:pPr>
        <w:spacing w:after="0"/>
        <w:jc w:val="both"/>
        <w:rPr>
          <w:rFonts w:eastAsia="Times New Roman" w:cstheme="minorHAnsi"/>
          <w:color w:val="000000"/>
          <w:lang w:eastAsia="cs-CZ"/>
        </w:rPr>
      </w:pPr>
    </w:p>
    <w:p w:rsidR="00E972C9" w:rsidRPr="00D0731D" w:rsidRDefault="00E972C9" w:rsidP="006D2AB4">
      <w:pPr>
        <w:jc w:val="both"/>
        <w:rPr>
          <w:rFonts w:eastAsia="Times New Roman" w:cstheme="minorHAnsi"/>
          <w:i/>
          <w:color w:val="000000"/>
          <w:u w:val="single"/>
          <w:lang w:eastAsia="cs-CZ"/>
        </w:rPr>
      </w:pPr>
      <w:r w:rsidRPr="00D0731D">
        <w:rPr>
          <w:rFonts w:eastAsia="Times New Roman" w:cstheme="minorHAnsi"/>
          <w:i/>
          <w:color w:val="000000"/>
          <w:u w:val="single"/>
          <w:lang w:eastAsia="cs-CZ"/>
        </w:rPr>
        <w:t>Purifikace proteinu</w:t>
      </w:r>
    </w:p>
    <w:p w:rsidR="008A0B83" w:rsidRPr="00D0731D" w:rsidRDefault="00E972C9" w:rsidP="006D2AB4">
      <w:pPr>
        <w:spacing w:after="0"/>
        <w:ind w:left="284"/>
        <w:jc w:val="both"/>
        <w:rPr>
          <w:rFonts w:eastAsia="Times New Roman" w:cstheme="minorHAnsi"/>
          <w:color w:val="000000"/>
          <w:lang w:eastAsia="cs-CZ"/>
        </w:rPr>
      </w:pPr>
      <w:r w:rsidRPr="00D0731D">
        <w:rPr>
          <w:rFonts w:eastAsia="Times New Roman" w:cstheme="minorHAnsi"/>
          <w:color w:val="000000"/>
          <w:lang w:eastAsia="cs-CZ"/>
        </w:rPr>
        <w:t>1</w:t>
      </w:r>
      <w:r w:rsidR="008A0B83" w:rsidRPr="00D0731D">
        <w:rPr>
          <w:rFonts w:eastAsia="Times New Roman" w:cstheme="minorHAnsi"/>
          <w:color w:val="000000"/>
          <w:lang w:eastAsia="cs-CZ"/>
        </w:rPr>
        <w:t>.</w:t>
      </w:r>
      <w:r w:rsidR="008A0B83" w:rsidRPr="00D0731D">
        <w:rPr>
          <w:rFonts w:eastAsia="Times New Roman" w:cstheme="minorHAnsi"/>
          <w:color w:val="000000"/>
          <w:lang w:eastAsia="cs-CZ"/>
        </w:rPr>
        <w:tab/>
        <w:t>Pelet ve druhé mikrozkumavcerozsuspendujte v 700 µl HEPES pufru.</w:t>
      </w:r>
    </w:p>
    <w:p w:rsidR="00E972C9" w:rsidRPr="00D0731D" w:rsidRDefault="008A0B83" w:rsidP="006D2AB4">
      <w:pPr>
        <w:spacing w:after="0"/>
        <w:ind w:left="284"/>
        <w:jc w:val="both"/>
        <w:rPr>
          <w:rFonts w:eastAsia="Times New Roman" w:cstheme="minorHAnsi"/>
          <w:color w:val="000000"/>
          <w:lang w:eastAsia="cs-CZ"/>
        </w:rPr>
      </w:pPr>
      <w:r w:rsidRPr="00D0731D">
        <w:rPr>
          <w:rFonts w:eastAsia="Times New Roman" w:cstheme="minorHAnsi"/>
          <w:color w:val="000000"/>
          <w:lang w:eastAsia="cs-CZ"/>
        </w:rPr>
        <w:t xml:space="preserve">  2.</w:t>
      </w:r>
      <w:r w:rsidRPr="00D0731D">
        <w:rPr>
          <w:rFonts w:eastAsia="Times New Roman" w:cstheme="minorHAnsi"/>
          <w:color w:val="000000"/>
          <w:lang w:eastAsia="cs-CZ"/>
        </w:rPr>
        <w:tab/>
      </w:r>
      <w:r w:rsidR="00A405B4" w:rsidRPr="00D0731D">
        <w:rPr>
          <w:rFonts w:eastAsia="Times New Roman" w:cstheme="minorHAnsi"/>
          <w:color w:val="000000"/>
          <w:lang w:eastAsia="cs-CZ"/>
        </w:rPr>
        <w:t>Přidejte 70 µl FastBreak™ Reagent/DNAse I pufru a 75 µl HisLink™pryskyřice</w:t>
      </w:r>
      <w:r w:rsidR="00FD5A99" w:rsidRPr="00D0731D">
        <w:rPr>
          <w:rFonts w:eastAsia="Times New Roman" w:cstheme="minorHAnsi"/>
          <w:color w:val="000000"/>
          <w:lang w:eastAsia="cs-CZ"/>
        </w:rPr>
        <w:t>.</w:t>
      </w:r>
    </w:p>
    <w:p w:rsidR="00FD5A99" w:rsidRPr="00D0731D" w:rsidRDefault="00FD5A99" w:rsidP="006D2AB4">
      <w:pPr>
        <w:spacing w:after="0"/>
        <w:ind w:left="284"/>
        <w:jc w:val="both"/>
        <w:rPr>
          <w:rFonts w:eastAsia="Times New Roman" w:cstheme="minorHAnsi"/>
          <w:color w:val="000000"/>
          <w:lang w:eastAsia="cs-CZ"/>
        </w:rPr>
      </w:pPr>
      <w:r w:rsidRPr="00D0731D">
        <w:rPr>
          <w:rFonts w:eastAsia="Times New Roman" w:cstheme="minorHAnsi"/>
          <w:color w:val="000000"/>
          <w:lang w:eastAsia="cs-CZ"/>
        </w:rPr>
        <w:t xml:space="preserve">  3.</w:t>
      </w:r>
      <w:r w:rsidRPr="00D0731D">
        <w:rPr>
          <w:rFonts w:eastAsia="Times New Roman" w:cstheme="minorHAnsi"/>
          <w:color w:val="000000"/>
          <w:lang w:eastAsia="cs-CZ"/>
        </w:rPr>
        <w:tab/>
        <w:t>Inkubujte 30 minut na třepačce při laboratorní teplotě.</w:t>
      </w:r>
    </w:p>
    <w:p w:rsidR="00FD5A99" w:rsidRPr="00D0731D" w:rsidRDefault="00FD5A99" w:rsidP="006D2AB4">
      <w:pPr>
        <w:spacing w:after="0"/>
        <w:ind w:left="284"/>
        <w:jc w:val="both"/>
        <w:rPr>
          <w:rFonts w:eastAsia="Times New Roman" w:cstheme="minorHAnsi"/>
          <w:color w:val="000000"/>
          <w:lang w:eastAsia="cs-CZ"/>
        </w:rPr>
      </w:pPr>
      <w:r w:rsidRPr="00D0731D">
        <w:rPr>
          <w:rFonts w:eastAsia="Times New Roman" w:cstheme="minorHAnsi"/>
          <w:color w:val="000000"/>
          <w:lang w:eastAsia="cs-CZ"/>
        </w:rPr>
        <w:t xml:space="preserve">  4.</w:t>
      </w:r>
      <w:r w:rsidRPr="00D0731D">
        <w:rPr>
          <w:rFonts w:eastAsia="Times New Roman" w:cstheme="minorHAnsi"/>
          <w:color w:val="000000"/>
          <w:lang w:eastAsia="cs-CZ"/>
        </w:rPr>
        <w:tab/>
        <w:t>Přeneste lyzát s pryskyřicí na kolonku</w:t>
      </w:r>
      <w:r w:rsidR="00407BEF" w:rsidRPr="00D0731D">
        <w:rPr>
          <w:rFonts w:eastAsia="Times New Roman" w:cstheme="minorHAnsi"/>
          <w:color w:val="000000"/>
          <w:lang w:eastAsia="cs-CZ"/>
        </w:rPr>
        <w:t xml:space="preserve">. Jestliže v mikrozkumavce zůstane zbytek pryskyřice, </w:t>
      </w:r>
      <w:r w:rsidR="00407BEF" w:rsidRPr="00D0731D">
        <w:rPr>
          <w:rFonts w:eastAsia="Times New Roman" w:cstheme="minorHAnsi"/>
          <w:color w:val="000000"/>
          <w:lang w:eastAsia="cs-CZ"/>
        </w:rPr>
        <w:tab/>
        <w:t>přidejte 100 µl HisLink™ Binding/Wash pufru a přeneste na kolonku.</w:t>
      </w:r>
    </w:p>
    <w:p w:rsidR="00407BEF" w:rsidRPr="00D0731D" w:rsidRDefault="00407BEF" w:rsidP="006D2AB4">
      <w:pPr>
        <w:spacing w:after="0"/>
        <w:ind w:left="284"/>
        <w:jc w:val="both"/>
        <w:rPr>
          <w:rFonts w:eastAsia="Times New Roman" w:cstheme="minorHAnsi"/>
          <w:color w:val="000000"/>
          <w:lang w:eastAsia="cs-CZ"/>
        </w:rPr>
      </w:pPr>
      <w:r w:rsidRPr="00D0731D">
        <w:rPr>
          <w:rFonts w:eastAsia="Times New Roman" w:cstheme="minorHAnsi"/>
          <w:color w:val="000000"/>
          <w:lang w:eastAsia="cs-CZ"/>
        </w:rPr>
        <w:t xml:space="preserve">  5.</w:t>
      </w:r>
      <w:r w:rsidRPr="00D0731D">
        <w:rPr>
          <w:rFonts w:eastAsia="Times New Roman" w:cstheme="minorHAnsi"/>
          <w:color w:val="000000"/>
          <w:lang w:eastAsia="cs-CZ"/>
        </w:rPr>
        <w:tab/>
        <w:t>Centrifugujte 5 s při pokojové teplotě a při maximálních otáčkách.</w:t>
      </w:r>
    </w:p>
    <w:p w:rsidR="00407BEF" w:rsidRPr="00D0731D" w:rsidRDefault="00407BEF" w:rsidP="006D2AB4">
      <w:pPr>
        <w:spacing w:after="0"/>
        <w:ind w:left="284"/>
        <w:jc w:val="both"/>
        <w:rPr>
          <w:rFonts w:eastAsia="Times New Roman" w:cstheme="minorHAnsi"/>
          <w:color w:val="000000"/>
          <w:lang w:eastAsia="cs-CZ"/>
        </w:rPr>
      </w:pPr>
      <w:r w:rsidRPr="00D0731D">
        <w:rPr>
          <w:rFonts w:eastAsia="Times New Roman" w:cstheme="minorHAnsi"/>
          <w:color w:val="000000"/>
          <w:lang w:eastAsia="cs-CZ"/>
        </w:rPr>
        <w:t xml:space="preserve">  6.</w:t>
      </w:r>
      <w:r w:rsidRPr="00D0731D">
        <w:rPr>
          <w:rFonts w:eastAsia="Times New Roman" w:cstheme="minorHAnsi"/>
          <w:color w:val="000000"/>
          <w:lang w:eastAsia="cs-CZ"/>
        </w:rPr>
        <w:tab/>
        <w:t xml:space="preserve">Vylijte proteklou kapalinu, umístěte kolonku zpět do mikrozkumavky a přidejte 500 µl </w:t>
      </w:r>
      <w:r w:rsidRPr="00D0731D">
        <w:rPr>
          <w:rFonts w:eastAsia="Times New Roman" w:cstheme="minorHAnsi"/>
          <w:color w:val="000000"/>
          <w:lang w:eastAsia="cs-CZ"/>
        </w:rPr>
        <w:tab/>
        <w:t>HisLink™ Binding/Wash pufru.</w:t>
      </w:r>
    </w:p>
    <w:p w:rsidR="00407BEF" w:rsidRPr="00D0731D" w:rsidRDefault="00407BEF" w:rsidP="006D2AB4">
      <w:pPr>
        <w:spacing w:after="0"/>
        <w:ind w:left="284"/>
        <w:jc w:val="both"/>
        <w:rPr>
          <w:rFonts w:eastAsia="Times New Roman" w:cstheme="minorHAnsi"/>
          <w:color w:val="000000"/>
          <w:lang w:eastAsia="cs-CZ"/>
        </w:rPr>
      </w:pPr>
      <w:r w:rsidRPr="00D0731D">
        <w:rPr>
          <w:rFonts w:eastAsia="Times New Roman" w:cstheme="minorHAnsi"/>
          <w:color w:val="000000"/>
          <w:lang w:eastAsia="cs-CZ"/>
        </w:rPr>
        <w:t xml:space="preserve">  7.</w:t>
      </w:r>
      <w:r w:rsidRPr="00D0731D">
        <w:rPr>
          <w:rFonts w:eastAsia="Times New Roman" w:cstheme="minorHAnsi"/>
          <w:color w:val="000000"/>
          <w:lang w:eastAsia="cs-CZ"/>
        </w:rPr>
        <w:tab/>
        <w:t>Centrifugujte 5 s při pokojové teplotě a při maximálních otáčkách.</w:t>
      </w:r>
    </w:p>
    <w:p w:rsidR="00407BEF" w:rsidRPr="00D0731D" w:rsidRDefault="00407BEF" w:rsidP="006D2AB4">
      <w:pPr>
        <w:spacing w:after="0"/>
        <w:ind w:left="284"/>
        <w:jc w:val="both"/>
        <w:rPr>
          <w:rFonts w:eastAsia="Times New Roman" w:cstheme="minorHAnsi"/>
          <w:color w:val="000000"/>
          <w:lang w:eastAsia="cs-CZ"/>
        </w:rPr>
      </w:pPr>
      <w:r w:rsidRPr="00D0731D">
        <w:rPr>
          <w:rFonts w:eastAsia="Times New Roman" w:cstheme="minorHAnsi"/>
          <w:color w:val="000000"/>
          <w:lang w:eastAsia="cs-CZ"/>
        </w:rPr>
        <w:t xml:space="preserve">  8.</w:t>
      </w:r>
      <w:r w:rsidRPr="00D0731D">
        <w:rPr>
          <w:rFonts w:eastAsia="Times New Roman" w:cstheme="minorHAnsi"/>
          <w:color w:val="000000"/>
          <w:lang w:eastAsia="cs-CZ"/>
        </w:rPr>
        <w:tab/>
      </w:r>
      <w:r w:rsidR="001623AA" w:rsidRPr="00D0731D">
        <w:rPr>
          <w:rFonts w:eastAsia="Times New Roman" w:cstheme="minorHAnsi"/>
          <w:color w:val="000000"/>
          <w:lang w:eastAsia="cs-CZ"/>
        </w:rPr>
        <w:t>Opakujte promytí 500</w:t>
      </w:r>
      <w:r w:rsidRPr="00D0731D">
        <w:rPr>
          <w:rFonts w:eastAsia="Times New Roman" w:cstheme="minorHAnsi"/>
          <w:color w:val="000000"/>
          <w:lang w:eastAsia="cs-CZ"/>
        </w:rPr>
        <w:t xml:space="preserve"> µlHisLink™</w:t>
      </w:r>
      <w:r w:rsidR="001623AA" w:rsidRPr="00D0731D">
        <w:rPr>
          <w:rFonts w:eastAsia="Times New Roman" w:cstheme="minorHAnsi"/>
          <w:color w:val="000000"/>
          <w:lang w:eastAsia="cs-CZ"/>
        </w:rPr>
        <w:t>Binding/Wash pufrem</w:t>
      </w:r>
      <w:r w:rsidRPr="00D0731D">
        <w:rPr>
          <w:rFonts w:eastAsia="Times New Roman" w:cstheme="minorHAnsi"/>
          <w:color w:val="000000"/>
          <w:lang w:eastAsia="cs-CZ"/>
        </w:rPr>
        <w:t>.</w:t>
      </w:r>
    </w:p>
    <w:p w:rsidR="001623AA" w:rsidRPr="00D0731D" w:rsidRDefault="001623AA" w:rsidP="006D2AB4">
      <w:pPr>
        <w:spacing w:after="0"/>
        <w:ind w:left="284"/>
        <w:jc w:val="both"/>
        <w:rPr>
          <w:rFonts w:eastAsia="Times New Roman" w:cstheme="minorHAnsi"/>
          <w:color w:val="000000"/>
          <w:lang w:eastAsia="cs-CZ"/>
        </w:rPr>
      </w:pPr>
      <w:r w:rsidRPr="00D0731D">
        <w:rPr>
          <w:rFonts w:eastAsia="Times New Roman" w:cstheme="minorHAnsi"/>
          <w:color w:val="000000"/>
          <w:lang w:eastAsia="cs-CZ"/>
        </w:rPr>
        <w:t xml:space="preserve">  9.</w:t>
      </w:r>
      <w:r w:rsidRPr="00D0731D">
        <w:rPr>
          <w:rFonts w:eastAsia="Times New Roman" w:cstheme="minorHAnsi"/>
          <w:color w:val="000000"/>
          <w:lang w:eastAsia="cs-CZ"/>
        </w:rPr>
        <w:tab/>
        <w:t>Centrifugujte 5 s při pokojové teplotě a při maximálních otáčkách.</w:t>
      </w:r>
    </w:p>
    <w:p w:rsidR="001623AA" w:rsidRPr="00D0731D" w:rsidRDefault="001623AA" w:rsidP="006D2AB4">
      <w:pPr>
        <w:spacing w:after="0"/>
        <w:ind w:left="284"/>
        <w:jc w:val="both"/>
        <w:rPr>
          <w:rFonts w:eastAsia="Times New Roman" w:cstheme="minorHAnsi"/>
          <w:color w:val="000000"/>
          <w:lang w:eastAsia="cs-CZ"/>
        </w:rPr>
      </w:pPr>
      <w:r w:rsidRPr="00D0731D">
        <w:rPr>
          <w:rFonts w:eastAsia="Times New Roman" w:cstheme="minorHAnsi"/>
          <w:color w:val="000000"/>
          <w:lang w:eastAsia="cs-CZ"/>
        </w:rPr>
        <w:t>10.</w:t>
      </w:r>
      <w:r w:rsidRPr="00D0731D">
        <w:rPr>
          <w:rFonts w:eastAsia="Times New Roman" w:cstheme="minorHAnsi"/>
          <w:color w:val="000000"/>
          <w:lang w:eastAsia="cs-CZ"/>
        </w:rPr>
        <w:tab/>
        <w:t>Vyjměte kolonku, opatrně ji otřete, abyste zajistili odstranění zbytků HisLink™Binding/Wash</w:t>
      </w:r>
      <w:r w:rsidRPr="00D0731D">
        <w:rPr>
          <w:rFonts w:eastAsia="Times New Roman" w:cstheme="minorHAnsi"/>
          <w:color w:val="000000"/>
          <w:lang w:eastAsia="cs-CZ"/>
        </w:rPr>
        <w:tab/>
        <w:t>pufru a vložte do nové, čisté mikrozkumavky.</w:t>
      </w:r>
    </w:p>
    <w:p w:rsidR="006A01B9" w:rsidRPr="00D0731D" w:rsidRDefault="001623AA" w:rsidP="006D2AB4">
      <w:pPr>
        <w:spacing w:after="0"/>
        <w:ind w:left="284"/>
        <w:jc w:val="both"/>
        <w:rPr>
          <w:rFonts w:eastAsia="Times New Roman" w:cstheme="minorHAnsi"/>
          <w:color w:val="000000"/>
          <w:lang w:eastAsia="cs-CZ"/>
        </w:rPr>
      </w:pPr>
      <w:r w:rsidRPr="00D0731D">
        <w:rPr>
          <w:rFonts w:eastAsia="Times New Roman" w:cstheme="minorHAnsi"/>
          <w:color w:val="000000"/>
          <w:lang w:eastAsia="cs-CZ"/>
        </w:rPr>
        <w:t>11.</w:t>
      </w:r>
      <w:r w:rsidRPr="00D0731D">
        <w:rPr>
          <w:rFonts w:eastAsia="Times New Roman" w:cstheme="minorHAnsi"/>
          <w:color w:val="000000"/>
          <w:lang w:eastAsia="cs-CZ"/>
        </w:rPr>
        <w:tab/>
        <w:t>Na kolonku naneste 200 µl HisLink™ Elution p</w:t>
      </w:r>
      <w:r w:rsidR="006A01B9" w:rsidRPr="00D0731D">
        <w:rPr>
          <w:rFonts w:eastAsia="Times New Roman" w:cstheme="minorHAnsi"/>
          <w:color w:val="000000"/>
          <w:lang w:eastAsia="cs-CZ"/>
        </w:rPr>
        <w:t xml:space="preserve">ufru, kolonku zavřete,dobře </w:t>
      </w:r>
      <w:r w:rsidRPr="00D0731D">
        <w:rPr>
          <w:rFonts w:eastAsia="Times New Roman" w:cstheme="minorHAnsi"/>
          <w:color w:val="000000"/>
          <w:lang w:eastAsia="cs-CZ"/>
        </w:rPr>
        <w:t>promíchejte</w:t>
      </w:r>
      <w:r w:rsidR="006A01B9" w:rsidRPr="00D0731D">
        <w:rPr>
          <w:rFonts w:eastAsia="Times New Roman" w:cstheme="minorHAnsi"/>
          <w:color w:val="000000"/>
          <w:lang w:eastAsia="cs-CZ"/>
        </w:rPr>
        <w:t xml:space="preserve"> a </w:t>
      </w:r>
      <w:r w:rsidR="006A01B9" w:rsidRPr="00D0731D">
        <w:rPr>
          <w:rFonts w:eastAsia="Times New Roman" w:cstheme="minorHAnsi"/>
          <w:color w:val="000000"/>
          <w:lang w:eastAsia="cs-CZ"/>
        </w:rPr>
        <w:tab/>
        <w:t>inkubujte 3 min při pokojové teplotě.</w:t>
      </w:r>
    </w:p>
    <w:p w:rsidR="006A01B9" w:rsidRPr="00D0731D" w:rsidRDefault="006A01B9" w:rsidP="006D2AB4">
      <w:pPr>
        <w:ind w:left="284"/>
        <w:jc w:val="both"/>
        <w:rPr>
          <w:rFonts w:eastAsia="Times New Roman" w:cstheme="minorHAnsi"/>
          <w:color w:val="000000"/>
          <w:lang w:eastAsia="cs-CZ"/>
        </w:rPr>
      </w:pPr>
      <w:r w:rsidRPr="00D0731D">
        <w:rPr>
          <w:rFonts w:eastAsia="Times New Roman" w:cstheme="minorHAnsi"/>
          <w:color w:val="000000"/>
          <w:lang w:eastAsia="cs-CZ"/>
        </w:rPr>
        <w:t>12.</w:t>
      </w:r>
      <w:r w:rsidRPr="00D0731D">
        <w:rPr>
          <w:rFonts w:eastAsia="Times New Roman" w:cstheme="minorHAnsi"/>
          <w:color w:val="000000"/>
          <w:lang w:eastAsia="cs-CZ"/>
        </w:rPr>
        <w:tab/>
        <w:t>Centrifugujte 1 min při pokojové teplotě a při 10 000xg.</w:t>
      </w:r>
    </w:p>
    <w:p w:rsidR="006C62C5" w:rsidRPr="00D0731D" w:rsidRDefault="006C62C5" w:rsidP="006D2AB4">
      <w:pPr>
        <w:jc w:val="both"/>
        <w:rPr>
          <w:rFonts w:eastAsia="Times New Roman" w:cstheme="minorHAnsi"/>
          <w:color w:val="000000"/>
          <w:lang w:eastAsia="cs-CZ"/>
        </w:rPr>
      </w:pPr>
    </w:p>
    <w:p w:rsidR="006C62C5" w:rsidRPr="00D0731D" w:rsidRDefault="006C62C5" w:rsidP="006D2AB4">
      <w:pPr>
        <w:jc w:val="both"/>
        <w:rPr>
          <w:rFonts w:eastAsia="Times New Roman" w:cstheme="minorHAnsi"/>
          <w:color w:val="000000"/>
          <w:lang w:eastAsia="cs-CZ"/>
        </w:rPr>
      </w:pPr>
    </w:p>
    <w:p w:rsidR="006C62C5" w:rsidRPr="00D0731D" w:rsidRDefault="006C62C5" w:rsidP="006D2AB4">
      <w:pPr>
        <w:jc w:val="both"/>
        <w:rPr>
          <w:rFonts w:eastAsia="Times New Roman" w:cstheme="minorHAnsi"/>
          <w:color w:val="000000"/>
          <w:lang w:eastAsia="cs-CZ"/>
        </w:rPr>
      </w:pPr>
    </w:p>
    <w:p w:rsidR="006A01B9" w:rsidRPr="00D0731D" w:rsidRDefault="006A01B9" w:rsidP="006D2AB4">
      <w:pPr>
        <w:jc w:val="both"/>
        <w:rPr>
          <w:rFonts w:eastAsia="Times New Roman" w:cstheme="minorHAnsi"/>
          <w:i/>
          <w:color w:val="000000"/>
          <w:u w:val="single"/>
          <w:lang w:eastAsia="cs-CZ"/>
        </w:rPr>
      </w:pPr>
      <w:r w:rsidRPr="00D0731D">
        <w:rPr>
          <w:rFonts w:eastAsia="Times New Roman" w:cstheme="minorHAnsi"/>
          <w:i/>
          <w:color w:val="000000"/>
          <w:u w:val="single"/>
          <w:lang w:eastAsia="cs-CZ"/>
        </w:rPr>
        <w:lastRenderedPageBreak/>
        <w:t>SDS PAGE</w:t>
      </w:r>
    </w:p>
    <w:p w:rsidR="006A01B9" w:rsidRPr="00D0731D" w:rsidRDefault="00F317C8" w:rsidP="006D2AB4">
      <w:pPr>
        <w:spacing w:after="0"/>
        <w:ind w:left="284"/>
        <w:jc w:val="both"/>
        <w:rPr>
          <w:rFonts w:eastAsia="Times New Roman" w:cstheme="minorHAnsi"/>
          <w:color w:val="000000"/>
          <w:lang w:eastAsia="cs-CZ"/>
        </w:rPr>
      </w:pPr>
      <w:r w:rsidRPr="00D0731D">
        <w:rPr>
          <w:rFonts w:eastAsia="Times New Roman" w:cstheme="minorHAnsi"/>
          <w:color w:val="000000"/>
          <w:lang w:eastAsia="cs-CZ"/>
        </w:rPr>
        <w:t xml:space="preserve">  1.</w:t>
      </w:r>
      <w:r w:rsidRPr="00D0731D">
        <w:rPr>
          <w:rFonts w:eastAsia="Times New Roman" w:cstheme="minorHAnsi"/>
          <w:color w:val="000000"/>
          <w:lang w:eastAsia="cs-CZ"/>
        </w:rPr>
        <w:tab/>
        <w:t>Podle uvedené tabulky připravte 12% SDS polykrylamidový gel.</w:t>
      </w:r>
    </w:p>
    <w:p w:rsidR="00943B17" w:rsidRPr="00D0731D" w:rsidRDefault="00943B17" w:rsidP="00F317C8">
      <w:pPr>
        <w:spacing w:after="0"/>
        <w:ind w:left="284"/>
        <w:rPr>
          <w:rFonts w:eastAsia="Times New Roman" w:cstheme="minorHAnsi"/>
          <w:color w:val="000000"/>
          <w:lang w:eastAsia="cs-CZ"/>
        </w:rPr>
      </w:pPr>
    </w:p>
    <w:tbl>
      <w:tblPr>
        <w:tblStyle w:val="Mkatabulky"/>
        <w:tblW w:w="0" w:type="auto"/>
        <w:jc w:val="center"/>
        <w:tblInd w:w="284" w:type="dxa"/>
        <w:tblLook w:val="04A0" w:firstRow="1" w:lastRow="0" w:firstColumn="1" w:lastColumn="0" w:noHBand="0" w:noVBand="1"/>
      </w:tblPr>
      <w:tblGrid>
        <w:gridCol w:w="2351"/>
        <w:gridCol w:w="772"/>
        <w:gridCol w:w="2351"/>
        <w:gridCol w:w="772"/>
      </w:tblGrid>
      <w:tr w:rsidR="00F317C8" w:rsidRPr="00D0731D" w:rsidTr="00943B17">
        <w:trPr>
          <w:jc w:val="center"/>
        </w:trPr>
        <w:tc>
          <w:tcPr>
            <w:tcW w:w="0" w:type="auto"/>
            <w:gridSpan w:val="2"/>
            <w:vAlign w:val="center"/>
          </w:tcPr>
          <w:p w:rsidR="00F317C8" w:rsidRPr="00D0731D" w:rsidRDefault="00F317C8" w:rsidP="00943B17">
            <w:pPr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Koncentrační gel (5%)</w:t>
            </w:r>
          </w:p>
        </w:tc>
        <w:tc>
          <w:tcPr>
            <w:tcW w:w="0" w:type="auto"/>
            <w:gridSpan w:val="2"/>
            <w:vAlign w:val="center"/>
          </w:tcPr>
          <w:p w:rsidR="00F317C8" w:rsidRPr="00D0731D" w:rsidRDefault="00F317C8" w:rsidP="00943B17">
            <w:pPr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Separační gel (12%)</w:t>
            </w:r>
          </w:p>
        </w:tc>
      </w:tr>
      <w:tr w:rsidR="00943B17" w:rsidRPr="00D0731D" w:rsidTr="00943B17">
        <w:trPr>
          <w:jc w:val="center"/>
        </w:trPr>
        <w:tc>
          <w:tcPr>
            <w:tcW w:w="0" w:type="auto"/>
          </w:tcPr>
          <w:p w:rsidR="00F317C8" w:rsidRPr="00D0731D" w:rsidRDefault="00F317C8" w:rsidP="00F317C8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30% akrylamid</w:t>
            </w:r>
          </w:p>
        </w:tc>
        <w:tc>
          <w:tcPr>
            <w:tcW w:w="0" w:type="auto"/>
            <w:vAlign w:val="center"/>
          </w:tcPr>
          <w:p w:rsidR="00F317C8" w:rsidRPr="00D0731D" w:rsidRDefault="00943B17" w:rsidP="00943B17">
            <w:pPr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850 µl</w:t>
            </w:r>
          </w:p>
        </w:tc>
        <w:tc>
          <w:tcPr>
            <w:tcW w:w="0" w:type="auto"/>
          </w:tcPr>
          <w:p w:rsidR="00F317C8" w:rsidRPr="00D0731D" w:rsidRDefault="00F317C8" w:rsidP="00F317C8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30% akrylamid</w:t>
            </w:r>
          </w:p>
        </w:tc>
        <w:tc>
          <w:tcPr>
            <w:tcW w:w="0" w:type="auto"/>
            <w:vAlign w:val="center"/>
          </w:tcPr>
          <w:p w:rsidR="00F317C8" w:rsidRPr="00D0731D" w:rsidRDefault="00943B17" w:rsidP="00943B17">
            <w:pPr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4 ml</w:t>
            </w:r>
          </w:p>
        </w:tc>
      </w:tr>
      <w:tr w:rsidR="00943B17" w:rsidRPr="00D0731D" w:rsidTr="00943B17">
        <w:trPr>
          <w:jc w:val="center"/>
        </w:trPr>
        <w:tc>
          <w:tcPr>
            <w:tcW w:w="0" w:type="auto"/>
          </w:tcPr>
          <w:p w:rsidR="00F317C8" w:rsidRPr="00D0731D" w:rsidRDefault="00F317C8" w:rsidP="00F317C8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color w:val="000000"/>
                <w:shd w:val="clear" w:color="auto" w:fill="FFFFFF"/>
              </w:rPr>
              <w:t>1M Tris(pH6.8)</w:t>
            </w:r>
          </w:p>
        </w:tc>
        <w:tc>
          <w:tcPr>
            <w:tcW w:w="0" w:type="auto"/>
            <w:vAlign w:val="center"/>
          </w:tcPr>
          <w:p w:rsidR="00F317C8" w:rsidRPr="00D0731D" w:rsidRDefault="00943B17" w:rsidP="00943B17">
            <w:pPr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625 µl</w:t>
            </w:r>
          </w:p>
        </w:tc>
        <w:tc>
          <w:tcPr>
            <w:tcW w:w="0" w:type="auto"/>
          </w:tcPr>
          <w:p w:rsidR="00F317C8" w:rsidRPr="00D0731D" w:rsidRDefault="00F317C8" w:rsidP="00F317C8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color w:val="000000"/>
                <w:shd w:val="clear" w:color="auto" w:fill="FFFFFF"/>
              </w:rPr>
              <w:t>1</w:t>
            </w:r>
            <w:r w:rsidR="00943B17" w:rsidRPr="00D0731D">
              <w:rPr>
                <w:color w:val="000000"/>
                <w:shd w:val="clear" w:color="auto" w:fill="FFFFFF"/>
              </w:rPr>
              <w:t>,5</w:t>
            </w:r>
            <w:r w:rsidRPr="00D0731D">
              <w:rPr>
                <w:color w:val="000000"/>
                <w:shd w:val="clear" w:color="auto" w:fill="FFFFFF"/>
              </w:rPr>
              <w:t>M Tris(pH8.8)</w:t>
            </w:r>
          </w:p>
        </w:tc>
        <w:tc>
          <w:tcPr>
            <w:tcW w:w="0" w:type="auto"/>
            <w:vAlign w:val="center"/>
          </w:tcPr>
          <w:p w:rsidR="00F317C8" w:rsidRPr="00D0731D" w:rsidRDefault="00943B17" w:rsidP="00943B17">
            <w:pPr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2,5 ml</w:t>
            </w:r>
          </w:p>
        </w:tc>
      </w:tr>
      <w:tr w:rsidR="00943B17" w:rsidRPr="00D0731D" w:rsidTr="00943B17">
        <w:trPr>
          <w:jc w:val="center"/>
        </w:trPr>
        <w:tc>
          <w:tcPr>
            <w:tcW w:w="0" w:type="auto"/>
          </w:tcPr>
          <w:p w:rsidR="00F317C8" w:rsidRPr="00D0731D" w:rsidRDefault="00F317C8" w:rsidP="00F317C8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10% amonium persulfát</w:t>
            </w:r>
          </w:p>
        </w:tc>
        <w:tc>
          <w:tcPr>
            <w:tcW w:w="0" w:type="auto"/>
            <w:vAlign w:val="center"/>
          </w:tcPr>
          <w:p w:rsidR="00F317C8" w:rsidRPr="00D0731D" w:rsidRDefault="00943B17" w:rsidP="00943B17">
            <w:pPr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50 µl</w:t>
            </w:r>
          </w:p>
        </w:tc>
        <w:tc>
          <w:tcPr>
            <w:tcW w:w="0" w:type="auto"/>
          </w:tcPr>
          <w:p w:rsidR="00F317C8" w:rsidRPr="00D0731D" w:rsidRDefault="00F317C8" w:rsidP="00F317C8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10% amonium persulfát</w:t>
            </w:r>
          </w:p>
        </w:tc>
        <w:tc>
          <w:tcPr>
            <w:tcW w:w="0" w:type="auto"/>
            <w:vAlign w:val="center"/>
          </w:tcPr>
          <w:p w:rsidR="00F317C8" w:rsidRPr="00D0731D" w:rsidRDefault="00943B17" w:rsidP="00943B17">
            <w:pPr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100 µl</w:t>
            </w:r>
          </w:p>
        </w:tc>
      </w:tr>
      <w:tr w:rsidR="00943B17" w:rsidRPr="00D0731D" w:rsidTr="00943B17">
        <w:trPr>
          <w:jc w:val="center"/>
        </w:trPr>
        <w:tc>
          <w:tcPr>
            <w:tcW w:w="0" w:type="auto"/>
          </w:tcPr>
          <w:p w:rsidR="00F317C8" w:rsidRPr="00D0731D" w:rsidRDefault="00F317C8" w:rsidP="00F317C8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10% SDS</w:t>
            </w:r>
          </w:p>
        </w:tc>
        <w:tc>
          <w:tcPr>
            <w:tcW w:w="0" w:type="auto"/>
            <w:vAlign w:val="center"/>
          </w:tcPr>
          <w:p w:rsidR="00F317C8" w:rsidRPr="00D0731D" w:rsidRDefault="00943B17" w:rsidP="00943B17">
            <w:pPr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50 µl</w:t>
            </w:r>
          </w:p>
        </w:tc>
        <w:tc>
          <w:tcPr>
            <w:tcW w:w="0" w:type="auto"/>
          </w:tcPr>
          <w:p w:rsidR="00F317C8" w:rsidRPr="00D0731D" w:rsidRDefault="00F317C8" w:rsidP="00F317C8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10% SDS</w:t>
            </w:r>
          </w:p>
        </w:tc>
        <w:tc>
          <w:tcPr>
            <w:tcW w:w="0" w:type="auto"/>
            <w:vAlign w:val="center"/>
          </w:tcPr>
          <w:p w:rsidR="00F317C8" w:rsidRPr="00D0731D" w:rsidRDefault="00943B17" w:rsidP="00943B17">
            <w:pPr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100 µl</w:t>
            </w:r>
          </w:p>
        </w:tc>
      </w:tr>
      <w:tr w:rsidR="00943B17" w:rsidRPr="00D0731D" w:rsidTr="00943B17">
        <w:trPr>
          <w:jc w:val="center"/>
        </w:trPr>
        <w:tc>
          <w:tcPr>
            <w:tcW w:w="0" w:type="auto"/>
          </w:tcPr>
          <w:p w:rsidR="00F317C8" w:rsidRPr="00D0731D" w:rsidRDefault="00F317C8" w:rsidP="00F317C8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TEMED</w:t>
            </w:r>
          </w:p>
        </w:tc>
        <w:tc>
          <w:tcPr>
            <w:tcW w:w="0" w:type="auto"/>
            <w:vAlign w:val="center"/>
          </w:tcPr>
          <w:p w:rsidR="00F317C8" w:rsidRPr="00D0731D" w:rsidRDefault="00943B17" w:rsidP="00943B17">
            <w:pPr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5 µl</w:t>
            </w:r>
          </w:p>
        </w:tc>
        <w:tc>
          <w:tcPr>
            <w:tcW w:w="0" w:type="auto"/>
          </w:tcPr>
          <w:p w:rsidR="00F317C8" w:rsidRPr="00D0731D" w:rsidRDefault="00F317C8" w:rsidP="00F317C8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TEMED</w:t>
            </w:r>
          </w:p>
        </w:tc>
        <w:tc>
          <w:tcPr>
            <w:tcW w:w="0" w:type="auto"/>
            <w:vAlign w:val="center"/>
          </w:tcPr>
          <w:p w:rsidR="00F317C8" w:rsidRPr="00D0731D" w:rsidRDefault="00943B17" w:rsidP="00943B17">
            <w:pPr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4 µl</w:t>
            </w:r>
          </w:p>
        </w:tc>
      </w:tr>
      <w:tr w:rsidR="00943B17" w:rsidRPr="00D0731D" w:rsidTr="00943B17">
        <w:trPr>
          <w:jc w:val="center"/>
        </w:trPr>
        <w:tc>
          <w:tcPr>
            <w:tcW w:w="0" w:type="auto"/>
          </w:tcPr>
          <w:p w:rsidR="00F317C8" w:rsidRPr="00D0731D" w:rsidRDefault="00943B17" w:rsidP="00F317C8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Voda</w:t>
            </w:r>
          </w:p>
        </w:tc>
        <w:tc>
          <w:tcPr>
            <w:tcW w:w="0" w:type="auto"/>
            <w:vAlign w:val="center"/>
          </w:tcPr>
          <w:p w:rsidR="00F317C8" w:rsidRPr="00D0731D" w:rsidRDefault="00943B17" w:rsidP="00943B17">
            <w:pPr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3,4 ml</w:t>
            </w:r>
          </w:p>
        </w:tc>
        <w:tc>
          <w:tcPr>
            <w:tcW w:w="0" w:type="auto"/>
          </w:tcPr>
          <w:p w:rsidR="00F317C8" w:rsidRPr="00D0731D" w:rsidRDefault="00943B17" w:rsidP="00F317C8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Voda</w:t>
            </w:r>
          </w:p>
        </w:tc>
        <w:tc>
          <w:tcPr>
            <w:tcW w:w="0" w:type="auto"/>
            <w:vAlign w:val="center"/>
          </w:tcPr>
          <w:p w:rsidR="00F317C8" w:rsidRPr="00D0731D" w:rsidRDefault="00943B17" w:rsidP="00943B17">
            <w:pPr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300 µl</w:t>
            </w:r>
          </w:p>
        </w:tc>
      </w:tr>
      <w:tr w:rsidR="00943B17" w:rsidRPr="00D0731D" w:rsidTr="00943B17">
        <w:trPr>
          <w:jc w:val="center"/>
        </w:trPr>
        <w:tc>
          <w:tcPr>
            <w:tcW w:w="0" w:type="auto"/>
          </w:tcPr>
          <w:p w:rsidR="00F317C8" w:rsidRPr="00D0731D" w:rsidRDefault="00F317C8" w:rsidP="00F317C8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0" w:type="auto"/>
          </w:tcPr>
          <w:p w:rsidR="00F317C8" w:rsidRPr="00D0731D" w:rsidRDefault="00F317C8" w:rsidP="00F317C8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0" w:type="auto"/>
          </w:tcPr>
          <w:p w:rsidR="00F317C8" w:rsidRPr="00D0731D" w:rsidRDefault="00943B17" w:rsidP="00F317C8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glycerol</w:t>
            </w:r>
          </w:p>
        </w:tc>
        <w:tc>
          <w:tcPr>
            <w:tcW w:w="0" w:type="auto"/>
            <w:vAlign w:val="center"/>
          </w:tcPr>
          <w:p w:rsidR="00F317C8" w:rsidRPr="00D0731D" w:rsidRDefault="00943B17" w:rsidP="00943B17">
            <w:pPr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0731D">
              <w:rPr>
                <w:rFonts w:eastAsia="Times New Roman" w:cstheme="minorHAnsi"/>
                <w:color w:val="000000"/>
                <w:lang w:eastAsia="cs-CZ"/>
              </w:rPr>
              <w:t>3 ml</w:t>
            </w:r>
          </w:p>
        </w:tc>
      </w:tr>
    </w:tbl>
    <w:p w:rsidR="00696971" w:rsidRPr="00D0731D" w:rsidRDefault="00696971" w:rsidP="00F317C8">
      <w:pPr>
        <w:spacing w:after="0"/>
        <w:ind w:left="284"/>
        <w:rPr>
          <w:rFonts w:eastAsia="Times New Roman" w:cstheme="minorHAnsi"/>
          <w:color w:val="000000"/>
          <w:lang w:eastAsia="cs-CZ"/>
        </w:rPr>
      </w:pPr>
    </w:p>
    <w:p w:rsidR="00F317C8" w:rsidRPr="00D0731D" w:rsidRDefault="00696971" w:rsidP="006D2AB4">
      <w:pPr>
        <w:spacing w:after="0"/>
        <w:ind w:left="284"/>
        <w:jc w:val="both"/>
        <w:rPr>
          <w:rFonts w:eastAsia="Times New Roman" w:cstheme="minorHAnsi"/>
          <w:color w:val="000000"/>
          <w:lang w:eastAsia="cs-CZ"/>
        </w:rPr>
      </w:pPr>
      <w:r w:rsidRPr="00D0731D">
        <w:rPr>
          <w:rFonts w:eastAsia="Times New Roman" w:cstheme="minorHAnsi"/>
          <w:color w:val="000000"/>
          <w:lang w:eastAsia="cs-CZ"/>
        </w:rPr>
        <w:t>2.</w:t>
      </w:r>
      <w:r w:rsidRPr="00D0731D">
        <w:rPr>
          <w:rFonts w:eastAsia="Times New Roman" w:cstheme="minorHAnsi"/>
          <w:color w:val="000000"/>
          <w:lang w:eastAsia="cs-CZ"/>
        </w:rPr>
        <w:tab/>
        <w:t xml:space="preserve">Mezi připravená skla nalijte nejprve separační gel, pak ihned přilijte koncentrační gel a mezi </w:t>
      </w:r>
      <w:r w:rsidRPr="00D0731D">
        <w:rPr>
          <w:rFonts w:eastAsia="Times New Roman" w:cstheme="minorHAnsi"/>
          <w:color w:val="000000"/>
          <w:lang w:eastAsia="cs-CZ"/>
        </w:rPr>
        <w:tab/>
        <w:t>skla zasuňte hřebínek.</w:t>
      </w:r>
    </w:p>
    <w:p w:rsidR="00696971" w:rsidRPr="00D0731D" w:rsidRDefault="00696971" w:rsidP="006D2AB4">
      <w:pPr>
        <w:spacing w:after="0"/>
        <w:ind w:left="284"/>
        <w:jc w:val="both"/>
        <w:rPr>
          <w:rFonts w:eastAsia="Times New Roman" w:cstheme="minorHAnsi"/>
          <w:color w:val="000000"/>
          <w:lang w:eastAsia="cs-CZ"/>
        </w:rPr>
      </w:pPr>
      <w:r w:rsidRPr="00D0731D">
        <w:rPr>
          <w:rFonts w:eastAsia="Times New Roman" w:cstheme="minorHAnsi"/>
          <w:color w:val="000000"/>
          <w:lang w:eastAsia="cs-CZ"/>
        </w:rPr>
        <w:t>3.</w:t>
      </w:r>
      <w:r w:rsidRPr="00D0731D">
        <w:rPr>
          <w:rFonts w:eastAsia="Times New Roman" w:cstheme="minorHAnsi"/>
          <w:color w:val="000000"/>
          <w:lang w:eastAsia="cs-CZ"/>
        </w:rPr>
        <w:tab/>
        <w:t>Gel nechte tuhnout 20 minut.</w:t>
      </w:r>
    </w:p>
    <w:p w:rsidR="00696971" w:rsidRPr="00D0731D" w:rsidRDefault="00696971" w:rsidP="006D2AB4">
      <w:pPr>
        <w:spacing w:after="0"/>
        <w:ind w:left="284"/>
        <w:jc w:val="both"/>
      </w:pPr>
      <w:r w:rsidRPr="00D0731D">
        <w:rPr>
          <w:rFonts w:eastAsia="Times New Roman" w:cstheme="minorHAnsi"/>
          <w:color w:val="000000"/>
          <w:lang w:eastAsia="cs-CZ"/>
        </w:rPr>
        <w:t>4.</w:t>
      </w:r>
      <w:r w:rsidRPr="00D0731D">
        <w:rPr>
          <w:rFonts w:eastAsia="Times New Roman" w:cstheme="minorHAnsi"/>
          <w:color w:val="000000"/>
          <w:lang w:eastAsia="cs-CZ"/>
        </w:rPr>
        <w:tab/>
        <w:t>Tuhý gel umístěte do elektroforetické vany a přilijte elektroforetický pufr (</w:t>
      </w:r>
      <w:r w:rsidRPr="00D0731D">
        <w:t xml:space="preserve">25 mMTris-Cl; </w:t>
      </w:r>
      <w:r w:rsidRPr="00D0731D">
        <w:tab/>
        <w:t>150 mM glycin; 0.1%SDS).</w:t>
      </w:r>
    </w:p>
    <w:p w:rsidR="00696971" w:rsidRPr="00D0731D" w:rsidRDefault="006D2AB4" w:rsidP="006D2AB4">
      <w:pPr>
        <w:spacing w:after="0"/>
        <w:ind w:left="284"/>
        <w:jc w:val="both"/>
      </w:pPr>
      <w:r w:rsidRPr="00D0731D">
        <w:t>5.</w:t>
      </w:r>
      <w:r w:rsidRPr="00D0731D">
        <w:tab/>
        <w:t xml:space="preserve">K 15 </w:t>
      </w:r>
      <w:r w:rsidRPr="00D0731D">
        <w:rPr>
          <w:rFonts w:cstheme="minorHAnsi"/>
        </w:rPr>
        <w:t>µ</w:t>
      </w:r>
      <w:r w:rsidRPr="00D0731D">
        <w:t xml:space="preserve">l hrubého lyzátu a k 15 </w:t>
      </w:r>
      <w:r w:rsidRPr="00D0731D">
        <w:rPr>
          <w:rFonts w:cstheme="minorHAnsi"/>
        </w:rPr>
        <w:t>µ</w:t>
      </w:r>
      <w:r w:rsidRPr="00D0731D">
        <w:t xml:space="preserve">l purifikovaného proteinu přidejte 4 </w:t>
      </w:r>
      <w:r w:rsidRPr="00D0731D">
        <w:rPr>
          <w:rFonts w:cstheme="minorHAnsi"/>
        </w:rPr>
        <w:t>µ</w:t>
      </w:r>
      <w:r w:rsidRPr="00D0731D">
        <w:t xml:space="preserve">l nanášecího pufru a </w:t>
      </w:r>
      <w:r w:rsidRPr="00D0731D">
        <w:tab/>
        <w:t>naneste vzorky na gel v následujícím pořadí:</w:t>
      </w:r>
    </w:p>
    <w:p w:rsidR="006D2AB4" w:rsidRPr="00D0731D" w:rsidRDefault="006D2AB4" w:rsidP="006D2AB4">
      <w:pPr>
        <w:spacing w:after="0"/>
        <w:ind w:left="284"/>
        <w:jc w:val="center"/>
      </w:pPr>
      <w:r w:rsidRPr="00D0731D">
        <w:t>délkový marker – hrubý lyzát – purifikovaný protein</w:t>
      </w:r>
    </w:p>
    <w:p w:rsidR="006D2AB4" w:rsidRPr="00D0731D" w:rsidRDefault="006D2AB4" w:rsidP="006D2AB4">
      <w:pPr>
        <w:spacing w:after="0"/>
        <w:ind w:left="284"/>
        <w:jc w:val="both"/>
      </w:pPr>
      <w:r w:rsidRPr="00D0731D">
        <w:t>6.</w:t>
      </w:r>
      <w:r w:rsidRPr="00D0731D">
        <w:tab/>
        <w:t>Spusťte elektroforézu, podmínky separace: konstantní proud 30 mA/gel, 40 minut.</w:t>
      </w:r>
    </w:p>
    <w:p w:rsidR="006D2AB4" w:rsidRPr="00D0731D" w:rsidRDefault="006D2AB4" w:rsidP="000C5270">
      <w:pPr>
        <w:spacing w:after="0"/>
        <w:ind w:left="704" w:hanging="420"/>
        <w:jc w:val="both"/>
      </w:pPr>
      <w:r w:rsidRPr="00D0731D">
        <w:t>7.</w:t>
      </w:r>
      <w:r w:rsidRPr="00D0731D">
        <w:tab/>
        <w:t>Po elektroforéze první gel propláchněte 15 minut v Mi</w:t>
      </w:r>
      <w:r w:rsidR="000C5270" w:rsidRPr="00D0731D">
        <w:t xml:space="preserve">liQ vodě a následně ponořte do </w:t>
      </w:r>
      <w:r w:rsidRPr="00D0731D">
        <w:t>50 ml barvy koloidní coomasieBioSafe, s druhým gelem proveďte blotting.</w:t>
      </w:r>
    </w:p>
    <w:p w:rsidR="006D2AB4" w:rsidRPr="00D0731D" w:rsidRDefault="006D2AB4" w:rsidP="006D2AB4">
      <w:pPr>
        <w:spacing w:after="0"/>
        <w:ind w:left="284"/>
        <w:jc w:val="both"/>
      </w:pPr>
      <w:r w:rsidRPr="00D0731D">
        <w:t>8.</w:t>
      </w:r>
      <w:r w:rsidRPr="00D0731D">
        <w:tab/>
        <w:t xml:space="preserve">Gel ponořený do koloidní coomasie po dvou hodinách vyjměte a propláchněte vodou a </w:t>
      </w:r>
      <w:r w:rsidRPr="00D0731D">
        <w:tab/>
        <w:t>naskenujte.</w:t>
      </w:r>
    </w:p>
    <w:p w:rsidR="006D2AB4" w:rsidRPr="00D0731D" w:rsidRDefault="006D2AB4" w:rsidP="006D2AB4">
      <w:pPr>
        <w:spacing w:after="0"/>
        <w:ind w:left="284"/>
        <w:jc w:val="both"/>
      </w:pPr>
    </w:p>
    <w:p w:rsidR="006D2AB4" w:rsidRPr="00D0731D" w:rsidRDefault="006C62C5" w:rsidP="006C62C5">
      <w:pPr>
        <w:ind w:left="284" w:hanging="284"/>
        <w:jc w:val="both"/>
        <w:rPr>
          <w:i/>
          <w:u w:val="single"/>
        </w:rPr>
      </w:pPr>
      <w:r w:rsidRPr="00D0731D">
        <w:rPr>
          <w:i/>
          <w:u w:val="single"/>
        </w:rPr>
        <w:t>Western-blot</w:t>
      </w:r>
      <w:r w:rsidR="006D2AB4" w:rsidRPr="00D0731D">
        <w:rPr>
          <w:i/>
          <w:u w:val="single"/>
        </w:rPr>
        <w:t>ing</w:t>
      </w:r>
    </w:p>
    <w:p w:rsidR="006D2AB4" w:rsidRPr="00D0731D" w:rsidRDefault="006D2AB4" w:rsidP="006C62C5">
      <w:pPr>
        <w:spacing w:after="0"/>
        <w:ind w:left="284"/>
        <w:jc w:val="both"/>
      </w:pPr>
      <w:r w:rsidRPr="00D0731D">
        <w:t>1.</w:t>
      </w:r>
      <w:r w:rsidRPr="00D0731D">
        <w:tab/>
        <w:t>Připravte si PVDF membránu a papíry</w:t>
      </w:r>
      <w:r w:rsidR="006C62C5" w:rsidRPr="00D0731D">
        <w:t xml:space="preserve"> </w:t>
      </w:r>
      <w:r w:rsidRPr="00D0731D">
        <w:t>Whatman 3MM o rozměrech 7x5 cm.</w:t>
      </w:r>
    </w:p>
    <w:p w:rsidR="006D2AB4" w:rsidRPr="00D0731D" w:rsidRDefault="006D2AB4" w:rsidP="006C62C5">
      <w:pPr>
        <w:spacing w:after="0"/>
        <w:ind w:left="284"/>
        <w:jc w:val="both"/>
      </w:pPr>
      <w:r w:rsidRPr="00D0731D">
        <w:t>2.</w:t>
      </w:r>
      <w:r w:rsidRPr="00D0731D">
        <w:tab/>
        <w:t xml:space="preserve">Ponořte PVDF membránu na 20 s do methanolu (snížení hydrofobicity membrány) a poté </w:t>
      </w:r>
      <w:r w:rsidRPr="00D0731D">
        <w:tab/>
        <w:t xml:space="preserve">inkubujte 5 min v přenosovém pufru (25 mMTris-Cl; 150 mM glycin; 20 % metanol) </w:t>
      </w:r>
      <w:r w:rsidRPr="00D0731D">
        <w:tab/>
        <w:t>společně s papíry Whatman.</w:t>
      </w:r>
    </w:p>
    <w:p w:rsidR="00B30AB0" w:rsidRPr="00D0731D" w:rsidRDefault="00B30AB0" w:rsidP="006D2AB4">
      <w:pPr>
        <w:spacing w:after="0"/>
        <w:ind w:left="284"/>
        <w:jc w:val="both"/>
      </w:pPr>
      <w:r w:rsidRPr="00D0731D">
        <w:t>3.</w:t>
      </w:r>
      <w:r w:rsidRPr="00D0731D">
        <w:tab/>
        <w:t xml:space="preserve">Sestavte sandwich dle obrázku níže, umístěte ho do aparatury Mini-Protean 3 a zalijte </w:t>
      </w:r>
      <w:r w:rsidRPr="00D0731D">
        <w:tab/>
        <w:t>přenosovým pufrem.</w:t>
      </w:r>
    </w:p>
    <w:p w:rsidR="00B30AB0" w:rsidRPr="00D0731D" w:rsidRDefault="00B30AB0" w:rsidP="006D2AB4">
      <w:pPr>
        <w:spacing w:after="0"/>
        <w:ind w:left="284"/>
        <w:jc w:val="both"/>
        <w:rPr>
          <w:sz w:val="23"/>
          <w:szCs w:val="23"/>
        </w:rPr>
      </w:pPr>
    </w:p>
    <w:p w:rsidR="00B30AB0" w:rsidRPr="00D0731D" w:rsidRDefault="00B30AB0" w:rsidP="00B30AB0">
      <w:pPr>
        <w:spacing w:after="0"/>
        <w:ind w:left="284"/>
        <w:jc w:val="center"/>
        <w:rPr>
          <w:sz w:val="23"/>
          <w:szCs w:val="23"/>
        </w:rPr>
      </w:pPr>
      <w:r w:rsidRPr="00D0731D">
        <w:rPr>
          <w:noProof/>
          <w:sz w:val="23"/>
          <w:szCs w:val="23"/>
          <w:lang w:eastAsia="cs-CZ"/>
        </w:rPr>
        <w:drawing>
          <wp:inline distT="0" distB="0" distL="0" distR="0" wp14:anchorId="2CCC295E" wp14:editId="2F5BB55E">
            <wp:extent cx="3438659" cy="20629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824" cy="206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B0" w:rsidRPr="00D0731D" w:rsidRDefault="00B30AB0" w:rsidP="006D2AB4">
      <w:pPr>
        <w:spacing w:after="0"/>
        <w:ind w:left="284"/>
        <w:jc w:val="both"/>
      </w:pPr>
      <w:r w:rsidRPr="00D0731D">
        <w:lastRenderedPageBreak/>
        <w:t>4.</w:t>
      </w:r>
      <w:r w:rsidRPr="00D0731D">
        <w:tab/>
        <w:t>Provádějte přenos 1 h při konstantním napětí 30V.</w:t>
      </w:r>
    </w:p>
    <w:p w:rsidR="00B30AB0" w:rsidRPr="00D0731D" w:rsidRDefault="00B30AB0" w:rsidP="006D2AB4">
      <w:pPr>
        <w:spacing w:after="0"/>
        <w:ind w:left="284"/>
        <w:jc w:val="both"/>
      </w:pPr>
      <w:r w:rsidRPr="00D0731D">
        <w:t>5.</w:t>
      </w:r>
      <w:r w:rsidRPr="00D0731D">
        <w:tab/>
        <w:t>Po skončení přenosu opatrně vytáhněte membránu</w:t>
      </w:r>
      <w:r w:rsidR="00902CDF" w:rsidRPr="00D0731D">
        <w:t>,</w:t>
      </w:r>
      <w:r w:rsidRPr="00D0731D">
        <w:t xml:space="preserve"> ponořte ji na 5 min do barvy</w:t>
      </w:r>
      <w:r w:rsidRPr="00D0731D">
        <w:tab/>
        <w:t>Ponceau S.</w:t>
      </w:r>
    </w:p>
    <w:p w:rsidR="00B30AB0" w:rsidRPr="00D0731D" w:rsidRDefault="00B30AB0" w:rsidP="006D2AB4">
      <w:pPr>
        <w:spacing w:after="0"/>
        <w:ind w:left="284"/>
        <w:jc w:val="both"/>
      </w:pPr>
      <w:r w:rsidRPr="00D0731D">
        <w:t>6.</w:t>
      </w:r>
      <w:r w:rsidRPr="00D0731D">
        <w:tab/>
      </w:r>
      <w:r w:rsidR="00902CDF" w:rsidRPr="00D0731D">
        <w:t>Membránu</w:t>
      </w:r>
      <w:r w:rsidRPr="00D0731D">
        <w:t xml:space="preserve"> opláchněte ve vodě.</w:t>
      </w:r>
    </w:p>
    <w:p w:rsidR="002F35A0" w:rsidRPr="00D0731D" w:rsidRDefault="002F35A0" w:rsidP="002F35A0">
      <w:pPr>
        <w:spacing w:after="0"/>
        <w:ind w:left="284"/>
        <w:jc w:val="both"/>
      </w:pPr>
      <w:r w:rsidRPr="00D0731D">
        <w:t>7.</w:t>
      </w:r>
      <w:r w:rsidRPr="00D0731D">
        <w:tab/>
        <w:t xml:space="preserve">Membránu promyjte v 20 ml komerčního blokačního pufru  </w:t>
      </w:r>
    </w:p>
    <w:p w:rsidR="002F35A0" w:rsidRPr="00D0731D" w:rsidRDefault="002F35A0" w:rsidP="002F35A0">
      <w:pPr>
        <w:spacing w:after="0"/>
        <w:ind w:left="284"/>
        <w:jc w:val="both"/>
      </w:pPr>
    </w:p>
    <w:p w:rsidR="002F35A0" w:rsidRPr="00D0731D" w:rsidRDefault="002F35A0" w:rsidP="002F35A0">
      <w:pPr>
        <w:spacing w:after="0"/>
        <w:ind w:left="284"/>
        <w:jc w:val="both"/>
        <w:rPr>
          <w:i/>
          <w:u w:val="single"/>
        </w:rPr>
      </w:pPr>
      <w:r w:rsidRPr="00D0731D">
        <w:rPr>
          <w:i/>
          <w:u w:val="single"/>
        </w:rPr>
        <w:t xml:space="preserve">Inkubace s primární a sekundární protilátkou </w:t>
      </w:r>
    </w:p>
    <w:p w:rsidR="002F35A0" w:rsidRPr="00D0731D" w:rsidRDefault="002F35A0" w:rsidP="002F35A0">
      <w:pPr>
        <w:spacing w:after="0"/>
        <w:ind w:left="284"/>
        <w:jc w:val="both"/>
        <w:rPr>
          <w:i/>
          <w:u w:val="single"/>
        </w:rPr>
      </w:pPr>
    </w:p>
    <w:p w:rsidR="002F35A0" w:rsidRPr="00D0731D" w:rsidRDefault="004E1C73" w:rsidP="002F35A0">
      <w:pPr>
        <w:pStyle w:val="Odstavecseseznamem"/>
        <w:numPr>
          <w:ilvl w:val="0"/>
          <w:numId w:val="7"/>
        </w:numPr>
        <w:spacing w:after="0"/>
        <w:jc w:val="both"/>
      </w:pPr>
      <w:r w:rsidRPr="00D0731D">
        <w:t>Ponořte nástavec do destilované vody, ale zabraňte styku vody s ochranným filmem.</w:t>
      </w:r>
    </w:p>
    <w:p w:rsidR="004E1C73" w:rsidRPr="00D0731D" w:rsidRDefault="004E1C73" w:rsidP="002F35A0">
      <w:pPr>
        <w:spacing w:after="0"/>
        <w:ind w:left="284"/>
        <w:jc w:val="both"/>
        <w:rPr>
          <w:i/>
          <w:u w:val="single"/>
        </w:rPr>
      </w:pPr>
      <w:r w:rsidRPr="00D0731D">
        <w:rPr>
          <w:noProof/>
          <w:lang w:eastAsia="cs-CZ"/>
        </w:rPr>
        <w:drawing>
          <wp:inline distT="0" distB="0" distL="0" distR="0" wp14:anchorId="6C49B628" wp14:editId="62DE02A8">
            <wp:extent cx="1313180" cy="1331595"/>
            <wp:effectExtent l="0" t="0" r="127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C73" w:rsidRPr="00D0731D" w:rsidRDefault="00C87659" w:rsidP="004E1C73">
      <w:pPr>
        <w:pStyle w:val="Odstavecseseznamem"/>
        <w:numPr>
          <w:ilvl w:val="0"/>
          <w:numId w:val="7"/>
        </w:numPr>
        <w:spacing w:after="0"/>
        <w:jc w:val="both"/>
      </w:pPr>
      <w:r w:rsidRPr="00D0731D">
        <w:t>Membránu vložte do nástavce, tak, aby proteiny směřovali dolů</w:t>
      </w:r>
      <w:r w:rsidRPr="00D0731D">
        <w:t>.</w:t>
      </w:r>
    </w:p>
    <w:p w:rsidR="00C87659" w:rsidRPr="00D0731D" w:rsidRDefault="00C87659" w:rsidP="00C87659">
      <w:pPr>
        <w:pStyle w:val="Odstavecseseznamem"/>
        <w:spacing w:after="0"/>
        <w:ind w:left="644"/>
        <w:jc w:val="both"/>
      </w:pPr>
      <w:r w:rsidRPr="00D0731D">
        <w:rPr>
          <w:noProof/>
          <w:lang w:eastAsia="cs-CZ"/>
        </w:rPr>
        <w:drawing>
          <wp:inline distT="0" distB="0" distL="0" distR="0" wp14:anchorId="7A18D70C" wp14:editId="25FED668">
            <wp:extent cx="1477010" cy="1097280"/>
            <wp:effectExtent l="0" t="0" r="889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659" w:rsidRPr="00D0731D" w:rsidRDefault="00C87659" w:rsidP="00C87659">
      <w:pPr>
        <w:pStyle w:val="Odstavecseseznamem"/>
        <w:numPr>
          <w:ilvl w:val="0"/>
          <w:numId w:val="7"/>
        </w:numPr>
        <w:spacing w:after="0"/>
        <w:jc w:val="both"/>
      </w:pPr>
      <w:r w:rsidRPr="00D0731D">
        <w:t>Použíjte váleček k odstranění bublin.</w:t>
      </w:r>
    </w:p>
    <w:p w:rsidR="00C87659" w:rsidRPr="00D0731D" w:rsidRDefault="00C87659" w:rsidP="00C87659">
      <w:pPr>
        <w:pStyle w:val="Odstavecseseznamem"/>
        <w:spacing w:after="0"/>
        <w:ind w:left="644"/>
        <w:jc w:val="both"/>
      </w:pPr>
      <w:r w:rsidRPr="00D0731D">
        <w:rPr>
          <w:noProof/>
          <w:lang w:eastAsia="cs-CZ"/>
        </w:rPr>
        <w:drawing>
          <wp:inline distT="0" distB="0" distL="0" distR="0" wp14:anchorId="3C740EC0" wp14:editId="4B66B3B7">
            <wp:extent cx="1609725" cy="11715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659" w:rsidRPr="00D0731D" w:rsidRDefault="00096E9A" w:rsidP="00C87659">
      <w:pPr>
        <w:pStyle w:val="Odstavecseseznamem"/>
        <w:numPr>
          <w:ilvl w:val="0"/>
          <w:numId w:val="7"/>
        </w:numPr>
        <w:spacing w:after="0"/>
        <w:jc w:val="both"/>
      </w:pPr>
      <w:r w:rsidRPr="00D0731D">
        <w:t>Obraťte nástavec tak, aby proteiny směřovaly vzhůru, v</w:t>
      </w:r>
      <w:r w:rsidRPr="00D0731D">
        <w:t>lo</w:t>
      </w:r>
      <w:r w:rsidRPr="00D0731D">
        <w:t>žte nástavec do rámu kazety, bezchybné vložení zajistí výřez v nástavci zapadající do rámu kazety.</w:t>
      </w:r>
    </w:p>
    <w:p w:rsidR="00137312" w:rsidRPr="00D0731D" w:rsidRDefault="00096E9A" w:rsidP="00A108DC">
      <w:pPr>
        <w:pStyle w:val="Odstavecseseznamem"/>
        <w:spacing w:after="0"/>
        <w:ind w:left="644"/>
        <w:jc w:val="both"/>
      </w:pPr>
      <w:r w:rsidRPr="00D0731D">
        <w:rPr>
          <w:noProof/>
          <w:lang w:eastAsia="cs-CZ"/>
        </w:rPr>
        <w:drawing>
          <wp:inline distT="0" distB="0" distL="0" distR="0" wp14:anchorId="3E0956C3" wp14:editId="0752442B">
            <wp:extent cx="1716405" cy="139255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C73" w:rsidRPr="00D0731D" w:rsidRDefault="004841CA" w:rsidP="00A108DC">
      <w:pPr>
        <w:pStyle w:val="Odstavecseseznamem"/>
        <w:numPr>
          <w:ilvl w:val="0"/>
          <w:numId w:val="7"/>
        </w:numPr>
        <w:spacing w:after="0"/>
        <w:jc w:val="both"/>
        <w:rPr>
          <w:i/>
          <w:u w:val="single"/>
        </w:rPr>
      </w:pPr>
      <w:r w:rsidRPr="00D0731D">
        <w:t>Za</w:t>
      </w:r>
      <w:r w:rsidR="00BF03DD" w:rsidRPr="00D0731D">
        <w:t xml:space="preserve">vřete a </w:t>
      </w:r>
      <w:r w:rsidR="00D0731D" w:rsidRPr="00D0731D">
        <w:t>uzamkněte</w:t>
      </w:r>
      <w:r w:rsidR="00BF03DD" w:rsidRPr="00D0731D">
        <w:t xml:space="preserve"> kazetu,</w:t>
      </w:r>
      <w:r w:rsidR="00151297" w:rsidRPr="00D0731D">
        <w:t xml:space="preserve"> přilejte</w:t>
      </w:r>
      <w:r w:rsidR="00BF03DD" w:rsidRPr="00D0731D">
        <w:t xml:space="preserve"> </w:t>
      </w:r>
      <w:r w:rsidR="00151297" w:rsidRPr="00D0731D">
        <w:t>30ml blokovacího roztoku (komerční/připravené sušené mléko)</w:t>
      </w:r>
      <w:r w:rsidR="00D0731D" w:rsidRPr="00D0731D">
        <w:t xml:space="preserve">, </w:t>
      </w:r>
      <w:r w:rsidR="00D0731D">
        <w:t>nechte roztok 5 minut na membráně, pak</w:t>
      </w:r>
      <w:r w:rsidR="00151297" w:rsidRPr="00D0731D">
        <w:t xml:space="preserve"> aplikujte</w:t>
      </w:r>
      <w:r w:rsidRPr="00D0731D">
        <w:t xml:space="preserve"> </w:t>
      </w:r>
      <w:r w:rsidR="00BF03DD" w:rsidRPr="00D0731D">
        <w:t>vakuum dokud ne</w:t>
      </w:r>
      <w:r w:rsidR="00151297" w:rsidRPr="00D0731D">
        <w:t>bude kazeta prázdná.</w:t>
      </w:r>
    </w:p>
    <w:p w:rsidR="00D0731D" w:rsidRPr="00D0731D" w:rsidRDefault="00D0731D" w:rsidP="00D0731D">
      <w:pPr>
        <w:spacing w:after="0"/>
        <w:ind w:left="284"/>
        <w:jc w:val="both"/>
        <w:rPr>
          <w:i/>
          <w:u w:val="single"/>
        </w:rPr>
      </w:pPr>
      <w:r>
        <w:rPr>
          <w:noProof/>
          <w:lang w:eastAsia="cs-CZ"/>
        </w:rPr>
        <w:lastRenderedPageBreak/>
        <w:drawing>
          <wp:inline distT="0" distB="0" distL="0" distR="0" wp14:anchorId="76A845CF" wp14:editId="308B1FD8">
            <wp:extent cx="1678940" cy="1439545"/>
            <wp:effectExtent l="0" t="0" r="0" b="825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31D" w:rsidRDefault="001F26BB" w:rsidP="00A108DC">
      <w:pPr>
        <w:pStyle w:val="Odstavecseseznamem"/>
        <w:numPr>
          <w:ilvl w:val="0"/>
          <w:numId w:val="7"/>
        </w:numPr>
        <w:spacing w:after="0"/>
        <w:jc w:val="both"/>
      </w:pPr>
      <w:r w:rsidRPr="001F26BB">
        <w:t xml:space="preserve">Promyjte </w:t>
      </w:r>
      <w:r>
        <w:t>membránu 3x 20 ml TBS pufru</w:t>
      </w:r>
    </w:p>
    <w:p w:rsidR="008D5C01" w:rsidRDefault="008D5C01" w:rsidP="00A108DC">
      <w:pPr>
        <w:pStyle w:val="Odstavecseseznamem"/>
        <w:numPr>
          <w:ilvl w:val="0"/>
          <w:numId w:val="7"/>
        </w:numPr>
        <w:spacing w:after="0"/>
        <w:jc w:val="both"/>
      </w:pPr>
      <w:r>
        <w:t>Inkubujte membránu po 10 minut v </w:t>
      </w:r>
      <w:r w:rsidR="00C55000">
        <w:t>8</w:t>
      </w:r>
      <w:bookmarkStart w:id="0" w:name="_GoBack"/>
      <w:bookmarkEnd w:id="0"/>
      <w:r>
        <w:t xml:space="preserve"> ml TBS pufru s primární protilátkou</w:t>
      </w:r>
    </w:p>
    <w:p w:rsidR="008D5C01" w:rsidRDefault="008D5C01" w:rsidP="00A108DC">
      <w:pPr>
        <w:pStyle w:val="Odstavecseseznamem"/>
        <w:numPr>
          <w:ilvl w:val="0"/>
          <w:numId w:val="7"/>
        </w:numPr>
        <w:spacing w:after="0"/>
        <w:jc w:val="both"/>
      </w:pPr>
      <w:r>
        <w:t>Promyjte membránu 4x 20 ml TBS pufru.</w:t>
      </w:r>
    </w:p>
    <w:p w:rsidR="008D5C01" w:rsidRDefault="008D5C01" w:rsidP="008D5C01">
      <w:pPr>
        <w:pStyle w:val="Odstavecseseznamem"/>
        <w:numPr>
          <w:ilvl w:val="0"/>
          <w:numId w:val="7"/>
        </w:numPr>
        <w:spacing w:after="0"/>
        <w:jc w:val="both"/>
      </w:pPr>
      <w:r>
        <w:t>Inkubujte membránu po 10 minut v </w:t>
      </w:r>
      <w:r w:rsidR="00C55000">
        <w:t>8</w:t>
      </w:r>
      <w:r>
        <w:t xml:space="preserve"> ml TBS pufru s</w:t>
      </w:r>
      <w:r w:rsidR="00517ED7">
        <w:t>e sekundární</w:t>
      </w:r>
      <w:r>
        <w:t xml:space="preserve"> protilátkou</w:t>
      </w:r>
    </w:p>
    <w:p w:rsidR="00171E8B" w:rsidRDefault="00171E8B" w:rsidP="00171E8B">
      <w:pPr>
        <w:pStyle w:val="Odstavecseseznamem"/>
        <w:numPr>
          <w:ilvl w:val="0"/>
          <w:numId w:val="7"/>
        </w:numPr>
        <w:spacing w:after="0"/>
        <w:jc w:val="both"/>
      </w:pPr>
      <w:r>
        <w:t>Promyjte membránu 4x 20 ml TBS pufru.</w:t>
      </w:r>
      <w:r w:rsidR="00C55000">
        <w:t xml:space="preserve"> </w:t>
      </w:r>
      <w:r w:rsidR="00C55000" w:rsidRPr="00C55000">
        <w:rPr>
          <w:lang w:val="en-US"/>
        </w:rPr>
        <w:sym w:font="Wingdings" w:char="F0E0"/>
      </w:r>
      <w:r w:rsidR="00C55000">
        <w:rPr>
          <w:lang w:val="en-US"/>
        </w:rPr>
        <w:t xml:space="preserve"> detekce.</w:t>
      </w:r>
    </w:p>
    <w:p w:rsidR="008D5C01" w:rsidRPr="001F26BB" w:rsidRDefault="008D5C01" w:rsidP="00AC4CE4">
      <w:pPr>
        <w:pStyle w:val="Odstavecseseznamem"/>
        <w:spacing w:after="0"/>
        <w:ind w:left="644"/>
        <w:jc w:val="both"/>
      </w:pPr>
    </w:p>
    <w:p w:rsidR="00902CDF" w:rsidRPr="00D0731D" w:rsidRDefault="00902CDF" w:rsidP="002F35A0">
      <w:pPr>
        <w:spacing w:after="0"/>
        <w:ind w:left="284"/>
        <w:jc w:val="both"/>
        <w:rPr>
          <w:i/>
          <w:u w:val="single"/>
        </w:rPr>
      </w:pPr>
      <w:r w:rsidRPr="00D0731D">
        <w:rPr>
          <w:i/>
          <w:u w:val="single"/>
        </w:rPr>
        <w:t>Detekce pomocí alkalické fofatázy</w:t>
      </w:r>
      <w:r w:rsidR="00FD15F7" w:rsidRPr="00D0731D">
        <w:rPr>
          <w:i/>
          <w:u w:val="single"/>
        </w:rPr>
        <w:t xml:space="preserve"> (AP)</w:t>
      </w:r>
      <w:r w:rsidR="002F35A0" w:rsidRPr="00D0731D">
        <w:rPr>
          <w:noProof/>
          <w:lang w:eastAsia="cs-CZ"/>
        </w:rPr>
        <w:t xml:space="preserve"> </w:t>
      </w:r>
    </w:p>
    <w:p w:rsidR="00546248" w:rsidRPr="00D0731D" w:rsidRDefault="00902CDF" w:rsidP="000C5270">
      <w:pPr>
        <w:pStyle w:val="Default"/>
        <w:ind w:left="704" w:hanging="420"/>
        <w:rPr>
          <w:sz w:val="22"/>
          <w:szCs w:val="22"/>
        </w:rPr>
      </w:pPr>
      <w:r w:rsidRPr="00D0731D">
        <w:rPr>
          <w:sz w:val="22"/>
          <w:szCs w:val="22"/>
        </w:rPr>
        <w:t>1.</w:t>
      </w:r>
      <w:r w:rsidRPr="00D0731D">
        <w:rPr>
          <w:sz w:val="22"/>
          <w:szCs w:val="22"/>
        </w:rPr>
        <w:tab/>
      </w:r>
      <w:r w:rsidR="00FD15F7" w:rsidRPr="00D0731D">
        <w:rPr>
          <w:sz w:val="22"/>
          <w:szCs w:val="22"/>
        </w:rPr>
        <w:t>Inkubujte membránu 2 min v</w:t>
      </w:r>
      <w:r w:rsidR="00546248" w:rsidRPr="00D0731D">
        <w:rPr>
          <w:sz w:val="22"/>
          <w:szCs w:val="22"/>
        </w:rPr>
        <w:t xml:space="preserve"> 20 ml </w:t>
      </w:r>
      <w:r w:rsidR="00FD15F7" w:rsidRPr="00D0731D">
        <w:rPr>
          <w:sz w:val="22"/>
          <w:szCs w:val="22"/>
        </w:rPr>
        <w:t>pufru pro AP (10 mMTris</w:t>
      </w:r>
      <w:r w:rsidR="00546248" w:rsidRPr="00D0731D">
        <w:rPr>
          <w:sz w:val="22"/>
          <w:szCs w:val="22"/>
        </w:rPr>
        <w:t xml:space="preserve"> pH 9,5</w:t>
      </w:r>
      <w:r w:rsidR="00FD15F7" w:rsidRPr="00D0731D">
        <w:rPr>
          <w:sz w:val="22"/>
          <w:szCs w:val="22"/>
        </w:rPr>
        <w:t xml:space="preserve">; </w:t>
      </w:r>
      <w:r w:rsidR="00546248" w:rsidRPr="00D0731D">
        <w:rPr>
          <w:sz w:val="22"/>
          <w:szCs w:val="22"/>
        </w:rPr>
        <w:t>10 mM</w:t>
      </w:r>
      <w:r w:rsidR="00FD15F7" w:rsidRPr="00D0731D">
        <w:rPr>
          <w:sz w:val="22"/>
          <w:szCs w:val="22"/>
        </w:rPr>
        <w:t xml:space="preserve">NaCl; </w:t>
      </w:r>
      <w:r w:rsidR="00546248" w:rsidRPr="00D0731D">
        <w:rPr>
          <w:sz w:val="22"/>
          <w:szCs w:val="22"/>
        </w:rPr>
        <w:t>10 mM MgCl</w:t>
      </w:r>
      <w:r w:rsidR="00546248" w:rsidRPr="00D0731D">
        <w:rPr>
          <w:sz w:val="22"/>
          <w:szCs w:val="22"/>
          <w:vertAlign w:val="subscript"/>
        </w:rPr>
        <w:t>2</w:t>
      </w:r>
      <w:r w:rsidR="00546248" w:rsidRPr="00D0731D">
        <w:rPr>
          <w:sz w:val="22"/>
          <w:szCs w:val="22"/>
        </w:rPr>
        <w:t>).</w:t>
      </w:r>
    </w:p>
    <w:p w:rsidR="00EE48C6" w:rsidRPr="00D0731D" w:rsidRDefault="00546248" w:rsidP="00902CDF">
      <w:pPr>
        <w:pStyle w:val="Default"/>
        <w:ind w:left="284"/>
        <w:rPr>
          <w:sz w:val="22"/>
          <w:szCs w:val="22"/>
        </w:rPr>
      </w:pPr>
      <w:r w:rsidRPr="00D0731D">
        <w:rPr>
          <w:sz w:val="22"/>
          <w:szCs w:val="22"/>
        </w:rPr>
        <w:t>2.</w:t>
      </w:r>
      <w:r w:rsidRPr="00D0731D">
        <w:rPr>
          <w:sz w:val="22"/>
          <w:szCs w:val="22"/>
        </w:rPr>
        <w:tab/>
        <w:t xml:space="preserve">Pufr pro AP slijte a inkubujte membránu v 20 ml detekčního pufru </w:t>
      </w:r>
      <w:r w:rsidR="00EE48C6" w:rsidRPr="00D0731D">
        <w:rPr>
          <w:sz w:val="22"/>
          <w:szCs w:val="22"/>
        </w:rPr>
        <w:t xml:space="preserve">(0,4 mM BCIP; </w:t>
      </w:r>
    </w:p>
    <w:p w:rsidR="00EE48C6" w:rsidRPr="00D0731D" w:rsidRDefault="00EE48C6" w:rsidP="00902CDF">
      <w:pPr>
        <w:pStyle w:val="Default"/>
        <w:ind w:left="284"/>
        <w:rPr>
          <w:sz w:val="22"/>
          <w:szCs w:val="22"/>
        </w:rPr>
      </w:pPr>
      <w:r w:rsidRPr="00D0731D">
        <w:rPr>
          <w:sz w:val="22"/>
          <w:szCs w:val="22"/>
        </w:rPr>
        <w:tab/>
        <w:t>0,4 mM NBT v pufru pro AP). Inkubaci provádějte ve tmě.</w:t>
      </w:r>
    </w:p>
    <w:p w:rsidR="00EE48C6" w:rsidRPr="00D0731D" w:rsidRDefault="00EE48C6" w:rsidP="00EE48C6">
      <w:pPr>
        <w:pStyle w:val="Default"/>
        <w:ind w:firstLine="284"/>
        <w:rPr>
          <w:sz w:val="22"/>
          <w:szCs w:val="22"/>
        </w:rPr>
      </w:pPr>
      <w:r w:rsidRPr="00D0731D">
        <w:rPr>
          <w:sz w:val="22"/>
          <w:szCs w:val="22"/>
        </w:rPr>
        <w:t>3.</w:t>
      </w:r>
      <w:r w:rsidRPr="00D0731D">
        <w:rPr>
          <w:sz w:val="22"/>
          <w:szCs w:val="22"/>
        </w:rPr>
        <w:tab/>
        <w:t>Reakci zastavte promytím v Mili-Q vodě.</w:t>
      </w:r>
    </w:p>
    <w:p w:rsidR="00EE48C6" w:rsidRPr="00D0731D" w:rsidRDefault="00EE48C6" w:rsidP="00EE48C6">
      <w:pPr>
        <w:pStyle w:val="Default"/>
        <w:ind w:firstLine="284"/>
        <w:rPr>
          <w:sz w:val="22"/>
          <w:szCs w:val="22"/>
        </w:rPr>
      </w:pPr>
      <w:r w:rsidRPr="00D0731D">
        <w:rPr>
          <w:sz w:val="22"/>
          <w:szCs w:val="22"/>
        </w:rPr>
        <w:t>4.</w:t>
      </w:r>
      <w:r w:rsidRPr="00D0731D">
        <w:rPr>
          <w:sz w:val="22"/>
          <w:szCs w:val="22"/>
        </w:rPr>
        <w:tab/>
        <w:t>Membránu nechte volně uschnout na vzduchu.</w:t>
      </w:r>
    </w:p>
    <w:p w:rsidR="006C62C5" w:rsidRPr="00D0731D" w:rsidRDefault="006C62C5" w:rsidP="00EE48C6">
      <w:pPr>
        <w:pStyle w:val="Default"/>
        <w:ind w:firstLine="284"/>
        <w:rPr>
          <w:sz w:val="22"/>
          <w:szCs w:val="22"/>
        </w:rPr>
      </w:pPr>
    </w:p>
    <w:p w:rsidR="006C62C5" w:rsidRPr="00D0731D" w:rsidRDefault="006C62C5" w:rsidP="006C62C5">
      <w:pPr>
        <w:pStyle w:val="Default"/>
        <w:rPr>
          <w:i/>
          <w:sz w:val="22"/>
          <w:szCs w:val="22"/>
          <w:u w:val="single"/>
        </w:rPr>
      </w:pPr>
      <w:r w:rsidRPr="00D0731D">
        <w:rPr>
          <w:i/>
          <w:sz w:val="22"/>
          <w:szCs w:val="22"/>
          <w:u w:val="single"/>
        </w:rPr>
        <w:t>Vyhodnocení</w:t>
      </w:r>
    </w:p>
    <w:p w:rsidR="00902CDF" w:rsidRPr="00D0731D" w:rsidRDefault="00902CDF" w:rsidP="00902CDF">
      <w:pPr>
        <w:pStyle w:val="Default"/>
        <w:ind w:left="284"/>
        <w:rPr>
          <w:sz w:val="23"/>
          <w:szCs w:val="23"/>
        </w:rPr>
      </w:pPr>
    </w:p>
    <w:p w:rsidR="00902CDF" w:rsidRPr="00D0731D" w:rsidRDefault="00902CDF" w:rsidP="00902CDF">
      <w:pPr>
        <w:pStyle w:val="Default"/>
        <w:spacing w:after="240"/>
      </w:pPr>
    </w:p>
    <w:p w:rsidR="00902CDF" w:rsidRPr="00D0731D" w:rsidRDefault="00902CDF" w:rsidP="00902CDF">
      <w:pPr>
        <w:pStyle w:val="Default"/>
        <w:ind w:left="284"/>
      </w:pPr>
    </w:p>
    <w:p w:rsidR="00902CDF" w:rsidRPr="00D0731D" w:rsidRDefault="00902CDF" w:rsidP="00902CDF">
      <w:pPr>
        <w:pStyle w:val="Default"/>
        <w:ind w:left="284"/>
      </w:pPr>
    </w:p>
    <w:p w:rsidR="00F317C8" w:rsidRPr="00D0731D" w:rsidRDefault="00F317C8" w:rsidP="00943B17">
      <w:pPr>
        <w:ind w:left="284"/>
        <w:jc w:val="center"/>
        <w:rPr>
          <w:rFonts w:eastAsia="Times New Roman" w:cstheme="minorHAnsi"/>
          <w:color w:val="000000"/>
          <w:lang w:eastAsia="cs-CZ"/>
        </w:rPr>
      </w:pPr>
    </w:p>
    <w:p w:rsidR="006A01B9" w:rsidRPr="00D0731D" w:rsidRDefault="006A01B9" w:rsidP="006A01B9">
      <w:pPr>
        <w:rPr>
          <w:rFonts w:eastAsia="Times New Roman" w:cstheme="minorHAnsi"/>
          <w:color w:val="000000"/>
          <w:lang w:eastAsia="cs-CZ"/>
        </w:rPr>
      </w:pPr>
    </w:p>
    <w:p w:rsidR="00407BEF" w:rsidRPr="00D0731D" w:rsidRDefault="00407BEF" w:rsidP="008A0B83">
      <w:pPr>
        <w:spacing w:after="0"/>
        <w:ind w:left="284"/>
        <w:rPr>
          <w:rFonts w:eastAsia="Times New Roman" w:cstheme="minorHAnsi"/>
          <w:color w:val="000000"/>
          <w:lang w:eastAsia="cs-CZ"/>
        </w:rPr>
      </w:pPr>
    </w:p>
    <w:sectPr w:rsidR="00407BEF" w:rsidRPr="00D0731D" w:rsidSect="007F3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7CB"/>
    <w:multiLevelType w:val="hybridMultilevel"/>
    <w:tmpl w:val="D1FA1C92"/>
    <w:lvl w:ilvl="0" w:tplc="66C4CB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F0BD3"/>
    <w:multiLevelType w:val="hybridMultilevel"/>
    <w:tmpl w:val="97482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A68"/>
    <w:multiLevelType w:val="hybridMultilevel"/>
    <w:tmpl w:val="81CCF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B66DA"/>
    <w:multiLevelType w:val="hybridMultilevel"/>
    <w:tmpl w:val="3AE2453A"/>
    <w:lvl w:ilvl="0" w:tplc="FC109D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68551F"/>
    <w:multiLevelType w:val="hybridMultilevel"/>
    <w:tmpl w:val="84C05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26A5D"/>
    <w:multiLevelType w:val="hybridMultilevel"/>
    <w:tmpl w:val="8D3E1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27000"/>
    <w:multiLevelType w:val="hybridMultilevel"/>
    <w:tmpl w:val="168EB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EB"/>
    <w:rsid w:val="00010B53"/>
    <w:rsid w:val="00096E9A"/>
    <w:rsid w:val="000C5270"/>
    <w:rsid w:val="00137312"/>
    <w:rsid w:val="00151297"/>
    <w:rsid w:val="001623AA"/>
    <w:rsid w:val="00164FD1"/>
    <w:rsid w:val="00171E8B"/>
    <w:rsid w:val="001F26BB"/>
    <w:rsid w:val="0028272D"/>
    <w:rsid w:val="002D064B"/>
    <w:rsid w:val="002F35A0"/>
    <w:rsid w:val="002F56F1"/>
    <w:rsid w:val="003176B9"/>
    <w:rsid w:val="00345AFE"/>
    <w:rsid w:val="00350128"/>
    <w:rsid w:val="00360654"/>
    <w:rsid w:val="00375279"/>
    <w:rsid w:val="00377515"/>
    <w:rsid w:val="003B505F"/>
    <w:rsid w:val="003D62B4"/>
    <w:rsid w:val="003F1F6C"/>
    <w:rsid w:val="00407BEF"/>
    <w:rsid w:val="004172DA"/>
    <w:rsid w:val="00464573"/>
    <w:rsid w:val="004841CA"/>
    <w:rsid w:val="004E1C73"/>
    <w:rsid w:val="00517ED7"/>
    <w:rsid w:val="0054435C"/>
    <w:rsid w:val="00546248"/>
    <w:rsid w:val="00551449"/>
    <w:rsid w:val="00637214"/>
    <w:rsid w:val="00696971"/>
    <w:rsid w:val="006A01B9"/>
    <w:rsid w:val="006C62C5"/>
    <w:rsid w:val="006D2AB4"/>
    <w:rsid w:val="0077617F"/>
    <w:rsid w:val="007F39E8"/>
    <w:rsid w:val="008A0B83"/>
    <w:rsid w:val="008D5C01"/>
    <w:rsid w:val="00902CDF"/>
    <w:rsid w:val="00943B17"/>
    <w:rsid w:val="0099412B"/>
    <w:rsid w:val="00A108DC"/>
    <w:rsid w:val="00A30AA3"/>
    <w:rsid w:val="00A405B4"/>
    <w:rsid w:val="00AC4CE4"/>
    <w:rsid w:val="00AD5B13"/>
    <w:rsid w:val="00B30AB0"/>
    <w:rsid w:val="00B33E02"/>
    <w:rsid w:val="00BE7F22"/>
    <w:rsid w:val="00BF03DD"/>
    <w:rsid w:val="00C55000"/>
    <w:rsid w:val="00C801EB"/>
    <w:rsid w:val="00C87659"/>
    <w:rsid w:val="00C945DB"/>
    <w:rsid w:val="00D0731D"/>
    <w:rsid w:val="00D65FA1"/>
    <w:rsid w:val="00D7375D"/>
    <w:rsid w:val="00D970AE"/>
    <w:rsid w:val="00E25D02"/>
    <w:rsid w:val="00E54567"/>
    <w:rsid w:val="00E972C9"/>
    <w:rsid w:val="00EE48C6"/>
    <w:rsid w:val="00F317C8"/>
    <w:rsid w:val="00F9672F"/>
    <w:rsid w:val="00FD15F7"/>
    <w:rsid w:val="00FD5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8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01EB"/>
    <w:pPr>
      <w:ind w:left="720"/>
      <w:contextualSpacing/>
    </w:pPr>
  </w:style>
  <w:style w:type="table" w:styleId="Mkatabulky">
    <w:name w:val="Table Grid"/>
    <w:basedOn w:val="Normlntabulka"/>
    <w:uiPriority w:val="59"/>
    <w:rsid w:val="00F31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A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2C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637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8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01EB"/>
    <w:pPr>
      <w:ind w:left="720"/>
      <w:contextualSpacing/>
    </w:pPr>
  </w:style>
  <w:style w:type="table" w:styleId="Mkatabulky">
    <w:name w:val="Table Grid"/>
    <w:basedOn w:val="Normlntabulka"/>
    <w:uiPriority w:val="59"/>
    <w:rsid w:val="00F31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A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2C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63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A89AD-8D7F-457D-80FA-B3177EAB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1470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Student_3</dc:creator>
  <cp:lastModifiedBy>miob</cp:lastModifiedBy>
  <cp:revision>16</cp:revision>
  <dcterms:created xsi:type="dcterms:W3CDTF">2013-11-27T15:48:00Z</dcterms:created>
  <dcterms:modified xsi:type="dcterms:W3CDTF">2013-11-27T17:02:00Z</dcterms:modified>
</cp:coreProperties>
</file>