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CB" w:rsidRPr="00B11DCB" w:rsidRDefault="00B11DCB" w:rsidP="00B11DCB">
      <w:pPr>
        <w:spacing w:before="100" w:beforeAutospacing="1" w:after="0" w:line="600" w:lineRule="atLeast"/>
        <w:outlineLvl w:val="0"/>
        <w:rPr>
          <w:rFonts w:ascii="museo_slab500" w:eastAsia="Times New Roman" w:hAnsi="museo_slab500" w:cs="Arial"/>
          <w:b/>
          <w:bCs/>
          <w:color w:val="444444"/>
          <w:kern w:val="36"/>
          <w:sz w:val="48"/>
          <w:szCs w:val="48"/>
          <w:lang w:eastAsia="cs-CZ"/>
        </w:rPr>
      </w:pPr>
      <w:r w:rsidRPr="00B11DCB">
        <w:rPr>
          <w:rFonts w:ascii="museo_slab500" w:eastAsia="Times New Roman" w:hAnsi="museo_slab500" w:cs="Arial"/>
          <w:b/>
          <w:bCs/>
          <w:color w:val="444444"/>
          <w:kern w:val="36"/>
          <w:sz w:val="48"/>
          <w:szCs w:val="48"/>
          <w:lang w:eastAsia="cs-CZ"/>
        </w:rPr>
        <w:t xml:space="preserve">140 Melt Point </w:t>
      </w:r>
      <w:proofErr w:type="spellStart"/>
      <w:r w:rsidRPr="00B11DCB">
        <w:rPr>
          <w:rFonts w:ascii="museo_slab500" w:eastAsia="Times New Roman" w:hAnsi="museo_slab500" w:cs="Arial"/>
          <w:b/>
          <w:bCs/>
          <w:color w:val="444444"/>
          <w:kern w:val="36"/>
          <w:sz w:val="48"/>
          <w:szCs w:val="48"/>
          <w:lang w:eastAsia="cs-CZ"/>
        </w:rPr>
        <w:t>Wax</w:t>
      </w:r>
      <w:proofErr w:type="spellEnd"/>
      <w:r w:rsidRPr="00B11DCB">
        <w:rPr>
          <w:rFonts w:ascii="museo_slab500" w:eastAsia="Times New Roman" w:hAnsi="museo_slab500" w:cs="Arial"/>
          <w:b/>
          <w:bCs/>
          <w:color w:val="444444"/>
          <w:kern w:val="36"/>
          <w:sz w:val="48"/>
          <w:szCs w:val="48"/>
          <w:lang w:eastAsia="cs-CZ"/>
        </w:rPr>
        <w:t xml:space="preserve"> - 4144 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866900" cy="1609725"/>
            <wp:effectExtent l="19050" t="0" r="0" b="0"/>
            <wp:docPr id="1" name="obrázek 1" descr="140 Melt Point Wax - 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0 Melt Point Wax - 41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D65">
        <w:rPr>
          <w:rFonts w:ascii="Arial" w:eastAsia="Times New Roman" w:hAnsi="Arial" w:cs="Arial"/>
          <w:noProof/>
          <w:color w:val="D33C2A"/>
          <w:sz w:val="21"/>
          <w:szCs w:val="21"/>
          <w:lang w:eastAsia="cs-CZ"/>
        </w:rPr>
        <w:drawing>
          <wp:inline distT="0" distB="0" distL="0" distR="0">
            <wp:extent cx="1143000" cy="857250"/>
            <wp:effectExtent l="19050" t="0" r="0" b="0"/>
            <wp:docPr id="5" name="obrázek 2" descr="Watch Vide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ch Vide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D65">
        <w:rPr>
          <w:rFonts w:ascii="Arial" w:eastAsia="Times New Roman" w:hAnsi="Arial" w:cs="Arial"/>
          <w:noProof/>
          <w:color w:val="D33C2A"/>
          <w:sz w:val="21"/>
          <w:szCs w:val="21"/>
          <w:lang w:eastAsia="cs-CZ"/>
        </w:rPr>
        <w:drawing>
          <wp:inline distT="0" distB="0" distL="0" distR="0">
            <wp:extent cx="1866900" cy="1609725"/>
            <wp:effectExtent l="19050" t="0" r="0" b="0"/>
            <wp:docPr id="6" name="obrázek 4" descr="140 Melt Point Wax - 414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0 Melt Point Wax - 414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B11DCB" w:rsidRPr="00B11DCB" w:rsidRDefault="00B11DCB" w:rsidP="00B11DCB">
      <w:pPr>
        <w:spacing w:before="100" w:beforeAutospacing="1" w:after="100" w:afterAutospacing="1" w:line="375" w:lineRule="atLeast"/>
        <w:outlineLvl w:val="4"/>
        <w:rPr>
          <w:rFonts w:ascii="museo_slab500" w:eastAsia="Times New Roman" w:hAnsi="museo_slab500" w:cs="Arial"/>
          <w:b/>
          <w:bCs/>
          <w:color w:val="444444"/>
          <w:sz w:val="24"/>
          <w:szCs w:val="24"/>
          <w:lang w:eastAsia="cs-CZ"/>
        </w:rPr>
      </w:pPr>
      <w:proofErr w:type="spellStart"/>
      <w:r w:rsidRPr="00B11DCB">
        <w:rPr>
          <w:rFonts w:ascii="museo_slab500" w:eastAsia="Times New Roman" w:hAnsi="museo_slab500" w:cs="Arial"/>
          <w:b/>
          <w:bCs/>
          <w:color w:val="444444"/>
          <w:sz w:val="24"/>
          <w:szCs w:val="24"/>
          <w:lang w:eastAsia="cs-CZ"/>
        </w:rPr>
        <w:t>Share</w:t>
      </w:r>
      <w:proofErr w:type="spellEnd"/>
      <w:r w:rsidRPr="00B11DCB">
        <w:rPr>
          <w:rFonts w:ascii="museo_slab500" w:eastAsia="Times New Roman" w:hAnsi="museo_slab500" w:cs="Arial"/>
          <w:b/>
          <w:bCs/>
          <w:color w:val="444444"/>
          <w:sz w:val="24"/>
          <w:szCs w:val="24"/>
          <w:lang w:eastAsia="cs-CZ"/>
        </w:rPr>
        <w:t xml:space="preserve"> </w:t>
      </w:r>
      <w:proofErr w:type="spellStart"/>
      <w:r w:rsidRPr="00B11DCB">
        <w:rPr>
          <w:rFonts w:ascii="museo_slab500" w:eastAsia="Times New Roman" w:hAnsi="museo_slab500" w:cs="Arial"/>
          <w:b/>
          <w:bCs/>
          <w:color w:val="444444"/>
          <w:sz w:val="24"/>
          <w:szCs w:val="24"/>
          <w:lang w:eastAsia="cs-CZ"/>
        </w:rPr>
        <w:t>this</w:t>
      </w:r>
      <w:proofErr w:type="spellEnd"/>
      <w:r w:rsidRPr="00B11DCB">
        <w:rPr>
          <w:rFonts w:ascii="museo_slab500" w:eastAsia="Times New Roman" w:hAnsi="museo_slab500" w:cs="Arial"/>
          <w:b/>
          <w:bCs/>
          <w:color w:val="444444"/>
          <w:sz w:val="24"/>
          <w:szCs w:val="24"/>
          <w:lang w:eastAsia="cs-CZ"/>
        </w:rPr>
        <w:t xml:space="preserve"> </w:t>
      </w:r>
      <w:proofErr w:type="spellStart"/>
      <w:r w:rsidRPr="00B11DCB">
        <w:rPr>
          <w:rFonts w:ascii="museo_slab500" w:eastAsia="Times New Roman" w:hAnsi="museo_slab500" w:cs="Arial"/>
          <w:b/>
          <w:bCs/>
          <w:color w:val="444444"/>
          <w:sz w:val="24"/>
          <w:szCs w:val="24"/>
          <w:lang w:eastAsia="cs-CZ"/>
        </w:rPr>
        <w:t>product</w:t>
      </w:r>
      <w:proofErr w:type="spellEnd"/>
      <w:r w:rsidRPr="00B11DCB">
        <w:rPr>
          <w:rFonts w:ascii="museo_slab500" w:eastAsia="Times New Roman" w:hAnsi="museo_slab500" w:cs="Arial"/>
          <w:b/>
          <w:bCs/>
          <w:color w:val="444444"/>
          <w:sz w:val="24"/>
          <w:szCs w:val="24"/>
          <w:lang w:eastAsia="cs-CZ"/>
        </w:rPr>
        <w:t>: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140 MP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wax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sold as 5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slabs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in a 50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lb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Case.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Applications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Votive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/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pillar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/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taper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/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hurricane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/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novelty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candles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See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product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data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sheet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recommendations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</w:p>
    <w:p w:rsidR="00B11DCB" w:rsidRPr="00B11DCB" w:rsidRDefault="00B11DCB" w:rsidP="00B11DCB">
      <w:pPr>
        <w:spacing w:before="100" w:beforeAutospacing="1" w:after="100" w:afterAutospacing="1" w:line="300" w:lineRule="atLeast"/>
        <w:outlineLvl w:val="5"/>
        <w:rPr>
          <w:rFonts w:ascii="museo_slab500" w:eastAsia="Times New Roman" w:hAnsi="museo_slab500" w:cs="Arial"/>
          <w:b/>
          <w:bCs/>
          <w:color w:val="444444"/>
          <w:sz w:val="21"/>
          <w:szCs w:val="21"/>
          <w:lang w:eastAsia="cs-CZ"/>
        </w:rPr>
      </w:pPr>
      <w:proofErr w:type="gramStart"/>
      <w:r w:rsidRPr="00B11DCB">
        <w:rPr>
          <w:rFonts w:ascii="museo_slab500" w:eastAsia="Times New Roman" w:hAnsi="museo_slab500" w:cs="Arial"/>
          <w:b/>
          <w:bCs/>
          <w:color w:val="444444"/>
          <w:sz w:val="21"/>
          <w:szCs w:val="21"/>
          <w:lang w:eastAsia="cs-CZ"/>
        </w:rPr>
        <w:t>50-</w:t>
      </w:r>
      <w:proofErr w:type="spellStart"/>
      <w:r w:rsidRPr="00B11DCB">
        <w:rPr>
          <w:rFonts w:ascii="museo_slab500" w:eastAsia="Times New Roman" w:hAnsi="museo_slab500" w:cs="Arial"/>
          <w:b/>
          <w:bCs/>
          <w:color w:val="444444"/>
          <w:sz w:val="21"/>
          <w:szCs w:val="21"/>
          <w:lang w:eastAsia="cs-CZ"/>
        </w:rPr>
        <w:t>pound</w:t>
      </w:r>
      <w:proofErr w:type="spellEnd"/>
      <w:proofErr w:type="gramEnd"/>
      <w:r w:rsidRPr="00B11DCB">
        <w:rPr>
          <w:rFonts w:ascii="museo_slab500" w:eastAsia="Times New Roman" w:hAnsi="museo_slab500" w:cs="Arial"/>
          <w:b/>
          <w:bCs/>
          <w:color w:val="444444"/>
          <w:sz w:val="21"/>
          <w:szCs w:val="21"/>
          <w:lang w:eastAsia="cs-CZ"/>
        </w:rPr>
        <w:t xml:space="preserve"> case [W1042]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1 - 4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5 - 9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10 - 41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42 - 210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211+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$78.00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$74.50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$72.00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$70.00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$67.50</w:t>
      </w:r>
    </w:p>
    <w:p w:rsidR="00B11DCB" w:rsidRPr="00B11DCB" w:rsidRDefault="00B11DCB" w:rsidP="00B11D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11DCB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B11DCB" w:rsidRPr="00B11DCB" w:rsidRDefault="00B11DCB" w:rsidP="00B11DC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181312"/>
          <w:sz w:val="21"/>
          <w:szCs w:val="21"/>
          <w:lang w:eastAsia="cs-CZ"/>
        </w:rPr>
      </w:pPr>
      <w:proofErr w:type="spellStart"/>
      <w:r w:rsidRPr="00B11DCB">
        <w:rPr>
          <w:rFonts w:ascii="Arial" w:eastAsia="Times New Roman" w:hAnsi="Arial" w:cs="Arial"/>
          <w:color w:val="181312"/>
          <w:sz w:val="21"/>
          <w:szCs w:val="21"/>
          <w:lang w:eastAsia="cs-CZ"/>
        </w:rPr>
        <w:t>Select</w:t>
      </w:r>
      <w:proofErr w:type="spellEnd"/>
      <w:r w:rsidRPr="00B11DCB">
        <w:rPr>
          <w:rFonts w:ascii="Arial" w:eastAsia="Times New Roman" w:hAnsi="Arial" w:cs="Arial"/>
          <w:color w:val="181312"/>
          <w:sz w:val="21"/>
          <w:szCs w:val="21"/>
          <w:lang w:eastAsia="cs-CZ"/>
        </w:rPr>
        <w:t xml:space="preserve"> a </w:t>
      </w:r>
      <w:proofErr w:type="spellStart"/>
      <w:r w:rsidRPr="00B11DCB">
        <w:rPr>
          <w:rFonts w:ascii="Arial" w:eastAsia="Times New Roman" w:hAnsi="Arial" w:cs="Arial"/>
          <w:color w:val="181312"/>
          <w:sz w:val="21"/>
          <w:szCs w:val="21"/>
          <w:lang w:eastAsia="cs-CZ"/>
        </w:rPr>
        <w:t>Size</w:t>
      </w:r>
      <w:proofErr w:type="spellEnd"/>
      <w:r w:rsidRPr="00B11DCB">
        <w:rPr>
          <w:rFonts w:ascii="Arial" w:eastAsia="Times New Roman" w:hAnsi="Arial" w:cs="Arial"/>
          <w:color w:val="181312"/>
          <w:sz w:val="21"/>
          <w:szCs w:val="21"/>
          <w:lang w:eastAsia="cs-CZ"/>
        </w:rPr>
        <w:t>: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0.25pt;height:18pt" o:ole="">
            <v:imagedata r:id="rId8" o:title=""/>
          </v:shape>
          <w:control r:id="rId9" w:name="DefaultOcxName" w:shapeid="_x0000_i1055"/>
        </w:object>
      </w:r>
      <w:r w:rsidRPr="00B11DCB">
        <w:rPr>
          <w:rFonts w:ascii="Arial" w:eastAsia="Times New Roman" w:hAnsi="Arial" w:cs="Arial"/>
          <w:color w:val="000000"/>
          <w:sz w:val="21"/>
          <w:lang w:eastAsia="cs-CZ"/>
        </w:rPr>
        <w:t xml:space="preserve">10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lang w:eastAsia="cs-CZ"/>
        </w:rPr>
        <w:t>pound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lang w:eastAsia="cs-CZ"/>
        </w:rPr>
        <w:t xml:space="preserve"> slab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lang w:eastAsia="cs-CZ"/>
        </w:rPr>
        <w:t>for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lang w:eastAsia="cs-CZ"/>
        </w:rPr>
        <w:t xml:space="preserve"> $19.90</w:t>
      </w:r>
    </w:p>
    <w:p w:rsidR="00B11DCB" w:rsidRPr="00B11DCB" w:rsidRDefault="00B11DCB" w:rsidP="00B1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[W1043]</w:t>
      </w:r>
    </w:p>
    <w:p w:rsidR="00B11DCB" w:rsidRPr="00B11DCB" w:rsidRDefault="00B11DCB" w:rsidP="00B1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object w:dxaOrig="1440" w:dyaOrig="1440">
          <v:shape id="_x0000_i1054" type="#_x0000_t75" style="width:20.25pt;height:18pt" o:ole="">
            <v:imagedata r:id="rId10" o:title=""/>
          </v:shape>
          <w:control r:id="rId11" w:name="DefaultOcxName1" w:shapeid="_x0000_i1054"/>
        </w:object>
      </w:r>
      <w:proofErr w:type="gramStart"/>
      <w:r w:rsidRPr="00B11DCB">
        <w:rPr>
          <w:rFonts w:ascii="Arial" w:eastAsia="Times New Roman" w:hAnsi="Arial" w:cs="Arial"/>
          <w:color w:val="000000"/>
          <w:sz w:val="21"/>
          <w:lang w:eastAsia="cs-CZ"/>
        </w:rPr>
        <w:t>50-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lang w:eastAsia="cs-CZ"/>
        </w:rPr>
        <w:t>pound</w:t>
      </w:r>
      <w:proofErr w:type="spellEnd"/>
      <w:proofErr w:type="gramEnd"/>
      <w:r w:rsidRPr="00B11DCB">
        <w:rPr>
          <w:rFonts w:ascii="Arial" w:eastAsia="Times New Roman" w:hAnsi="Arial" w:cs="Arial"/>
          <w:color w:val="000000"/>
          <w:sz w:val="21"/>
          <w:lang w:eastAsia="cs-CZ"/>
        </w:rPr>
        <w:t xml:space="preserve"> case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lang w:eastAsia="cs-CZ"/>
        </w:rPr>
        <w:t>for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lang w:eastAsia="cs-CZ"/>
        </w:rPr>
        <w:t xml:space="preserve"> $78.00</w:t>
      </w:r>
    </w:p>
    <w:p w:rsidR="00B11DCB" w:rsidRPr="00B11DCB" w:rsidRDefault="00B11DCB" w:rsidP="00B1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[W1042]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Qty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object w:dxaOrig="1440" w:dyaOrig="1440">
          <v:shape id="_x0000_i1053" type="#_x0000_t75" style="width:25.5pt;height:18pt" o:ole="">
            <v:imagedata r:id="rId12" o:title=""/>
          </v:shape>
          <w:control r:id="rId13" w:name="DefaultOcxName2" w:shapeid="_x0000_i1053"/>
        </w:objec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object w:dxaOrig="1440" w:dyaOrig="1440">
          <v:shape id="_x0000_i1052" type="#_x0000_t75" style="width:54pt;height:22.5pt" o:ole="">
            <v:imagedata r:id="rId14" o:title=""/>
          </v:shape>
          <w:control r:id="rId15" w:name="DefaultOcxName3" w:shapeid="_x0000_i1052"/>
        </w:objec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object w:dxaOrig="1440" w:dyaOrig="1440">
          <v:shape id="_x0000_i1051" type="#_x0000_t75" style="width:1in;height:18pt" o:ole="">
            <v:imagedata r:id="rId16" o:title=""/>
          </v:shape>
          <w:control r:id="rId17" w:name="DefaultOcxName4" w:shapeid="_x0000_i1051"/>
        </w:object>
      </w:r>
    </w:p>
    <w:p w:rsidR="00B11DCB" w:rsidRPr="00B11DCB" w:rsidRDefault="00B11DCB" w:rsidP="00B11D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11DCB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B11DCB" w:rsidRPr="00B11DCB" w:rsidRDefault="00B11DCB" w:rsidP="00B11DCB">
      <w:pPr>
        <w:spacing w:before="100" w:beforeAutospacing="1" w:after="100" w:afterAutospacing="1" w:line="450" w:lineRule="atLeast"/>
        <w:outlineLvl w:val="1"/>
        <w:rPr>
          <w:rFonts w:ascii="museo_slab500" w:eastAsia="Times New Roman" w:hAnsi="museo_slab500" w:cs="Arial"/>
          <w:b/>
          <w:bCs/>
          <w:color w:val="D33C2A"/>
          <w:sz w:val="39"/>
          <w:szCs w:val="39"/>
          <w:lang w:eastAsia="cs-CZ"/>
        </w:rPr>
      </w:pPr>
      <w:proofErr w:type="spellStart"/>
      <w:r w:rsidRPr="00B11DCB">
        <w:rPr>
          <w:rFonts w:ascii="museo_slab500" w:eastAsia="Times New Roman" w:hAnsi="museo_slab500" w:cs="Arial"/>
          <w:b/>
          <w:bCs/>
          <w:color w:val="D33C2A"/>
          <w:sz w:val="39"/>
          <w:szCs w:val="39"/>
          <w:lang w:eastAsia="cs-CZ"/>
        </w:rPr>
        <w:t>Product</w:t>
      </w:r>
      <w:proofErr w:type="spellEnd"/>
      <w:r w:rsidRPr="00B11DCB">
        <w:rPr>
          <w:rFonts w:ascii="museo_slab500" w:eastAsia="Times New Roman" w:hAnsi="museo_slab500" w:cs="Arial"/>
          <w:b/>
          <w:bCs/>
          <w:color w:val="D33C2A"/>
          <w:sz w:val="39"/>
          <w:szCs w:val="39"/>
          <w:lang w:eastAsia="cs-CZ"/>
        </w:rPr>
        <w:t xml:space="preserve"> </w:t>
      </w:r>
      <w:proofErr w:type="spellStart"/>
      <w:r w:rsidRPr="00B11DCB">
        <w:rPr>
          <w:rFonts w:ascii="museo_slab500" w:eastAsia="Times New Roman" w:hAnsi="museo_slab500" w:cs="Arial"/>
          <w:b/>
          <w:bCs/>
          <w:color w:val="D33C2A"/>
          <w:sz w:val="39"/>
          <w:szCs w:val="39"/>
          <w:lang w:eastAsia="cs-CZ"/>
        </w:rPr>
        <w:t>Description</w:t>
      </w:r>
      <w:proofErr w:type="spellEnd"/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great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general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-use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wax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all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-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around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candle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making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11DCB">
        <w:rPr>
          <w:rFonts w:ascii="Times New Roman" w:eastAsia="Times New Roman" w:hAnsi="Times New Roman" w:cs="Arial"/>
          <w:sz w:val="24"/>
          <w:szCs w:val="24"/>
          <w:lang w:eastAsia="cs-CZ"/>
        </w:rPr>
        <w:pict/>
      </w:r>
      <w:r w:rsidRPr="00B11DCB">
        <w:rPr>
          <w:rFonts w:ascii="Times New Roman" w:eastAsia="Times New Roman" w:hAnsi="Times New Roman" w:cs="Arial"/>
          <w:sz w:val="24"/>
          <w:szCs w:val="24"/>
          <w:lang w:eastAsia="cs-CZ"/>
        </w:rPr>
        <w:pict/>
      </w:r>
      <w:r w:rsidRPr="00B11DCB">
        <w:rPr>
          <w:rFonts w:ascii="Times New Roman" w:eastAsia="Times New Roman" w:hAnsi="Times New Roman" w:cs="Arial"/>
          <w:sz w:val="24"/>
          <w:szCs w:val="24"/>
          <w:lang w:eastAsia="cs-CZ"/>
        </w:rPr>
        <w:pict/>
      </w:r>
      <w:r w:rsidRPr="00B11DCB">
        <w:rPr>
          <w:rFonts w:ascii="Times New Roman" w:eastAsia="Times New Roman" w:hAnsi="Times New Roman" w:cs="Arial"/>
          <w:sz w:val="24"/>
          <w:szCs w:val="24"/>
          <w:lang w:eastAsia="cs-CZ"/>
        </w:rPr>
        <w:pict/>
      </w:r>
    </w:p>
    <w:p w:rsidR="00B11DCB" w:rsidRPr="00B11DCB" w:rsidRDefault="00B11DCB" w:rsidP="00B11DCB">
      <w:pPr>
        <w:spacing w:before="100" w:beforeAutospacing="1" w:after="100" w:afterAutospacing="1" w:line="375" w:lineRule="atLeast"/>
        <w:outlineLvl w:val="2"/>
        <w:rPr>
          <w:rFonts w:ascii="Arial" w:eastAsia="Times New Roman" w:hAnsi="Arial" w:cs="Arial"/>
          <w:b/>
          <w:bCs/>
          <w:color w:val="444444"/>
          <w:sz w:val="33"/>
          <w:szCs w:val="33"/>
          <w:lang w:eastAsia="cs-CZ"/>
        </w:rPr>
      </w:pPr>
      <w:proofErr w:type="spellStart"/>
      <w:r w:rsidRPr="00B11DCB">
        <w:rPr>
          <w:rFonts w:ascii="Arial" w:eastAsia="Times New Roman" w:hAnsi="Arial" w:cs="Arial"/>
          <w:b/>
          <w:bCs/>
          <w:color w:val="444444"/>
          <w:sz w:val="33"/>
          <w:szCs w:val="33"/>
          <w:lang w:eastAsia="cs-CZ"/>
        </w:rPr>
        <w:t>Details</w:t>
      </w:r>
      <w:proofErr w:type="spellEnd"/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lastRenderedPageBreak/>
        <w:t>Applications</w:t>
      </w:r>
      <w:proofErr w:type="spellEnd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:</w:t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Pillar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/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Taper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Melting</w:t>
      </w:r>
      <w:proofErr w:type="spellEnd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 xml:space="preserve"> Point (°F):</w:t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141</w:t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Penetration</w:t>
      </w:r>
      <w:proofErr w:type="spellEnd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:</w:t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12</w:t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Color</w:t>
      </w:r>
      <w:proofErr w:type="spellEnd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 xml:space="preserve"> </w:t>
      </w:r>
      <w:proofErr w:type="spellStart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Saybolt</w:t>
      </w:r>
      <w:proofErr w:type="spellEnd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:</w:t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+32</w:t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Oil</w:t>
      </w:r>
      <w:proofErr w:type="spellEnd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 xml:space="preserve"> </w:t>
      </w:r>
      <w:proofErr w:type="spellStart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Content</w:t>
      </w:r>
      <w:proofErr w:type="spellEnd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:</w:t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0.3% </w:t>
      </w:r>
    </w:p>
    <w:p w:rsidR="00B11DCB" w:rsidRPr="00B11DCB" w:rsidRDefault="00B11DCB" w:rsidP="00B11DCB">
      <w:pPr>
        <w:spacing w:before="100" w:beforeAutospacing="1" w:after="100" w:afterAutospacing="1" w:line="375" w:lineRule="atLeast"/>
        <w:outlineLvl w:val="2"/>
        <w:rPr>
          <w:rFonts w:ascii="Arial" w:eastAsia="Times New Roman" w:hAnsi="Arial" w:cs="Arial"/>
          <w:b/>
          <w:bCs/>
          <w:color w:val="444444"/>
          <w:sz w:val="33"/>
          <w:szCs w:val="33"/>
          <w:lang w:eastAsia="cs-CZ"/>
        </w:rPr>
      </w:pPr>
      <w:proofErr w:type="spellStart"/>
      <w:r w:rsidRPr="00B11DCB">
        <w:rPr>
          <w:rFonts w:ascii="Arial" w:eastAsia="Times New Roman" w:hAnsi="Arial" w:cs="Arial"/>
          <w:b/>
          <w:bCs/>
          <w:color w:val="444444"/>
          <w:sz w:val="33"/>
          <w:szCs w:val="33"/>
          <w:lang w:eastAsia="cs-CZ"/>
        </w:rPr>
        <w:t>Ideal</w:t>
      </w:r>
      <w:proofErr w:type="spellEnd"/>
      <w:r w:rsidRPr="00B11DCB">
        <w:rPr>
          <w:rFonts w:ascii="Arial" w:eastAsia="Times New Roman" w:hAnsi="Arial" w:cs="Arial"/>
          <w:b/>
          <w:bCs/>
          <w:color w:val="444444"/>
          <w:sz w:val="33"/>
          <w:szCs w:val="33"/>
          <w:lang w:eastAsia="cs-CZ"/>
        </w:rPr>
        <w:t xml:space="preserve"> </w:t>
      </w:r>
      <w:proofErr w:type="spellStart"/>
      <w:r w:rsidRPr="00B11DCB">
        <w:rPr>
          <w:rFonts w:ascii="Arial" w:eastAsia="Times New Roman" w:hAnsi="Arial" w:cs="Arial"/>
          <w:b/>
          <w:bCs/>
          <w:color w:val="444444"/>
          <w:sz w:val="33"/>
          <w:szCs w:val="33"/>
          <w:lang w:eastAsia="cs-CZ"/>
        </w:rPr>
        <w:t>For</w:t>
      </w:r>
      <w:proofErr w:type="spellEnd"/>
    </w:p>
    <w:p w:rsidR="00B11DCB" w:rsidRPr="00B11DCB" w:rsidRDefault="00B11DCB" w:rsidP="00B11DCB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8" w:history="1"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Pillar</w:t>
        </w:r>
        <w:proofErr w:type="spellEnd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 xml:space="preserve"> </w:t>
        </w:r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Candles</w:t>
        </w:r>
        <w:proofErr w:type="spellEnd"/>
      </w:hyperlink>
    </w:p>
    <w:p w:rsidR="00B11DCB" w:rsidRPr="00B11DCB" w:rsidRDefault="00B11DCB" w:rsidP="00B11DCB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9" w:history="1"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Votive</w:t>
        </w:r>
        <w:proofErr w:type="spellEnd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 xml:space="preserve"> </w:t>
        </w:r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Candles</w:t>
        </w:r>
        <w:proofErr w:type="spellEnd"/>
      </w:hyperlink>
    </w:p>
    <w:p w:rsidR="00B11DCB" w:rsidRPr="00B11DCB" w:rsidRDefault="00B11DCB" w:rsidP="00B11DCB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0" w:history="1"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Tea</w:t>
        </w:r>
        <w:proofErr w:type="spellEnd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-</w:t>
        </w:r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Light</w:t>
        </w:r>
        <w:proofErr w:type="spellEnd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 xml:space="preserve"> </w:t>
        </w:r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Candles</w:t>
        </w:r>
        <w:proofErr w:type="spellEnd"/>
      </w:hyperlink>
    </w:p>
    <w:p w:rsidR="00B11DCB" w:rsidRPr="00B11DCB" w:rsidRDefault="00B11DCB" w:rsidP="00B11DCB">
      <w:pPr>
        <w:spacing w:before="100" w:beforeAutospacing="1" w:after="100" w:afterAutospacing="1" w:line="375" w:lineRule="atLeast"/>
        <w:outlineLvl w:val="2"/>
        <w:rPr>
          <w:rFonts w:ascii="Arial" w:eastAsia="Times New Roman" w:hAnsi="Arial" w:cs="Arial"/>
          <w:b/>
          <w:bCs/>
          <w:color w:val="444444"/>
          <w:sz w:val="33"/>
          <w:szCs w:val="33"/>
          <w:lang w:eastAsia="cs-CZ"/>
        </w:rPr>
      </w:pPr>
      <w:proofErr w:type="spellStart"/>
      <w:r w:rsidRPr="00B11DCB">
        <w:rPr>
          <w:rFonts w:ascii="Arial" w:eastAsia="Times New Roman" w:hAnsi="Arial" w:cs="Arial"/>
          <w:b/>
          <w:bCs/>
          <w:color w:val="444444"/>
          <w:sz w:val="33"/>
          <w:szCs w:val="33"/>
          <w:lang w:eastAsia="cs-CZ"/>
        </w:rPr>
        <w:t>Downloads</w:t>
      </w:r>
      <w:proofErr w:type="spellEnd"/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Product</w:t>
      </w:r>
      <w:proofErr w:type="spellEnd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 xml:space="preserve"> Data </w:t>
      </w:r>
      <w:proofErr w:type="spellStart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Sheet</w:t>
      </w:r>
      <w:proofErr w:type="spellEnd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 xml:space="preserve"> (PDS):</w:t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hyperlink r:id="rId21" w:history="1"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Download</w:t>
        </w:r>
        <w:proofErr w:type="spellEnd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 xml:space="preserve"> 4144 PDS</w:t>
        </w:r>
      </w:hyperlink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Material</w:t>
      </w:r>
      <w:proofErr w:type="spellEnd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 xml:space="preserve"> </w:t>
      </w:r>
      <w:proofErr w:type="spellStart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Safety</w:t>
      </w:r>
      <w:proofErr w:type="spellEnd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 xml:space="preserve"> Data </w:t>
      </w:r>
      <w:proofErr w:type="spellStart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>Sheet</w:t>
      </w:r>
      <w:proofErr w:type="spellEnd"/>
      <w:r w:rsidRPr="00B11DCB">
        <w:rPr>
          <w:rFonts w:ascii="Times New Roman" w:eastAsia="Times New Roman" w:hAnsi="Times New Roman" w:cs="Times New Roman"/>
          <w:b/>
          <w:bCs/>
          <w:color w:val="000000"/>
          <w:sz w:val="21"/>
          <w:lang w:eastAsia="cs-CZ"/>
        </w:rPr>
        <w:t xml:space="preserve"> (MSDS):</w:t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hyperlink r:id="rId22" w:history="1"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Download</w:t>
        </w:r>
        <w:proofErr w:type="spellEnd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 xml:space="preserve"> 4144 MSDS</w:t>
        </w:r>
      </w:hyperlink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:rsidR="00B11DCB" w:rsidRPr="00B11DCB" w:rsidRDefault="00B11DCB" w:rsidP="00B11D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hyperlink r:id="rId23" w:history="1"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Recommended</w:t>
        </w:r>
        <w:proofErr w:type="spellEnd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 xml:space="preserve"> </w:t>
        </w:r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wicks</w:t>
        </w:r>
        <w:proofErr w:type="spellEnd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 xml:space="preserve"> </w:t>
        </w:r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for</w:t>
        </w:r>
        <w:proofErr w:type="spellEnd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 xml:space="preserve"> </w:t>
        </w:r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this</w:t>
        </w:r>
        <w:proofErr w:type="spellEnd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 xml:space="preserve"> </w:t>
        </w:r>
        <w:proofErr w:type="spellStart"/>
        <w:r w:rsidRPr="00B11DCB">
          <w:rPr>
            <w:rFonts w:ascii="Arial" w:eastAsia="Times New Roman" w:hAnsi="Arial" w:cs="Arial"/>
            <w:color w:val="D33C2A"/>
            <w:sz w:val="21"/>
            <w:u w:val="single"/>
            <w:lang w:eastAsia="cs-CZ"/>
          </w:rPr>
          <w:t>wax</w:t>
        </w:r>
        <w:proofErr w:type="spellEnd"/>
      </w:hyperlink>
    </w:p>
    <w:p w:rsidR="00C6775F" w:rsidRDefault="00B11DCB" w:rsidP="00B11DCB"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-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See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more </w:t>
      </w:r>
      <w:proofErr w:type="spellStart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at</w:t>
      </w:r>
      <w:proofErr w:type="spellEnd"/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 http://</w:t>
      </w:r>
      <w:r w:rsidRPr="00856D65">
        <w:rPr>
          <w:rStyle w:val="Nadpis1Char"/>
          <w:rFonts w:eastAsiaTheme="minorHAnsi"/>
        </w:rPr>
        <w:t>www.candlewic.com</w:t>
      </w:r>
      <w:r w:rsidRPr="00B11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/store/product.aspx?q=c49,p523&amp;title=140-Melt-Point-Wax---4144#sthash.6uH7Ju7z.dpuf</w:t>
      </w:r>
    </w:p>
    <w:sectPr w:rsidR="00C6775F" w:rsidSect="00C6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_slab5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2E64"/>
    <w:multiLevelType w:val="multilevel"/>
    <w:tmpl w:val="A4A0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DCB"/>
    <w:rsid w:val="00597818"/>
    <w:rsid w:val="00856D65"/>
    <w:rsid w:val="00AA474E"/>
    <w:rsid w:val="00B11DCB"/>
    <w:rsid w:val="00C6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75F"/>
  </w:style>
  <w:style w:type="paragraph" w:styleId="Nadpis1">
    <w:name w:val="heading 1"/>
    <w:basedOn w:val="Normln"/>
    <w:link w:val="Nadpis1Char"/>
    <w:uiPriority w:val="9"/>
    <w:qFormat/>
    <w:rsid w:val="00B11DCB"/>
    <w:pPr>
      <w:spacing w:before="100" w:beforeAutospacing="1" w:after="100" w:afterAutospacing="1" w:line="600" w:lineRule="atLeast"/>
      <w:outlineLvl w:val="0"/>
    </w:pPr>
    <w:rPr>
      <w:rFonts w:ascii="museo_slab500" w:eastAsia="Times New Roman" w:hAnsi="museo_slab500" w:cs="Times New Roman"/>
      <w:b/>
      <w:bCs/>
      <w:color w:val="444444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11DCB"/>
    <w:pPr>
      <w:spacing w:before="100" w:beforeAutospacing="1" w:after="100" w:afterAutospacing="1" w:line="450" w:lineRule="atLeast"/>
      <w:outlineLvl w:val="1"/>
    </w:pPr>
    <w:rPr>
      <w:rFonts w:ascii="museo_slab500" w:eastAsia="Times New Roman" w:hAnsi="museo_slab500" w:cs="Times New Roman"/>
      <w:b/>
      <w:bCs/>
      <w:color w:val="D33C2A"/>
      <w:sz w:val="39"/>
      <w:szCs w:val="39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11DCB"/>
    <w:pPr>
      <w:spacing w:before="100" w:beforeAutospacing="1" w:after="100" w:afterAutospacing="1" w:line="375" w:lineRule="atLeast"/>
      <w:outlineLvl w:val="2"/>
    </w:pPr>
    <w:rPr>
      <w:rFonts w:ascii="Arial" w:eastAsia="Times New Roman" w:hAnsi="Arial" w:cs="Arial"/>
      <w:b/>
      <w:bCs/>
      <w:color w:val="444444"/>
      <w:sz w:val="33"/>
      <w:szCs w:val="33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B11DCB"/>
    <w:pPr>
      <w:spacing w:before="100" w:beforeAutospacing="1" w:after="100" w:afterAutospacing="1" w:line="375" w:lineRule="atLeast"/>
      <w:outlineLvl w:val="4"/>
    </w:pPr>
    <w:rPr>
      <w:rFonts w:ascii="museo_slab500" w:eastAsia="Times New Roman" w:hAnsi="museo_slab500" w:cs="Times New Roman"/>
      <w:b/>
      <w:bCs/>
      <w:color w:val="444444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B11DCB"/>
    <w:pPr>
      <w:spacing w:before="100" w:beforeAutospacing="1" w:after="100" w:afterAutospacing="1" w:line="300" w:lineRule="atLeast"/>
      <w:outlineLvl w:val="5"/>
    </w:pPr>
    <w:rPr>
      <w:rFonts w:ascii="museo_slab500" w:eastAsia="Times New Roman" w:hAnsi="museo_slab500" w:cs="Times New Roman"/>
      <w:b/>
      <w:bCs/>
      <w:color w:val="444444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1DCB"/>
    <w:rPr>
      <w:rFonts w:ascii="museo_slab500" w:eastAsia="Times New Roman" w:hAnsi="museo_slab500" w:cs="Times New Roman"/>
      <w:b/>
      <w:bCs/>
      <w:color w:val="444444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11DCB"/>
    <w:rPr>
      <w:rFonts w:ascii="museo_slab500" w:eastAsia="Times New Roman" w:hAnsi="museo_slab500" w:cs="Times New Roman"/>
      <w:b/>
      <w:bCs/>
      <w:color w:val="D33C2A"/>
      <w:sz w:val="39"/>
      <w:szCs w:val="3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1DCB"/>
    <w:rPr>
      <w:rFonts w:ascii="Arial" w:eastAsia="Times New Roman" w:hAnsi="Arial" w:cs="Arial"/>
      <w:b/>
      <w:bCs/>
      <w:color w:val="444444"/>
      <w:sz w:val="33"/>
      <w:szCs w:val="33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11DCB"/>
    <w:rPr>
      <w:rFonts w:ascii="museo_slab500" w:eastAsia="Times New Roman" w:hAnsi="museo_slab500" w:cs="Times New Roman"/>
      <w:b/>
      <w:bCs/>
      <w:color w:val="444444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11DCB"/>
    <w:rPr>
      <w:rFonts w:ascii="museo_slab500" w:eastAsia="Times New Roman" w:hAnsi="museo_slab500" w:cs="Times New Roman"/>
      <w:b/>
      <w:bCs/>
      <w:color w:val="444444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1DCB"/>
    <w:rPr>
      <w:color w:val="D33C2A"/>
      <w:u w:val="single"/>
    </w:rPr>
  </w:style>
  <w:style w:type="character" w:styleId="Siln">
    <w:name w:val="Strong"/>
    <w:basedOn w:val="Standardnpsmoodstavce"/>
    <w:uiPriority w:val="22"/>
    <w:qFormat/>
    <w:rsid w:val="00B11DC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11DCB"/>
    <w:pPr>
      <w:spacing w:before="100" w:beforeAutospacing="1" w:after="100" w:afterAutospacing="1" w:line="375" w:lineRule="atLeast"/>
    </w:pPr>
    <w:rPr>
      <w:rFonts w:ascii="Arial" w:eastAsia="Times New Roman" w:hAnsi="Arial" w:cs="Arial"/>
      <w:color w:val="181312"/>
      <w:sz w:val="21"/>
      <w:szCs w:val="21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11D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11DC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vname">
    <w:name w:val="vname"/>
    <w:basedOn w:val="Standardnpsmoodstavce"/>
    <w:rsid w:val="00B11DCB"/>
  </w:style>
  <w:style w:type="character" w:customStyle="1" w:styleId="vprice2">
    <w:name w:val="vprice2"/>
    <w:basedOn w:val="Standardnpsmoodstavce"/>
    <w:rsid w:val="00B11DCB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11D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11DCB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837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5196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201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9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4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093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6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60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8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8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20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1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11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18" Type="http://schemas.openxmlformats.org/officeDocument/2006/relationships/hyperlink" Target="http://www.candlewic.com/store/category.aspx?q=c16&amp;title=Aluminum%20Candle%20Mol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ndlewic.com/candle-wax/PDS-4144.pdf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yperlink" Target="http://www.candlewic.com/store/category.aspx?q=c29&amp;title=Tea-Light%20Candle%20Molds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ontrol" Target="activeX/activeX4.xml"/><Relationship Id="rId23" Type="http://schemas.openxmlformats.org/officeDocument/2006/relationships/hyperlink" Target="javascript:popUp('/wick-recom.asp?id=4144','wickRec','600','','no')" TargetMode="External"/><Relationship Id="rId10" Type="http://schemas.openxmlformats.org/officeDocument/2006/relationships/image" Target="media/image4.wmf"/><Relationship Id="rId19" Type="http://schemas.openxmlformats.org/officeDocument/2006/relationships/hyperlink" Target="http://www.candlewic.com/store/category.aspx?q=c52&amp;title=Votive%20Candle%20Molds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wmf"/><Relationship Id="rId22" Type="http://schemas.openxmlformats.org/officeDocument/2006/relationships/hyperlink" Target="http://www.candlewic.com/candle-wax/MSDS-4144.pd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ladapospa</dc:creator>
  <cp:lastModifiedBy>ladapospa</cp:lastModifiedBy>
  <cp:revision>2</cp:revision>
  <dcterms:created xsi:type="dcterms:W3CDTF">2015-10-08T15:54:00Z</dcterms:created>
  <dcterms:modified xsi:type="dcterms:W3CDTF">2015-10-08T15:56:00Z</dcterms:modified>
</cp:coreProperties>
</file>