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E3" w:rsidRPr="003D19E3" w:rsidRDefault="003D19E3" w:rsidP="003D1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t>Novela školského zákona upravuje:</w:t>
      </w: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D19E3" w:rsidRPr="003D19E3" w:rsidRDefault="003D19E3" w:rsidP="003D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vzdělávání osob se speciálními vzdělávacími potřebami </w:t>
      </w:r>
    </w:p>
    <w:p w:rsidR="003D19E3" w:rsidRPr="003D19E3" w:rsidRDefault="003D19E3" w:rsidP="003D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přijímání do přípravných tříd základní školy pro všechny děti </w:t>
      </w:r>
    </w:p>
    <w:p w:rsidR="003D19E3" w:rsidRPr="003D19E3" w:rsidRDefault="003D19E3" w:rsidP="003D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jednotná zadání závěrečných zkoušek </w:t>
      </w:r>
    </w:p>
    <w:p w:rsidR="003D19E3" w:rsidRPr="003D19E3" w:rsidRDefault="003D19E3" w:rsidP="003D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řízení ve školách </w:t>
      </w:r>
    </w:p>
    <w:p w:rsidR="003D19E3" w:rsidRPr="003D19E3" w:rsidRDefault="003D19E3" w:rsidP="003D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 poměr ředitelů veřejných škol </w:t>
      </w:r>
    </w:p>
    <w:p w:rsidR="003D19E3" w:rsidRPr="003D19E3" w:rsidRDefault="003D19E3" w:rsidP="003D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zavedení státních zkoušek z grafických disciplín </w:t>
      </w:r>
    </w:p>
    <w:p w:rsidR="003D19E3" w:rsidRPr="003D19E3" w:rsidRDefault="003D19E3" w:rsidP="003D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úkoly obcí při zajišťování podmínek plnění povinné školní docházky  </w:t>
      </w:r>
    </w:p>
    <w:p w:rsidR="003D19E3" w:rsidRPr="003D19E3" w:rsidRDefault="003D19E3" w:rsidP="003D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zákaz prodávat ve školách a školských zařízeních potraviny a nápoje </w:t>
      </w:r>
    </w:p>
    <w:p w:rsidR="003D19E3" w:rsidRPr="003D19E3" w:rsidRDefault="003D19E3" w:rsidP="003D1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t>Novela dále zahrne následující dílčí okruhy:</w:t>
      </w: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D19E3" w:rsidRPr="003D19E3" w:rsidRDefault="003D19E3" w:rsidP="003D1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Nově se zavede rovnocennost vysvědčení ze základní školy v zahraniční v kombinaci s osvědčením o vzdělávání v tzv. České škole bez hranic s českým „ročníkovým“ vysvědčením ze základní školy. </w:t>
      </w:r>
    </w:p>
    <w:p w:rsidR="003D19E3" w:rsidRPr="003D19E3" w:rsidRDefault="003D19E3" w:rsidP="003D1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Zavede se možnost nahradit výsledek třetí zkoušky profilové části maturitní zkoušky výsledkem mezinárodně uznávané jazykové zkoušky. </w:t>
      </w:r>
    </w:p>
    <w:p w:rsidR="003D19E3" w:rsidRPr="003D19E3" w:rsidRDefault="003D19E3" w:rsidP="003D1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Termíny vydání rozhodnutí v přijímacím řízení ve středních školách, kde se koná talentová zkouška, a v konzervatořích se sjednotí na 15. února. </w:t>
      </w:r>
    </w:p>
    <w:p w:rsidR="003D19E3" w:rsidRPr="003D19E3" w:rsidRDefault="003D19E3" w:rsidP="003D1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Stanoví se přímá uznatelnost zahraničních dokladů o vzdělání srovnatelných na základě EQF a podobných nástrojů. </w:t>
      </w:r>
    </w:p>
    <w:p w:rsidR="003D19E3" w:rsidRPr="003D19E3" w:rsidRDefault="003D19E3" w:rsidP="003D1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Odstraní se nesystémové ztotožnění středisek výchovné péče se školskými poradenskými zařízeními. </w:t>
      </w:r>
    </w:p>
    <w:p w:rsidR="003C44F0" w:rsidRDefault="003C44F0">
      <w:bookmarkStart w:id="0" w:name="_GoBack"/>
      <w:bookmarkEnd w:id="0"/>
    </w:p>
    <w:sectPr w:rsidR="003C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27104"/>
    <w:multiLevelType w:val="multilevel"/>
    <w:tmpl w:val="050A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F2E26"/>
    <w:multiLevelType w:val="multilevel"/>
    <w:tmpl w:val="388A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E3"/>
    <w:rsid w:val="003C44F0"/>
    <w:rsid w:val="003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1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1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8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Šťáva</dc:creator>
  <cp:lastModifiedBy>Jan Šťáva</cp:lastModifiedBy>
  <cp:revision>1</cp:revision>
  <dcterms:created xsi:type="dcterms:W3CDTF">2015-04-14T21:28:00Z</dcterms:created>
  <dcterms:modified xsi:type="dcterms:W3CDTF">2015-04-14T21:29:00Z</dcterms:modified>
</cp:coreProperties>
</file>