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2D" w:rsidRPr="00A436B9" w:rsidRDefault="00C465DE" w:rsidP="00E8409A">
      <w:pPr>
        <w:spacing w:after="0" w:line="240" w:lineRule="auto"/>
        <w:rPr>
          <w:b/>
        </w:rPr>
      </w:pPr>
      <w:r w:rsidRPr="00A436B9">
        <w:rPr>
          <w:b/>
        </w:rPr>
        <w:t>NÁVRH OSNOVY CHARAKTERISTIKY ÚZEMÍ</w:t>
      </w:r>
    </w:p>
    <w:p w:rsidR="00C465DE" w:rsidRPr="00A436B9" w:rsidRDefault="00C465DE" w:rsidP="00C465DE">
      <w:pPr>
        <w:spacing w:after="0" w:line="240" w:lineRule="auto"/>
        <w:rPr>
          <w:b/>
        </w:rPr>
      </w:pPr>
      <w:r w:rsidRPr="00A436B9">
        <w:rPr>
          <w:b/>
        </w:rPr>
        <w:t>bloky / témata</w:t>
      </w:r>
      <w:r w:rsidRPr="00A436B9">
        <w:t xml:space="preserve"> /</w:t>
      </w:r>
      <w:r w:rsidRPr="00A436B9">
        <w:rPr>
          <w:b/>
        </w:rPr>
        <w:t xml:space="preserve"> </w:t>
      </w:r>
      <w:r w:rsidRPr="00A436B9">
        <w:rPr>
          <w:i/>
        </w:rPr>
        <w:t>ukazatele</w:t>
      </w:r>
    </w:p>
    <w:p w:rsidR="00374784" w:rsidRPr="00A436B9" w:rsidRDefault="00374784" w:rsidP="00E8409A">
      <w:pPr>
        <w:spacing w:after="0" w:line="240" w:lineRule="auto"/>
        <w:rPr>
          <w:b/>
        </w:rPr>
      </w:pPr>
    </w:p>
    <w:p w:rsidR="00D05694" w:rsidRPr="00A436B9" w:rsidRDefault="00AB15EA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>Základní informace o území</w:t>
      </w:r>
      <w:r w:rsidR="004B4F70">
        <w:rPr>
          <w:b/>
        </w:rPr>
        <w:tab/>
      </w:r>
      <w:r w:rsidR="004B4F70" w:rsidRPr="004B4F70">
        <w:rPr>
          <w:b/>
          <w:color w:val="FF0000"/>
        </w:rPr>
        <w:t>VRÁNA</w:t>
      </w:r>
    </w:p>
    <w:p w:rsidR="00AB15EA" w:rsidRPr="00A436B9" w:rsidRDefault="001C15D0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>poloh</w:t>
      </w:r>
      <w:r w:rsidR="00AB15EA" w:rsidRPr="00A436B9">
        <w:t>a území, rozloha, počet obyvatel</w:t>
      </w:r>
      <w:r w:rsidR="00F44634" w:rsidRPr="00A436B9">
        <w:t>, administrativní členění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sousedé, plocha, počet a vývoj obyvatel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kraj, okres, mikroregion</w:t>
      </w:r>
    </w:p>
    <w:p w:rsidR="007350EC" w:rsidRPr="00A436B9" w:rsidRDefault="007350EC" w:rsidP="007350EC">
      <w:pPr>
        <w:pStyle w:val="Odstavecseseznamem"/>
        <w:spacing w:after="0" w:line="240" w:lineRule="auto"/>
        <w:ind w:left="1788"/>
        <w:rPr>
          <w:i/>
        </w:rPr>
      </w:pPr>
    </w:p>
    <w:p w:rsidR="00AB15EA" w:rsidRPr="00A436B9" w:rsidRDefault="00AB15EA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>Obyvatelstvo</w:t>
      </w:r>
      <w:r w:rsidR="00F44634" w:rsidRPr="00A436B9">
        <w:rPr>
          <w:b/>
        </w:rPr>
        <w:t xml:space="preserve"> a sídla</w:t>
      </w:r>
      <w:r w:rsidR="004B4F70">
        <w:rPr>
          <w:b/>
        </w:rPr>
        <w:tab/>
      </w:r>
      <w:r w:rsidR="004B4F70" w:rsidRPr="004B4F70">
        <w:rPr>
          <w:b/>
          <w:color w:val="FF0000"/>
        </w:rPr>
        <w:t>DOKOUPIL / KUBÍČEK</w:t>
      </w:r>
    </w:p>
    <w:p w:rsidR="00AB15EA" w:rsidRPr="00A436B9" w:rsidRDefault="00AB15EA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>dlouhodobý vývoj obyvatelstva</w:t>
      </w:r>
      <w:r w:rsidR="00F44634" w:rsidRPr="00A436B9">
        <w:t xml:space="preserve"> (</w:t>
      </w:r>
      <w:r w:rsidRPr="00A436B9">
        <w:t>vysvětlení příčin</w:t>
      </w:r>
      <w:r w:rsidR="00F44634" w:rsidRPr="00A436B9">
        <w:t>)</w:t>
      </w:r>
      <w:r w:rsidRPr="00A436B9">
        <w:t>, národnostní vývoj a struktura, další vybrané struktury obyvatelstva</w:t>
      </w:r>
      <w:r w:rsidR="006131E6" w:rsidRPr="00A436B9">
        <w:t xml:space="preserve"> (např. věk, vzdělání)</w:t>
      </w:r>
      <w:r w:rsidR="00F44634" w:rsidRPr="00A436B9">
        <w:t>, sídelní struktura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</w:pPr>
      <w:r w:rsidRPr="00A436B9">
        <w:rPr>
          <w:i/>
        </w:rPr>
        <w:t>narození, zemřelí, přistěhovalí, vystěhovalí, přírůstek/úbytek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</w:pPr>
      <w:r w:rsidRPr="00A436B9">
        <w:rPr>
          <w:i/>
        </w:rPr>
        <w:t>věková struktura: 0-14, 15-64, 65+, naděje dožití (muži, ženy)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</w:pPr>
      <w:r w:rsidRPr="00A436B9">
        <w:rPr>
          <w:i/>
        </w:rPr>
        <w:t>národnost, vzdělanostní struktura (ukončení ZŠ, SŠ a gymnázium, VŠ)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</w:pPr>
      <w:r w:rsidRPr="00A436B9">
        <w:rPr>
          <w:i/>
        </w:rPr>
        <w:t>obce, města, urbanizace, sídelní struktura, velikostní skupiny obcí</w:t>
      </w:r>
    </w:p>
    <w:p w:rsidR="007350EC" w:rsidRPr="00A436B9" w:rsidRDefault="007350EC" w:rsidP="007350EC">
      <w:pPr>
        <w:pStyle w:val="Odstavecseseznamem"/>
        <w:spacing w:after="0" w:line="240" w:lineRule="auto"/>
        <w:ind w:left="1788"/>
      </w:pPr>
    </w:p>
    <w:p w:rsidR="00B55B05" w:rsidRPr="00A436B9" w:rsidRDefault="00374784" w:rsidP="00B55B05">
      <w:pPr>
        <w:pStyle w:val="Odstavecseseznamem"/>
        <w:numPr>
          <w:ilvl w:val="0"/>
          <w:numId w:val="1"/>
        </w:numPr>
        <w:spacing w:after="0" w:line="240" w:lineRule="auto"/>
      </w:pPr>
      <w:r w:rsidRPr="00A436B9">
        <w:rPr>
          <w:b/>
        </w:rPr>
        <w:t>Občanská vybavenost</w:t>
      </w:r>
      <w:r w:rsidR="00B55B05" w:rsidRPr="00A436B9">
        <w:rPr>
          <w:b/>
        </w:rPr>
        <w:t xml:space="preserve"> </w:t>
      </w:r>
      <w:r w:rsidR="004B4F70">
        <w:rPr>
          <w:b/>
        </w:rPr>
        <w:tab/>
      </w:r>
      <w:r w:rsidR="004B4F70" w:rsidRPr="004B4F70">
        <w:rPr>
          <w:b/>
          <w:color w:val="FF0000"/>
        </w:rPr>
        <w:t>KEVICKÝ / ŠTĚPÁN</w:t>
      </w:r>
    </w:p>
    <w:p w:rsidR="00B55B05" w:rsidRPr="00A436B9" w:rsidRDefault="00374784" w:rsidP="00B55B05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>Zdravotnictví, sociální péče, vzdělání, obchod, volný čas atd.</w:t>
      </w:r>
    </w:p>
    <w:p w:rsidR="00B55B05" w:rsidRPr="00A436B9" w:rsidRDefault="00374784" w:rsidP="00B55B05">
      <w:pPr>
        <w:pStyle w:val="Odstavecseseznamem"/>
        <w:numPr>
          <w:ilvl w:val="0"/>
          <w:numId w:val="10"/>
        </w:numPr>
        <w:spacing w:after="0" w:line="240" w:lineRule="auto"/>
        <w:ind w:left="1843" w:hanging="425"/>
        <w:rPr>
          <w:i/>
        </w:rPr>
      </w:pPr>
      <w:r w:rsidRPr="00A436B9">
        <w:rPr>
          <w:i/>
        </w:rPr>
        <w:t>Zdravotnictví: lékaři / specializace, lůžka</w:t>
      </w:r>
    </w:p>
    <w:p w:rsidR="00B55B05" w:rsidRPr="00A436B9" w:rsidRDefault="00374784" w:rsidP="00B55B05">
      <w:pPr>
        <w:pStyle w:val="Odstavecseseznamem"/>
        <w:numPr>
          <w:ilvl w:val="0"/>
          <w:numId w:val="10"/>
        </w:numPr>
        <w:spacing w:after="0" w:line="240" w:lineRule="auto"/>
        <w:ind w:left="1843" w:hanging="425"/>
        <w:rPr>
          <w:i/>
        </w:rPr>
      </w:pPr>
      <w:r w:rsidRPr="00A436B9">
        <w:rPr>
          <w:i/>
        </w:rPr>
        <w:t>Sociální péče: lůžka, využití</w:t>
      </w:r>
    </w:p>
    <w:p w:rsidR="00B55B05" w:rsidRPr="00A436B9" w:rsidRDefault="00374784" w:rsidP="00B55B05">
      <w:pPr>
        <w:pStyle w:val="Odstavecseseznamem"/>
        <w:numPr>
          <w:ilvl w:val="0"/>
          <w:numId w:val="10"/>
        </w:numPr>
        <w:spacing w:after="0" w:line="240" w:lineRule="auto"/>
        <w:ind w:left="1843" w:hanging="425"/>
        <w:rPr>
          <w:i/>
        </w:rPr>
      </w:pPr>
      <w:r w:rsidRPr="00A436B9">
        <w:rPr>
          <w:i/>
        </w:rPr>
        <w:t>Školy: mateřské, základní, střední a gymnázia / ano/ne, žáci, učitelé, absolventi</w:t>
      </w:r>
    </w:p>
    <w:p w:rsidR="00B55B05" w:rsidRPr="00A436B9" w:rsidRDefault="00374784" w:rsidP="00B55B05">
      <w:pPr>
        <w:pStyle w:val="Odstavecseseznamem"/>
        <w:numPr>
          <w:ilvl w:val="0"/>
          <w:numId w:val="10"/>
        </w:numPr>
        <w:spacing w:after="0" w:line="240" w:lineRule="auto"/>
        <w:ind w:left="1843" w:hanging="425"/>
        <w:rPr>
          <w:i/>
        </w:rPr>
      </w:pPr>
      <w:r w:rsidRPr="00A436B9">
        <w:rPr>
          <w:i/>
        </w:rPr>
        <w:t>Obchod: zařízení, prodejní plocha, sortiment</w:t>
      </w:r>
    </w:p>
    <w:p w:rsidR="00374784" w:rsidRPr="00A436B9" w:rsidRDefault="00374784" w:rsidP="00374784">
      <w:pPr>
        <w:pStyle w:val="Odstavecseseznamem"/>
        <w:numPr>
          <w:ilvl w:val="0"/>
          <w:numId w:val="10"/>
        </w:numPr>
        <w:spacing w:after="0" w:line="240" w:lineRule="auto"/>
        <w:ind w:left="1843" w:hanging="425"/>
      </w:pPr>
      <w:r w:rsidRPr="00A436B9">
        <w:rPr>
          <w:i/>
        </w:rPr>
        <w:t>Volný čas</w:t>
      </w:r>
      <w:r w:rsidR="00B55B05" w:rsidRPr="00A436B9">
        <w:rPr>
          <w:i/>
        </w:rPr>
        <w:t xml:space="preserve">: </w:t>
      </w:r>
      <w:r w:rsidRPr="00A436B9">
        <w:rPr>
          <w:i/>
        </w:rPr>
        <w:t>možnosti / atraktivity, sport, kultura, zařízení</w:t>
      </w:r>
    </w:p>
    <w:p w:rsidR="007350EC" w:rsidRPr="00A436B9" w:rsidRDefault="007350EC" w:rsidP="007350EC">
      <w:pPr>
        <w:pStyle w:val="Odstavecseseznamem"/>
        <w:spacing w:after="0" w:line="240" w:lineRule="auto"/>
        <w:ind w:left="1843"/>
      </w:pPr>
    </w:p>
    <w:p w:rsidR="00B55B05" w:rsidRPr="00A436B9" w:rsidRDefault="00B55B05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>Ekonomika a trh práce</w:t>
      </w:r>
      <w:r w:rsidR="004B4F70">
        <w:rPr>
          <w:b/>
        </w:rPr>
        <w:tab/>
      </w:r>
      <w:r w:rsidR="004B4F70">
        <w:rPr>
          <w:b/>
        </w:rPr>
        <w:tab/>
      </w:r>
      <w:r w:rsidR="004B4F70" w:rsidRPr="004B4F70">
        <w:rPr>
          <w:b/>
          <w:color w:val="FF0000"/>
        </w:rPr>
        <w:t>DVOŘÁK</w:t>
      </w:r>
    </w:p>
    <w:p w:rsidR="001C15D0" w:rsidRPr="00A436B9" w:rsidRDefault="00E4499A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>charakteristika hospodářských činností, podnikatelská aktivita, vývoj nezaměstnanosti, nejvýznamnější zaměstnavatelé, dojížďka do zaměstnání a do škol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 xml:space="preserve">počet zaměstnanců, pracovní místa, struktura podle sektorů – </w:t>
      </w:r>
      <w:proofErr w:type="spellStart"/>
      <w:r w:rsidRPr="00A436B9">
        <w:rPr>
          <w:i/>
        </w:rPr>
        <w:t>primér</w:t>
      </w:r>
      <w:proofErr w:type="spellEnd"/>
      <w:r w:rsidRPr="00A436B9">
        <w:rPr>
          <w:i/>
        </w:rPr>
        <w:t xml:space="preserve">, </w:t>
      </w:r>
      <w:proofErr w:type="spellStart"/>
      <w:r w:rsidRPr="00A436B9">
        <w:rPr>
          <w:i/>
        </w:rPr>
        <w:t>sekundér</w:t>
      </w:r>
      <w:proofErr w:type="spellEnd"/>
      <w:r w:rsidRPr="00A436B9">
        <w:rPr>
          <w:i/>
        </w:rPr>
        <w:t xml:space="preserve">, terciér / obory dle </w:t>
      </w:r>
      <w:proofErr w:type="gramStart"/>
      <w:r w:rsidR="00B55B05" w:rsidRPr="00A436B9">
        <w:rPr>
          <w:i/>
        </w:rPr>
        <w:t>NACE</w:t>
      </w:r>
      <w:proofErr w:type="gramEnd"/>
      <w:r w:rsidR="00B55B05" w:rsidRPr="00A436B9">
        <w:rPr>
          <w:i/>
        </w:rPr>
        <w:t>)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podnikatelská aktivita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dojížďka za prací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zaměstnavatelé</w:t>
      </w:r>
      <w:r w:rsidR="00B55B05" w:rsidRPr="00A436B9">
        <w:rPr>
          <w:i/>
        </w:rPr>
        <w:t xml:space="preserve">: </w:t>
      </w:r>
      <w:r w:rsidRPr="00A436B9">
        <w:rPr>
          <w:i/>
        </w:rPr>
        <w:t>název, místo, obor, počet zaměstnanců, významné produkty</w:t>
      </w:r>
    </w:p>
    <w:p w:rsidR="00B55B05" w:rsidRPr="00A436B9" w:rsidRDefault="00374784" w:rsidP="00374784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nezaměstnaní, nezaměstnanost, volná pracovní místa, opatření úřadů práce</w:t>
      </w:r>
    </w:p>
    <w:p w:rsidR="007350EC" w:rsidRPr="00A436B9" w:rsidRDefault="007350EC" w:rsidP="007350EC">
      <w:pPr>
        <w:pStyle w:val="Odstavecseseznamem"/>
        <w:spacing w:after="0" w:line="240" w:lineRule="auto"/>
        <w:ind w:left="1788"/>
        <w:rPr>
          <w:i/>
        </w:rPr>
      </w:pPr>
    </w:p>
    <w:p w:rsidR="001C15D0" w:rsidRPr="00A436B9" w:rsidRDefault="00E4499A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>Doprava</w:t>
      </w:r>
      <w:r w:rsidR="004B4F70">
        <w:rPr>
          <w:b/>
        </w:rPr>
        <w:tab/>
      </w:r>
      <w:r w:rsidR="004B4F70" w:rsidRPr="004B4F70">
        <w:rPr>
          <w:b/>
          <w:color w:val="FF0000"/>
        </w:rPr>
        <w:t>HLISNÍKOVSKÝ / ZÁVODNÝ</w:t>
      </w:r>
    </w:p>
    <w:p w:rsidR="00E4499A" w:rsidRPr="00A436B9" w:rsidRDefault="00E4499A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>stav dopravní infrastruktury, dopravní zátěž silnic a dálnic, dopravní obslužnost, dostupnost center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silnice</w:t>
      </w:r>
      <w:r w:rsidR="00B55B05" w:rsidRPr="00A436B9">
        <w:rPr>
          <w:i/>
        </w:rPr>
        <w:t xml:space="preserve">: </w:t>
      </w:r>
      <w:r w:rsidRPr="00A436B9">
        <w:rPr>
          <w:i/>
        </w:rPr>
        <w:t>k</w:t>
      </w:r>
      <w:r w:rsidR="00B55B05" w:rsidRPr="00A436B9">
        <w:rPr>
          <w:i/>
        </w:rPr>
        <w:t xml:space="preserve">ategorie, </w:t>
      </w:r>
      <w:r w:rsidRPr="00A436B9">
        <w:rPr>
          <w:i/>
        </w:rPr>
        <w:t>délka</w:t>
      </w:r>
      <w:r w:rsidR="00B55B05" w:rsidRPr="00A436B9">
        <w:rPr>
          <w:i/>
        </w:rPr>
        <w:t xml:space="preserve"> (km), </w:t>
      </w:r>
      <w:r w:rsidRPr="00A436B9">
        <w:rPr>
          <w:i/>
        </w:rPr>
        <w:t>hustota</w:t>
      </w:r>
      <w:r w:rsidR="00B55B05" w:rsidRPr="00A436B9">
        <w:rPr>
          <w:i/>
        </w:rPr>
        <w:t xml:space="preserve"> (km/km2)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železnice</w:t>
      </w:r>
      <w:r w:rsidR="00B55B05" w:rsidRPr="00A436B9">
        <w:rPr>
          <w:i/>
        </w:rPr>
        <w:t xml:space="preserve">: </w:t>
      </w:r>
      <w:r w:rsidRPr="00A436B9">
        <w:rPr>
          <w:i/>
        </w:rPr>
        <w:t>totéž, zastávka ano</w:t>
      </w:r>
      <w:r w:rsidR="00B55B05" w:rsidRPr="00A436B9">
        <w:rPr>
          <w:i/>
        </w:rPr>
        <w:t>/</w:t>
      </w:r>
      <w:r w:rsidRPr="00A436B9">
        <w:rPr>
          <w:i/>
        </w:rPr>
        <w:t>ne</w:t>
      </w:r>
    </w:p>
    <w:p w:rsidR="00B55B05" w:rsidRPr="00A436B9" w:rsidRDefault="00374784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dosažitelnost města okresního/krajského</w:t>
      </w:r>
      <w:r w:rsidR="00402652" w:rsidRPr="00A436B9">
        <w:rPr>
          <w:i/>
        </w:rPr>
        <w:t xml:space="preserve">: </w:t>
      </w:r>
      <w:r w:rsidR="00B55B05" w:rsidRPr="00A436B9">
        <w:rPr>
          <w:i/>
        </w:rPr>
        <w:t xml:space="preserve">km / min, </w:t>
      </w:r>
      <w:r w:rsidR="00402652" w:rsidRPr="00A436B9">
        <w:rPr>
          <w:i/>
        </w:rPr>
        <w:t>veřejná hromadná doprava / individuální</w:t>
      </w:r>
    </w:p>
    <w:p w:rsidR="00B55B05" w:rsidRPr="00A436B9" w:rsidRDefault="00402652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hraniční přechody</w:t>
      </w:r>
      <w:r w:rsidR="00B55B05" w:rsidRPr="00A436B9">
        <w:rPr>
          <w:i/>
        </w:rPr>
        <w:t>/</w:t>
      </w:r>
      <w:r w:rsidRPr="00A436B9">
        <w:rPr>
          <w:i/>
        </w:rPr>
        <w:t>body</w:t>
      </w:r>
      <w:r w:rsidR="00B55B05" w:rsidRPr="00A436B9">
        <w:rPr>
          <w:i/>
        </w:rPr>
        <w:t xml:space="preserve">: </w:t>
      </w:r>
      <w:r w:rsidRPr="00A436B9">
        <w:rPr>
          <w:i/>
        </w:rPr>
        <w:t>k</w:t>
      </w:r>
      <w:r w:rsidR="00B55B05" w:rsidRPr="00A436B9">
        <w:rPr>
          <w:i/>
        </w:rPr>
        <w:t xml:space="preserve">ategorie, </w:t>
      </w:r>
      <w:r w:rsidRPr="00A436B9">
        <w:rPr>
          <w:i/>
        </w:rPr>
        <w:t>zatížení osobními/nákladními automobily</w:t>
      </w:r>
    </w:p>
    <w:p w:rsidR="00B55B05" w:rsidRPr="00A436B9" w:rsidRDefault="00402652" w:rsidP="00402652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intenzita dopravy</w:t>
      </w:r>
      <w:r w:rsidR="00B55B05" w:rsidRPr="00A436B9">
        <w:rPr>
          <w:i/>
        </w:rPr>
        <w:t xml:space="preserve">: </w:t>
      </w:r>
      <w:r w:rsidRPr="00A436B9">
        <w:rPr>
          <w:i/>
        </w:rPr>
        <w:t>dopravní sčítání</w:t>
      </w:r>
      <w:r w:rsidR="00B55B05" w:rsidRPr="00A436B9">
        <w:rPr>
          <w:i/>
        </w:rPr>
        <w:t xml:space="preserve"> 2010/2015?</w:t>
      </w:r>
    </w:p>
    <w:p w:rsidR="007350EC" w:rsidRPr="00A436B9" w:rsidRDefault="007350EC" w:rsidP="007350EC">
      <w:pPr>
        <w:pStyle w:val="Odstavecseseznamem"/>
        <w:spacing w:after="0" w:line="240" w:lineRule="auto"/>
        <w:ind w:left="1788"/>
        <w:rPr>
          <w:i/>
        </w:rPr>
      </w:pPr>
    </w:p>
    <w:p w:rsidR="00CC152D" w:rsidRPr="00A436B9" w:rsidRDefault="00CC152D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>Cestovní ruch</w:t>
      </w:r>
      <w:r w:rsidR="004B4F70">
        <w:rPr>
          <w:b/>
        </w:rPr>
        <w:tab/>
      </w:r>
      <w:r w:rsidR="004B4F70" w:rsidRPr="004B4F70">
        <w:rPr>
          <w:b/>
          <w:color w:val="FF0000"/>
        </w:rPr>
        <w:t>SOSNOVCOVÁ / VAIGLOVÁ</w:t>
      </w:r>
    </w:p>
    <w:p w:rsidR="00CC152D" w:rsidRPr="00A436B9" w:rsidRDefault="00CC152D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>atraktivity území, návštěvnost, infrastruktura cestovního ruchu</w:t>
      </w:r>
    </w:p>
    <w:p w:rsidR="00B55B05" w:rsidRPr="00A436B9" w:rsidRDefault="00402652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pamětihodnosti</w:t>
      </w:r>
      <w:r w:rsidR="00B55B05" w:rsidRPr="00A436B9">
        <w:rPr>
          <w:i/>
        </w:rPr>
        <w:t xml:space="preserve"> – </w:t>
      </w:r>
      <w:r w:rsidRPr="00A436B9">
        <w:rPr>
          <w:i/>
        </w:rPr>
        <w:t>jmenovitě</w:t>
      </w:r>
      <w:r w:rsidR="00B55B05" w:rsidRPr="00A436B9">
        <w:rPr>
          <w:i/>
        </w:rPr>
        <w:t xml:space="preserve">, </w:t>
      </w:r>
      <w:r w:rsidRPr="00A436B9">
        <w:rPr>
          <w:i/>
        </w:rPr>
        <w:t>přehled</w:t>
      </w:r>
      <w:r w:rsidR="00B55B05" w:rsidRPr="00A436B9">
        <w:rPr>
          <w:i/>
        </w:rPr>
        <w:t xml:space="preserve"> / </w:t>
      </w:r>
      <w:r w:rsidRPr="00A436B9">
        <w:rPr>
          <w:i/>
        </w:rPr>
        <w:t>kategorie</w:t>
      </w:r>
    </w:p>
    <w:p w:rsidR="00B55B05" w:rsidRPr="00A436B9" w:rsidRDefault="00B55B05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 xml:space="preserve">Gastronomie, </w:t>
      </w:r>
      <w:r w:rsidR="00402652" w:rsidRPr="00A436B9">
        <w:rPr>
          <w:i/>
        </w:rPr>
        <w:t>ubytování</w:t>
      </w:r>
      <w:r w:rsidRPr="00A436B9">
        <w:rPr>
          <w:i/>
        </w:rPr>
        <w:t xml:space="preserve"> – </w:t>
      </w:r>
      <w:r w:rsidR="00402652" w:rsidRPr="00A436B9">
        <w:rPr>
          <w:i/>
        </w:rPr>
        <w:t>počet zařízení</w:t>
      </w:r>
      <w:r w:rsidRPr="00A436B9">
        <w:rPr>
          <w:i/>
        </w:rPr>
        <w:t xml:space="preserve">, </w:t>
      </w:r>
      <w:r w:rsidR="00402652" w:rsidRPr="00A436B9">
        <w:rPr>
          <w:i/>
        </w:rPr>
        <w:t>k</w:t>
      </w:r>
      <w:r w:rsidRPr="00A436B9">
        <w:rPr>
          <w:i/>
        </w:rPr>
        <w:t xml:space="preserve">ategorie, </w:t>
      </w:r>
      <w:r w:rsidR="00402652" w:rsidRPr="00A436B9">
        <w:rPr>
          <w:i/>
        </w:rPr>
        <w:t>k</w:t>
      </w:r>
      <w:r w:rsidRPr="00A436B9">
        <w:rPr>
          <w:i/>
        </w:rPr>
        <w:t>apa</w:t>
      </w:r>
      <w:r w:rsidR="00402652" w:rsidRPr="00A436B9">
        <w:rPr>
          <w:i/>
        </w:rPr>
        <w:t>cita</w:t>
      </w:r>
      <w:r w:rsidRPr="00A436B9">
        <w:rPr>
          <w:i/>
        </w:rPr>
        <w:t xml:space="preserve"> (</w:t>
      </w:r>
      <w:r w:rsidR="00402652" w:rsidRPr="00A436B9">
        <w:rPr>
          <w:i/>
        </w:rPr>
        <w:t>lůžka, místa u stolu</w:t>
      </w:r>
      <w:r w:rsidRPr="00A436B9">
        <w:rPr>
          <w:i/>
        </w:rPr>
        <w:t>)</w:t>
      </w:r>
    </w:p>
    <w:p w:rsidR="00B55B05" w:rsidRPr="00A436B9" w:rsidRDefault="00402652" w:rsidP="00402652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využití</w:t>
      </w:r>
      <w:r w:rsidR="00B55B05" w:rsidRPr="00A436B9">
        <w:rPr>
          <w:i/>
        </w:rPr>
        <w:t xml:space="preserve"> – </w:t>
      </w:r>
      <w:r w:rsidRPr="00A436B9">
        <w:rPr>
          <w:i/>
        </w:rPr>
        <w:t>počet turistů, návštěvníků</w:t>
      </w:r>
      <w:r w:rsidR="00B55B05" w:rsidRPr="00A436B9">
        <w:rPr>
          <w:i/>
        </w:rPr>
        <w:t xml:space="preserve"> – </w:t>
      </w:r>
      <w:r w:rsidRPr="00A436B9">
        <w:rPr>
          <w:i/>
        </w:rPr>
        <w:t>tuzemští</w:t>
      </w:r>
      <w:r w:rsidR="00B55B05" w:rsidRPr="00A436B9">
        <w:rPr>
          <w:i/>
        </w:rPr>
        <w:t xml:space="preserve">, </w:t>
      </w:r>
      <w:r w:rsidRPr="00A436B9">
        <w:rPr>
          <w:i/>
        </w:rPr>
        <w:t>zahraniční</w:t>
      </w:r>
    </w:p>
    <w:p w:rsidR="007350EC" w:rsidRPr="00A436B9" w:rsidRDefault="007350EC" w:rsidP="007350EC">
      <w:pPr>
        <w:pStyle w:val="Odstavecseseznamem"/>
        <w:spacing w:after="0" w:line="240" w:lineRule="auto"/>
        <w:ind w:left="1788"/>
        <w:rPr>
          <w:i/>
        </w:rPr>
      </w:pPr>
    </w:p>
    <w:p w:rsidR="00CC152D" w:rsidRPr="00A436B9" w:rsidRDefault="00CC152D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lastRenderedPageBreak/>
        <w:t>Krajina a životní prostředí</w:t>
      </w:r>
    </w:p>
    <w:p w:rsidR="00CC152D" w:rsidRPr="00A436B9" w:rsidRDefault="00777A50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t xml:space="preserve">přírodní podmínky, struktura využití půdy, </w:t>
      </w:r>
      <w:r w:rsidR="00F44634" w:rsidRPr="00A436B9">
        <w:t>krajinný ráz, stav životního prostředí (vodní a větrná eroze, znečištění ovzduší), ochrana přírody a krajiny, zemědělství</w:t>
      </w:r>
    </w:p>
    <w:p w:rsidR="00B55B05" w:rsidRPr="00A436B9" w:rsidRDefault="00F1775E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str</w:t>
      </w:r>
      <w:r w:rsidR="00B55B05" w:rsidRPr="00A436B9">
        <w:rPr>
          <w:i/>
        </w:rPr>
        <w:t>uktur</w:t>
      </w:r>
      <w:r w:rsidRPr="00A436B9">
        <w:rPr>
          <w:i/>
        </w:rPr>
        <w:t>a ploch</w:t>
      </w:r>
      <w:r w:rsidR="00B55B05" w:rsidRPr="00A436B9">
        <w:rPr>
          <w:i/>
        </w:rPr>
        <w:t xml:space="preserve"> – </w:t>
      </w:r>
      <w:r w:rsidRPr="00A436B9">
        <w:rPr>
          <w:i/>
        </w:rPr>
        <w:t>např. zastavěné, dopravní</w:t>
      </w:r>
    </w:p>
    <w:p w:rsidR="00B55B05" w:rsidRPr="00A436B9" w:rsidRDefault="00F1775E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ochrana přírody, chráněné oblasti / lokality, rezervace…</w:t>
      </w:r>
    </w:p>
    <w:p w:rsidR="00B55B05" w:rsidRPr="00A436B9" w:rsidRDefault="00F1775E" w:rsidP="00B55B05">
      <w:pPr>
        <w:pStyle w:val="Odstavecseseznamem"/>
        <w:numPr>
          <w:ilvl w:val="1"/>
          <w:numId w:val="3"/>
        </w:numPr>
        <w:spacing w:after="0" w:line="240" w:lineRule="auto"/>
        <w:rPr>
          <w:i/>
        </w:rPr>
      </w:pPr>
      <w:r w:rsidRPr="00A436B9">
        <w:rPr>
          <w:i/>
        </w:rPr>
        <w:t>kvalita vody / vzduchu</w:t>
      </w:r>
    </w:p>
    <w:p w:rsidR="00623726" w:rsidRPr="00A436B9" w:rsidRDefault="00F1775E" w:rsidP="00E8409A">
      <w:pPr>
        <w:pStyle w:val="Odstavecseseznamem"/>
        <w:numPr>
          <w:ilvl w:val="0"/>
          <w:numId w:val="3"/>
        </w:numPr>
        <w:spacing w:after="0" w:line="240" w:lineRule="auto"/>
      </w:pPr>
      <w:r w:rsidRPr="00A436B9">
        <w:rPr>
          <w:i/>
        </w:rPr>
        <w:t>zemědělství</w:t>
      </w:r>
      <w:r w:rsidR="00B55B05" w:rsidRPr="00A436B9">
        <w:rPr>
          <w:i/>
        </w:rPr>
        <w:t xml:space="preserve">: </w:t>
      </w:r>
      <w:r w:rsidRPr="00A436B9">
        <w:rPr>
          <w:i/>
        </w:rPr>
        <w:t>významné podniky, produkty, zaměstnanost</w:t>
      </w:r>
    </w:p>
    <w:p w:rsidR="007350EC" w:rsidRPr="00A436B9" w:rsidRDefault="007350EC" w:rsidP="007350EC">
      <w:pPr>
        <w:pStyle w:val="Odstavecseseznamem"/>
        <w:spacing w:after="0" w:line="240" w:lineRule="auto"/>
        <w:ind w:left="1068"/>
      </w:pPr>
    </w:p>
    <w:p w:rsidR="00FF3932" w:rsidRPr="00A436B9" w:rsidRDefault="00FF3932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>Rozvojový potenciál území</w:t>
      </w:r>
    </w:p>
    <w:p w:rsidR="00E8409A" w:rsidRPr="00A436B9" w:rsidRDefault="00E8409A" w:rsidP="00E8409A">
      <w:pPr>
        <w:pStyle w:val="Odstavecseseznamem"/>
        <w:numPr>
          <w:ilvl w:val="0"/>
          <w:numId w:val="8"/>
        </w:numPr>
        <w:spacing w:after="0" w:line="240" w:lineRule="auto"/>
      </w:pPr>
      <w:r w:rsidRPr="00A436B9">
        <w:t>rozvojové póly a osy x periferní území, přehled rozvojových koncepcí, činnost dobrovolných svazků obcí, MAS, euroregionů</w:t>
      </w:r>
    </w:p>
    <w:p w:rsidR="00B55B05" w:rsidRPr="00A436B9" w:rsidRDefault="00F1775E" w:rsidP="00B55B05">
      <w:pPr>
        <w:pStyle w:val="Odstavecseseznamem"/>
        <w:numPr>
          <w:ilvl w:val="1"/>
          <w:numId w:val="8"/>
        </w:numPr>
        <w:spacing w:after="0" w:line="240" w:lineRule="auto"/>
        <w:rPr>
          <w:i/>
        </w:rPr>
      </w:pPr>
      <w:r w:rsidRPr="00A436B9">
        <w:rPr>
          <w:i/>
        </w:rPr>
        <w:t>póly / osy</w:t>
      </w:r>
      <w:r w:rsidR="00B55B05" w:rsidRPr="00A436B9">
        <w:rPr>
          <w:i/>
        </w:rPr>
        <w:t xml:space="preserve"> – </w:t>
      </w:r>
      <w:r w:rsidRPr="00A436B9">
        <w:rPr>
          <w:i/>
        </w:rPr>
        <w:t xml:space="preserve">národní, </w:t>
      </w:r>
      <w:r w:rsidR="00B55B05" w:rsidRPr="00A436B9">
        <w:rPr>
          <w:i/>
        </w:rPr>
        <w:t>region</w:t>
      </w:r>
      <w:r w:rsidRPr="00A436B9">
        <w:rPr>
          <w:i/>
        </w:rPr>
        <w:t>ální, vymezení</w:t>
      </w:r>
    </w:p>
    <w:p w:rsidR="00B55B05" w:rsidRPr="00A436B9" w:rsidRDefault="00F1775E" w:rsidP="00B55B05">
      <w:pPr>
        <w:pStyle w:val="Odstavecseseznamem"/>
        <w:numPr>
          <w:ilvl w:val="1"/>
          <w:numId w:val="8"/>
        </w:numPr>
        <w:spacing w:after="0" w:line="240" w:lineRule="auto"/>
        <w:rPr>
          <w:i/>
        </w:rPr>
      </w:pPr>
      <w:r w:rsidRPr="00A436B9">
        <w:rPr>
          <w:i/>
        </w:rPr>
        <w:t xml:space="preserve">analýza koncepcí, strategií, </w:t>
      </w:r>
      <w:r w:rsidR="00B55B05" w:rsidRPr="00A436B9">
        <w:rPr>
          <w:i/>
        </w:rPr>
        <w:t xml:space="preserve">SWOT </w:t>
      </w:r>
      <w:r w:rsidRPr="00A436B9">
        <w:rPr>
          <w:i/>
        </w:rPr>
        <w:t>analýza</w:t>
      </w:r>
    </w:p>
    <w:p w:rsidR="00B55B05" w:rsidRPr="00A436B9" w:rsidRDefault="00F1775E" w:rsidP="00B55B05">
      <w:pPr>
        <w:pStyle w:val="Odstavecseseznamem"/>
        <w:numPr>
          <w:ilvl w:val="1"/>
          <w:numId w:val="8"/>
        </w:numPr>
        <w:spacing w:after="0" w:line="240" w:lineRule="auto"/>
        <w:rPr>
          <w:i/>
        </w:rPr>
      </w:pPr>
      <w:r w:rsidRPr="00A436B9">
        <w:rPr>
          <w:i/>
        </w:rPr>
        <w:t>stavební/investiční činnost</w:t>
      </w:r>
      <w:r w:rsidR="00B55B05" w:rsidRPr="00A436B9">
        <w:rPr>
          <w:i/>
        </w:rPr>
        <w:t xml:space="preserve">: </w:t>
      </w:r>
      <w:r w:rsidRPr="00A436B9">
        <w:rPr>
          <w:i/>
        </w:rPr>
        <w:t xml:space="preserve">např. bytová výstavba </w:t>
      </w:r>
      <w:r w:rsidR="00B55B05" w:rsidRPr="00A436B9">
        <w:rPr>
          <w:i/>
        </w:rPr>
        <w:t>(</w:t>
      </w:r>
      <w:r w:rsidR="007350EC" w:rsidRPr="00A436B9">
        <w:rPr>
          <w:i/>
        </w:rPr>
        <w:t xml:space="preserve">byty dokončené, struktura, vlastnictví, </w:t>
      </w:r>
      <w:r w:rsidR="00B55B05" w:rsidRPr="00A436B9">
        <w:rPr>
          <w:i/>
        </w:rPr>
        <w:t>…)</w:t>
      </w:r>
    </w:p>
    <w:p w:rsidR="00B55B05" w:rsidRPr="00A436B9" w:rsidRDefault="007350EC" w:rsidP="00B55B05">
      <w:pPr>
        <w:pStyle w:val="Odstavecseseznamem"/>
        <w:numPr>
          <w:ilvl w:val="1"/>
          <w:numId w:val="8"/>
        </w:numPr>
        <w:spacing w:after="0" w:line="240" w:lineRule="auto"/>
        <w:rPr>
          <w:i/>
        </w:rPr>
      </w:pPr>
      <w:r w:rsidRPr="00A436B9">
        <w:rPr>
          <w:i/>
        </w:rPr>
        <w:t>sdr</w:t>
      </w:r>
      <w:bookmarkStart w:id="0" w:name="_GoBack"/>
      <w:bookmarkEnd w:id="0"/>
      <w:r w:rsidRPr="00A436B9">
        <w:rPr>
          <w:i/>
        </w:rPr>
        <w:t>užení, spolky</w:t>
      </w:r>
      <w:r w:rsidR="00B55B05" w:rsidRPr="00A436B9">
        <w:rPr>
          <w:i/>
        </w:rPr>
        <w:t xml:space="preserve">: </w:t>
      </w:r>
      <w:r w:rsidRPr="00A436B9">
        <w:rPr>
          <w:i/>
        </w:rPr>
        <w:t>počet, územní působnost, témata/obory</w:t>
      </w:r>
    </w:p>
    <w:p w:rsidR="00B55B05" w:rsidRPr="00A436B9" w:rsidRDefault="007350EC" w:rsidP="00B55B05">
      <w:pPr>
        <w:pStyle w:val="Odstavecseseznamem"/>
        <w:numPr>
          <w:ilvl w:val="1"/>
          <w:numId w:val="8"/>
        </w:numPr>
        <w:spacing w:after="0" w:line="240" w:lineRule="auto"/>
        <w:rPr>
          <w:i/>
        </w:rPr>
      </w:pPr>
      <w:r w:rsidRPr="00A436B9">
        <w:rPr>
          <w:i/>
        </w:rPr>
        <w:t>místní akční skupiny: totéž</w:t>
      </w:r>
    </w:p>
    <w:p w:rsidR="00B55B05" w:rsidRPr="00A436B9" w:rsidRDefault="007350EC" w:rsidP="00E8409A">
      <w:pPr>
        <w:pStyle w:val="Odstavecseseznamem"/>
        <w:numPr>
          <w:ilvl w:val="0"/>
          <w:numId w:val="8"/>
        </w:numPr>
        <w:spacing w:after="0" w:line="240" w:lineRule="auto"/>
      </w:pPr>
      <w:r w:rsidRPr="00A436B9">
        <w:rPr>
          <w:i/>
        </w:rPr>
        <w:t>e</w:t>
      </w:r>
      <w:r w:rsidR="00B55B05" w:rsidRPr="00A436B9">
        <w:rPr>
          <w:i/>
        </w:rPr>
        <w:t xml:space="preserve">uroregion </w:t>
      </w:r>
      <w:r w:rsidRPr="00A436B9">
        <w:rPr>
          <w:i/>
        </w:rPr>
        <w:t>–</w:t>
      </w:r>
      <w:r w:rsidR="00B55B05" w:rsidRPr="00A436B9">
        <w:rPr>
          <w:i/>
        </w:rPr>
        <w:t xml:space="preserve"> </w:t>
      </w:r>
      <w:r w:rsidRPr="00A436B9">
        <w:rPr>
          <w:i/>
        </w:rPr>
        <w:t>územní působnost, členství, témata/obory, organizace…</w:t>
      </w:r>
    </w:p>
    <w:p w:rsidR="007350EC" w:rsidRPr="00A436B9" w:rsidRDefault="007350EC" w:rsidP="007350EC">
      <w:pPr>
        <w:pStyle w:val="Odstavecseseznamem"/>
        <w:spacing w:after="0" w:line="240" w:lineRule="auto"/>
        <w:ind w:left="1080"/>
      </w:pPr>
    </w:p>
    <w:p w:rsidR="00E8409A" w:rsidRPr="00A436B9" w:rsidRDefault="00E8409A" w:rsidP="00E840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436B9">
        <w:rPr>
          <w:b/>
        </w:rPr>
        <w:t xml:space="preserve">Přeshraniční spolupráce v pohraničním regionu </w:t>
      </w:r>
      <w:r w:rsidRPr="004B4F70">
        <w:rPr>
          <w:b/>
        </w:rPr>
        <w:t xml:space="preserve">Jižní </w:t>
      </w:r>
      <w:r w:rsidR="00166F28" w:rsidRPr="004B4F70">
        <w:rPr>
          <w:b/>
        </w:rPr>
        <w:t>Čechy</w:t>
      </w:r>
      <w:r w:rsidRPr="004B4F70">
        <w:rPr>
          <w:b/>
        </w:rPr>
        <w:t>/</w:t>
      </w:r>
      <w:proofErr w:type="spellStart"/>
      <w:r w:rsidRPr="004B4F70">
        <w:rPr>
          <w:b/>
        </w:rPr>
        <w:t>W</w:t>
      </w:r>
      <w:r w:rsidR="00166F28" w:rsidRPr="004B4F70">
        <w:rPr>
          <w:b/>
        </w:rPr>
        <w:t>ald</w:t>
      </w:r>
      <w:r w:rsidRPr="004B4F70">
        <w:rPr>
          <w:b/>
        </w:rPr>
        <w:t>viertel</w:t>
      </w:r>
      <w:proofErr w:type="spellEnd"/>
      <w:r w:rsidR="004B4F70">
        <w:rPr>
          <w:b/>
          <w:color w:val="FF0000"/>
        </w:rPr>
        <w:t xml:space="preserve"> </w:t>
      </w:r>
      <w:r w:rsidR="004B4F70">
        <w:rPr>
          <w:b/>
          <w:color w:val="FF0000"/>
        </w:rPr>
        <w:tab/>
        <w:t>HUBÁČKOVÁ</w:t>
      </w:r>
      <w:r w:rsidRPr="00166F28">
        <w:rPr>
          <w:b/>
          <w:color w:val="FF0000"/>
        </w:rPr>
        <w:t xml:space="preserve"> </w:t>
      </w:r>
    </w:p>
    <w:p w:rsidR="00E8409A" w:rsidRPr="00A436B9" w:rsidRDefault="00E8409A" w:rsidP="00E8409A">
      <w:pPr>
        <w:pStyle w:val="Odstavecseseznamem"/>
        <w:numPr>
          <w:ilvl w:val="0"/>
          <w:numId w:val="9"/>
        </w:numPr>
        <w:spacing w:after="0" w:line="240" w:lineRule="auto"/>
      </w:pPr>
      <w:r w:rsidRPr="00A436B9">
        <w:t>systematika, přehled, aktuální projekty od roku 1989</w:t>
      </w:r>
    </w:p>
    <w:p w:rsidR="00B55B05" w:rsidRPr="00A436B9" w:rsidRDefault="007350EC" w:rsidP="00B55B05">
      <w:pPr>
        <w:pStyle w:val="Odstavecseseznamem"/>
        <w:numPr>
          <w:ilvl w:val="1"/>
          <w:numId w:val="9"/>
        </w:numPr>
        <w:spacing w:after="0" w:line="240" w:lineRule="auto"/>
        <w:rPr>
          <w:i/>
        </w:rPr>
      </w:pPr>
      <w:r w:rsidRPr="00A436B9">
        <w:rPr>
          <w:i/>
        </w:rPr>
        <w:t>rámcové podmínky</w:t>
      </w:r>
      <w:r w:rsidR="00B55B05" w:rsidRPr="00A436B9">
        <w:rPr>
          <w:i/>
        </w:rPr>
        <w:t xml:space="preserve"> / </w:t>
      </w:r>
      <w:r w:rsidRPr="00A436B9">
        <w:rPr>
          <w:i/>
        </w:rPr>
        <w:t>programy</w:t>
      </w:r>
      <w:r w:rsidR="00B55B05" w:rsidRPr="00A436B9">
        <w:rPr>
          <w:i/>
        </w:rPr>
        <w:t xml:space="preserve"> / </w:t>
      </w:r>
      <w:r w:rsidRPr="00A436B9">
        <w:rPr>
          <w:i/>
        </w:rPr>
        <w:t>etapy</w:t>
      </w:r>
      <w:r w:rsidR="00B55B05" w:rsidRPr="00A436B9">
        <w:rPr>
          <w:i/>
        </w:rPr>
        <w:t xml:space="preserve"> – 1989 / 2004 / 2007-2013</w:t>
      </w:r>
    </w:p>
    <w:p w:rsidR="00B55B05" w:rsidRPr="00A436B9" w:rsidRDefault="007350EC" w:rsidP="00B55B05">
      <w:pPr>
        <w:pStyle w:val="Odstavecseseznamem"/>
        <w:numPr>
          <w:ilvl w:val="1"/>
          <w:numId w:val="9"/>
        </w:numPr>
        <w:spacing w:after="0" w:line="240" w:lineRule="auto"/>
        <w:rPr>
          <w:i/>
        </w:rPr>
      </w:pPr>
      <w:r w:rsidRPr="00A436B9">
        <w:rPr>
          <w:i/>
        </w:rPr>
        <w:t>velké / malé projekty</w:t>
      </w:r>
    </w:p>
    <w:p w:rsidR="00E8409A" w:rsidRPr="00A436B9" w:rsidRDefault="007350EC" w:rsidP="00BE014D">
      <w:pPr>
        <w:pStyle w:val="Odstavecseseznamem"/>
        <w:numPr>
          <w:ilvl w:val="1"/>
          <w:numId w:val="9"/>
        </w:numPr>
        <w:spacing w:after="0" w:line="240" w:lineRule="auto"/>
      </w:pPr>
      <w:r w:rsidRPr="00A436B9">
        <w:rPr>
          <w:i/>
        </w:rPr>
        <w:t>územní působnost, témata, aktéři, dotace</w:t>
      </w:r>
    </w:p>
    <w:p w:rsidR="00C465DE" w:rsidRPr="00A436B9" w:rsidRDefault="00C465DE">
      <w:pPr>
        <w:rPr>
          <w:b/>
        </w:rPr>
      </w:pPr>
    </w:p>
    <w:p w:rsidR="00AB7DF8" w:rsidRDefault="00C465DE">
      <w:pPr>
        <w:rPr>
          <w:b/>
          <w:color w:val="FF0000"/>
        </w:rPr>
      </w:pPr>
      <w:r w:rsidRPr="00166F28">
        <w:rPr>
          <w:b/>
          <w:color w:val="FF0000"/>
        </w:rPr>
        <w:t xml:space="preserve">ÚZEMÍ – CZ: </w:t>
      </w:r>
      <w:r w:rsidR="00A436B9" w:rsidRPr="00166F28">
        <w:rPr>
          <w:b/>
          <w:color w:val="FF0000"/>
        </w:rPr>
        <w:t xml:space="preserve">SO ORP </w:t>
      </w:r>
      <w:r w:rsidR="00166F28" w:rsidRPr="00166F28">
        <w:rPr>
          <w:b/>
          <w:color w:val="FF0000"/>
        </w:rPr>
        <w:t>České Budějovice, Kaplice, Trhové Sviny, Třeboň, Jindřichův Hradec, Dačice</w:t>
      </w:r>
    </w:p>
    <w:p w:rsidR="004B4F70" w:rsidRDefault="004B4F70">
      <w:pPr>
        <w:rPr>
          <w:b/>
          <w:color w:val="FF0000"/>
        </w:rPr>
      </w:pPr>
    </w:p>
    <w:p w:rsidR="004B4F70" w:rsidRPr="004B4F70" w:rsidRDefault="004B4F70">
      <w:pPr>
        <w:rPr>
          <w:b/>
        </w:rPr>
      </w:pPr>
      <w:r w:rsidRPr="004B4F70">
        <w:rPr>
          <w:b/>
        </w:rPr>
        <w:t>DOSUD NEZAŘAZENI:</w:t>
      </w:r>
    </w:p>
    <w:p w:rsidR="004B4F70" w:rsidRPr="00166F28" w:rsidRDefault="004B4F70">
      <w:pPr>
        <w:rPr>
          <w:b/>
          <w:color w:val="FF0000"/>
        </w:rPr>
      </w:pPr>
      <w:r>
        <w:rPr>
          <w:b/>
          <w:color w:val="FF0000"/>
        </w:rPr>
        <w:t>BRHELOVÁ, FUKANOVÁ, LHOTSKÝ, LÝČKOVÁ</w:t>
      </w:r>
    </w:p>
    <w:p w:rsidR="00623726" w:rsidRPr="00A436B9" w:rsidRDefault="00623726" w:rsidP="00623726">
      <w:pPr>
        <w:spacing w:after="0" w:line="240" w:lineRule="auto"/>
      </w:pPr>
    </w:p>
    <w:sectPr w:rsidR="00623726" w:rsidRPr="00A436B9" w:rsidSect="00D0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EA7"/>
    <w:multiLevelType w:val="hybridMultilevel"/>
    <w:tmpl w:val="4B0C5CB0"/>
    <w:lvl w:ilvl="0" w:tplc="04E2C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F6BC9"/>
    <w:multiLevelType w:val="hybridMultilevel"/>
    <w:tmpl w:val="45845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6FA612E">
      <w:numFmt w:val="bullet"/>
      <w:lvlText w:val="-"/>
      <w:lvlJc w:val="left"/>
      <w:pPr>
        <w:ind w:left="2508" w:hanging="360"/>
      </w:pPr>
      <w:rPr>
        <w:rFonts w:ascii="Calibri" w:eastAsiaTheme="minorEastAsia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F95EA9"/>
    <w:multiLevelType w:val="hybridMultilevel"/>
    <w:tmpl w:val="00A06C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255A34"/>
    <w:multiLevelType w:val="hybridMultilevel"/>
    <w:tmpl w:val="9E06F5B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FD7848"/>
    <w:multiLevelType w:val="hybridMultilevel"/>
    <w:tmpl w:val="8682AF74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0597FED"/>
    <w:multiLevelType w:val="hybridMultilevel"/>
    <w:tmpl w:val="E022F766"/>
    <w:lvl w:ilvl="0" w:tplc="5FF2439A">
      <w:start w:val="6"/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5641D6B"/>
    <w:multiLevelType w:val="hybridMultilevel"/>
    <w:tmpl w:val="6D32B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F47197"/>
    <w:multiLevelType w:val="hybridMultilevel"/>
    <w:tmpl w:val="B5AE58F6"/>
    <w:lvl w:ilvl="0" w:tplc="1AACBD38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42602A"/>
    <w:multiLevelType w:val="hybridMultilevel"/>
    <w:tmpl w:val="2100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0B40"/>
    <w:multiLevelType w:val="hybridMultilevel"/>
    <w:tmpl w:val="6E58C7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EA"/>
    <w:rsid w:val="00084410"/>
    <w:rsid w:val="000D7A54"/>
    <w:rsid w:val="000F6C26"/>
    <w:rsid w:val="00106066"/>
    <w:rsid w:val="00115AA6"/>
    <w:rsid w:val="00166F28"/>
    <w:rsid w:val="001C15D0"/>
    <w:rsid w:val="001F1E3B"/>
    <w:rsid w:val="00325B73"/>
    <w:rsid w:val="00374784"/>
    <w:rsid w:val="00402652"/>
    <w:rsid w:val="004B4F70"/>
    <w:rsid w:val="004F2273"/>
    <w:rsid w:val="005205BC"/>
    <w:rsid w:val="005C0629"/>
    <w:rsid w:val="006131E6"/>
    <w:rsid w:val="00623726"/>
    <w:rsid w:val="006E1DCB"/>
    <w:rsid w:val="007350EC"/>
    <w:rsid w:val="00743394"/>
    <w:rsid w:val="00776984"/>
    <w:rsid w:val="00777A50"/>
    <w:rsid w:val="007D13B7"/>
    <w:rsid w:val="007D25D6"/>
    <w:rsid w:val="007E134A"/>
    <w:rsid w:val="0082522F"/>
    <w:rsid w:val="008B1C2D"/>
    <w:rsid w:val="008D0907"/>
    <w:rsid w:val="00A436B9"/>
    <w:rsid w:val="00AA6782"/>
    <w:rsid w:val="00AB15EA"/>
    <w:rsid w:val="00AB7DF8"/>
    <w:rsid w:val="00AC42DC"/>
    <w:rsid w:val="00B55B05"/>
    <w:rsid w:val="00C01F1E"/>
    <w:rsid w:val="00C465DE"/>
    <w:rsid w:val="00CC152D"/>
    <w:rsid w:val="00D05694"/>
    <w:rsid w:val="00DF2205"/>
    <w:rsid w:val="00E0776A"/>
    <w:rsid w:val="00E14BCF"/>
    <w:rsid w:val="00E331E2"/>
    <w:rsid w:val="00E4499A"/>
    <w:rsid w:val="00E8409A"/>
    <w:rsid w:val="00EE5306"/>
    <w:rsid w:val="00F16BF0"/>
    <w:rsid w:val="00F1775E"/>
    <w:rsid w:val="00F44634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5EA"/>
    <w:pPr>
      <w:ind w:left="720"/>
      <w:contextualSpacing/>
    </w:pPr>
  </w:style>
  <w:style w:type="table" w:styleId="Mkatabulky">
    <w:name w:val="Table Grid"/>
    <w:basedOn w:val="Normlntabulka"/>
    <w:uiPriority w:val="59"/>
    <w:rsid w:val="00623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5EA"/>
    <w:pPr>
      <w:ind w:left="720"/>
      <w:contextualSpacing/>
    </w:pPr>
  </w:style>
  <w:style w:type="table" w:styleId="Mkatabulky">
    <w:name w:val="Table Grid"/>
    <w:basedOn w:val="Normlntabulka"/>
    <w:uiPriority w:val="59"/>
    <w:rsid w:val="00623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Jeřábek2</cp:lastModifiedBy>
  <cp:revision>3</cp:revision>
  <dcterms:created xsi:type="dcterms:W3CDTF">2016-12-05T11:33:00Z</dcterms:created>
  <dcterms:modified xsi:type="dcterms:W3CDTF">2016-12-05T11:38:00Z</dcterms:modified>
</cp:coreProperties>
</file>