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551"/>
        <w:gridCol w:w="8379"/>
      </w:tblGrid>
      <w:tr w:rsidR="001129F3" w:rsidRPr="001129F3" w14:paraId="34BA5F32" w14:textId="77777777" w:rsidTr="001129F3">
        <w:trPr>
          <w:trHeight w:val="300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D42C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Zkušební otázky z Úvodu do molekulární medicíny 2014</w:t>
            </w:r>
          </w:p>
        </w:tc>
      </w:tr>
      <w:tr w:rsidR="001129F3" w:rsidRPr="001129F3" w14:paraId="26C0C390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D861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EB8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Co je molekulární medicína?</w:t>
            </w:r>
          </w:p>
        </w:tc>
      </w:tr>
      <w:tr w:rsidR="001129F3" w:rsidRPr="001129F3" w14:paraId="7D349B68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3365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797D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Integrace diagnózy a terapie, dogma jedna nemoc=jedna léčba</w:t>
            </w:r>
          </w:p>
        </w:tc>
      </w:tr>
      <w:tr w:rsidR="001129F3" w:rsidRPr="001129F3" w14:paraId="3A3C8D28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CD4E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1228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Jaké jsou důvody a následky individualizace léčby?</w:t>
            </w:r>
          </w:p>
        </w:tc>
      </w:tr>
      <w:tr w:rsidR="001129F3" w:rsidRPr="001129F3" w14:paraId="66461704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FE7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DBC6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Milníky v historii molekulární medicíny</w:t>
            </w:r>
          </w:p>
        </w:tc>
      </w:tr>
      <w:tr w:rsidR="001129F3" w:rsidRPr="001129F3" w14:paraId="5315F188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D75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B546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Human genome project</w:t>
            </w:r>
          </w:p>
        </w:tc>
      </w:tr>
      <w:tr w:rsidR="001129F3" w:rsidRPr="001129F3" w14:paraId="4C52A41E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C39A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B294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Epidemiologie zhoubných nádorů v České republice </w:t>
            </w:r>
          </w:p>
        </w:tc>
      </w:tr>
      <w:tr w:rsidR="001129F3" w:rsidRPr="001129F3" w14:paraId="43A46721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F043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FA41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Etiologie nádorových onemocnění a prevence, příklady</w:t>
            </w:r>
          </w:p>
        </w:tc>
      </w:tr>
      <w:tr w:rsidR="001129F3" w:rsidRPr="001129F3" w14:paraId="0F243495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3CD3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2A57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Základní pojmy a klasifikace nádorových onemocnění</w:t>
            </w:r>
          </w:p>
        </w:tc>
      </w:tr>
      <w:tr w:rsidR="001129F3" w:rsidRPr="001129F3" w14:paraId="1C96B9AE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FE09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8B2B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Histopatologická klasifikace nádorů</w:t>
            </w:r>
          </w:p>
        </w:tc>
      </w:tr>
      <w:tr w:rsidR="001129F3" w:rsidRPr="001129F3" w14:paraId="37C7327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FF82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FA03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Proces kancerogeneze, klonalita</w:t>
            </w:r>
          </w:p>
        </w:tc>
      </w:tr>
      <w:tr w:rsidR="001129F3" w:rsidRPr="001129F3" w14:paraId="00328B53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A06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8134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Histologická skladba nádoru – nádor je komplexní tkáň </w:t>
            </w:r>
          </w:p>
        </w:tc>
      </w:tr>
      <w:tr w:rsidR="001129F3" w:rsidRPr="001129F3" w14:paraId="23CD0498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A40E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69B4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Šest získaných vlastností maligního nádoru</w:t>
            </w:r>
          </w:p>
        </w:tc>
      </w:tr>
      <w:tr w:rsidR="001129F3" w:rsidRPr="001129F3" w14:paraId="27ECDE36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0BC5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4229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Onkogeny a nádorové supresory</w:t>
            </w:r>
          </w:p>
        </w:tc>
      </w:tr>
      <w:tr w:rsidR="001129F3" w:rsidRPr="001129F3" w14:paraId="038E0F7F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83C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373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Genetická nestabilita nádorů</w:t>
            </w:r>
          </w:p>
        </w:tc>
      </w:tr>
      <w:tr w:rsidR="001129F3" w:rsidRPr="001129F3" w14:paraId="730A5BED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338E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C62D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Poruchy regulace buněčného cyklu </w:t>
            </w:r>
          </w:p>
        </w:tc>
      </w:tr>
      <w:tr w:rsidR="001129F3" w:rsidRPr="001129F3" w14:paraId="63AC67FE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7A0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0E62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Regulace a průběh apoptózy, antiapoptotické strategie nádorů</w:t>
            </w:r>
          </w:p>
        </w:tc>
      </w:tr>
      <w:tr w:rsidR="001129F3" w:rsidRPr="001129F3" w14:paraId="52A7CAC2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636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1281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Telomery -neomezený replikační potenciál nádorové buňky</w:t>
            </w:r>
          </w:p>
        </w:tc>
      </w:tr>
      <w:tr w:rsidR="001129F3" w:rsidRPr="001129F3" w14:paraId="42F3F7F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63E6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25D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Význam angiogeneze v rozvoji nádorového onemocnění </w:t>
            </w:r>
          </w:p>
        </w:tc>
      </w:tr>
      <w:tr w:rsidR="001129F3" w:rsidRPr="001129F3" w14:paraId="4853370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4595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2018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Metastatická kaskáda</w:t>
            </w:r>
          </w:p>
        </w:tc>
      </w:tr>
      <w:tr w:rsidR="001129F3" w:rsidRPr="001129F3" w14:paraId="48E2B6E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AACA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E2A5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Metastasis-related genes</w:t>
            </w:r>
          </w:p>
        </w:tc>
      </w:tr>
      <w:tr w:rsidR="001129F3" w:rsidRPr="001129F3" w14:paraId="0895193F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538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1D92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Interdisciplinární charakter biomedicínského výzkumu</w:t>
            </w:r>
          </w:p>
        </w:tc>
      </w:tr>
      <w:tr w:rsidR="001129F3" w:rsidRPr="001129F3" w14:paraId="47F4139F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49FF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99B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Biologický materiál užívaný pro účely molekulární medicíny </w:t>
            </w:r>
          </w:p>
        </w:tc>
      </w:tr>
      <w:tr w:rsidR="001129F3" w:rsidRPr="001129F3" w14:paraId="48536168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8F6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528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Odběr klinického materiálu (stabilita, archivace)</w:t>
            </w:r>
          </w:p>
        </w:tc>
      </w:tr>
      <w:tr w:rsidR="001129F3" w:rsidRPr="001129F3" w14:paraId="3B7BE73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B47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F3D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Laserová mikrodisekce</w:t>
            </w:r>
          </w:p>
        </w:tc>
      </w:tr>
      <w:tr w:rsidR="001129F3" w:rsidRPr="001129F3" w14:paraId="7B9FF960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B80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8B4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Izolace nukleových kyselin </w:t>
            </w:r>
          </w:p>
        </w:tc>
      </w:tr>
      <w:tr w:rsidR="001129F3" w:rsidRPr="001129F3" w14:paraId="43D07CEF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E3FE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485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Kvantifikace a stanovení kvality nukleových kyselin</w:t>
            </w:r>
          </w:p>
        </w:tc>
      </w:tr>
      <w:tr w:rsidR="001129F3" w:rsidRPr="001129F3" w14:paraId="4952C02A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B82A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E6D7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Real-Time PCR (definice, způsoby detekce, absolutní a relativní kvantifikace)</w:t>
            </w:r>
          </w:p>
        </w:tc>
      </w:tr>
      <w:tr w:rsidR="001129F3" w:rsidRPr="001129F3" w14:paraId="08642285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E0FB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A8DE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Real-Time PCR arrays</w:t>
            </w:r>
          </w:p>
        </w:tc>
      </w:tr>
      <w:tr w:rsidR="001129F3" w:rsidRPr="001129F3" w14:paraId="246E094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01F1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21D1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DNA čipy (definice a základní členění)</w:t>
            </w:r>
          </w:p>
        </w:tc>
      </w:tr>
      <w:tr w:rsidR="001129F3" w:rsidRPr="001129F3" w14:paraId="7C859243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6F31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88B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cDNA čipy</w:t>
            </w:r>
          </w:p>
        </w:tc>
      </w:tr>
      <w:tr w:rsidR="001129F3" w:rsidRPr="001129F3" w14:paraId="2B7FE263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1BB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DDD4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oligonukleotidové čipy</w:t>
            </w:r>
          </w:p>
        </w:tc>
      </w:tr>
      <w:tr w:rsidR="001129F3" w:rsidRPr="001129F3" w14:paraId="098DFC14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B7AB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14CE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Faktory ovlivňující čipové analýzy</w:t>
            </w:r>
          </w:p>
        </w:tc>
      </w:tr>
      <w:tr w:rsidR="001129F3" w:rsidRPr="001129F3" w14:paraId="378ED15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4B8E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5A95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Analýza čipových dat – pozadí, normalizace</w:t>
            </w:r>
          </w:p>
        </w:tc>
      </w:tr>
      <w:tr w:rsidR="001129F3" w:rsidRPr="001129F3" w14:paraId="4138440E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77FB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D5E9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Analýza čipových dat - identifikace biologicky významných genů</w:t>
            </w:r>
          </w:p>
        </w:tc>
      </w:tr>
      <w:tr w:rsidR="001129F3" w:rsidRPr="001129F3" w14:paraId="7062A9C0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A2F5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4AA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Analýza čipových dat -ukázky multidemenzionálních metod analýzy čipových dat - </w:t>
            </w:r>
            <w:r w:rsidRPr="001129F3">
              <w:rPr>
                <w:rFonts w:ascii="Calibri" w:eastAsia="Times New Roman" w:hAnsi="Calibri" w:cs="Times New Roman"/>
                <w:i/>
                <w:iCs/>
                <w:color w:val="000000"/>
                <w:lang w:val="en-US"/>
              </w:rPr>
              <w:t xml:space="preserve">Shlukovací analýzy </w:t>
            </w:r>
          </w:p>
        </w:tc>
      </w:tr>
      <w:tr w:rsidR="001129F3" w:rsidRPr="001129F3" w14:paraId="1B44903F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0B7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5AB4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Analýza čipových dat – klasifikační metody</w:t>
            </w:r>
          </w:p>
        </w:tc>
      </w:tr>
      <w:tr w:rsidR="001129F3" w:rsidRPr="001129F3" w14:paraId="5F0CFB8F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8719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852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Molekulární klasifikace nádorových onemocnění – ukázky</w:t>
            </w:r>
          </w:p>
        </w:tc>
      </w:tr>
      <w:tr w:rsidR="001129F3" w:rsidRPr="001129F3" w14:paraId="6A5551B6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7C1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0BE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Aplikace čipových technologií do klinické praxe – studie MINDACT, Agendia, Roche AmpliChip CYP450</w:t>
            </w:r>
          </w:p>
        </w:tc>
      </w:tr>
      <w:tr w:rsidR="001129F3" w:rsidRPr="001129F3" w14:paraId="0DADD460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9BF1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4AC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mikroRNA: nová úroveň regulace genové exprese</w:t>
            </w:r>
          </w:p>
        </w:tc>
      </w:tr>
      <w:tr w:rsidR="001129F3" w:rsidRPr="001129F3" w14:paraId="3F88A51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0CF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3784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mikroRNA čipy</w:t>
            </w:r>
          </w:p>
        </w:tc>
      </w:tr>
      <w:tr w:rsidR="001129F3" w:rsidRPr="001129F3" w14:paraId="7BBEAA12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FB0F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712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SNP čipy</w:t>
            </w:r>
          </w:p>
        </w:tc>
      </w:tr>
      <w:tr w:rsidR="001129F3" w:rsidRPr="001129F3" w14:paraId="770B58F4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5F63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33B5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Komparativní genomová hybridizace (CGH)</w:t>
            </w:r>
          </w:p>
        </w:tc>
      </w:tr>
      <w:tr w:rsidR="001129F3" w:rsidRPr="001129F3" w14:paraId="75E63B99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7D4F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030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Genomová array CGH (aCGH)</w:t>
            </w:r>
          </w:p>
        </w:tc>
      </w:tr>
      <w:tr w:rsidR="001129F3" w:rsidRPr="001129F3" w14:paraId="306A2B89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6507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8E8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SNP čipy </w:t>
            </w:r>
          </w:p>
        </w:tc>
      </w:tr>
      <w:tr w:rsidR="001129F3" w:rsidRPr="001129F3" w14:paraId="64DA0E50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F3B8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45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C896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ChIP-on-chip technologie</w:t>
            </w:r>
          </w:p>
        </w:tc>
      </w:tr>
      <w:tr w:rsidR="001129F3" w:rsidRPr="001129F3" w14:paraId="292BC1ED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FB84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B25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Technologie čipů k detekci methylace CpG oblastí </w:t>
            </w:r>
          </w:p>
        </w:tc>
      </w:tr>
      <w:tr w:rsidR="001129F3" w:rsidRPr="001129F3" w14:paraId="59BEE19D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6BA8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B53E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Sekvenování nové generace - zakladní charakteristika</w:t>
            </w:r>
          </w:p>
        </w:tc>
      </w:tr>
      <w:tr w:rsidR="001129F3" w:rsidRPr="001129F3" w14:paraId="7CD7B446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38E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9D5D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Sekvenování nové generace - detailní popis jedne z dostupných technologií</w:t>
            </w:r>
          </w:p>
        </w:tc>
      </w:tr>
      <w:tr w:rsidR="001129F3" w:rsidRPr="001129F3" w14:paraId="4519568D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EA2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86DC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Technologie exonových čipů </w:t>
            </w:r>
          </w:p>
        </w:tc>
      </w:tr>
      <w:tr w:rsidR="001129F3" w:rsidRPr="001129F3" w14:paraId="7AB43B55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34A4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6B1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Proteomika </w:t>
            </w:r>
          </w:p>
        </w:tc>
      </w:tr>
      <w:tr w:rsidR="001129F3" w:rsidRPr="001129F3" w14:paraId="7259C3D6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191F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B42C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Obecné schéma klasického proteomického experimentu </w:t>
            </w:r>
          </w:p>
        </w:tc>
      </w:tr>
      <w:tr w:rsidR="001129F3" w:rsidRPr="001129F3" w14:paraId="4A5ECFE0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F05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F0E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Dvojrozměrná gelová elektroforéza (2D-ELFO)</w:t>
            </w:r>
          </w:p>
        </w:tc>
      </w:tr>
      <w:tr w:rsidR="001129F3" w:rsidRPr="001129F3" w14:paraId="3C0D33B9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900E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2E19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Hmotnostní spektrometrie (Mass Spectometry – MS, ISE, MALDI, SELDI, TOF, tandemová MS)</w:t>
            </w:r>
          </w:p>
        </w:tc>
      </w:tr>
      <w:tr w:rsidR="001129F3" w:rsidRPr="001129F3" w14:paraId="57666C9B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145A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99DB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Proteinové arrays</w:t>
            </w:r>
          </w:p>
        </w:tc>
      </w:tr>
      <w:tr w:rsidR="001129F3" w:rsidRPr="001129F3" w14:paraId="51B56F1D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4E81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5653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Tkáňové arrays </w:t>
            </w:r>
          </w:p>
        </w:tc>
      </w:tr>
      <w:tr w:rsidR="001129F3" w:rsidRPr="001129F3" w14:paraId="7859503D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97E2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859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Epidemiologie, základní pojmy, kauzalita</w:t>
            </w:r>
          </w:p>
        </w:tc>
      </w:tr>
      <w:tr w:rsidR="001129F3" w:rsidRPr="001129F3" w14:paraId="151B5CA5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389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9E4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Bradford Hillova kriteria kauzality </w:t>
            </w:r>
          </w:p>
        </w:tc>
      </w:tr>
      <w:tr w:rsidR="001129F3" w:rsidRPr="001129F3" w14:paraId="467E353B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DEA9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E67D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Faktory ovlivňující určení kauzality </w:t>
            </w:r>
          </w:p>
        </w:tc>
      </w:tr>
      <w:tr w:rsidR="001129F3" w:rsidRPr="001129F3" w14:paraId="55BF868E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00F5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59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9FC1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Epidemiologické studie – dělení, přehled</w:t>
            </w:r>
          </w:p>
        </w:tc>
      </w:tr>
      <w:tr w:rsidR="001129F3" w:rsidRPr="001129F3" w14:paraId="0D7B81E1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CE74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FBF4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Studie průřezové +příklad </w:t>
            </w:r>
          </w:p>
        </w:tc>
      </w:tr>
      <w:tr w:rsidR="001129F3" w:rsidRPr="001129F3" w14:paraId="5EF9A321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5E18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91E3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Studie případ-kontrola  + příklad </w:t>
            </w:r>
          </w:p>
        </w:tc>
      </w:tr>
      <w:tr w:rsidR="001129F3" w:rsidRPr="001129F3" w14:paraId="37F7849B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17E2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0C5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Studie kohortové +příklad</w:t>
            </w:r>
          </w:p>
        </w:tc>
      </w:tr>
      <w:tr w:rsidR="001129F3" w:rsidRPr="001129F3" w14:paraId="1EADB3F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F2B8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5076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Síla vztahu (asociace), statistické testování hypotéz </w:t>
            </w:r>
          </w:p>
        </w:tc>
      </w:tr>
      <w:tr w:rsidR="001129F3" w:rsidRPr="001129F3" w14:paraId="06D612D6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7A6E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840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Definice molekulární epidemiologie (interakce molekulárních faktorů a prostředí)</w:t>
            </w:r>
          </w:p>
        </w:tc>
      </w:tr>
      <w:tr w:rsidR="001129F3" w:rsidRPr="001129F3" w14:paraId="12CA7D0E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57F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39E2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Molekulární epidemiologie nádorových onemocnění (kategorie markerů)</w:t>
            </w:r>
          </w:p>
        </w:tc>
      </w:tr>
      <w:tr w:rsidR="001129F3" w:rsidRPr="001129F3" w14:paraId="1184D3D6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2F9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B155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Základní pojmy ve farmakologii</w:t>
            </w:r>
          </w:p>
        </w:tc>
      </w:tr>
      <w:tr w:rsidR="001129F3" w:rsidRPr="001129F3" w14:paraId="15230336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76EF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7F85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Farmakokinetika</w:t>
            </w:r>
          </w:p>
        </w:tc>
      </w:tr>
      <w:tr w:rsidR="001129F3" w:rsidRPr="001129F3" w14:paraId="5C3BA49E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E5B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7E2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Farmakodynamika - nespecifické, fyzikálně chemické působení léčiv</w:t>
            </w:r>
          </w:p>
        </w:tc>
      </w:tr>
      <w:tr w:rsidR="001129F3" w:rsidRPr="001129F3" w14:paraId="02B21138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2F8A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69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C1C9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Farmakodynamika - specifické působení léčiv</w:t>
            </w:r>
          </w:p>
        </w:tc>
      </w:tr>
      <w:tr w:rsidR="001129F3" w:rsidRPr="001129F3" w14:paraId="0C943353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329E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7D63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Farmakodynamika - receptory</w:t>
            </w:r>
          </w:p>
        </w:tc>
      </w:tr>
      <w:tr w:rsidR="001129F3" w:rsidRPr="001129F3" w14:paraId="77FF9DAA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9EB7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A8B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Receptory spojené s G proteiny</w:t>
            </w:r>
          </w:p>
        </w:tc>
      </w:tr>
      <w:tr w:rsidR="001129F3" w:rsidRPr="001129F3" w14:paraId="2DA279CE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8882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9F8B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Receptory spojené s iontovými kanály</w:t>
            </w:r>
          </w:p>
        </w:tc>
      </w:tr>
      <w:tr w:rsidR="001129F3" w:rsidRPr="001129F3" w14:paraId="09760932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934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C50C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Receptory s enzymovou aktivitou</w:t>
            </w:r>
          </w:p>
        </w:tc>
      </w:tr>
      <w:tr w:rsidR="001129F3" w:rsidRPr="001129F3" w14:paraId="5E0EE76B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809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A90B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Jaderné receptory</w:t>
            </w:r>
          </w:p>
        </w:tc>
      </w:tr>
      <w:tr w:rsidR="001129F3" w:rsidRPr="001129F3" w14:paraId="6E467DE7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E2E9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0C3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Farmakodynamika – iontové kanály, enzymy, a další</w:t>
            </w:r>
          </w:p>
        </w:tc>
      </w:tr>
      <w:tr w:rsidR="001129F3" w:rsidRPr="001129F3" w14:paraId="44119EF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F97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D98B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Vývoj nových léčiv – přehled</w:t>
            </w:r>
          </w:p>
        </w:tc>
      </w:tr>
      <w:tr w:rsidR="001129F3" w:rsidRPr="001129F3" w14:paraId="62019740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FC31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CB0D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Vývoj nových léčiv – identifikace nových terapeutických cílů</w:t>
            </w:r>
          </w:p>
        </w:tc>
      </w:tr>
      <w:tr w:rsidR="001129F3" w:rsidRPr="001129F3" w14:paraId="3F6E551F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50CF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F7E2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Vývoj nových léčiv – identifikace nových chemických/molekulárních sloučenin, jejich optimalizace a preklinické zkoušení</w:t>
            </w:r>
          </w:p>
        </w:tc>
      </w:tr>
      <w:tr w:rsidR="001129F3" w:rsidRPr="001129F3" w14:paraId="4520119B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4CB3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79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189D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Fáze klinického hodnocení léčiv</w:t>
            </w:r>
          </w:p>
        </w:tc>
      </w:tr>
      <w:tr w:rsidR="001129F3" w:rsidRPr="001129F3" w14:paraId="03F25450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4797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555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Randomizace, zaslepení, interim analýza, metanalýzy</w:t>
            </w:r>
          </w:p>
        </w:tc>
      </w:tr>
      <w:tr w:rsidR="001129F3" w:rsidRPr="001129F3" w14:paraId="37F51108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22D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0253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Monoklonální protilátky - typy</w:t>
            </w:r>
          </w:p>
        </w:tc>
      </w:tr>
      <w:tr w:rsidR="001129F3" w:rsidRPr="001129F3" w14:paraId="07BE3F48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3972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A694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Příprava monoklonálních protilátek</w:t>
            </w:r>
          </w:p>
        </w:tc>
      </w:tr>
      <w:tr w:rsidR="001129F3" w:rsidRPr="001129F3" w14:paraId="2BB1A334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5385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EF27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Biologické účinky monoklonálních protilátek</w:t>
            </w:r>
          </w:p>
        </w:tc>
      </w:tr>
      <w:tr w:rsidR="001129F3" w:rsidRPr="001129F3" w14:paraId="26E37A23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DB6E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E72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Cílená léčba protinádorových onemocnění: obecná strategie</w:t>
            </w:r>
          </w:p>
        </w:tc>
      </w:tr>
      <w:tr w:rsidR="001129F3" w:rsidRPr="001129F3" w14:paraId="30BBA993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5D7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91E4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Cílená léčba protinádorových onemocnění: inhibice RTK</w:t>
            </w:r>
          </w:p>
        </w:tc>
      </w:tr>
      <w:tr w:rsidR="001129F3" w:rsidRPr="001129F3" w14:paraId="7C64760A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4CC3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9EF3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Cílená léčba protinádorových onemocnění: inhibice angiogenze</w:t>
            </w:r>
          </w:p>
        </w:tc>
      </w:tr>
      <w:tr w:rsidR="001129F3" w:rsidRPr="001129F3" w14:paraId="139B2123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4C74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CA7D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Cílená léčba protinádorových onemocnění: léčba kostních metastáz</w:t>
            </w:r>
          </w:p>
        </w:tc>
      </w:tr>
      <w:tr w:rsidR="001129F3" w:rsidRPr="001129F3" w14:paraId="234E04FB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FBC7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E6B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Individualizace léčby: příklad anti-EGFR terapie</w:t>
            </w:r>
          </w:p>
        </w:tc>
      </w:tr>
      <w:tr w:rsidR="001129F3" w:rsidRPr="001129F3" w14:paraId="463549A7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D1A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89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A2B1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Moderní transportní systémy</w:t>
            </w:r>
          </w:p>
        </w:tc>
      </w:tr>
      <w:tr w:rsidR="001129F3" w:rsidRPr="001129F3" w14:paraId="4F7554B5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64F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90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DECF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Moderní transportní systémy-lipozomy</w:t>
            </w:r>
          </w:p>
        </w:tc>
      </w:tr>
      <w:tr w:rsidR="001129F3" w:rsidRPr="001129F3" w14:paraId="03609204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95B8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9840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Moderní transportní systémy-nanočástice</w:t>
            </w:r>
          </w:p>
        </w:tc>
      </w:tr>
      <w:tr w:rsidR="001129F3" w:rsidRPr="001129F3" w14:paraId="654F0298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50D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E49C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Genová terapie – definice, obecné strategie</w:t>
            </w:r>
          </w:p>
        </w:tc>
      </w:tr>
      <w:tr w:rsidR="001129F3" w:rsidRPr="001129F3" w14:paraId="21A20BE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7DD4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41E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Ex vivo a in vivo genová terapie</w:t>
            </w:r>
          </w:p>
        </w:tc>
      </w:tr>
      <w:tr w:rsidR="001129F3" w:rsidRPr="001129F3" w14:paraId="48818A7B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18FA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0A28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Metody doručení genu do tká ně</w:t>
            </w:r>
          </w:p>
        </w:tc>
      </w:tr>
      <w:tr w:rsidR="001129F3" w:rsidRPr="001129F3" w14:paraId="7DB3330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6461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95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B2F5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Příklady genová terapie u monogenních dědičných chorob ADA, X-SCID</w:t>
            </w:r>
          </w:p>
        </w:tc>
      </w:tr>
      <w:tr w:rsidR="001129F3" w:rsidRPr="001129F3" w14:paraId="19B34C7A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4F97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96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33FD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Principy genové terapie nádorových onemocnění</w:t>
            </w:r>
          </w:p>
        </w:tc>
      </w:tr>
      <w:tr w:rsidR="001129F3" w:rsidRPr="001129F3" w14:paraId="512EE603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9673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97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811C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Preimplantační genetická diagnostika</w:t>
            </w:r>
          </w:p>
        </w:tc>
      </w:tr>
      <w:tr w:rsidR="001129F3" w:rsidRPr="001129F3" w14:paraId="3FAE988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EEF0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98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2B9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Kmenové buňky – dělení, charakteristika</w:t>
            </w:r>
          </w:p>
        </w:tc>
      </w:tr>
      <w:tr w:rsidR="001129F3" w:rsidRPr="001129F3" w14:paraId="6E0B335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1864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99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6C86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Kmenové buňky – možné aplikace</w:t>
            </w:r>
          </w:p>
        </w:tc>
      </w:tr>
      <w:tr w:rsidR="001129F3" w:rsidRPr="001129F3" w14:paraId="0268F021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32BA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EF66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Nádorová imunoterapie – základní principy</w:t>
            </w:r>
          </w:p>
        </w:tc>
      </w:tr>
      <w:tr w:rsidR="001129F3" w:rsidRPr="001129F3" w14:paraId="4C1FE876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CDD3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101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D518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Vakcinace peptidovými antigeny</w:t>
            </w:r>
          </w:p>
        </w:tc>
      </w:tr>
      <w:tr w:rsidR="001129F3" w:rsidRPr="001129F3" w14:paraId="37A951E6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E2AF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102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6263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Vakcíny založené na dendritických buňkách</w:t>
            </w:r>
          </w:p>
        </w:tc>
      </w:tr>
      <w:tr w:rsidR="001129F3" w:rsidRPr="001129F3" w14:paraId="7D66DC8F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A79D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103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21AE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Tumor-infiltrující lymfocyty</w:t>
            </w:r>
          </w:p>
        </w:tc>
      </w:tr>
      <w:tr w:rsidR="001129F3" w:rsidRPr="001129F3" w14:paraId="631E512C" w14:textId="77777777" w:rsidTr="001129F3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5DAC" w14:textId="77777777" w:rsidR="001129F3" w:rsidRPr="001129F3" w:rsidRDefault="001129F3" w:rsidP="00112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104</w:t>
            </w:r>
          </w:p>
        </w:tc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75EA" w14:textId="77777777" w:rsidR="001129F3" w:rsidRPr="001129F3" w:rsidRDefault="001129F3" w:rsidP="0011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129F3">
              <w:rPr>
                <w:rFonts w:ascii="Calibri" w:eastAsia="Times New Roman" w:hAnsi="Calibri" w:cs="Times New Roman"/>
                <w:color w:val="000000"/>
                <w:lang w:val="en-US"/>
              </w:rPr>
              <w:t>Základní problémové okruhy bioetiky</w:t>
            </w:r>
          </w:p>
        </w:tc>
      </w:tr>
    </w:tbl>
    <w:p w14:paraId="6B0F7721" w14:textId="77777777" w:rsidR="004E3FD5" w:rsidRPr="001129F3" w:rsidRDefault="004E3FD5" w:rsidP="001129F3">
      <w:bookmarkStart w:id="0" w:name="_GoBack"/>
      <w:bookmarkEnd w:id="0"/>
    </w:p>
    <w:sectPr w:rsidR="004E3FD5" w:rsidRPr="001129F3" w:rsidSect="004E3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5EFD"/>
    <w:rsid w:val="001129F3"/>
    <w:rsid w:val="004E3FD5"/>
    <w:rsid w:val="009820D2"/>
    <w:rsid w:val="00A578C0"/>
    <w:rsid w:val="00B81E64"/>
    <w:rsid w:val="00E151A9"/>
    <w:rsid w:val="00F76B6F"/>
    <w:rsid w:val="00F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09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729</Words>
  <Characters>4157</Characters>
  <Application>Microsoft Macintosh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 Slaby</cp:lastModifiedBy>
  <cp:revision>4</cp:revision>
  <dcterms:created xsi:type="dcterms:W3CDTF">2009-12-15T10:01:00Z</dcterms:created>
  <dcterms:modified xsi:type="dcterms:W3CDTF">2014-12-05T13:54:00Z</dcterms:modified>
</cp:coreProperties>
</file>