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05" w:rsidRPr="00647005" w:rsidRDefault="00647005" w:rsidP="00647005">
      <w:pPr>
        <w:pStyle w:val="Nzev"/>
        <w:rPr>
          <w:rFonts w:eastAsia="Times New Roman"/>
          <w:b/>
          <w:color w:val="auto"/>
          <w:lang w:eastAsia="cs-CZ"/>
        </w:rPr>
      </w:pPr>
      <w:r w:rsidRPr="00647005">
        <w:rPr>
          <w:rFonts w:eastAsia="Times New Roman"/>
          <w:b/>
          <w:color w:val="auto"/>
          <w:lang w:eastAsia="cs-CZ"/>
        </w:rPr>
        <w:t>Cirkulární ekonomika</w:t>
      </w:r>
    </w:p>
    <w:p w:rsidR="00647005" w:rsidRPr="00647005" w:rsidRDefault="00647005" w:rsidP="00647005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>Neomezený růst na planetě s omezenými zdroji</w:t>
      </w:r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br/>
        <w:t>V roce 2009 světová poptávka po komoditách dosáhla 1,5 násobku množství, než je planeta schopna zajistit a obnovit udržitelným tempem. Současný modely spotřeby v kombinaci s předpokládaným růstem počtu obyvatel až na 10 miliard lidí do roku 2050 znamená, že globální poptávka dosáhne trojnásobku udržitelné produkce naší planety (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Rockstrom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et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al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., 2009). Jen Evropa vyprodukuje 2,5 miliardy tun odpadu ročně, z čehož zhruba 50 % skončí na skládkách nebo ve spalovnách. Výsledkem je i to, že se tak nenávratně připravujeme o vzácné materiály. Například na některých skládkách je dnes větší koncentrace zlata než ve zlatých dolech. </w:t>
      </w:r>
    </w:p>
    <w:p w:rsidR="00647005" w:rsidRPr="00647005" w:rsidRDefault="00647005" w:rsidP="00647005">
      <w:pPr>
        <w:spacing w:before="100" w:before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Jedním z důvodů této situace je fakt, že většina materiálových toků má lineární povahu - primární suroviny jako ropa, kovy, či stromy jsou vytěženy, přeměněny na produkty a na konci životního cyklu skončí na skládce nebo ve spalovně. Situaci neprospívá ani to, že 95 % produktů končí v koši po 6 měsících od jejich zakoupení (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Worldcounts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2018). Dnes data naznačují, že snaha o neomezený hospodářský růst založený na lineárních principech v kombinaci s neudržitelným získáváním zdrojů a spotřebou vede k dramatickým dopadům na životní prostředí, společnost a hospodářství. Jak ale můžeme uspokojit potřeby rostoucí populace, když už dnes čelíme negativním důsledkům našeho konzumního životního stylu?</w:t>
      </w:r>
    </w:p>
    <w:p w:rsidR="00647005" w:rsidRPr="00647005" w:rsidRDefault="00647005" w:rsidP="00647005">
      <w:pPr>
        <w:spacing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noProof/>
          <w:color w:val="4F4F4F"/>
          <w:sz w:val="24"/>
          <w:szCs w:val="24"/>
          <w:lang w:eastAsia="cs-CZ"/>
        </w:rPr>
        <w:drawing>
          <wp:inline distT="0" distB="0" distL="0" distR="0">
            <wp:extent cx="5711190" cy="4645277"/>
            <wp:effectExtent l="19050" t="0" r="3810" b="0"/>
            <wp:docPr id="1" name="obrázek 1" descr="https://incien.org/wp-content/uploads/2018/02/ce-od-p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ien.org/wp-content/uploads/2018/02/ce-od-p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4" cy="464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05" w:rsidRPr="00647005" w:rsidRDefault="00647005" w:rsidP="00647005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lastRenderedPageBreak/>
        <w:t xml:space="preserve">Cirkulární ekonomika </w:t>
      </w:r>
      <w:proofErr w:type="gramStart"/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>nabízí</w:t>
      </w:r>
      <w:proofErr w:type="gramEnd"/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 xml:space="preserve"> řešení </w:t>
      </w:r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br/>
        <w:t xml:space="preserve">Pozornost mnoha odborníků při hledání řešení se v poslední době </w:t>
      </w:r>
      <w:proofErr w:type="gram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upřela</w:t>
      </w:r>
      <w:proofErr w:type="gram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na koncept cirkulární ekonomiky, kvůli zdánlivě protikladné kombinaci ekonomického zisku s ochranou životního prostředí. Přestože není dána učebnicová definice, cirkulární ekonomika je často definována jako koncept, ve kterém neexistuje odpad. Cirkulární ekonomika nachází inspiraci v přírodních ekosystémech, které jsou založeny na dokonalých a funkčních cyklech organických živin. Cirkulární ekonomika tuto představu aplikuje ve světě lidí. Mezi základní principy, které cirkulární ekonomiku definují, patří: uzavírání toků materiálů ve funkčních a nekončících cyklech, kde neztrácejí hodnotu, čerpání energie z obnovitelných a udržitelných zdrojů a navrhování takových produktů a služeb, které nemají negativní dopady na přírodní ekosystémy a lidské zdroje.</w:t>
      </w:r>
    </w:p>
    <w:p w:rsidR="00647005" w:rsidRPr="00647005" w:rsidRDefault="00647005" w:rsidP="00647005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 xml:space="preserve">Jak to funguje ve skutečnosti </w:t>
      </w:r>
      <w:r w:rsidRPr="00647005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br/>
      </w:r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V porovnání s lineárním modelem, cirkulární ekonomika odděluje hospodářský růst od potřeby těžit nové a vzácné materiály. V realitě je toho dosaženo zaměřením se na materiálové úspory, opětovné použití, opravu a změnu 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ekodesignu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výrobků nebo naplňování potřeb zákazníků novými službami namísto prodeje. Vlastnictví je nahrazováno pronájmem a maximálním využíváním potenciálu výrobku.</w:t>
      </w:r>
    </w:p>
    <w:p w:rsidR="00647005" w:rsidRPr="00647005" w:rsidRDefault="00647005" w:rsidP="00647005">
      <w:pPr>
        <w:spacing w:before="100" w:before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Příklady firem, které </w:t>
      </w:r>
      <w:proofErr w:type="gram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aplikují</w:t>
      </w:r>
      <w:proofErr w:type="gram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cirkulární principy ve svých procesech </w:t>
      </w:r>
      <w:proofErr w:type="gram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ukázaly</w:t>
      </w:r>
      <w:proofErr w:type="gram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, že takové kroky mohou přinést i značné zisky. Například francouzskému výrobci automobilů Renault se podařilo snížit spotřebu energie a vody o 85 %, tím, že začal používat a opravovat staré automobilové díly namísto toho, aby vyráběl nové. V důsledku úspor materiálu a energie se společnosti Renault podařilo svým zákazníkům nabídnout o 30 – 50 % levnější produkt stejné kvality. Cirkulární ekonomika přináší slibné výsledky i na makroekonomické úrovni. 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McKinsey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&amp; </w:t>
      </w:r>
      <w:proofErr w:type="spellStart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Company</w:t>
      </w:r>
      <w:proofErr w:type="spellEnd"/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 roce 2015 odhadli, že díky aplikaci principů cirkulární ekonomiky by se Evropská unie, historicky závislá na dovozu surovin z celého světa, mohla nejen vypořádat se svými environmentálními a společenskými problémy, ale do roku 2030 ušetřit 1,8 bilionu EUR </w:t>
      </w:r>
      <w:hyperlink r:id="rId5" w:history="1">
        <w:r w:rsidRPr="00647005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>(</w:t>
        </w:r>
        <w:proofErr w:type="spellStart"/>
        <w:r w:rsidRPr="00647005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>McKisney</w:t>
        </w:r>
        <w:proofErr w:type="spellEnd"/>
        <w:r w:rsidRPr="00647005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 xml:space="preserve"> &amp; </w:t>
        </w:r>
        <w:proofErr w:type="spellStart"/>
        <w:r w:rsidRPr="00647005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>Company</w:t>
        </w:r>
        <w:proofErr w:type="spellEnd"/>
        <w:r w:rsidRPr="00647005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>, 2015)</w:t>
        </w:r>
      </w:hyperlink>
      <w:r w:rsidRPr="0064700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.</w:t>
      </w:r>
    </w:p>
    <w:p w:rsidR="00C6775F" w:rsidRPr="00647005" w:rsidRDefault="00C6775F" w:rsidP="00647005">
      <w:pPr>
        <w:jc w:val="both"/>
        <w:rPr>
          <w:rFonts w:ascii="Arial" w:hAnsi="Arial" w:cs="Arial"/>
          <w:sz w:val="24"/>
          <w:szCs w:val="24"/>
        </w:rPr>
      </w:pPr>
    </w:p>
    <w:sectPr w:rsidR="00C6775F" w:rsidRPr="00647005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005"/>
    <w:rsid w:val="002A3DB1"/>
    <w:rsid w:val="00647005"/>
    <w:rsid w:val="006625AF"/>
    <w:rsid w:val="00917E51"/>
    <w:rsid w:val="00987387"/>
    <w:rsid w:val="00AA474E"/>
    <w:rsid w:val="00C6775F"/>
    <w:rsid w:val="00CF640A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3">
    <w:name w:val="heading 3"/>
    <w:basedOn w:val="Normln"/>
    <w:link w:val="Nadpis3Char"/>
    <w:uiPriority w:val="9"/>
    <w:qFormat/>
    <w:rsid w:val="00647005"/>
    <w:pPr>
      <w:spacing w:after="192" w:line="240" w:lineRule="atLeast"/>
      <w:outlineLvl w:val="2"/>
    </w:pPr>
    <w:rPr>
      <w:rFonts w:ascii="Raleway" w:eastAsia="Times New Roman" w:hAnsi="Raleway" w:cs="Times New Roman"/>
      <w:color w:val="5E5E5E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7005"/>
    <w:rPr>
      <w:rFonts w:ascii="Raleway" w:eastAsia="Times New Roman" w:hAnsi="Raleway" w:cs="Times New Roman"/>
      <w:color w:val="5E5E5E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7005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64700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700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47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7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2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36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65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9103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47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85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34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kinsey.com/business-functions/sustainability-and-resource-productivity/our-insights/europes-circular-economy-opportun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2018-09-15T18:41:00Z</dcterms:created>
  <dcterms:modified xsi:type="dcterms:W3CDTF">2018-09-15T18:43:00Z</dcterms:modified>
</cp:coreProperties>
</file>