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bidi w:val="0"/>
        <w:spacing w:before="240" w:after="120"/>
        <w:jc w:val="left"/>
        <w:rPr/>
      </w:pPr>
      <w:r>
        <w:rPr/>
        <w:t>Phase Diagram Prediction of Ag, Au, Ni and Pt Systems</w:t>
      </w:r>
    </w:p>
    <w:p>
      <w:pPr>
        <w:pStyle w:val="TextBody"/>
        <w:bidi w:val="0"/>
        <w:jc w:val="left"/>
        <w:rPr/>
      </w:pPr>
      <w:r>
        <w:rPr/>
        <w:t>Polsterová Svatava</w:t>
      </w:r>
      <w:r>
        <w:rPr>
          <w:vertAlign w:val="superscript"/>
        </w:rPr>
        <w:t>1</w:t>
      </w:r>
      <w:r>
        <w:rPr/>
        <w:t>, Sopoušek Jiří</w:t>
      </w:r>
      <w:r>
        <w:rPr>
          <w:vertAlign w:val="superscript"/>
        </w:rPr>
        <w:t>1,2</w:t>
      </w:r>
      <w:r>
        <w:rPr/>
        <w:t>, Všianská Monika</w:t>
      </w:r>
      <w:r>
        <w:rPr>
          <w:vertAlign w:val="superscript"/>
        </w:rPr>
        <w:t>2,3</w:t>
      </w:r>
    </w:p>
    <w:p>
      <w:pPr>
        <w:pStyle w:val="Quotations"/>
        <w:numPr>
          <w:ilvl w:val="0"/>
          <w:numId w:val="3"/>
        </w:numPr>
        <w:bidi w:val="0"/>
        <w:spacing w:before="0" w:after="55"/>
        <w:jc w:val="left"/>
        <w:rPr/>
      </w:pPr>
      <w:r>
        <w:rPr>
          <w:sz w:val="20"/>
          <w:szCs w:val="20"/>
        </w:rPr>
        <w:t>Department of Chemistry, Faculty of Science, Masaryk University, Kamenice 753/5, 625 00 Brno, Czech Republic</w:t>
      </w:r>
    </w:p>
    <w:p>
      <w:pPr>
        <w:pStyle w:val="Quotations"/>
        <w:numPr>
          <w:ilvl w:val="0"/>
          <w:numId w:val="3"/>
        </w:numPr>
        <w:bidi w:val="0"/>
        <w:spacing w:before="0" w:after="55"/>
        <w:jc w:val="left"/>
        <w:rPr/>
      </w:pPr>
      <w:r>
        <w:rPr>
          <w:sz w:val="20"/>
          <w:szCs w:val="20"/>
        </w:rPr>
        <w:t>Central European Institute of Technology, Masaryk University, Kamenice 753/5, 625 00 Brno, Czech Republic</w:t>
      </w:r>
    </w:p>
    <w:p>
      <w:pPr>
        <w:pStyle w:val="Quotations"/>
        <w:numPr>
          <w:ilvl w:val="0"/>
          <w:numId w:val="3"/>
        </w:numPr>
        <w:bidi w:val="0"/>
        <w:spacing w:before="0" w:after="55"/>
        <w:jc w:val="left"/>
        <w:rPr/>
      </w:pPr>
      <w:r>
        <w:rPr>
          <w:sz w:val="20"/>
          <w:szCs w:val="20"/>
        </w:rPr>
        <w:t>Institute of Physics of Materials, Academy of Sciences of the Czech Republic, Žižkova 22, 616 62 Brno, Czech Republic</w:t>
      </w:r>
    </w:p>
    <w:p>
      <w:pPr>
        <w:pStyle w:val="Quotations"/>
        <w:numPr>
          <w:ilvl w:val="0"/>
          <w:numId w:val="0"/>
        </w:numPr>
        <w:bidi w:val="0"/>
        <w:spacing w:before="0" w:after="55"/>
        <w:ind w:left="1854" w:right="567" w:hanging="0"/>
        <w:jc w:val="left"/>
        <w:rPr>
          <w:sz w:val="20"/>
          <w:szCs w:val="20"/>
        </w:rPr>
      </w:pPr>
      <w:r>
        <w:rPr>
          <w:sz w:val="20"/>
          <w:szCs w:val="20"/>
        </w:rPr>
      </w:r>
    </w:p>
    <w:p>
      <w:pPr>
        <w:pStyle w:val="TextBody"/>
        <w:bidi w:val="0"/>
        <w:jc w:val="left"/>
        <w:rPr/>
      </w:pPr>
      <w:r>
        <w:rPr/>
      </w:r>
    </w:p>
    <w:p>
      <w:pPr>
        <w:pStyle w:val="TextBody"/>
        <w:bidi w:val="0"/>
        <w:spacing w:before="0" w:after="140"/>
        <w:jc w:val="both"/>
        <w:rPr/>
      </w:pPr>
      <w:r>
        <w:rPr/>
        <w:t>The phase diagram of the alloy nanoparticles (nanoalloys) were investigated by CALPHAD method. The binary nanoalloys Ag-Au, Ag-Ni, Au-Ni, Ni-Pt and AuPt were predicted with respect to nanoparticle size and temperature. The thermodynamic approach was developed by surface contribution for different shapes of particles. There is presented combination of fully miscible system Au-Ag with two fully immiscible systems Ag-Ni and Au-Ni. The calculation was completed by theoretical values of surfaces energy and cohesive energy from density functional theory (DFT).</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1287"/>
        </w:tabs>
        <w:ind w:left="128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DejaVu Sans" w:cs="FreeSans"/>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Contents1">
    <w:name w:val="TOC 1"/>
    <w:basedOn w:val="Index"/>
    <w:pPr>
      <w:tabs>
        <w:tab w:val="clear" w:pos="709"/>
        <w:tab w:val="right" w:pos="9972" w:leader="dot"/>
      </w:tabs>
      <w:ind w:lef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LibreOffice/6.3.4.2.0$Linux_X86_64 LibreOffice_project/30$Build-2</Application>
  <Pages>1</Pages>
  <Words>146</Words>
  <Characters>869</Characters>
  <CharactersWithSpaces>1006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2020-01-18T07:57:28Z</dcterms:created>
  <dc:creator/>
  <dc:description/>
  <dc:language>en-US</dc:language>
  <cp:lastModifiedBy/>
  <dcterms:modified xsi:type="dcterms:W3CDTF">2020-01-18T08:16:11Z</dcterms:modified>
  <cp:revision>4</cp:revision>
  <dc:subject/>
  <dc:title/>
</cp:coreProperties>
</file>