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počítačové cvičení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program, který vykreslí trajektorii standardního WP.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Napište program, který   a) vykreslí zadaný počet trajektorií WP s parametry </w:t>
      </w:r>
      <w:r>
        <w:rPr>
          <w:rFonts w:cs="Calibri" w:cstheme="minorHAnsi"/>
          <w:sz w:val="24"/>
          <w:szCs w:val="24"/>
        </w:rPr>
        <w:t xml:space="preserve">mí a sigma,   </w:t>
      </w:r>
      <w:r>
        <w:rPr>
          <w:sz w:val="24"/>
          <w:szCs w:val="24"/>
        </w:rPr>
        <w:t xml:space="preserve">b) vykreslí zadaný počet trajektorií geometrického WP s parametry </w:t>
      </w:r>
      <w:r>
        <w:rPr>
          <w:rFonts w:cs="Calibri" w:cstheme="minorHAnsi"/>
          <w:sz w:val="24"/>
          <w:szCs w:val="24"/>
        </w:rPr>
        <w:t>mí a sigma.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program, který vykreslí trajektorii  a) 2D WP, b) 3D WP. Ilustrujte Polyovu větu.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Napište program pro výpočet ceny evropské  call a put opce (jako funkci parametrů K, S, sigma, r, T).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Napište program pro výpočet parametrů citlivosti delta a gamma. Vypočtěte jejich hodnoty pokud K=50, sigma=0,3, r=0, T=0,5,  S_0 = 55.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cstheme="minorHAnsi"/>
          <w:sz w:val="24"/>
          <w:szCs w:val="24"/>
        </w:rPr>
        <w:t>Nakreslete závislost delty na S pro různé časy expirace T (T</w:t>
      </w:r>
      <w:r>
        <w:rPr>
          <w:rFonts w:cs="Calibri" w:cstheme="minorHAnsi"/>
          <w:sz w:val="24"/>
          <w:szCs w:val="24"/>
          <w:vertAlign w:val="subscript"/>
        </w:rPr>
        <w:t>1</w:t>
      </w:r>
      <w:r>
        <w:rPr>
          <w:rFonts w:cs="Calibri" w:cstheme="minorHAnsi"/>
          <w:sz w:val="24"/>
          <w:szCs w:val="24"/>
        </w:rPr>
        <w:t>=1, T</w:t>
      </w:r>
      <w:r>
        <w:rPr>
          <w:rFonts w:cs="Calibri" w:cstheme="minorHAnsi"/>
          <w:sz w:val="24"/>
          <w:szCs w:val="24"/>
          <w:vertAlign w:val="subscript"/>
        </w:rPr>
        <w:t>2</w:t>
      </w:r>
      <w:r>
        <w:rPr>
          <w:rFonts w:cs="Calibri" w:cstheme="minorHAnsi"/>
          <w:sz w:val="24"/>
          <w:szCs w:val="24"/>
        </w:rPr>
        <w:t>=0,5, T</w:t>
      </w:r>
      <w:r>
        <w:rPr>
          <w:rFonts w:cs="Calibri" w:cstheme="minorHAnsi"/>
          <w:sz w:val="24"/>
          <w:szCs w:val="24"/>
          <w:vertAlign w:val="subscript"/>
        </w:rPr>
        <w:t>3</w:t>
      </w:r>
      <w:r>
        <w:rPr>
          <w:rFonts w:cs="Calibri" w:cstheme="minorHAnsi"/>
          <w:sz w:val="24"/>
          <w:szCs w:val="24"/>
        </w:rPr>
        <w:t>=0,1, T</w:t>
      </w:r>
      <w:r>
        <w:rPr>
          <w:rFonts w:cs="Calibri" w:cstheme="minorHAnsi"/>
          <w:sz w:val="24"/>
          <w:szCs w:val="24"/>
          <w:vertAlign w:val="subscript"/>
        </w:rPr>
        <w:t>4</w:t>
      </w:r>
      <w:r>
        <w:rPr>
          <w:rFonts w:cs="Calibri" w:cstheme="minorHAnsi"/>
          <w:sz w:val="24"/>
          <w:szCs w:val="24"/>
        </w:rPr>
        <w:t>=0,01).</w:t>
      </w:r>
    </w:p>
    <w:p>
      <w:pPr>
        <w:pStyle w:val="ListParagrap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rPr/>
      </w:pPr>
      <w:bookmarkStart w:id="0" w:name="__DdeLink__69_790996145"/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18.11.2021</w:t>
      </w:r>
      <w:bookmarkEnd w:id="0"/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2</w:t>
      </w:r>
      <w:r>
        <w:rPr>
          <w:rFonts w:cs="Calibri" w:cstheme="minorHAnsi"/>
          <w:b/>
          <w:bCs/>
          <w:sz w:val="32"/>
          <w:szCs w:val="32"/>
        </w:rPr>
        <w:t>. počítačové cvičení</w:t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 xml:space="preserve">Nakreslete graf závislosti ceny put opce na S, pro hodnoty </w:t>
      </w:r>
      <w:r>
        <w:rPr>
          <w:rFonts w:cs="Calibri" w:cstheme="minorHAnsi"/>
          <w:sz w:val="24"/>
          <w:szCs w:val="24"/>
        </w:rPr>
        <w:t>K=50, sigma=0,3, r=0,1,  T=0,5.</w:t>
      </w:r>
      <w:r>
        <w:rPr>
          <w:rFonts w:cs="Calibri" w:cstheme="minorHAnsi"/>
        </w:rPr>
        <w:t xml:space="preserve"> Pro jaká S je časová hodnota opce záporná?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Nakreslete závislost  gammy na S pro různé časy expirace T (T</w:t>
      </w:r>
      <w:r>
        <w:rPr>
          <w:rFonts w:cs="Calibri" w:cstheme="minorHAnsi"/>
          <w:vertAlign w:val="subscript"/>
        </w:rPr>
        <w:t>1</w:t>
      </w:r>
      <w:r>
        <w:rPr>
          <w:rFonts w:cs="Calibri" w:cstheme="minorHAnsi"/>
        </w:rPr>
        <w:t>=1, T</w:t>
      </w:r>
      <w:r>
        <w:rPr>
          <w:rFonts w:cs="Calibri" w:cstheme="minorHAnsi"/>
          <w:vertAlign w:val="subscript"/>
        </w:rPr>
        <w:t>2</w:t>
      </w:r>
      <w:r>
        <w:rPr>
          <w:rFonts w:cs="Calibri" w:cstheme="minorHAnsi"/>
        </w:rPr>
        <w:t>=0,5, T</w:t>
      </w:r>
      <w:r>
        <w:rPr>
          <w:rFonts w:cs="Calibri" w:cstheme="minorHAnsi"/>
          <w:vertAlign w:val="subscript"/>
        </w:rPr>
        <w:t>3</w:t>
      </w:r>
      <w:r>
        <w:rPr>
          <w:rFonts w:cs="Calibri" w:cstheme="minorHAnsi"/>
        </w:rPr>
        <w:t>=0,1, T</w:t>
      </w:r>
      <w:r>
        <w:rPr>
          <w:rFonts w:cs="Calibri" w:cstheme="minorHAnsi"/>
          <w:vertAlign w:val="subscript"/>
        </w:rPr>
        <w:t>4</w:t>
      </w:r>
      <w:r>
        <w:rPr>
          <w:rFonts w:cs="Calibri" w:cstheme="minorHAnsi"/>
        </w:rPr>
        <w:t>=0,01).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Vykreslete průběh delta call opce v závislosti na čase do expirace T, s hodnotami z příkladu 1,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v penězích (S=60)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mimo peníze (S=40)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na penězích (S=50)</w:t>
      </w:r>
    </w:p>
    <w:p>
      <w:pPr>
        <w:pStyle w:val="ListParagraph"/>
        <w:numPr>
          <w:ilvl w:val="0"/>
          <w:numId w:val="0"/>
        </w:numPr>
        <w:ind w:left="21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Vykreslete průběh gamma call opce v závislosti na čase do expirace T, s hodnotami z příkladu 1,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v penězích (S=60)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mimo peníze (S=40)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Calibri" w:cstheme="minorHAnsi"/>
        </w:rPr>
        <w:t>Pro opci na penězích (S=50)</w:t>
      </w:r>
    </w:p>
    <w:p>
      <w:pPr>
        <w:pStyle w:val="ListParagraph"/>
        <w:numPr>
          <w:ilvl w:val="0"/>
          <w:numId w:val="0"/>
        </w:numPr>
        <w:ind w:left="21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Nechť M</w:t>
      </w:r>
      <w:r>
        <w:rPr>
          <w:rFonts w:cs="Calibri" w:cstheme="minorHAnsi"/>
          <w:vertAlign w:val="subscript"/>
        </w:rPr>
        <w:t>t</w:t>
      </w:r>
      <w:r>
        <w:rPr>
          <w:rFonts w:cs="Calibri" w:cstheme="minorHAnsi"/>
        </w:rPr>
        <w:t>=max W</w:t>
      </w:r>
      <w:r>
        <w:rPr>
          <w:rFonts w:cs="Calibri" w:cstheme="minorHAnsi"/>
          <w:vertAlign w:val="subscript"/>
        </w:rPr>
        <w:t>y</w:t>
      </w:r>
      <w:r>
        <w:rPr>
          <w:rFonts w:cs="Calibri" w:cstheme="minorHAnsi"/>
        </w:rPr>
        <w:t xml:space="preserve">, kde y probíhá  interval </w:t>
      </w:r>
      <w:r>
        <w:rPr>
          <w:rFonts w:cs="Calibri" w:cstheme="minorHAnsi"/>
          <w:lang w:val="en-US"/>
        </w:rPr>
        <w:t>[0,t]. Do jednoho obrázku znázorněte trajektorie W</w:t>
      </w:r>
      <w:r>
        <w:rPr>
          <w:rFonts w:cs="Calibri" w:cstheme="minorHAnsi"/>
          <w:vertAlign w:val="subscript"/>
          <w:lang w:val="en-US"/>
        </w:rPr>
        <w:t xml:space="preserve">t  </w:t>
      </w:r>
      <w:r>
        <w:rPr>
          <w:rFonts w:cs="Calibri" w:cstheme="minorHAnsi"/>
          <w:lang w:val="en-US"/>
        </w:rPr>
        <w:t>a M</w:t>
      </w:r>
      <w:r>
        <w:rPr>
          <w:rFonts w:cs="Calibri" w:cstheme="minorHAnsi"/>
          <w:vertAlign w:val="subscript"/>
          <w:lang w:val="en-US"/>
        </w:rPr>
        <w:t>t 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  <w:lang w:val="en-US"/>
        </w:rPr>
        <w:t>Napište program, který vypočte čas poslední návštěvy počátku v intervalu [0,1] pro trajektorii WP. Vykreslete histogram těchto časů pro n=10;100;1000 takových trajektorií. Porovnejte se zákonem arcsinu.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rPr>
          <w:rFonts w:cs="Calibri" w:cstheme="minorHAnsi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24.11.2021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  <w:b/>
          <w:bCs/>
          <w:sz w:val="32"/>
          <w:szCs w:val="32"/>
        </w:rPr>
        <w:t>3. počítačové cvičení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  <w:lang w:val="en-US"/>
        </w:rPr>
        <w:t>Napište program pro ocenění Cash-or-nothing opce  která vyplácí Q, je-li S</w:t>
      </w:r>
      <w:r>
        <w:rPr>
          <w:rFonts w:cs="Calibri" w:cstheme="minorHAnsi"/>
          <w:vertAlign w:val="subscript"/>
          <w:lang w:val="en-US"/>
        </w:rPr>
        <w:t>T</w:t>
      </w:r>
      <w:r>
        <w:rPr>
          <w:rFonts w:cs="Calibri" w:cstheme="minorHAnsi"/>
          <w:lang w:val="en-US"/>
        </w:rPr>
        <w:t>&gt;</w:t>
      </w:r>
      <w:r>
        <w:rPr>
          <w:rFonts w:cs="Calibri" w:cstheme="minorHAnsi"/>
        </w:rPr>
        <w:t xml:space="preserve">K, 0 jinak, </w:t>
      </w:r>
      <w:r>
        <w:rPr>
          <w:rFonts w:cs="Calibri" w:cstheme="minorHAnsi"/>
          <w:lang w:val="en-US"/>
        </w:rPr>
        <w:t>pomocí simulací trajektorií.</w: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Porovnejte s teoretickou hodnotou.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 xml:space="preserve">Vašíčkův model: napište program, který generuje trajektorii procesu pro dané hodnoty a, b, sigma. Vykreslete trajektorie pro </w:t>
      </w:r>
      <w:r>
        <w:rPr>
          <w:rFonts w:cs="Calibri" w:cstheme="minorHAnsi"/>
        </w:rPr>
        <w:t xml:space="preserve">b = 0.1, </w:t>
      </w:r>
      <w:r>
        <w:rPr>
          <w:rFonts w:eastAsia="Calibri" w:cs="Calibri" w:ascii="Ubuntu" w:hAnsi="Ubuntu" w:cstheme="minorHAnsi"/>
        </w:rPr>
        <w:t>σ</w:t>
      </w:r>
      <w:r>
        <w:rPr>
          <w:rFonts w:eastAsia="Calibri" w:cs="Calibri" w:cstheme="minorHAnsi"/>
        </w:rPr>
        <w:t>= 0.3</w:t>
      </w:r>
      <w:r>
        <w:rPr>
          <w:rFonts w:cs="Calibri" w:cstheme="minorHAnsi"/>
        </w:rPr>
        <w:t xml:space="preserve"> a hodnoty a = 0.1, a=1, a = 10.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>Totéž  pro C.I.R model.</w:t>
      </w:r>
    </w:p>
    <w:p>
      <w:pPr>
        <w:pStyle w:val="ListParagraph"/>
        <w:numPr>
          <w:ilvl w:val="0"/>
          <w:numId w:val="0"/>
        </w:numPr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cs="Calibri" w:cstheme="minorHAnsi"/>
        </w:rPr>
        <w:t xml:space="preserve">Napište program, který generuje trajektorie geom. WP a trajektorie jeho aritmetického průměru.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Průměr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t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W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ds</m:t>
            </m:r>
          </m:e>
        </m:nary>
      </m:oMath>
      <w:r>
        <w:rPr/>
        <w:t xml:space="preserve">   </w:t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Napište program pro ocenění asijské call opce typu average-strike pomocí simulace trajektorií.</w:t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1.12.2021</w:t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  <w:bookmarkStart w:id="1" w:name="__DdeLink__65_1160488308"/>
      <w:bookmarkStart w:id="2" w:name="__DdeLink__65_1160488308"/>
      <w:bookmarkEnd w:id="2"/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ListParagraph"/>
        <w:rPr>
          <w:rFonts w:eastAsia="" w:cs="Calibri" w:cstheme="minorHAnsi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cstheme="minorHAnsi"/>
          <w:b/>
          <w:bCs/>
          <w:sz w:val="32"/>
          <w:szCs w:val="32"/>
        </w:rPr>
        <w:t>4. počítačové cvičení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" w:cs="Calibri" w:cstheme="minorHAnsi"/>
          <w:b w:val="false"/>
          <w:bCs w:val="false"/>
          <w:sz w:val="22"/>
          <w:szCs w:val="22"/>
        </w:rPr>
        <w:t xml:space="preserve">Znázorněte plochu implikované volatility z reálných dat o opcích na akcie Facebooku (soubor FB.xlsx ve studijních materiálech). </w:t>
      </w:r>
    </w:p>
    <w:p>
      <w:pPr>
        <w:pStyle w:val="ListParagraph"/>
        <w:rPr>
          <w:rFonts w:eastAsia="" w:cs="Calibri" w:cstheme="minorHAnsi"/>
          <w:b w:val="false"/>
          <w:b w:val="false"/>
          <w:bCs w:val="false"/>
          <w:sz w:val="22"/>
          <w:szCs w:val="22"/>
        </w:rPr>
      </w:pPr>
      <w:r>
        <w:rPr>
          <w:rFonts w:eastAsia="" w:cs="Calibri" w:cstheme="minorHAnsi"/>
          <w:b w:val="false"/>
          <w:bCs w:val="false"/>
          <w:sz w:val="22"/>
          <w:szCs w:val="22"/>
        </w:rPr>
      </w:r>
    </w:p>
    <w:p>
      <w:pPr>
        <w:pStyle w:val="ListParagraph"/>
        <w:rPr/>
      </w:pPr>
      <w:r>
        <w:rPr>
          <w:rFonts w:eastAsia="" w:cs="Calibri" w:cstheme="minorHAnsi" w:eastAsiaTheme="minorEastAsia"/>
          <w:b w:val="false"/>
          <w:bCs w:val="false"/>
          <w:sz w:val="22"/>
          <w:szCs w:val="22"/>
        </w:rPr>
        <w:t>Termín odevzdání: do zkoušky</w:t>
      </w:r>
    </w:p>
    <w:p>
      <w:pPr>
        <w:pStyle w:val="Normal"/>
        <w:rPr>
          <w:rFonts w:eastAsia="" w:cs="Calibri" w:cstheme="minorHAnsi" w:eastAsiaTheme="minorEastAsia"/>
        </w:rPr>
      </w:pPr>
      <w:r>
        <w:rPr>
          <w:rFonts w:eastAsia="" w:cs="Calibri" w:cstheme="minorHAnsi" w:eastAsiaTheme="minorEastAsia"/>
        </w:rPr>
      </w:r>
    </w:p>
    <w:p>
      <w:pPr>
        <w:pStyle w:val="ListParagraph"/>
        <w:ind w:left="72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spacing w:before="0" w:after="200"/>
        <w:ind w:left="36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17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955b5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955b5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955b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955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LibreOffice/6.0.7.3$Linux_X86_64 LibreOffice_project/00m0$Build-3</Application>
  <Pages>3</Pages>
  <Words>390</Words>
  <Characters>2087</Characters>
  <CharactersWithSpaces>2445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2015-09-15T12:35:00Z</dcterms:created>
  <dc:creator>Monca</dc:creator>
  <dc:description/>
  <dc:language>en-US</dc:language>
  <cp:lastModifiedBy/>
  <dcterms:modified xsi:type="dcterms:W3CDTF">2021-11-30T17:57:27Z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