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1A" w:rsidRPr="00E87189" w:rsidRDefault="00451EB8" w:rsidP="00E87189">
      <w:pPr>
        <w:jc w:val="center"/>
        <w:rPr>
          <w:rFonts w:eastAsia="DengXian Light"/>
          <w:b/>
          <w:bCs/>
          <w:sz w:val="28"/>
          <w:szCs w:val="28"/>
        </w:rPr>
      </w:pPr>
      <w:r w:rsidRPr="00844380">
        <w:rPr>
          <w:rFonts w:eastAsia="DengXian Light"/>
          <w:b/>
          <w:bCs/>
          <w:sz w:val="28"/>
          <w:szCs w:val="28"/>
        </w:rPr>
        <w:t xml:space="preserve">Development of Photoactivatable Carbon Monoxide-Releasing Molecules (photoCORMs) </w:t>
      </w:r>
    </w:p>
    <w:p w:rsidR="000C272E" w:rsidRPr="00844380" w:rsidRDefault="00940E1A" w:rsidP="00E87189">
      <w:pPr>
        <w:spacing w:before="120" w:after="120" w:line="276" w:lineRule="auto"/>
        <w:jc w:val="center"/>
      </w:pPr>
      <w:r w:rsidRPr="00844380">
        <w:rPr>
          <w:bCs/>
        </w:rPr>
        <w:t>Qiuyun Yang,</w:t>
      </w:r>
      <w:r w:rsidRPr="00844380">
        <w:rPr>
          <w:bCs/>
          <w:vertAlign w:val="superscript"/>
        </w:rPr>
        <w:t xml:space="preserve">1 </w:t>
      </w:r>
      <w:r w:rsidRPr="00844380">
        <w:rPr>
          <w:bCs/>
        </w:rPr>
        <w:t>Jiří Váňa,</w:t>
      </w:r>
      <w:r w:rsidRPr="00844380">
        <w:rPr>
          <w:bCs/>
          <w:vertAlign w:val="superscript"/>
        </w:rPr>
        <w:t>2</w:t>
      </w:r>
      <w:r w:rsidRPr="00844380">
        <w:rPr>
          <w:bCs/>
        </w:rPr>
        <w:t xml:space="preserve"> </w:t>
      </w:r>
      <w:r w:rsidR="00961A77">
        <w:t>Peter Štacko,</w:t>
      </w:r>
      <w:r w:rsidR="00961A77" w:rsidRPr="00844380">
        <w:rPr>
          <w:bCs/>
          <w:vertAlign w:val="superscript"/>
        </w:rPr>
        <w:t>1</w:t>
      </w:r>
      <w:r w:rsidR="00961A77">
        <w:t xml:space="preserve"> Lenka Štackova,</w:t>
      </w:r>
      <w:r w:rsidR="00961A77" w:rsidRPr="00844380">
        <w:rPr>
          <w:bCs/>
          <w:vertAlign w:val="superscript"/>
        </w:rPr>
        <w:t>1</w:t>
      </w:r>
      <w:r w:rsidR="00961A77">
        <w:t xml:space="preserve"> </w:t>
      </w:r>
      <w:r w:rsidRPr="00844380">
        <w:rPr>
          <w:bCs/>
        </w:rPr>
        <w:t>Petr Klán*</w:t>
      </w:r>
      <w:r w:rsidRPr="00844380">
        <w:rPr>
          <w:bCs/>
          <w:vertAlign w:val="superscript"/>
        </w:rPr>
        <w:t>,1</w:t>
      </w:r>
    </w:p>
    <w:p w:rsidR="00940E1A" w:rsidRPr="00844380" w:rsidRDefault="00940E1A" w:rsidP="00E87189">
      <w:pPr>
        <w:spacing w:before="120" w:line="276" w:lineRule="auto"/>
        <w:jc w:val="center"/>
        <w:rPr>
          <w:sz w:val="22"/>
          <w:szCs w:val="22"/>
          <w:lang w:val="en-GB"/>
        </w:rPr>
      </w:pPr>
      <w:r w:rsidRPr="00844380">
        <w:rPr>
          <w:sz w:val="22"/>
          <w:szCs w:val="22"/>
          <w:vertAlign w:val="superscript"/>
          <w:lang w:val="en-GB"/>
        </w:rPr>
        <w:t>1</w:t>
      </w:r>
      <w:r w:rsidRPr="00844380">
        <w:rPr>
          <w:sz w:val="22"/>
          <w:szCs w:val="22"/>
          <w:lang w:val="en-GB"/>
        </w:rPr>
        <w:t xml:space="preserve">Department of Chemistry and RECETOX, Masaryk University, Kamenice 5, 62500 Brno, Czech Republic </w:t>
      </w:r>
    </w:p>
    <w:p w:rsidR="00ED4E05" w:rsidRPr="00F8388A" w:rsidRDefault="00940E1A" w:rsidP="00E87189">
      <w:pPr>
        <w:spacing w:line="276" w:lineRule="auto"/>
        <w:jc w:val="center"/>
        <w:rPr>
          <w:sz w:val="22"/>
          <w:szCs w:val="22"/>
        </w:rPr>
      </w:pPr>
      <w:r w:rsidRPr="00844380">
        <w:rPr>
          <w:bCs/>
          <w:sz w:val="22"/>
          <w:szCs w:val="22"/>
          <w:vertAlign w:val="superscript"/>
        </w:rPr>
        <w:t>2</w:t>
      </w:r>
      <w:r w:rsidRPr="00844380">
        <w:rPr>
          <w:bCs/>
          <w:sz w:val="22"/>
          <w:szCs w:val="22"/>
        </w:rPr>
        <w:t>Institute of Organic Chemistry and Technology, Faculty of Chemical Technology, University of Pardubice, Studentská 573, 53210 Pardubice, Czech Republic</w:t>
      </w:r>
    </w:p>
    <w:p w:rsidR="00E43B3C" w:rsidRPr="00844380" w:rsidRDefault="00E43B3C" w:rsidP="00E87189">
      <w:pPr>
        <w:autoSpaceDE w:val="0"/>
        <w:autoSpaceDN w:val="0"/>
        <w:adjustRightInd w:val="0"/>
        <w:spacing w:before="120" w:after="120" w:line="276" w:lineRule="auto"/>
        <w:jc w:val="both"/>
        <w:rPr>
          <w:color w:val="000000"/>
          <w:lang w:val="en-US" w:eastAsia="zh-CN"/>
        </w:rPr>
      </w:pPr>
      <w:r w:rsidRPr="00844380">
        <w:rPr>
          <w:color w:val="000000"/>
          <w:lang w:val="en-US" w:eastAsia="zh-CN"/>
        </w:rPr>
        <w:t>Carbon monoxide (CO) is a colorless and odorless gas, which is considered to be a “silent killer” because of its strong affinity for hemoglobin over molecular oxygen.</w:t>
      </w:r>
      <w:r w:rsidRPr="00844380">
        <w:rPr>
          <w:color w:val="000000"/>
          <w:vertAlign w:val="superscript"/>
          <w:lang w:val="en-US" w:eastAsia="zh-CN"/>
        </w:rPr>
        <w:t>1</w:t>
      </w:r>
      <w:r w:rsidRPr="00844380">
        <w:rPr>
          <w:color w:val="000000"/>
          <w:lang w:val="en-US" w:eastAsia="zh-CN"/>
        </w:rPr>
        <w:t xml:space="preserve"> However, despite its toxicity, CO is increasingly appr</w:t>
      </w:r>
      <w:bookmarkStart w:id="0" w:name="_GoBack"/>
      <w:bookmarkEnd w:id="0"/>
      <w:r w:rsidRPr="00844380">
        <w:rPr>
          <w:color w:val="000000"/>
          <w:lang w:val="en-US" w:eastAsia="zh-CN"/>
        </w:rPr>
        <w:t>eciated as a potential therapeutic agent, thanks to its anti-inflammatory, anti-microbial, anti-cancer, and other therapeutic effects at low concentration.</w:t>
      </w:r>
      <w:r w:rsidR="00F8388A">
        <w:rPr>
          <w:color w:val="000000"/>
          <w:vertAlign w:val="superscript"/>
          <w:lang w:val="en-US" w:eastAsia="zh-CN"/>
        </w:rPr>
        <w:t>2</w:t>
      </w:r>
      <w:r w:rsidRPr="00844380">
        <w:rPr>
          <w:color w:val="000000"/>
          <w:lang w:val="en-US" w:eastAsia="zh-CN"/>
        </w:rPr>
        <w:t xml:space="preserve"> When directly inhaled, CO rapidly reacts with hemoglobin, which forms carbonylhemoglobin, and thus inhibiting the oxygen transport by red blood cells, and subsequently leads to tissue hypoxia. Hence, the control of the concentration of CO released in biological systems is of great significance. </w:t>
      </w:r>
    </w:p>
    <w:p w:rsidR="00E43B3C" w:rsidRPr="00844380" w:rsidRDefault="00E43B3C" w:rsidP="00E87189">
      <w:pPr>
        <w:autoSpaceDE w:val="0"/>
        <w:autoSpaceDN w:val="0"/>
        <w:adjustRightInd w:val="0"/>
        <w:spacing w:after="120" w:line="276" w:lineRule="auto"/>
        <w:ind w:firstLine="706"/>
        <w:jc w:val="both"/>
        <w:rPr>
          <w:color w:val="000000"/>
          <w:lang w:val="en-US" w:eastAsia="zh-CN"/>
        </w:rPr>
      </w:pPr>
      <w:r w:rsidRPr="00844380">
        <w:rPr>
          <w:lang w:val="en-US"/>
        </w:rPr>
        <w:t>To date, numerous carbon monoxide-releasing molecules (CORMs) based on metal complexes or organic compounds have been developed;</w:t>
      </w:r>
      <w:r w:rsidR="00201060">
        <w:rPr>
          <w:vertAlign w:val="superscript"/>
          <w:lang w:val="en-US"/>
        </w:rPr>
        <w:t>3</w:t>
      </w:r>
      <w:r w:rsidRPr="00844380">
        <w:rPr>
          <w:lang w:val="en-US"/>
        </w:rPr>
        <w:t xml:space="preserve"> however, their medical applications are still challenged by the capacity to effectively deliver and liberate CO in a biological system. Hence, the development of metal-free CORMs is a promising alternative strategy for intracellular CO delivery. The light-triggered CO release as one of the most promising ways provides a precise temporal and spatial </w:t>
      </w:r>
      <w:r w:rsidRPr="00844380">
        <w:rPr>
          <w:color w:val="000000"/>
          <w:lang w:val="en-US" w:eastAsia="zh-CN"/>
        </w:rPr>
        <w:t>control of this process. The light-triggered CO releasing molecule is then called photoCORM and can be used as a prodrug when it is stable in the dark.</w:t>
      </w:r>
    </w:p>
    <w:p w:rsidR="00E43B3C" w:rsidRPr="00844380" w:rsidRDefault="0094294D" w:rsidP="00E87189">
      <w:pPr>
        <w:pStyle w:val="Default"/>
        <w:spacing w:line="276" w:lineRule="auto"/>
        <w:ind w:firstLine="706"/>
        <w:jc w:val="both"/>
        <w:rPr>
          <w:rFonts w:ascii="Times New Roman" w:hAnsi="Times New Roman" w:cs="Times New Roman"/>
          <w:lang w:val="en-US"/>
        </w:rPr>
      </w:pPr>
      <w:r>
        <w:rPr>
          <w:rFonts w:ascii="Times New Roman" w:hAnsi="Times New Roman" w:cs="Times New Roman"/>
          <w:lang w:val="en-US"/>
        </w:rPr>
        <w:t xml:space="preserve">This presentation includes two </w:t>
      </w:r>
      <w:r w:rsidR="005C2D0B">
        <w:rPr>
          <w:rFonts w:ascii="Times New Roman" w:hAnsi="Times New Roman" w:cs="Times New Roman"/>
          <w:lang w:val="en-US"/>
        </w:rPr>
        <w:t>parts</w:t>
      </w:r>
      <w:r w:rsidR="003B2187">
        <w:rPr>
          <w:rFonts w:ascii="Times New Roman" w:hAnsi="Times New Roman" w:cs="Times New Roman"/>
          <w:lang w:val="en-US"/>
        </w:rPr>
        <w:t xml:space="preserve">. </w:t>
      </w:r>
      <w:r w:rsidR="00A342B0">
        <w:rPr>
          <w:rFonts w:ascii="Times New Roman" w:hAnsi="Times New Roman" w:cs="Times New Roman"/>
          <w:lang w:val="en-US"/>
        </w:rPr>
        <w:t>The f</w:t>
      </w:r>
      <w:r w:rsidR="003B2187">
        <w:rPr>
          <w:rFonts w:ascii="Times New Roman" w:hAnsi="Times New Roman" w:cs="Times New Roman"/>
          <w:lang w:val="en-US"/>
        </w:rPr>
        <w:t>irst p</w:t>
      </w:r>
      <w:r w:rsidR="005C2D0B">
        <w:rPr>
          <w:rFonts w:ascii="Times New Roman" w:hAnsi="Times New Roman" w:cs="Times New Roman"/>
          <w:lang w:val="en-US"/>
        </w:rPr>
        <w:t>art</w:t>
      </w:r>
      <w:r w:rsidR="003B2187">
        <w:rPr>
          <w:rFonts w:ascii="Times New Roman" w:hAnsi="Times New Roman" w:cs="Times New Roman"/>
          <w:lang w:val="en-US"/>
        </w:rPr>
        <w:t xml:space="preserve">, </w:t>
      </w:r>
      <w:r w:rsidR="00536AF1" w:rsidRPr="00844380">
        <w:rPr>
          <w:rFonts w:ascii="Times New Roman" w:hAnsi="Times New Roman" w:cs="Times New Roman"/>
          <w:lang w:val="en-US"/>
        </w:rPr>
        <w:t xml:space="preserve">we </w:t>
      </w:r>
      <w:r w:rsidR="00844380">
        <w:rPr>
          <w:rFonts w:ascii="Times New Roman" w:hAnsi="Times New Roman" w:cs="Times New Roman"/>
          <w:lang w:val="en-US"/>
        </w:rPr>
        <w:t>studi</w:t>
      </w:r>
      <w:r w:rsidR="008C358A" w:rsidRPr="00844380">
        <w:rPr>
          <w:rFonts w:ascii="Times New Roman" w:hAnsi="Times New Roman" w:cs="Times New Roman"/>
          <w:lang w:val="en-US"/>
        </w:rPr>
        <w:t>ed the photophysical and</w:t>
      </w:r>
      <w:r w:rsidR="003B2187">
        <w:rPr>
          <w:rFonts w:ascii="Times New Roman" w:hAnsi="Times New Roman" w:cs="Times New Roman"/>
          <w:lang w:val="en-US"/>
        </w:rPr>
        <w:t xml:space="preserve"> </w:t>
      </w:r>
      <w:r w:rsidR="008C358A" w:rsidRPr="00844380">
        <w:rPr>
          <w:rFonts w:ascii="Times New Roman" w:hAnsi="Times New Roman" w:cs="Times New Roman"/>
          <w:lang w:val="en-US"/>
        </w:rPr>
        <w:t xml:space="preserve">photochemical properties of coumarin-3-carboxylic acid. Meanwhile, </w:t>
      </w:r>
      <w:r w:rsidR="00536AF1" w:rsidRPr="00844380">
        <w:rPr>
          <w:rFonts w:ascii="Times New Roman" w:hAnsi="Times New Roman" w:cs="Times New Roman"/>
          <w:lang w:val="en-US"/>
        </w:rPr>
        <w:t>the mechanism of CO release</w:t>
      </w:r>
      <w:r w:rsidR="008C358A" w:rsidRPr="00844380">
        <w:rPr>
          <w:rFonts w:ascii="Times New Roman" w:hAnsi="Times New Roman" w:cs="Times New Roman"/>
          <w:lang w:val="en-US"/>
        </w:rPr>
        <w:t xml:space="preserve"> was </w:t>
      </w:r>
      <w:r w:rsidR="00844380">
        <w:rPr>
          <w:rFonts w:ascii="Times New Roman" w:hAnsi="Times New Roman" w:cs="Times New Roman"/>
          <w:lang w:val="en-US"/>
        </w:rPr>
        <w:t>investigat</w:t>
      </w:r>
      <w:r w:rsidR="008C358A" w:rsidRPr="00844380">
        <w:rPr>
          <w:rFonts w:ascii="Times New Roman" w:hAnsi="Times New Roman" w:cs="Times New Roman"/>
          <w:lang w:val="en-US"/>
        </w:rPr>
        <w:t>ed</w:t>
      </w:r>
      <w:r w:rsidR="00A342B0">
        <w:rPr>
          <w:rFonts w:ascii="Times New Roman" w:hAnsi="Times New Roman" w:cs="Times New Roman"/>
          <w:lang w:val="en-US"/>
        </w:rPr>
        <w:t xml:space="preserve"> by using HPLC, HRMS, and spectroscopy techniques. The second p</w:t>
      </w:r>
      <w:r w:rsidR="005C2D0B">
        <w:rPr>
          <w:rFonts w:ascii="Times New Roman" w:hAnsi="Times New Roman" w:cs="Times New Roman"/>
          <w:lang w:val="en-US"/>
        </w:rPr>
        <w:t>art</w:t>
      </w:r>
      <w:r w:rsidR="00A342B0">
        <w:rPr>
          <w:rFonts w:ascii="Times New Roman" w:hAnsi="Times New Roman" w:cs="Times New Roman"/>
          <w:lang w:val="en-US"/>
        </w:rPr>
        <w:t xml:space="preserve"> was designed based on the study of flavonol</w:t>
      </w:r>
      <w:r w:rsidR="00A342B0">
        <w:rPr>
          <w:rFonts w:ascii="Times New Roman" w:hAnsi="Times New Roman" w:cs="Times New Roman"/>
          <w:vertAlign w:val="superscript"/>
          <w:lang w:val="en-US"/>
        </w:rPr>
        <w:t xml:space="preserve"> </w:t>
      </w:r>
      <w:r w:rsidR="00A342B0">
        <w:rPr>
          <w:rFonts w:ascii="Times New Roman" w:hAnsi="Times New Roman" w:cs="Times New Roman"/>
          <w:lang w:val="en-US"/>
        </w:rPr>
        <w:t>and cyanines</w:t>
      </w:r>
      <w:r w:rsidR="00201060">
        <w:rPr>
          <w:rFonts w:ascii="Times New Roman" w:hAnsi="Times New Roman" w:cs="Times New Roman"/>
          <w:vertAlign w:val="superscript"/>
          <w:lang w:val="en-US"/>
        </w:rPr>
        <w:t>4</w:t>
      </w:r>
      <w:r w:rsidR="00A342B0">
        <w:rPr>
          <w:rFonts w:ascii="Times New Roman" w:hAnsi="Times New Roman" w:cs="Times New Roman"/>
          <w:lang w:val="en-US"/>
        </w:rPr>
        <w:t xml:space="preserve"> from our group in very recent years.</w:t>
      </w:r>
      <w:r w:rsidRPr="00E63ADF">
        <w:rPr>
          <w:rFonts w:ascii="Times New Roman" w:hAnsi="Times New Roman" w:cs="Times New Roman"/>
          <w:lang w:val="en-US"/>
        </w:rPr>
        <w:t xml:space="preserve"> Fusing those two chromophores can lead to a novel CO-releasable hybrid system that could serve as a general strategy for designing new classes of photoCORMs. The major target of this project is to develop better water solubility photoCORMs. </w:t>
      </w:r>
      <w:r w:rsidR="005C2D0B">
        <w:rPr>
          <w:rFonts w:ascii="Times New Roman" w:hAnsi="Times New Roman" w:cs="Times New Roman"/>
          <w:lang w:val="en-US"/>
        </w:rPr>
        <w:t>The</w:t>
      </w:r>
      <w:r w:rsidR="00E63ADF" w:rsidRPr="00E63ADF">
        <w:rPr>
          <w:rFonts w:ascii="Times New Roman" w:hAnsi="Times New Roman" w:cs="Times New Roman"/>
          <w:lang w:val="en-US"/>
        </w:rPr>
        <w:t xml:space="preserve"> comprehensive mechanistic stud</w:t>
      </w:r>
      <w:r w:rsidR="005C2D0B">
        <w:rPr>
          <w:rFonts w:ascii="Times New Roman" w:hAnsi="Times New Roman" w:cs="Times New Roman"/>
          <w:lang w:val="en-US"/>
        </w:rPr>
        <w:t>ies</w:t>
      </w:r>
      <w:r w:rsidR="00E63ADF" w:rsidRPr="00E63ADF">
        <w:rPr>
          <w:rFonts w:ascii="Times New Roman" w:hAnsi="Times New Roman" w:cs="Times New Roman"/>
          <w:lang w:val="en-US"/>
        </w:rPr>
        <w:t xml:space="preserve"> of these two pro</w:t>
      </w:r>
      <w:r w:rsidR="005C2D0B">
        <w:rPr>
          <w:rFonts w:ascii="Times New Roman" w:hAnsi="Times New Roman" w:cs="Times New Roman"/>
          <w:lang w:val="en-US"/>
        </w:rPr>
        <w:t>j</w:t>
      </w:r>
      <w:r w:rsidR="00E63ADF" w:rsidRPr="00E63ADF">
        <w:rPr>
          <w:rFonts w:ascii="Times New Roman" w:hAnsi="Times New Roman" w:cs="Times New Roman"/>
          <w:lang w:val="en-US"/>
        </w:rPr>
        <w:t>ects will be presented in detail in the presentation.</w:t>
      </w:r>
    </w:p>
    <w:p w:rsidR="00E43B3C" w:rsidRDefault="00E43B3C" w:rsidP="000F1C46">
      <w:pPr>
        <w:contextualSpacing/>
        <w:jc w:val="both"/>
        <w:rPr>
          <w:sz w:val="23"/>
          <w:szCs w:val="23"/>
          <w:lang w:val="en-US"/>
        </w:rPr>
      </w:pPr>
    </w:p>
    <w:p w:rsidR="0006467B" w:rsidRDefault="0006467B" w:rsidP="000F1C46">
      <w:pPr>
        <w:contextualSpacing/>
        <w:jc w:val="both"/>
        <w:rPr>
          <w:sz w:val="23"/>
          <w:szCs w:val="23"/>
          <w:lang w:val="en-US"/>
        </w:rPr>
      </w:pPr>
    </w:p>
    <w:p w:rsidR="0006467B" w:rsidRPr="00844380" w:rsidRDefault="00C111B1" w:rsidP="000F1C46">
      <w:pPr>
        <w:contextualSpacing/>
        <w:jc w:val="both"/>
        <w:rPr>
          <w:sz w:val="23"/>
          <w:szCs w:val="23"/>
          <w:lang w:val="en-US"/>
        </w:rPr>
      </w:pPr>
      <w:r>
        <w:rPr>
          <w:noProof/>
          <w:sz w:val="23"/>
          <w:szCs w:val="23"/>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92075</wp:posOffset>
                </wp:positionV>
                <wp:extent cx="1978025" cy="0"/>
                <wp:effectExtent l="8255" t="8255" r="1397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17275" id="_x0000_t32" coordsize="21600,21600" o:spt="32" o:oned="t" path="m,l21600,21600e" filled="f">
                <v:path arrowok="t" fillok="f" o:connecttype="none"/>
                <o:lock v:ext="edit" shapetype="t"/>
              </v:shapetype>
              <v:shape id="AutoShape 2" o:spid="_x0000_s1026" type="#_x0000_t32" style="position:absolute;margin-left:.6pt;margin-top:7.25pt;width:15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hc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"/>
            </w:pict>
          </mc:Fallback>
        </mc:AlternateContent>
      </w:r>
    </w:p>
    <w:p w:rsidR="002868C9" w:rsidRPr="0008354D" w:rsidRDefault="002868C9" w:rsidP="0008354D">
      <w:pPr>
        <w:spacing w:line="276" w:lineRule="auto"/>
        <w:contextualSpacing/>
        <w:jc w:val="both"/>
        <w:rPr>
          <w:color w:val="000000"/>
          <w:sz w:val="22"/>
          <w:szCs w:val="22"/>
          <w:lang w:val="en-GB" w:eastAsia="zh-CN"/>
        </w:rPr>
      </w:pPr>
      <w:r w:rsidRPr="0008354D">
        <w:rPr>
          <w:color w:val="000000"/>
          <w:sz w:val="22"/>
          <w:szCs w:val="22"/>
          <w:lang w:val="en-GB" w:eastAsia="zh-CN"/>
        </w:rPr>
        <w:t xml:space="preserve">1. (a) </w:t>
      </w:r>
      <w:r w:rsidR="00F8388A" w:rsidRPr="0008354D">
        <w:rPr>
          <w:sz w:val="22"/>
          <w:szCs w:val="22"/>
        </w:rPr>
        <w:t xml:space="preserve">Kao, L. W.; Nanagas, K. A., </w:t>
      </w:r>
      <w:r w:rsidR="00F8388A" w:rsidRPr="0008354D">
        <w:rPr>
          <w:i/>
          <w:iCs/>
          <w:sz w:val="22"/>
          <w:szCs w:val="22"/>
        </w:rPr>
        <w:t>Clin</w:t>
      </w:r>
      <w:r w:rsidR="0006467B" w:rsidRPr="0008354D">
        <w:rPr>
          <w:i/>
          <w:iCs/>
          <w:sz w:val="22"/>
          <w:szCs w:val="22"/>
        </w:rPr>
        <w:t>.</w:t>
      </w:r>
      <w:r w:rsidR="00F8388A" w:rsidRPr="0008354D">
        <w:rPr>
          <w:i/>
          <w:iCs/>
          <w:sz w:val="22"/>
          <w:szCs w:val="22"/>
        </w:rPr>
        <w:t xml:space="preserve"> Lab</w:t>
      </w:r>
      <w:r w:rsidR="0006467B" w:rsidRPr="0008354D">
        <w:rPr>
          <w:i/>
          <w:iCs/>
          <w:sz w:val="22"/>
          <w:szCs w:val="22"/>
        </w:rPr>
        <w:t>.</w:t>
      </w:r>
      <w:r w:rsidR="00F8388A" w:rsidRPr="0008354D">
        <w:rPr>
          <w:i/>
          <w:iCs/>
          <w:sz w:val="22"/>
          <w:szCs w:val="22"/>
        </w:rPr>
        <w:t xml:space="preserve"> Med</w:t>
      </w:r>
      <w:r w:rsidR="0006467B" w:rsidRPr="0008354D">
        <w:rPr>
          <w:i/>
          <w:iCs/>
          <w:sz w:val="22"/>
          <w:szCs w:val="22"/>
        </w:rPr>
        <w:t>.</w:t>
      </w:r>
      <w:r w:rsidR="00F8388A" w:rsidRPr="0008354D">
        <w:rPr>
          <w:i/>
          <w:iCs/>
          <w:sz w:val="22"/>
          <w:szCs w:val="22"/>
        </w:rPr>
        <w:t xml:space="preserve"> </w:t>
      </w:r>
      <w:r w:rsidR="00F8388A" w:rsidRPr="0008354D">
        <w:rPr>
          <w:b/>
          <w:bCs/>
          <w:sz w:val="22"/>
          <w:szCs w:val="22"/>
        </w:rPr>
        <w:t xml:space="preserve">2006, </w:t>
      </w:r>
      <w:r w:rsidR="00F8388A" w:rsidRPr="0008354D">
        <w:rPr>
          <w:i/>
          <w:iCs/>
          <w:sz w:val="22"/>
          <w:szCs w:val="22"/>
        </w:rPr>
        <w:t xml:space="preserve">26 </w:t>
      </w:r>
      <w:r w:rsidR="00F8388A" w:rsidRPr="0008354D">
        <w:rPr>
          <w:sz w:val="22"/>
          <w:szCs w:val="22"/>
        </w:rPr>
        <w:t xml:space="preserve">(1), 99-125. </w:t>
      </w:r>
    </w:p>
    <w:p w:rsidR="002868C9" w:rsidRPr="0008354D" w:rsidRDefault="00F8388A" w:rsidP="0008354D">
      <w:pPr>
        <w:spacing w:line="276" w:lineRule="auto"/>
        <w:contextualSpacing/>
        <w:jc w:val="both"/>
        <w:rPr>
          <w:color w:val="000000"/>
          <w:sz w:val="22"/>
          <w:szCs w:val="22"/>
          <w:lang w:val="en-GB" w:eastAsia="zh-CN"/>
        </w:rPr>
      </w:pPr>
      <w:r w:rsidRPr="0008354D">
        <w:rPr>
          <w:color w:val="000000"/>
          <w:sz w:val="22"/>
          <w:szCs w:val="22"/>
          <w:lang w:val="en-GB" w:eastAsia="zh-CN"/>
        </w:rPr>
        <w:t xml:space="preserve">    </w:t>
      </w:r>
      <w:r w:rsidR="002868C9" w:rsidRPr="0008354D">
        <w:rPr>
          <w:color w:val="000000"/>
          <w:sz w:val="22"/>
          <w:szCs w:val="22"/>
          <w:lang w:val="en-GB" w:eastAsia="zh-CN"/>
        </w:rPr>
        <w:t xml:space="preserve">(b) </w:t>
      </w:r>
      <w:r w:rsidRPr="0008354D">
        <w:rPr>
          <w:sz w:val="22"/>
          <w:szCs w:val="22"/>
        </w:rPr>
        <w:t>Heinemann, S. H.</w:t>
      </w:r>
      <w:r w:rsidR="0006467B" w:rsidRPr="0008354D">
        <w:rPr>
          <w:sz w:val="22"/>
          <w:szCs w:val="22"/>
        </w:rPr>
        <w:t xml:space="preserve">, </w:t>
      </w:r>
      <w:r w:rsidRPr="0008354D">
        <w:rPr>
          <w:i/>
          <w:sz w:val="22"/>
          <w:szCs w:val="22"/>
          <w:lang w:val="en-GB"/>
        </w:rPr>
        <w:t>et al.</w:t>
      </w:r>
      <w:r w:rsidRPr="0008354D">
        <w:rPr>
          <w:sz w:val="22"/>
          <w:szCs w:val="22"/>
          <w:lang w:val="en-GB"/>
        </w:rPr>
        <w:t xml:space="preserve"> </w:t>
      </w:r>
      <w:r w:rsidRPr="0008354D">
        <w:rPr>
          <w:i/>
          <w:iCs/>
          <w:sz w:val="22"/>
          <w:szCs w:val="22"/>
        </w:rPr>
        <w:t>Chem</w:t>
      </w:r>
      <w:r w:rsidR="0006467B" w:rsidRPr="0008354D">
        <w:rPr>
          <w:i/>
          <w:iCs/>
          <w:sz w:val="22"/>
          <w:szCs w:val="22"/>
        </w:rPr>
        <w:t>.</w:t>
      </w:r>
      <w:r w:rsidRPr="0008354D">
        <w:rPr>
          <w:i/>
          <w:iCs/>
          <w:sz w:val="22"/>
          <w:szCs w:val="22"/>
        </w:rPr>
        <w:t xml:space="preserve"> Commun</w:t>
      </w:r>
      <w:r w:rsidR="0006467B" w:rsidRPr="0008354D">
        <w:rPr>
          <w:i/>
          <w:iCs/>
          <w:sz w:val="22"/>
          <w:szCs w:val="22"/>
        </w:rPr>
        <w:t>.</w:t>
      </w:r>
      <w:r w:rsidRPr="0008354D">
        <w:rPr>
          <w:i/>
          <w:iCs/>
          <w:sz w:val="22"/>
          <w:szCs w:val="22"/>
        </w:rPr>
        <w:t xml:space="preserve"> (Camb) </w:t>
      </w:r>
      <w:r w:rsidRPr="0008354D">
        <w:rPr>
          <w:b/>
          <w:bCs/>
          <w:sz w:val="22"/>
          <w:szCs w:val="22"/>
        </w:rPr>
        <w:t xml:space="preserve">2014, </w:t>
      </w:r>
      <w:r w:rsidRPr="0008354D">
        <w:rPr>
          <w:i/>
          <w:iCs/>
          <w:sz w:val="22"/>
          <w:szCs w:val="22"/>
        </w:rPr>
        <w:t xml:space="preserve">50 </w:t>
      </w:r>
      <w:r w:rsidRPr="0008354D">
        <w:rPr>
          <w:sz w:val="22"/>
          <w:szCs w:val="22"/>
        </w:rPr>
        <w:t>(28), 3644-3660.</w:t>
      </w:r>
    </w:p>
    <w:p w:rsidR="0006467B" w:rsidRDefault="002868C9" w:rsidP="0008354D">
      <w:pPr>
        <w:spacing w:line="276" w:lineRule="auto"/>
        <w:contextualSpacing/>
        <w:jc w:val="both"/>
        <w:rPr>
          <w:i/>
          <w:iCs/>
          <w:sz w:val="22"/>
          <w:szCs w:val="22"/>
        </w:rPr>
      </w:pPr>
      <w:r w:rsidRPr="0008354D">
        <w:rPr>
          <w:sz w:val="22"/>
          <w:szCs w:val="22"/>
        </w:rPr>
        <w:t xml:space="preserve">2. </w:t>
      </w:r>
      <w:r w:rsidR="00F8388A" w:rsidRPr="0008354D">
        <w:rPr>
          <w:sz w:val="22"/>
          <w:szCs w:val="22"/>
        </w:rPr>
        <w:t>(a)Ling, K.</w:t>
      </w:r>
      <w:r w:rsidR="0006467B" w:rsidRPr="0008354D">
        <w:rPr>
          <w:sz w:val="22"/>
          <w:szCs w:val="22"/>
        </w:rPr>
        <w:t>,</w:t>
      </w:r>
      <w:r w:rsidR="0006467B" w:rsidRPr="0008354D">
        <w:rPr>
          <w:i/>
          <w:iCs/>
          <w:sz w:val="22"/>
          <w:szCs w:val="22"/>
        </w:rPr>
        <w:t xml:space="preserve"> </w:t>
      </w:r>
      <w:r w:rsidR="00F8388A" w:rsidRPr="0008354D">
        <w:rPr>
          <w:i/>
          <w:iCs/>
          <w:sz w:val="22"/>
          <w:szCs w:val="22"/>
        </w:rPr>
        <w:t>et al. J</w:t>
      </w:r>
      <w:r w:rsidR="0006467B" w:rsidRPr="0008354D">
        <w:rPr>
          <w:i/>
          <w:iCs/>
          <w:sz w:val="22"/>
          <w:szCs w:val="22"/>
        </w:rPr>
        <w:t>.</w:t>
      </w:r>
      <w:r w:rsidR="00F8388A" w:rsidRPr="0008354D">
        <w:rPr>
          <w:i/>
          <w:iCs/>
          <w:sz w:val="22"/>
          <w:szCs w:val="22"/>
        </w:rPr>
        <w:t xml:space="preserve"> Med</w:t>
      </w:r>
      <w:r w:rsidR="0006467B" w:rsidRPr="0008354D">
        <w:rPr>
          <w:i/>
          <w:iCs/>
          <w:sz w:val="22"/>
          <w:szCs w:val="22"/>
        </w:rPr>
        <w:t>.</w:t>
      </w:r>
      <w:r w:rsidR="00F8388A" w:rsidRPr="0008354D">
        <w:rPr>
          <w:i/>
          <w:iCs/>
          <w:sz w:val="22"/>
          <w:szCs w:val="22"/>
        </w:rPr>
        <w:t xml:space="preserve"> Chem</w:t>
      </w:r>
      <w:r w:rsidR="0006467B" w:rsidRPr="0008354D">
        <w:rPr>
          <w:i/>
          <w:iCs/>
          <w:sz w:val="22"/>
          <w:szCs w:val="22"/>
        </w:rPr>
        <w:t>.</w:t>
      </w:r>
      <w:r w:rsidR="00F8388A" w:rsidRPr="0008354D">
        <w:rPr>
          <w:i/>
          <w:iCs/>
          <w:sz w:val="22"/>
          <w:szCs w:val="22"/>
        </w:rPr>
        <w:t xml:space="preserve"> </w:t>
      </w:r>
      <w:r w:rsidR="00F8388A" w:rsidRPr="0008354D">
        <w:rPr>
          <w:b/>
          <w:bCs/>
          <w:sz w:val="22"/>
          <w:szCs w:val="22"/>
        </w:rPr>
        <w:t>2018</w:t>
      </w:r>
      <w:r w:rsidR="00F8388A" w:rsidRPr="0008354D">
        <w:rPr>
          <w:i/>
          <w:iCs/>
          <w:sz w:val="22"/>
          <w:szCs w:val="22"/>
        </w:rPr>
        <w:t xml:space="preserve">, 61 </w:t>
      </w:r>
      <w:r w:rsidR="00F8388A" w:rsidRPr="0008354D">
        <w:rPr>
          <w:sz w:val="22"/>
          <w:szCs w:val="22"/>
        </w:rPr>
        <w:t>(7), 2611-2635.</w:t>
      </w:r>
      <w:r w:rsidR="00F8388A" w:rsidRPr="0008354D">
        <w:rPr>
          <w:i/>
          <w:iCs/>
          <w:sz w:val="22"/>
          <w:szCs w:val="22"/>
        </w:rPr>
        <w:t xml:space="preserve"> </w:t>
      </w:r>
    </w:p>
    <w:p w:rsidR="00201060" w:rsidRPr="00201060" w:rsidRDefault="00201060" w:rsidP="0008354D">
      <w:pPr>
        <w:spacing w:line="276" w:lineRule="auto"/>
        <w:contextualSpacing/>
        <w:jc w:val="both"/>
        <w:rPr>
          <w:sz w:val="22"/>
          <w:szCs w:val="22"/>
        </w:rPr>
      </w:pPr>
      <w:r w:rsidRPr="00201060">
        <w:rPr>
          <w:sz w:val="22"/>
          <w:szCs w:val="22"/>
        </w:rPr>
        <w:t>3.</w:t>
      </w:r>
      <w:r>
        <w:rPr>
          <w:sz w:val="22"/>
          <w:szCs w:val="22"/>
        </w:rPr>
        <w:t xml:space="preserve"> </w:t>
      </w:r>
      <w:r>
        <w:t>Kottelat, E.</w:t>
      </w:r>
      <w:r>
        <w:rPr>
          <w:sz w:val="23"/>
          <w:szCs w:val="23"/>
        </w:rPr>
        <w:t xml:space="preserve">, </w:t>
      </w:r>
      <w:r w:rsidRPr="0008354D">
        <w:rPr>
          <w:i/>
          <w:iCs/>
          <w:sz w:val="22"/>
          <w:szCs w:val="22"/>
        </w:rPr>
        <w:t>et al.</w:t>
      </w:r>
      <w:r>
        <w:rPr>
          <w:i/>
          <w:iCs/>
          <w:sz w:val="22"/>
          <w:szCs w:val="22"/>
        </w:rPr>
        <w:t xml:space="preserve"> </w:t>
      </w:r>
      <w:r>
        <w:rPr>
          <w:i/>
          <w:iCs/>
          <w:sz w:val="23"/>
          <w:szCs w:val="23"/>
        </w:rPr>
        <w:t xml:space="preserve">Inorganics </w:t>
      </w:r>
      <w:r>
        <w:rPr>
          <w:b/>
          <w:bCs/>
          <w:sz w:val="23"/>
          <w:szCs w:val="23"/>
        </w:rPr>
        <w:t xml:space="preserve">2017, </w:t>
      </w:r>
      <w:r>
        <w:rPr>
          <w:i/>
          <w:iCs/>
          <w:sz w:val="23"/>
          <w:szCs w:val="23"/>
        </w:rPr>
        <w:t xml:space="preserve">5 </w:t>
      </w:r>
      <w:r>
        <w:rPr>
          <w:sz w:val="23"/>
          <w:szCs w:val="23"/>
        </w:rPr>
        <w:t>(2), 1-19.</w:t>
      </w:r>
    </w:p>
    <w:p w:rsidR="002868C9" w:rsidRPr="0008354D" w:rsidRDefault="00201060" w:rsidP="0008354D">
      <w:pPr>
        <w:spacing w:line="276" w:lineRule="auto"/>
        <w:contextualSpacing/>
        <w:jc w:val="both"/>
        <w:rPr>
          <w:sz w:val="22"/>
          <w:szCs w:val="22"/>
        </w:rPr>
      </w:pPr>
      <w:r>
        <w:rPr>
          <w:sz w:val="22"/>
          <w:szCs w:val="22"/>
        </w:rPr>
        <w:t>4</w:t>
      </w:r>
      <w:r w:rsidR="002868C9" w:rsidRPr="0008354D">
        <w:rPr>
          <w:sz w:val="22"/>
          <w:szCs w:val="22"/>
        </w:rPr>
        <w:t xml:space="preserve">. (a) </w:t>
      </w:r>
      <w:r w:rsidR="0006467B" w:rsidRPr="0008354D">
        <w:rPr>
          <w:sz w:val="22"/>
          <w:szCs w:val="22"/>
        </w:rPr>
        <w:t>Štacková L., </w:t>
      </w:r>
      <w:r w:rsidRPr="0008354D">
        <w:rPr>
          <w:i/>
          <w:iCs/>
          <w:sz w:val="22"/>
          <w:szCs w:val="22"/>
        </w:rPr>
        <w:t xml:space="preserve">et al. </w:t>
      </w:r>
      <w:r w:rsidR="0006467B" w:rsidRPr="0008354D">
        <w:rPr>
          <w:i/>
          <w:iCs/>
          <w:sz w:val="22"/>
          <w:szCs w:val="22"/>
        </w:rPr>
        <w:t>Chem. Eur. J.</w:t>
      </w:r>
      <w:r w:rsidR="0006467B" w:rsidRPr="0008354D">
        <w:rPr>
          <w:sz w:val="22"/>
          <w:szCs w:val="22"/>
        </w:rPr>
        <w:t> </w:t>
      </w:r>
      <w:r w:rsidR="0006467B" w:rsidRPr="0008354D">
        <w:rPr>
          <w:b/>
          <w:bCs/>
          <w:sz w:val="22"/>
          <w:szCs w:val="22"/>
        </w:rPr>
        <w:t>2020</w:t>
      </w:r>
      <w:r w:rsidR="0006467B" w:rsidRPr="0008354D">
        <w:rPr>
          <w:sz w:val="22"/>
          <w:szCs w:val="22"/>
        </w:rPr>
        <w:t>, </w:t>
      </w:r>
      <w:r w:rsidR="0006467B" w:rsidRPr="0008354D">
        <w:rPr>
          <w:i/>
          <w:iCs/>
          <w:sz w:val="22"/>
          <w:szCs w:val="22"/>
        </w:rPr>
        <w:t>26</w:t>
      </w:r>
      <w:r w:rsidR="0006467B" w:rsidRPr="0008354D">
        <w:rPr>
          <w:sz w:val="22"/>
          <w:szCs w:val="22"/>
        </w:rPr>
        <w:t>, 13184-13190.</w:t>
      </w:r>
    </w:p>
    <w:p w:rsidR="00925ED9" w:rsidRPr="0008354D" w:rsidRDefault="002868C9" w:rsidP="0008354D">
      <w:pPr>
        <w:spacing w:line="276" w:lineRule="auto"/>
        <w:contextualSpacing/>
        <w:jc w:val="both"/>
        <w:rPr>
          <w:i/>
          <w:iCs/>
          <w:sz w:val="22"/>
          <w:szCs w:val="22"/>
        </w:rPr>
      </w:pPr>
      <w:r w:rsidRPr="0008354D">
        <w:rPr>
          <w:sz w:val="22"/>
          <w:szCs w:val="22"/>
        </w:rPr>
        <w:t xml:space="preserve">    (b) </w:t>
      </w:r>
      <w:r w:rsidR="0006467B" w:rsidRPr="0008354D">
        <w:rPr>
          <w:sz w:val="22"/>
          <w:szCs w:val="22"/>
        </w:rPr>
        <w:t>Russo M.,</w:t>
      </w:r>
      <w:r w:rsidR="0006467B" w:rsidRPr="0008354D">
        <w:rPr>
          <w:i/>
          <w:iCs/>
          <w:sz w:val="22"/>
          <w:szCs w:val="22"/>
        </w:rPr>
        <w:t xml:space="preserve"> et al. J. Org. Chem. </w:t>
      </w:r>
      <w:r w:rsidR="0006467B" w:rsidRPr="0008354D">
        <w:rPr>
          <w:b/>
          <w:bCs/>
          <w:i/>
          <w:iCs/>
          <w:sz w:val="22"/>
          <w:szCs w:val="22"/>
        </w:rPr>
        <w:t>2020</w:t>
      </w:r>
      <w:r w:rsidR="0006467B" w:rsidRPr="0008354D">
        <w:rPr>
          <w:i/>
          <w:iCs/>
          <w:sz w:val="22"/>
          <w:szCs w:val="22"/>
        </w:rPr>
        <w:t>, 85,</w:t>
      </w:r>
      <w:r w:rsidR="0006467B" w:rsidRPr="0008354D">
        <w:rPr>
          <w:sz w:val="22"/>
          <w:szCs w:val="22"/>
        </w:rPr>
        <w:t xml:space="preserve"> 3527-3537.</w:t>
      </w:r>
    </w:p>
    <w:sectPr w:rsidR="00925ED9" w:rsidRPr="0008354D" w:rsidSect="000F1C46">
      <w:headerReference w:type="default" r:id="rId8"/>
      <w:footerReference w:type="even" r:id="rId9"/>
      <w:footerReference w:type="default" r:id="rId10"/>
      <w:pgSz w:w="11907" w:h="16840" w:code="9"/>
      <w:pgMar w:top="1987" w:right="1411" w:bottom="1699" w:left="1411" w:header="1138" w:footer="11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32" w:rsidRDefault="00FD0432">
      <w:r>
        <w:separator/>
      </w:r>
    </w:p>
  </w:endnote>
  <w:endnote w:type="continuationSeparator" w:id="0">
    <w:p w:rsidR="00FD0432" w:rsidRDefault="00FD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2D" w:rsidRDefault="009B65FA">
    <w:pPr>
      <w:pStyle w:val="Zpat"/>
      <w:framePr w:wrap="around" w:vAnchor="text" w:hAnchor="margin" w:xAlign="center" w:y="1"/>
      <w:rPr>
        <w:rStyle w:val="slostrnky"/>
      </w:rPr>
    </w:pPr>
    <w:r>
      <w:rPr>
        <w:rStyle w:val="slostrnky"/>
      </w:rPr>
      <w:fldChar w:fldCharType="begin"/>
    </w:r>
    <w:r w:rsidR="005F4E2D">
      <w:rPr>
        <w:rStyle w:val="slostrnky"/>
      </w:rPr>
      <w:instrText xml:space="preserve">PAGE  </w:instrText>
    </w:r>
    <w:r>
      <w:rPr>
        <w:rStyle w:val="slostrnky"/>
      </w:rPr>
      <w:fldChar w:fldCharType="end"/>
    </w:r>
  </w:p>
  <w:p w:rsidR="005F4E2D" w:rsidRDefault="005F4E2D">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2D" w:rsidRDefault="005F4E2D">
    <w:pPr>
      <w:pStyle w:val="Zpat"/>
      <w:framePr w:wrap="around" w:vAnchor="text" w:hAnchor="margin" w:xAlign="center" w:y="1"/>
      <w:rPr>
        <w:rStyle w:val="slostrnky"/>
        <w:rFonts w:ascii="Arial" w:hAnsi="Arial" w:cs="Arial"/>
        <w:sz w:val="20"/>
        <w:szCs w:val="20"/>
      </w:rPr>
    </w:pPr>
  </w:p>
  <w:p w:rsidR="005F4E2D" w:rsidRDefault="005F4E2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32" w:rsidRDefault="00FD0432">
      <w:r>
        <w:separator/>
      </w:r>
    </w:p>
  </w:footnote>
  <w:footnote w:type="continuationSeparator" w:id="0">
    <w:p w:rsidR="00FD0432" w:rsidRDefault="00FD0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E2D" w:rsidRDefault="003234EB">
    <w:pPr>
      <w:pStyle w:val="Zhlav"/>
      <w:jc w:val="center"/>
      <w:rPr>
        <w:rFonts w:ascii="Arial" w:hAnsi="Arial" w:cs="Arial"/>
        <w:b/>
        <w:color w:val="FFFFFF"/>
      </w:rPr>
    </w:pPr>
    <w:r>
      <w:rPr>
        <w:rFonts w:ascii="Arial" w:hAnsi="Arial" w:cs="Arial"/>
        <w:b/>
        <w:color w:val="FFFFFF"/>
      </w:rPr>
      <w:t>TeTe</w:t>
    </w:r>
    <w:r w:rsidR="005F4E2D">
      <w:rPr>
        <w:rFonts w:ascii="Arial" w:hAnsi="Arial" w:cs="Arial"/>
        <w:b/>
        <w:color w:va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0DFD"/>
    <w:multiLevelType w:val="hybridMultilevel"/>
    <w:tmpl w:val="B30A1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1342A0F"/>
    <w:multiLevelType w:val="hybridMultilevel"/>
    <w:tmpl w:val="7B5AC4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7712DE"/>
    <w:multiLevelType w:val="hybridMultilevel"/>
    <w:tmpl w:val="88CC85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wNjA3NLM0MDAztDRV0lEKTi0uzszPAykwrAUAkjEH8ywAAAA="/>
  </w:docVars>
  <w:rsids>
    <w:rsidRoot w:val="003D03FE"/>
    <w:rsid w:val="00032FA0"/>
    <w:rsid w:val="00050ED8"/>
    <w:rsid w:val="00060BF5"/>
    <w:rsid w:val="000634BB"/>
    <w:rsid w:val="0006467B"/>
    <w:rsid w:val="0008354D"/>
    <w:rsid w:val="00086652"/>
    <w:rsid w:val="00095F4F"/>
    <w:rsid w:val="000B165B"/>
    <w:rsid w:val="000B41BC"/>
    <w:rsid w:val="000C0C11"/>
    <w:rsid w:val="000C272E"/>
    <w:rsid w:val="000D1DB3"/>
    <w:rsid w:val="000D3F38"/>
    <w:rsid w:val="000D7620"/>
    <w:rsid w:val="000E418C"/>
    <w:rsid w:val="000F1C46"/>
    <w:rsid w:val="000F1D6D"/>
    <w:rsid w:val="0010558B"/>
    <w:rsid w:val="00142D40"/>
    <w:rsid w:val="0016429E"/>
    <w:rsid w:val="001B2649"/>
    <w:rsid w:val="001B7CE0"/>
    <w:rsid w:val="001C1848"/>
    <w:rsid w:val="001D4DB2"/>
    <w:rsid w:val="001E79B2"/>
    <w:rsid w:val="00201060"/>
    <w:rsid w:val="002156E5"/>
    <w:rsid w:val="002271E9"/>
    <w:rsid w:val="00235DBE"/>
    <w:rsid w:val="002428CE"/>
    <w:rsid w:val="002520F4"/>
    <w:rsid w:val="002579D2"/>
    <w:rsid w:val="002710CE"/>
    <w:rsid w:val="002868C9"/>
    <w:rsid w:val="002B5801"/>
    <w:rsid w:val="002C07EF"/>
    <w:rsid w:val="002D003D"/>
    <w:rsid w:val="002E1076"/>
    <w:rsid w:val="00306E59"/>
    <w:rsid w:val="003234EB"/>
    <w:rsid w:val="00360EE3"/>
    <w:rsid w:val="00367225"/>
    <w:rsid w:val="003A6456"/>
    <w:rsid w:val="003B2187"/>
    <w:rsid w:val="003C61A7"/>
    <w:rsid w:val="003C7AAD"/>
    <w:rsid w:val="003D03FE"/>
    <w:rsid w:val="003E623E"/>
    <w:rsid w:val="003F0AB7"/>
    <w:rsid w:val="003F59EC"/>
    <w:rsid w:val="00414837"/>
    <w:rsid w:val="00417F34"/>
    <w:rsid w:val="00420D55"/>
    <w:rsid w:val="00425D15"/>
    <w:rsid w:val="00451EB8"/>
    <w:rsid w:val="00461981"/>
    <w:rsid w:val="00464860"/>
    <w:rsid w:val="004842E3"/>
    <w:rsid w:val="004B489D"/>
    <w:rsid w:val="004C17EE"/>
    <w:rsid w:val="004D4C20"/>
    <w:rsid w:val="005276C3"/>
    <w:rsid w:val="005355BF"/>
    <w:rsid w:val="00536AF1"/>
    <w:rsid w:val="00553D85"/>
    <w:rsid w:val="00575B80"/>
    <w:rsid w:val="005827C8"/>
    <w:rsid w:val="0059727D"/>
    <w:rsid w:val="005C2D0B"/>
    <w:rsid w:val="005E07D0"/>
    <w:rsid w:val="005E1695"/>
    <w:rsid w:val="005F4813"/>
    <w:rsid w:val="005F4E2D"/>
    <w:rsid w:val="006034A9"/>
    <w:rsid w:val="00612FF4"/>
    <w:rsid w:val="00614F94"/>
    <w:rsid w:val="006309A1"/>
    <w:rsid w:val="00644805"/>
    <w:rsid w:val="0065622C"/>
    <w:rsid w:val="006762C1"/>
    <w:rsid w:val="00683C04"/>
    <w:rsid w:val="006902CA"/>
    <w:rsid w:val="006C052E"/>
    <w:rsid w:val="006C3AFB"/>
    <w:rsid w:val="006C69BC"/>
    <w:rsid w:val="006D3480"/>
    <w:rsid w:val="007035E8"/>
    <w:rsid w:val="0071154E"/>
    <w:rsid w:val="00720149"/>
    <w:rsid w:val="007304A8"/>
    <w:rsid w:val="007777A2"/>
    <w:rsid w:val="00777EFD"/>
    <w:rsid w:val="00786CEB"/>
    <w:rsid w:val="007A33BB"/>
    <w:rsid w:val="007B46C0"/>
    <w:rsid w:val="007D36B5"/>
    <w:rsid w:val="007D38D9"/>
    <w:rsid w:val="007D7B4B"/>
    <w:rsid w:val="00822DE4"/>
    <w:rsid w:val="0083504F"/>
    <w:rsid w:val="00844380"/>
    <w:rsid w:val="0084612E"/>
    <w:rsid w:val="0085157B"/>
    <w:rsid w:val="008524BB"/>
    <w:rsid w:val="0088037C"/>
    <w:rsid w:val="00884B3F"/>
    <w:rsid w:val="00890188"/>
    <w:rsid w:val="008C358A"/>
    <w:rsid w:val="008F417D"/>
    <w:rsid w:val="009233A7"/>
    <w:rsid w:val="0092558C"/>
    <w:rsid w:val="00925ED9"/>
    <w:rsid w:val="00940E1A"/>
    <w:rsid w:val="0094294D"/>
    <w:rsid w:val="00961A77"/>
    <w:rsid w:val="00963FF9"/>
    <w:rsid w:val="009A1C29"/>
    <w:rsid w:val="009B0755"/>
    <w:rsid w:val="009B65FA"/>
    <w:rsid w:val="009C1146"/>
    <w:rsid w:val="009D7354"/>
    <w:rsid w:val="00A12783"/>
    <w:rsid w:val="00A26636"/>
    <w:rsid w:val="00A31649"/>
    <w:rsid w:val="00A342B0"/>
    <w:rsid w:val="00A51530"/>
    <w:rsid w:val="00A57DFD"/>
    <w:rsid w:val="00A75CB7"/>
    <w:rsid w:val="00A84071"/>
    <w:rsid w:val="00A84988"/>
    <w:rsid w:val="00A9470E"/>
    <w:rsid w:val="00AB57B9"/>
    <w:rsid w:val="00AD07D8"/>
    <w:rsid w:val="00AF2096"/>
    <w:rsid w:val="00AF24B3"/>
    <w:rsid w:val="00B00766"/>
    <w:rsid w:val="00B10832"/>
    <w:rsid w:val="00B364B6"/>
    <w:rsid w:val="00B4524B"/>
    <w:rsid w:val="00B80BF8"/>
    <w:rsid w:val="00BA168F"/>
    <w:rsid w:val="00BC3A89"/>
    <w:rsid w:val="00BC794E"/>
    <w:rsid w:val="00BD36B2"/>
    <w:rsid w:val="00BD6B65"/>
    <w:rsid w:val="00BF4E75"/>
    <w:rsid w:val="00C062A7"/>
    <w:rsid w:val="00C111B1"/>
    <w:rsid w:val="00C359DA"/>
    <w:rsid w:val="00C40406"/>
    <w:rsid w:val="00C54DA2"/>
    <w:rsid w:val="00C553CF"/>
    <w:rsid w:val="00C835DA"/>
    <w:rsid w:val="00CB538E"/>
    <w:rsid w:val="00CD1264"/>
    <w:rsid w:val="00CD1DA7"/>
    <w:rsid w:val="00CD2F7B"/>
    <w:rsid w:val="00CF625B"/>
    <w:rsid w:val="00CF7CF7"/>
    <w:rsid w:val="00D417B6"/>
    <w:rsid w:val="00D54458"/>
    <w:rsid w:val="00D564B6"/>
    <w:rsid w:val="00D64E2D"/>
    <w:rsid w:val="00D65E6E"/>
    <w:rsid w:val="00D73EC9"/>
    <w:rsid w:val="00D76D20"/>
    <w:rsid w:val="00DC4C82"/>
    <w:rsid w:val="00DD6D8C"/>
    <w:rsid w:val="00DF029D"/>
    <w:rsid w:val="00DF2AEF"/>
    <w:rsid w:val="00E43B3C"/>
    <w:rsid w:val="00E55A3C"/>
    <w:rsid w:val="00E5765A"/>
    <w:rsid w:val="00E626DD"/>
    <w:rsid w:val="00E63ADF"/>
    <w:rsid w:val="00E765EB"/>
    <w:rsid w:val="00E87189"/>
    <w:rsid w:val="00EC6B52"/>
    <w:rsid w:val="00ED4E05"/>
    <w:rsid w:val="00F23A01"/>
    <w:rsid w:val="00F33175"/>
    <w:rsid w:val="00F74FB9"/>
    <w:rsid w:val="00F8388A"/>
    <w:rsid w:val="00F915BB"/>
    <w:rsid w:val="00FA1B70"/>
    <w:rsid w:val="00FA6D03"/>
    <w:rsid w:val="00FB3025"/>
    <w:rsid w:val="00FB53E9"/>
    <w:rsid w:val="00FC4F25"/>
    <w:rsid w:val="00FD0432"/>
    <w:rsid w:val="00FD347C"/>
    <w:rsid w:val="00FD6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1950C-7B84-4C8E-B89F-05E33D61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4F94"/>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14F94"/>
    <w:pPr>
      <w:tabs>
        <w:tab w:val="center" w:pos="4536"/>
        <w:tab w:val="right" w:pos="9072"/>
      </w:tabs>
    </w:pPr>
  </w:style>
  <w:style w:type="character" w:styleId="slostrnky">
    <w:name w:val="page number"/>
    <w:basedOn w:val="Standardnpsmoodstavce"/>
    <w:rsid w:val="00614F94"/>
  </w:style>
  <w:style w:type="paragraph" w:styleId="Zhlav">
    <w:name w:val="header"/>
    <w:basedOn w:val="Normln"/>
    <w:rsid w:val="00614F94"/>
    <w:pPr>
      <w:tabs>
        <w:tab w:val="center" w:pos="4536"/>
        <w:tab w:val="right" w:pos="9072"/>
      </w:tabs>
    </w:pPr>
  </w:style>
  <w:style w:type="character" w:styleId="Hypertextovodkaz">
    <w:name w:val="Hyperlink"/>
    <w:rsid w:val="005F4E2D"/>
    <w:rPr>
      <w:color w:val="0000FF"/>
      <w:u w:val="single"/>
    </w:rPr>
  </w:style>
  <w:style w:type="paragraph" w:customStyle="1" w:styleId="Default">
    <w:name w:val="Default"/>
    <w:rsid w:val="00940E1A"/>
    <w:pPr>
      <w:autoSpaceDE w:val="0"/>
      <w:autoSpaceDN w:val="0"/>
      <w:adjustRightInd w:val="0"/>
    </w:pPr>
    <w:rPr>
      <w:rFonts w:ascii="Myriad Pro" w:eastAsia="SimSun" w:hAnsi="Myriad Pro" w:cs="Myriad Pro"/>
      <w:color w:val="000000"/>
      <w:sz w:val="24"/>
      <w:szCs w:val="24"/>
      <w:lang w:eastAsia="zh-CN"/>
    </w:rPr>
  </w:style>
  <w:style w:type="character" w:customStyle="1" w:styleId="UnresolvedMention">
    <w:name w:val="Unresolved Mention"/>
    <w:uiPriority w:val="99"/>
    <w:semiHidden/>
    <w:unhideWhenUsed/>
    <w:rsid w:val="00E626DD"/>
    <w:rPr>
      <w:color w:val="605E5C"/>
      <w:shd w:val="clear" w:color="auto" w:fill="E1DFDD"/>
    </w:rPr>
  </w:style>
  <w:style w:type="paragraph" w:styleId="Revize">
    <w:name w:val="Revision"/>
    <w:hidden/>
    <w:uiPriority w:val="99"/>
    <w:semiHidden/>
    <w:rsid w:val="00A84071"/>
    <w:rPr>
      <w:sz w:val="24"/>
      <w:szCs w:val="24"/>
    </w:rPr>
  </w:style>
  <w:style w:type="character" w:styleId="Zdraznn">
    <w:name w:val="Emphasis"/>
    <w:uiPriority w:val="20"/>
    <w:qFormat/>
    <w:rsid w:val="0006467B"/>
    <w:rPr>
      <w:i/>
      <w:iCs/>
    </w:rPr>
  </w:style>
  <w:style w:type="character" w:customStyle="1" w:styleId="hgkelc">
    <w:name w:val="hgkelc"/>
    <w:basedOn w:val="Standardnpsmoodstavce"/>
    <w:rsid w:val="0006467B"/>
  </w:style>
  <w:style w:type="character" w:styleId="Siln">
    <w:name w:val="Strong"/>
    <w:uiPriority w:val="22"/>
    <w:qFormat/>
    <w:rsid w:val="00064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14673">
      <w:bodyDiv w:val="1"/>
      <w:marLeft w:val="0"/>
      <w:marRight w:val="0"/>
      <w:marTop w:val="0"/>
      <w:marBottom w:val="0"/>
      <w:divBdr>
        <w:top w:val="none" w:sz="0" w:space="0" w:color="auto"/>
        <w:left w:val="none" w:sz="0" w:space="0" w:color="auto"/>
        <w:bottom w:val="none" w:sz="0" w:space="0" w:color="auto"/>
        <w:right w:val="none" w:sz="0" w:space="0" w:color="auto"/>
      </w:divBdr>
      <w:divsChild>
        <w:div w:id="1285887889">
          <w:marLeft w:val="0"/>
          <w:marRight w:val="0"/>
          <w:marTop w:val="0"/>
          <w:marBottom w:val="0"/>
          <w:divBdr>
            <w:top w:val="none" w:sz="0" w:space="0" w:color="auto"/>
            <w:left w:val="none" w:sz="0" w:space="0" w:color="auto"/>
            <w:bottom w:val="none" w:sz="0" w:space="0" w:color="auto"/>
            <w:right w:val="none" w:sz="0" w:space="0" w:color="auto"/>
          </w:divBdr>
          <w:divsChild>
            <w:div w:id="14900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1425">
      <w:bodyDiv w:val="1"/>
      <w:marLeft w:val="0"/>
      <w:marRight w:val="0"/>
      <w:marTop w:val="0"/>
      <w:marBottom w:val="0"/>
      <w:divBdr>
        <w:top w:val="none" w:sz="0" w:space="0" w:color="auto"/>
        <w:left w:val="none" w:sz="0" w:space="0" w:color="auto"/>
        <w:bottom w:val="none" w:sz="0" w:space="0" w:color="auto"/>
        <w:right w:val="none" w:sz="0" w:space="0" w:color="auto"/>
      </w:divBdr>
      <w:divsChild>
        <w:div w:id="447161644">
          <w:marLeft w:val="0"/>
          <w:marRight w:val="0"/>
          <w:marTop w:val="0"/>
          <w:marBottom w:val="0"/>
          <w:divBdr>
            <w:top w:val="none" w:sz="0" w:space="0" w:color="auto"/>
            <w:left w:val="none" w:sz="0" w:space="0" w:color="auto"/>
            <w:bottom w:val="none" w:sz="0" w:space="0" w:color="auto"/>
            <w:right w:val="none" w:sz="0" w:space="0" w:color="auto"/>
          </w:divBdr>
          <w:divsChild>
            <w:div w:id="1225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9260">
      <w:bodyDiv w:val="1"/>
      <w:marLeft w:val="0"/>
      <w:marRight w:val="0"/>
      <w:marTop w:val="0"/>
      <w:marBottom w:val="0"/>
      <w:divBdr>
        <w:top w:val="none" w:sz="0" w:space="0" w:color="auto"/>
        <w:left w:val="none" w:sz="0" w:space="0" w:color="auto"/>
        <w:bottom w:val="none" w:sz="0" w:space="0" w:color="auto"/>
        <w:right w:val="none" w:sz="0" w:space="0" w:color="auto"/>
      </w:divBdr>
      <w:divsChild>
        <w:div w:id="1511021548">
          <w:marLeft w:val="0"/>
          <w:marRight w:val="0"/>
          <w:marTop w:val="0"/>
          <w:marBottom w:val="0"/>
          <w:divBdr>
            <w:top w:val="none" w:sz="0" w:space="0" w:color="auto"/>
            <w:left w:val="none" w:sz="0" w:space="0" w:color="auto"/>
            <w:bottom w:val="none" w:sz="0" w:space="0" w:color="auto"/>
            <w:right w:val="none" w:sz="0" w:space="0" w:color="auto"/>
          </w:divBdr>
        </w:div>
      </w:divsChild>
    </w:div>
    <w:div w:id="1996840159">
      <w:bodyDiv w:val="1"/>
      <w:marLeft w:val="0"/>
      <w:marRight w:val="0"/>
      <w:marTop w:val="0"/>
      <w:marBottom w:val="0"/>
      <w:divBdr>
        <w:top w:val="none" w:sz="0" w:space="0" w:color="auto"/>
        <w:left w:val="none" w:sz="0" w:space="0" w:color="auto"/>
        <w:bottom w:val="none" w:sz="0" w:space="0" w:color="auto"/>
        <w:right w:val="none" w:sz="0" w:space="0" w:color="auto"/>
      </w:divBdr>
      <w:divsChild>
        <w:div w:id="190769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d&#345;ich%20Paleta\Local%20Settings\Temporary%20Internet%20Files\Content.IE5\KJ2L45OP\AbstractSamplePrint.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C410408-C0BB-45CC-BD69-F10B9BC4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AbstractSamplePrint</Template>
  <TotalTime>1</TotalTime>
  <Pages>1</Pages>
  <Words>409</Words>
  <Characters>2414</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Contribution on New and Interesting Results of our Research</vt:lpstr>
      <vt:lpstr>Contribution on New and Interesting Results of our Research</vt:lpstr>
    </vt:vector>
  </TitlesOfParts>
  <Company>VŠCHT</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on New and Interesting Results of our Research</dc:title>
  <dc:subject/>
  <dc:creator>Oldřich Paleta</dc:creator>
  <cp:keywords/>
  <cp:lastModifiedBy>Jiří Pinkas</cp:lastModifiedBy>
  <cp:revision>2</cp:revision>
  <cp:lastPrinted>2014-04-15T15:13:00Z</cp:lastPrinted>
  <dcterms:created xsi:type="dcterms:W3CDTF">2022-01-12T10:35:00Z</dcterms:created>
  <dcterms:modified xsi:type="dcterms:W3CDTF">2022-01-12T10:35:00Z</dcterms:modified>
</cp:coreProperties>
</file>