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0E1A" w:rsidRPr="003A5E50" w:rsidRDefault="00940E1A" w:rsidP="003A5E50">
      <w:pPr>
        <w:jc w:val="center"/>
        <w:rPr>
          <w:b/>
          <w:bCs/>
          <w:sz w:val="28"/>
          <w:szCs w:val="28"/>
        </w:rPr>
      </w:pPr>
      <w:r w:rsidRPr="003A5E50">
        <w:rPr>
          <w:rFonts w:eastAsia="DengXian Light"/>
          <w:b/>
          <w:bCs/>
          <w:sz w:val="28"/>
          <w:szCs w:val="28"/>
        </w:rPr>
        <w:t xml:space="preserve">Photochemistry and Mechanism Study of Coumarin-3-carboxylic Acid </w:t>
      </w:r>
      <w:r w:rsidR="00F915BB" w:rsidRPr="003A5E50">
        <w:rPr>
          <w:rFonts w:eastAsia="DengXian Light"/>
          <w:b/>
          <w:bCs/>
          <w:sz w:val="28"/>
          <w:szCs w:val="28"/>
        </w:rPr>
        <w:t xml:space="preserve">as a </w:t>
      </w:r>
      <w:r w:rsidRPr="003A5E50">
        <w:rPr>
          <w:rFonts w:eastAsia="DengXian Light"/>
          <w:b/>
          <w:bCs/>
          <w:sz w:val="28"/>
          <w:szCs w:val="28"/>
        </w:rPr>
        <w:t>PhotoCORM</w:t>
      </w:r>
    </w:p>
    <w:p w:rsidR="000C272E" w:rsidRPr="003A5E50" w:rsidRDefault="00940E1A" w:rsidP="003A5E50">
      <w:pPr>
        <w:spacing w:before="120" w:after="120"/>
        <w:jc w:val="center"/>
      </w:pPr>
      <w:r w:rsidRPr="003A5E50">
        <w:rPr>
          <w:bCs/>
        </w:rPr>
        <w:t>Qiuyun Yang,</w:t>
      </w:r>
      <w:r w:rsidRPr="003A5E50">
        <w:rPr>
          <w:bCs/>
          <w:vertAlign w:val="superscript"/>
        </w:rPr>
        <w:t xml:space="preserve">1 </w:t>
      </w:r>
      <w:r w:rsidRPr="003A5E50">
        <w:rPr>
          <w:bCs/>
        </w:rPr>
        <w:t>Jiří Váňa,</w:t>
      </w:r>
      <w:r w:rsidRPr="003A5E50">
        <w:rPr>
          <w:bCs/>
          <w:vertAlign w:val="superscript"/>
        </w:rPr>
        <w:t>2</w:t>
      </w:r>
      <w:r w:rsidRPr="003A5E50">
        <w:rPr>
          <w:bCs/>
        </w:rPr>
        <w:t xml:space="preserve"> Petr Klán*</w:t>
      </w:r>
      <w:r w:rsidRPr="003A5E50">
        <w:rPr>
          <w:bCs/>
          <w:vertAlign w:val="superscript"/>
        </w:rPr>
        <w:t>,1</w:t>
      </w:r>
    </w:p>
    <w:p w:rsidR="00940E1A" w:rsidRPr="003A5E50" w:rsidRDefault="00940E1A" w:rsidP="003A5E50">
      <w:pPr>
        <w:spacing w:line="276" w:lineRule="auto"/>
        <w:jc w:val="center"/>
        <w:rPr>
          <w:sz w:val="22"/>
          <w:szCs w:val="22"/>
          <w:lang w:val="en-GB"/>
        </w:rPr>
      </w:pPr>
      <w:r w:rsidRPr="003A5E50">
        <w:rPr>
          <w:sz w:val="22"/>
          <w:szCs w:val="22"/>
          <w:vertAlign w:val="superscript"/>
          <w:lang w:val="en-GB"/>
        </w:rPr>
        <w:t>1</w:t>
      </w:r>
      <w:r w:rsidRPr="003A5E50">
        <w:rPr>
          <w:sz w:val="22"/>
          <w:szCs w:val="22"/>
          <w:lang w:val="en-GB"/>
        </w:rPr>
        <w:t xml:space="preserve">Department of Chemistry and RECETOX, Masaryk University, Kamenice 5, 62500 Brno, Czech Republic </w:t>
      </w:r>
    </w:p>
    <w:p w:rsidR="003A5E50" w:rsidRDefault="00940E1A" w:rsidP="003A5E50">
      <w:pPr>
        <w:pStyle w:val="Default"/>
        <w:spacing w:line="276" w:lineRule="auto"/>
        <w:jc w:val="center"/>
        <w:rPr>
          <w:rFonts w:ascii="Times New Roman" w:hAnsi="Times New Roman" w:cs="Times New Roman"/>
          <w:lang w:val="en-GB" w:eastAsia="it-IT"/>
        </w:rPr>
      </w:pPr>
      <w:r w:rsidRPr="003A5E50">
        <w:rPr>
          <w:rFonts w:ascii="Times New Roman" w:hAnsi="Times New Roman" w:cs="Times New Roman"/>
          <w:bCs/>
          <w:sz w:val="22"/>
          <w:szCs w:val="22"/>
          <w:vertAlign w:val="superscript"/>
        </w:rPr>
        <w:t>2</w:t>
      </w:r>
      <w:r w:rsidRPr="003A5E50">
        <w:rPr>
          <w:rFonts w:ascii="Times New Roman" w:hAnsi="Times New Roman" w:cs="Times New Roman"/>
          <w:bCs/>
          <w:sz w:val="22"/>
          <w:szCs w:val="22"/>
        </w:rPr>
        <w:t>Institute of Organic Chemistry and Technology, Faculty of Chemical Technology, University of Pardubice, Studentská 573, 53210 Pardubice, Czech Republic</w:t>
      </w:r>
    </w:p>
    <w:p w:rsidR="00ED4E05" w:rsidRPr="003A5E50" w:rsidRDefault="00940E1A" w:rsidP="003A5E50">
      <w:pPr>
        <w:pStyle w:val="Default"/>
        <w:spacing w:before="120" w:after="120" w:line="276" w:lineRule="auto"/>
        <w:jc w:val="both"/>
        <w:rPr>
          <w:rFonts w:ascii="Times New Roman" w:eastAsia="Times New Roman" w:hAnsi="Times New Roman" w:cs="Times New Roman"/>
          <w:lang w:val="en-US"/>
        </w:rPr>
      </w:pPr>
      <w:r w:rsidRPr="003A5E50">
        <w:rPr>
          <w:rFonts w:ascii="Times New Roman" w:hAnsi="Times New Roman" w:cs="Times New Roman"/>
          <w:lang w:val="en-GB" w:eastAsia="it-IT"/>
        </w:rPr>
        <w:t xml:space="preserve">Coumarins </w:t>
      </w:r>
      <w:r w:rsidR="00ED4E05" w:rsidRPr="003A5E50">
        <w:rPr>
          <w:rFonts w:ascii="Times New Roman" w:hAnsi="Times New Roman" w:cs="Times New Roman"/>
          <w:lang w:val="en-GB" w:eastAsia="it-IT"/>
        </w:rPr>
        <w:t>b</w:t>
      </w:r>
      <w:r w:rsidR="00ED4E05" w:rsidRPr="003A5E50">
        <w:rPr>
          <w:rFonts w:ascii="Times New Roman" w:hAnsi="Times New Roman" w:cs="Times New Roman"/>
          <w:color w:val="auto"/>
          <w:lang w:val="en-GB" w:eastAsia="it-IT"/>
        </w:rPr>
        <w:t>elong to a</w:t>
      </w:r>
      <w:r w:rsidR="00ED4E05" w:rsidRPr="003A5E50">
        <w:rPr>
          <w:rFonts w:ascii="Times New Roman" w:hAnsi="Times New Roman" w:cs="Times New Roman"/>
          <w:lang w:val="en-GB" w:eastAsia="it-IT"/>
        </w:rPr>
        <w:t xml:space="preserve"> </w:t>
      </w:r>
      <w:r w:rsidR="00ED4E05" w:rsidRPr="003A5E50">
        <w:rPr>
          <w:rFonts w:ascii="Times New Roman" w:hAnsi="Times New Roman" w:cs="Times New Roman"/>
          <w:color w:val="auto"/>
          <w:lang w:val="en-GB" w:eastAsia="it-IT"/>
        </w:rPr>
        <w:t>large</w:t>
      </w:r>
      <w:r w:rsidR="00ED4E05" w:rsidRPr="003A5E50">
        <w:rPr>
          <w:rFonts w:ascii="Times New Roman" w:hAnsi="Times New Roman" w:cs="Times New Roman"/>
          <w:lang w:val="en-GB" w:eastAsia="it-IT"/>
        </w:rPr>
        <w:t xml:space="preserve"> </w:t>
      </w:r>
      <w:r w:rsidR="00ED4E05" w:rsidRPr="003A5E50">
        <w:rPr>
          <w:rFonts w:ascii="Times New Roman" w:hAnsi="Times New Roman" w:cs="Times New Roman"/>
          <w:color w:val="auto"/>
          <w:lang w:val="en-GB" w:eastAsia="it-IT"/>
        </w:rPr>
        <w:t>family</w:t>
      </w:r>
      <w:r w:rsidR="00ED4E05" w:rsidRPr="003A5E50">
        <w:rPr>
          <w:rFonts w:ascii="Times New Roman" w:hAnsi="Times New Roman" w:cs="Times New Roman"/>
          <w:lang w:val="en-GB" w:eastAsia="it-IT"/>
        </w:rPr>
        <w:t xml:space="preserve"> </w:t>
      </w:r>
      <w:r w:rsidR="00ED4E05" w:rsidRPr="003A5E50">
        <w:rPr>
          <w:rFonts w:ascii="Times New Roman" w:hAnsi="Times New Roman" w:cs="Times New Roman"/>
          <w:color w:val="auto"/>
          <w:lang w:val="en-GB" w:eastAsia="it-IT"/>
        </w:rPr>
        <w:t>of</w:t>
      </w:r>
      <w:r w:rsidR="00ED4E05" w:rsidRPr="003A5E50">
        <w:rPr>
          <w:rFonts w:ascii="Times New Roman" w:hAnsi="Times New Roman" w:cs="Times New Roman"/>
          <w:lang w:val="en-GB" w:eastAsia="it-IT"/>
        </w:rPr>
        <w:t xml:space="preserve"> </w:t>
      </w:r>
      <w:r w:rsidR="00ED4E05" w:rsidRPr="003A5E50">
        <w:rPr>
          <w:rFonts w:ascii="Times New Roman" w:hAnsi="Times New Roman" w:cs="Times New Roman"/>
          <w:color w:val="auto"/>
          <w:lang w:val="en-GB" w:eastAsia="it-IT"/>
        </w:rPr>
        <w:t>chemically</w:t>
      </w:r>
      <w:r w:rsidR="00ED4E05" w:rsidRPr="003A5E50">
        <w:rPr>
          <w:rFonts w:ascii="Times New Roman" w:hAnsi="Times New Roman" w:cs="Times New Roman"/>
          <w:lang w:val="en-GB" w:eastAsia="it-IT"/>
        </w:rPr>
        <w:t xml:space="preserve"> </w:t>
      </w:r>
      <w:r w:rsidR="00ED4E05" w:rsidRPr="003A5E50">
        <w:rPr>
          <w:rFonts w:ascii="Times New Roman" w:hAnsi="Times New Roman" w:cs="Times New Roman"/>
          <w:color w:val="auto"/>
          <w:lang w:val="en-GB" w:eastAsia="it-IT"/>
        </w:rPr>
        <w:t>active</w:t>
      </w:r>
      <w:r w:rsidR="00ED4E05" w:rsidRPr="003A5E50">
        <w:rPr>
          <w:rFonts w:ascii="Times New Roman" w:hAnsi="Times New Roman" w:cs="Times New Roman"/>
          <w:lang w:val="en-GB" w:eastAsia="it-IT"/>
        </w:rPr>
        <w:t xml:space="preserve"> </w:t>
      </w:r>
      <w:r w:rsidR="00ED4E05" w:rsidRPr="003A5E50">
        <w:rPr>
          <w:rFonts w:ascii="Times New Roman" w:hAnsi="Times New Roman" w:cs="Times New Roman"/>
          <w:color w:val="auto"/>
          <w:lang w:val="en-GB" w:eastAsia="it-IT"/>
        </w:rPr>
        <w:t>compounds</w:t>
      </w:r>
      <w:r w:rsidRPr="003A5E50">
        <w:rPr>
          <w:rFonts w:ascii="Times New Roman" w:hAnsi="Times New Roman" w:cs="Times New Roman"/>
          <w:lang w:val="en-GB" w:eastAsia="it-IT"/>
        </w:rPr>
        <w:t>. They are widely found in nature</w:t>
      </w:r>
      <w:r w:rsidR="00F915BB" w:rsidRPr="003A5E50">
        <w:rPr>
          <w:rFonts w:ascii="Times New Roman" w:hAnsi="Times New Roman" w:cs="Times New Roman"/>
          <w:lang w:val="en-GB" w:eastAsia="it-IT"/>
        </w:rPr>
        <w:t>,</w:t>
      </w:r>
      <w:r w:rsidRPr="003A5E50">
        <w:rPr>
          <w:rFonts w:ascii="Times New Roman" w:hAnsi="Times New Roman" w:cs="Times New Roman"/>
          <w:lang w:val="en-GB" w:eastAsia="it-IT"/>
        </w:rPr>
        <w:t xml:space="preserve"> and thousands of coumarin derivatives have been isolated or</w:t>
      </w:r>
      <w:r w:rsidR="00ED4E05" w:rsidRPr="003A5E50">
        <w:rPr>
          <w:rFonts w:ascii="Times New Roman" w:hAnsi="Times New Roman" w:cs="Times New Roman"/>
          <w:lang w:val="en-GB" w:eastAsia="it-IT"/>
        </w:rPr>
        <w:t xml:space="preserve"> synthesized</w:t>
      </w:r>
      <w:r w:rsidRPr="003A5E50">
        <w:rPr>
          <w:rFonts w:ascii="Times New Roman" w:hAnsi="Times New Roman" w:cs="Times New Roman"/>
          <w:lang w:val="en-GB" w:eastAsia="it-IT"/>
        </w:rPr>
        <w:t xml:space="preserve"> up to now. </w:t>
      </w:r>
      <w:r w:rsidR="00A84988" w:rsidRPr="003A5E50">
        <w:rPr>
          <w:rFonts w:ascii="Times New Roman" w:hAnsi="Times New Roman" w:cs="Times New Roman"/>
          <w:lang w:val="en-GB" w:eastAsia="it-IT"/>
        </w:rPr>
        <w:t xml:space="preserve">Coumarin </w:t>
      </w:r>
      <w:r w:rsidR="00F915BB" w:rsidRPr="003A5E50">
        <w:rPr>
          <w:rFonts w:ascii="Times New Roman" w:hAnsi="Times New Roman" w:cs="Times New Roman"/>
          <w:lang w:val="en-GB" w:eastAsia="it-IT"/>
        </w:rPr>
        <w:t xml:space="preserve">derivatives exhibit diverse </w:t>
      </w:r>
      <w:r w:rsidR="00A84988" w:rsidRPr="003A5E50">
        <w:rPr>
          <w:rFonts w:ascii="Times New Roman" w:hAnsi="Times New Roman" w:cs="Times New Roman"/>
          <w:lang w:val="en-GB" w:eastAsia="it-IT"/>
        </w:rPr>
        <w:t>biological activitie</w:t>
      </w:r>
      <w:bookmarkStart w:id="0" w:name="_GoBack"/>
      <w:bookmarkEnd w:id="0"/>
      <w:r w:rsidR="00A84988" w:rsidRPr="003A5E50">
        <w:rPr>
          <w:rFonts w:ascii="Times New Roman" w:hAnsi="Times New Roman" w:cs="Times New Roman"/>
          <w:lang w:val="en-GB" w:eastAsia="it-IT"/>
        </w:rPr>
        <w:t xml:space="preserve">s, such as anticancer, antioxidant, </w:t>
      </w:r>
      <w:r w:rsidR="00F915BB" w:rsidRPr="003A5E50">
        <w:rPr>
          <w:rFonts w:ascii="Times New Roman" w:hAnsi="Times New Roman" w:cs="Times New Roman"/>
          <w:lang w:val="en-GB" w:eastAsia="it-IT"/>
        </w:rPr>
        <w:t xml:space="preserve">or </w:t>
      </w:r>
      <w:r w:rsidR="00A84988" w:rsidRPr="003A5E50">
        <w:rPr>
          <w:rFonts w:ascii="Times New Roman" w:hAnsi="Times New Roman" w:cs="Times New Roman"/>
          <w:lang w:val="en-GB" w:eastAsia="it-IT"/>
        </w:rPr>
        <w:t>antibacterial effects.</w:t>
      </w:r>
      <w:r w:rsidRPr="003A5E50">
        <w:rPr>
          <w:rFonts w:ascii="Times New Roman" w:hAnsi="Times New Roman" w:cs="Times New Roman"/>
          <w:vertAlign w:val="superscript"/>
          <w:lang w:val="en-GB" w:eastAsia="it-IT"/>
        </w:rPr>
        <w:t>1</w:t>
      </w:r>
      <w:r w:rsidR="00D564B6" w:rsidRPr="003A5E50">
        <w:rPr>
          <w:rFonts w:ascii="Times New Roman" w:hAnsi="Times New Roman" w:cs="Times New Roman"/>
          <w:lang w:val="en-GB" w:eastAsia="it-IT"/>
        </w:rPr>
        <w:t xml:space="preserve"> In addition, the photochemical properties of coumarins have also extensively been explored and </w:t>
      </w:r>
      <w:r w:rsidR="00F915BB" w:rsidRPr="003A5E50">
        <w:rPr>
          <w:rFonts w:ascii="Times New Roman" w:hAnsi="Times New Roman" w:cs="Times New Roman"/>
          <w:lang w:val="en-GB" w:eastAsia="it-IT"/>
        </w:rPr>
        <w:t>utilized in</w:t>
      </w:r>
      <w:r w:rsidR="00D564B6" w:rsidRPr="003A5E50">
        <w:rPr>
          <w:rFonts w:ascii="Times New Roman" w:hAnsi="Times New Roman" w:cs="Times New Roman"/>
          <w:lang w:val="en-GB" w:eastAsia="it-IT"/>
        </w:rPr>
        <w:t xml:space="preserve"> optical bleaching agents, fluorescent sensors, and photosensitizers</w:t>
      </w:r>
      <w:r w:rsidRPr="003A5E50">
        <w:rPr>
          <w:rFonts w:ascii="Times New Roman" w:hAnsi="Times New Roman" w:cs="Times New Roman"/>
          <w:lang w:val="en-GB" w:eastAsia="it-IT"/>
        </w:rPr>
        <w:t>.</w:t>
      </w:r>
      <w:r w:rsidRPr="003A5E50">
        <w:rPr>
          <w:rFonts w:ascii="Times New Roman" w:hAnsi="Times New Roman" w:cs="Times New Roman"/>
          <w:vertAlign w:val="superscript"/>
          <w:lang w:val="en-GB" w:eastAsia="it-IT"/>
        </w:rPr>
        <w:t xml:space="preserve">2 </w:t>
      </w:r>
      <w:r w:rsidRPr="003A5E50">
        <w:rPr>
          <w:rFonts w:ascii="Times New Roman" w:hAnsi="Times New Roman" w:cs="Times New Roman"/>
          <w:lang w:val="en-GB" w:eastAsia="it-IT"/>
        </w:rPr>
        <w:t xml:space="preserve">  </w:t>
      </w:r>
    </w:p>
    <w:p w:rsidR="00940E1A" w:rsidRPr="003A5E50" w:rsidRDefault="00ED4E05" w:rsidP="003A5E50">
      <w:pPr>
        <w:pStyle w:val="Default"/>
        <w:spacing w:before="120" w:after="120" w:line="276" w:lineRule="auto"/>
        <w:ind w:firstLine="706"/>
        <w:jc w:val="both"/>
        <w:rPr>
          <w:rFonts w:ascii="Times New Roman" w:hAnsi="Times New Roman" w:cs="Times New Roman"/>
        </w:rPr>
      </w:pPr>
      <w:r w:rsidRPr="003A5E50">
        <w:rPr>
          <w:rFonts w:ascii="Times New Roman" w:hAnsi="Times New Roman" w:cs="Times New Roman"/>
          <w:lang w:val="en-GB" w:eastAsia="it-IT"/>
        </w:rPr>
        <w:t xml:space="preserve"> In the past decade</w:t>
      </w:r>
      <w:r w:rsidR="00940E1A" w:rsidRPr="003A5E50">
        <w:rPr>
          <w:rFonts w:ascii="Times New Roman" w:hAnsi="Times New Roman" w:cs="Times New Roman"/>
          <w:lang w:val="en-GB" w:eastAsia="it-IT"/>
        </w:rPr>
        <w:t>,</w:t>
      </w:r>
      <w:r w:rsidRPr="003A5E50">
        <w:rPr>
          <w:rFonts w:ascii="Times New Roman" w:hAnsi="Times New Roman" w:cs="Times New Roman"/>
          <w:lang w:val="en-GB" w:eastAsia="it-IT"/>
        </w:rPr>
        <w:t xml:space="preserve"> </w:t>
      </w:r>
      <w:r w:rsidR="00940E1A" w:rsidRPr="003A5E50">
        <w:rPr>
          <w:rFonts w:ascii="Times New Roman" w:hAnsi="Times New Roman" w:cs="Times New Roman"/>
          <w:lang w:val="en-GB" w:eastAsia="it-IT"/>
        </w:rPr>
        <w:t xml:space="preserve">therapeutic effects of </w:t>
      </w:r>
      <w:r w:rsidR="00B364B6" w:rsidRPr="003A5E50">
        <w:rPr>
          <w:rFonts w:ascii="Times New Roman" w:hAnsi="Times New Roman" w:cs="Times New Roman"/>
          <w:lang w:val="en-GB" w:eastAsia="it-IT"/>
        </w:rPr>
        <w:t>carbon monoxide (CO)</w:t>
      </w:r>
      <w:r w:rsidR="00940E1A" w:rsidRPr="003A5E50">
        <w:rPr>
          <w:rFonts w:ascii="Times New Roman" w:hAnsi="Times New Roman" w:cs="Times New Roman"/>
          <w:lang w:val="en-GB" w:eastAsia="it-IT"/>
        </w:rPr>
        <w:t xml:space="preserve"> in biological tissues have </w:t>
      </w:r>
      <w:r w:rsidR="00B364B6" w:rsidRPr="003A5E50">
        <w:rPr>
          <w:rFonts w:ascii="Times New Roman" w:hAnsi="Times New Roman" w:cs="Times New Roman"/>
          <w:lang w:val="en-GB" w:eastAsia="it-IT"/>
        </w:rPr>
        <w:t xml:space="preserve">extensively </w:t>
      </w:r>
      <w:r w:rsidR="00940E1A" w:rsidRPr="003A5E50">
        <w:rPr>
          <w:rFonts w:ascii="Times New Roman" w:hAnsi="Times New Roman" w:cs="Times New Roman"/>
          <w:lang w:val="en-GB" w:eastAsia="it-IT"/>
        </w:rPr>
        <w:t xml:space="preserve">been studied. </w:t>
      </w:r>
      <w:r w:rsidR="00B364B6" w:rsidRPr="003A5E50">
        <w:rPr>
          <w:rFonts w:ascii="Times New Roman" w:hAnsi="Times New Roman" w:cs="Times New Roman"/>
          <w:lang w:val="en-GB" w:eastAsia="it-IT"/>
        </w:rPr>
        <w:t xml:space="preserve">The light-triggered CO liberation from CO releasing molecules (photoCORMs) is one of the most promising ways, providing a high temporal and spatial release control. </w:t>
      </w:r>
      <w:r w:rsidR="00940E1A" w:rsidRPr="003A5E50">
        <w:rPr>
          <w:rFonts w:ascii="Times New Roman" w:hAnsi="Times New Roman" w:cs="Times New Roman"/>
          <w:lang w:val="en-GB" w:eastAsia="it-IT"/>
        </w:rPr>
        <w:t>Two promising photoCORMs based on xanthene and BODIPY (Figure 1a</w:t>
      </w:r>
      <w:r w:rsidR="00B364B6" w:rsidRPr="003A5E50">
        <w:rPr>
          <w:rFonts w:ascii="Times New Roman" w:hAnsi="Times New Roman" w:cs="Times New Roman"/>
          <w:lang w:val="en-GB" w:eastAsia="it-IT"/>
        </w:rPr>
        <w:t xml:space="preserve"> and </w:t>
      </w:r>
      <w:r w:rsidR="00940E1A" w:rsidRPr="003A5E50">
        <w:rPr>
          <w:rFonts w:ascii="Times New Roman" w:hAnsi="Times New Roman" w:cs="Times New Roman"/>
          <w:lang w:val="en-GB" w:eastAsia="it-IT"/>
        </w:rPr>
        <w:t>b, respectively)</w:t>
      </w:r>
      <w:r w:rsidR="00B364B6" w:rsidRPr="003A5E50">
        <w:rPr>
          <w:rFonts w:ascii="Times New Roman" w:hAnsi="Times New Roman" w:cs="Times New Roman"/>
          <w:lang w:val="en-GB" w:eastAsia="it-IT"/>
        </w:rPr>
        <w:t xml:space="preserve"> chromophores have been designed and studied </w:t>
      </w:r>
      <w:r w:rsidR="00F915BB" w:rsidRPr="003A5E50">
        <w:rPr>
          <w:rFonts w:ascii="Times New Roman" w:hAnsi="Times New Roman" w:cs="Times New Roman"/>
          <w:lang w:val="en-GB" w:eastAsia="it-IT"/>
        </w:rPr>
        <w:t xml:space="preserve">recently </w:t>
      </w:r>
      <w:r w:rsidR="00940E1A" w:rsidRPr="003A5E50">
        <w:rPr>
          <w:rFonts w:ascii="Times New Roman" w:hAnsi="Times New Roman" w:cs="Times New Roman"/>
          <w:lang w:val="en-GB" w:eastAsia="it-IT"/>
        </w:rPr>
        <w:t>by our group.</w:t>
      </w:r>
      <w:r w:rsidR="00940E1A" w:rsidRPr="003A5E50">
        <w:rPr>
          <w:rFonts w:ascii="Times New Roman" w:hAnsi="Times New Roman" w:cs="Times New Roman"/>
          <w:vertAlign w:val="superscript"/>
          <w:lang w:val="en-GB" w:eastAsia="it-IT"/>
        </w:rPr>
        <w:t>3</w:t>
      </w:r>
      <w:r w:rsidR="00940E1A" w:rsidRPr="003A5E50">
        <w:rPr>
          <w:rFonts w:ascii="Times New Roman" w:hAnsi="Times New Roman" w:cs="Times New Roman"/>
          <w:lang w:val="en-GB" w:eastAsia="it-IT"/>
        </w:rPr>
        <w:t xml:space="preserve"> </w:t>
      </w:r>
    </w:p>
    <w:p w:rsidR="00940E1A" w:rsidRPr="003A5E50" w:rsidRDefault="00940E1A" w:rsidP="003A5E50">
      <w:pPr>
        <w:spacing w:before="120" w:after="120" w:line="276" w:lineRule="auto"/>
        <w:ind w:firstLine="708"/>
        <w:jc w:val="both"/>
        <w:rPr>
          <w:lang w:val="en-GB" w:eastAsia="it-IT"/>
        </w:rPr>
      </w:pPr>
      <w:r w:rsidRPr="003A5E50">
        <w:rPr>
          <w:lang w:val="en-GB" w:eastAsia="it-IT"/>
        </w:rPr>
        <w:t xml:space="preserve">To </w:t>
      </w:r>
      <w:r w:rsidR="00F915BB" w:rsidRPr="003A5E50">
        <w:rPr>
          <w:lang w:val="en-GB" w:eastAsia="it-IT"/>
        </w:rPr>
        <w:t xml:space="preserve">understand </w:t>
      </w:r>
      <w:r w:rsidRPr="003A5E50">
        <w:rPr>
          <w:lang w:val="en-GB" w:eastAsia="it-IT"/>
        </w:rPr>
        <w:t xml:space="preserve">the mechanism of CO release, we decided to use </w:t>
      </w:r>
      <w:r w:rsidR="00B364B6" w:rsidRPr="003A5E50">
        <w:rPr>
          <w:lang w:val="en-GB" w:eastAsia="it-IT"/>
        </w:rPr>
        <w:t>a</w:t>
      </w:r>
      <w:r w:rsidRPr="003A5E50">
        <w:rPr>
          <w:lang w:val="en-GB" w:eastAsia="it-IT"/>
        </w:rPr>
        <w:t xml:space="preserve"> coumarin moiety as a simplification of </w:t>
      </w:r>
      <w:r w:rsidR="00F915BB" w:rsidRPr="003A5E50">
        <w:rPr>
          <w:lang w:val="en-GB" w:eastAsia="it-IT"/>
        </w:rPr>
        <w:t xml:space="preserve">the </w:t>
      </w:r>
      <w:r w:rsidRPr="003A5E50">
        <w:rPr>
          <w:lang w:val="en-GB" w:eastAsia="it-IT"/>
        </w:rPr>
        <w:t xml:space="preserve">xanthene photoCORM </w:t>
      </w:r>
      <w:r w:rsidR="00F915BB" w:rsidRPr="003A5E50">
        <w:rPr>
          <w:lang w:val="en-GB" w:eastAsia="it-IT"/>
        </w:rPr>
        <w:t xml:space="preserve">(a) </w:t>
      </w:r>
      <w:r w:rsidR="00B364B6" w:rsidRPr="003A5E50">
        <w:rPr>
          <w:lang w:val="en-GB" w:eastAsia="it-IT"/>
        </w:rPr>
        <w:t>to</w:t>
      </w:r>
      <w:r w:rsidRPr="003A5E50">
        <w:rPr>
          <w:lang w:val="en-GB" w:eastAsia="it-IT"/>
        </w:rPr>
        <w:t xml:space="preserve"> extensively stud</w:t>
      </w:r>
      <w:r w:rsidR="00B364B6" w:rsidRPr="003A5E50">
        <w:rPr>
          <w:lang w:val="en-GB" w:eastAsia="it-IT"/>
        </w:rPr>
        <w:t>y</w:t>
      </w:r>
      <w:r w:rsidRPr="003A5E50">
        <w:rPr>
          <w:lang w:val="en-GB" w:eastAsia="it-IT"/>
        </w:rPr>
        <w:t xml:space="preserve"> the mechanism of CO release under different </w:t>
      </w:r>
      <w:r w:rsidR="00F915BB" w:rsidRPr="003A5E50">
        <w:rPr>
          <w:lang w:val="en-GB" w:eastAsia="it-IT"/>
        </w:rPr>
        <w:t xml:space="preserve">experimental </w:t>
      </w:r>
      <w:r w:rsidRPr="003A5E50">
        <w:rPr>
          <w:lang w:val="en-GB" w:eastAsia="it-IT"/>
        </w:rPr>
        <w:t>conditions.</w:t>
      </w:r>
    </w:p>
    <w:p w:rsidR="000B165B" w:rsidRPr="003A5E50" w:rsidRDefault="00940E1A" w:rsidP="003A5E50">
      <w:pPr>
        <w:pStyle w:val="Default"/>
        <w:spacing w:before="120" w:after="120" w:line="276" w:lineRule="auto"/>
        <w:ind w:firstLine="706"/>
        <w:jc w:val="both"/>
        <w:rPr>
          <w:rFonts w:ascii="Times New Roman" w:hAnsi="Times New Roman" w:cs="Times New Roman"/>
        </w:rPr>
      </w:pPr>
      <w:r w:rsidRPr="003A5E50">
        <w:rPr>
          <w:rFonts w:ascii="Times New Roman" w:hAnsi="Times New Roman" w:cs="Times New Roman"/>
          <w:lang w:val="en-GB" w:eastAsia="it-IT"/>
        </w:rPr>
        <w:t>Herein, the</w:t>
      </w:r>
      <w:r w:rsidR="00B364B6" w:rsidRPr="003A5E50">
        <w:rPr>
          <w:rFonts w:ascii="Times New Roman" w:hAnsi="Times New Roman" w:cs="Times New Roman"/>
          <w:lang w:val="en-GB" w:eastAsia="it-IT"/>
        </w:rPr>
        <w:t xml:space="preserve"> photochemistry of </w:t>
      </w:r>
      <w:r w:rsidRPr="003A5E50">
        <w:rPr>
          <w:rFonts w:ascii="Times New Roman" w:hAnsi="Times New Roman" w:cs="Times New Roman"/>
          <w:lang w:val="en-GB" w:eastAsia="it-IT"/>
        </w:rPr>
        <w:t>coumarin</w:t>
      </w:r>
      <w:r w:rsidR="005E07D0" w:rsidRPr="003A5E50">
        <w:rPr>
          <w:rFonts w:ascii="Times New Roman" w:hAnsi="Times New Roman" w:cs="Times New Roman"/>
          <w:lang w:val="en-GB" w:eastAsia="it-IT"/>
        </w:rPr>
        <w:t>-</w:t>
      </w:r>
      <w:r w:rsidRPr="003A5E50">
        <w:rPr>
          <w:rFonts w:ascii="Times New Roman" w:hAnsi="Times New Roman" w:cs="Times New Roman"/>
          <w:lang w:val="en-GB" w:eastAsia="it-IT"/>
        </w:rPr>
        <w:t xml:space="preserve">3-carboxylic acid (Figure 1c) as </w:t>
      </w:r>
      <w:r w:rsidR="00F915BB" w:rsidRPr="003A5E50">
        <w:rPr>
          <w:rFonts w:ascii="Times New Roman" w:hAnsi="Times New Roman" w:cs="Times New Roman"/>
          <w:lang w:val="en-GB" w:eastAsia="it-IT"/>
        </w:rPr>
        <w:t xml:space="preserve">a </w:t>
      </w:r>
      <w:r w:rsidRPr="003A5E50">
        <w:rPr>
          <w:rFonts w:ascii="Times New Roman" w:hAnsi="Times New Roman" w:cs="Times New Roman"/>
          <w:lang w:val="en-GB" w:eastAsia="it-IT"/>
        </w:rPr>
        <w:t xml:space="preserve">potential photoCORM has been </w:t>
      </w:r>
      <w:r w:rsidR="00F915BB" w:rsidRPr="003A5E50">
        <w:rPr>
          <w:rFonts w:ascii="Times New Roman" w:hAnsi="Times New Roman" w:cs="Times New Roman"/>
          <w:lang w:val="en-GB" w:eastAsia="it-IT"/>
        </w:rPr>
        <w:t>investigated</w:t>
      </w:r>
      <w:r w:rsidRPr="003A5E50">
        <w:rPr>
          <w:rFonts w:ascii="Times New Roman" w:hAnsi="Times New Roman" w:cs="Times New Roman"/>
          <w:lang w:val="en-GB" w:eastAsia="it-IT"/>
        </w:rPr>
        <w:t xml:space="preserve">. </w:t>
      </w:r>
      <w:r w:rsidR="00F915BB" w:rsidRPr="003A5E50">
        <w:rPr>
          <w:rFonts w:ascii="Times New Roman" w:hAnsi="Times New Roman" w:cs="Times New Roman"/>
          <w:lang w:val="en-GB" w:eastAsia="it-IT"/>
        </w:rPr>
        <w:t xml:space="preserve">Our </w:t>
      </w:r>
      <w:r w:rsidRPr="003A5E50">
        <w:rPr>
          <w:rFonts w:ascii="Times New Roman" w:hAnsi="Times New Roman" w:cs="Times New Roman"/>
          <w:lang w:val="en-GB" w:eastAsia="it-IT"/>
        </w:rPr>
        <w:t>study includes</w:t>
      </w:r>
      <w:r w:rsidR="005E07D0" w:rsidRPr="003A5E50">
        <w:rPr>
          <w:rFonts w:ascii="Times New Roman" w:hAnsi="Times New Roman" w:cs="Times New Roman"/>
          <w:lang w:val="en-GB" w:eastAsia="it-IT"/>
        </w:rPr>
        <w:t xml:space="preserve"> the</w:t>
      </w:r>
      <w:r w:rsidRPr="003A5E50">
        <w:rPr>
          <w:rFonts w:ascii="Times New Roman" w:hAnsi="Times New Roman" w:cs="Times New Roman"/>
          <w:lang w:val="en-GB" w:eastAsia="it-IT"/>
        </w:rPr>
        <w:t xml:space="preserve"> determination of CO release after irradiation at 355</w:t>
      </w:r>
      <w:r w:rsidR="00BA4387">
        <w:rPr>
          <w:rFonts w:ascii="Times New Roman" w:hAnsi="Times New Roman" w:cs="Times New Roman"/>
          <w:lang w:val="en-GB" w:eastAsia="it-IT"/>
        </w:rPr>
        <w:t xml:space="preserve"> or </w:t>
      </w:r>
      <w:r w:rsidR="00FB53E9" w:rsidRPr="003A5E50">
        <w:rPr>
          <w:rFonts w:ascii="Times New Roman" w:hAnsi="Times New Roman" w:cs="Times New Roman"/>
          <w:lang w:val="en-GB" w:eastAsia="it-IT"/>
        </w:rPr>
        <w:t xml:space="preserve">420 </w:t>
      </w:r>
      <w:r w:rsidRPr="003A5E50">
        <w:rPr>
          <w:rFonts w:ascii="Times New Roman" w:hAnsi="Times New Roman" w:cs="Times New Roman"/>
          <w:lang w:val="en-GB" w:eastAsia="it-IT"/>
        </w:rPr>
        <w:t>nm in</w:t>
      </w:r>
      <w:r w:rsidR="00FB53E9" w:rsidRPr="003A5E50">
        <w:rPr>
          <w:rFonts w:ascii="Times New Roman" w:hAnsi="Times New Roman" w:cs="Times New Roman"/>
          <w:lang w:val="en-GB" w:eastAsia="it-IT"/>
        </w:rPr>
        <w:t xml:space="preserve"> acetonitrile and methanol</w:t>
      </w:r>
      <w:r w:rsidR="00F915BB" w:rsidRPr="003A5E50">
        <w:rPr>
          <w:rFonts w:ascii="Times New Roman" w:hAnsi="Times New Roman" w:cs="Times New Roman"/>
          <w:lang w:val="en-GB" w:eastAsia="it-IT"/>
        </w:rPr>
        <w:t xml:space="preserve">. </w:t>
      </w:r>
      <w:r w:rsidRPr="003A5E50">
        <w:rPr>
          <w:rFonts w:ascii="Times New Roman" w:hAnsi="Times New Roman" w:cs="Times New Roman"/>
          <w:lang w:val="en-GB" w:eastAsia="it-IT"/>
        </w:rPr>
        <w:t>The</w:t>
      </w:r>
      <w:r w:rsidR="005E07D0" w:rsidRPr="003A5E50">
        <w:rPr>
          <w:rFonts w:ascii="Times New Roman" w:hAnsi="Times New Roman" w:cs="Times New Roman"/>
          <w:lang w:val="en-GB" w:eastAsia="it-IT"/>
        </w:rPr>
        <w:t xml:space="preserve"> </w:t>
      </w:r>
      <w:r w:rsidR="00F915BB" w:rsidRPr="003A5E50">
        <w:rPr>
          <w:rFonts w:ascii="Times New Roman" w:hAnsi="Times New Roman" w:cs="Times New Roman"/>
          <w:lang w:val="en-GB" w:eastAsia="it-IT"/>
        </w:rPr>
        <w:t xml:space="preserve">details about this reaction and the </w:t>
      </w:r>
      <w:r w:rsidRPr="003A5E50">
        <w:rPr>
          <w:rFonts w:ascii="Times New Roman" w:hAnsi="Times New Roman" w:cs="Times New Roman"/>
          <w:lang w:val="en-GB" w:eastAsia="it-IT"/>
        </w:rPr>
        <w:t xml:space="preserve">proposed mechanisms of photolysis will be discussed.   </w:t>
      </w:r>
    </w:p>
    <w:p w:rsidR="00940E1A" w:rsidRPr="00F53846" w:rsidRDefault="003A5E50" w:rsidP="003A5E50">
      <w:pPr>
        <w:spacing w:before="120" w:after="120" w:line="276" w:lineRule="auto"/>
        <w:jc w:val="center"/>
        <w:rPr>
          <w:rFonts w:ascii="Arial" w:hAnsi="Arial" w:cs="Arial"/>
          <w:lang w:val="en-GB" w:eastAsia="it-IT"/>
        </w:rPr>
      </w:pPr>
      <w:r w:rsidRPr="00F53846">
        <w:rPr>
          <w:rFonts w:ascii="Arial" w:hAnsi="Arial" w:cs="Arial"/>
        </w:rPr>
        <w:object w:dxaOrig="7744" w:dyaOrig="19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6pt;height:70.5pt" o:ole="">
            <v:imagedata r:id="rId8" o:title=""/>
          </v:shape>
          <o:OLEObject Type="Embed" ProgID="ChemDraw.Document.6.0" ShapeID="_x0000_i1025" DrawAspect="Content" ObjectID="_1703492014" r:id="rId9"/>
        </w:object>
      </w:r>
    </w:p>
    <w:p w:rsidR="00940E1A" w:rsidRDefault="00940E1A" w:rsidP="003A5E50">
      <w:pPr>
        <w:spacing w:after="120" w:line="276" w:lineRule="auto"/>
        <w:jc w:val="center"/>
      </w:pPr>
      <w:r w:rsidRPr="003A5E50">
        <w:rPr>
          <w:b/>
        </w:rPr>
        <w:t>Figure 1</w:t>
      </w:r>
      <w:r w:rsidRPr="003A5E50">
        <w:t>. Structure of photoCOMRs based on a) xanthene, b) BODIPY, c) coumarin-3-</w:t>
      </w:r>
      <w:r w:rsidR="00A9470E" w:rsidRPr="003A5E50">
        <w:rPr>
          <w:lang w:val="en-GB" w:eastAsia="it-IT"/>
        </w:rPr>
        <w:t>carboxylic acid</w:t>
      </w:r>
      <w:r w:rsidRPr="003A5E50">
        <w:t>.</w:t>
      </w:r>
    </w:p>
    <w:p w:rsidR="003A5E50" w:rsidRPr="003A5E50" w:rsidRDefault="0001591B" w:rsidP="003A5E50">
      <w:pPr>
        <w:spacing w:after="120" w:line="276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26670</wp:posOffset>
                </wp:positionH>
                <wp:positionV relativeFrom="paragraph">
                  <wp:posOffset>241300</wp:posOffset>
                </wp:positionV>
                <wp:extent cx="1335405" cy="0"/>
                <wp:effectExtent l="8255" t="12700" r="8890" b="635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354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AE67AA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2.1pt;margin-top:19pt;width:105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"/>
            </w:pict>
          </mc:Fallback>
        </mc:AlternateContent>
      </w:r>
    </w:p>
    <w:p w:rsidR="002868C9" w:rsidRPr="003A5E50" w:rsidRDefault="002868C9" w:rsidP="003A5E50">
      <w:pPr>
        <w:spacing w:line="276" w:lineRule="auto"/>
        <w:contextualSpacing/>
        <w:jc w:val="both"/>
        <w:rPr>
          <w:color w:val="000000"/>
          <w:sz w:val="22"/>
          <w:szCs w:val="22"/>
          <w:lang w:val="en-GB" w:eastAsia="zh-CN"/>
        </w:rPr>
      </w:pPr>
      <w:r w:rsidRPr="003A5E50">
        <w:rPr>
          <w:color w:val="000000"/>
          <w:sz w:val="22"/>
          <w:szCs w:val="22"/>
          <w:lang w:val="en-GB" w:eastAsia="zh-CN"/>
        </w:rPr>
        <w:t xml:space="preserve">1. (a) Duxia, C., </w:t>
      </w:r>
      <w:r w:rsidRPr="003A5E50">
        <w:rPr>
          <w:i/>
          <w:color w:val="000000"/>
          <w:sz w:val="22"/>
          <w:szCs w:val="22"/>
          <w:lang w:val="en-GB" w:eastAsia="zh-CN"/>
        </w:rPr>
        <w:t>et al.</w:t>
      </w:r>
      <w:r w:rsidRPr="003A5E50">
        <w:rPr>
          <w:color w:val="000000"/>
          <w:sz w:val="22"/>
          <w:szCs w:val="22"/>
          <w:lang w:val="en-GB" w:eastAsia="zh-CN"/>
        </w:rPr>
        <w:t xml:space="preserve"> </w:t>
      </w:r>
      <w:r w:rsidRPr="003A5E50">
        <w:rPr>
          <w:i/>
          <w:color w:val="000000"/>
          <w:sz w:val="22"/>
          <w:szCs w:val="22"/>
          <w:lang w:val="en-GB" w:eastAsia="zh-CN"/>
        </w:rPr>
        <w:t>Chem. Rev.</w:t>
      </w:r>
      <w:r w:rsidRPr="003A5E50">
        <w:rPr>
          <w:color w:val="000000"/>
          <w:sz w:val="22"/>
          <w:szCs w:val="22"/>
          <w:lang w:val="en-GB" w:eastAsia="zh-CN"/>
        </w:rPr>
        <w:t xml:space="preserve"> </w:t>
      </w:r>
      <w:r w:rsidRPr="003A5E50">
        <w:rPr>
          <w:b/>
          <w:color w:val="000000"/>
          <w:sz w:val="22"/>
          <w:szCs w:val="22"/>
          <w:lang w:val="en-GB" w:eastAsia="zh-CN"/>
        </w:rPr>
        <w:t>2019</w:t>
      </w:r>
      <w:r w:rsidRPr="003A5E50">
        <w:rPr>
          <w:color w:val="000000"/>
          <w:sz w:val="22"/>
          <w:szCs w:val="22"/>
          <w:lang w:val="en-GB" w:eastAsia="zh-CN"/>
        </w:rPr>
        <w:t xml:space="preserve">, </w:t>
      </w:r>
      <w:r w:rsidRPr="003A5E50">
        <w:rPr>
          <w:i/>
          <w:color w:val="000000"/>
          <w:sz w:val="22"/>
          <w:szCs w:val="22"/>
          <w:lang w:val="en-GB" w:eastAsia="zh-CN"/>
        </w:rPr>
        <w:t>119</w:t>
      </w:r>
      <w:r w:rsidRPr="003A5E50">
        <w:rPr>
          <w:color w:val="000000"/>
          <w:sz w:val="22"/>
          <w:szCs w:val="22"/>
          <w:lang w:val="en-GB" w:eastAsia="zh-CN"/>
        </w:rPr>
        <w:t xml:space="preserve"> (18), 10403</w:t>
      </w:r>
      <w:r w:rsidRPr="003A5E50">
        <w:rPr>
          <w:rFonts w:eastAsia="Microsoft YaHei"/>
          <w:sz w:val="22"/>
          <w:szCs w:val="22"/>
          <w:lang w:val="en-GB"/>
        </w:rPr>
        <w:t>-</w:t>
      </w:r>
      <w:r w:rsidRPr="003A5E50">
        <w:rPr>
          <w:color w:val="000000"/>
          <w:sz w:val="22"/>
          <w:szCs w:val="22"/>
          <w:lang w:val="en-GB" w:eastAsia="zh-CN"/>
        </w:rPr>
        <w:t xml:space="preserve">10519. </w:t>
      </w:r>
    </w:p>
    <w:p w:rsidR="002868C9" w:rsidRPr="003A5E50" w:rsidRDefault="002868C9" w:rsidP="003A5E50">
      <w:pPr>
        <w:spacing w:line="276" w:lineRule="auto"/>
        <w:contextualSpacing/>
        <w:jc w:val="both"/>
        <w:rPr>
          <w:color w:val="000000"/>
          <w:sz w:val="22"/>
          <w:szCs w:val="22"/>
          <w:lang w:val="en-GB" w:eastAsia="zh-CN"/>
        </w:rPr>
      </w:pPr>
      <w:r w:rsidRPr="003A5E50">
        <w:rPr>
          <w:color w:val="000000"/>
          <w:sz w:val="22"/>
          <w:szCs w:val="22"/>
          <w:lang w:val="en-GB" w:eastAsia="zh-CN"/>
        </w:rPr>
        <w:t xml:space="preserve">    (b) Yasameen, A., </w:t>
      </w:r>
      <w:r w:rsidRPr="003A5E50">
        <w:rPr>
          <w:i/>
          <w:color w:val="000000"/>
          <w:sz w:val="22"/>
          <w:szCs w:val="22"/>
          <w:lang w:val="en-GB" w:eastAsia="zh-CN"/>
        </w:rPr>
        <w:t>et al.</w:t>
      </w:r>
      <w:r w:rsidRPr="003A5E50">
        <w:rPr>
          <w:color w:val="000000"/>
          <w:sz w:val="22"/>
          <w:szCs w:val="22"/>
          <w:lang w:val="en-GB" w:eastAsia="zh-CN"/>
        </w:rPr>
        <w:t xml:space="preserve"> </w:t>
      </w:r>
      <w:r w:rsidRPr="003A5E50">
        <w:rPr>
          <w:i/>
          <w:color w:val="000000"/>
          <w:sz w:val="22"/>
          <w:szCs w:val="22"/>
          <w:lang w:val="en-GB" w:eastAsia="zh-CN"/>
        </w:rPr>
        <w:t>Sys Rev Pharm.</w:t>
      </w:r>
      <w:r w:rsidRPr="003A5E50">
        <w:rPr>
          <w:color w:val="000000"/>
          <w:sz w:val="22"/>
          <w:szCs w:val="22"/>
          <w:lang w:val="en-GB" w:eastAsia="zh-CN"/>
        </w:rPr>
        <w:t xml:space="preserve"> </w:t>
      </w:r>
      <w:r w:rsidRPr="003A5E50">
        <w:rPr>
          <w:b/>
          <w:color w:val="000000"/>
          <w:sz w:val="22"/>
          <w:szCs w:val="22"/>
          <w:lang w:val="en-GB" w:eastAsia="zh-CN"/>
        </w:rPr>
        <w:t>2017</w:t>
      </w:r>
      <w:r w:rsidRPr="003A5E50">
        <w:rPr>
          <w:color w:val="000000"/>
          <w:sz w:val="22"/>
          <w:szCs w:val="22"/>
          <w:lang w:val="en-GB" w:eastAsia="zh-CN"/>
        </w:rPr>
        <w:t xml:space="preserve">, </w:t>
      </w:r>
      <w:r w:rsidRPr="003A5E50">
        <w:rPr>
          <w:i/>
          <w:color w:val="000000"/>
          <w:sz w:val="22"/>
          <w:szCs w:val="22"/>
          <w:lang w:val="en-GB" w:eastAsia="zh-CN"/>
        </w:rPr>
        <w:t>8</w:t>
      </w:r>
      <w:r w:rsidRPr="003A5E50">
        <w:rPr>
          <w:color w:val="000000"/>
          <w:sz w:val="22"/>
          <w:szCs w:val="22"/>
          <w:lang w:val="en-GB" w:eastAsia="zh-CN"/>
        </w:rPr>
        <w:t xml:space="preserve"> (1), 24</w:t>
      </w:r>
      <w:r w:rsidRPr="003A5E50">
        <w:rPr>
          <w:rFonts w:eastAsia="Microsoft YaHei"/>
          <w:sz w:val="22"/>
          <w:szCs w:val="22"/>
          <w:lang w:val="en-GB"/>
        </w:rPr>
        <w:t>-</w:t>
      </w:r>
      <w:r w:rsidRPr="003A5E50">
        <w:rPr>
          <w:color w:val="000000"/>
          <w:sz w:val="22"/>
          <w:szCs w:val="22"/>
          <w:lang w:val="en-GB" w:eastAsia="zh-CN"/>
        </w:rPr>
        <w:t>30.</w:t>
      </w:r>
    </w:p>
    <w:p w:rsidR="002868C9" w:rsidRPr="003A5E50" w:rsidRDefault="002868C9" w:rsidP="003A5E50">
      <w:pPr>
        <w:pStyle w:val="Default"/>
        <w:spacing w:line="276" w:lineRule="auto"/>
        <w:jc w:val="both"/>
        <w:rPr>
          <w:rFonts w:ascii="Times New Roman" w:hAnsi="Times New Roman" w:cs="Times New Roman"/>
          <w:spacing w:val="4"/>
          <w:sz w:val="22"/>
          <w:szCs w:val="22"/>
          <w:lang w:val="en-GB"/>
        </w:rPr>
      </w:pPr>
      <w:r w:rsidRPr="003A5E50">
        <w:rPr>
          <w:rFonts w:ascii="Times New Roman" w:hAnsi="Times New Roman" w:cs="Times New Roman"/>
          <w:sz w:val="22"/>
          <w:szCs w:val="22"/>
          <w:lang w:val="en-GB"/>
        </w:rPr>
        <w:t xml:space="preserve">2. </w:t>
      </w:r>
      <w:r w:rsidRPr="003A5E50">
        <w:rPr>
          <w:rFonts w:ascii="Times New Roman" w:hAnsi="Times New Roman" w:cs="Times New Roman"/>
          <w:spacing w:val="21"/>
          <w:sz w:val="22"/>
          <w:szCs w:val="22"/>
          <w:fitText w:val="7714" w:id="-1710510080"/>
          <w:lang w:val="en-GB"/>
        </w:rPr>
        <w:t>(a) Pereira, T. M.,</w:t>
      </w:r>
      <w:r w:rsidRPr="003A5E50">
        <w:rPr>
          <w:rFonts w:ascii="Times New Roman" w:hAnsi="Times New Roman" w:cs="Times New Roman"/>
          <w:i/>
          <w:spacing w:val="21"/>
          <w:sz w:val="22"/>
          <w:szCs w:val="22"/>
          <w:fitText w:val="7714" w:id="-1710510080"/>
          <w:lang w:val="en-GB"/>
        </w:rPr>
        <w:t xml:space="preserve"> et al.</w:t>
      </w:r>
      <w:r w:rsidRPr="003A5E50">
        <w:rPr>
          <w:rFonts w:ascii="Times New Roman" w:hAnsi="Times New Roman" w:cs="Times New Roman"/>
          <w:spacing w:val="21"/>
          <w:sz w:val="22"/>
          <w:szCs w:val="22"/>
          <w:fitText w:val="7714" w:id="-1710510080"/>
          <w:lang w:val="en-GB"/>
        </w:rPr>
        <w:t xml:space="preserve"> </w:t>
      </w:r>
      <w:r w:rsidRPr="003A5E50">
        <w:rPr>
          <w:rFonts w:ascii="Times New Roman" w:hAnsi="Times New Roman" w:cs="Times New Roman"/>
          <w:i/>
          <w:iCs/>
          <w:spacing w:val="21"/>
          <w:sz w:val="22"/>
          <w:szCs w:val="22"/>
          <w:fitText w:val="7714" w:id="-1710510080"/>
          <w:lang w:val="en-GB"/>
        </w:rPr>
        <w:t>Curr. Topics. Med. Chem.</w:t>
      </w:r>
      <w:r w:rsidRPr="003A5E50">
        <w:rPr>
          <w:rFonts w:ascii="Times New Roman" w:hAnsi="Times New Roman" w:cs="Times New Roman"/>
          <w:spacing w:val="21"/>
          <w:sz w:val="22"/>
          <w:szCs w:val="22"/>
          <w:fitText w:val="7714" w:id="-1710510080"/>
          <w:lang w:val="en-GB"/>
        </w:rPr>
        <w:t xml:space="preserve"> </w:t>
      </w:r>
      <w:r w:rsidRPr="003A5E50">
        <w:rPr>
          <w:rFonts w:ascii="Times New Roman" w:hAnsi="Times New Roman" w:cs="Times New Roman"/>
          <w:b/>
          <w:bCs/>
          <w:spacing w:val="21"/>
          <w:sz w:val="22"/>
          <w:szCs w:val="22"/>
          <w:fitText w:val="7714" w:id="-1710510080"/>
          <w:lang w:val="en-GB"/>
        </w:rPr>
        <w:t>2018</w:t>
      </w:r>
      <w:r w:rsidRPr="003A5E50">
        <w:rPr>
          <w:rFonts w:ascii="Times New Roman" w:hAnsi="Times New Roman" w:cs="Times New Roman"/>
          <w:spacing w:val="21"/>
          <w:sz w:val="22"/>
          <w:szCs w:val="22"/>
          <w:fitText w:val="7714" w:id="-1710510080"/>
          <w:lang w:val="en-GB"/>
        </w:rPr>
        <w:t xml:space="preserve">, </w:t>
      </w:r>
      <w:r w:rsidRPr="003A5E50">
        <w:rPr>
          <w:rFonts w:ascii="Times New Roman" w:hAnsi="Times New Roman" w:cs="Times New Roman"/>
          <w:i/>
          <w:iCs/>
          <w:spacing w:val="21"/>
          <w:sz w:val="22"/>
          <w:szCs w:val="22"/>
          <w:fitText w:val="7714" w:id="-1710510080"/>
          <w:lang w:val="en-GB"/>
        </w:rPr>
        <w:t>18</w:t>
      </w:r>
      <w:r w:rsidRPr="003A5E50">
        <w:rPr>
          <w:rFonts w:ascii="Times New Roman" w:hAnsi="Times New Roman" w:cs="Times New Roman"/>
          <w:spacing w:val="21"/>
          <w:sz w:val="22"/>
          <w:szCs w:val="22"/>
          <w:fitText w:val="7714" w:id="-1710510080"/>
          <w:lang w:val="en-GB"/>
        </w:rPr>
        <w:t>, 124</w:t>
      </w:r>
      <w:r w:rsidRPr="003A5E50">
        <w:rPr>
          <w:rFonts w:ascii="Times New Roman" w:eastAsia="Microsoft YaHei" w:hAnsi="Times New Roman" w:cs="Times New Roman"/>
          <w:spacing w:val="21"/>
          <w:sz w:val="22"/>
          <w:szCs w:val="22"/>
          <w:fitText w:val="7714" w:id="-1710510080"/>
          <w:lang w:val="en-GB"/>
        </w:rPr>
        <w:t>-</w:t>
      </w:r>
      <w:r w:rsidRPr="003A5E50">
        <w:rPr>
          <w:rFonts w:ascii="Times New Roman" w:hAnsi="Times New Roman" w:cs="Times New Roman"/>
          <w:spacing w:val="21"/>
          <w:sz w:val="22"/>
          <w:szCs w:val="22"/>
          <w:fitText w:val="7714" w:id="-1710510080"/>
          <w:lang w:val="en-GB"/>
        </w:rPr>
        <w:t>148.</w:t>
      </w:r>
      <w:r w:rsidRPr="003A5E50">
        <w:rPr>
          <w:rFonts w:ascii="Times New Roman" w:hAnsi="Times New Roman" w:cs="Times New Roman"/>
          <w:spacing w:val="29"/>
          <w:sz w:val="22"/>
          <w:szCs w:val="22"/>
          <w:fitText w:val="7714" w:id="-1710510080"/>
          <w:lang w:val="en-GB"/>
        </w:rPr>
        <w:t xml:space="preserve"> </w:t>
      </w:r>
    </w:p>
    <w:p w:rsidR="002868C9" w:rsidRPr="003A5E50" w:rsidRDefault="002868C9" w:rsidP="003A5E50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  <w:lang w:val="en-GB"/>
        </w:rPr>
      </w:pPr>
      <w:r w:rsidRPr="003A5E50">
        <w:rPr>
          <w:rFonts w:ascii="Times New Roman" w:hAnsi="Times New Roman" w:cs="Times New Roman"/>
          <w:sz w:val="22"/>
          <w:szCs w:val="22"/>
          <w:lang w:val="en-GB"/>
        </w:rPr>
        <w:t xml:space="preserve">    </w:t>
      </w:r>
      <w:r w:rsidRPr="003A5E50">
        <w:rPr>
          <w:rFonts w:ascii="Times New Roman" w:hAnsi="Times New Roman" w:cs="Times New Roman"/>
          <w:spacing w:val="39"/>
          <w:sz w:val="22"/>
          <w:szCs w:val="22"/>
          <w:fitText w:val="336" w:id="-1710510079"/>
          <w:lang w:val="en-GB"/>
        </w:rPr>
        <w:t>(b</w:t>
      </w:r>
      <w:r w:rsidRPr="003A5E50">
        <w:rPr>
          <w:rFonts w:ascii="Times New Roman" w:hAnsi="Times New Roman" w:cs="Times New Roman"/>
          <w:spacing w:val="2"/>
          <w:sz w:val="22"/>
          <w:szCs w:val="22"/>
          <w:fitText w:val="336" w:id="-1710510079"/>
          <w:lang w:val="en-GB"/>
        </w:rPr>
        <w:t>)</w:t>
      </w:r>
      <w:r w:rsidRPr="003A5E50">
        <w:rPr>
          <w:rFonts w:ascii="Times New Roman" w:hAnsi="Times New Roman" w:cs="Times New Roman"/>
          <w:sz w:val="22"/>
          <w:szCs w:val="22"/>
          <w:lang w:val="en-GB"/>
        </w:rPr>
        <w:t xml:space="preserve">Kasperkiewicz, K., </w:t>
      </w:r>
      <w:r w:rsidRPr="003A5E50">
        <w:rPr>
          <w:rFonts w:ascii="Times New Roman" w:hAnsi="Times New Roman" w:cs="Times New Roman"/>
          <w:i/>
          <w:sz w:val="22"/>
          <w:szCs w:val="22"/>
          <w:lang w:val="en-GB"/>
        </w:rPr>
        <w:t>et al.</w:t>
      </w:r>
      <w:r w:rsidRPr="003A5E50">
        <w:rPr>
          <w:rFonts w:ascii="Times New Roman" w:hAnsi="Times New Roman" w:cs="Times New Roman"/>
          <w:sz w:val="22"/>
          <w:szCs w:val="22"/>
          <w:lang w:val="en-GB"/>
        </w:rPr>
        <w:t xml:space="preserve"> </w:t>
      </w:r>
      <w:r w:rsidRPr="003A5E50">
        <w:rPr>
          <w:rFonts w:ascii="Times New Roman" w:hAnsi="Times New Roman" w:cs="Times New Roman"/>
          <w:i/>
          <w:sz w:val="22"/>
          <w:szCs w:val="22"/>
          <w:lang w:val="en-GB"/>
        </w:rPr>
        <w:t>Lett. Drug. Des. Discovery</w:t>
      </w:r>
      <w:r w:rsidRPr="003A5E50">
        <w:rPr>
          <w:rFonts w:ascii="Times New Roman" w:hAnsi="Times New Roman" w:cs="Times New Roman"/>
          <w:sz w:val="22"/>
          <w:szCs w:val="22"/>
          <w:lang w:val="en-GB"/>
        </w:rPr>
        <w:t xml:space="preserve"> </w:t>
      </w:r>
      <w:r w:rsidRPr="003A5E50">
        <w:rPr>
          <w:rFonts w:ascii="Times New Roman" w:hAnsi="Times New Roman" w:cs="Times New Roman"/>
          <w:b/>
          <w:sz w:val="22"/>
          <w:szCs w:val="22"/>
          <w:lang w:val="en-GB"/>
        </w:rPr>
        <w:t>2016</w:t>
      </w:r>
      <w:r w:rsidRPr="003A5E50">
        <w:rPr>
          <w:rFonts w:ascii="Times New Roman" w:hAnsi="Times New Roman" w:cs="Times New Roman"/>
          <w:sz w:val="22"/>
          <w:szCs w:val="22"/>
          <w:lang w:val="en-GB"/>
        </w:rPr>
        <w:t xml:space="preserve">, </w:t>
      </w:r>
      <w:r w:rsidRPr="003A5E50">
        <w:rPr>
          <w:rFonts w:ascii="Times New Roman" w:hAnsi="Times New Roman" w:cs="Times New Roman"/>
          <w:i/>
          <w:sz w:val="22"/>
          <w:szCs w:val="22"/>
          <w:lang w:val="en-GB"/>
        </w:rPr>
        <w:t>13</w:t>
      </w:r>
      <w:r w:rsidRPr="003A5E50">
        <w:rPr>
          <w:rFonts w:ascii="Times New Roman" w:hAnsi="Times New Roman" w:cs="Times New Roman"/>
          <w:sz w:val="22"/>
          <w:szCs w:val="22"/>
          <w:lang w:val="en-GB"/>
        </w:rPr>
        <w:t>, 465</w:t>
      </w:r>
      <w:r w:rsidRPr="003A5E50">
        <w:rPr>
          <w:rFonts w:ascii="Times New Roman" w:eastAsia="Microsoft YaHei" w:hAnsi="Times New Roman" w:cs="Times New Roman"/>
          <w:sz w:val="22"/>
          <w:szCs w:val="22"/>
          <w:lang w:val="en-GB"/>
        </w:rPr>
        <w:t>-</w:t>
      </w:r>
      <w:r w:rsidRPr="003A5E50">
        <w:rPr>
          <w:rFonts w:ascii="Times New Roman" w:hAnsi="Times New Roman" w:cs="Times New Roman"/>
          <w:sz w:val="22"/>
          <w:szCs w:val="22"/>
          <w:lang w:val="en-GB"/>
        </w:rPr>
        <w:t>474.</w:t>
      </w:r>
    </w:p>
    <w:p w:rsidR="002868C9" w:rsidRPr="003A5E50" w:rsidRDefault="002868C9" w:rsidP="003A5E50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  <w:lang w:val="en-GB"/>
        </w:rPr>
      </w:pPr>
      <w:r w:rsidRPr="003A5E50">
        <w:rPr>
          <w:rFonts w:ascii="Times New Roman" w:hAnsi="Times New Roman" w:cs="Times New Roman"/>
          <w:sz w:val="22"/>
          <w:szCs w:val="22"/>
          <w:lang w:val="en-GB"/>
        </w:rPr>
        <w:t xml:space="preserve">3. (a) Palao E., </w:t>
      </w:r>
      <w:r w:rsidRPr="003A5E50">
        <w:rPr>
          <w:rFonts w:ascii="Times New Roman" w:hAnsi="Times New Roman" w:cs="Times New Roman"/>
          <w:i/>
          <w:sz w:val="22"/>
          <w:szCs w:val="22"/>
          <w:lang w:val="en-GB"/>
        </w:rPr>
        <w:t>et al.</w:t>
      </w:r>
      <w:r w:rsidRPr="003A5E50">
        <w:rPr>
          <w:rFonts w:ascii="Times New Roman" w:hAnsi="Times New Roman" w:cs="Times New Roman"/>
          <w:sz w:val="22"/>
          <w:szCs w:val="22"/>
          <w:lang w:val="en-GB"/>
        </w:rPr>
        <w:t xml:space="preserve"> </w:t>
      </w:r>
      <w:r w:rsidRPr="003A5E50">
        <w:rPr>
          <w:rFonts w:ascii="Times New Roman" w:hAnsi="Times New Roman" w:cs="Times New Roman"/>
          <w:i/>
          <w:iCs/>
          <w:sz w:val="22"/>
          <w:szCs w:val="22"/>
          <w:lang w:val="en-GB"/>
        </w:rPr>
        <w:t>J. Am. Chem. Soc. </w:t>
      </w:r>
      <w:r w:rsidRPr="003A5E50">
        <w:rPr>
          <w:rFonts w:ascii="Times New Roman" w:hAnsi="Times New Roman" w:cs="Times New Roman"/>
          <w:b/>
          <w:bCs/>
          <w:sz w:val="22"/>
          <w:szCs w:val="22"/>
          <w:lang w:val="en-GB"/>
        </w:rPr>
        <w:t>2016</w:t>
      </w:r>
      <w:r w:rsidRPr="003A5E50">
        <w:rPr>
          <w:rFonts w:ascii="Times New Roman" w:hAnsi="Times New Roman" w:cs="Times New Roman"/>
          <w:sz w:val="22"/>
          <w:szCs w:val="22"/>
          <w:lang w:val="en-GB"/>
        </w:rPr>
        <w:t>, </w:t>
      </w:r>
      <w:r w:rsidRPr="003A5E50">
        <w:rPr>
          <w:rFonts w:ascii="Times New Roman" w:hAnsi="Times New Roman" w:cs="Times New Roman"/>
          <w:i/>
          <w:iCs/>
          <w:sz w:val="22"/>
          <w:szCs w:val="22"/>
          <w:lang w:val="en-GB"/>
        </w:rPr>
        <w:t>138</w:t>
      </w:r>
      <w:r w:rsidRPr="003A5E50">
        <w:rPr>
          <w:rFonts w:ascii="Times New Roman" w:hAnsi="Times New Roman" w:cs="Times New Roman"/>
          <w:sz w:val="22"/>
          <w:szCs w:val="22"/>
          <w:lang w:val="en-GB"/>
        </w:rPr>
        <w:t>, 126</w:t>
      </w:r>
      <w:r w:rsidRPr="003A5E50">
        <w:rPr>
          <w:rFonts w:ascii="Times New Roman" w:eastAsia="Microsoft YaHei" w:hAnsi="Times New Roman" w:cs="Times New Roman"/>
          <w:sz w:val="22"/>
          <w:szCs w:val="22"/>
          <w:lang w:val="en-GB"/>
        </w:rPr>
        <w:t>-</w:t>
      </w:r>
      <w:r w:rsidRPr="003A5E50">
        <w:rPr>
          <w:rFonts w:ascii="Times New Roman" w:hAnsi="Times New Roman" w:cs="Times New Roman"/>
          <w:sz w:val="22"/>
          <w:szCs w:val="22"/>
          <w:lang w:val="en-GB"/>
        </w:rPr>
        <w:t xml:space="preserve">133. </w:t>
      </w:r>
    </w:p>
    <w:p w:rsidR="00925ED9" w:rsidRPr="003A5E50" w:rsidRDefault="002868C9" w:rsidP="003A5E50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  <w:lang w:val="en-GB"/>
        </w:rPr>
      </w:pPr>
      <w:r w:rsidRPr="003A5E50">
        <w:rPr>
          <w:rFonts w:ascii="Times New Roman" w:hAnsi="Times New Roman" w:cs="Times New Roman"/>
          <w:sz w:val="22"/>
          <w:szCs w:val="22"/>
          <w:lang w:val="en-GB"/>
        </w:rPr>
        <w:t xml:space="preserve">    (b) Lovely Angel P. A.,</w:t>
      </w:r>
      <w:r w:rsidRPr="003A5E50">
        <w:rPr>
          <w:rFonts w:ascii="Times New Roman" w:hAnsi="Times New Roman" w:cs="Times New Roman"/>
          <w:i/>
          <w:sz w:val="22"/>
          <w:szCs w:val="22"/>
          <w:lang w:val="en-GB"/>
        </w:rPr>
        <w:t xml:space="preserve"> et al.</w:t>
      </w:r>
      <w:r w:rsidRPr="003A5E50">
        <w:rPr>
          <w:rFonts w:ascii="Times New Roman" w:hAnsi="Times New Roman" w:cs="Times New Roman"/>
          <w:sz w:val="22"/>
          <w:szCs w:val="22"/>
          <w:lang w:val="en-GB"/>
        </w:rPr>
        <w:t xml:space="preserve"> </w:t>
      </w:r>
      <w:r w:rsidRPr="003A5E50">
        <w:rPr>
          <w:rFonts w:ascii="Times New Roman" w:hAnsi="Times New Roman" w:cs="Times New Roman"/>
          <w:i/>
          <w:iCs/>
          <w:sz w:val="22"/>
          <w:szCs w:val="22"/>
          <w:lang w:val="en-GB"/>
        </w:rPr>
        <w:t>Org. Lett.</w:t>
      </w:r>
      <w:r w:rsidRPr="003A5E50">
        <w:rPr>
          <w:rFonts w:ascii="Times New Roman" w:hAnsi="Times New Roman" w:cs="Times New Roman"/>
          <w:sz w:val="22"/>
          <w:szCs w:val="22"/>
          <w:lang w:val="en-GB"/>
        </w:rPr>
        <w:t> </w:t>
      </w:r>
      <w:r w:rsidRPr="003A5E50">
        <w:rPr>
          <w:rFonts w:ascii="Times New Roman" w:hAnsi="Times New Roman" w:cs="Times New Roman"/>
          <w:b/>
          <w:bCs/>
          <w:sz w:val="22"/>
          <w:szCs w:val="22"/>
          <w:lang w:val="en-GB"/>
        </w:rPr>
        <w:t>2013</w:t>
      </w:r>
      <w:r w:rsidRPr="003A5E50">
        <w:rPr>
          <w:rFonts w:ascii="Times New Roman" w:hAnsi="Times New Roman" w:cs="Times New Roman"/>
          <w:sz w:val="22"/>
          <w:szCs w:val="22"/>
          <w:lang w:val="en-GB"/>
        </w:rPr>
        <w:t>, </w:t>
      </w:r>
      <w:r w:rsidRPr="003A5E50">
        <w:rPr>
          <w:rFonts w:ascii="Times New Roman" w:hAnsi="Times New Roman" w:cs="Times New Roman"/>
          <w:i/>
          <w:iCs/>
          <w:sz w:val="22"/>
          <w:szCs w:val="22"/>
          <w:lang w:val="en-GB"/>
        </w:rPr>
        <w:t>15</w:t>
      </w:r>
      <w:r w:rsidRPr="003A5E50">
        <w:rPr>
          <w:rFonts w:ascii="Times New Roman" w:hAnsi="Times New Roman" w:cs="Times New Roman"/>
          <w:sz w:val="22"/>
          <w:szCs w:val="22"/>
          <w:lang w:val="en-GB"/>
        </w:rPr>
        <w:t>, 4552</w:t>
      </w:r>
      <w:r w:rsidRPr="003A5E50">
        <w:rPr>
          <w:rFonts w:ascii="Times New Roman" w:eastAsia="Microsoft YaHei" w:hAnsi="Times New Roman" w:cs="Times New Roman"/>
          <w:sz w:val="22"/>
          <w:szCs w:val="22"/>
          <w:lang w:val="en-GB"/>
        </w:rPr>
        <w:t>-</w:t>
      </w:r>
      <w:r w:rsidRPr="003A5E50">
        <w:rPr>
          <w:rFonts w:ascii="Times New Roman" w:hAnsi="Times New Roman" w:cs="Times New Roman"/>
          <w:sz w:val="22"/>
          <w:szCs w:val="22"/>
          <w:lang w:val="en-GB"/>
        </w:rPr>
        <w:t>4555.</w:t>
      </w:r>
    </w:p>
    <w:sectPr w:rsidR="00925ED9" w:rsidRPr="003A5E50" w:rsidSect="000F1C46">
      <w:headerReference w:type="default" r:id="rId10"/>
      <w:footerReference w:type="even" r:id="rId11"/>
      <w:footerReference w:type="default" r:id="rId12"/>
      <w:pgSz w:w="11907" w:h="16840" w:code="9"/>
      <w:pgMar w:top="1987" w:right="1411" w:bottom="1699" w:left="1411" w:header="1138" w:footer="11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3B17" w:rsidRDefault="00543B17">
      <w:r>
        <w:separator/>
      </w:r>
    </w:p>
  </w:endnote>
  <w:endnote w:type="continuationSeparator" w:id="0">
    <w:p w:rsidR="00543B17" w:rsidRDefault="00543B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4E2D" w:rsidRDefault="009B65F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5F4E2D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5F4E2D" w:rsidRDefault="005F4E2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4E2D" w:rsidRDefault="005F4E2D">
    <w:pPr>
      <w:pStyle w:val="Zpat"/>
      <w:framePr w:wrap="around" w:vAnchor="text" w:hAnchor="margin" w:xAlign="center" w:y="1"/>
      <w:rPr>
        <w:rStyle w:val="slostrnky"/>
        <w:rFonts w:ascii="Arial" w:hAnsi="Arial" w:cs="Arial"/>
        <w:sz w:val="20"/>
        <w:szCs w:val="20"/>
      </w:rPr>
    </w:pPr>
  </w:p>
  <w:p w:rsidR="005F4E2D" w:rsidRDefault="005F4E2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3B17" w:rsidRDefault="00543B17">
      <w:r>
        <w:separator/>
      </w:r>
    </w:p>
  </w:footnote>
  <w:footnote w:type="continuationSeparator" w:id="0">
    <w:p w:rsidR="00543B17" w:rsidRDefault="00543B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4E2D" w:rsidRDefault="003234EB">
    <w:pPr>
      <w:pStyle w:val="Zhlav"/>
      <w:jc w:val="center"/>
      <w:rPr>
        <w:rFonts w:ascii="Arial" w:hAnsi="Arial" w:cs="Arial"/>
        <w:b/>
        <w:color w:val="FFFFFF"/>
      </w:rPr>
    </w:pPr>
    <w:r>
      <w:rPr>
        <w:rFonts w:ascii="Arial" w:hAnsi="Arial" w:cs="Arial"/>
        <w:b/>
        <w:color w:val="FFFFFF"/>
      </w:rPr>
      <w:t>TeTe</w:t>
    </w:r>
    <w:r w:rsidR="005F4E2D">
      <w:rPr>
        <w:rFonts w:ascii="Arial" w:hAnsi="Arial" w:cs="Arial"/>
        <w:b/>
        <w:color w:val="FFFFFF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40DFD"/>
    <w:multiLevelType w:val="hybridMultilevel"/>
    <w:tmpl w:val="B30A12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342A0F"/>
    <w:multiLevelType w:val="hybridMultilevel"/>
    <w:tmpl w:val="7B5AC4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7712DE"/>
    <w:multiLevelType w:val="hybridMultilevel"/>
    <w:tmpl w:val="88CC85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7cwNjA3NLM0MDAztDRV0lEKTi0uzszPAykwrAUAkjEH8ywAAAA="/>
  </w:docVars>
  <w:rsids>
    <w:rsidRoot w:val="003D03FE"/>
    <w:rsid w:val="0001591B"/>
    <w:rsid w:val="00032FA0"/>
    <w:rsid w:val="00050ED8"/>
    <w:rsid w:val="00060BF5"/>
    <w:rsid w:val="000634BB"/>
    <w:rsid w:val="00086652"/>
    <w:rsid w:val="00096C25"/>
    <w:rsid w:val="000B165B"/>
    <w:rsid w:val="000B41BC"/>
    <w:rsid w:val="000C0C11"/>
    <w:rsid w:val="000C272E"/>
    <w:rsid w:val="000D1DB3"/>
    <w:rsid w:val="000D3F38"/>
    <w:rsid w:val="000D7620"/>
    <w:rsid w:val="000E418C"/>
    <w:rsid w:val="000F1C46"/>
    <w:rsid w:val="000F1D6D"/>
    <w:rsid w:val="00142D40"/>
    <w:rsid w:val="001456F7"/>
    <w:rsid w:val="0016429E"/>
    <w:rsid w:val="001B2649"/>
    <w:rsid w:val="001B7CE0"/>
    <w:rsid w:val="001C1848"/>
    <w:rsid w:val="001D4DB2"/>
    <w:rsid w:val="001E79B2"/>
    <w:rsid w:val="002156E5"/>
    <w:rsid w:val="002271E9"/>
    <w:rsid w:val="00235DBE"/>
    <w:rsid w:val="002428CE"/>
    <w:rsid w:val="002579D2"/>
    <w:rsid w:val="002710CE"/>
    <w:rsid w:val="002868C9"/>
    <w:rsid w:val="002C07EF"/>
    <w:rsid w:val="002D003D"/>
    <w:rsid w:val="002E1076"/>
    <w:rsid w:val="002F4621"/>
    <w:rsid w:val="00306E59"/>
    <w:rsid w:val="003234EB"/>
    <w:rsid w:val="00360EE3"/>
    <w:rsid w:val="00367225"/>
    <w:rsid w:val="003A5E50"/>
    <w:rsid w:val="003A6456"/>
    <w:rsid w:val="003C61A7"/>
    <w:rsid w:val="003C7AAD"/>
    <w:rsid w:val="003D03FE"/>
    <w:rsid w:val="003E623E"/>
    <w:rsid w:val="003F0AB7"/>
    <w:rsid w:val="003F59EC"/>
    <w:rsid w:val="00417F34"/>
    <w:rsid w:val="00420D55"/>
    <w:rsid w:val="00425D15"/>
    <w:rsid w:val="00461981"/>
    <w:rsid w:val="00464860"/>
    <w:rsid w:val="004842E3"/>
    <w:rsid w:val="004B489D"/>
    <w:rsid w:val="004C17EE"/>
    <w:rsid w:val="004D4C20"/>
    <w:rsid w:val="005276C3"/>
    <w:rsid w:val="005355BF"/>
    <w:rsid w:val="00543B17"/>
    <w:rsid w:val="00553D85"/>
    <w:rsid w:val="00575B80"/>
    <w:rsid w:val="005827C8"/>
    <w:rsid w:val="0059727D"/>
    <w:rsid w:val="005E07D0"/>
    <w:rsid w:val="005F4813"/>
    <w:rsid w:val="005F4E2D"/>
    <w:rsid w:val="006034A9"/>
    <w:rsid w:val="00612FF4"/>
    <w:rsid w:val="00614F94"/>
    <w:rsid w:val="006309A1"/>
    <w:rsid w:val="00644805"/>
    <w:rsid w:val="006762C1"/>
    <w:rsid w:val="00683C04"/>
    <w:rsid w:val="006902CA"/>
    <w:rsid w:val="006C052E"/>
    <w:rsid w:val="006C3AFB"/>
    <w:rsid w:val="006C69BC"/>
    <w:rsid w:val="006D3480"/>
    <w:rsid w:val="007035E8"/>
    <w:rsid w:val="0071154E"/>
    <w:rsid w:val="00720149"/>
    <w:rsid w:val="007304A8"/>
    <w:rsid w:val="007777A2"/>
    <w:rsid w:val="00777EFD"/>
    <w:rsid w:val="00786CEB"/>
    <w:rsid w:val="007A33BB"/>
    <w:rsid w:val="007B46C0"/>
    <w:rsid w:val="007D36B5"/>
    <w:rsid w:val="007D38D9"/>
    <w:rsid w:val="007D7B4B"/>
    <w:rsid w:val="00822DE4"/>
    <w:rsid w:val="0083504F"/>
    <w:rsid w:val="0084612E"/>
    <w:rsid w:val="0085157B"/>
    <w:rsid w:val="008524BB"/>
    <w:rsid w:val="0088037C"/>
    <w:rsid w:val="00884B3F"/>
    <w:rsid w:val="00890188"/>
    <w:rsid w:val="008F417D"/>
    <w:rsid w:val="009233A7"/>
    <w:rsid w:val="0092558C"/>
    <w:rsid w:val="00925ED9"/>
    <w:rsid w:val="00940E1A"/>
    <w:rsid w:val="00963FF9"/>
    <w:rsid w:val="009A1C29"/>
    <w:rsid w:val="009B0755"/>
    <w:rsid w:val="009B65FA"/>
    <w:rsid w:val="009C1146"/>
    <w:rsid w:val="009D7354"/>
    <w:rsid w:val="00A12783"/>
    <w:rsid w:val="00A26636"/>
    <w:rsid w:val="00A31649"/>
    <w:rsid w:val="00A57DFD"/>
    <w:rsid w:val="00A75CB7"/>
    <w:rsid w:val="00A84071"/>
    <w:rsid w:val="00A84988"/>
    <w:rsid w:val="00A9470E"/>
    <w:rsid w:val="00AB57B9"/>
    <w:rsid w:val="00AD07D8"/>
    <w:rsid w:val="00AF2096"/>
    <w:rsid w:val="00AF24B3"/>
    <w:rsid w:val="00B00766"/>
    <w:rsid w:val="00B10832"/>
    <w:rsid w:val="00B364B6"/>
    <w:rsid w:val="00B4524B"/>
    <w:rsid w:val="00B80BF8"/>
    <w:rsid w:val="00BA168F"/>
    <w:rsid w:val="00BA4387"/>
    <w:rsid w:val="00BC3A89"/>
    <w:rsid w:val="00BC794E"/>
    <w:rsid w:val="00BD36B2"/>
    <w:rsid w:val="00BD6B65"/>
    <w:rsid w:val="00BF4E75"/>
    <w:rsid w:val="00C062A7"/>
    <w:rsid w:val="00C359DA"/>
    <w:rsid w:val="00C40406"/>
    <w:rsid w:val="00C54DA2"/>
    <w:rsid w:val="00C553CF"/>
    <w:rsid w:val="00C835DA"/>
    <w:rsid w:val="00CB538E"/>
    <w:rsid w:val="00CD1264"/>
    <w:rsid w:val="00CD1DA7"/>
    <w:rsid w:val="00CD2F7B"/>
    <w:rsid w:val="00CF625B"/>
    <w:rsid w:val="00CF7CF7"/>
    <w:rsid w:val="00D417B6"/>
    <w:rsid w:val="00D54458"/>
    <w:rsid w:val="00D564B6"/>
    <w:rsid w:val="00D64E2D"/>
    <w:rsid w:val="00D65E6E"/>
    <w:rsid w:val="00D76D20"/>
    <w:rsid w:val="00DC4C82"/>
    <w:rsid w:val="00DD6D8C"/>
    <w:rsid w:val="00DF029D"/>
    <w:rsid w:val="00DF2AEF"/>
    <w:rsid w:val="00E55A3C"/>
    <w:rsid w:val="00E5765A"/>
    <w:rsid w:val="00E626DD"/>
    <w:rsid w:val="00E765EB"/>
    <w:rsid w:val="00EC6B52"/>
    <w:rsid w:val="00ED4E05"/>
    <w:rsid w:val="00F23A01"/>
    <w:rsid w:val="00F33175"/>
    <w:rsid w:val="00F44C77"/>
    <w:rsid w:val="00F74FB9"/>
    <w:rsid w:val="00F915BB"/>
    <w:rsid w:val="00FA1B70"/>
    <w:rsid w:val="00FA6D03"/>
    <w:rsid w:val="00FB3025"/>
    <w:rsid w:val="00FB53E9"/>
    <w:rsid w:val="00FC4F25"/>
    <w:rsid w:val="00FD347C"/>
    <w:rsid w:val="00FD6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B28946-9CCA-40C8-B5FB-730364CC4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14F94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rsid w:val="00614F94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614F94"/>
  </w:style>
  <w:style w:type="paragraph" w:styleId="Zhlav">
    <w:name w:val="header"/>
    <w:basedOn w:val="Normln"/>
    <w:rsid w:val="00614F94"/>
    <w:pPr>
      <w:tabs>
        <w:tab w:val="center" w:pos="4536"/>
        <w:tab w:val="right" w:pos="9072"/>
      </w:tabs>
    </w:pPr>
  </w:style>
  <w:style w:type="character" w:styleId="Hypertextovodkaz">
    <w:name w:val="Hyperlink"/>
    <w:rsid w:val="005F4E2D"/>
    <w:rPr>
      <w:color w:val="0000FF"/>
      <w:u w:val="single"/>
    </w:rPr>
  </w:style>
  <w:style w:type="paragraph" w:customStyle="1" w:styleId="Default">
    <w:name w:val="Default"/>
    <w:rsid w:val="00940E1A"/>
    <w:pPr>
      <w:autoSpaceDE w:val="0"/>
      <w:autoSpaceDN w:val="0"/>
      <w:adjustRightInd w:val="0"/>
    </w:pPr>
    <w:rPr>
      <w:rFonts w:ascii="Myriad Pro" w:eastAsia="SimSun" w:hAnsi="Myriad Pro" w:cs="Myriad Pro"/>
      <w:color w:val="000000"/>
      <w:sz w:val="24"/>
      <w:szCs w:val="24"/>
      <w:lang w:eastAsia="zh-CN"/>
    </w:rPr>
  </w:style>
  <w:style w:type="character" w:customStyle="1" w:styleId="UnresolvedMention">
    <w:name w:val="Unresolved Mention"/>
    <w:uiPriority w:val="99"/>
    <w:semiHidden/>
    <w:unhideWhenUsed/>
    <w:rsid w:val="00E626DD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A8407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09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88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050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409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16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05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54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02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84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69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Old&#345;ich%20Paleta\Local%20Settings\Temporary%20Internet%20Files\Content.IE5\KJ2L45OP\AbstractSamplePrint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96A192A2-9BE4-498B-8146-1C27F9BA64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AbstractSamplePrint</Template>
  <TotalTime>0</TotalTime>
  <Pages>1</Pages>
  <Words>346</Words>
  <Characters>2042</Characters>
  <Application>Microsoft Office Word</Application>
  <DocSecurity>0</DocSecurity>
  <Lines>17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Contribution on New and Interesting Results of our Research</vt:lpstr>
      <vt:lpstr>Contribution on New and Interesting Results of our Research</vt:lpstr>
    </vt:vector>
  </TitlesOfParts>
  <Company>VŠCHT</Company>
  <LinksUpToDate>false</LinksUpToDate>
  <CharactersWithSpaces>2384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Contribution on New and Interesting Results of our Research</dc:title>
  <dc:subject/>
  <dc:creator>Oldřich Paleta</dc:creator>
  <cp:keywords/>
  <cp:lastModifiedBy>Jiří Pinkas</cp:lastModifiedBy>
  <cp:revision>2</cp:revision>
  <cp:lastPrinted>2014-04-15T15:13:00Z</cp:lastPrinted>
  <dcterms:created xsi:type="dcterms:W3CDTF">2022-01-12T10:27:00Z</dcterms:created>
  <dcterms:modified xsi:type="dcterms:W3CDTF">2022-01-12T10:27:00Z</dcterms:modified>
</cp:coreProperties>
</file>