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FB62" w14:textId="77777777" w:rsidR="00236411" w:rsidRPr="00F034B4" w:rsidRDefault="00236411" w:rsidP="00F225C2">
      <w:pPr>
        <w:outlineLvl w:val="1"/>
        <w:rPr>
          <w:rFonts w:ascii="Times New Roman" w:eastAsia="Times New Roman" w:hAnsi="Times New Roman" w:cs="Times New Roman"/>
          <w:color w:val="029123"/>
          <w:sz w:val="28"/>
          <w:szCs w:val="28"/>
        </w:rPr>
      </w:pPr>
      <w:r w:rsidRPr="00F034B4">
        <w:rPr>
          <w:rFonts w:ascii="Times New Roman" w:eastAsia="Times New Roman" w:hAnsi="Times New Roman" w:cs="Times New Roman"/>
          <w:color w:val="029123"/>
          <w:sz w:val="28"/>
          <w:szCs w:val="28"/>
        </w:rPr>
        <w:t>GI251 Event Stratigraphy</w:t>
      </w:r>
    </w:p>
    <w:p w14:paraId="33686807" w14:textId="77777777" w:rsidR="00F225C2" w:rsidRDefault="00F225C2" w:rsidP="00F225C2">
      <w:pPr>
        <w:rPr>
          <w:rFonts w:ascii="Times New Roman" w:eastAsia="Times New Roman" w:hAnsi="Times New Roman" w:cs="Times New Roman"/>
          <w:b/>
          <w:bCs/>
          <w:color w:val="0A0A0A"/>
        </w:rPr>
      </w:pPr>
    </w:p>
    <w:p w14:paraId="30D69A19" w14:textId="4C675659"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Faculty of Science</w:t>
      </w:r>
      <w:r w:rsidRPr="00C00F5C">
        <w:rPr>
          <w:rFonts w:ascii="Times New Roman" w:eastAsia="Times New Roman" w:hAnsi="Times New Roman" w:cs="Times New Roman"/>
          <w:color w:val="0A0A0A"/>
        </w:rPr>
        <w:br/>
      </w:r>
      <w:r w:rsidRPr="00C00F5C">
        <w:rPr>
          <w:rFonts w:ascii="Times New Roman" w:eastAsia="Times New Roman" w:hAnsi="Times New Roman" w:cs="Times New Roman"/>
          <w:color w:val="0A0A0A"/>
          <w:shd w:val="clear" w:color="auto" w:fill="F7F8FC"/>
        </w:rPr>
        <w:t>Autumn 2022</w:t>
      </w:r>
    </w:p>
    <w:p w14:paraId="086F9E64" w14:textId="77777777" w:rsidR="00F225C2" w:rsidRDefault="00F225C2" w:rsidP="00F225C2">
      <w:pPr>
        <w:rPr>
          <w:rFonts w:ascii="Times New Roman" w:eastAsia="Times New Roman" w:hAnsi="Times New Roman" w:cs="Times New Roman"/>
          <w:b/>
          <w:bCs/>
          <w:color w:val="0A0A0A"/>
        </w:rPr>
      </w:pPr>
    </w:p>
    <w:p w14:paraId="33E26D1A" w14:textId="476BAA43"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Extent and Intensity</w:t>
      </w:r>
    </w:p>
    <w:p w14:paraId="108044E2"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2/1/0. 5 credit(s). Type of Completion: zk (examination).</w:t>
      </w:r>
      <w:r w:rsidRPr="00C00F5C">
        <w:rPr>
          <w:rFonts w:ascii="Times New Roman" w:eastAsia="Times New Roman" w:hAnsi="Times New Roman" w:cs="Times New Roman"/>
          <w:color w:val="0A0A0A"/>
        </w:rPr>
        <w:br/>
        <w:t>Taught in person.</w:t>
      </w:r>
    </w:p>
    <w:p w14:paraId="78E4F85C" w14:textId="77777777" w:rsidR="00F225C2" w:rsidRDefault="00F225C2" w:rsidP="00F225C2">
      <w:pPr>
        <w:rPr>
          <w:rFonts w:ascii="Times New Roman" w:eastAsia="Times New Roman" w:hAnsi="Times New Roman" w:cs="Times New Roman"/>
          <w:b/>
          <w:bCs/>
          <w:color w:val="0A0A0A"/>
        </w:rPr>
      </w:pPr>
    </w:p>
    <w:p w14:paraId="23DF3BB0" w14:textId="3D1C11D5"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Teacher(s)</w:t>
      </w:r>
    </w:p>
    <w:p w14:paraId="4601A182" w14:textId="32926D33"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Jeffrey Over (lecturer)</w:t>
      </w:r>
      <w:r w:rsidR="0073711C">
        <w:rPr>
          <w:rFonts w:ascii="Times New Roman" w:eastAsia="Times New Roman" w:hAnsi="Times New Roman" w:cs="Times New Roman"/>
          <w:color w:val="0A0A0A"/>
        </w:rPr>
        <w:t>, Office: 01004a;</w:t>
      </w:r>
      <w:r w:rsidRPr="00C00F5C">
        <w:rPr>
          <w:rFonts w:ascii="Times New Roman" w:eastAsia="Times New Roman" w:hAnsi="Times New Roman" w:cs="Times New Roman"/>
          <w:color w:val="0A0A0A"/>
        </w:rPr>
        <w:t> </w:t>
      </w:r>
      <w:hyperlink r:id="rId7" w:history="1">
        <w:r w:rsidRPr="00C00F5C">
          <w:rPr>
            <w:rFonts w:ascii="Times New Roman" w:eastAsia="Times New Roman" w:hAnsi="Times New Roman" w:cs="Times New Roman"/>
            <w:color w:val="002776"/>
            <w:u w:val="single"/>
          </w:rPr>
          <w:t>Mgr. Tomáš Kumpan, Ph.D.</w:t>
        </w:r>
      </w:hyperlink>
      <w:r w:rsidRPr="00C00F5C">
        <w:rPr>
          <w:rFonts w:ascii="Times New Roman" w:eastAsia="Times New Roman" w:hAnsi="Times New Roman" w:cs="Times New Roman"/>
          <w:color w:val="0A0A0A"/>
        </w:rPr>
        <w:t> (deputy)</w:t>
      </w:r>
      <w:r w:rsidRPr="00C00F5C">
        <w:rPr>
          <w:rFonts w:ascii="Times New Roman" w:eastAsia="Times New Roman" w:hAnsi="Times New Roman" w:cs="Times New Roman"/>
          <w:color w:val="0A0A0A"/>
        </w:rPr>
        <w:br/>
      </w:r>
      <w:hyperlink r:id="rId8" w:history="1">
        <w:r w:rsidRPr="00C00F5C">
          <w:rPr>
            <w:rFonts w:ascii="Times New Roman" w:eastAsia="Times New Roman" w:hAnsi="Times New Roman" w:cs="Times New Roman"/>
            <w:color w:val="002776"/>
            <w:u w:val="single"/>
          </w:rPr>
          <w:t>Mgr. Tomáš Kumpan, Ph.D.</w:t>
        </w:r>
      </w:hyperlink>
      <w:r w:rsidRPr="00C00F5C">
        <w:rPr>
          <w:rFonts w:ascii="Times New Roman" w:eastAsia="Times New Roman" w:hAnsi="Times New Roman" w:cs="Times New Roman"/>
          <w:color w:val="0A0A0A"/>
        </w:rPr>
        <w:t> (alternate examiner)</w:t>
      </w:r>
    </w:p>
    <w:p w14:paraId="6ABFFDE0" w14:textId="77777777" w:rsidR="00F225C2" w:rsidRDefault="00F225C2" w:rsidP="00F225C2">
      <w:pPr>
        <w:rPr>
          <w:rFonts w:ascii="Times New Roman" w:eastAsia="Times New Roman" w:hAnsi="Times New Roman" w:cs="Times New Roman"/>
          <w:b/>
          <w:bCs/>
          <w:color w:val="0A0A0A"/>
        </w:rPr>
      </w:pPr>
    </w:p>
    <w:p w14:paraId="479DD882" w14:textId="0318D56A"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Guaranteed by</w:t>
      </w:r>
    </w:p>
    <w:p w14:paraId="3F825D69" w14:textId="07465B9E" w:rsidR="00236411" w:rsidRPr="00C00F5C" w:rsidRDefault="00000000" w:rsidP="00F225C2">
      <w:pPr>
        <w:ind w:left="720"/>
        <w:rPr>
          <w:rFonts w:ascii="Times New Roman" w:eastAsia="Times New Roman" w:hAnsi="Times New Roman" w:cs="Times New Roman"/>
          <w:color w:val="002776"/>
          <w:u w:val="single"/>
        </w:rPr>
      </w:pPr>
      <w:hyperlink r:id="rId9" w:history="1">
        <w:r w:rsidR="00236411" w:rsidRPr="00C00F5C">
          <w:rPr>
            <w:rFonts w:ascii="Times New Roman" w:eastAsia="Times New Roman" w:hAnsi="Times New Roman" w:cs="Times New Roman"/>
            <w:color w:val="002776"/>
            <w:u w:val="single"/>
          </w:rPr>
          <w:t>Mgr. Tomáš Kumpan, Ph.D.</w:t>
        </w:r>
      </w:hyperlink>
      <w:r w:rsidR="00236411" w:rsidRPr="00C00F5C">
        <w:rPr>
          <w:rFonts w:ascii="Times New Roman" w:eastAsia="Times New Roman" w:hAnsi="Times New Roman" w:cs="Times New Roman"/>
          <w:color w:val="0A0A0A"/>
        </w:rPr>
        <w:br/>
      </w:r>
      <w:hyperlink r:id="rId10" w:history="1">
        <w:r w:rsidR="00236411" w:rsidRPr="00C00F5C">
          <w:rPr>
            <w:rFonts w:ascii="Times New Roman" w:eastAsia="Times New Roman" w:hAnsi="Times New Roman" w:cs="Times New Roman"/>
            <w:color w:val="002776"/>
            <w:u w:val="single"/>
          </w:rPr>
          <w:t>Department of Geological Sciences - Earth Sciences Section - Faculty of Science</w:t>
        </w:r>
      </w:hyperlink>
      <w:r w:rsidR="00236411" w:rsidRPr="00C00F5C">
        <w:rPr>
          <w:rFonts w:ascii="Times New Roman" w:eastAsia="Times New Roman" w:hAnsi="Times New Roman" w:cs="Times New Roman"/>
          <w:color w:val="0A0A0A"/>
        </w:rPr>
        <w:br/>
        <w:t>Contact Person: </w:t>
      </w:r>
      <w:hyperlink r:id="rId11" w:history="1">
        <w:r w:rsidR="00236411" w:rsidRPr="00C00F5C">
          <w:rPr>
            <w:rFonts w:ascii="Times New Roman" w:eastAsia="Times New Roman" w:hAnsi="Times New Roman" w:cs="Times New Roman"/>
            <w:color w:val="002776"/>
            <w:u w:val="single"/>
          </w:rPr>
          <w:t>doc. Mgr. Martin Ivanov, Dr.</w:t>
        </w:r>
      </w:hyperlink>
      <w:r w:rsidR="00236411" w:rsidRPr="00C00F5C">
        <w:rPr>
          <w:rFonts w:ascii="Times New Roman" w:eastAsia="Times New Roman" w:hAnsi="Times New Roman" w:cs="Times New Roman"/>
          <w:color w:val="0A0A0A"/>
        </w:rPr>
        <w:br/>
        <w:t>Supplier department: </w:t>
      </w:r>
      <w:hyperlink r:id="rId12" w:history="1">
        <w:r w:rsidR="00236411" w:rsidRPr="00C00F5C">
          <w:rPr>
            <w:rFonts w:ascii="Times New Roman" w:eastAsia="Times New Roman" w:hAnsi="Times New Roman" w:cs="Times New Roman"/>
            <w:color w:val="002776"/>
            <w:u w:val="single"/>
          </w:rPr>
          <w:t>Department of Geological Sciences - Earth Sciences Section - Faculty of Science</w:t>
        </w:r>
      </w:hyperlink>
    </w:p>
    <w:p w14:paraId="3337A9AE" w14:textId="77777777" w:rsidR="00F225C2" w:rsidRDefault="00F225C2" w:rsidP="00F225C2">
      <w:pPr>
        <w:rPr>
          <w:rFonts w:ascii="Times New Roman" w:hAnsi="Times New Roman" w:cs="Times New Roman"/>
          <w:b/>
          <w:bCs/>
        </w:rPr>
      </w:pPr>
    </w:p>
    <w:p w14:paraId="3135610A" w14:textId="627B6752" w:rsidR="00236411" w:rsidRPr="00C00F5C" w:rsidRDefault="00236411" w:rsidP="00F225C2">
      <w:pPr>
        <w:rPr>
          <w:rFonts w:ascii="Times New Roman" w:hAnsi="Times New Roman" w:cs="Times New Roman"/>
          <w:b/>
          <w:bCs/>
        </w:rPr>
      </w:pPr>
      <w:r w:rsidRPr="00C00F5C">
        <w:rPr>
          <w:rFonts w:ascii="Times New Roman" w:hAnsi="Times New Roman" w:cs="Times New Roman"/>
          <w:b/>
          <w:bCs/>
        </w:rPr>
        <w:t>Timetable</w:t>
      </w:r>
    </w:p>
    <w:p w14:paraId="67D88FA7" w14:textId="62E0473F" w:rsidR="00236411" w:rsidRPr="00C00F5C" w:rsidRDefault="002C0AA4" w:rsidP="00F225C2">
      <w:pPr>
        <w:rPr>
          <w:rFonts w:ascii="Times New Roman" w:hAnsi="Times New Roman" w:cs="Times New Roman"/>
        </w:rPr>
      </w:pPr>
      <w:r>
        <w:rPr>
          <w:rFonts w:ascii="Times New Roman" w:hAnsi="Times New Roman" w:cs="Times New Roman"/>
        </w:rPr>
        <w:t>Tues</w:t>
      </w:r>
      <w:r w:rsidR="00236411" w:rsidRPr="00C00F5C">
        <w:rPr>
          <w:rFonts w:ascii="Times New Roman" w:hAnsi="Times New Roman" w:cs="Times New Roman"/>
        </w:rPr>
        <w:t>day 10:00 - 1</w:t>
      </w:r>
      <w:r w:rsidR="000A7F8B">
        <w:rPr>
          <w:rFonts w:ascii="Times New Roman" w:hAnsi="Times New Roman" w:cs="Times New Roman"/>
        </w:rPr>
        <w:t>2</w:t>
      </w:r>
      <w:r w:rsidR="00236411" w:rsidRPr="00C00F5C">
        <w:rPr>
          <w:rFonts w:ascii="Times New Roman" w:hAnsi="Times New Roman" w:cs="Times New Roman"/>
        </w:rPr>
        <w:t>:</w:t>
      </w:r>
      <w:r w:rsidR="000A7F8B">
        <w:rPr>
          <w:rFonts w:ascii="Times New Roman" w:hAnsi="Times New Roman" w:cs="Times New Roman"/>
        </w:rPr>
        <w:t>5</w:t>
      </w:r>
      <w:r w:rsidR="00236411" w:rsidRPr="00C00F5C">
        <w:rPr>
          <w:rFonts w:ascii="Times New Roman" w:hAnsi="Times New Roman" w:cs="Times New Roman"/>
        </w:rPr>
        <w:t>0</w:t>
      </w:r>
    </w:p>
    <w:p w14:paraId="7A0BDD65" w14:textId="77777777" w:rsidR="00236411" w:rsidRPr="00C00F5C" w:rsidRDefault="00236411" w:rsidP="00F225C2">
      <w:pPr>
        <w:rPr>
          <w:rFonts w:ascii="Times New Roman" w:hAnsi="Times New Roman" w:cs="Times New Roman"/>
        </w:rPr>
      </w:pPr>
    </w:p>
    <w:p w14:paraId="302B9BD2" w14:textId="77777777"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Prerequisites</w:t>
      </w:r>
      <w:r w:rsidRPr="00C00F5C">
        <w:rPr>
          <w:rFonts w:ascii="Times New Roman" w:eastAsia="Times New Roman" w:hAnsi="Times New Roman" w:cs="Times New Roman"/>
          <w:color w:val="0A0A0A"/>
        </w:rPr>
        <w:t> (in Czech)</w:t>
      </w:r>
    </w:p>
    <w:p w14:paraId="14058F60"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G3061 Historická a stratigrafická geologie, G3021 Petrografie</w:t>
      </w:r>
    </w:p>
    <w:p w14:paraId="212AB8D1" w14:textId="77777777" w:rsidR="00F225C2" w:rsidRDefault="00F225C2" w:rsidP="00F225C2">
      <w:pPr>
        <w:rPr>
          <w:rFonts w:ascii="Times New Roman" w:eastAsia="Times New Roman" w:hAnsi="Times New Roman" w:cs="Times New Roman"/>
          <w:b/>
          <w:bCs/>
          <w:color w:val="0A0A0A"/>
        </w:rPr>
      </w:pPr>
    </w:p>
    <w:p w14:paraId="3459FF50" w14:textId="79753978"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Course Enrolment Limitations</w:t>
      </w:r>
    </w:p>
    <w:p w14:paraId="1365408D" w14:textId="77777777" w:rsidR="000A7F8B"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 xml:space="preserve">The course is also offered to the students of the </w:t>
      </w:r>
      <w:r w:rsidR="000A7F8B">
        <w:rPr>
          <w:rFonts w:ascii="Times New Roman" w:eastAsia="Times New Roman" w:hAnsi="Times New Roman" w:cs="Times New Roman"/>
          <w:color w:val="0A0A0A"/>
        </w:rPr>
        <w:t>other fields.</w:t>
      </w:r>
    </w:p>
    <w:p w14:paraId="7BA464B2" w14:textId="4B624105"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The capacity limit for the course is 45 student(s).</w:t>
      </w:r>
      <w:r w:rsidRPr="00C00F5C">
        <w:rPr>
          <w:rFonts w:ascii="Times New Roman" w:eastAsia="Times New Roman" w:hAnsi="Times New Roman" w:cs="Times New Roman"/>
          <w:color w:val="0A0A0A"/>
        </w:rPr>
        <w:br/>
        <w:t>Current registration and enrolment status: enrolled: </w:t>
      </w:r>
      <w:r w:rsidRPr="00C00F5C">
        <w:rPr>
          <w:rFonts w:ascii="Times New Roman" w:eastAsia="Times New Roman" w:hAnsi="Times New Roman" w:cs="Times New Roman"/>
          <w:b/>
          <w:bCs/>
          <w:color w:val="0A0A0A"/>
        </w:rPr>
        <w:t>0</w:t>
      </w:r>
      <w:r w:rsidRPr="00C00F5C">
        <w:rPr>
          <w:rFonts w:ascii="Times New Roman" w:eastAsia="Times New Roman" w:hAnsi="Times New Roman" w:cs="Times New Roman"/>
          <w:color w:val="0A0A0A"/>
        </w:rPr>
        <w:t>/45, only registered: </w:t>
      </w:r>
      <w:r w:rsidRPr="00C00F5C">
        <w:rPr>
          <w:rFonts w:ascii="Times New Roman" w:eastAsia="Times New Roman" w:hAnsi="Times New Roman" w:cs="Times New Roman"/>
          <w:b/>
          <w:bCs/>
          <w:color w:val="0A0A0A"/>
        </w:rPr>
        <w:t>9</w:t>
      </w:r>
      <w:r w:rsidRPr="00C00F5C">
        <w:rPr>
          <w:rFonts w:ascii="Times New Roman" w:eastAsia="Times New Roman" w:hAnsi="Times New Roman" w:cs="Times New Roman"/>
          <w:color w:val="0A0A0A"/>
        </w:rPr>
        <w:t>/45, only registered with preference (fields directly associated with the programme): </w:t>
      </w:r>
      <w:r w:rsidRPr="00C00F5C">
        <w:rPr>
          <w:rFonts w:ascii="Times New Roman" w:eastAsia="Times New Roman" w:hAnsi="Times New Roman" w:cs="Times New Roman"/>
          <w:b/>
          <w:bCs/>
          <w:color w:val="0A0A0A"/>
        </w:rPr>
        <w:t>9</w:t>
      </w:r>
      <w:r w:rsidRPr="00C00F5C">
        <w:rPr>
          <w:rFonts w:ascii="Times New Roman" w:eastAsia="Times New Roman" w:hAnsi="Times New Roman" w:cs="Times New Roman"/>
          <w:color w:val="0A0A0A"/>
        </w:rPr>
        <w:t>/45</w:t>
      </w:r>
    </w:p>
    <w:p w14:paraId="4CA91DE0" w14:textId="77777777" w:rsidR="00F225C2" w:rsidRDefault="00F225C2" w:rsidP="00F225C2">
      <w:pPr>
        <w:rPr>
          <w:rFonts w:ascii="Times New Roman" w:eastAsia="Times New Roman" w:hAnsi="Times New Roman" w:cs="Times New Roman"/>
          <w:b/>
          <w:bCs/>
          <w:color w:val="0A0A0A"/>
        </w:rPr>
      </w:pPr>
    </w:p>
    <w:p w14:paraId="6CB7E930" w14:textId="0A6498F7" w:rsidR="00236411" w:rsidRPr="00C00F5C" w:rsidRDefault="00F225C2" w:rsidP="00F225C2">
      <w:pPr>
        <w:rPr>
          <w:rFonts w:ascii="Times New Roman" w:eastAsia="Times New Roman" w:hAnsi="Times New Roman" w:cs="Times New Roman"/>
          <w:color w:val="0A0A0A"/>
        </w:rPr>
      </w:pPr>
      <w:r>
        <w:rPr>
          <w:rFonts w:ascii="Times New Roman" w:eastAsia="Times New Roman" w:hAnsi="Times New Roman" w:cs="Times New Roman"/>
          <w:b/>
          <w:bCs/>
          <w:color w:val="0A0A0A"/>
        </w:rPr>
        <w:t>F</w:t>
      </w:r>
      <w:r w:rsidR="00236411" w:rsidRPr="00C00F5C">
        <w:rPr>
          <w:rFonts w:ascii="Times New Roman" w:eastAsia="Times New Roman" w:hAnsi="Times New Roman" w:cs="Times New Roman"/>
          <w:b/>
          <w:bCs/>
          <w:color w:val="0A0A0A"/>
        </w:rPr>
        <w:t>ields of study / plans the course is directly associated with</w:t>
      </w:r>
    </w:p>
    <w:p w14:paraId="6679BF43"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there are 60 fields of study the course is directly associated with, </w:t>
      </w:r>
      <w:hyperlink r:id="rId13" w:history="1">
        <w:r w:rsidRPr="00C00F5C">
          <w:rPr>
            <w:rFonts w:ascii="Times New Roman" w:eastAsia="Times New Roman" w:hAnsi="Times New Roman" w:cs="Times New Roman"/>
            <w:color w:val="002776"/>
            <w:u w:val="single"/>
          </w:rPr>
          <w:t>display</w:t>
        </w:r>
      </w:hyperlink>
    </w:p>
    <w:p w14:paraId="6087FB16" w14:textId="77777777" w:rsidR="00F225C2" w:rsidRDefault="00F225C2" w:rsidP="00F225C2">
      <w:pPr>
        <w:rPr>
          <w:rFonts w:ascii="Times New Roman" w:eastAsia="Times New Roman" w:hAnsi="Times New Roman" w:cs="Times New Roman"/>
          <w:b/>
          <w:bCs/>
          <w:color w:val="0A0A0A"/>
        </w:rPr>
      </w:pPr>
    </w:p>
    <w:p w14:paraId="67AB4BAC" w14:textId="7F00E617"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Course objectives</w:t>
      </w:r>
      <w:r w:rsidRPr="00C00F5C">
        <w:rPr>
          <w:rFonts w:ascii="Times New Roman" w:eastAsia="Times New Roman" w:hAnsi="Times New Roman" w:cs="Times New Roman"/>
          <w:color w:val="0A0A0A"/>
        </w:rPr>
        <w:t> (in Czech)</w:t>
      </w:r>
    </w:p>
    <w:p w14:paraId="3182F9A0"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Introduction of the concepts, principles, development, and practical application of event stratigraphy in understanding earth history from the Precambrian through the Holocene.</w:t>
      </w:r>
    </w:p>
    <w:p w14:paraId="0BB182EB" w14:textId="77777777" w:rsidR="00F225C2" w:rsidRDefault="00F225C2" w:rsidP="00F225C2">
      <w:pPr>
        <w:rPr>
          <w:rFonts w:ascii="Times New Roman" w:eastAsia="Times New Roman" w:hAnsi="Times New Roman" w:cs="Times New Roman"/>
          <w:b/>
          <w:bCs/>
          <w:color w:val="0A0A0A"/>
        </w:rPr>
      </w:pPr>
    </w:p>
    <w:p w14:paraId="08AF376F" w14:textId="0EEBEB60"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Learning outcomes</w:t>
      </w:r>
      <w:r w:rsidRPr="00C00F5C">
        <w:rPr>
          <w:rFonts w:ascii="Times New Roman" w:eastAsia="Times New Roman" w:hAnsi="Times New Roman" w:cs="Times New Roman"/>
          <w:color w:val="0A0A0A"/>
        </w:rPr>
        <w:t> (in Czech)</w:t>
      </w:r>
    </w:p>
    <w:p w14:paraId="44EE5BAA"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Upon successful completion of this course, students will be able to: 1) summarize the principal types of events and outline how they develop and are manifested/recognized in the stratigraphic record 2) summarize the scale of different events and the recognition of how events shaped earth history 3) outline the utility of events in correlation and role in the relative time scale 4) summarize key events and give examples in each period of the geological time scale</w:t>
      </w:r>
    </w:p>
    <w:p w14:paraId="4FBC00BF" w14:textId="06FB1801" w:rsidR="00F225C2" w:rsidRDefault="00F225C2" w:rsidP="00F225C2">
      <w:pPr>
        <w:rPr>
          <w:rFonts w:ascii="Times New Roman" w:hAnsi="Times New Roman" w:cs="Times New Roman"/>
          <w:b/>
        </w:rPr>
      </w:pPr>
    </w:p>
    <w:p w14:paraId="69D4A0F9" w14:textId="1D305CA8" w:rsidR="00F225C2" w:rsidRDefault="00F225C2" w:rsidP="00F225C2">
      <w:pPr>
        <w:rPr>
          <w:rFonts w:ascii="Times New Roman" w:hAnsi="Times New Roman" w:cs="Times New Roman"/>
          <w:b/>
        </w:rPr>
      </w:pPr>
    </w:p>
    <w:p w14:paraId="635F5798" w14:textId="5BB055C2" w:rsidR="00F225C2" w:rsidRDefault="00F225C2" w:rsidP="00F225C2">
      <w:pPr>
        <w:rPr>
          <w:rFonts w:ascii="Times New Roman" w:hAnsi="Times New Roman" w:cs="Times New Roman"/>
          <w:b/>
        </w:rPr>
      </w:pPr>
    </w:p>
    <w:p w14:paraId="16D6D0C4" w14:textId="4A13A826" w:rsidR="00F225C2" w:rsidRDefault="00F225C2" w:rsidP="00F225C2">
      <w:pPr>
        <w:rPr>
          <w:rFonts w:ascii="Times New Roman" w:hAnsi="Times New Roman" w:cs="Times New Roman"/>
          <w:b/>
        </w:rPr>
      </w:pPr>
    </w:p>
    <w:p w14:paraId="6F269570" w14:textId="77777777" w:rsidR="00F225C2" w:rsidRDefault="00F225C2" w:rsidP="00F225C2">
      <w:pPr>
        <w:rPr>
          <w:rFonts w:ascii="Times New Roman" w:hAnsi="Times New Roman" w:cs="Times New Roman"/>
          <w:b/>
        </w:rPr>
      </w:pPr>
    </w:p>
    <w:p w14:paraId="354D1859" w14:textId="77777777" w:rsidR="000A7F8B" w:rsidRDefault="000A7F8B" w:rsidP="00F225C2">
      <w:pPr>
        <w:rPr>
          <w:rFonts w:ascii="Times New Roman" w:hAnsi="Times New Roman" w:cs="Times New Roman"/>
          <w:b/>
        </w:rPr>
      </w:pPr>
    </w:p>
    <w:p w14:paraId="3F656CDC" w14:textId="266D2828" w:rsidR="00236411" w:rsidRPr="00C00F5C" w:rsidRDefault="00335439" w:rsidP="00F225C2">
      <w:pPr>
        <w:rPr>
          <w:rFonts w:ascii="Times New Roman" w:hAnsi="Times New Roman" w:cs="Times New Roman"/>
          <w:bCs/>
        </w:rPr>
      </w:pPr>
      <w:r>
        <w:rPr>
          <w:rFonts w:ascii="Times New Roman" w:hAnsi="Times New Roman" w:cs="Times New Roman"/>
          <w:b/>
        </w:rPr>
        <w:lastRenderedPageBreak/>
        <w:t>Tentative schedule</w:t>
      </w:r>
      <w:r w:rsidR="00236411" w:rsidRPr="00C00F5C">
        <w:rPr>
          <w:rFonts w:ascii="Times New Roman" w:hAnsi="Times New Roman" w:cs="Times New Roman"/>
          <w:bCs/>
        </w:rPr>
        <w:t xml:space="preserve">   </w:t>
      </w:r>
    </w:p>
    <w:tbl>
      <w:tblPr>
        <w:tblStyle w:val="TableGrid"/>
        <w:tblW w:w="0" w:type="auto"/>
        <w:tblLayout w:type="fixed"/>
        <w:tblLook w:val="04A0" w:firstRow="1" w:lastRow="0" w:firstColumn="1" w:lastColumn="0" w:noHBand="0" w:noVBand="1"/>
      </w:tblPr>
      <w:tblGrid>
        <w:gridCol w:w="1165"/>
        <w:gridCol w:w="2340"/>
        <w:gridCol w:w="5845"/>
      </w:tblGrid>
      <w:tr w:rsidR="00C00F5C" w:rsidRPr="00C00F5C" w14:paraId="0E5CFBCA" w14:textId="77777777" w:rsidTr="00563306">
        <w:tc>
          <w:tcPr>
            <w:tcW w:w="1165" w:type="dxa"/>
          </w:tcPr>
          <w:p w14:paraId="4E2FE01C"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 </w:t>
            </w:r>
          </w:p>
        </w:tc>
        <w:tc>
          <w:tcPr>
            <w:tcW w:w="2340" w:type="dxa"/>
          </w:tcPr>
          <w:p w14:paraId="1DB564AC" w14:textId="44D8ABC8" w:rsidR="00C00F5C" w:rsidRPr="00C00F5C" w:rsidRDefault="00C00F5C" w:rsidP="00F225C2">
            <w:pPr>
              <w:rPr>
                <w:rFonts w:ascii="Times New Roman" w:hAnsi="Times New Roman" w:cs="Times New Roman"/>
                <w:bCs/>
              </w:rPr>
            </w:pPr>
            <w:r w:rsidRPr="00C00F5C">
              <w:rPr>
                <w:rFonts w:ascii="Times New Roman" w:hAnsi="Times New Roman" w:cs="Times New Roman"/>
                <w:bCs/>
              </w:rPr>
              <w:t>1</w:t>
            </w:r>
            <w:r w:rsidR="002C0AA4">
              <w:rPr>
                <w:rFonts w:ascii="Times New Roman" w:hAnsi="Times New Roman" w:cs="Times New Roman"/>
                <w:bCs/>
              </w:rPr>
              <w:t>3</w:t>
            </w:r>
            <w:r w:rsidRPr="00C00F5C">
              <w:rPr>
                <w:rFonts w:ascii="Times New Roman" w:hAnsi="Times New Roman" w:cs="Times New Roman"/>
                <w:bCs/>
              </w:rPr>
              <w:t xml:space="preserve"> Sept (no meeting)</w:t>
            </w:r>
          </w:p>
        </w:tc>
        <w:tc>
          <w:tcPr>
            <w:tcW w:w="5845" w:type="dxa"/>
          </w:tcPr>
          <w:p w14:paraId="52E3CD6F"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 field courses</w:t>
            </w:r>
          </w:p>
          <w:p w14:paraId="084D08F3" w14:textId="77777777" w:rsidR="00C00F5C" w:rsidRPr="00C00F5C" w:rsidRDefault="00C00F5C" w:rsidP="00F225C2">
            <w:pPr>
              <w:rPr>
                <w:rFonts w:ascii="Times New Roman" w:hAnsi="Times New Roman" w:cs="Times New Roman"/>
                <w:bCs/>
              </w:rPr>
            </w:pPr>
          </w:p>
        </w:tc>
      </w:tr>
      <w:tr w:rsidR="00C00F5C" w:rsidRPr="00C00F5C" w14:paraId="06A6C431" w14:textId="77777777" w:rsidTr="00563306">
        <w:tc>
          <w:tcPr>
            <w:tcW w:w="1165" w:type="dxa"/>
          </w:tcPr>
          <w:p w14:paraId="20343FFD"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2 </w:t>
            </w:r>
          </w:p>
        </w:tc>
        <w:tc>
          <w:tcPr>
            <w:tcW w:w="2340" w:type="dxa"/>
          </w:tcPr>
          <w:p w14:paraId="0F878AF4" w14:textId="6FB5B59B" w:rsidR="00C00F5C" w:rsidRPr="00C00F5C" w:rsidRDefault="00C00F5C" w:rsidP="00F225C2">
            <w:pPr>
              <w:rPr>
                <w:rFonts w:ascii="Times New Roman" w:hAnsi="Times New Roman" w:cs="Times New Roman"/>
                <w:bCs/>
              </w:rPr>
            </w:pPr>
            <w:r w:rsidRPr="00C00F5C">
              <w:rPr>
                <w:rFonts w:ascii="Times New Roman" w:hAnsi="Times New Roman" w:cs="Times New Roman"/>
                <w:bCs/>
              </w:rPr>
              <w:t>2</w:t>
            </w:r>
            <w:r w:rsidR="002C0AA4">
              <w:rPr>
                <w:rFonts w:ascii="Times New Roman" w:hAnsi="Times New Roman" w:cs="Times New Roman"/>
                <w:bCs/>
              </w:rPr>
              <w:t>0</w:t>
            </w:r>
            <w:r w:rsidRPr="00C00F5C">
              <w:rPr>
                <w:rFonts w:ascii="Times New Roman" w:hAnsi="Times New Roman" w:cs="Times New Roman"/>
                <w:bCs/>
              </w:rPr>
              <w:t xml:space="preserve"> Sept</w:t>
            </w:r>
          </w:p>
        </w:tc>
        <w:tc>
          <w:tcPr>
            <w:tcW w:w="5845" w:type="dxa"/>
          </w:tcPr>
          <w:p w14:paraId="5DEA7566" w14:textId="2FFB2604"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Introductions. Introduction to geologic time and correlation; scale and nature of events, </w:t>
            </w:r>
            <w:r w:rsidRPr="00335439">
              <w:rPr>
                <w:rFonts w:ascii="Times New Roman" w:hAnsi="Times New Roman" w:cs="Times New Roman"/>
                <w:bCs/>
                <w:highlight w:val="green"/>
              </w:rPr>
              <w:t>reading assignment</w:t>
            </w:r>
            <w:r w:rsidR="00636D7A" w:rsidRPr="00335439">
              <w:rPr>
                <w:rFonts w:ascii="Times New Roman" w:hAnsi="Times New Roman" w:cs="Times New Roman"/>
                <w:bCs/>
                <w:highlight w:val="green"/>
              </w:rPr>
              <w:t>s</w:t>
            </w:r>
          </w:p>
        </w:tc>
      </w:tr>
      <w:tr w:rsidR="00C00F5C" w:rsidRPr="00C00F5C" w14:paraId="2A3BD7C5" w14:textId="77777777" w:rsidTr="00563306">
        <w:tc>
          <w:tcPr>
            <w:tcW w:w="1165" w:type="dxa"/>
          </w:tcPr>
          <w:p w14:paraId="46C14220"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3 </w:t>
            </w:r>
          </w:p>
        </w:tc>
        <w:tc>
          <w:tcPr>
            <w:tcW w:w="2340" w:type="dxa"/>
          </w:tcPr>
          <w:p w14:paraId="7F12938C" w14:textId="7EBA95E4" w:rsidR="00C00F5C" w:rsidRPr="00C00F5C" w:rsidRDefault="00C00F5C" w:rsidP="00F225C2">
            <w:pPr>
              <w:rPr>
                <w:rFonts w:ascii="Times New Roman" w:hAnsi="Times New Roman" w:cs="Times New Roman"/>
                <w:bCs/>
              </w:rPr>
            </w:pPr>
            <w:r w:rsidRPr="00C00F5C">
              <w:rPr>
                <w:rFonts w:ascii="Times New Roman" w:hAnsi="Times New Roman" w:cs="Times New Roman"/>
                <w:bCs/>
              </w:rPr>
              <w:t>2</w:t>
            </w:r>
            <w:r w:rsidR="002C0AA4">
              <w:rPr>
                <w:rFonts w:ascii="Times New Roman" w:hAnsi="Times New Roman" w:cs="Times New Roman"/>
                <w:bCs/>
              </w:rPr>
              <w:t>7</w:t>
            </w:r>
            <w:r w:rsidRPr="00C00F5C">
              <w:rPr>
                <w:rFonts w:ascii="Times New Roman" w:hAnsi="Times New Roman" w:cs="Times New Roman"/>
                <w:bCs/>
              </w:rPr>
              <w:t xml:space="preserve"> Sept (holiday)</w:t>
            </w:r>
            <w:r w:rsidR="002C0AA4">
              <w:rPr>
                <w:rFonts w:ascii="Times New Roman" w:hAnsi="Times New Roman" w:cs="Times New Roman"/>
                <w:bCs/>
              </w:rPr>
              <w:t xml:space="preserve"> </w:t>
            </w:r>
            <w:r w:rsidRPr="00C00F5C">
              <w:rPr>
                <w:rFonts w:ascii="Times New Roman" w:hAnsi="Times New Roman" w:cs="Times New Roman"/>
                <w:bCs/>
              </w:rPr>
              <w:t>- no class</w:t>
            </w:r>
            <w:r w:rsidR="002C0AA4">
              <w:rPr>
                <w:rFonts w:ascii="Times New Roman" w:hAnsi="Times New Roman" w:cs="Times New Roman"/>
                <w:bCs/>
              </w:rPr>
              <w:t xml:space="preserve"> </w:t>
            </w:r>
            <w:r w:rsidRPr="00C00F5C">
              <w:rPr>
                <w:rFonts w:ascii="Times New Roman" w:hAnsi="Times New Roman" w:cs="Times New Roman"/>
                <w:bCs/>
              </w:rPr>
              <w:t xml:space="preserve">- </w:t>
            </w:r>
          </w:p>
        </w:tc>
        <w:tc>
          <w:tcPr>
            <w:tcW w:w="5845" w:type="dxa"/>
          </w:tcPr>
          <w:p w14:paraId="06B35E78" w14:textId="77777777" w:rsidR="00C00F5C" w:rsidRPr="00C00F5C" w:rsidRDefault="00C00F5C" w:rsidP="00F225C2">
            <w:pPr>
              <w:rPr>
                <w:rFonts w:ascii="Times New Roman" w:hAnsi="Times New Roman" w:cs="Times New Roman"/>
                <w:bCs/>
              </w:rPr>
            </w:pPr>
          </w:p>
        </w:tc>
      </w:tr>
      <w:tr w:rsidR="00C00F5C" w:rsidRPr="00C00F5C" w14:paraId="79D6D74C" w14:textId="77777777" w:rsidTr="00563306">
        <w:tc>
          <w:tcPr>
            <w:tcW w:w="1165" w:type="dxa"/>
          </w:tcPr>
          <w:p w14:paraId="54D1608E"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4 </w:t>
            </w:r>
          </w:p>
        </w:tc>
        <w:tc>
          <w:tcPr>
            <w:tcW w:w="2340" w:type="dxa"/>
          </w:tcPr>
          <w:p w14:paraId="7F720611" w14:textId="5CAE61EA" w:rsidR="00C00F5C" w:rsidRPr="00C00F5C" w:rsidRDefault="00C00F5C" w:rsidP="00F225C2">
            <w:pPr>
              <w:rPr>
                <w:rFonts w:ascii="Times New Roman" w:hAnsi="Times New Roman" w:cs="Times New Roman"/>
                <w:bCs/>
              </w:rPr>
            </w:pPr>
            <w:r w:rsidRPr="00C00F5C">
              <w:rPr>
                <w:rFonts w:ascii="Times New Roman" w:hAnsi="Times New Roman" w:cs="Times New Roman"/>
                <w:bCs/>
              </w:rPr>
              <w:t>0</w:t>
            </w:r>
            <w:r w:rsidR="002C0AA4">
              <w:rPr>
                <w:rFonts w:ascii="Times New Roman" w:hAnsi="Times New Roman" w:cs="Times New Roman"/>
                <w:bCs/>
              </w:rPr>
              <w:t>4</w:t>
            </w:r>
            <w:r w:rsidRPr="00C00F5C">
              <w:rPr>
                <w:rFonts w:ascii="Times New Roman" w:hAnsi="Times New Roman" w:cs="Times New Roman"/>
                <w:bCs/>
              </w:rPr>
              <w:t xml:space="preserve"> Oct</w:t>
            </w:r>
          </w:p>
          <w:p w14:paraId="545FBC40" w14:textId="77777777" w:rsidR="00C00F5C" w:rsidRPr="00C00F5C" w:rsidRDefault="00C00F5C" w:rsidP="00F225C2">
            <w:pPr>
              <w:rPr>
                <w:rFonts w:ascii="Times New Roman" w:hAnsi="Times New Roman" w:cs="Times New Roman"/>
                <w:bCs/>
              </w:rPr>
            </w:pPr>
          </w:p>
        </w:tc>
        <w:tc>
          <w:tcPr>
            <w:tcW w:w="5845" w:type="dxa"/>
          </w:tcPr>
          <w:p w14:paraId="77C5C9AD" w14:textId="4AACA855"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 preservation of event horizons and beds</w:t>
            </w:r>
            <w:r w:rsidR="00636D7A">
              <w:rPr>
                <w:rFonts w:ascii="Times New Roman" w:hAnsi="Times New Roman" w:cs="Times New Roman"/>
                <w:bCs/>
              </w:rPr>
              <w:t>; discussion of articles; determination of presentations for future meetings</w:t>
            </w:r>
            <w:r w:rsidRPr="00C00F5C">
              <w:rPr>
                <w:rFonts w:ascii="Times New Roman" w:hAnsi="Times New Roman" w:cs="Times New Roman"/>
                <w:bCs/>
              </w:rPr>
              <w:t xml:space="preserve">  </w:t>
            </w:r>
            <w:r w:rsidR="006701FC" w:rsidRPr="00335439">
              <w:rPr>
                <w:rFonts w:ascii="Times New Roman" w:hAnsi="Times New Roman" w:cs="Times New Roman"/>
                <w:bCs/>
                <w:highlight w:val="green"/>
              </w:rPr>
              <w:t>reading assignment</w:t>
            </w:r>
            <w:r w:rsidR="006701FC">
              <w:rPr>
                <w:rFonts w:ascii="Times New Roman" w:hAnsi="Times New Roman" w:cs="Times New Roman"/>
                <w:bCs/>
              </w:rPr>
              <w:t xml:space="preserve"> – </w:t>
            </w:r>
            <w:r w:rsidR="0098688E">
              <w:rPr>
                <w:rFonts w:ascii="Times New Roman" w:hAnsi="Times New Roman" w:cs="Times New Roman"/>
                <w:bCs/>
              </w:rPr>
              <w:t>Carney and Pierce</w:t>
            </w:r>
            <w:r w:rsidR="006701FC">
              <w:rPr>
                <w:rFonts w:ascii="Times New Roman" w:hAnsi="Times New Roman" w:cs="Times New Roman"/>
                <w:bCs/>
              </w:rPr>
              <w:t>, 1995</w:t>
            </w:r>
            <w:r w:rsidR="0098688E">
              <w:rPr>
                <w:rFonts w:ascii="Times New Roman" w:hAnsi="Times New Roman" w:cs="Times New Roman"/>
                <w:bCs/>
              </w:rPr>
              <w:t xml:space="preserve">; </w:t>
            </w:r>
            <w:r w:rsidR="0098688E" w:rsidRPr="0098688E">
              <w:rPr>
                <w:rFonts w:ascii="Times New Roman" w:hAnsi="Times New Roman" w:cs="Times New Roman"/>
                <w:bCs/>
              </w:rPr>
              <w:t>https://geocopy.wordpress.com/2016/01/11/graphic-correlation/</w:t>
            </w:r>
          </w:p>
        </w:tc>
      </w:tr>
      <w:tr w:rsidR="00C00F5C" w:rsidRPr="00C00F5C" w14:paraId="46B9A18E" w14:textId="77777777" w:rsidTr="00563306">
        <w:tc>
          <w:tcPr>
            <w:tcW w:w="1165" w:type="dxa"/>
          </w:tcPr>
          <w:p w14:paraId="420E7CB7"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5 </w:t>
            </w:r>
          </w:p>
        </w:tc>
        <w:tc>
          <w:tcPr>
            <w:tcW w:w="2340" w:type="dxa"/>
          </w:tcPr>
          <w:p w14:paraId="40D346EE" w14:textId="7DDAB355" w:rsidR="00C00F5C" w:rsidRPr="00C00F5C" w:rsidRDefault="00C00F5C" w:rsidP="00F225C2">
            <w:pPr>
              <w:rPr>
                <w:rFonts w:ascii="Times New Roman" w:hAnsi="Times New Roman" w:cs="Times New Roman"/>
                <w:bCs/>
              </w:rPr>
            </w:pPr>
            <w:r w:rsidRPr="00C00F5C">
              <w:rPr>
                <w:rFonts w:ascii="Times New Roman" w:hAnsi="Times New Roman" w:cs="Times New Roman"/>
                <w:bCs/>
              </w:rPr>
              <w:t>1</w:t>
            </w:r>
            <w:r w:rsidR="002C0AA4">
              <w:rPr>
                <w:rFonts w:ascii="Times New Roman" w:hAnsi="Times New Roman" w:cs="Times New Roman"/>
                <w:bCs/>
              </w:rPr>
              <w:t>1</w:t>
            </w:r>
            <w:r w:rsidRPr="00C00F5C">
              <w:rPr>
                <w:rFonts w:ascii="Times New Roman" w:hAnsi="Times New Roman" w:cs="Times New Roman"/>
                <w:bCs/>
              </w:rPr>
              <w:t xml:space="preserve"> Oct</w:t>
            </w:r>
          </w:p>
          <w:p w14:paraId="0454F91F" w14:textId="77777777" w:rsidR="00C00F5C" w:rsidRPr="00C00F5C" w:rsidRDefault="00C00F5C" w:rsidP="00F225C2">
            <w:pPr>
              <w:rPr>
                <w:rFonts w:ascii="Times New Roman" w:hAnsi="Times New Roman" w:cs="Times New Roman"/>
                <w:bCs/>
              </w:rPr>
            </w:pPr>
          </w:p>
        </w:tc>
        <w:tc>
          <w:tcPr>
            <w:tcW w:w="5845" w:type="dxa"/>
          </w:tcPr>
          <w:p w14:paraId="7D87775E" w14:textId="337DDC30" w:rsidR="005852CD" w:rsidRPr="000A7F8B" w:rsidRDefault="00C00F5C" w:rsidP="00F225C2">
            <w:pPr>
              <w:rPr>
                <w:rFonts w:ascii="Times New Roman" w:hAnsi="Times New Roman" w:cs="Times New Roman"/>
                <w:bCs/>
                <w:highlight w:val="yellow"/>
              </w:rPr>
            </w:pPr>
            <w:r w:rsidRPr="00C00F5C">
              <w:rPr>
                <w:rFonts w:ascii="Times New Roman" w:hAnsi="Times New Roman" w:cs="Times New Roman"/>
                <w:bCs/>
              </w:rPr>
              <w:t xml:space="preserve">Graphic correlation determination that events can be correlated - </w:t>
            </w:r>
            <w:r w:rsidRPr="00335439">
              <w:rPr>
                <w:rFonts w:ascii="Times New Roman" w:hAnsi="Times New Roman" w:cs="Times New Roman"/>
                <w:bCs/>
                <w:highlight w:val="green"/>
              </w:rPr>
              <w:t>assignment</w:t>
            </w:r>
            <w:r w:rsidRPr="00C00F5C">
              <w:rPr>
                <w:rFonts w:ascii="Times New Roman" w:hAnsi="Times New Roman" w:cs="Times New Roman"/>
                <w:bCs/>
              </w:rPr>
              <w:t xml:space="preserve"> </w:t>
            </w:r>
            <w:r w:rsidR="0098688E">
              <w:rPr>
                <w:rFonts w:ascii="Times New Roman" w:hAnsi="Times New Roman" w:cs="Times New Roman"/>
                <w:bCs/>
              </w:rPr>
              <w:t xml:space="preserve">Schmidt vs Benner; </w:t>
            </w:r>
            <w:r w:rsidR="005852CD" w:rsidRPr="000A7F8B">
              <w:rPr>
                <w:rFonts w:ascii="Times New Roman" w:hAnsi="Times New Roman" w:cs="Times New Roman"/>
                <w:bCs/>
                <w:highlight w:val="yellow"/>
              </w:rPr>
              <w:t xml:space="preserve">Lali section vs </w:t>
            </w:r>
            <w:r w:rsidR="0098688E">
              <w:rPr>
                <w:rFonts w:ascii="Times New Roman" w:hAnsi="Times New Roman" w:cs="Times New Roman"/>
                <w:bCs/>
                <w:highlight w:val="yellow"/>
              </w:rPr>
              <w:t>Lali section</w:t>
            </w:r>
            <w:r w:rsidR="005852CD" w:rsidRPr="000A7F8B">
              <w:rPr>
                <w:rFonts w:ascii="Times New Roman" w:hAnsi="Times New Roman" w:cs="Times New Roman"/>
                <w:bCs/>
                <w:highlight w:val="yellow"/>
              </w:rPr>
              <w:t xml:space="preserve">; </w:t>
            </w:r>
            <w:r w:rsidR="0098688E">
              <w:rPr>
                <w:rFonts w:ascii="Times New Roman" w:hAnsi="Times New Roman" w:cs="Times New Roman"/>
                <w:bCs/>
                <w:highlight w:val="yellow"/>
              </w:rPr>
              <w:t xml:space="preserve">Lali composite vs </w:t>
            </w:r>
            <w:r w:rsidR="005852CD" w:rsidRPr="000A7F8B">
              <w:rPr>
                <w:rFonts w:ascii="Times New Roman" w:hAnsi="Times New Roman" w:cs="Times New Roman"/>
                <w:bCs/>
                <w:highlight w:val="yellow"/>
              </w:rPr>
              <w:t>CS of Klapper</w:t>
            </w:r>
          </w:p>
          <w:p w14:paraId="4AE5D9E0" w14:textId="5B86EC21" w:rsidR="00C00F5C" w:rsidRPr="000A7F8B" w:rsidRDefault="00C00F5C" w:rsidP="00F225C2">
            <w:pPr>
              <w:rPr>
                <w:rFonts w:ascii="Times New Roman" w:hAnsi="Times New Roman" w:cs="Times New Roman"/>
                <w:bCs/>
                <w:highlight w:val="yellow"/>
              </w:rPr>
            </w:pPr>
          </w:p>
          <w:p w14:paraId="6EE44861" w14:textId="643C156D" w:rsidR="00C00F5C" w:rsidRPr="00C00F5C" w:rsidRDefault="0065771F" w:rsidP="00F225C2">
            <w:pPr>
              <w:rPr>
                <w:rFonts w:ascii="Times New Roman" w:hAnsi="Times New Roman" w:cs="Times New Roman"/>
                <w:bCs/>
              </w:rPr>
            </w:pPr>
            <w:r w:rsidRPr="000A7F8B">
              <w:rPr>
                <w:rFonts w:ascii="Times New Roman" w:hAnsi="Times New Roman" w:cs="Times New Roman"/>
                <w:bCs/>
                <w:highlight w:val="yellow"/>
              </w:rPr>
              <w:t>paper topic and presentation topics determined</w:t>
            </w:r>
          </w:p>
        </w:tc>
      </w:tr>
      <w:tr w:rsidR="00C00F5C" w:rsidRPr="00C00F5C" w14:paraId="1353A5D3" w14:textId="77777777" w:rsidTr="00563306">
        <w:tc>
          <w:tcPr>
            <w:tcW w:w="1165" w:type="dxa"/>
          </w:tcPr>
          <w:p w14:paraId="5A77A937"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6 </w:t>
            </w:r>
          </w:p>
        </w:tc>
        <w:tc>
          <w:tcPr>
            <w:tcW w:w="2340" w:type="dxa"/>
          </w:tcPr>
          <w:p w14:paraId="3BA37AA6" w14:textId="17416361" w:rsidR="00C00F5C" w:rsidRPr="00C00F5C" w:rsidRDefault="00C00F5C" w:rsidP="00F225C2">
            <w:pPr>
              <w:rPr>
                <w:rFonts w:ascii="Times New Roman" w:hAnsi="Times New Roman" w:cs="Times New Roman"/>
                <w:bCs/>
              </w:rPr>
            </w:pPr>
            <w:r w:rsidRPr="00C00F5C">
              <w:rPr>
                <w:rFonts w:ascii="Times New Roman" w:hAnsi="Times New Roman" w:cs="Times New Roman"/>
                <w:bCs/>
              </w:rPr>
              <w:t>1</w:t>
            </w:r>
            <w:r w:rsidR="002C0AA4">
              <w:rPr>
                <w:rFonts w:ascii="Times New Roman" w:hAnsi="Times New Roman" w:cs="Times New Roman"/>
                <w:bCs/>
              </w:rPr>
              <w:t>8</w:t>
            </w:r>
            <w:r w:rsidRPr="00C00F5C">
              <w:rPr>
                <w:rFonts w:ascii="Times New Roman" w:hAnsi="Times New Roman" w:cs="Times New Roman"/>
                <w:bCs/>
              </w:rPr>
              <w:t xml:space="preserve"> Oct</w:t>
            </w:r>
          </w:p>
          <w:p w14:paraId="09A4F9B7" w14:textId="77777777" w:rsidR="00C00F5C" w:rsidRPr="00C00F5C" w:rsidRDefault="00C00F5C" w:rsidP="00F225C2">
            <w:pPr>
              <w:rPr>
                <w:rFonts w:ascii="Times New Roman" w:hAnsi="Times New Roman" w:cs="Times New Roman"/>
                <w:bCs/>
              </w:rPr>
            </w:pPr>
          </w:p>
        </w:tc>
        <w:tc>
          <w:tcPr>
            <w:tcW w:w="5845" w:type="dxa"/>
          </w:tcPr>
          <w:p w14:paraId="190C98EE" w14:textId="0B6E6106"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Archean and Proterozoic events, presentation </w:t>
            </w:r>
            <w:r w:rsidR="006A67F6">
              <w:rPr>
                <w:rFonts w:ascii="Times New Roman" w:hAnsi="Times New Roman" w:cs="Times New Roman"/>
                <w:bCs/>
              </w:rPr>
              <w:t xml:space="preserve"> </w:t>
            </w:r>
            <w:r w:rsidR="00660B47">
              <w:rPr>
                <w:rFonts w:ascii="Times New Roman" w:hAnsi="Times New Roman" w:cs="Times New Roman"/>
                <w:bCs/>
              </w:rPr>
              <w:t xml:space="preserve"> </w:t>
            </w:r>
            <w:r w:rsidR="006A67F6">
              <w:rPr>
                <w:rFonts w:ascii="Times New Roman" w:hAnsi="Times New Roman" w:cs="Times New Roman"/>
                <w:bCs/>
              </w:rPr>
              <w:t>(</w:t>
            </w:r>
            <w:r w:rsidR="0098688E">
              <w:rPr>
                <w:rFonts w:ascii="Times New Roman" w:hAnsi="Times New Roman" w:cs="Times New Roman"/>
                <w:bCs/>
              </w:rPr>
              <w:t>Over</w:t>
            </w:r>
            <w:r w:rsidR="006A67F6">
              <w:rPr>
                <w:rFonts w:ascii="Times New Roman" w:hAnsi="Times New Roman" w:cs="Times New Roman"/>
                <w:bCs/>
              </w:rPr>
              <w:t>)</w:t>
            </w:r>
          </w:p>
        </w:tc>
      </w:tr>
      <w:tr w:rsidR="00C00F5C" w:rsidRPr="00C00F5C" w14:paraId="71A96C5B" w14:textId="77777777" w:rsidTr="00563306">
        <w:tc>
          <w:tcPr>
            <w:tcW w:w="1165" w:type="dxa"/>
          </w:tcPr>
          <w:p w14:paraId="0B0D4E72"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7 </w:t>
            </w:r>
          </w:p>
        </w:tc>
        <w:tc>
          <w:tcPr>
            <w:tcW w:w="2340" w:type="dxa"/>
          </w:tcPr>
          <w:p w14:paraId="18872722" w14:textId="65AD5647" w:rsidR="00C00F5C" w:rsidRPr="00C00F5C" w:rsidRDefault="00C00F5C" w:rsidP="00F225C2">
            <w:pPr>
              <w:rPr>
                <w:rFonts w:ascii="Times New Roman" w:hAnsi="Times New Roman" w:cs="Times New Roman"/>
                <w:bCs/>
              </w:rPr>
            </w:pPr>
            <w:r w:rsidRPr="00C00F5C">
              <w:rPr>
                <w:rFonts w:ascii="Times New Roman" w:hAnsi="Times New Roman" w:cs="Times New Roman"/>
                <w:bCs/>
              </w:rPr>
              <w:t>2</w:t>
            </w:r>
            <w:r w:rsidR="002C0AA4">
              <w:rPr>
                <w:rFonts w:ascii="Times New Roman" w:hAnsi="Times New Roman" w:cs="Times New Roman"/>
                <w:bCs/>
              </w:rPr>
              <w:t>5</w:t>
            </w:r>
            <w:r w:rsidRPr="00C00F5C">
              <w:rPr>
                <w:rFonts w:ascii="Times New Roman" w:hAnsi="Times New Roman" w:cs="Times New Roman"/>
                <w:bCs/>
              </w:rPr>
              <w:t xml:space="preserve"> Oct </w:t>
            </w:r>
            <w:r w:rsidR="002C0AA4">
              <w:rPr>
                <w:rFonts w:ascii="Times New Roman" w:hAnsi="Times New Roman" w:cs="Times New Roman"/>
                <w:bCs/>
              </w:rPr>
              <w:t>(alien appointment)</w:t>
            </w:r>
          </w:p>
          <w:p w14:paraId="13F51447" w14:textId="77777777" w:rsidR="00C00F5C" w:rsidRPr="00C00F5C" w:rsidRDefault="00C00F5C" w:rsidP="00F225C2">
            <w:pPr>
              <w:rPr>
                <w:rFonts w:ascii="Times New Roman" w:hAnsi="Times New Roman" w:cs="Times New Roman"/>
                <w:bCs/>
              </w:rPr>
            </w:pPr>
          </w:p>
        </w:tc>
        <w:tc>
          <w:tcPr>
            <w:tcW w:w="5845" w:type="dxa"/>
          </w:tcPr>
          <w:p w14:paraId="3C17A1DD" w14:textId="4ADB0D54"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Cambrian and Ordovician events, presentation </w:t>
            </w:r>
            <w:r w:rsidR="005852CD" w:rsidRPr="00335439">
              <w:rPr>
                <w:rFonts w:ascii="Times New Roman" w:hAnsi="Times New Roman" w:cs="Times New Roman"/>
                <w:bCs/>
                <w:highlight w:val="green"/>
              </w:rPr>
              <w:t>assignment</w:t>
            </w:r>
            <w:r w:rsidR="005852CD">
              <w:rPr>
                <w:rFonts w:ascii="Times New Roman" w:hAnsi="Times New Roman" w:cs="Times New Roman"/>
                <w:bCs/>
              </w:rPr>
              <w:t xml:space="preserve"> </w:t>
            </w:r>
            <w:r w:rsidR="005852CD" w:rsidRPr="000A7F8B">
              <w:rPr>
                <w:rFonts w:ascii="Times New Roman" w:hAnsi="Times New Roman" w:cs="Times New Roman"/>
                <w:bCs/>
                <w:highlight w:val="yellow"/>
              </w:rPr>
              <w:t>use data set from Akzo cores in Marcellus interval</w:t>
            </w:r>
            <w:r w:rsidR="006A67F6">
              <w:rPr>
                <w:rFonts w:ascii="Times New Roman" w:hAnsi="Times New Roman" w:cs="Times New Roman"/>
                <w:bCs/>
              </w:rPr>
              <w:t xml:space="preserve">   (</w:t>
            </w:r>
            <w:r w:rsidR="00660B47">
              <w:rPr>
                <w:rFonts w:ascii="Times New Roman" w:hAnsi="Times New Roman" w:cs="Times New Roman"/>
                <w:bCs/>
              </w:rPr>
              <w:t>Kumpan)</w:t>
            </w:r>
          </w:p>
        </w:tc>
      </w:tr>
      <w:tr w:rsidR="00C00F5C" w:rsidRPr="00C00F5C" w14:paraId="31909FDB" w14:textId="77777777" w:rsidTr="00563306">
        <w:tc>
          <w:tcPr>
            <w:tcW w:w="1165" w:type="dxa"/>
          </w:tcPr>
          <w:p w14:paraId="0BAECD6E"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8 </w:t>
            </w:r>
          </w:p>
        </w:tc>
        <w:tc>
          <w:tcPr>
            <w:tcW w:w="2340" w:type="dxa"/>
          </w:tcPr>
          <w:p w14:paraId="4C0BBDDE" w14:textId="6A783D7D" w:rsidR="00C00F5C" w:rsidRPr="00C00F5C" w:rsidRDefault="00C00F5C" w:rsidP="00F225C2">
            <w:pPr>
              <w:rPr>
                <w:rFonts w:ascii="Times New Roman" w:hAnsi="Times New Roman" w:cs="Times New Roman"/>
                <w:bCs/>
              </w:rPr>
            </w:pPr>
            <w:r w:rsidRPr="00C00F5C">
              <w:rPr>
                <w:rFonts w:ascii="Times New Roman" w:hAnsi="Times New Roman" w:cs="Times New Roman"/>
                <w:bCs/>
              </w:rPr>
              <w:t>0</w:t>
            </w:r>
            <w:r w:rsidR="002C0AA4">
              <w:rPr>
                <w:rFonts w:ascii="Times New Roman" w:hAnsi="Times New Roman" w:cs="Times New Roman"/>
                <w:bCs/>
              </w:rPr>
              <w:t>1</w:t>
            </w:r>
            <w:r w:rsidRPr="00C00F5C">
              <w:rPr>
                <w:rFonts w:ascii="Times New Roman" w:hAnsi="Times New Roman" w:cs="Times New Roman"/>
                <w:bCs/>
              </w:rPr>
              <w:t xml:space="preserve"> Nov</w:t>
            </w:r>
          </w:p>
          <w:p w14:paraId="797FBD5E" w14:textId="77777777" w:rsidR="00C00F5C" w:rsidRPr="00C00F5C" w:rsidRDefault="00C00F5C" w:rsidP="00F225C2">
            <w:pPr>
              <w:rPr>
                <w:rFonts w:ascii="Times New Roman" w:hAnsi="Times New Roman" w:cs="Times New Roman"/>
                <w:bCs/>
              </w:rPr>
            </w:pPr>
          </w:p>
        </w:tc>
        <w:tc>
          <w:tcPr>
            <w:tcW w:w="5845" w:type="dxa"/>
          </w:tcPr>
          <w:p w14:paraId="44AF8C52" w14:textId="0F925457" w:rsidR="00C00F5C" w:rsidRDefault="00C00F5C" w:rsidP="00F225C2">
            <w:pPr>
              <w:rPr>
                <w:rFonts w:ascii="Times New Roman" w:hAnsi="Times New Roman" w:cs="Times New Roman"/>
                <w:bCs/>
              </w:rPr>
            </w:pPr>
            <w:r w:rsidRPr="00C00F5C">
              <w:rPr>
                <w:rFonts w:ascii="Times New Roman" w:hAnsi="Times New Roman" w:cs="Times New Roman"/>
                <w:bCs/>
              </w:rPr>
              <w:t>Silurian and Devonian events, presentation</w:t>
            </w:r>
            <w:r w:rsidR="0065771F">
              <w:rPr>
                <w:rFonts w:ascii="Times New Roman" w:hAnsi="Times New Roman" w:cs="Times New Roman"/>
                <w:bCs/>
              </w:rPr>
              <w:t>;</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Damborský</w:t>
            </w:r>
          </w:p>
          <w:p w14:paraId="3490C98B" w14:textId="69A8CF08" w:rsidR="0065771F" w:rsidRPr="00C00F5C" w:rsidRDefault="0065771F" w:rsidP="00F225C2">
            <w:pPr>
              <w:rPr>
                <w:rFonts w:ascii="Times New Roman" w:hAnsi="Times New Roman" w:cs="Times New Roman"/>
                <w:bCs/>
              </w:rPr>
            </w:pPr>
            <w:r w:rsidRPr="000A7F8B">
              <w:rPr>
                <w:rFonts w:ascii="Times New Roman" w:hAnsi="Times New Roman" w:cs="Times New Roman"/>
                <w:bCs/>
                <w:highlight w:val="green"/>
              </w:rPr>
              <w:t>Submission of paper outline and bibliography</w:t>
            </w:r>
          </w:p>
        </w:tc>
      </w:tr>
      <w:tr w:rsidR="00C00F5C" w:rsidRPr="00C00F5C" w14:paraId="3A0395F8" w14:textId="77777777" w:rsidTr="00563306">
        <w:tc>
          <w:tcPr>
            <w:tcW w:w="1165" w:type="dxa"/>
          </w:tcPr>
          <w:p w14:paraId="14515D8B"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9 </w:t>
            </w:r>
          </w:p>
        </w:tc>
        <w:tc>
          <w:tcPr>
            <w:tcW w:w="2340" w:type="dxa"/>
          </w:tcPr>
          <w:p w14:paraId="1FBAD957" w14:textId="0C4E47AB" w:rsidR="00C00F5C" w:rsidRDefault="00C00F5C" w:rsidP="00F225C2">
            <w:pPr>
              <w:rPr>
                <w:rFonts w:ascii="Times New Roman" w:hAnsi="Times New Roman" w:cs="Times New Roman"/>
                <w:bCs/>
              </w:rPr>
            </w:pPr>
            <w:r w:rsidRPr="00C00F5C">
              <w:rPr>
                <w:rFonts w:ascii="Times New Roman" w:hAnsi="Times New Roman" w:cs="Times New Roman"/>
                <w:bCs/>
              </w:rPr>
              <w:t>0</w:t>
            </w:r>
            <w:r w:rsidR="002C0AA4">
              <w:rPr>
                <w:rFonts w:ascii="Times New Roman" w:hAnsi="Times New Roman" w:cs="Times New Roman"/>
                <w:bCs/>
              </w:rPr>
              <w:t>8</w:t>
            </w:r>
            <w:r w:rsidRPr="00C00F5C">
              <w:rPr>
                <w:rFonts w:ascii="Times New Roman" w:hAnsi="Times New Roman" w:cs="Times New Roman"/>
                <w:bCs/>
              </w:rPr>
              <w:t xml:space="preserve"> Nov</w:t>
            </w:r>
          </w:p>
          <w:p w14:paraId="107E4DD4" w14:textId="4F237E8D" w:rsidR="00F225C2" w:rsidRPr="00C00F5C" w:rsidRDefault="00F225C2" w:rsidP="00F225C2">
            <w:pPr>
              <w:rPr>
                <w:rFonts w:ascii="Times New Roman" w:hAnsi="Times New Roman" w:cs="Times New Roman"/>
                <w:bCs/>
              </w:rPr>
            </w:pPr>
          </w:p>
        </w:tc>
        <w:tc>
          <w:tcPr>
            <w:tcW w:w="5845" w:type="dxa"/>
          </w:tcPr>
          <w:p w14:paraId="587C778F" w14:textId="130C1EFE" w:rsidR="00C00F5C" w:rsidRPr="00C00F5C" w:rsidRDefault="00C00F5C" w:rsidP="00F225C2">
            <w:pPr>
              <w:rPr>
                <w:rFonts w:ascii="Times New Roman" w:hAnsi="Times New Roman" w:cs="Times New Roman"/>
                <w:bCs/>
              </w:rPr>
            </w:pPr>
            <w:r w:rsidRPr="00C00F5C">
              <w:rPr>
                <w:rFonts w:ascii="Times New Roman" w:hAnsi="Times New Roman" w:cs="Times New Roman"/>
                <w:bCs/>
              </w:rPr>
              <w:t>Carboniferous and Permian events, presentation</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Kozáková</w:t>
            </w:r>
          </w:p>
        </w:tc>
      </w:tr>
      <w:tr w:rsidR="00C00F5C" w:rsidRPr="00C00F5C" w14:paraId="3C374A10" w14:textId="77777777" w:rsidTr="00563306">
        <w:tc>
          <w:tcPr>
            <w:tcW w:w="1165" w:type="dxa"/>
          </w:tcPr>
          <w:p w14:paraId="369D2FF3"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10 </w:t>
            </w:r>
          </w:p>
        </w:tc>
        <w:tc>
          <w:tcPr>
            <w:tcW w:w="2340" w:type="dxa"/>
          </w:tcPr>
          <w:p w14:paraId="4745437C" w14:textId="141A9294" w:rsidR="00C00F5C" w:rsidRPr="00C00F5C" w:rsidRDefault="00C00F5C" w:rsidP="00F225C2">
            <w:pPr>
              <w:rPr>
                <w:rFonts w:ascii="Times New Roman" w:hAnsi="Times New Roman" w:cs="Times New Roman"/>
                <w:bCs/>
              </w:rPr>
            </w:pPr>
            <w:r w:rsidRPr="00C00F5C">
              <w:rPr>
                <w:rFonts w:ascii="Times New Roman" w:hAnsi="Times New Roman" w:cs="Times New Roman"/>
                <w:bCs/>
              </w:rPr>
              <w:t>1</w:t>
            </w:r>
            <w:r w:rsidR="002C0AA4">
              <w:rPr>
                <w:rFonts w:ascii="Times New Roman" w:hAnsi="Times New Roman" w:cs="Times New Roman"/>
                <w:bCs/>
              </w:rPr>
              <w:t>5</w:t>
            </w:r>
            <w:r w:rsidRPr="00C00F5C">
              <w:rPr>
                <w:rFonts w:ascii="Times New Roman" w:hAnsi="Times New Roman" w:cs="Times New Roman"/>
                <w:bCs/>
              </w:rPr>
              <w:t xml:space="preserve"> Nov</w:t>
            </w:r>
          </w:p>
          <w:p w14:paraId="473ACD74" w14:textId="77777777" w:rsidR="00C00F5C" w:rsidRPr="00C00F5C" w:rsidRDefault="00C00F5C" w:rsidP="00F225C2">
            <w:pPr>
              <w:rPr>
                <w:rFonts w:ascii="Times New Roman" w:hAnsi="Times New Roman" w:cs="Times New Roman"/>
                <w:bCs/>
              </w:rPr>
            </w:pPr>
          </w:p>
        </w:tc>
        <w:tc>
          <w:tcPr>
            <w:tcW w:w="5845" w:type="dxa"/>
          </w:tcPr>
          <w:p w14:paraId="35E8BA13" w14:textId="5853ADE7" w:rsidR="00C00F5C" w:rsidRPr="00C00F5C" w:rsidRDefault="00C00F5C" w:rsidP="00F225C2">
            <w:pPr>
              <w:rPr>
                <w:rFonts w:ascii="Times New Roman" w:hAnsi="Times New Roman" w:cs="Times New Roman"/>
                <w:bCs/>
              </w:rPr>
            </w:pPr>
            <w:r w:rsidRPr="00C00F5C">
              <w:rPr>
                <w:rFonts w:ascii="Times New Roman" w:hAnsi="Times New Roman" w:cs="Times New Roman"/>
                <w:bCs/>
              </w:rPr>
              <w:t>Triassic and Jurassic events, presentation</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Hykš</w:t>
            </w:r>
          </w:p>
        </w:tc>
      </w:tr>
      <w:tr w:rsidR="00C00F5C" w:rsidRPr="00C00F5C" w14:paraId="3E82BDA6" w14:textId="77777777" w:rsidTr="00563306">
        <w:tc>
          <w:tcPr>
            <w:tcW w:w="1165" w:type="dxa"/>
          </w:tcPr>
          <w:p w14:paraId="30211584"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11 </w:t>
            </w:r>
          </w:p>
        </w:tc>
        <w:tc>
          <w:tcPr>
            <w:tcW w:w="2340" w:type="dxa"/>
          </w:tcPr>
          <w:p w14:paraId="00432A4B" w14:textId="791C17B3" w:rsidR="00C00F5C" w:rsidRPr="00C00F5C" w:rsidRDefault="00C00F5C" w:rsidP="00F225C2">
            <w:pPr>
              <w:rPr>
                <w:rFonts w:ascii="Times New Roman" w:hAnsi="Times New Roman" w:cs="Times New Roman"/>
                <w:bCs/>
              </w:rPr>
            </w:pPr>
            <w:r w:rsidRPr="00C00F5C">
              <w:rPr>
                <w:rFonts w:ascii="Times New Roman" w:hAnsi="Times New Roman" w:cs="Times New Roman"/>
                <w:bCs/>
              </w:rPr>
              <w:t>2</w:t>
            </w:r>
            <w:r w:rsidR="002C0AA4">
              <w:rPr>
                <w:rFonts w:ascii="Times New Roman" w:hAnsi="Times New Roman" w:cs="Times New Roman"/>
                <w:bCs/>
              </w:rPr>
              <w:t>2</w:t>
            </w:r>
            <w:r w:rsidRPr="00C00F5C">
              <w:rPr>
                <w:rFonts w:ascii="Times New Roman" w:hAnsi="Times New Roman" w:cs="Times New Roman"/>
                <w:bCs/>
              </w:rPr>
              <w:t xml:space="preserve"> Nov</w:t>
            </w:r>
          </w:p>
          <w:p w14:paraId="2BBA41B6" w14:textId="77777777" w:rsidR="00C00F5C" w:rsidRPr="00C00F5C" w:rsidRDefault="00C00F5C" w:rsidP="00F225C2">
            <w:pPr>
              <w:rPr>
                <w:rFonts w:ascii="Times New Roman" w:hAnsi="Times New Roman" w:cs="Times New Roman"/>
                <w:bCs/>
              </w:rPr>
            </w:pPr>
          </w:p>
        </w:tc>
        <w:tc>
          <w:tcPr>
            <w:tcW w:w="5845" w:type="dxa"/>
          </w:tcPr>
          <w:p w14:paraId="23779B04" w14:textId="5CCE8A39" w:rsidR="00C00F5C" w:rsidRPr="00C00F5C" w:rsidRDefault="00C00F5C" w:rsidP="00F225C2">
            <w:pPr>
              <w:rPr>
                <w:rFonts w:ascii="Times New Roman" w:hAnsi="Times New Roman" w:cs="Times New Roman"/>
                <w:bCs/>
              </w:rPr>
            </w:pPr>
            <w:r w:rsidRPr="00C00F5C">
              <w:rPr>
                <w:rFonts w:ascii="Times New Roman" w:hAnsi="Times New Roman" w:cs="Times New Roman"/>
                <w:bCs/>
              </w:rPr>
              <w:t>Cretaceous events, presentation</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Sotorrio González</w:t>
            </w:r>
          </w:p>
        </w:tc>
      </w:tr>
      <w:tr w:rsidR="00C00F5C" w:rsidRPr="00C00F5C" w14:paraId="544EB43D" w14:textId="77777777" w:rsidTr="00563306">
        <w:tc>
          <w:tcPr>
            <w:tcW w:w="1165" w:type="dxa"/>
          </w:tcPr>
          <w:p w14:paraId="38B250F0"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12 </w:t>
            </w:r>
          </w:p>
        </w:tc>
        <w:tc>
          <w:tcPr>
            <w:tcW w:w="2340" w:type="dxa"/>
          </w:tcPr>
          <w:p w14:paraId="2BD7D38A" w14:textId="75F60546" w:rsidR="00C00F5C" w:rsidRPr="00C00F5C" w:rsidRDefault="002C0AA4" w:rsidP="00F225C2">
            <w:pPr>
              <w:rPr>
                <w:rFonts w:ascii="Times New Roman" w:hAnsi="Times New Roman" w:cs="Times New Roman"/>
                <w:bCs/>
              </w:rPr>
            </w:pPr>
            <w:r>
              <w:rPr>
                <w:rFonts w:ascii="Times New Roman" w:hAnsi="Times New Roman" w:cs="Times New Roman"/>
                <w:bCs/>
              </w:rPr>
              <w:t>29</w:t>
            </w:r>
            <w:r w:rsidR="00C00F5C" w:rsidRPr="00C00F5C">
              <w:rPr>
                <w:rFonts w:ascii="Times New Roman" w:hAnsi="Times New Roman" w:cs="Times New Roman"/>
                <w:bCs/>
              </w:rPr>
              <w:t xml:space="preserve"> Nov</w:t>
            </w:r>
          </w:p>
          <w:p w14:paraId="11DB327F" w14:textId="77777777" w:rsidR="00C00F5C" w:rsidRPr="00C00F5C" w:rsidRDefault="00C00F5C" w:rsidP="00F225C2">
            <w:pPr>
              <w:rPr>
                <w:rFonts w:ascii="Times New Roman" w:hAnsi="Times New Roman" w:cs="Times New Roman"/>
                <w:bCs/>
              </w:rPr>
            </w:pPr>
          </w:p>
        </w:tc>
        <w:tc>
          <w:tcPr>
            <w:tcW w:w="5845" w:type="dxa"/>
          </w:tcPr>
          <w:p w14:paraId="11151E43" w14:textId="6BCE4280" w:rsidR="00C00F5C" w:rsidRDefault="00C00F5C" w:rsidP="00F225C2">
            <w:pPr>
              <w:rPr>
                <w:rFonts w:ascii="Times New Roman" w:hAnsi="Times New Roman" w:cs="Times New Roman"/>
                <w:bCs/>
              </w:rPr>
            </w:pPr>
            <w:r w:rsidRPr="00C00F5C">
              <w:rPr>
                <w:rFonts w:ascii="Times New Roman" w:hAnsi="Times New Roman" w:cs="Times New Roman"/>
                <w:bCs/>
              </w:rPr>
              <w:t>Paleogene events, presentation</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Dubjelová</w:t>
            </w:r>
          </w:p>
          <w:p w14:paraId="212CF20E" w14:textId="2BFB77C0" w:rsidR="0065771F" w:rsidRPr="00C00F5C" w:rsidRDefault="0065771F" w:rsidP="00F225C2">
            <w:pPr>
              <w:rPr>
                <w:rFonts w:ascii="Times New Roman" w:hAnsi="Times New Roman" w:cs="Times New Roman"/>
                <w:bCs/>
              </w:rPr>
            </w:pPr>
            <w:r w:rsidRPr="000A7F8B">
              <w:rPr>
                <w:rFonts w:ascii="Times New Roman" w:hAnsi="Times New Roman" w:cs="Times New Roman"/>
                <w:bCs/>
                <w:highlight w:val="green"/>
              </w:rPr>
              <w:t>Submission of paper</w:t>
            </w:r>
          </w:p>
        </w:tc>
      </w:tr>
      <w:tr w:rsidR="00C00F5C" w:rsidRPr="00C00F5C" w14:paraId="19CA9E38" w14:textId="77777777" w:rsidTr="00563306">
        <w:tc>
          <w:tcPr>
            <w:tcW w:w="1165" w:type="dxa"/>
          </w:tcPr>
          <w:p w14:paraId="6A6567FE"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13 </w:t>
            </w:r>
          </w:p>
        </w:tc>
        <w:tc>
          <w:tcPr>
            <w:tcW w:w="2340" w:type="dxa"/>
          </w:tcPr>
          <w:p w14:paraId="4F536153" w14:textId="6ADFA58B" w:rsidR="00C00F5C" w:rsidRPr="00C00F5C" w:rsidRDefault="00C00F5C" w:rsidP="00F225C2">
            <w:pPr>
              <w:rPr>
                <w:rFonts w:ascii="Times New Roman" w:hAnsi="Times New Roman" w:cs="Times New Roman"/>
                <w:bCs/>
              </w:rPr>
            </w:pPr>
            <w:r w:rsidRPr="00C00F5C">
              <w:rPr>
                <w:rFonts w:ascii="Times New Roman" w:hAnsi="Times New Roman" w:cs="Times New Roman"/>
                <w:bCs/>
              </w:rPr>
              <w:t>0</w:t>
            </w:r>
            <w:r w:rsidR="002C0AA4">
              <w:rPr>
                <w:rFonts w:ascii="Times New Roman" w:hAnsi="Times New Roman" w:cs="Times New Roman"/>
                <w:bCs/>
              </w:rPr>
              <w:t>6</w:t>
            </w:r>
            <w:r w:rsidRPr="00C00F5C">
              <w:rPr>
                <w:rFonts w:ascii="Times New Roman" w:hAnsi="Times New Roman" w:cs="Times New Roman"/>
                <w:bCs/>
              </w:rPr>
              <w:t xml:space="preserve"> Dec</w:t>
            </w:r>
          </w:p>
          <w:p w14:paraId="4CC99620" w14:textId="77777777" w:rsidR="00C00F5C" w:rsidRPr="00C00F5C" w:rsidRDefault="00C00F5C" w:rsidP="00F225C2">
            <w:pPr>
              <w:rPr>
                <w:rFonts w:ascii="Times New Roman" w:hAnsi="Times New Roman" w:cs="Times New Roman"/>
                <w:bCs/>
              </w:rPr>
            </w:pPr>
          </w:p>
        </w:tc>
        <w:tc>
          <w:tcPr>
            <w:tcW w:w="5845" w:type="dxa"/>
          </w:tcPr>
          <w:p w14:paraId="6C9135D2" w14:textId="2A400376" w:rsidR="00C00F5C" w:rsidRPr="00C00F5C" w:rsidRDefault="00C00F5C" w:rsidP="00F225C2">
            <w:pPr>
              <w:rPr>
                <w:rFonts w:ascii="Times New Roman" w:hAnsi="Times New Roman" w:cs="Times New Roman"/>
                <w:bCs/>
              </w:rPr>
            </w:pPr>
            <w:r w:rsidRPr="00C00F5C">
              <w:rPr>
                <w:rFonts w:ascii="Times New Roman" w:hAnsi="Times New Roman" w:cs="Times New Roman"/>
                <w:bCs/>
              </w:rPr>
              <w:t>scale of modern Neogene events, Anthropocene, presentation</w:t>
            </w:r>
            <w:r w:rsidR="009213FA">
              <w:rPr>
                <w:rFonts w:ascii="Times New Roman" w:hAnsi="Times New Roman" w:cs="Times New Roman"/>
                <w:bCs/>
              </w:rPr>
              <w:t xml:space="preserve">   </w:t>
            </w:r>
            <w:r w:rsidR="0036544C" w:rsidRPr="006B2C2C">
              <w:rPr>
                <w:rFonts w:ascii="Times New Roman" w:hAnsi="Times New Roman"/>
                <w:color w:val="0A0A0A"/>
                <w:sz w:val="24"/>
                <w:szCs w:val="24"/>
                <w:shd w:val="clear" w:color="auto" w:fill="FDFDFE"/>
              </w:rPr>
              <w:t>Khoshyar</w:t>
            </w:r>
          </w:p>
        </w:tc>
      </w:tr>
      <w:tr w:rsidR="00C00F5C" w:rsidRPr="00C00F5C" w14:paraId="451FEC14" w14:textId="77777777" w:rsidTr="00563306">
        <w:tc>
          <w:tcPr>
            <w:tcW w:w="1165" w:type="dxa"/>
          </w:tcPr>
          <w:p w14:paraId="0D249799" w14:textId="77777777" w:rsidR="00C00F5C" w:rsidRPr="00C00F5C" w:rsidRDefault="00C00F5C" w:rsidP="00F225C2">
            <w:pPr>
              <w:rPr>
                <w:rFonts w:ascii="Times New Roman" w:hAnsi="Times New Roman" w:cs="Times New Roman"/>
                <w:bCs/>
              </w:rPr>
            </w:pPr>
            <w:r w:rsidRPr="00C00F5C">
              <w:rPr>
                <w:rFonts w:ascii="Times New Roman" w:hAnsi="Times New Roman" w:cs="Times New Roman"/>
                <w:bCs/>
              </w:rPr>
              <w:t xml:space="preserve">Week 14 </w:t>
            </w:r>
          </w:p>
        </w:tc>
        <w:tc>
          <w:tcPr>
            <w:tcW w:w="2340" w:type="dxa"/>
          </w:tcPr>
          <w:p w14:paraId="4FD88679" w14:textId="1B538CCC" w:rsidR="00C00F5C" w:rsidRPr="00C00F5C" w:rsidRDefault="00C00F5C" w:rsidP="00F225C2">
            <w:pPr>
              <w:rPr>
                <w:rFonts w:ascii="Times New Roman" w:hAnsi="Times New Roman" w:cs="Times New Roman"/>
                <w:bCs/>
              </w:rPr>
            </w:pPr>
            <w:r w:rsidRPr="00C00F5C">
              <w:rPr>
                <w:rFonts w:ascii="Times New Roman" w:hAnsi="Times New Roman" w:cs="Times New Roman"/>
                <w:bCs/>
              </w:rPr>
              <w:t>1</w:t>
            </w:r>
            <w:r w:rsidR="002C0AA4">
              <w:rPr>
                <w:rFonts w:ascii="Times New Roman" w:hAnsi="Times New Roman" w:cs="Times New Roman"/>
                <w:bCs/>
              </w:rPr>
              <w:t>3</w:t>
            </w:r>
            <w:r w:rsidRPr="00C00F5C">
              <w:rPr>
                <w:rFonts w:ascii="Times New Roman" w:hAnsi="Times New Roman" w:cs="Times New Roman"/>
                <w:bCs/>
              </w:rPr>
              <w:t xml:space="preserve"> Dec</w:t>
            </w:r>
          </w:p>
          <w:p w14:paraId="40ABAB25" w14:textId="77777777" w:rsidR="00C00F5C" w:rsidRPr="00C00F5C" w:rsidRDefault="00C00F5C" w:rsidP="00F225C2">
            <w:pPr>
              <w:rPr>
                <w:rFonts w:ascii="Times New Roman" w:hAnsi="Times New Roman" w:cs="Times New Roman"/>
                <w:bCs/>
              </w:rPr>
            </w:pPr>
          </w:p>
        </w:tc>
        <w:tc>
          <w:tcPr>
            <w:tcW w:w="5845" w:type="dxa"/>
          </w:tcPr>
          <w:p w14:paraId="1D6CF872" w14:textId="77777777" w:rsidR="00C00F5C" w:rsidRDefault="00C00F5C" w:rsidP="00F225C2">
            <w:pPr>
              <w:rPr>
                <w:rFonts w:ascii="Times New Roman" w:hAnsi="Times New Roman" w:cs="Times New Roman"/>
                <w:bCs/>
              </w:rPr>
            </w:pPr>
            <w:r w:rsidRPr="00C00F5C">
              <w:rPr>
                <w:rFonts w:ascii="Times New Roman" w:hAnsi="Times New Roman" w:cs="Times New Roman"/>
                <w:bCs/>
              </w:rPr>
              <w:t>review and exam concepts</w:t>
            </w:r>
          </w:p>
          <w:p w14:paraId="14D18675" w14:textId="44F80E5E" w:rsidR="0065771F" w:rsidRPr="00C00F5C" w:rsidRDefault="0065771F" w:rsidP="00F225C2">
            <w:pPr>
              <w:rPr>
                <w:rFonts w:ascii="Times New Roman" w:hAnsi="Times New Roman" w:cs="Times New Roman"/>
                <w:bCs/>
              </w:rPr>
            </w:pPr>
            <w:r w:rsidRPr="000A7F8B">
              <w:rPr>
                <w:rFonts w:ascii="Times New Roman" w:hAnsi="Times New Roman" w:cs="Times New Roman"/>
                <w:bCs/>
                <w:highlight w:val="green"/>
              </w:rPr>
              <w:t>resubmission  of paper</w:t>
            </w:r>
          </w:p>
        </w:tc>
      </w:tr>
    </w:tbl>
    <w:p w14:paraId="6AFBCE5B" w14:textId="77777777" w:rsidR="00236411" w:rsidRPr="00C00F5C" w:rsidRDefault="00236411" w:rsidP="00F225C2">
      <w:pPr>
        <w:rPr>
          <w:rFonts w:ascii="Times New Roman" w:hAnsi="Times New Roman" w:cs="Times New Roman"/>
          <w:bCs/>
        </w:rPr>
      </w:pPr>
    </w:p>
    <w:p w14:paraId="59286D7F" w14:textId="77777777" w:rsidR="00236411" w:rsidRPr="00C00F5C" w:rsidRDefault="00236411" w:rsidP="00F225C2">
      <w:pPr>
        <w:rPr>
          <w:rFonts w:ascii="Times New Roman" w:hAnsi="Times New Roman" w:cs="Times New Roman"/>
          <w:b/>
        </w:rPr>
      </w:pPr>
      <w:r w:rsidRPr="00C00F5C">
        <w:rPr>
          <w:rFonts w:ascii="Times New Roman" w:hAnsi="Times New Roman" w:cs="Times New Roman"/>
          <w:b/>
        </w:rPr>
        <w:t>Literature</w:t>
      </w:r>
    </w:p>
    <w:p w14:paraId="7EFD8576" w14:textId="77777777" w:rsidR="00236411" w:rsidRPr="00C00F5C" w:rsidRDefault="00236411" w:rsidP="00F225C2">
      <w:pPr>
        <w:rPr>
          <w:rFonts w:ascii="Times New Roman" w:hAnsi="Times New Roman" w:cs="Times New Roman"/>
          <w:b/>
          <w:i/>
          <w:iCs/>
        </w:rPr>
      </w:pPr>
      <w:r w:rsidRPr="00C00F5C">
        <w:rPr>
          <w:rFonts w:ascii="Times New Roman" w:hAnsi="Times New Roman" w:cs="Times New Roman"/>
          <w:b/>
          <w:i/>
          <w:iCs/>
        </w:rPr>
        <w:t>Required literature</w:t>
      </w:r>
    </w:p>
    <w:p w14:paraId="5EF60863" w14:textId="3375798E" w:rsidR="00236411" w:rsidRDefault="00236411" w:rsidP="00F225C2">
      <w:pPr>
        <w:ind w:left="360" w:hanging="360"/>
        <w:rPr>
          <w:rFonts w:ascii="Times New Roman" w:hAnsi="Times New Roman" w:cs="Times New Roman"/>
          <w:shd w:val="clear" w:color="auto" w:fill="FFFFFF"/>
        </w:rPr>
      </w:pPr>
      <w:r w:rsidRPr="00C00F5C">
        <w:rPr>
          <w:rFonts w:ascii="Times New Roman" w:hAnsi="Times New Roman" w:cs="Times New Roman"/>
          <w:shd w:val="clear" w:color="auto" w:fill="FFFFFF"/>
        </w:rPr>
        <w:t>Kauffman, E.G., 1988. Concepts and methods of high-resolution event stratigraphy. Annual Reviews in Earth and Planetary Sciences 16:605-654.</w:t>
      </w:r>
    </w:p>
    <w:p w14:paraId="3CC50BEF" w14:textId="4ACAE4A1" w:rsidR="00097D99" w:rsidRPr="00C00F5C" w:rsidRDefault="00097D99" w:rsidP="00F225C2">
      <w:pPr>
        <w:ind w:left="360" w:hanging="360"/>
        <w:rPr>
          <w:rFonts w:ascii="Times New Roman" w:hAnsi="Times New Roman" w:cs="Times New Roman"/>
        </w:rPr>
      </w:pPr>
      <w:r>
        <w:rPr>
          <w:rFonts w:ascii="Times New Roman" w:hAnsi="Times New Roman" w:cs="Times New Roman"/>
          <w:shd w:val="clear" w:color="auto" w:fill="FFFFFF"/>
        </w:rPr>
        <w:t xml:space="preserve">Simmons, M.D., Miller, K.G., Ray, D.C., Davies, A., van Buchem, F.S.P., and Greselle, B., 2020, Phanerozoic Eustasy. </w:t>
      </w:r>
      <w:r w:rsidRPr="00927B6D">
        <w:rPr>
          <w:rFonts w:ascii="Times New Roman" w:hAnsi="Times New Roman" w:cs="Times New Roman"/>
          <w:i/>
          <w:iCs/>
        </w:rPr>
        <w:t>In</w:t>
      </w:r>
      <w:r w:rsidRPr="00927B6D">
        <w:rPr>
          <w:rFonts w:ascii="Times New Roman" w:hAnsi="Times New Roman" w:cs="Times New Roman"/>
        </w:rPr>
        <w:t xml:space="preserve"> Gradstein, F.M., Ogg, J.G., Schmitz, M., Ogg, G. (eds.), The Geologic Time Scale 2020. Elsevier, Amsterdam, p.</w:t>
      </w:r>
      <w:r>
        <w:rPr>
          <w:rFonts w:ascii="Times New Roman" w:hAnsi="Times New Roman" w:cs="Times New Roman"/>
        </w:rPr>
        <w:t xml:space="preserve"> 357-400.</w:t>
      </w:r>
    </w:p>
    <w:p w14:paraId="1FAC9602" w14:textId="77777777" w:rsidR="00236411" w:rsidRPr="00C00F5C" w:rsidRDefault="00236411" w:rsidP="00F225C2">
      <w:pPr>
        <w:rPr>
          <w:rFonts w:ascii="Times New Roman" w:hAnsi="Times New Roman" w:cs="Times New Roman"/>
          <w:b/>
          <w:i/>
          <w:iCs/>
        </w:rPr>
      </w:pPr>
      <w:r w:rsidRPr="00C00F5C">
        <w:rPr>
          <w:rFonts w:ascii="Times New Roman" w:hAnsi="Times New Roman" w:cs="Times New Roman"/>
          <w:b/>
          <w:i/>
          <w:iCs/>
        </w:rPr>
        <w:t>Not specified</w:t>
      </w:r>
    </w:p>
    <w:p w14:paraId="3B038E9D" w14:textId="7088ECE1" w:rsidR="00236411" w:rsidRPr="00C00F5C" w:rsidRDefault="00C00F5C" w:rsidP="00F225C2">
      <w:pPr>
        <w:rPr>
          <w:rFonts w:ascii="Times New Roman" w:hAnsi="Times New Roman" w:cs="Times New Roman"/>
          <w:bCs/>
        </w:rPr>
      </w:pPr>
      <w:r w:rsidRPr="00C00F5C">
        <w:rPr>
          <w:rFonts w:ascii="Times New Roman" w:hAnsi="Times New Roman" w:cs="Times New Roman"/>
          <w:bCs/>
        </w:rPr>
        <w:t>see below</w:t>
      </w:r>
    </w:p>
    <w:p w14:paraId="42C79DC2" w14:textId="77777777" w:rsidR="00236411" w:rsidRPr="00C00F5C" w:rsidRDefault="00236411" w:rsidP="00F225C2">
      <w:pPr>
        <w:rPr>
          <w:rFonts w:ascii="Times New Roman" w:eastAsia="Times New Roman" w:hAnsi="Times New Roman" w:cs="Times New Roman"/>
          <w:b/>
          <w:bCs/>
          <w:color w:val="0A0A0A"/>
        </w:rPr>
      </w:pPr>
    </w:p>
    <w:p w14:paraId="3ABBA627" w14:textId="77777777" w:rsidR="00236411" w:rsidRPr="00C00F5C" w:rsidRDefault="00236411" w:rsidP="00F225C2">
      <w:pPr>
        <w:rPr>
          <w:rFonts w:ascii="Times New Roman" w:hAnsi="Times New Roman" w:cs="Times New Roman"/>
          <w:b/>
        </w:rPr>
      </w:pPr>
      <w:r w:rsidRPr="00C00F5C">
        <w:rPr>
          <w:rFonts w:ascii="Times New Roman" w:hAnsi="Times New Roman" w:cs="Times New Roman"/>
          <w:b/>
        </w:rPr>
        <w:t>Teaching methods</w:t>
      </w:r>
    </w:p>
    <w:p w14:paraId="4BE1F0A5" w14:textId="77777777" w:rsidR="00236411" w:rsidRPr="00C00F5C" w:rsidRDefault="00236411" w:rsidP="00F225C2">
      <w:pPr>
        <w:rPr>
          <w:rFonts w:ascii="Times New Roman" w:hAnsi="Times New Roman" w:cs="Times New Roman"/>
          <w:bCs/>
        </w:rPr>
      </w:pPr>
      <w:r w:rsidRPr="00C00F5C">
        <w:rPr>
          <w:rFonts w:ascii="Times New Roman" w:hAnsi="Times New Roman" w:cs="Times New Roman"/>
          <w:bCs/>
        </w:rPr>
        <w:t>Theoretical lectures, assignments, group discussion and presentations</w:t>
      </w:r>
    </w:p>
    <w:p w14:paraId="35D9D8E9" w14:textId="77777777" w:rsidR="00236411" w:rsidRPr="00C00F5C" w:rsidRDefault="00236411" w:rsidP="00F225C2">
      <w:pPr>
        <w:rPr>
          <w:rFonts w:ascii="Times New Roman" w:hAnsi="Times New Roman" w:cs="Times New Roman"/>
          <w:bCs/>
        </w:rPr>
      </w:pPr>
    </w:p>
    <w:p w14:paraId="706A67A3" w14:textId="77777777" w:rsidR="000A7F8B" w:rsidRDefault="000A7F8B" w:rsidP="00F225C2">
      <w:pPr>
        <w:rPr>
          <w:rFonts w:ascii="Times New Roman" w:hAnsi="Times New Roman" w:cs="Times New Roman"/>
          <w:b/>
        </w:rPr>
      </w:pPr>
    </w:p>
    <w:p w14:paraId="2DBC091A" w14:textId="77777777" w:rsidR="000A7F8B" w:rsidRDefault="000A7F8B" w:rsidP="00F225C2">
      <w:pPr>
        <w:rPr>
          <w:rFonts w:ascii="Times New Roman" w:hAnsi="Times New Roman" w:cs="Times New Roman"/>
          <w:b/>
        </w:rPr>
      </w:pPr>
    </w:p>
    <w:p w14:paraId="5E9898A6" w14:textId="77777777" w:rsidR="000A7F8B" w:rsidRDefault="000A7F8B" w:rsidP="00F225C2">
      <w:pPr>
        <w:rPr>
          <w:rFonts w:ascii="Times New Roman" w:hAnsi="Times New Roman" w:cs="Times New Roman"/>
          <w:b/>
        </w:rPr>
      </w:pPr>
    </w:p>
    <w:p w14:paraId="6795652C" w14:textId="77777777" w:rsidR="000A7F8B" w:rsidRDefault="000A7F8B" w:rsidP="00F225C2">
      <w:pPr>
        <w:rPr>
          <w:rFonts w:ascii="Times New Roman" w:hAnsi="Times New Roman" w:cs="Times New Roman"/>
          <w:b/>
        </w:rPr>
      </w:pPr>
    </w:p>
    <w:p w14:paraId="01633CDD" w14:textId="1F24F345" w:rsidR="00236411" w:rsidRPr="00C00F5C" w:rsidRDefault="00236411" w:rsidP="00F225C2">
      <w:pPr>
        <w:rPr>
          <w:rFonts w:ascii="Times New Roman" w:hAnsi="Times New Roman" w:cs="Times New Roman"/>
          <w:b/>
        </w:rPr>
      </w:pPr>
      <w:r w:rsidRPr="00C00F5C">
        <w:rPr>
          <w:rFonts w:ascii="Times New Roman" w:hAnsi="Times New Roman" w:cs="Times New Roman"/>
          <w:b/>
        </w:rPr>
        <w:t>Assessment methods</w:t>
      </w:r>
    </w:p>
    <w:p w14:paraId="57229212" w14:textId="77777777" w:rsidR="00236411" w:rsidRPr="00C00F5C" w:rsidRDefault="00236411" w:rsidP="00F225C2">
      <w:pPr>
        <w:rPr>
          <w:rFonts w:ascii="Times New Roman" w:hAnsi="Times New Roman" w:cs="Times New Roman"/>
          <w:bCs/>
        </w:rPr>
      </w:pPr>
      <w:r w:rsidRPr="00C00F5C">
        <w:rPr>
          <w:rFonts w:ascii="Times New Roman" w:hAnsi="Times New Roman" w:cs="Times New Roman"/>
          <w:bCs/>
        </w:rPr>
        <w:t>Written test - nomenclature; assignments, evaluation of presentation</w:t>
      </w:r>
    </w:p>
    <w:p w14:paraId="644AA7B0" w14:textId="264C9D0B" w:rsidR="00236411" w:rsidRDefault="00236411" w:rsidP="00F225C2">
      <w:pPr>
        <w:rPr>
          <w:rFonts w:ascii="Times New Roman" w:hAnsi="Times New Roman" w:cs="Times New Roman"/>
          <w:bCs/>
        </w:rPr>
      </w:pPr>
      <w:r w:rsidRPr="00C00F5C">
        <w:rPr>
          <w:rFonts w:ascii="Times New Roman" w:hAnsi="Times New Roman" w:cs="Times New Roman"/>
          <w:bCs/>
        </w:rPr>
        <w:t>Assignments</w:t>
      </w:r>
      <w:r w:rsidR="003D7D21">
        <w:rPr>
          <w:rFonts w:ascii="Times New Roman" w:hAnsi="Times New Roman" w:cs="Times New Roman"/>
          <w:bCs/>
        </w:rPr>
        <w:tab/>
      </w:r>
      <w:r w:rsidR="003D7D21">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t xml:space="preserve">  </w:t>
      </w:r>
      <w:r w:rsidR="00097D99">
        <w:rPr>
          <w:rFonts w:ascii="Times New Roman" w:hAnsi="Times New Roman" w:cs="Times New Roman"/>
          <w:bCs/>
        </w:rPr>
        <w:t>25</w:t>
      </w:r>
      <w:r w:rsidRPr="00C00F5C">
        <w:rPr>
          <w:rFonts w:ascii="Times New Roman" w:hAnsi="Times New Roman" w:cs="Times New Roman"/>
          <w:bCs/>
        </w:rPr>
        <w:t xml:space="preserve"> %</w:t>
      </w:r>
    </w:p>
    <w:p w14:paraId="1467BCA3" w14:textId="308222C2" w:rsidR="00097D99" w:rsidRPr="00C00F5C" w:rsidRDefault="00097D99" w:rsidP="00F225C2">
      <w:pPr>
        <w:rPr>
          <w:rFonts w:ascii="Times New Roman" w:hAnsi="Times New Roman" w:cs="Times New Roman"/>
          <w:bCs/>
        </w:rPr>
      </w:pPr>
      <w:r>
        <w:rPr>
          <w:rFonts w:ascii="Times New Roman" w:hAnsi="Times New Roman" w:cs="Times New Roman"/>
          <w:bCs/>
        </w:rPr>
        <w:t>Research paper</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25 %</w:t>
      </w:r>
    </w:p>
    <w:p w14:paraId="1F0FE681" w14:textId="18369997" w:rsidR="00236411" w:rsidRPr="00C00F5C" w:rsidRDefault="003D7D21" w:rsidP="00F225C2">
      <w:pPr>
        <w:rPr>
          <w:rFonts w:ascii="Times New Roman" w:hAnsi="Times New Roman" w:cs="Times New Roman"/>
          <w:bCs/>
        </w:rPr>
      </w:pPr>
      <w:r>
        <w:rPr>
          <w:rFonts w:ascii="Times New Roman" w:hAnsi="Times New Roman" w:cs="Times New Roman"/>
          <w:bCs/>
        </w:rPr>
        <w:t>P</w:t>
      </w:r>
      <w:r w:rsidR="00236411" w:rsidRPr="00C00F5C">
        <w:rPr>
          <w:rFonts w:ascii="Times New Roman" w:hAnsi="Times New Roman" w:cs="Times New Roman"/>
          <w:bCs/>
        </w:rPr>
        <w:t>resentation</w:t>
      </w:r>
      <w:r>
        <w:rPr>
          <w:rFonts w:ascii="Times New Roman" w:hAnsi="Times New Roman" w:cs="Times New Roman"/>
          <w:bCs/>
        </w:rPr>
        <w:t>s</w:t>
      </w:r>
      <w:r w:rsidR="005F44EE">
        <w:rPr>
          <w:rFonts w:ascii="Times New Roman" w:hAnsi="Times New Roman" w:cs="Times New Roman"/>
          <w:bCs/>
        </w:rPr>
        <w:t xml:space="preserve"> and participation</w:t>
      </w:r>
      <w:r w:rsidR="00236411" w:rsidRPr="00C00F5C">
        <w:rPr>
          <w:rFonts w:ascii="Times New Roman" w:hAnsi="Times New Roman" w:cs="Times New Roman"/>
          <w:bCs/>
        </w:rPr>
        <w:tab/>
      </w:r>
      <w:r w:rsidR="00236411" w:rsidRPr="00C00F5C">
        <w:rPr>
          <w:rFonts w:ascii="Times New Roman" w:hAnsi="Times New Roman" w:cs="Times New Roman"/>
          <w:bCs/>
        </w:rPr>
        <w:tab/>
        <w:t xml:space="preserve">  25 %</w:t>
      </w:r>
    </w:p>
    <w:p w14:paraId="400A94FE" w14:textId="77777777" w:rsidR="00236411" w:rsidRPr="00C00F5C" w:rsidRDefault="00236411" w:rsidP="00F225C2">
      <w:pPr>
        <w:rPr>
          <w:rFonts w:ascii="Times New Roman" w:hAnsi="Times New Roman" w:cs="Times New Roman"/>
          <w:bCs/>
        </w:rPr>
      </w:pPr>
      <w:r w:rsidRPr="00C00F5C">
        <w:rPr>
          <w:rFonts w:ascii="Times New Roman" w:hAnsi="Times New Roman" w:cs="Times New Roman"/>
          <w:bCs/>
        </w:rPr>
        <w:t>Exam</w:t>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t xml:space="preserve">  25 %</w:t>
      </w:r>
    </w:p>
    <w:p w14:paraId="71029B9A" w14:textId="77777777" w:rsidR="00236411" w:rsidRPr="00C00F5C" w:rsidRDefault="00236411" w:rsidP="00F225C2">
      <w:pPr>
        <w:rPr>
          <w:rFonts w:ascii="Times New Roman" w:hAnsi="Times New Roman" w:cs="Times New Roman"/>
          <w:bCs/>
        </w:rPr>
      </w:pPr>
      <w:r w:rsidRPr="00C00F5C">
        <w:rPr>
          <w:rFonts w:ascii="Times New Roman" w:hAnsi="Times New Roman" w:cs="Times New Roman"/>
          <w:bCs/>
        </w:rPr>
        <w:t>Total</w:t>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r>
      <w:r w:rsidRPr="00C00F5C">
        <w:rPr>
          <w:rFonts w:ascii="Times New Roman" w:hAnsi="Times New Roman" w:cs="Times New Roman"/>
          <w:bCs/>
        </w:rPr>
        <w:tab/>
        <w:t>100 %</w:t>
      </w:r>
    </w:p>
    <w:p w14:paraId="0C186027" w14:textId="77777777" w:rsidR="00236411" w:rsidRPr="00C00F5C" w:rsidRDefault="00236411" w:rsidP="00F225C2">
      <w:pPr>
        <w:rPr>
          <w:rFonts w:ascii="Times New Roman" w:hAnsi="Times New Roman" w:cs="Times New Roman"/>
          <w:b/>
        </w:rPr>
      </w:pPr>
    </w:p>
    <w:p w14:paraId="1E2D7FBA" w14:textId="77777777" w:rsidR="00236411" w:rsidRPr="00C00F5C" w:rsidRDefault="00236411" w:rsidP="00F225C2">
      <w:pPr>
        <w:rPr>
          <w:rFonts w:ascii="Times New Roman" w:hAnsi="Times New Roman" w:cs="Times New Roman"/>
          <w:b/>
        </w:rPr>
      </w:pPr>
      <w:r w:rsidRPr="00C00F5C">
        <w:rPr>
          <w:rFonts w:ascii="Times New Roman" w:hAnsi="Times New Roman" w:cs="Times New Roman"/>
          <w:b/>
        </w:rPr>
        <w:t>Language of instruction</w:t>
      </w:r>
    </w:p>
    <w:p w14:paraId="5289C7F4" w14:textId="77777777" w:rsidR="00236411" w:rsidRPr="00C00F5C" w:rsidRDefault="00236411" w:rsidP="00F225C2">
      <w:pPr>
        <w:rPr>
          <w:rFonts w:ascii="Times New Roman" w:hAnsi="Times New Roman" w:cs="Times New Roman"/>
          <w:bCs/>
        </w:rPr>
      </w:pPr>
      <w:r w:rsidRPr="00C00F5C">
        <w:rPr>
          <w:rFonts w:ascii="Times New Roman" w:hAnsi="Times New Roman" w:cs="Times New Roman"/>
          <w:bCs/>
        </w:rPr>
        <w:t>English</w:t>
      </w:r>
    </w:p>
    <w:p w14:paraId="520C342A" w14:textId="77777777" w:rsidR="00236411" w:rsidRPr="00C00F5C" w:rsidRDefault="00236411" w:rsidP="00F225C2">
      <w:pPr>
        <w:rPr>
          <w:rFonts w:ascii="Times New Roman" w:eastAsia="Times New Roman" w:hAnsi="Times New Roman" w:cs="Times New Roman"/>
          <w:b/>
          <w:bCs/>
          <w:color w:val="0A0A0A"/>
        </w:rPr>
      </w:pPr>
    </w:p>
    <w:p w14:paraId="5D8351B5" w14:textId="0AC8BD20"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Follow-Up Courses</w:t>
      </w:r>
    </w:p>
    <w:p w14:paraId="11E26FD0" w14:textId="77777777" w:rsidR="00236411" w:rsidRPr="00C00F5C" w:rsidRDefault="00000000" w:rsidP="00F225C2">
      <w:pPr>
        <w:numPr>
          <w:ilvl w:val="0"/>
          <w:numId w:val="2"/>
        </w:numPr>
        <w:ind w:left="1440"/>
        <w:rPr>
          <w:rFonts w:ascii="Times New Roman" w:eastAsia="Times New Roman" w:hAnsi="Times New Roman" w:cs="Times New Roman"/>
          <w:color w:val="0A0A0A"/>
        </w:rPr>
      </w:pPr>
      <w:hyperlink r:id="rId14" w:history="1">
        <w:r w:rsidR="00236411" w:rsidRPr="00C00F5C">
          <w:rPr>
            <w:rFonts w:ascii="Times New Roman" w:eastAsia="Times New Roman" w:hAnsi="Times New Roman" w:cs="Times New Roman"/>
            <w:b/>
            <w:bCs/>
            <w:color w:val="002776"/>
            <w:u w:val="single"/>
          </w:rPr>
          <w:t>GI261</w:t>
        </w:r>
        <w:r w:rsidR="00236411" w:rsidRPr="00C00F5C">
          <w:rPr>
            <w:rFonts w:ascii="Times New Roman" w:eastAsia="Times New Roman" w:hAnsi="Times New Roman" w:cs="Times New Roman"/>
            <w:color w:val="002776"/>
            <w:u w:val="single"/>
          </w:rPr>
          <w:t> Cyclostratigraphy and Astrochronology</w:t>
        </w:r>
      </w:hyperlink>
    </w:p>
    <w:p w14:paraId="34EE79FE" w14:textId="77777777" w:rsidR="00F225C2" w:rsidRDefault="00F225C2" w:rsidP="00F225C2">
      <w:pPr>
        <w:rPr>
          <w:rFonts w:ascii="Times New Roman" w:eastAsia="Times New Roman" w:hAnsi="Times New Roman" w:cs="Times New Roman"/>
          <w:b/>
          <w:bCs/>
          <w:color w:val="0A0A0A"/>
        </w:rPr>
      </w:pPr>
    </w:p>
    <w:p w14:paraId="36E836FC" w14:textId="504CFF64" w:rsidR="00236411" w:rsidRPr="00C00F5C" w:rsidRDefault="00236411" w:rsidP="00F225C2">
      <w:pPr>
        <w:rPr>
          <w:rFonts w:ascii="Times New Roman" w:eastAsia="Times New Roman" w:hAnsi="Times New Roman" w:cs="Times New Roman"/>
          <w:color w:val="0A0A0A"/>
        </w:rPr>
      </w:pPr>
      <w:r w:rsidRPr="00C00F5C">
        <w:rPr>
          <w:rFonts w:ascii="Times New Roman" w:eastAsia="Times New Roman" w:hAnsi="Times New Roman" w:cs="Times New Roman"/>
          <w:b/>
          <w:bCs/>
          <w:color w:val="0A0A0A"/>
        </w:rPr>
        <w:t>Further Comments</w:t>
      </w:r>
    </w:p>
    <w:p w14:paraId="059232C6" w14:textId="77777777" w:rsidR="00236411" w:rsidRPr="00C00F5C" w:rsidRDefault="00236411" w:rsidP="00F225C2">
      <w:pPr>
        <w:ind w:left="720"/>
        <w:rPr>
          <w:rFonts w:ascii="Times New Roman" w:eastAsia="Times New Roman" w:hAnsi="Times New Roman" w:cs="Times New Roman"/>
          <w:color w:val="0A0A0A"/>
        </w:rPr>
      </w:pPr>
      <w:r w:rsidRPr="00C00F5C">
        <w:rPr>
          <w:rFonts w:ascii="Times New Roman" w:eastAsia="Times New Roman" w:hAnsi="Times New Roman" w:cs="Times New Roman"/>
          <w:color w:val="0A0A0A"/>
        </w:rPr>
        <w:t>The course can also be completed outside the examination period.</w:t>
      </w:r>
      <w:r w:rsidRPr="00C00F5C">
        <w:rPr>
          <w:rFonts w:ascii="Times New Roman" w:eastAsia="Times New Roman" w:hAnsi="Times New Roman" w:cs="Times New Roman"/>
          <w:color w:val="0A0A0A"/>
        </w:rPr>
        <w:br/>
        <w:t>The course is taught only once.</w:t>
      </w:r>
      <w:r w:rsidRPr="00C00F5C">
        <w:rPr>
          <w:rFonts w:ascii="Times New Roman" w:eastAsia="Times New Roman" w:hAnsi="Times New Roman" w:cs="Times New Roman"/>
          <w:color w:val="0A0A0A"/>
        </w:rPr>
        <w:br/>
        <w:t>The course is taught: every week.</w:t>
      </w:r>
    </w:p>
    <w:p w14:paraId="6FA1FB6E" w14:textId="77777777" w:rsidR="00F225C2" w:rsidRDefault="00F225C2" w:rsidP="00F225C2">
      <w:pPr>
        <w:rPr>
          <w:rFonts w:ascii="Times New Roman" w:eastAsia="Times New Roman" w:hAnsi="Times New Roman" w:cs="Times New Roman"/>
          <w:color w:val="0A0A0A"/>
          <w:shd w:val="clear" w:color="auto" w:fill="F7F8FC"/>
        </w:rPr>
      </w:pPr>
    </w:p>
    <w:p w14:paraId="54B28582" w14:textId="3BCAD6DF" w:rsidR="00236411" w:rsidRPr="00C00F5C" w:rsidRDefault="00236411" w:rsidP="00F225C2">
      <w:pPr>
        <w:rPr>
          <w:rFonts w:ascii="Times New Roman" w:eastAsia="Times New Roman" w:hAnsi="Times New Roman" w:cs="Times New Roman"/>
        </w:rPr>
      </w:pPr>
      <w:r w:rsidRPr="00C00F5C">
        <w:rPr>
          <w:rFonts w:ascii="Times New Roman" w:eastAsia="Times New Roman" w:hAnsi="Times New Roman" w:cs="Times New Roman"/>
          <w:color w:val="0A0A0A"/>
          <w:shd w:val="clear" w:color="auto" w:fill="F7F8FC"/>
        </w:rPr>
        <w:t>The course is also listed under the following terms </w:t>
      </w:r>
      <w:hyperlink r:id="rId15" w:history="1">
        <w:r w:rsidRPr="00C00F5C">
          <w:rPr>
            <w:rFonts w:ascii="Times New Roman" w:eastAsia="Times New Roman" w:hAnsi="Times New Roman" w:cs="Times New Roman"/>
            <w:color w:val="002776"/>
            <w:u w:val="single"/>
          </w:rPr>
          <w:t>Spring 2022</w:t>
        </w:r>
      </w:hyperlink>
      <w:r w:rsidRPr="00C00F5C">
        <w:rPr>
          <w:rFonts w:ascii="Times New Roman" w:eastAsia="Times New Roman" w:hAnsi="Times New Roman" w:cs="Times New Roman"/>
          <w:color w:val="0A0A0A"/>
          <w:shd w:val="clear" w:color="auto" w:fill="F7F8FC"/>
        </w:rPr>
        <w:t>.</w:t>
      </w:r>
    </w:p>
    <w:p w14:paraId="6CD5CFF7" w14:textId="7251466E" w:rsidR="00273489" w:rsidRPr="00C00F5C" w:rsidRDefault="00273489" w:rsidP="00F225C2">
      <w:pPr>
        <w:rPr>
          <w:rFonts w:ascii="Times New Roman" w:hAnsi="Times New Roman" w:cs="Times New Roman"/>
          <w:bCs/>
        </w:rPr>
      </w:pPr>
    </w:p>
    <w:p w14:paraId="1381C90F" w14:textId="1BA79490" w:rsidR="00EC62F6" w:rsidRPr="00C00F5C" w:rsidRDefault="00EC62F6" w:rsidP="00F225C2">
      <w:pPr>
        <w:ind w:left="360" w:hanging="360"/>
        <w:rPr>
          <w:rFonts w:ascii="Times New Roman" w:hAnsi="Times New Roman" w:cs="Times New Roman"/>
          <w:b/>
          <w:bCs/>
        </w:rPr>
      </w:pPr>
      <w:r w:rsidRPr="00C00F5C">
        <w:rPr>
          <w:rFonts w:ascii="Times New Roman" w:hAnsi="Times New Roman" w:cs="Times New Roman"/>
          <w:b/>
          <w:bCs/>
        </w:rPr>
        <w:t>Event Stratigraphy</w:t>
      </w:r>
      <w:r w:rsidR="00F225C2">
        <w:rPr>
          <w:rFonts w:ascii="Times New Roman" w:hAnsi="Times New Roman" w:cs="Times New Roman"/>
          <w:b/>
          <w:bCs/>
        </w:rPr>
        <w:t xml:space="preserve"> key references</w:t>
      </w:r>
    </w:p>
    <w:p w14:paraId="750B1106" w14:textId="77777777" w:rsidR="00EC62F6" w:rsidRPr="00C00F5C" w:rsidRDefault="00EC62F6" w:rsidP="00F225C2">
      <w:pPr>
        <w:ind w:left="360" w:hanging="360"/>
        <w:rPr>
          <w:rFonts w:ascii="Times New Roman" w:hAnsi="Times New Roman" w:cs="Times New Roman"/>
        </w:rPr>
      </w:pPr>
      <w:r w:rsidRPr="00C00F5C">
        <w:rPr>
          <w:rFonts w:ascii="Times New Roman" w:hAnsi="Times New Roman" w:cs="Times New Roman"/>
        </w:rPr>
        <w:t>Becker, R.T., and Kirchgasser, W.T., (editors), 2007. Devonian Events and Correlation. Geological Society Special Publication 278, 280 p.</w:t>
      </w:r>
    </w:p>
    <w:p w14:paraId="37A4803C" w14:textId="77777777"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t>Carney, J.L., Pierce, R.W., 1995. Graphic correlation and composite standard databases as tools for the exploration biostratigrapher. SEPM Spec. Publ. 53, 23–43.</w:t>
      </w:r>
    </w:p>
    <w:p w14:paraId="44990572" w14:textId="65E90653" w:rsidR="00EC62F6" w:rsidRPr="00C00F5C" w:rsidRDefault="00EC62F6" w:rsidP="00F225C2">
      <w:pPr>
        <w:ind w:left="360" w:hanging="360"/>
        <w:rPr>
          <w:rFonts w:ascii="Times New Roman" w:hAnsi="Times New Roman" w:cs="Times New Roman"/>
          <w:color w:val="333333"/>
          <w:bdr w:val="none" w:sz="0" w:space="0" w:color="auto" w:frame="1"/>
        </w:rPr>
      </w:pPr>
      <w:r w:rsidRPr="00C00F5C">
        <w:rPr>
          <w:rFonts w:ascii="Times New Roman" w:hAnsi="Times New Roman" w:cs="Times New Roman"/>
        </w:rPr>
        <w:t xml:space="preserve">Danielsen, E.M., Cramer, B.D., and Kleffner, M.A. 2019. </w:t>
      </w:r>
      <w:r w:rsidRPr="00C00F5C">
        <w:rPr>
          <w:rFonts w:ascii="Times New Roman" w:hAnsi="Times New Roman" w:cs="Times New Roman"/>
          <w:color w:val="333333"/>
          <w:bdr w:val="none" w:sz="0" w:space="0" w:color="auto" w:frame="1"/>
        </w:rPr>
        <w:t>Identification of a global sequence boundary within the upper Homerian (</w:t>
      </w:r>
      <w:r w:rsidRPr="00C00F5C">
        <w:rPr>
          <w:rStyle w:val="Strong"/>
          <w:rFonts w:ascii="Times New Roman" w:hAnsi="Times New Roman" w:cs="Times New Roman"/>
          <w:b w:val="0"/>
          <w:bCs w:val="0"/>
          <w:color w:val="333333"/>
          <w:bdr w:val="none" w:sz="0" w:space="0" w:color="auto" w:frame="1"/>
        </w:rPr>
        <w:t>Silurian</w:t>
      </w:r>
      <w:r w:rsidRPr="00C00F5C">
        <w:rPr>
          <w:rFonts w:ascii="Times New Roman" w:hAnsi="Times New Roman" w:cs="Times New Roman"/>
          <w:b/>
          <w:bCs/>
          <w:color w:val="333333"/>
          <w:bdr w:val="none" w:sz="0" w:space="0" w:color="auto" w:frame="1"/>
        </w:rPr>
        <w:t xml:space="preserve">) </w:t>
      </w:r>
      <w:r w:rsidRPr="00C00F5C">
        <w:rPr>
          <w:rFonts w:ascii="Times New Roman" w:hAnsi="Times New Roman" w:cs="Times New Roman"/>
          <w:color w:val="333333"/>
          <w:bdr w:val="none" w:sz="0" w:space="0" w:color="auto" w:frame="1"/>
        </w:rPr>
        <w:t>Mulde</w:t>
      </w:r>
      <w:r w:rsidRPr="00C00F5C">
        <w:rPr>
          <w:rFonts w:ascii="Times New Roman" w:hAnsi="Times New Roman" w:cs="Times New Roman"/>
          <w:b/>
          <w:bCs/>
          <w:color w:val="333333"/>
          <w:bdr w:val="none" w:sz="0" w:space="0" w:color="auto" w:frame="1"/>
        </w:rPr>
        <w:t xml:space="preserve"> </w:t>
      </w:r>
      <w:r w:rsidRPr="00C00F5C">
        <w:rPr>
          <w:rStyle w:val="Strong"/>
          <w:rFonts w:ascii="Times New Roman" w:hAnsi="Times New Roman" w:cs="Times New Roman"/>
          <w:b w:val="0"/>
          <w:bCs w:val="0"/>
          <w:color w:val="333333"/>
          <w:bdr w:val="none" w:sz="0" w:space="0" w:color="auto" w:frame="1"/>
        </w:rPr>
        <w:t>event</w:t>
      </w:r>
      <w:r w:rsidRPr="00C00F5C">
        <w:rPr>
          <w:rFonts w:ascii="Times New Roman" w:hAnsi="Times New Roman" w:cs="Times New Roman"/>
          <w:color w:val="333333"/>
          <w:bdr w:val="none" w:sz="0" w:space="0" w:color="auto" w:frame="1"/>
        </w:rPr>
        <w:t>; high-resolution chronostratigraphic correlation of the Midcontinent United States with Sweden and the United Kingdom. Geosphere 15:839-855.</w:t>
      </w:r>
    </w:p>
    <w:p w14:paraId="7D2F122D" w14:textId="77777777"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t xml:space="preserve">Edwards, L.E., 1984. Insights on why graphic correlation (Shaw's method) works. J. Geol. 92, 583–597. </w:t>
      </w:r>
    </w:p>
    <w:p w14:paraId="576DBECB" w14:textId="77777777"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t xml:space="preserve">Edwards, L.E., 1989. Supplemented graphic correlation: a powerful tool for paleontologists and nonpaleontologists. PALAIOS 4, 127–143. </w:t>
      </w:r>
    </w:p>
    <w:p w14:paraId="65DCD552" w14:textId="11D94661"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t>Edwards, L.E., 1995. Graphic correlation: some guidelines on theory and practice and how they relate to reality. SEPM Spec. Publ. 53, 45–50.</w:t>
      </w:r>
    </w:p>
    <w:p w14:paraId="3D72C067" w14:textId="77777777" w:rsidR="00EC62F6" w:rsidRPr="00C00F5C" w:rsidRDefault="00000000" w:rsidP="00F225C2">
      <w:pPr>
        <w:ind w:left="360" w:hanging="360"/>
        <w:rPr>
          <w:rFonts w:ascii="Times New Roman" w:hAnsi="Times New Roman" w:cs="Times New Roman"/>
          <w:shd w:val="clear" w:color="auto" w:fill="FFFFFF"/>
        </w:rPr>
      </w:pPr>
      <w:hyperlink r:id="rId16" w:history="1">
        <w:r w:rsidR="00EC62F6" w:rsidRPr="00C00F5C">
          <w:rPr>
            <w:rStyle w:val="Hyperlink"/>
            <w:rFonts w:ascii="Times New Roman" w:hAnsi="Times New Roman" w:cs="Times New Roman"/>
            <w:color w:val="auto"/>
            <w:u w:val="none"/>
            <w:shd w:val="clear" w:color="auto" w:fill="FFFFFF"/>
          </w:rPr>
          <w:t xml:space="preserve">Einsele G., Ricken, W., and Seilacher, A. </w:t>
        </w:r>
      </w:hyperlink>
      <w:r w:rsidR="00EC62F6" w:rsidRPr="00C00F5C">
        <w:rPr>
          <w:rFonts w:ascii="Times New Roman" w:hAnsi="Times New Roman" w:cs="Times New Roman"/>
          <w:shd w:val="clear" w:color="auto" w:fill="FFFFFF"/>
        </w:rPr>
        <w:t xml:space="preserve">(editors), 1991. Cycles and </w:t>
      </w:r>
      <w:hyperlink r:id="rId17" w:history="1">
        <w:r w:rsidR="00EC62F6" w:rsidRPr="00C00F5C">
          <w:rPr>
            <w:rStyle w:val="Hyperlink"/>
            <w:rFonts w:ascii="Times New Roman" w:hAnsi="Times New Roman" w:cs="Times New Roman"/>
            <w:color w:val="auto"/>
            <w:u w:val="none"/>
            <w:shd w:val="clear" w:color="auto" w:fill="FFFFFF"/>
          </w:rPr>
          <w:t>Events</w:t>
        </w:r>
      </w:hyperlink>
      <w:r w:rsidR="00EC62F6" w:rsidRPr="00C00F5C">
        <w:rPr>
          <w:rFonts w:ascii="Times New Roman" w:hAnsi="Times New Roman" w:cs="Times New Roman"/>
          <w:shd w:val="clear" w:color="auto" w:fill="FFFFFF"/>
        </w:rPr>
        <w:t xml:space="preserve"> in </w:t>
      </w:r>
      <w:hyperlink r:id="rId18" w:history="1">
        <w:r w:rsidR="00EC62F6" w:rsidRPr="00C00F5C">
          <w:rPr>
            <w:rStyle w:val="Hyperlink"/>
            <w:rFonts w:ascii="Times New Roman" w:hAnsi="Times New Roman" w:cs="Times New Roman"/>
            <w:color w:val="auto"/>
            <w:u w:val="none"/>
            <w:shd w:val="clear" w:color="auto" w:fill="FFFFFF"/>
          </w:rPr>
          <w:t>Stratigraphy</w:t>
        </w:r>
      </w:hyperlink>
      <w:r w:rsidR="00EC62F6" w:rsidRPr="00C00F5C">
        <w:rPr>
          <w:rFonts w:ascii="Times New Roman" w:hAnsi="Times New Roman" w:cs="Times New Roman"/>
          <w:shd w:val="clear" w:color="auto" w:fill="FFFFFF"/>
        </w:rPr>
        <w:t>. Springer-Verlag, New York, 955 p.</w:t>
      </w:r>
    </w:p>
    <w:p w14:paraId="764C0F06" w14:textId="77777777" w:rsidR="00EC62F6" w:rsidRPr="00C00F5C" w:rsidRDefault="00EC62F6" w:rsidP="00F225C2">
      <w:pPr>
        <w:ind w:left="360" w:hanging="360"/>
        <w:rPr>
          <w:rFonts w:ascii="Times New Roman" w:hAnsi="Times New Roman" w:cs="Times New Roman"/>
        </w:rPr>
      </w:pPr>
      <w:r w:rsidRPr="00C00F5C">
        <w:rPr>
          <w:rFonts w:ascii="Times New Roman" w:hAnsi="Times New Roman" w:cs="Times New Roman"/>
          <w:shd w:val="clear" w:color="auto" w:fill="FFFFFF"/>
        </w:rPr>
        <w:t xml:space="preserve">Gerhardt, A.M., and Gill, B.C., 2016. </w:t>
      </w:r>
      <w:r w:rsidRPr="00C00F5C">
        <w:rPr>
          <w:rFonts w:ascii="Times New Roman" w:eastAsia="Times New Roman" w:hAnsi="Times New Roman" w:cs="Times New Roman"/>
          <w:color w:val="333333"/>
          <w:kern w:val="36"/>
          <w:bdr w:val="none" w:sz="0" w:space="0" w:color="auto" w:frame="1"/>
        </w:rPr>
        <w:t xml:space="preserve">Elucidating the relationship between the later Cambrian end-Marjuman extinctions and SPICE Event. </w:t>
      </w:r>
      <w:hyperlink r:id="rId19" w:tooltip="Search for Palaeogeography, Palaeoclimatology, Palaeoecology" w:history="1">
        <w:r w:rsidRPr="00C00F5C">
          <w:rPr>
            <w:rStyle w:val="Hyperlink"/>
            <w:rFonts w:ascii="Times New Roman" w:hAnsi="Times New Roman" w:cs="Times New Roman"/>
            <w:color w:val="auto"/>
            <w:u w:val="none"/>
            <w:bdr w:val="none" w:sz="0" w:space="0" w:color="auto" w:frame="1"/>
          </w:rPr>
          <w:t>Palaeogeography, Palaeoclimatology, Palaeoecology</w:t>
        </w:r>
      </w:hyperlink>
      <w:r w:rsidRPr="00C00F5C">
        <w:rPr>
          <w:rFonts w:ascii="Times New Roman" w:hAnsi="Times New Roman" w:cs="Times New Roman"/>
        </w:rPr>
        <w:t xml:space="preserve"> 461:362-373.</w:t>
      </w:r>
    </w:p>
    <w:p w14:paraId="5EE950B0" w14:textId="77777777" w:rsidR="00EC62F6" w:rsidRPr="00C00F5C" w:rsidRDefault="00EC62F6" w:rsidP="00F225C2">
      <w:pPr>
        <w:ind w:left="360" w:hanging="360"/>
        <w:rPr>
          <w:rFonts w:ascii="Times New Roman" w:hAnsi="Times New Roman" w:cs="Times New Roman"/>
        </w:rPr>
      </w:pPr>
      <w:r w:rsidRPr="00C00F5C">
        <w:rPr>
          <w:rFonts w:ascii="Times New Roman" w:hAnsi="Times New Roman" w:cs="Times New Roman"/>
          <w:shd w:val="clear" w:color="auto" w:fill="FFFFFF"/>
        </w:rPr>
        <w:t xml:space="preserve">Hu, Z., Li, W., Zhang, H., Krainer, K., Zheng, Q., Xia, Z., Hu, W., and Shen, S., 2021. </w:t>
      </w:r>
      <w:r w:rsidRPr="00C00F5C">
        <w:rPr>
          <w:rFonts w:ascii="Times New Roman" w:hAnsi="Times New Roman" w:cs="Times New Roman"/>
          <w:color w:val="333333"/>
          <w:bdr w:val="none" w:sz="0" w:space="0" w:color="auto" w:frame="1"/>
        </w:rPr>
        <w:t xml:space="preserve">Mg isotope evidence for restriction </w:t>
      </w:r>
      <w:r w:rsidRPr="00C00F5C">
        <w:rPr>
          <w:rStyle w:val="Strong"/>
          <w:rFonts w:ascii="Times New Roman" w:hAnsi="Times New Roman" w:cs="Times New Roman"/>
          <w:b w:val="0"/>
          <w:bCs w:val="0"/>
          <w:color w:val="333333"/>
          <w:bdr w:val="none" w:sz="0" w:space="0" w:color="auto" w:frame="1"/>
        </w:rPr>
        <w:t>events</w:t>
      </w:r>
      <w:r w:rsidRPr="00C00F5C">
        <w:rPr>
          <w:rFonts w:ascii="Times New Roman" w:hAnsi="Times New Roman" w:cs="Times New Roman"/>
          <w:color w:val="333333"/>
          <w:bdr w:val="none" w:sz="0" w:space="0" w:color="auto" w:frame="1"/>
        </w:rPr>
        <w:t xml:space="preserve"> within the Paleotethys ocean around the Permian-</w:t>
      </w:r>
      <w:r w:rsidRPr="00C00F5C">
        <w:rPr>
          <w:rStyle w:val="Strong"/>
          <w:rFonts w:ascii="Times New Roman" w:hAnsi="Times New Roman" w:cs="Times New Roman"/>
          <w:b w:val="0"/>
          <w:bCs w:val="0"/>
          <w:color w:val="333333"/>
          <w:bdr w:val="none" w:sz="0" w:space="0" w:color="auto" w:frame="1"/>
        </w:rPr>
        <w:t>Triassic</w:t>
      </w:r>
      <w:r w:rsidRPr="00C00F5C">
        <w:rPr>
          <w:rFonts w:ascii="Times New Roman" w:hAnsi="Times New Roman" w:cs="Times New Roman"/>
          <w:color w:val="333333"/>
          <w:bdr w:val="none" w:sz="0" w:space="0" w:color="auto" w:frame="1"/>
        </w:rPr>
        <w:t xml:space="preserve"> transition. Earth and Planetary Science Letters 556:article 116704.</w:t>
      </w:r>
    </w:p>
    <w:p w14:paraId="3A59F541" w14:textId="283D5D7F" w:rsidR="00DB47A7" w:rsidRPr="00C00F5C" w:rsidRDefault="00DB47A7" w:rsidP="00F225C2">
      <w:pPr>
        <w:ind w:left="360" w:hanging="360"/>
        <w:rPr>
          <w:rFonts w:ascii="Times New Roman" w:hAnsi="Times New Roman" w:cs="Times New Roman"/>
          <w:shd w:val="clear" w:color="auto" w:fill="FFFFFF"/>
        </w:rPr>
      </w:pPr>
      <w:r w:rsidRPr="00C00F5C">
        <w:rPr>
          <w:rFonts w:ascii="Times New Roman" w:hAnsi="Times New Roman" w:cs="Times New Roman"/>
          <w:shd w:val="clear" w:color="auto" w:fill="FFFFFF"/>
        </w:rPr>
        <w:t>Kauffman, E.G., 1988. Concepts and methods of high-resolution event stratigraphy. Annual Reviews in Earth and Planetary Sciences 16:605-654.</w:t>
      </w:r>
    </w:p>
    <w:p w14:paraId="55388C41" w14:textId="2E2B8F04"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t>Mann, K.O., Lane, H.R. (Eds.), 1995. Graphic correlation. SEPM Society for Sedimentary Geology Spec. Publ. no. 53 (263 pp.).</w:t>
      </w:r>
    </w:p>
    <w:p w14:paraId="37C9655A" w14:textId="77777777" w:rsidR="00EC62F6" w:rsidRPr="00C00F5C" w:rsidRDefault="00EC62F6" w:rsidP="00F225C2">
      <w:pPr>
        <w:ind w:left="360" w:hanging="360"/>
        <w:rPr>
          <w:rFonts w:ascii="Times New Roman" w:hAnsi="Times New Roman" w:cs="Times New Roman"/>
        </w:rPr>
      </w:pPr>
      <w:r w:rsidRPr="00C00F5C">
        <w:rPr>
          <w:rFonts w:ascii="Times New Roman" w:hAnsi="Times New Roman" w:cs="Times New Roman"/>
        </w:rPr>
        <w:t xml:space="preserve">Milia, A., Morabito, S., and Petrosino, P., 2020. </w:t>
      </w:r>
      <w:r w:rsidRPr="00C00F5C">
        <w:rPr>
          <w:rStyle w:val="Strong"/>
          <w:rFonts w:ascii="Times New Roman" w:hAnsi="Times New Roman" w:cs="Times New Roman"/>
          <w:b w:val="0"/>
          <w:bCs w:val="0"/>
          <w:color w:val="333333"/>
          <w:bdr w:val="none" w:sz="0" w:space="0" w:color="auto" w:frame="1"/>
        </w:rPr>
        <w:t>Late Pleistocene</w:t>
      </w:r>
      <w:r w:rsidRPr="00C00F5C">
        <w:rPr>
          <w:rFonts w:ascii="Times New Roman" w:hAnsi="Times New Roman" w:cs="Times New Roman"/>
          <w:color w:val="333333"/>
          <w:bdr w:val="none" w:sz="0" w:space="0" w:color="auto" w:frame="1"/>
        </w:rPr>
        <w:t xml:space="preserve">-Holocene climatic and volcanic </w:t>
      </w:r>
      <w:r w:rsidRPr="00C00F5C">
        <w:rPr>
          <w:rStyle w:val="Strong"/>
          <w:rFonts w:ascii="Times New Roman" w:hAnsi="Times New Roman" w:cs="Times New Roman"/>
          <w:color w:val="333333"/>
          <w:bdr w:val="none" w:sz="0" w:space="0" w:color="auto" w:frame="1"/>
        </w:rPr>
        <w:t>events</w:t>
      </w:r>
      <w:r w:rsidRPr="00C00F5C">
        <w:rPr>
          <w:rFonts w:ascii="Times New Roman" w:hAnsi="Times New Roman" w:cs="Times New Roman"/>
          <w:color w:val="333333"/>
          <w:bdr w:val="none" w:sz="0" w:space="0" w:color="auto" w:frame="1"/>
        </w:rPr>
        <w:t xml:space="preserve"> in the bathyal area of the eastern Tyrrhenian Sea and the stratigraphic signature of the 39 ka Campanian Ignimbrite eruption. Global and Planetary Change 185:article 103074.</w:t>
      </w:r>
    </w:p>
    <w:p w14:paraId="6A0A6E1C" w14:textId="77777777" w:rsidR="00DB47A7" w:rsidRPr="00C00F5C" w:rsidRDefault="00DB47A7" w:rsidP="00F225C2">
      <w:pPr>
        <w:ind w:left="360" w:hanging="360"/>
        <w:rPr>
          <w:rFonts w:ascii="Times New Roman" w:hAnsi="Times New Roman" w:cs="Times New Roman"/>
        </w:rPr>
      </w:pPr>
      <w:r w:rsidRPr="00C00F5C">
        <w:rPr>
          <w:rFonts w:ascii="Times New Roman" w:hAnsi="Times New Roman" w:cs="Times New Roman"/>
        </w:rPr>
        <w:lastRenderedPageBreak/>
        <w:t>Shaw, A.B., 1964. Time in Stratigraphy. McGraw-Hill, p. 365.</w:t>
      </w:r>
    </w:p>
    <w:p w14:paraId="4B80491D" w14:textId="69573148" w:rsidR="00EC62F6" w:rsidRPr="000A7F8B" w:rsidRDefault="00EC62F6" w:rsidP="000A7F8B">
      <w:pPr>
        <w:ind w:left="360" w:hanging="360"/>
        <w:rPr>
          <w:rFonts w:ascii="Times New Roman" w:hAnsi="Times New Roman" w:cs="Times New Roman"/>
        </w:rPr>
      </w:pPr>
      <w:r w:rsidRPr="00C00F5C">
        <w:rPr>
          <w:rFonts w:ascii="Times New Roman" w:hAnsi="Times New Roman" w:cs="Times New Roman"/>
        </w:rPr>
        <w:t>Wagreich, M., Hart, M., Sames, B., and Yilmaz, I.O. (editors), 2019. Cretaceous Climate Events and Short-Term Sea Level Changes. Geological Society Special Publication 498, 266 p.</w:t>
      </w:r>
    </w:p>
    <w:sectPr w:rsidR="00EC62F6" w:rsidRPr="000A7F8B" w:rsidSect="00C00F5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E128" w14:textId="77777777" w:rsidR="00CB6BE5" w:rsidRDefault="00CB6BE5" w:rsidP="00460A26">
      <w:r>
        <w:separator/>
      </w:r>
    </w:p>
  </w:endnote>
  <w:endnote w:type="continuationSeparator" w:id="0">
    <w:p w14:paraId="50A7F530" w14:textId="77777777" w:rsidR="00CB6BE5" w:rsidRDefault="00CB6BE5" w:rsidP="0046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6CB9" w14:textId="77777777" w:rsidR="00CB6BE5" w:rsidRDefault="00CB6BE5" w:rsidP="00460A26">
      <w:r>
        <w:separator/>
      </w:r>
    </w:p>
  </w:footnote>
  <w:footnote w:type="continuationSeparator" w:id="0">
    <w:p w14:paraId="77C1FD84" w14:textId="77777777" w:rsidR="00CB6BE5" w:rsidRDefault="00CB6BE5" w:rsidP="0046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95153"/>
    <w:multiLevelType w:val="multilevel"/>
    <w:tmpl w:val="38B4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B39BB"/>
    <w:multiLevelType w:val="multilevel"/>
    <w:tmpl w:val="09E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337637">
    <w:abstractNumId w:val="1"/>
  </w:num>
  <w:num w:numId="2" w16cid:durableId="139192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FD"/>
    <w:rsid w:val="0003746D"/>
    <w:rsid w:val="00056E5D"/>
    <w:rsid w:val="000763A1"/>
    <w:rsid w:val="00097D99"/>
    <w:rsid w:val="000A7F8B"/>
    <w:rsid w:val="000B75FD"/>
    <w:rsid w:val="000D41A4"/>
    <w:rsid w:val="00136BD9"/>
    <w:rsid w:val="001545B1"/>
    <w:rsid w:val="001645BB"/>
    <w:rsid w:val="001C22E5"/>
    <w:rsid w:val="002017CF"/>
    <w:rsid w:val="00236411"/>
    <w:rsid w:val="00273489"/>
    <w:rsid w:val="002778A7"/>
    <w:rsid w:val="00287BD4"/>
    <w:rsid w:val="0029373D"/>
    <w:rsid w:val="002B57DA"/>
    <w:rsid w:val="002C0AA4"/>
    <w:rsid w:val="00330C80"/>
    <w:rsid w:val="00335439"/>
    <w:rsid w:val="00337D26"/>
    <w:rsid w:val="0036544C"/>
    <w:rsid w:val="003B0BEE"/>
    <w:rsid w:val="003C092D"/>
    <w:rsid w:val="003C7B14"/>
    <w:rsid w:val="003D7D21"/>
    <w:rsid w:val="003E0472"/>
    <w:rsid w:val="003F2A50"/>
    <w:rsid w:val="004127BC"/>
    <w:rsid w:val="00415ECE"/>
    <w:rsid w:val="00456455"/>
    <w:rsid w:val="0045740F"/>
    <w:rsid w:val="00460A26"/>
    <w:rsid w:val="004953D6"/>
    <w:rsid w:val="00495C53"/>
    <w:rsid w:val="004B114E"/>
    <w:rsid w:val="004B7842"/>
    <w:rsid w:val="005270A7"/>
    <w:rsid w:val="005852CD"/>
    <w:rsid w:val="005D21FF"/>
    <w:rsid w:val="005F44EE"/>
    <w:rsid w:val="00636D7A"/>
    <w:rsid w:val="0065771F"/>
    <w:rsid w:val="00660B47"/>
    <w:rsid w:val="006701FC"/>
    <w:rsid w:val="0067163A"/>
    <w:rsid w:val="006806D3"/>
    <w:rsid w:val="006A67F6"/>
    <w:rsid w:val="006D52FB"/>
    <w:rsid w:val="006E635C"/>
    <w:rsid w:val="0073711C"/>
    <w:rsid w:val="00764D8F"/>
    <w:rsid w:val="00767BE8"/>
    <w:rsid w:val="007A4F1D"/>
    <w:rsid w:val="007B5F0F"/>
    <w:rsid w:val="00874B82"/>
    <w:rsid w:val="008C43ED"/>
    <w:rsid w:val="008D7EE6"/>
    <w:rsid w:val="0092012E"/>
    <w:rsid w:val="009213FA"/>
    <w:rsid w:val="0098688E"/>
    <w:rsid w:val="00996252"/>
    <w:rsid w:val="00A04F01"/>
    <w:rsid w:val="00A272B6"/>
    <w:rsid w:val="00A83FC6"/>
    <w:rsid w:val="00AC4748"/>
    <w:rsid w:val="00AD650B"/>
    <w:rsid w:val="00AF7065"/>
    <w:rsid w:val="00AF7E04"/>
    <w:rsid w:val="00B30599"/>
    <w:rsid w:val="00B36EDF"/>
    <w:rsid w:val="00B820ED"/>
    <w:rsid w:val="00B83D83"/>
    <w:rsid w:val="00B87559"/>
    <w:rsid w:val="00B93B72"/>
    <w:rsid w:val="00BA1CED"/>
    <w:rsid w:val="00BD16DB"/>
    <w:rsid w:val="00BD1879"/>
    <w:rsid w:val="00BD554C"/>
    <w:rsid w:val="00C00F5C"/>
    <w:rsid w:val="00C07107"/>
    <w:rsid w:val="00C53467"/>
    <w:rsid w:val="00C86058"/>
    <w:rsid w:val="00CB6BE5"/>
    <w:rsid w:val="00CF66EA"/>
    <w:rsid w:val="00D3507E"/>
    <w:rsid w:val="00D55B82"/>
    <w:rsid w:val="00DB47A7"/>
    <w:rsid w:val="00DE6F3C"/>
    <w:rsid w:val="00E14583"/>
    <w:rsid w:val="00E32600"/>
    <w:rsid w:val="00E63741"/>
    <w:rsid w:val="00EB223E"/>
    <w:rsid w:val="00EC2D66"/>
    <w:rsid w:val="00EC62F6"/>
    <w:rsid w:val="00EE7B73"/>
    <w:rsid w:val="00F034B4"/>
    <w:rsid w:val="00F225C2"/>
    <w:rsid w:val="00F706D6"/>
    <w:rsid w:val="00F9221F"/>
    <w:rsid w:val="00FA07B5"/>
    <w:rsid w:val="00FA2D41"/>
    <w:rsid w:val="00FB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09F6"/>
  <w15:chartTrackingRefBased/>
  <w15:docId w15:val="{78A89CA2-2447-403B-9826-46F77A4E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A26"/>
    <w:pPr>
      <w:tabs>
        <w:tab w:val="center" w:pos="4680"/>
        <w:tab w:val="right" w:pos="9360"/>
      </w:tabs>
    </w:pPr>
  </w:style>
  <w:style w:type="character" w:customStyle="1" w:styleId="HeaderChar">
    <w:name w:val="Header Char"/>
    <w:basedOn w:val="DefaultParagraphFont"/>
    <w:link w:val="Header"/>
    <w:uiPriority w:val="99"/>
    <w:rsid w:val="00460A26"/>
  </w:style>
  <w:style w:type="paragraph" w:styleId="Footer">
    <w:name w:val="footer"/>
    <w:basedOn w:val="Normal"/>
    <w:link w:val="FooterChar"/>
    <w:uiPriority w:val="99"/>
    <w:unhideWhenUsed/>
    <w:rsid w:val="00460A26"/>
    <w:pPr>
      <w:tabs>
        <w:tab w:val="center" w:pos="4680"/>
        <w:tab w:val="right" w:pos="9360"/>
      </w:tabs>
    </w:pPr>
  </w:style>
  <w:style w:type="character" w:customStyle="1" w:styleId="FooterChar">
    <w:name w:val="Footer Char"/>
    <w:basedOn w:val="DefaultParagraphFont"/>
    <w:link w:val="Footer"/>
    <w:uiPriority w:val="99"/>
    <w:rsid w:val="00460A26"/>
  </w:style>
  <w:style w:type="character" w:styleId="Hyperlink">
    <w:name w:val="Hyperlink"/>
    <w:rsid w:val="00273489"/>
    <w:rPr>
      <w:color w:val="0000FF"/>
      <w:u w:val="single"/>
    </w:rPr>
  </w:style>
  <w:style w:type="character" w:styleId="UnresolvedMention">
    <w:name w:val="Unresolved Mention"/>
    <w:basedOn w:val="DefaultParagraphFont"/>
    <w:uiPriority w:val="99"/>
    <w:semiHidden/>
    <w:unhideWhenUsed/>
    <w:rsid w:val="003C7B14"/>
    <w:rPr>
      <w:color w:val="605E5C"/>
      <w:shd w:val="clear" w:color="auto" w:fill="E1DFDD"/>
    </w:rPr>
  </w:style>
  <w:style w:type="character" w:styleId="FollowedHyperlink">
    <w:name w:val="FollowedHyperlink"/>
    <w:basedOn w:val="DefaultParagraphFont"/>
    <w:uiPriority w:val="99"/>
    <w:semiHidden/>
    <w:unhideWhenUsed/>
    <w:rsid w:val="00D3507E"/>
    <w:rPr>
      <w:color w:val="954F72" w:themeColor="followedHyperlink"/>
      <w:u w:val="single"/>
    </w:rPr>
  </w:style>
  <w:style w:type="table" w:styleId="TableGrid">
    <w:name w:val="Table Grid"/>
    <w:basedOn w:val="TableNormal"/>
    <w:uiPriority w:val="39"/>
    <w:rsid w:val="0092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6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person/175438" TargetMode="External"/><Relationship Id="rId13" Type="http://schemas.openxmlformats.org/officeDocument/2006/relationships/hyperlink" Target="https://is.muni.cz/course/sci/autumn2022/GI251?lang=en;zobrazmatob=1" TargetMode="External"/><Relationship Id="rId18" Type="http://schemas.openxmlformats.org/officeDocument/2006/relationships/hyperlink" Target="http://www.sepmstrata.org/Terminology.aspx?id=eve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s.muni.cz/person/175438" TargetMode="External"/><Relationship Id="rId12" Type="http://schemas.openxmlformats.org/officeDocument/2006/relationships/hyperlink" Target="https://is.muni.cz/lide/pracoviste?lang=en;zobrazid=14315010" TargetMode="External"/><Relationship Id="rId17" Type="http://schemas.openxmlformats.org/officeDocument/2006/relationships/hyperlink" Target="http://www.sepmstrata.org/Terminology.aspx?id=events" TargetMode="External"/><Relationship Id="rId2" Type="http://schemas.openxmlformats.org/officeDocument/2006/relationships/styles" Target="styles.xml"/><Relationship Id="rId16" Type="http://schemas.openxmlformats.org/officeDocument/2006/relationships/hyperlink" Target="http://www.sepmstrata.org/BookReviews/cycles-events-stra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muni.cz/person/134057" TargetMode="External"/><Relationship Id="rId5" Type="http://schemas.openxmlformats.org/officeDocument/2006/relationships/footnotes" Target="footnotes.xml"/><Relationship Id="rId15" Type="http://schemas.openxmlformats.org/officeDocument/2006/relationships/hyperlink" Target="https://is.muni.cz/course/sci/spring2022/GI251" TargetMode="External"/><Relationship Id="rId10" Type="http://schemas.openxmlformats.org/officeDocument/2006/relationships/hyperlink" Target="https://is.muni.cz/lide/pracoviste?lang=en;zobrazid=14315010" TargetMode="External"/><Relationship Id="rId19" Type="http://schemas.openxmlformats.org/officeDocument/2006/relationships/hyperlink" Target="javascript:__doLinkPostBack('','ss~~JN%20%22Palaeogeography%2C%20Palaeoclimatology%2C%20Palaeoecology%22%7C%7Csl~~rl','');" TargetMode="External"/><Relationship Id="rId4" Type="http://schemas.openxmlformats.org/officeDocument/2006/relationships/webSettings" Target="webSettings.xml"/><Relationship Id="rId9" Type="http://schemas.openxmlformats.org/officeDocument/2006/relationships/hyperlink" Target="https://is.muni.cz/person/175438" TargetMode="External"/><Relationship Id="rId14" Type="http://schemas.openxmlformats.org/officeDocument/2006/relationships/hyperlink" Target="https://is.muni.cz/predmet/sci/GI261?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Over</dc:creator>
  <cp:keywords/>
  <dc:description/>
  <cp:lastModifiedBy> </cp:lastModifiedBy>
  <cp:revision>7</cp:revision>
  <dcterms:created xsi:type="dcterms:W3CDTF">2022-09-19T13:55:00Z</dcterms:created>
  <dcterms:modified xsi:type="dcterms:W3CDTF">2022-10-04T09:15:00Z</dcterms:modified>
</cp:coreProperties>
</file>