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C699" w14:textId="77777777" w:rsidR="00995A7F" w:rsidRDefault="00995A7F" w:rsidP="00A40A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FE921" w14:textId="36219C2E" w:rsidR="006E70FC" w:rsidRPr="00E428D5" w:rsidRDefault="003B0738" w:rsidP="00034A1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E428D5">
        <w:rPr>
          <w:rFonts w:ascii="Times New Roman" w:hAnsi="Times New Roman" w:cs="Times New Roman"/>
          <w:b/>
          <w:bCs/>
          <w:sz w:val="32"/>
          <w:szCs w:val="32"/>
        </w:rPr>
        <w:t xml:space="preserve">Effect of </w:t>
      </w:r>
      <w:r w:rsidR="00367478" w:rsidRPr="00E428D5">
        <w:rPr>
          <w:rFonts w:ascii="Times New Roman" w:hAnsi="Times New Roman" w:cs="Times New Roman"/>
          <w:b/>
          <w:bCs/>
          <w:sz w:val="32"/>
          <w:szCs w:val="32"/>
        </w:rPr>
        <w:t xml:space="preserve">freezing on </w:t>
      </w:r>
      <w:r w:rsidR="00013281" w:rsidRPr="00E428D5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 w:rsidR="00367478" w:rsidRPr="00E428D5">
        <w:rPr>
          <w:rFonts w:ascii="Times New Roman" w:hAnsi="Times New Roman" w:cs="Times New Roman"/>
          <w:b/>
          <w:bCs/>
          <w:sz w:val="32"/>
          <w:szCs w:val="32"/>
        </w:rPr>
        <w:t>acidity of</w:t>
      </w:r>
      <w:r w:rsidR="00407E25" w:rsidRPr="00E428D5">
        <w:rPr>
          <w:rFonts w:ascii="Times New Roman" w:hAnsi="Times New Roman" w:cs="Times New Roman"/>
          <w:b/>
          <w:bCs/>
          <w:sz w:val="32"/>
          <w:szCs w:val="32"/>
        </w:rPr>
        <w:t xml:space="preserve"> pharmaceutical</w:t>
      </w:r>
      <w:r w:rsidR="00367478" w:rsidRPr="00E428D5">
        <w:rPr>
          <w:rFonts w:ascii="Times New Roman" w:hAnsi="Times New Roman" w:cs="Times New Roman"/>
          <w:b/>
          <w:bCs/>
          <w:sz w:val="32"/>
          <w:szCs w:val="32"/>
        </w:rPr>
        <w:t xml:space="preserve"> excipients</w:t>
      </w:r>
      <w:bookmarkEnd w:id="0"/>
    </w:p>
    <w:p w14:paraId="7F008B51" w14:textId="49B870D4" w:rsidR="00BC301A" w:rsidRPr="0020660F" w:rsidRDefault="00BC301A" w:rsidP="00E428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60F">
        <w:rPr>
          <w:rFonts w:ascii="Times New Roman" w:hAnsi="Times New Roman" w:cs="Times New Roman"/>
          <w:sz w:val="24"/>
          <w:szCs w:val="24"/>
        </w:rPr>
        <w:t>Susrisweta Behera</w:t>
      </w:r>
      <w:r w:rsidR="00A072F7" w:rsidRPr="002066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660F">
        <w:rPr>
          <w:rFonts w:ascii="Times New Roman" w:hAnsi="Times New Roman" w:cs="Times New Roman"/>
          <w:sz w:val="24"/>
          <w:szCs w:val="24"/>
        </w:rPr>
        <w:t xml:space="preserve">, </w:t>
      </w:r>
      <w:r w:rsidR="007A25C3" w:rsidRPr="0020660F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="007A25C3" w:rsidRPr="0020660F">
        <w:rPr>
          <w:rFonts w:ascii="Times New Roman" w:hAnsi="Times New Roman" w:cs="Times New Roman"/>
          <w:sz w:val="24"/>
          <w:szCs w:val="24"/>
        </w:rPr>
        <w:t>Veselý</w:t>
      </w:r>
      <w:proofErr w:type="spellEnd"/>
      <w:r w:rsidR="00A072F7" w:rsidRPr="0020660F">
        <w:rPr>
          <w:rFonts w:ascii="Times New Roman" w:hAnsi="Times New Roman" w:cs="Times New Roman"/>
          <w:sz w:val="24"/>
          <w:szCs w:val="24"/>
        </w:rPr>
        <w:t xml:space="preserve"> </w:t>
      </w:r>
      <w:r w:rsidR="00A072F7" w:rsidRPr="002066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25C3" w:rsidRPr="0020660F">
        <w:rPr>
          <w:rFonts w:ascii="Times New Roman" w:hAnsi="Times New Roman" w:cs="Times New Roman"/>
          <w:sz w:val="24"/>
          <w:szCs w:val="24"/>
        </w:rPr>
        <w:t>,</w:t>
      </w:r>
      <w:r w:rsidR="006925A8" w:rsidRPr="0020660F">
        <w:rPr>
          <w:rFonts w:ascii="Times New Roman" w:hAnsi="Times New Roman" w:cs="Times New Roman"/>
          <w:sz w:val="24"/>
          <w:szCs w:val="24"/>
        </w:rPr>
        <w:t xml:space="preserve"> Radim </w:t>
      </w:r>
      <w:proofErr w:type="spellStart"/>
      <w:r w:rsidR="006925A8" w:rsidRPr="0020660F">
        <w:rPr>
          <w:rFonts w:ascii="Times New Roman" w:hAnsi="Times New Roman" w:cs="Times New Roman"/>
          <w:sz w:val="24"/>
          <w:szCs w:val="24"/>
        </w:rPr>
        <w:t>Štůsek</w:t>
      </w:r>
      <w:proofErr w:type="spellEnd"/>
      <w:r w:rsidR="00A072F7" w:rsidRPr="0020660F">
        <w:rPr>
          <w:rFonts w:ascii="Times New Roman" w:hAnsi="Times New Roman" w:cs="Times New Roman"/>
          <w:sz w:val="24"/>
          <w:szCs w:val="24"/>
        </w:rPr>
        <w:t xml:space="preserve"> </w:t>
      </w:r>
      <w:r w:rsidR="00A072F7" w:rsidRPr="002066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007A6" w:rsidRPr="0020660F">
        <w:rPr>
          <w:rFonts w:ascii="Times New Roman" w:hAnsi="Times New Roman" w:cs="Times New Roman"/>
          <w:sz w:val="24"/>
          <w:szCs w:val="24"/>
        </w:rPr>
        <w:t>,</w:t>
      </w:r>
      <w:r w:rsidR="001F0535" w:rsidRPr="0020660F"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spellStart"/>
      <w:r w:rsidR="001F0535" w:rsidRPr="0020660F">
        <w:rPr>
          <w:rFonts w:ascii="Times New Roman" w:hAnsi="Times New Roman" w:cs="Times New Roman"/>
          <w:sz w:val="24"/>
          <w:szCs w:val="24"/>
        </w:rPr>
        <w:t>Loerting</w:t>
      </w:r>
      <w:proofErr w:type="spellEnd"/>
      <w:r w:rsidR="001F0535" w:rsidRPr="0020660F">
        <w:rPr>
          <w:rFonts w:ascii="Times New Roman" w:hAnsi="Times New Roman" w:cs="Times New Roman"/>
          <w:sz w:val="24"/>
          <w:szCs w:val="24"/>
        </w:rPr>
        <w:t xml:space="preserve"> </w:t>
      </w:r>
      <w:r w:rsidR="001F0535" w:rsidRPr="002066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0535" w:rsidRPr="0020660F">
        <w:rPr>
          <w:rFonts w:ascii="Times New Roman" w:hAnsi="Times New Roman" w:cs="Times New Roman"/>
          <w:sz w:val="24"/>
          <w:szCs w:val="24"/>
        </w:rPr>
        <w:t>, Dominik</w:t>
      </w:r>
      <w:r w:rsidR="00307ED2" w:rsidRPr="0020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ED2" w:rsidRPr="0020660F">
        <w:rPr>
          <w:rFonts w:ascii="Times New Roman" w:hAnsi="Times New Roman" w:cs="Times New Roman"/>
          <w:sz w:val="24"/>
          <w:szCs w:val="24"/>
        </w:rPr>
        <w:t>Heger</w:t>
      </w:r>
      <w:proofErr w:type="spellEnd"/>
      <w:r w:rsidR="005C1F32">
        <w:rPr>
          <w:rFonts w:ascii="Times New Roman" w:hAnsi="Times New Roman" w:cs="Times New Roman"/>
          <w:sz w:val="24"/>
          <w:szCs w:val="24"/>
        </w:rPr>
        <w:t>*</w:t>
      </w:r>
    </w:p>
    <w:p w14:paraId="4ACA1161" w14:textId="37645619" w:rsidR="0010055A" w:rsidRPr="0020660F" w:rsidRDefault="00307ED2" w:rsidP="00E428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6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660F">
        <w:rPr>
          <w:rFonts w:ascii="Times New Roman" w:hAnsi="Times New Roman" w:cs="Times New Roman"/>
          <w:sz w:val="24"/>
          <w:szCs w:val="24"/>
        </w:rPr>
        <w:t xml:space="preserve"> </w:t>
      </w:r>
      <w:r w:rsidR="00D10413" w:rsidRPr="0020660F">
        <w:rPr>
          <w:rFonts w:ascii="Times New Roman" w:hAnsi="Times New Roman" w:cs="Times New Roman"/>
          <w:sz w:val="24"/>
          <w:szCs w:val="24"/>
        </w:rPr>
        <w:t xml:space="preserve">Masaryk University, </w:t>
      </w:r>
      <w:proofErr w:type="spellStart"/>
      <w:r w:rsidR="00D10413" w:rsidRPr="0020660F">
        <w:rPr>
          <w:rFonts w:ascii="Times New Roman" w:hAnsi="Times New Roman" w:cs="Times New Roman"/>
          <w:sz w:val="24"/>
          <w:szCs w:val="24"/>
        </w:rPr>
        <w:t>Kamenice</w:t>
      </w:r>
      <w:proofErr w:type="spellEnd"/>
      <w:r w:rsidR="00D10413" w:rsidRPr="0020660F">
        <w:rPr>
          <w:rFonts w:ascii="Times New Roman" w:hAnsi="Times New Roman" w:cs="Times New Roman"/>
          <w:sz w:val="24"/>
          <w:szCs w:val="24"/>
        </w:rPr>
        <w:t xml:space="preserve"> 5, 62500 Brno, Czech Republic</w:t>
      </w:r>
    </w:p>
    <w:p w14:paraId="1A07063B" w14:textId="2E2BB4C9" w:rsidR="005D2478" w:rsidRPr="0020660F" w:rsidRDefault="005D2478" w:rsidP="00E428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6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60F">
        <w:rPr>
          <w:rFonts w:ascii="Times New Roman" w:hAnsi="Times New Roman" w:cs="Times New Roman"/>
          <w:sz w:val="24"/>
          <w:szCs w:val="24"/>
        </w:rPr>
        <w:t xml:space="preserve"> Department: Institute of Physical Chemistry,</w:t>
      </w:r>
      <w:r w:rsidR="00E952DF" w:rsidRPr="0020660F">
        <w:rPr>
          <w:rFonts w:ascii="Times New Roman" w:hAnsi="Times New Roman" w:cs="Times New Roman"/>
          <w:sz w:val="24"/>
          <w:szCs w:val="24"/>
        </w:rPr>
        <w:t xml:space="preserve"> University of Innsbruck, Tyrol, Austria</w:t>
      </w:r>
    </w:p>
    <w:p w14:paraId="5E1E123A" w14:textId="1C6A353A" w:rsidR="00AD7E39" w:rsidRPr="00FC22D1" w:rsidRDefault="0065477C" w:rsidP="00802A02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77C">
        <w:rPr>
          <w:rFonts w:ascii="Times New Roman" w:hAnsi="Times New Roman" w:cs="Times New Roman"/>
          <w:sz w:val="24"/>
          <w:szCs w:val="24"/>
        </w:rPr>
        <w:t>Buffers are routinely used to maintain pH constant, not only in the liquid state but also</w:t>
      </w:r>
      <w:r w:rsidR="00F760AA">
        <w:rPr>
          <w:rFonts w:ascii="Times New Roman" w:hAnsi="Times New Roman" w:cs="Times New Roman"/>
          <w:sz w:val="24"/>
          <w:szCs w:val="24"/>
        </w:rPr>
        <w:t xml:space="preserve"> </w:t>
      </w:r>
      <w:r w:rsidRPr="0065477C">
        <w:rPr>
          <w:rFonts w:ascii="Times New Roman" w:hAnsi="Times New Roman" w:cs="Times New Roman"/>
          <w:sz w:val="24"/>
          <w:szCs w:val="24"/>
        </w:rPr>
        <w:t xml:space="preserve">during cryopreservation or freeze-drying. However, </w:t>
      </w:r>
      <w:r w:rsidR="00013281">
        <w:rPr>
          <w:rFonts w:ascii="Times New Roman" w:hAnsi="Times New Roman" w:cs="Times New Roman"/>
          <w:sz w:val="24"/>
          <w:szCs w:val="24"/>
        </w:rPr>
        <w:t xml:space="preserve">the </w:t>
      </w:r>
      <w:r w:rsidRPr="0065477C">
        <w:rPr>
          <w:rFonts w:ascii="Times New Roman" w:hAnsi="Times New Roman" w:cs="Times New Roman"/>
          <w:sz w:val="24"/>
          <w:szCs w:val="24"/>
        </w:rPr>
        <w:t xml:space="preserve">pH of </w:t>
      </w:r>
      <w:r w:rsidR="00013281">
        <w:rPr>
          <w:rFonts w:ascii="Times New Roman" w:hAnsi="Times New Roman" w:cs="Times New Roman"/>
          <w:sz w:val="24"/>
          <w:szCs w:val="24"/>
        </w:rPr>
        <w:t xml:space="preserve">the </w:t>
      </w:r>
      <w:r w:rsidRPr="0065477C">
        <w:rPr>
          <w:rFonts w:ascii="Times New Roman" w:hAnsi="Times New Roman" w:cs="Times New Roman"/>
          <w:sz w:val="24"/>
          <w:szCs w:val="24"/>
        </w:rPr>
        <w:t>buffer solution can change</w:t>
      </w:r>
      <w:r w:rsidR="009F704B">
        <w:rPr>
          <w:rFonts w:ascii="Times New Roman" w:hAnsi="Times New Roman" w:cs="Times New Roman"/>
          <w:sz w:val="24"/>
          <w:szCs w:val="24"/>
        </w:rPr>
        <w:t xml:space="preserve"> </w:t>
      </w:r>
      <w:r w:rsidRPr="0065477C">
        <w:rPr>
          <w:rFonts w:ascii="Times New Roman" w:hAnsi="Times New Roman" w:cs="Times New Roman"/>
          <w:sz w:val="24"/>
          <w:szCs w:val="24"/>
        </w:rPr>
        <w:t xml:space="preserve">significantly upon freezing due to </w:t>
      </w:r>
      <w:r w:rsidR="00013281">
        <w:rPr>
          <w:rFonts w:ascii="Times New Roman" w:hAnsi="Times New Roman" w:cs="Times New Roman"/>
          <w:sz w:val="24"/>
          <w:szCs w:val="24"/>
        </w:rPr>
        <w:t xml:space="preserve">the </w:t>
      </w:r>
      <w:r w:rsidRPr="0065477C">
        <w:rPr>
          <w:rFonts w:ascii="Times New Roman" w:hAnsi="Times New Roman" w:cs="Times New Roman"/>
          <w:sz w:val="24"/>
          <w:szCs w:val="24"/>
        </w:rPr>
        <w:t xml:space="preserve">sequential precipitation of buffer </w:t>
      </w:r>
      <w:r w:rsidR="00852920" w:rsidRPr="0065477C">
        <w:rPr>
          <w:rFonts w:ascii="Times New Roman" w:hAnsi="Times New Roman" w:cs="Times New Roman"/>
          <w:sz w:val="24"/>
          <w:szCs w:val="24"/>
        </w:rPr>
        <w:t>components</w:t>
      </w:r>
      <w:r w:rsidR="00852920" w:rsidRPr="00852920">
        <w:rPr>
          <w:rFonts w:ascii="Times New Roman" w:hAnsi="Times New Roman" w:cs="Times New Roman"/>
          <w:sz w:val="24"/>
          <w:szCs w:val="24"/>
        </w:rPr>
        <w:t>.</w:t>
      </w:r>
      <w:r w:rsidR="00900A1E" w:rsidRPr="00900A1E">
        <w:t xml:space="preserve"> </w:t>
      </w:r>
      <w:r w:rsidR="00900A1E" w:rsidRPr="00900A1E">
        <w:rPr>
          <w:rFonts w:ascii="Times New Roman" w:hAnsi="Times New Roman" w:cs="Times New Roman"/>
          <w:sz w:val="24"/>
          <w:szCs w:val="24"/>
        </w:rPr>
        <w:t xml:space="preserve">Such large </w:t>
      </w:r>
      <w:r w:rsidR="0097319C">
        <w:rPr>
          <w:rFonts w:ascii="Times New Roman" w:hAnsi="Times New Roman" w:cs="Times New Roman"/>
          <w:sz w:val="24"/>
          <w:szCs w:val="24"/>
        </w:rPr>
        <w:t>change</w:t>
      </w:r>
      <w:r w:rsidR="00A42E65">
        <w:rPr>
          <w:rFonts w:ascii="Times New Roman" w:hAnsi="Times New Roman" w:cs="Times New Roman"/>
          <w:sz w:val="24"/>
          <w:szCs w:val="24"/>
        </w:rPr>
        <w:t>s</w:t>
      </w:r>
      <w:r w:rsidR="0097319C">
        <w:rPr>
          <w:rFonts w:ascii="Times New Roman" w:hAnsi="Times New Roman" w:cs="Times New Roman"/>
          <w:sz w:val="24"/>
          <w:szCs w:val="24"/>
        </w:rPr>
        <w:t xml:space="preserve"> in </w:t>
      </w:r>
      <w:r w:rsidR="00802A02">
        <w:rPr>
          <w:rFonts w:ascii="Times New Roman" w:hAnsi="Times New Roman" w:cs="Times New Roman"/>
          <w:sz w:val="24"/>
          <w:szCs w:val="24"/>
        </w:rPr>
        <w:t>acidity</w:t>
      </w:r>
      <w:r w:rsidR="00802A02" w:rsidRPr="00900A1E">
        <w:rPr>
          <w:rFonts w:ascii="Times New Roman" w:hAnsi="Times New Roman" w:cs="Times New Roman"/>
          <w:sz w:val="24"/>
          <w:szCs w:val="24"/>
        </w:rPr>
        <w:t xml:space="preserve"> can</w:t>
      </w:r>
      <w:r w:rsidR="00900A1E" w:rsidRPr="00900A1E">
        <w:rPr>
          <w:rFonts w:ascii="Times New Roman" w:hAnsi="Times New Roman" w:cs="Times New Roman"/>
          <w:sz w:val="24"/>
          <w:szCs w:val="24"/>
        </w:rPr>
        <w:t xml:space="preserve"> dramatically affect</w:t>
      </w:r>
      <w:r w:rsidR="009F704B">
        <w:rPr>
          <w:rFonts w:ascii="Times New Roman" w:hAnsi="Times New Roman" w:cs="Times New Roman"/>
          <w:sz w:val="24"/>
          <w:szCs w:val="24"/>
        </w:rPr>
        <w:t xml:space="preserve"> </w:t>
      </w:r>
      <w:r w:rsidR="00587F83">
        <w:rPr>
          <w:rFonts w:ascii="Times New Roman" w:hAnsi="Times New Roman" w:cs="Times New Roman"/>
          <w:sz w:val="24"/>
          <w:szCs w:val="24"/>
        </w:rPr>
        <w:t>the stability of the biomolecules</w:t>
      </w:r>
      <w:r w:rsidR="005D2185">
        <w:rPr>
          <w:rFonts w:ascii="Times New Roman" w:hAnsi="Times New Roman" w:cs="Times New Roman"/>
          <w:sz w:val="24"/>
          <w:szCs w:val="24"/>
        </w:rPr>
        <w:t xml:space="preserve"> </w:t>
      </w:r>
      <w:r w:rsidR="00C964C3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PEVuZE5vdGU+PENpdGU+PEF1dGhvcj5QaWthbC1DbGVsYW5kPC9BdXRob3I+PFllYXI+MjAwMDwv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</w:fldData>
        </w:fldChar>
      </w:r>
      <w:r w:rsidR="005D2185" w:rsidRPr="005C1F3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</w:instrText>
      </w:r>
      <w:r w:rsidR="005D2185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PEVuZE5vdGU+PENpdGU+PEF1dGhvcj5QaWthbC1DbGVsYW5kPC9BdXRob3I+PFllYXI+MjAwMDwv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</w:fldData>
        </w:fldChar>
      </w:r>
      <w:r w:rsidR="005D2185" w:rsidRPr="005C1F3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EN.CITE.DATA </w:instrText>
      </w:r>
      <w:r w:rsidR="005D2185" w:rsidRPr="005C1F32">
        <w:rPr>
          <w:rFonts w:ascii="Times New Roman" w:hAnsi="Times New Roman" w:cs="Times New Roman"/>
          <w:sz w:val="24"/>
          <w:szCs w:val="24"/>
          <w:vertAlign w:val="superscript"/>
        </w:rPr>
      </w:r>
      <w:r w:rsidR="005D2185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C964C3" w:rsidRPr="005C1F32">
        <w:rPr>
          <w:rFonts w:ascii="Times New Roman" w:hAnsi="Times New Roman" w:cs="Times New Roman"/>
          <w:sz w:val="24"/>
          <w:szCs w:val="24"/>
          <w:vertAlign w:val="superscript"/>
        </w:rPr>
      </w:r>
      <w:r w:rsidR="00C964C3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5D2185" w:rsidRPr="005C1F32">
        <w:rPr>
          <w:rFonts w:ascii="Times New Roman" w:hAnsi="Times New Roman" w:cs="Times New Roman"/>
          <w:noProof/>
          <w:sz w:val="24"/>
          <w:szCs w:val="24"/>
          <w:vertAlign w:val="superscript"/>
        </w:rPr>
        <w:t>[1, 2]</w:t>
      </w:r>
      <w:r w:rsidR="00C964C3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1765D4">
        <w:rPr>
          <w:rFonts w:ascii="Times New Roman" w:hAnsi="Times New Roman" w:cs="Times New Roman"/>
          <w:sz w:val="24"/>
          <w:szCs w:val="24"/>
        </w:rPr>
        <w:t>.</w:t>
      </w:r>
      <w:r w:rsidR="002D6C23">
        <w:rPr>
          <w:rFonts w:ascii="Times New Roman" w:hAnsi="Times New Roman" w:cs="Times New Roman"/>
          <w:sz w:val="24"/>
          <w:szCs w:val="24"/>
        </w:rPr>
        <w:t xml:space="preserve"> </w:t>
      </w:r>
      <w:r w:rsidR="00F31AAB">
        <w:rPr>
          <w:rFonts w:ascii="Times New Roman" w:hAnsi="Times New Roman" w:cs="Times New Roman"/>
          <w:sz w:val="24"/>
          <w:szCs w:val="24"/>
        </w:rPr>
        <w:t>Therefore</w:t>
      </w:r>
      <w:r w:rsidR="00F760AA">
        <w:rPr>
          <w:rFonts w:ascii="Times New Roman" w:hAnsi="Times New Roman" w:cs="Times New Roman"/>
          <w:sz w:val="24"/>
          <w:szCs w:val="24"/>
        </w:rPr>
        <w:t xml:space="preserve">, </w:t>
      </w:r>
      <w:r w:rsidR="00E20084">
        <w:rPr>
          <w:rFonts w:ascii="Times New Roman" w:hAnsi="Times New Roman" w:cs="Times New Roman"/>
          <w:sz w:val="24"/>
          <w:szCs w:val="24"/>
        </w:rPr>
        <w:t>s</w:t>
      </w:r>
      <w:r w:rsidR="00FC22D1">
        <w:rPr>
          <w:rFonts w:ascii="Times New Roman" w:hAnsi="Times New Roman" w:cs="Times New Roman"/>
          <w:sz w:val="24"/>
          <w:szCs w:val="24"/>
        </w:rPr>
        <w:t>tudying the acidity change upon freezing</w:t>
      </w:r>
      <w:r w:rsidR="00FC22D1" w:rsidRPr="00FC22D1">
        <w:rPr>
          <w:rFonts w:ascii="Times New Roman" w:hAnsi="Times New Roman" w:cs="Times New Roman"/>
          <w:sz w:val="24"/>
          <w:szCs w:val="24"/>
        </w:rPr>
        <w:t xml:space="preserve"> is a</w:t>
      </w:r>
      <w:r w:rsidR="005A0335">
        <w:rPr>
          <w:rFonts w:ascii="Times New Roman" w:hAnsi="Times New Roman" w:cs="Times New Roman"/>
          <w:sz w:val="24"/>
          <w:szCs w:val="24"/>
        </w:rPr>
        <w:t xml:space="preserve"> vital</w:t>
      </w:r>
      <w:r w:rsidR="00FC22D1" w:rsidRPr="00FC22D1">
        <w:rPr>
          <w:rFonts w:ascii="Times New Roman" w:hAnsi="Times New Roman" w:cs="Times New Roman"/>
          <w:sz w:val="24"/>
          <w:szCs w:val="24"/>
        </w:rPr>
        <w:t xml:space="preserve"> step for </w:t>
      </w:r>
      <w:r w:rsidR="00047BFA" w:rsidRPr="00FC22D1">
        <w:rPr>
          <w:rFonts w:ascii="Times New Roman" w:hAnsi="Times New Roman" w:cs="Times New Roman"/>
          <w:sz w:val="24"/>
          <w:szCs w:val="24"/>
        </w:rPr>
        <w:t xml:space="preserve">designing </w:t>
      </w:r>
      <w:r w:rsidR="004356BB">
        <w:rPr>
          <w:rFonts w:ascii="Times New Roman" w:hAnsi="Times New Roman" w:cs="Times New Roman"/>
          <w:sz w:val="24"/>
          <w:szCs w:val="24"/>
        </w:rPr>
        <w:t>freeze</w:t>
      </w:r>
      <w:r w:rsidR="00047BFA">
        <w:rPr>
          <w:rFonts w:ascii="Times New Roman" w:hAnsi="Times New Roman" w:cs="Times New Roman"/>
          <w:sz w:val="24"/>
          <w:szCs w:val="24"/>
        </w:rPr>
        <w:t>-</w:t>
      </w:r>
      <w:r w:rsidR="004356BB">
        <w:rPr>
          <w:rFonts w:ascii="Times New Roman" w:hAnsi="Times New Roman" w:cs="Times New Roman"/>
          <w:sz w:val="24"/>
          <w:szCs w:val="24"/>
        </w:rPr>
        <w:t>dried products</w:t>
      </w:r>
      <w:r w:rsidR="003F3645">
        <w:rPr>
          <w:rFonts w:ascii="Times New Roman" w:hAnsi="Times New Roman" w:cs="Times New Roman"/>
          <w:sz w:val="24"/>
          <w:szCs w:val="24"/>
        </w:rPr>
        <w:t>.</w:t>
      </w:r>
      <w:r w:rsidR="00435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054FF" w14:textId="504FA9E6" w:rsidR="005A0335" w:rsidRDefault="006C0D16" w:rsidP="00802A02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work</w:t>
      </w:r>
      <w:r w:rsidR="000132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723" w:rsidRPr="005A42DE">
        <w:rPr>
          <w:rFonts w:ascii="Times New Roman" w:hAnsi="Times New Roman" w:cs="Times New Roman"/>
          <w:sz w:val="24"/>
          <w:szCs w:val="24"/>
        </w:rPr>
        <w:t>the</w:t>
      </w:r>
      <w:r w:rsidR="005A42DE" w:rsidRPr="005A42DE">
        <w:rPr>
          <w:rFonts w:ascii="Times New Roman" w:hAnsi="Times New Roman" w:cs="Times New Roman"/>
          <w:sz w:val="24"/>
          <w:szCs w:val="24"/>
        </w:rPr>
        <w:t xml:space="preserve"> acidity of frozen </w:t>
      </w:r>
      <w:r w:rsidR="00FC3713">
        <w:rPr>
          <w:rFonts w:ascii="Times New Roman" w:hAnsi="Times New Roman" w:cs="Times New Roman"/>
          <w:sz w:val="24"/>
          <w:szCs w:val="24"/>
        </w:rPr>
        <w:t>excipients</w:t>
      </w:r>
      <w:r w:rsidR="00A60C5A">
        <w:rPr>
          <w:rFonts w:ascii="Times New Roman" w:hAnsi="Times New Roman" w:cs="Times New Roman"/>
          <w:sz w:val="24"/>
          <w:szCs w:val="24"/>
        </w:rPr>
        <w:t xml:space="preserve"> (buffers and sugars)</w:t>
      </w:r>
      <w:r w:rsidR="00B5487A">
        <w:rPr>
          <w:rFonts w:ascii="Times New Roman" w:hAnsi="Times New Roman" w:cs="Times New Roman"/>
          <w:sz w:val="24"/>
          <w:szCs w:val="24"/>
        </w:rPr>
        <w:t>,</w:t>
      </w:r>
      <w:r w:rsidR="00FC3713">
        <w:rPr>
          <w:rFonts w:ascii="Times New Roman" w:hAnsi="Times New Roman" w:cs="Times New Roman"/>
          <w:sz w:val="24"/>
          <w:szCs w:val="24"/>
        </w:rPr>
        <w:t xml:space="preserve"> </w:t>
      </w:r>
      <w:r w:rsidR="003F748C">
        <w:rPr>
          <w:rFonts w:ascii="Times New Roman" w:hAnsi="Times New Roman" w:cs="Times New Roman"/>
          <w:sz w:val="24"/>
          <w:szCs w:val="24"/>
        </w:rPr>
        <w:t xml:space="preserve">which are </w:t>
      </w:r>
      <w:r w:rsidR="005E6A1D">
        <w:rPr>
          <w:rFonts w:ascii="Times New Roman" w:hAnsi="Times New Roman" w:cs="Times New Roman"/>
          <w:sz w:val="24"/>
          <w:szCs w:val="24"/>
        </w:rPr>
        <w:t>fr</w:t>
      </w:r>
      <w:r w:rsidR="00841702">
        <w:rPr>
          <w:rFonts w:ascii="Times New Roman" w:hAnsi="Times New Roman" w:cs="Times New Roman"/>
          <w:sz w:val="24"/>
          <w:szCs w:val="24"/>
        </w:rPr>
        <w:t>equently</w:t>
      </w:r>
      <w:r w:rsidR="003F748C">
        <w:rPr>
          <w:rFonts w:ascii="Times New Roman" w:hAnsi="Times New Roman" w:cs="Times New Roman"/>
          <w:sz w:val="24"/>
          <w:szCs w:val="24"/>
        </w:rPr>
        <w:t xml:space="preserve"> used in </w:t>
      </w:r>
      <w:r w:rsidR="005456EC" w:rsidRPr="00EF090C">
        <w:rPr>
          <w:rFonts w:ascii="Times New Roman" w:hAnsi="Times New Roman" w:cs="Times New Roman"/>
          <w:sz w:val="24"/>
          <w:szCs w:val="24"/>
        </w:rPr>
        <w:t>pharmaceut</w:t>
      </w:r>
      <w:r w:rsidR="005456EC">
        <w:rPr>
          <w:rFonts w:ascii="Times New Roman" w:hAnsi="Times New Roman" w:cs="Times New Roman"/>
          <w:sz w:val="24"/>
          <w:szCs w:val="24"/>
        </w:rPr>
        <w:t>ic</w:t>
      </w:r>
      <w:r w:rsidR="000015C5">
        <w:rPr>
          <w:rFonts w:ascii="Times New Roman" w:hAnsi="Times New Roman" w:cs="Times New Roman"/>
          <w:sz w:val="24"/>
          <w:szCs w:val="24"/>
        </w:rPr>
        <w:t>al formulations</w:t>
      </w:r>
      <w:r w:rsidR="00B5487A">
        <w:rPr>
          <w:rFonts w:ascii="Times New Roman" w:hAnsi="Times New Roman" w:cs="Times New Roman"/>
          <w:sz w:val="24"/>
          <w:szCs w:val="24"/>
        </w:rPr>
        <w:t>,</w:t>
      </w:r>
      <w:r w:rsidR="003F748C">
        <w:rPr>
          <w:rFonts w:ascii="Times New Roman" w:hAnsi="Times New Roman" w:cs="Times New Roman"/>
          <w:sz w:val="24"/>
          <w:szCs w:val="24"/>
        </w:rPr>
        <w:t xml:space="preserve"> </w:t>
      </w:r>
      <w:r w:rsidR="005A42DE" w:rsidRPr="005A42DE">
        <w:rPr>
          <w:rFonts w:ascii="Times New Roman" w:hAnsi="Times New Roman" w:cs="Times New Roman"/>
          <w:sz w:val="24"/>
          <w:szCs w:val="24"/>
        </w:rPr>
        <w:t>was determined spectrophotometrically</w:t>
      </w:r>
      <w:r w:rsidR="00047BFA">
        <w:rPr>
          <w:rFonts w:ascii="Times New Roman" w:hAnsi="Times New Roman" w:cs="Times New Roman"/>
          <w:sz w:val="24"/>
          <w:szCs w:val="24"/>
        </w:rPr>
        <w:t xml:space="preserve"> by studying </w:t>
      </w:r>
      <w:r w:rsidR="00013281">
        <w:rPr>
          <w:rFonts w:ascii="Times New Roman" w:hAnsi="Times New Roman" w:cs="Times New Roman"/>
          <w:sz w:val="24"/>
          <w:szCs w:val="24"/>
        </w:rPr>
        <w:t xml:space="preserve">the </w:t>
      </w:r>
      <w:r w:rsidR="00047BFA">
        <w:rPr>
          <w:rFonts w:ascii="Times New Roman" w:hAnsi="Times New Roman" w:cs="Times New Roman"/>
          <w:sz w:val="24"/>
          <w:szCs w:val="24"/>
        </w:rPr>
        <w:t xml:space="preserve">extent of protonation of the </w:t>
      </w:r>
      <w:proofErr w:type="spellStart"/>
      <w:r w:rsidR="00047BFA">
        <w:rPr>
          <w:rFonts w:ascii="Times New Roman" w:hAnsi="Times New Roman" w:cs="Times New Roman"/>
          <w:sz w:val="24"/>
          <w:szCs w:val="24"/>
        </w:rPr>
        <w:t>su</w:t>
      </w:r>
      <w:r w:rsidR="00013281">
        <w:rPr>
          <w:rFonts w:ascii="Times New Roman" w:hAnsi="Times New Roman" w:cs="Times New Roman"/>
          <w:sz w:val="24"/>
          <w:szCs w:val="24"/>
        </w:rPr>
        <w:t>lfoneph</w:t>
      </w:r>
      <w:r w:rsidR="00047BFA">
        <w:rPr>
          <w:rFonts w:ascii="Times New Roman" w:hAnsi="Times New Roman" w:cs="Times New Roman"/>
          <w:sz w:val="24"/>
          <w:szCs w:val="24"/>
        </w:rPr>
        <w:t>thalein</w:t>
      </w:r>
      <w:proofErr w:type="spellEnd"/>
      <w:r w:rsidR="00047BFA">
        <w:rPr>
          <w:rFonts w:ascii="Times New Roman" w:hAnsi="Times New Roman" w:cs="Times New Roman"/>
          <w:sz w:val="24"/>
          <w:szCs w:val="24"/>
        </w:rPr>
        <w:t xml:space="preserve"> indicator</w:t>
      </w:r>
      <w:r w:rsidR="008C1C40">
        <w:rPr>
          <w:rFonts w:ascii="Times New Roman" w:hAnsi="Times New Roman" w:cs="Times New Roman"/>
          <w:sz w:val="24"/>
          <w:szCs w:val="24"/>
        </w:rPr>
        <w:t>s</w:t>
      </w:r>
      <w:r w:rsidR="00BB2B03">
        <w:rPr>
          <w:rFonts w:ascii="Times New Roman" w:hAnsi="Times New Roman" w:cs="Times New Roman"/>
          <w:sz w:val="24"/>
          <w:szCs w:val="24"/>
        </w:rPr>
        <w:t>,</w:t>
      </w:r>
      <w:r w:rsidR="008C1C40">
        <w:rPr>
          <w:rFonts w:ascii="Times New Roman" w:hAnsi="Times New Roman" w:cs="Times New Roman"/>
          <w:sz w:val="24"/>
          <w:szCs w:val="24"/>
        </w:rPr>
        <w:t xml:space="preserve"> </w:t>
      </w:r>
      <w:r w:rsidR="004545F8">
        <w:rPr>
          <w:rFonts w:ascii="Times New Roman" w:hAnsi="Times New Roman" w:cs="Times New Roman"/>
          <w:sz w:val="24"/>
          <w:szCs w:val="24"/>
        </w:rPr>
        <w:t>which are</w:t>
      </w:r>
      <w:r w:rsidR="008C1C40">
        <w:rPr>
          <w:rFonts w:ascii="Times New Roman" w:hAnsi="Times New Roman" w:cs="Times New Roman"/>
          <w:sz w:val="24"/>
          <w:szCs w:val="24"/>
        </w:rPr>
        <w:t xml:space="preserve"> used as acid-base probes</w:t>
      </w:r>
      <w:r w:rsidR="00882094">
        <w:rPr>
          <w:rFonts w:ascii="Times New Roman" w:hAnsi="Times New Roman" w:cs="Times New Roman"/>
          <w:sz w:val="24"/>
          <w:szCs w:val="24"/>
        </w:rPr>
        <w:t xml:space="preserve"> </w:t>
      </w:r>
      <w:r w:rsidR="00823A0B" w:rsidRPr="001501FD">
        <w:rPr>
          <w:rFonts w:ascii="Times New Roman" w:hAnsi="Times New Roman" w:cs="Times New Roman"/>
          <w:sz w:val="24"/>
          <w:szCs w:val="24"/>
        </w:rPr>
        <w:t xml:space="preserve">and </w:t>
      </w:r>
      <w:r w:rsidR="008D6D63">
        <w:rPr>
          <w:rFonts w:ascii="Times New Roman" w:hAnsi="Times New Roman" w:cs="Times New Roman"/>
          <w:sz w:val="24"/>
          <w:szCs w:val="24"/>
        </w:rPr>
        <w:t>is</w:t>
      </w:r>
      <w:r w:rsidR="00823A0B" w:rsidRPr="001501FD">
        <w:rPr>
          <w:rFonts w:ascii="Times New Roman" w:hAnsi="Times New Roman" w:cs="Times New Roman"/>
          <w:sz w:val="24"/>
          <w:szCs w:val="24"/>
        </w:rPr>
        <w:t xml:space="preserve"> accessed by the Hammett acidity function</w:t>
      </w:r>
      <w:r w:rsidR="00823A0B">
        <w:rPr>
          <w:rFonts w:ascii="Times New Roman" w:hAnsi="Times New Roman" w:cs="Times New Roman"/>
          <w:sz w:val="24"/>
          <w:szCs w:val="24"/>
        </w:rPr>
        <w:t xml:space="preserve"> </w:t>
      </w:r>
      <w:r w:rsidR="00882094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5D2185" w:rsidRPr="005C1F3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&lt;EndNote&gt;&lt;Cite&gt;&lt;Author&gt;Vetráková&lt;/Author&gt;&lt;Year&gt;2017&lt;/Year&gt;&lt;RecNum&gt;1497&lt;/RecNum&gt;&lt;DisplayText&gt;[3]&lt;/DisplayText&gt;&lt;record&gt;&lt;rec-number&gt;1497&lt;/rec-number&gt;&lt;foreign-keys&gt;&lt;key app="EN" db-id="dexsf0wr6fd9d5evv5npereuxpp2wpvre5x2" timestamp="0"&gt;1497&lt;/key&gt;&lt;/foreign-keys&gt;&lt;ref-type name="Journal Article"&gt;17&lt;/ref-type&gt;&lt;contributors&gt;&lt;authors&gt;&lt;author&gt;Vetráková, Ľubica&lt;/author&gt;&lt;author&gt;Vykoukal, Vít&lt;/author&gt;&lt;author&gt;Heger, Dominik&lt;/author&gt;&lt;/authors&gt;&lt;/contributors&gt;&lt;titles&gt;&lt;title&gt;Comparing the acidities of aqueous, frozen, and freeze-dried phosphate buffers: Is there a “pH memory” effect?&lt;/title&gt;&lt;secondary-title&gt;International Journal of Pharmaceutics&lt;/secondary-title&gt;&lt;/titles&gt;&lt;periodical&gt;&lt;full-title&gt;International Journal of Pharmaceutics&lt;/full-title&gt;&lt;/periodical&gt;&lt;pages&gt;316-325&lt;/pages&gt;&lt;volume&gt;530&lt;/volume&gt;&lt;number&gt;1-2&lt;/number&gt;&lt;dates&gt;&lt;year&gt;2017&lt;/year&gt;&lt;/dates&gt;&lt;isbn&gt;03785173&lt;/isbn&gt;&lt;urls&gt;&lt;/urls&gt;&lt;electronic-resource-num&gt;10.1016/j.ijpharm.2017.08.005&lt;/electronic-resource-num&gt;&lt;/record&gt;&lt;/Cite&gt;&lt;/EndNote&gt;</w:instrText>
      </w:r>
      <w:r w:rsidR="00882094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5D2185" w:rsidRPr="005C1F32">
        <w:rPr>
          <w:rFonts w:ascii="Times New Roman" w:hAnsi="Times New Roman" w:cs="Times New Roman"/>
          <w:noProof/>
          <w:sz w:val="24"/>
          <w:szCs w:val="24"/>
          <w:vertAlign w:val="superscript"/>
        </w:rPr>
        <w:t>[3]</w:t>
      </w:r>
      <w:r w:rsidR="00882094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8C1C40">
        <w:rPr>
          <w:rFonts w:ascii="Times New Roman" w:hAnsi="Times New Roman" w:cs="Times New Roman"/>
          <w:sz w:val="24"/>
          <w:szCs w:val="24"/>
        </w:rPr>
        <w:t>.</w:t>
      </w:r>
      <w:r w:rsidR="00FF03C6" w:rsidRPr="00FF03C6">
        <w:rPr>
          <w:rFonts w:ascii="Times New Roman" w:hAnsi="Times New Roman" w:cs="Times New Roman"/>
          <w:sz w:val="24"/>
          <w:szCs w:val="24"/>
        </w:rPr>
        <w:t xml:space="preserve"> </w:t>
      </w:r>
      <w:r w:rsidR="00C76519" w:rsidRPr="00C76519">
        <w:rPr>
          <w:rFonts w:ascii="Times New Roman" w:hAnsi="Times New Roman" w:cs="Times New Roman"/>
          <w:sz w:val="24"/>
          <w:szCs w:val="24"/>
        </w:rPr>
        <w:t>The</w:t>
      </w:r>
      <w:r w:rsidR="00ED1EC8">
        <w:rPr>
          <w:rFonts w:ascii="Times New Roman" w:hAnsi="Times New Roman" w:cs="Times New Roman"/>
          <w:sz w:val="24"/>
          <w:szCs w:val="24"/>
        </w:rPr>
        <w:t>se</w:t>
      </w:r>
      <w:r w:rsidR="00C76519" w:rsidRPr="00C76519">
        <w:rPr>
          <w:rFonts w:ascii="Times New Roman" w:hAnsi="Times New Roman" w:cs="Times New Roman"/>
          <w:sz w:val="24"/>
          <w:szCs w:val="24"/>
        </w:rPr>
        <w:t xml:space="preserve"> indicators are present in the </w:t>
      </w:r>
      <w:r w:rsidR="003920E4">
        <w:rPr>
          <w:rFonts w:ascii="Times New Roman" w:hAnsi="Times New Roman" w:cs="Times New Roman"/>
          <w:sz w:val="24"/>
          <w:szCs w:val="24"/>
        </w:rPr>
        <w:t>f</w:t>
      </w:r>
      <w:r w:rsidR="00547BE6">
        <w:rPr>
          <w:rFonts w:ascii="Times New Roman" w:hAnsi="Times New Roman" w:cs="Times New Roman"/>
          <w:sz w:val="24"/>
          <w:szCs w:val="24"/>
        </w:rPr>
        <w:t>reeze concentrated solution</w:t>
      </w:r>
      <w:r w:rsidR="00C76519" w:rsidRPr="00C76519">
        <w:rPr>
          <w:rFonts w:ascii="Times New Roman" w:hAnsi="Times New Roman" w:cs="Times New Roman"/>
          <w:sz w:val="24"/>
          <w:szCs w:val="24"/>
        </w:rPr>
        <w:t xml:space="preserve"> giv</w:t>
      </w:r>
      <w:r w:rsidR="003920E4">
        <w:rPr>
          <w:rFonts w:ascii="Times New Roman" w:hAnsi="Times New Roman" w:cs="Times New Roman"/>
          <w:sz w:val="24"/>
          <w:szCs w:val="24"/>
        </w:rPr>
        <w:t>ing</w:t>
      </w:r>
      <w:r w:rsidR="00C76519" w:rsidRPr="00C76519">
        <w:rPr>
          <w:rFonts w:ascii="Times New Roman" w:hAnsi="Times New Roman" w:cs="Times New Roman"/>
          <w:sz w:val="24"/>
          <w:szCs w:val="24"/>
        </w:rPr>
        <w:t xml:space="preserve"> us precise knowledge about the change </w:t>
      </w:r>
      <w:r w:rsidR="003920E4" w:rsidRPr="00C76519">
        <w:rPr>
          <w:rFonts w:ascii="Times New Roman" w:hAnsi="Times New Roman" w:cs="Times New Roman"/>
          <w:sz w:val="24"/>
          <w:szCs w:val="24"/>
        </w:rPr>
        <w:t>in proton</w:t>
      </w:r>
      <w:r w:rsidR="003920E4" w:rsidRPr="003920E4">
        <w:rPr>
          <w:rFonts w:ascii="Times New Roman" w:hAnsi="Times New Roman" w:cs="Times New Roman"/>
          <w:sz w:val="24"/>
          <w:szCs w:val="24"/>
        </w:rPr>
        <w:t xml:space="preserve"> </w:t>
      </w:r>
      <w:r w:rsidR="00400A53" w:rsidRPr="003920E4">
        <w:rPr>
          <w:rFonts w:ascii="Times New Roman" w:hAnsi="Times New Roman" w:cs="Times New Roman"/>
          <w:sz w:val="24"/>
          <w:szCs w:val="24"/>
        </w:rPr>
        <w:t>concentration.</w:t>
      </w:r>
    </w:p>
    <w:p w14:paraId="385819AA" w14:textId="3F2EDAC1" w:rsidR="00C964C3" w:rsidRDefault="00F65A70" w:rsidP="00802A02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this approach</w:t>
      </w:r>
      <w:r w:rsidR="003B5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freezing-induced acidity change of a </w:t>
      </w:r>
      <w:r w:rsidRPr="008172F2">
        <w:rPr>
          <w:rFonts w:ascii="Times New Roman" w:hAnsi="Times New Roman" w:cs="Times New Roman"/>
          <w:sz w:val="24"/>
          <w:szCs w:val="24"/>
        </w:rPr>
        <w:t xml:space="preserve">series of </w:t>
      </w:r>
      <w:r w:rsidR="009C3A5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biologically used </w:t>
      </w:r>
      <w:r w:rsidR="002A5A17">
        <w:rPr>
          <w:rFonts w:ascii="Times New Roman" w:hAnsi="Times New Roman" w:cs="Times New Roman"/>
          <w:sz w:val="24"/>
          <w:szCs w:val="24"/>
        </w:rPr>
        <w:t>buffer</w:t>
      </w:r>
      <w:r w:rsidR="00B21CB9">
        <w:rPr>
          <w:rFonts w:ascii="Times New Roman" w:hAnsi="Times New Roman" w:cs="Times New Roman"/>
          <w:sz w:val="24"/>
          <w:szCs w:val="24"/>
        </w:rPr>
        <w:t>s</w:t>
      </w:r>
      <w:r w:rsidR="003B7255">
        <w:rPr>
          <w:rFonts w:ascii="Times New Roman" w:hAnsi="Times New Roman" w:cs="Times New Roman"/>
          <w:sz w:val="24"/>
          <w:szCs w:val="24"/>
        </w:rPr>
        <w:t xml:space="preserve"> (carboxylic acid, amino acid, Good’s</w:t>
      </w:r>
      <w:r w:rsidR="009A65F9">
        <w:rPr>
          <w:rFonts w:ascii="Times New Roman" w:hAnsi="Times New Roman" w:cs="Times New Roman"/>
          <w:sz w:val="24"/>
          <w:szCs w:val="24"/>
        </w:rPr>
        <w:t>,</w:t>
      </w:r>
      <w:r w:rsidR="003B7255">
        <w:rPr>
          <w:rFonts w:ascii="Times New Roman" w:hAnsi="Times New Roman" w:cs="Times New Roman"/>
          <w:sz w:val="24"/>
          <w:szCs w:val="24"/>
        </w:rPr>
        <w:t xml:space="preserve"> and phosphate </w:t>
      </w:r>
      <w:r w:rsidR="009A65F9">
        <w:rPr>
          <w:rFonts w:ascii="Times New Roman" w:hAnsi="Times New Roman" w:cs="Times New Roman"/>
          <w:sz w:val="24"/>
          <w:szCs w:val="24"/>
        </w:rPr>
        <w:t>buffer)</w:t>
      </w:r>
      <w:r w:rsidR="002A5A17">
        <w:rPr>
          <w:rFonts w:ascii="Times New Roman" w:hAnsi="Times New Roman" w:cs="Times New Roman"/>
          <w:sz w:val="24"/>
          <w:szCs w:val="24"/>
        </w:rPr>
        <w:t xml:space="preserve"> </w:t>
      </w:r>
      <w:r w:rsidR="002A5A17" w:rsidRPr="008172F2">
        <w:rPr>
          <w:rFonts w:ascii="Times New Roman" w:hAnsi="Times New Roman" w:cs="Times New Roman"/>
          <w:sz w:val="24"/>
          <w:szCs w:val="24"/>
        </w:rPr>
        <w:t>is</w:t>
      </w:r>
      <w:r w:rsidRPr="008172F2">
        <w:rPr>
          <w:rFonts w:ascii="Times New Roman" w:hAnsi="Times New Roman" w:cs="Times New Roman"/>
          <w:sz w:val="24"/>
          <w:szCs w:val="24"/>
        </w:rPr>
        <w:t xml:space="preserve"> reported</w:t>
      </w:r>
      <w:r w:rsidR="002D567D">
        <w:rPr>
          <w:rFonts w:ascii="Times New Roman" w:hAnsi="Times New Roman" w:cs="Times New Roman"/>
          <w:sz w:val="24"/>
          <w:szCs w:val="24"/>
        </w:rPr>
        <w:t xml:space="preserve"> </w:t>
      </w:r>
      <w:r w:rsidR="0082569C">
        <w:rPr>
          <w:rFonts w:ascii="Times New Roman" w:hAnsi="Times New Roman" w:cs="Times New Roman"/>
          <w:sz w:val="24"/>
          <w:szCs w:val="24"/>
        </w:rPr>
        <w:t xml:space="preserve">for </w:t>
      </w:r>
      <w:r w:rsidR="0009116E">
        <w:rPr>
          <w:rFonts w:ascii="Times New Roman" w:hAnsi="Times New Roman" w:cs="Times New Roman"/>
          <w:sz w:val="24"/>
          <w:szCs w:val="24"/>
        </w:rPr>
        <w:t>varied concentrations and freezing</w:t>
      </w:r>
      <w:r w:rsidR="0082569C">
        <w:rPr>
          <w:rFonts w:ascii="Times New Roman" w:hAnsi="Times New Roman" w:cs="Times New Roman"/>
          <w:sz w:val="24"/>
          <w:szCs w:val="24"/>
        </w:rPr>
        <w:t xml:space="preserve"> rate</w:t>
      </w:r>
      <w:r w:rsidR="00097118">
        <w:rPr>
          <w:rFonts w:ascii="Times New Roman" w:hAnsi="Times New Roman" w:cs="Times New Roman"/>
          <w:sz w:val="24"/>
          <w:szCs w:val="24"/>
        </w:rPr>
        <w:t>s</w:t>
      </w:r>
      <w:r w:rsidR="0082569C">
        <w:rPr>
          <w:rFonts w:ascii="Times New Roman" w:hAnsi="Times New Roman" w:cs="Times New Roman"/>
          <w:sz w:val="24"/>
          <w:szCs w:val="24"/>
        </w:rPr>
        <w:t xml:space="preserve"> </w:t>
      </w:r>
      <w:r w:rsidR="00FB59F1">
        <w:rPr>
          <w:rFonts w:ascii="Times New Roman" w:hAnsi="Times New Roman" w:cs="Times New Roman"/>
          <w:sz w:val="24"/>
          <w:szCs w:val="24"/>
        </w:rPr>
        <w:t xml:space="preserve">which helped to </w:t>
      </w:r>
      <w:r w:rsidR="5B657EFA" w:rsidRPr="5095293F">
        <w:rPr>
          <w:rFonts w:ascii="Times New Roman" w:hAnsi="Times New Roman" w:cs="Times New Roman"/>
          <w:sz w:val="24"/>
          <w:szCs w:val="24"/>
        </w:rPr>
        <w:t>optimize</w:t>
      </w:r>
      <w:r w:rsidR="005C1F32">
        <w:rPr>
          <w:rFonts w:ascii="Times New Roman" w:hAnsi="Times New Roman" w:cs="Times New Roman"/>
          <w:sz w:val="24"/>
          <w:szCs w:val="24"/>
        </w:rPr>
        <w:t xml:space="preserve"> </w:t>
      </w:r>
      <w:r w:rsidR="002D567D">
        <w:rPr>
          <w:rFonts w:ascii="Times New Roman" w:hAnsi="Times New Roman" w:cs="Times New Roman"/>
          <w:sz w:val="24"/>
          <w:szCs w:val="24"/>
        </w:rPr>
        <w:t xml:space="preserve">the </w:t>
      </w:r>
      <w:r w:rsidR="5BC96463" w:rsidRPr="5095293F">
        <w:rPr>
          <w:rFonts w:ascii="Times New Roman" w:hAnsi="Times New Roman" w:cs="Times New Roman"/>
          <w:sz w:val="24"/>
          <w:szCs w:val="24"/>
        </w:rPr>
        <w:t xml:space="preserve">suitable </w:t>
      </w:r>
      <w:r w:rsidR="002D567D">
        <w:rPr>
          <w:rFonts w:ascii="Times New Roman" w:hAnsi="Times New Roman" w:cs="Times New Roman"/>
          <w:sz w:val="24"/>
          <w:szCs w:val="24"/>
        </w:rPr>
        <w:t>buffer for</w:t>
      </w:r>
      <w:r w:rsidR="00EB66EB">
        <w:rPr>
          <w:rFonts w:ascii="Times New Roman" w:hAnsi="Times New Roman" w:cs="Times New Roman"/>
          <w:sz w:val="24"/>
          <w:szCs w:val="24"/>
        </w:rPr>
        <w:t xml:space="preserve"> </w:t>
      </w:r>
      <w:r w:rsidR="005C1F32" w:rsidRPr="5095293F">
        <w:rPr>
          <w:rFonts w:ascii="Times New Roman" w:hAnsi="Times New Roman" w:cs="Times New Roman"/>
          <w:sz w:val="24"/>
          <w:szCs w:val="24"/>
        </w:rPr>
        <w:t>freezing</w:t>
      </w:r>
      <w:r w:rsidR="7C25447B" w:rsidRPr="5095293F">
        <w:rPr>
          <w:rFonts w:ascii="Times New Roman" w:hAnsi="Times New Roman" w:cs="Times New Roman"/>
          <w:sz w:val="24"/>
          <w:szCs w:val="24"/>
        </w:rPr>
        <w:t xml:space="preserve"> </w:t>
      </w:r>
      <w:r w:rsidR="00802A02" w:rsidRPr="5095293F">
        <w:rPr>
          <w:rFonts w:ascii="Times New Roman" w:hAnsi="Times New Roman" w:cs="Times New Roman"/>
          <w:sz w:val="24"/>
          <w:szCs w:val="24"/>
        </w:rPr>
        <w:t>of sensitive</w:t>
      </w:r>
      <w:r w:rsidR="00EB66EB">
        <w:rPr>
          <w:rFonts w:ascii="Times New Roman" w:hAnsi="Times New Roman" w:cs="Times New Roman"/>
          <w:sz w:val="24"/>
          <w:szCs w:val="24"/>
        </w:rPr>
        <w:t xml:space="preserve"> formulations. </w:t>
      </w:r>
      <w:r w:rsidR="00F33821">
        <w:rPr>
          <w:rFonts w:ascii="Times New Roman" w:hAnsi="Times New Roman" w:cs="Times New Roman"/>
          <w:sz w:val="24"/>
          <w:szCs w:val="24"/>
        </w:rPr>
        <w:t>I</w:t>
      </w:r>
      <w:r w:rsidR="00F33821" w:rsidRPr="00F33821">
        <w:rPr>
          <w:rFonts w:ascii="Times New Roman" w:hAnsi="Times New Roman" w:cs="Times New Roman"/>
          <w:sz w:val="24"/>
          <w:szCs w:val="24"/>
        </w:rPr>
        <w:t>n addition, a</w:t>
      </w:r>
      <w:r w:rsidR="00F33821">
        <w:rPr>
          <w:rFonts w:ascii="Times New Roman" w:hAnsi="Times New Roman" w:cs="Times New Roman"/>
          <w:sz w:val="24"/>
          <w:szCs w:val="24"/>
        </w:rPr>
        <w:t xml:space="preserve"> </w:t>
      </w:r>
      <w:r w:rsidR="00F33821" w:rsidRPr="00F33821">
        <w:rPr>
          <w:rFonts w:ascii="Times New Roman" w:hAnsi="Times New Roman" w:cs="Times New Roman"/>
          <w:sz w:val="24"/>
          <w:szCs w:val="24"/>
        </w:rPr>
        <w:t xml:space="preserve">more detailed investigation of </w:t>
      </w:r>
      <w:r w:rsidR="009C3A55">
        <w:rPr>
          <w:rFonts w:ascii="Times New Roman" w:hAnsi="Times New Roman" w:cs="Times New Roman"/>
          <w:sz w:val="24"/>
          <w:szCs w:val="24"/>
        </w:rPr>
        <w:t xml:space="preserve">the </w:t>
      </w:r>
      <w:r w:rsidR="001D3990">
        <w:rPr>
          <w:rFonts w:ascii="Times New Roman" w:hAnsi="Times New Roman" w:cs="Times New Roman"/>
          <w:sz w:val="24"/>
          <w:szCs w:val="24"/>
        </w:rPr>
        <w:t>crystalli</w:t>
      </w:r>
      <w:r w:rsidR="009C3A55">
        <w:rPr>
          <w:rFonts w:ascii="Times New Roman" w:hAnsi="Times New Roman" w:cs="Times New Roman"/>
          <w:sz w:val="24"/>
          <w:szCs w:val="24"/>
        </w:rPr>
        <w:t>z</w:t>
      </w:r>
      <w:r w:rsidR="001D3990">
        <w:rPr>
          <w:rFonts w:ascii="Times New Roman" w:hAnsi="Times New Roman" w:cs="Times New Roman"/>
          <w:sz w:val="24"/>
          <w:szCs w:val="24"/>
        </w:rPr>
        <w:t xml:space="preserve">ation of </w:t>
      </w:r>
      <w:r w:rsidR="00F33821">
        <w:rPr>
          <w:rFonts w:ascii="Times New Roman" w:hAnsi="Times New Roman" w:cs="Times New Roman"/>
          <w:sz w:val="24"/>
          <w:szCs w:val="24"/>
        </w:rPr>
        <w:t xml:space="preserve">citrate </w:t>
      </w:r>
      <w:r w:rsidR="00DE198E">
        <w:rPr>
          <w:rFonts w:ascii="Times New Roman" w:hAnsi="Times New Roman" w:cs="Times New Roman"/>
          <w:sz w:val="24"/>
          <w:szCs w:val="24"/>
        </w:rPr>
        <w:t>buffer</w:t>
      </w:r>
      <w:r w:rsidR="00686DC5">
        <w:rPr>
          <w:rFonts w:ascii="Times New Roman" w:hAnsi="Times New Roman" w:cs="Times New Roman"/>
          <w:sz w:val="24"/>
          <w:szCs w:val="24"/>
        </w:rPr>
        <w:t xml:space="preserve"> and PBS buffer is done</w:t>
      </w:r>
      <w:r w:rsidR="00597E36">
        <w:rPr>
          <w:rFonts w:ascii="Times New Roman" w:hAnsi="Times New Roman" w:cs="Times New Roman"/>
          <w:sz w:val="24"/>
          <w:szCs w:val="24"/>
        </w:rPr>
        <w:t xml:space="preserve"> </w:t>
      </w:r>
      <w:r w:rsidR="00786486">
        <w:rPr>
          <w:rFonts w:ascii="Times New Roman" w:hAnsi="Times New Roman" w:cs="Times New Roman"/>
          <w:sz w:val="24"/>
          <w:szCs w:val="24"/>
        </w:rPr>
        <w:t>via d</w:t>
      </w:r>
      <w:r w:rsidR="00F70E69">
        <w:rPr>
          <w:rFonts w:ascii="Times New Roman" w:hAnsi="Times New Roman" w:cs="Times New Roman"/>
          <w:sz w:val="24"/>
          <w:szCs w:val="24"/>
        </w:rPr>
        <w:t xml:space="preserve">ifferential scanning </w:t>
      </w:r>
      <w:r w:rsidR="00802A02">
        <w:rPr>
          <w:rFonts w:ascii="Times New Roman" w:hAnsi="Times New Roman" w:cs="Times New Roman"/>
          <w:sz w:val="24"/>
          <w:szCs w:val="24"/>
        </w:rPr>
        <w:t>calorimetry and</w:t>
      </w:r>
      <w:r w:rsidR="00F70E69">
        <w:rPr>
          <w:rFonts w:ascii="Times New Roman" w:hAnsi="Times New Roman" w:cs="Times New Roman"/>
          <w:sz w:val="24"/>
          <w:szCs w:val="24"/>
        </w:rPr>
        <w:t xml:space="preserve"> optical </w:t>
      </w:r>
      <w:proofErr w:type="spellStart"/>
      <w:r w:rsidR="00F70E69">
        <w:rPr>
          <w:rFonts w:ascii="Times New Roman" w:hAnsi="Times New Roman" w:cs="Times New Roman"/>
          <w:sz w:val="24"/>
          <w:szCs w:val="24"/>
        </w:rPr>
        <w:t>cryomicro</w:t>
      </w:r>
      <w:r w:rsidR="004B30E8">
        <w:rPr>
          <w:rFonts w:ascii="Times New Roman" w:hAnsi="Times New Roman" w:cs="Times New Roman"/>
          <w:sz w:val="24"/>
          <w:szCs w:val="24"/>
        </w:rPr>
        <w:t>scopy</w:t>
      </w:r>
      <w:proofErr w:type="spellEnd"/>
      <w:r w:rsidR="004B30E8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DE198E">
        <w:rPr>
          <w:rFonts w:ascii="Times New Roman" w:hAnsi="Times New Roman" w:cs="Times New Roman"/>
          <w:sz w:val="24"/>
          <w:szCs w:val="24"/>
        </w:rPr>
        <w:t>. Using</w:t>
      </w:r>
      <w:r w:rsidR="00C031EC">
        <w:rPr>
          <w:rFonts w:ascii="Times New Roman" w:hAnsi="Times New Roman" w:cs="Times New Roman"/>
          <w:sz w:val="24"/>
          <w:szCs w:val="24"/>
        </w:rPr>
        <w:t xml:space="preserve"> this </w:t>
      </w:r>
      <w:r w:rsidR="00011CE4">
        <w:rPr>
          <w:rFonts w:ascii="Times New Roman" w:hAnsi="Times New Roman" w:cs="Times New Roman"/>
          <w:sz w:val="24"/>
          <w:szCs w:val="24"/>
        </w:rPr>
        <w:t>knowledge,</w:t>
      </w:r>
      <w:r w:rsidR="00C031EC">
        <w:rPr>
          <w:rFonts w:ascii="Times New Roman" w:hAnsi="Times New Roman" w:cs="Times New Roman"/>
          <w:sz w:val="24"/>
          <w:szCs w:val="24"/>
        </w:rPr>
        <w:t xml:space="preserve"> </w:t>
      </w:r>
      <w:r w:rsidR="009E7EB6">
        <w:rPr>
          <w:rFonts w:ascii="Times New Roman" w:hAnsi="Times New Roman" w:cs="Times New Roman"/>
          <w:sz w:val="24"/>
          <w:szCs w:val="24"/>
        </w:rPr>
        <w:t>we</w:t>
      </w:r>
      <w:r w:rsidR="00ED5A1A">
        <w:rPr>
          <w:rFonts w:ascii="Times New Roman" w:hAnsi="Times New Roman" w:cs="Times New Roman"/>
          <w:sz w:val="24"/>
          <w:szCs w:val="24"/>
        </w:rPr>
        <w:t xml:space="preserve"> also</w:t>
      </w:r>
      <w:r w:rsidR="009E7EB6">
        <w:rPr>
          <w:rFonts w:ascii="Times New Roman" w:hAnsi="Times New Roman" w:cs="Times New Roman"/>
          <w:sz w:val="24"/>
          <w:szCs w:val="24"/>
        </w:rPr>
        <w:t xml:space="preserve"> found </w:t>
      </w:r>
      <w:r w:rsidR="00ED5A1A">
        <w:rPr>
          <w:rFonts w:ascii="Times New Roman" w:hAnsi="Times New Roman" w:cs="Times New Roman"/>
          <w:sz w:val="24"/>
          <w:szCs w:val="24"/>
        </w:rPr>
        <w:t>a</w:t>
      </w:r>
      <w:r w:rsidR="009E7EB6">
        <w:rPr>
          <w:rFonts w:ascii="Times New Roman" w:hAnsi="Times New Roman" w:cs="Times New Roman"/>
          <w:sz w:val="24"/>
          <w:szCs w:val="24"/>
        </w:rPr>
        <w:t xml:space="preserve"> solution</w:t>
      </w:r>
      <w:r w:rsidR="001D4358">
        <w:rPr>
          <w:rFonts w:ascii="Times New Roman" w:hAnsi="Times New Roman" w:cs="Times New Roman"/>
          <w:sz w:val="24"/>
          <w:szCs w:val="24"/>
        </w:rPr>
        <w:t xml:space="preserve"> to reduce the freezing</w:t>
      </w:r>
      <w:r w:rsidR="009C3A55">
        <w:rPr>
          <w:rFonts w:ascii="Times New Roman" w:hAnsi="Times New Roman" w:cs="Times New Roman"/>
          <w:sz w:val="24"/>
          <w:szCs w:val="24"/>
        </w:rPr>
        <w:t>-</w:t>
      </w:r>
      <w:r w:rsidR="001D4358">
        <w:rPr>
          <w:rFonts w:ascii="Times New Roman" w:hAnsi="Times New Roman" w:cs="Times New Roman"/>
          <w:sz w:val="24"/>
          <w:szCs w:val="24"/>
        </w:rPr>
        <w:t>induced acidity change</w:t>
      </w:r>
      <w:r w:rsidR="0097049A">
        <w:rPr>
          <w:rFonts w:ascii="Times New Roman" w:hAnsi="Times New Roman" w:cs="Times New Roman"/>
          <w:sz w:val="24"/>
          <w:szCs w:val="24"/>
        </w:rPr>
        <w:t xml:space="preserve"> </w:t>
      </w:r>
      <w:r w:rsidR="00825CD5">
        <w:rPr>
          <w:rFonts w:ascii="Times New Roman" w:hAnsi="Times New Roman" w:cs="Times New Roman"/>
          <w:sz w:val="24"/>
          <w:szCs w:val="24"/>
        </w:rPr>
        <w:t xml:space="preserve">by </w:t>
      </w:r>
      <w:r w:rsidR="00825CD5" w:rsidRPr="00825CD5">
        <w:rPr>
          <w:rFonts w:ascii="Times New Roman" w:hAnsi="Times New Roman" w:cs="Times New Roman"/>
          <w:sz w:val="24"/>
          <w:szCs w:val="24"/>
        </w:rPr>
        <w:t>introduc</w:t>
      </w:r>
      <w:r w:rsidR="00825CD5">
        <w:rPr>
          <w:rFonts w:ascii="Times New Roman" w:hAnsi="Times New Roman" w:cs="Times New Roman"/>
          <w:sz w:val="24"/>
          <w:szCs w:val="24"/>
        </w:rPr>
        <w:t>ing</w:t>
      </w:r>
      <w:r w:rsidR="00825CD5" w:rsidRPr="00825CD5">
        <w:rPr>
          <w:rFonts w:ascii="Times New Roman" w:hAnsi="Times New Roman" w:cs="Times New Roman"/>
          <w:sz w:val="24"/>
          <w:szCs w:val="24"/>
        </w:rPr>
        <w:t xml:space="preserve"> a buffer blend of </w:t>
      </w:r>
      <w:r w:rsidR="00825CD5">
        <w:rPr>
          <w:rFonts w:ascii="Times New Roman" w:hAnsi="Times New Roman" w:cs="Times New Roman"/>
          <w:sz w:val="24"/>
          <w:szCs w:val="24"/>
        </w:rPr>
        <w:t>G</w:t>
      </w:r>
      <w:r w:rsidR="00825CD5" w:rsidRPr="00825CD5">
        <w:rPr>
          <w:rFonts w:ascii="Times New Roman" w:hAnsi="Times New Roman" w:cs="Times New Roman"/>
          <w:sz w:val="24"/>
          <w:szCs w:val="24"/>
        </w:rPr>
        <w:t xml:space="preserve">ood’s buffer and </w:t>
      </w:r>
      <w:r w:rsidR="003955BF">
        <w:rPr>
          <w:rFonts w:ascii="Times New Roman" w:hAnsi="Times New Roman" w:cs="Times New Roman"/>
          <w:sz w:val="24"/>
          <w:szCs w:val="24"/>
        </w:rPr>
        <w:t xml:space="preserve">sodium phosphate </w:t>
      </w:r>
      <w:r w:rsidR="00AA62EA">
        <w:rPr>
          <w:rFonts w:ascii="Times New Roman" w:hAnsi="Times New Roman" w:cs="Times New Roman"/>
          <w:sz w:val="24"/>
          <w:szCs w:val="24"/>
        </w:rPr>
        <w:t>buffer</w:t>
      </w:r>
      <w:r w:rsidR="005C1F32">
        <w:rPr>
          <w:rFonts w:ascii="Times New Roman" w:hAnsi="Times New Roman" w:cs="Times New Roman"/>
          <w:sz w:val="24"/>
          <w:szCs w:val="24"/>
        </w:rPr>
        <w:t xml:space="preserve"> </w:t>
      </w:r>
      <w:r w:rsidR="0097049A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5D2185" w:rsidRPr="005C1F3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&lt;EndNote&gt;&lt;Cite&gt;&lt;Author&gt;Vesely&lt;/Author&gt;&lt;Year&gt;2020&lt;/Year&gt;&lt;RecNum&gt;3889&lt;/RecNum&gt;&lt;DisplayText&gt;[4]&lt;/DisplayText&gt;&lt;record&gt;&lt;rec-number&gt;3889&lt;/rec-number&gt;&lt;foreign-keys&gt;&lt;key app="EN" db-id="dexsf0wr6fd9d5evv5npereuxpp2wpvre5x2" timestamp="1607975715"&gt;3889&lt;/key&gt;&lt;key app="ENWeb" db-id=""&gt;0&lt;/key&gt;&lt;/foreign-keys&gt;&lt;ref-type name="Journal Article"&gt;17&lt;/ref-type&gt;&lt;contributors&gt;&lt;authors&gt;&lt;author&gt;Vesely, L.&lt;/author&gt;&lt;author&gt;Susrisweta, B.&lt;/author&gt;&lt;author&gt;Heger, D.&lt;/author&gt;&lt;/authors&gt;&lt;/contributors&gt;&lt;auth-address&gt;Department of chemistry, Faculty of Science, Masaryk University, Kamenice 5, 625 00 Brno, Czech Republic.&lt;/auth-address&gt;&lt;titles&gt;&lt;title&gt;Making Good&amp;apos;s Buffers Good for Freezing: the Acidity Changes and their Elimination via Mixing with Sodium Phosphate&lt;/title&gt;&lt;secondary-title&gt;Int J Pharm&lt;/secondary-title&gt;&lt;/titles&gt;&lt;periodical&gt;&lt;full-title&gt;Int J Pharm&lt;/full-title&gt;&lt;/periodical&gt;&lt;pages&gt;120128&lt;/pages&gt;&lt;edition&gt;2020/12/04&lt;/edition&gt;&lt;keywords&gt;&lt;keyword&gt;Hammett acidity function&lt;/keyword&gt;&lt;keyword&gt;cooling rate&lt;/keyword&gt;&lt;keyword&gt;cryopreservation&lt;/keyword&gt;&lt;keyword&gt;freeze-concentrated solution&lt;/keyword&gt;&lt;keyword&gt;pH shift&lt;/keyword&gt;&lt;keyword&gt;stabilization&lt;/keyword&gt;&lt;keyword&gt;sulfonephthalein indicators&lt;/keyword&gt;&lt;keyword&gt;competing financial interests or personal relationships that could have appeared&lt;/keyword&gt;&lt;keyword&gt;to influence the work reported in this paper.&lt;/keyword&gt;&lt;/keywords&gt;&lt;dates&gt;&lt;year&gt;2020&lt;/year&gt;&lt;pub-dates&gt;&lt;date&gt;Nov 30&lt;/date&gt;&lt;/pub-dates&gt;&lt;/dates&gt;&lt;isbn&gt;1873-3476 (Electronic)&amp;#xD;0378-5173 (Linking)&lt;/isbn&gt;&lt;accession-num&gt;33271311&lt;/accession-num&gt;&lt;urls&gt;&lt;related-urls&gt;&lt;url&gt;https://www.ncbi.nlm.nih.gov/pubmed/33271311&lt;/url&gt;&lt;/related-urls&gt;&lt;/urls&gt;&lt;electronic-resource-num&gt;10.1016/j.ijpharm.2020.120128&lt;/electronic-resource-num&gt;&lt;/record&gt;&lt;/Cite&gt;&lt;/EndNote&gt;</w:instrText>
      </w:r>
      <w:r w:rsidR="0097049A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5D2185" w:rsidRPr="005C1F32">
        <w:rPr>
          <w:rFonts w:ascii="Times New Roman" w:hAnsi="Times New Roman" w:cs="Times New Roman"/>
          <w:noProof/>
          <w:sz w:val="24"/>
          <w:szCs w:val="24"/>
          <w:vertAlign w:val="superscript"/>
        </w:rPr>
        <w:t>[4]</w:t>
      </w:r>
      <w:r w:rsidR="0097049A" w:rsidRPr="005C1F32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ED5A1A">
        <w:rPr>
          <w:rFonts w:ascii="Times New Roman" w:hAnsi="Times New Roman" w:cs="Times New Roman"/>
          <w:sz w:val="24"/>
          <w:szCs w:val="24"/>
        </w:rPr>
        <w:t>.</w:t>
      </w:r>
      <w:r w:rsidR="001D4358">
        <w:rPr>
          <w:rFonts w:ascii="Times New Roman" w:hAnsi="Times New Roman" w:cs="Times New Roman"/>
          <w:sz w:val="24"/>
          <w:szCs w:val="24"/>
        </w:rPr>
        <w:t xml:space="preserve"> </w:t>
      </w:r>
      <w:r w:rsidR="008E7EC1" w:rsidRPr="008E7EC1">
        <w:rPr>
          <w:rFonts w:ascii="Times New Roman" w:hAnsi="Times New Roman" w:cs="Times New Roman"/>
          <w:sz w:val="24"/>
          <w:szCs w:val="24"/>
        </w:rPr>
        <w:t xml:space="preserve">The </w:t>
      </w:r>
      <w:r w:rsidR="00367478" w:rsidRPr="008E7EC1">
        <w:rPr>
          <w:rFonts w:ascii="Times New Roman" w:hAnsi="Times New Roman" w:cs="Times New Roman"/>
          <w:sz w:val="24"/>
          <w:szCs w:val="24"/>
        </w:rPr>
        <w:t>comprehensive studies</w:t>
      </w:r>
      <w:r w:rsidR="008E7EC1" w:rsidRPr="008E7EC1">
        <w:rPr>
          <w:rFonts w:ascii="Times New Roman" w:hAnsi="Times New Roman" w:cs="Times New Roman"/>
          <w:sz w:val="24"/>
          <w:szCs w:val="24"/>
        </w:rPr>
        <w:t xml:space="preserve"> of these projects will be presented in detail in the presentation</w:t>
      </w:r>
      <w:r w:rsidR="00AB556F">
        <w:rPr>
          <w:rFonts w:ascii="Times New Roman" w:hAnsi="Times New Roman" w:cs="Times New Roman"/>
          <w:sz w:val="24"/>
          <w:szCs w:val="24"/>
        </w:rPr>
        <w:t>.</w:t>
      </w:r>
    </w:p>
    <w:p w14:paraId="3260B6D3" w14:textId="0D91DD3E" w:rsidR="00750B2E" w:rsidRDefault="009A65F9" w:rsidP="00A07B98">
      <w:pPr>
        <w:pStyle w:val="EndNoteBibliography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AF324" wp14:editId="66173934">
                <wp:simplePos x="0" y="0"/>
                <wp:positionH relativeFrom="margin">
                  <wp:posOffset>-190500</wp:posOffset>
                </wp:positionH>
                <wp:positionV relativeFrom="paragraph">
                  <wp:posOffset>73025</wp:posOffset>
                </wp:positionV>
                <wp:extent cx="61645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9C84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pt,5.75pt" to="47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2383B5F" w14:textId="77777777" w:rsidR="005D2185" w:rsidRPr="005D2185" w:rsidRDefault="00C964C3" w:rsidP="005D2185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D2185" w:rsidRPr="005D2185">
        <w:t>1.</w:t>
      </w:r>
      <w:r w:rsidR="005D2185" w:rsidRPr="005D2185">
        <w:tab/>
        <w:t xml:space="preserve">Pikal-Cleland, K.A., et al., </w:t>
      </w:r>
      <w:r w:rsidR="005D2185" w:rsidRPr="005D2185">
        <w:rPr>
          <w:i/>
        </w:rPr>
        <w:t>Protein Denaturation during Freezing and Thawing in Phosphate Buffer Systems: Monomeric and Tetrameric β-Galactosidase.</w:t>
      </w:r>
      <w:r w:rsidR="005D2185" w:rsidRPr="005D2185">
        <w:t xml:space="preserve"> Archives of Biochemistry and Biophysics, 2000. </w:t>
      </w:r>
      <w:r w:rsidR="005D2185" w:rsidRPr="005D2185">
        <w:rPr>
          <w:b/>
        </w:rPr>
        <w:t>384</w:t>
      </w:r>
      <w:r w:rsidR="005D2185" w:rsidRPr="005D2185">
        <w:t>(2): p. 398-406.</w:t>
      </w:r>
    </w:p>
    <w:p w14:paraId="7A912CB6" w14:textId="77777777" w:rsidR="005D2185" w:rsidRPr="005D2185" w:rsidRDefault="005D2185" w:rsidP="005D2185">
      <w:pPr>
        <w:pStyle w:val="EndNoteBibliography"/>
        <w:spacing w:after="0"/>
        <w:ind w:left="720" w:hanging="720"/>
      </w:pPr>
      <w:r w:rsidRPr="005D2185">
        <w:t>2.</w:t>
      </w:r>
      <w:r w:rsidRPr="005D2185">
        <w:tab/>
        <w:t xml:space="preserve">Pikal-Cleland, K.A. and J.F. Carpenter, </w:t>
      </w:r>
      <w:r w:rsidRPr="005D2185">
        <w:rPr>
          <w:i/>
        </w:rPr>
        <w:t>Lyophilization-induced protein denaturation in phosphate buffer systems: Monomeric and tetrameric beta-galactosidase.</w:t>
      </w:r>
      <w:r w:rsidRPr="005D2185">
        <w:t xml:space="preserve"> Journal of Pharmaceutical Sciences, 2001. </w:t>
      </w:r>
      <w:r w:rsidRPr="005D2185">
        <w:rPr>
          <w:b/>
        </w:rPr>
        <w:t>90</w:t>
      </w:r>
      <w:r w:rsidRPr="005D2185">
        <w:t>(9): p. 1255-1268.</w:t>
      </w:r>
    </w:p>
    <w:p w14:paraId="4FB301A2" w14:textId="77777777" w:rsidR="005D2185" w:rsidRPr="005D2185" w:rsidRDefault="005D2185" w:rsidP="005D2185">
      <w:pPr>
        <w:pStyle w:val="EndNoteBibliography"/>
        <w:spacing w:after="0"/>
        <w:ind w:left="720" w:hanging="720"/>
      </w:pPr>
      <w:r w:rsidRPr="005D2185">
        <w:t>3.</w:t>
      </w:r>
      <w:r w:rsidRPr="005D2185">
        <w:tab/>
        <w:t xml:space="preserve">Vetráková, Ľ., V. Vykoukal, and D. Heger, </w:t>
      </w:r>
      <w:r w:rsidRPr="005D2185">
        <w:rPr>
          <w:i/>
        </w:rPr>
        <w:t>Comparing the acidities of aqueous, frozen, and freeze-dried phosphate buffers: Is there a “pH memory” effect?</w:t>
      </w:r>
      <w:r w:rsidRPr="005D2185">
        <w:t xml:space="preserve"> International Journal of Pharmaceutics, 2017. </w:t>
      </w:r>
      <w:r w:rsidRPr="005D2185">
        <w:rPr>
          <w:b/>
        </w:rPr>
        <w:t>530</w:t>
      </w:r>
      <w:r w:rsidRPr="005D2185">
        <w:t>(1-2): p. 316-325.</w:t>
      </w:r>
    </w:p>
    <w:p w14:paraId="4FA7C499" w14:textId="77777777" w:rsidR="005D2185" w:rsidRPr="005D2185" w:rsidRDefault="005D2185" w:rsidP="005D2185">
      <w:pPr>
        <w:pStyle w:val="EndNoteBibliography"/>
        <w:ind w:left="720" w:hanging="720"/>
      </w:pPr>
      <w:r w:rsidRPr="005D2185">
        <w:t>4.</w:t>
      </w:r>
      <w:r w:rsidRPr="005D2185">
        <w:tab/>
        <w:t xml:space="preserve">Vesely, L., B. Susrisweta, and D. Heger, </w:t>
      </w:r>
      <w:r w:rsidRPr="005D2185">
        <w:rPr>
          <w:i/>
        </w:rPr>
        <w:t>Making Good's Buffers Good for Freezing: the Acidity Changes and their Elimination via Mixing with Sodium Phosphate.</w:t>
      </w:r>
      <w:r w:rsidRPr="005D2185">
        <w:t xml:space="preserve"> Int J Pharm, 2020: p. 120128.</w:t>
      </w:r>
    </w:p>
    <w:p w14:paraId="4A614E54" w14:textId="7536BAC3" w:rsidR="005A42DE" w:rsidRPr="00EF090C" w:rsidRDefault="00C964C3" w:rsidP="005A4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A42DE" w:rsidRPr="00EF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C47"/>
    <w:multiLevelType w:val="hybridMultilevel"/>
    <w:tmpl w:val="744C2A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sjA0MzQ1NbM0MDNV0lEKTi0uzszPAymwqAUASphm2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xsf0wr6fd9d5evv5npereuxpp2wpvre5x2&quot;&gt;buffers&lt;record-ids&gt;&lt;item&gt;986&lt;/item&gt;&lt;item&gt;1497&lt;/item&gt;&lt;item&gt;3889&lt;/item&gt;&lt;item&gt;4271&lt;/item&gt;&lt;/record-ids&gt;&lt;/item&gt;&lt;/Libraries&gt;"/>
  </w:docVars>
  <w:rsids>
    <w:rsidRoot w:val="00125CC8"/>
    <w:rsid w:val="000015C5"/>
    <w:rsid w:val="00002BCE"/>
    <w:rsid w:val="00011CE4"/>
    <w:rsid w:val="00013281"/>
    <w:rsid w:val="00034A11"/>
    <w:rsid w:val="0004002A"/>
    <w:rsid w:val="00047BFA"/>
    <w:rsid w:val="000812C8"/>
    <w:rsid w:val="000818B8"/>
    <w:rsid w:val="0009116E"/>
    <w:rsid w:val="00097118"/>
    <w:rsid w:val="000B614F"/>
    <w:rsid w:val="0010055A"/>
    <w:rsid w:val="00106ECE"/>
    <w:rsid w:val="00125CC8"/>
    <w:rsid w:val="00127DB8"/>
    <w:rsid w:val="001501FD"/>
    <w:rsid w:val="0017363C"/>
    <w:rsid w:val="001765D4"/>
    <w:rsid w:val="001C2040"/>
    <w:rsid w:val="001D3990"/>
    <w:rsid w:val="001D4358"/>
    <w:rsid w:val="001F0535"/>
    <w:rsid w:val="0020660F"/>
    <w:rsid w:val="00227A32"/>
    <w:rsid w:val="002321CA"/>
    <w:rsid w:val="00253232"/>
    <w:rsid w:val="00290003"/>
    <w:rsid w:val="002A5A17"/>
    <w:rsid w:val="002D4A69"/>
    <w:rsid w:val="002D567D"/>
    <w:rsid w:val="002D6C23"/>
    <w:rsid w:val="00307ED2"/>
    <w:rsid w:val="00317554"/>
    <w:rsid w:val="00367478"/>
    <w:rsid w:val="003920E4"/>
    <w:rsid w:val="003955BF"/>
    <w:rsid w:val="003B0738"/>
    <w:rsid w:val="003B54E0"/>
    <w:rsid w:val="003B7255"/>
    <w:rsid w:val="003F3645"/>
    <w:rsid w:val="003F748C"/>
    <w:rsid w:val="00400A53"/>
    <w:rsid w:val="00407E25"/>
    <w:rsid w:val="0041592D"/>
    <w:rsid w:val="004212D1"/>
    <w:rsid w:val="004356BB"/>
    <w:rsid w:val="004545F8"/>
    <w:rsid w:val="0045593A"/>
    <w:rsid w:val="004B30E8"/>
    <w:rsid w:val="004E2925"/>
    <w:rsid w:val="004F251F"/>
    <w:rsid w:val="0052591B"/>
    <w:rsid w:val="005456EC"/>
    <w:rsid w:val="005474FF"/>
    <w:rsid w:val="00547BE6"/>
    <w:rsid w:val="00587F83"/>
    <w:rsid w:val="00593291"/>
    <w:rsid w:val="00597E36"/>
    <w:rsid w:val="005A0335"/>
    <w:rsid w:val="005A2C19"/>
    <w:rsid w:val="005A42DE"/>
    <w:rsid w:val="005A478A"/>
    <w:rsid w:val="005C1F32"/>
    <w:rsid w:val="005C3A53"/>
    <w:rsid w:val="005D2185"/>
    <w:rsid w:val="005D2478"/>
    <w:rsid w:val="005D3F5B"/>
    <w:rsid w:val="005D5F93"/>
    <w:rsid w:val="005D732E"/>
    <w:rsid w:val="005E6A1D"/>
    <w:rsid w:val="00601723"/>
    <w:rsid w:val="0064478E"/>
    <w:rsid w:val="0064777E"/>
    <w:rsid w:val="0065477C"/>
    <w:rsid w:val="00686DC5"/>
    <w:rsid w:val="0069021A"/>
    <w:rsid w:val="006925A8"/>
    <w:rsid w:val="006B735B"/>
    <w:rsid w:val="006C0D16"/>
    <w:rsid w:val="006C728F"/>
    <w:rsid w:val="006D20E8"/>
    <w:rsid w:val="006D56B1"/>
    <w:rsid w:val="006E70FC"/>
    <w:rsid w:val="00710AF2"/>
    <w:rsid w:val="00750B2E"/>
    <w:rsid w:val="00761803"/>
    <w:rsid w:val="00782878"/>
    <w:rsid w:val="00784BA8"/>
    <w:rsid w:val="00786486"/>
    <w:rsid w:val="00792471"/>
    <w:rsid w:val="00794E7A"/>
    <w:rsid w:val="007A0B42"/>
    <w:rsid w:val="007A25C3"/>
    <w:rsid w:val="007A7DFB"/>
    <w:rsid w:val="00802A02"/>
    <w:rsid w:val="00815C9C"/>
    <w:rsid w:val="008172F2"/>
    <w:rsid w:val="00823A0B"/>
    <w:rsid w:val="0082569C"/>
    <w:rsid w:val="00825CD5"/>
    <w:rsid w:val="00834E28"/>
    <w:rsid w:val="00841702"/>
    <w:rsid w:val="008515AE"/>
    <w:rsid w:val="00852920"/>
    <w:rsid w:val="00882094"/>
    <w:rsid w:val="008A3E4B"/>
    <w:rsid w:val="008C1C40"/>
    <w:rsid w:val="008D6D63"/>
    <w:rsid w:val="008E3AA7"/>
    <w:rsid w:val="008E7EC1"/>
    <w:rsid w:val="008F1CCD"/>
    <w:rsid w:val="00900A1E"/>
    <w:rsid w:val="00914EE8"/>
    <w:rsid w:val="0093516F"/>
    <w:rsid w:val="00936388"/>
    <w:rsid w:val="0097049A"/>
    <w:rsid w:val="0097319C"/>
    <w:rsid w:val="00995A7F"/>
    <w:rsid w:val="009A1E7B"/>
    <w:rsid w:val="009A65F9"/>
    <w:rsid w:val="009C3A55"/>
    <w:rsid w:val="009D53A8"/>
    <w:rsid w:val="009E7EB6"/>
    <w:rsid w:val="009F704B"/>
    <w:rsid w:val="00A007A6"/>
    <w:rsid w:val="00A072F7"/>
    <w:rsid w:val="00A07B98"/>
    <w:rsid w:val="00A40A89"/>
    <w:rsid w:val="00A42E65"/>
    <w:rsid w:val="00A51029"/>
    <w:rsid w:val="00A52F22"/>
    <w:rsid w:val="00A60C5A"/>
    <w:rsid w:val="00AA36B8"/>
    <w:rsid w:val="00AA62EA"/>
    <w:rsid w:val="00AB556F"/>
    <w:rsid w:val="00AC36A2"/>
    <w:rsid w:val="00AD6ABD"/>
    <w:rsid w:val="00AD7E39"/>
    <w:rsid w:val="00B21CB9"/>
    <w:rsid w:val="00B5487A"/>
    <w:rsid w:val="00B818E9"/>
    <w:rsid w:val="00B970DE"/>
    <w:rsid w:val="00BB2B03"/>
    <w:rsid w:val="00BC301A"/>
    <w:rsid w:val="00C031EC"/>
    <w:rsid w:val="00C04CD6"/>
    <w:rsid w:val="00C647F6"/>
    <w:rsid w:val="00C76519"/>
    <w:rsid w:val="00C964C3"/>
    <w:rsid w:val="00CC2BDC"/>
    <w:rsid w:val="00D10413"/>
    <w:rsid w:val="00D43963"/>
    <w:rsid w:val="00D9811A"/>
    <w:rsid w:val="00DA7269"/>
    <w:rsid w:val="00DD6096"/>
    <w:rsid w:val="00DE0EA1"/>
    <w:rsid w:val="00DE198E"/>
    <w:rsid w:val="00E20084"/>
    <w:rsid w:val="00E34C34"/>
    <w:rsid w:val="00E428D5"/>
    <w:rsid w:val="00E952DF"/>
    <w:rsid w:val="00EB65EF"/>
    <w:rsid w:val="00EB66EB"/>
    <w:rsid w:val="00ED1EC8"/>
    <w:rsid w:val="00ED5A1A"/>
    <w:rsid w:val="00EF090C"/>
    <w:rsid w:val="00F142E7"/>
    <w:rsid w:val="00F31AAB"/>
    <w:rsid w:val="00F33821"/>
    <w:rsid w:val="00F46114"/>
    <w:rsid w:val="00F578A6"/>
    <w:rsid w:val="00F622BB"/>
    <w:rsid w:val="00F644AE"/>
    <w:rsid w:val="00F65A70"/>
    <w:rsid w:val="00F70E69"/>
    <w:rsid w:val="00F760AA"/>
    <w:rsid w:val="00F93742"/>
    <w:rsid w:val="00FB59F1"/>
    <w:rsid w:val="00FC22D1"/>
    <w:rsid w:val="00FC3713"/>
    <w:rsid w:val="00FE45AA"/>
    <w:rsid w:val="00FF03C6"/>
    <w:rsid w:val="021A70B2"/>
    <w:rsid w:val="02E75D7D"/>
    <w:rsid w:val="0311DD26"/>
    <w:rsid w:val="05FF2DA4"/>
    <w:rsid w:val="069C7B0C"/>
    <w:rsid w:val="073D0055"/>
    <w:rsid w:val="09935589"/>
    <w:rsid w:val="11DBF64D"/>
    <w:rsid w:val="12C907BC"/>
    <w:rsid w:val="173822E0"/>
    <w:rsid w:val="1805B614"/>
    <w:rsid w:val="1853559C"/>
    <w:rsid w:val="1999F1E7"/>
    <w:rsid w:val="1A7E62C3"/>
    <w:rsid w:val="1C38897B"/>
    <w:rsid w:val="221660C5"/>
    <w:rsid w:val="22ECCD76"/>
    <w:rsid w:val="23656108"/>
    <w:rsid w:val="26E5A360"/>
    <w:rsid w:val="2BFC5A1F"/>
    <w:rsid w:val="2CCA4AE5"/>
    <w:rsid w:val="2D431338"/>
    <w:rsid w:val="2FE53768"/>
    <w:rsid w:val="352E0C54"/>
    <w:rsid w:val="35BF9ABE"/>
    <w:rsid w:val="38B19471"/>
    <w:rsid w:val="38DBA7AF"/>
    <w:rsid w:val="39F9F593"/>
    <w:rsid w:val="3B1AC466"/>
    <w:rsid w:val="3D4AFCB4"/>
    <w:rsid w:val="434CD122"/>
    <w:rsid w:val="46B012B5"/>
    <w:rsid w:val="49F0ADB4"/>
    <w:rsid w:val="4AE40EE6"/>
    <w:rsid w:val="5095293F"/>
    <w:rsid w:val="52E6CB2A"/>
    <w:rsid w:val="53B32132"/>
    <w:rsid w:val="54ACCF76"/>
    <w:rsid w:val="555A679F"/>
    <w:rsid w:val="58E4DDE6"/>
    <w:rsid w:val="59568F0C"/>
    <w:rsid w:val="5A972BC2"/>
    <w:rsid w:val="5B657EFA"/>
    <w:rsid w:val="5BC96463"/>
    <w:rsid w:val="5D3DA621"/>
    <w:rsid w:val="5D4B5FE2"/>
    <w:rsid w:val="5D4C0B9A"/>
    <w:rsid w:val="5EFD1654"/>
    <w:rsid w:val="5FD4BD1F"/>
    <w:rsid w:val="62669A0D"/>
    <w:rsid w:val="6B97CDEA"/>
    <w:rsid w:val="6E21CC66"/>
    <w:rsid w:val="70B3F89D"/>
    <w:rsid w:val="72F3B780"/>
    <w:rsid w:val="7426BB04"/>
    <w:rsid w:val="766077B4"/>
    <w:rsid w:val="7C2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7986"/>
  <w15:chartTrackingRefBased/>
  <w15:docId w15:val="{960E2E52-008A-4509-B6A4-24A9A57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C964C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C964C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C964C3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C964C3"/>
    <w:rPr>
      <w:rFonts w:ascii="Calibri" w:hAnsi="Calibri" w:cs="Calibri"/>
      <w:noProof/>
      <w:lang w:val="en-US"/>
    </w:rPr>
  </w:style>
  <w:style w:type="paragraph" w:styleId="Odstavecseseznamem">
    <w:name w:val="List Paragraph"/>
    <w:basedOn w:val="Normln"/>
    <w:uiPriority w:val="34"/>
    <w:qFormat/>
    <w:rsid w:val="000971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25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25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5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51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F3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4867</Characters>
  <Application>Microsoft Office Word</Application>
  <DocSecurity>0</DocSecurity>
  <Lines>74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susri behera</dc:creator>
  <cp:keywords/>
  <dc:description/>
  <cp:lastModifiedBy>Jiří Pinkas</cp:lastModifiedBy>
  <cp:revision>2</cp:revision>
  <dcterms:created xsi:type="dcterms:W3CDTF">2023-01-08T13:41:00Z</dcterms:created>
  <dcterms:modified xsi:type="dcterms:W3CDTF">2023-01-08T13:41:00Z</dcterms:modified>
</cp:coreProperties>
</file>