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D9D27" w14:textId="315CB17A" w:rsidR="00864896" w:rsidRPr="0002624F" w:rsidRDefault="00DF20CC" w:rsidP="00864896">
      <w:pPr>
        <w:pStyle w:val="Titre1"/>
      </w:pPr>
      <w:bookmarkStart w:id="0" w:name="_GoBack"/>
      <w:bookmarkEnd w:id="0"/>
      <w:r>
        <w:t xml:space="preserve">2D and 3D cartilage models for drug testing and </w:t>
      </w:r>
      <w:r w:rsidR="00D91F11">
        <w:t>“</w:t>
      </w:r>
      <w:r>
        <w:t>high throughput</w:t>
      </w:r>
      <w:r w:rsidR="00D91F11">
        <w:t>”</w:t>
      </w:r>
      <w:r>
        <w:t xml:space="preserve"> screening – the impact of PORCN inhibition on cartilage development</w:t>
      </w:r>
    </w:p>
    <w:p w14:paraId="07510281" w14:textId="7C271542" w:rsidR="00DF20CC" w:rsidRDefault="00864896" w:rsidP="00DF20CC">
      <w:pPr>
        <w:pStyle w:val="AUTHORS"/>
        <w:rPr>
          <w:vertAlign w:val="superscript"/>
        </w:rPr>
      </w:pPr>
      <w:r w:rsidRPr="00864896">
        <w:rPr>
          <w:u w:val="single"/>
        </w:rPr>
        <w:t>Michael Killinger</w:t>
      </w:r>
      <w:r w:rsidRPr="00864896">
        <w:rPr>
          <w:vertAlign w:val="superscript"/>
        </w:rPr>
        <w:t>1,2</w:t>
      </w:r>
      <w:r w:rsidR="00344122">
        <w:rPr>
          <w:vertAlign w:val="superscript"/>
        </w:rPr>
        <w:t>,4</w:t>
      </w:r>
      <w:r>
        <w:t>,</w:t>
      </w:r>
      <w:r w:rsidR="00804491">
        <w:t xml:space="preserve"> Tereza Szotkowska</w:t>
      </w:r>
      <w:r w:rsidR="00804491" w:rsidRPr="00804491">
        <w:rPr>
          <w:vertAlign w:val="superscript"/>
        </w:rPr>
        <w:t>3</w:t>
      </w:r>
      <w:r w:rsidR="00D91F11">
        <w:t>, Mario Rothbauer</w:t>
      </w:r>
      <w:r w:rsidR="00D91F11">
        <w:rPr>
          <w:vertAlign w:val="superscript"/>
        </w:rPr>
        <w:t>4</w:t>
      </w:r>
      <w:r w:rsidR="00D91F11">
        <w:t>,</w:t>
      </w:r>
      <w:r w:rsidR="00804491">
        <w:t xml:space="preserve"> Marcela Buchtova</w:t>
      </w:r>
      <w:r w:rsidR="00804491" w:rsidRPr="00804491">
        <w:rPr>
          <w:vertAlign w:val="superscript"/>
        </w:rPr>
        <w:t>3</w:t>
      </w:r>
      <w:r w:rsidR="00804491">
        <w:t>,</w:t>
      </w:r>
      <w:r>
        <w:t xml:space="preserve"> Karel Klepárník</w:t>
      </w:r>
      <w:r w:rsidRPr="00864896">
        <w:rPr>
          <w:vertAlign w:val="superscript"/>
        </w:rPr>
        <w:t>1</w:t>
      </w:r>
    </w:p>
    <w:p w14:paraId="21EEF53D" w14:textId="77777777" w:rsidR="00DF20CC" w:rsidRPr="00D91F11" w:rsidRDefault="00DF20CC" w:rsidP="00DF20CC">
      <w:pPr>
        <w:pStyle w:val="AUTHORS"/>
        <w:jc w:val="both"/>
        <w:rPr>
          <w:i w:val="0"/>
        </w:rPr>
      </w:pPr>
    </w:p>
    <w:p w14:paraId="708A375E" w14:textId="77777777" w:rsidR="00DD5976" w:rsidRPr="00DD5976" w:rsidRDefault="00DD5976" w:rsidP="00DD5976">
      <w:pPr>
        <w:pStyle w:val="AUTHORS"/>
        <w:jc w:val="both"/>
        <w:rPr>
          <w:iCs/>
          <w:sz w:val="20"/>
          <w:szCs w:val="20"/>
          <w:lang w:val="cs-CZ"/>
        </w:rPr>
      </w:pPr>
      <w:r w:rsidRPr="00DD5976">
        <w:rPr>
          <w:iCs/>
          <w:sz w:val="20"/>
          <w:szCs w:val="20"/>
          <w:vertAlign w:val="superscript"/>
          <w:lang w:val="hu-HU"/>
        </w:rPr>
        <w:t xml:space="preserve">1 </w:t>
      </w:r>
      <w:r w:rsidRPr="00DD5976">
        <w:rPr>
          <w:iCs/>
          <w:sz w:val="20"/>
          <w:szCs w:val="20"/>
          <w:lang w:val="hu-HU"/>
        </w:rPr>
        <w:t>Department of Bioanalytical Instrumentation, Institute of Analytical Chemistry, Czech Academy of Science, Brno, Czech Republic</w:t>
      </w:r>
    </w:p>
    <w:p w14:paraId="017B15DA" w14:textId="5BFF8E9C" w:rsidR="00DD5976" w:rsidRPr="00DD5976" w:rsidRDefault="00DD5976" w:rsidP="00DD5976">
      <w:pPr>
        <w:pStyle w:val="AUTHORS"/>
        <w:jc w:val="both"/>
        <w:rPr>
          <w:iCs/>
          <w:sz w:val="20"/>
          <w:szCs w:val="20"/>
          <w:vertAlign w:val="superscript"/>
          <w:lang w:val="cs-CZ"/>
        </w:rPr>
      </w:pPr>
      <w:r w:rsidRPr="00DD5976">
        <w:rPr>
          <w:iCs/>
          <w:sz w:val="20"/>
          <w:szCs w:val="20"/>
          <w:vertAlign w:val="superscript"/>
          <w:lang w:val="hu-HU"/>
        </w:rPr>
        <w:t xml:space="preserve">2 </w:t>
      </w:r>
      <w:r w:rsidR="00F569B1">
        <w:rPr>
          <w:iCs/>
          <w:sz w:val="20"/>
          <w:szCs w:val="20"/>
          <w:lang w:val="hu-HU"/>
        </w:rPr>
        <w:t xml:space="preserve">Department of Chemistry, </w:t>
      </w:r>
      <w:r w:rsidRPr="00DD5976">
        <w:rPr>
          <w:iCs/>
          <w:sz w:val="20"/>
          <w:szCs w:val="20"/>
          <w:lang w:val="hu-HU"/>
        </w:rPr>
        <w:t>Faculty of Science, Masaryk University, Brno, Czech Republic</w:t>
      </w:r>
    </w:p>
    <w:p w14:paraId="6A01F3AE" w14:textId="0DED582A" w:rsidR="00DD5976" w:rsidRPr="00DD5976" w:rsidRDefault="00DD5976" w:rsidP="00DD5976">
      <w:pPr>
        <w:pStyle w:val="AUTHORS"/>
        <w:jc w:val="both"/>
        <w:rPr>
          <w:iCs/>
          <w:sz w:val="20"/>
          <w:szCs w:val="20"/>
          <w:lang w:val="cs-CZ"/>
        </w:rPr>
      </w:pPr>
      <w:r w:rsidRPr="00DD5976">
        <w:rPr>
          <w:iCs/>
          <w:sz w:val="20"/>
          <w:szCs w:val="20"/>
          <w:vertAlign w:val="superscript"/>
          <w:lang w:val="hu-HU"/>
        </w:rPr>
        <w:t xml:space="preserve">3 </w:t>
      </w:r>
      <w:r w:rsidRPr="00DD5976">
        <w:rPr>
          <w:iCs/>
          <w:sz w:val="20"/>
          <w:szCs w:val="20"/>
          <w:lang w:val="hu-HU"/>
        </w:rPr>
        <w:t>Laboratory of Molecular Morphogen</w:t>
      </w:r>
      <w:r>
        <w:rPr>
          <w:iCs/>
          <w:sz w:val="20"/>
          <w:szCs w:val="20"/>
          <w:lang w:val="hu-HU"/>
        </w:rPr>
        <w:t>e</w:t>
      </w:r>
      <w:r w:rsidRPr="00DD5976">
        <w:rPr>
          <w:iCs/>
          <w:sz w:val="20"/>
          <w:szCs w:val="20"/>
          <w:lang w:val="hu-HU"/>
        </w:rPr>
        <w:t>sis, Institute of Animal Physiology and Genetics, Czech Academy of Science, Brno, Czech Republic</w:t>
      </w:r>
    </w:p>
    <w:p w14:paraId="67EE4FD9" w14:textId="17EC8477" w:rsidR="00DD5976" w:rsidRPr="00DD5976" w:rsidRDefault="00DD5976" w:rsidP="00DD5976">
      <w:pPr>
        <w:pStyle w:val="AUTHORS"/>
        <w:jc w:val="both"/>
        <w:rPr>
          <w:iCs/>
          <w:sz w:val="20"/>
          <w:szCs w:val="20"/>
          <w:vertAlign w:val="superscript"/>
          <w:lang w:val="cs-CZ"/>
        </w:rPr>
      </w:pPr>
      <w:r w:rsidRPr="00DD5976">
        <w:rPr>
          <w:iCs/>
          <w:sz w:val="20"/>
          <w:szCs w:val="20"/>
          <w:vertAlign w:val="superscript"/>
          <w:lang w:val="hu-HU"/>
        </w:rPr>
        <w:t xml:space="preserve">4 </w:t>
      </w:r>
      <w:r w:rsidRPr="00DD5976">
        <w:rPr>
          <w:iCs/>
          <w:sz w:val="20"/>
          <w:szCs w:val="20"/>
          <w:lang w:val="hu-HU"/>
        </w:rPr>
        <w:t>Karl Chiari Lab for Ort</w:t>
      </w:r>
      <w:r>
        <w:rPr>
          <w:iCs/>
          <w:sz w:val="20"/>
          <w:szCs w:val="20"/>
          <w:lang w:val="hu-HU"/>
        </w:rPr>
        <w:t>h</w:t>
      </w:r>
      <w:r w:rsidRPr="00DD5976">
        <w:rPr>
          <w:iCs/>
          <w:sz w:val="20"/>
          <w:szCs w:val="20"/>
          <w:lang w:val="hu-HU"/>
        </w:rPr>
        <w:t>opaedic Biology, Department of Orthopaed</w:t>
      </w:r>
      <w:r>
        <w:rPr>
          <w:iCs/>
          <w:sz w:val="20"/>
          <w:szCs w:val="20"/>
          <w:lang w:val="hu-HU"/>
        </w:rPr>
        <w:t>ic</w:t>
      </w:r>
      <w:r w:rsidRPr="00DD5976">
        <w:rPr>
          <w:iCs/>
          <w:sz w:val="20"/>
          <w:szCs w:val="20"/>
          <w:lang w:val="hu-HU"/>
        </w:rPr>
        <w:t xml:space="preserve"> and Trauma Surgery, General Hospital of Wien, Austria</w:t>
      </w:r>
    </w:p>
    <w:p w14:paraId="4B925E4A" w14:textId="77777777" w:rsidR="00D91F11" w:rsidRDefault="00D91F11" w:rsidP="00D91F11">
      <w:pPr>
        <w:pStyle w:val="AUTHORS"/>
        <w:jc w:val="left"/>
        <w:rPr>
          <w:i w:val="0"/>
        </w:rPr>
      </w:pPr>
    </w:p>
    <w:p w14:paraId="44E1B6AC" w14:textId="1C08F423" w:rsidR="00D91F11" w:rsidRPr="00D91F11" w:rsidRDefault="008C6B38" w:rsidP="00D91F11">
      <w:pPr>
        <w:pStyle w:val="AUTHORS"/>
        <w:jc w:val="both"/>
        <w:rPr>
          <w:i w:val="0"/>
          <w:iCs/>
        </w:rPr>
      </w:pPr>
      <w:r w:rsidRPr="00D91F11">
        <w:rPr>
          <w:i w:val="0"/>
          <w:iCs/>
        </w:rPr>
        <w:t xml:space="preserve">Porcupine (PORCN) is </w:t>
      </w:r>
      <w:r w:rsidR="00FC5E64" w:rsidRPr="00D91F11">
        <w:rPr>
          <w:i w:val="0"/>
          <w:iCs/>
        </w:rPr>
        <w:t xml:space="preserve">an </w:t>
      </w:r>
      <w:r w:rsidRPr="00D91F11">
        <w:rPr>
          <w:i w:val="0"/>
          <w:iCs/>
        </w:rPr>
        <w:t>endoplasmic reticulum protein belonging to membrane-bound O–acyl transferase superfamily. This molecule is necessary for the attachment of long-chain</w:t>
      </w:r>
      <w:r w:rsidR="00E238D2">
        <w:rPr>
          <w:i w:val="0"/>
          <w:iCs/>
        </w:rPr>
        <w:t xml:space="preserve"> </w:t>
      </w:r>
      <w:proofErr w:type="spellStart"/>
      <w:r w:rsidRPr="00E238D2">
        <w:rPr>
          <w:i w:val="0"/>
          <w:iCs/>
        </w:rPr>
        <w:t>faty</w:t>
      </w:r>
      <w:proofErr w:type="spellEnd"/>
      <w:r w:rsidRPr="00D91F11">
        <w:rPr>
          <w:i w:val="0"/>
          <w:iCs/>
        </w:rPr>
        <w:t xml:space="preserve"> acids to WNT proteins</w:t>
      </w:r>
      <w:r w:rsidR="00FC5E64" w:rsidRPr="00D91F11">
        <w:rPr>
          <w:i w:val="0"/>
          <w:iCs/>
        </w:rPr>
        <w:t xml:space="preserve"> essential for their secretion</w:t>
      </w:r>
      <w:r w:rsidRPr="00D91F11">
        <w:rPr>
          <w:i w:val="0"/>
          <w:iCs/>
        </w:rPr>
        <w:t xml:space="preserve">. PORCN is expressed in most tissues of the body and animals with loss of function in PORCN exhibit embryonal lethality at early developmental stages with extensive gastrulation defects. Several dominant mutations in PORCN were described in human patients, who demonstrated significant skeletal abnormalities. </w:t>
      </w:r>
    </w:p>
    <w:p w14:paraId="512DE316" w14:textId="77777777" w:rsidR="00D91F11" w:rsidRDefault="00D91F11" w:rsidP="00D91F11">
      <w:pPr>
        <w:pStyle w:val="AUTHORS"/>
        <w:jc w:val="both"/>
      </w:pPr>
    </w:p>
    <w:p w14:paraId="590373E4" w14:textId="2E6E1BD1" w:rsidR="00D91F11" w:rsidRPr="00D91F11" w:rsidRDefault="008C6B38" w:rsidP="00D91F11">
      <w:pPr>
        <w:pStyle w:val="AUTHORS"/>
        <w:jc w:val="both"/>
        <w:rPr>
          <w:i w:val="0"/>
          <w:iCs/>
        </w:rPr>
      </w:pPr>
      <w:r w:rsidRPr="00D91F11">
        <w:rPr>
          <w:i w:val="0"/>
          <w:iCs/>
        </w:rPr>
        <w:t>Currently, remarkable progress in stem cell-based tissue modelling has been achieved worldwide, allowing the introduction of human-specific, cost-effective alternatives to animal studies for the pharmaceutical industry. Novel methods of three-dimensional (3D) cell cultures became frequently utilized in many research fields due to their enhanced biological functions as compared to conventional two-dimensional (2D) cultures. 3D cell spheroids or organoids can replicate tissue functions, which enables their use both as </w:t>
      </w:r>
      <w:r w:rsidRPr="00A568D1">
        <w:t>in vitro</w:t>
      </w:r>
      <w:r w:rsidRPr="00D91F11">
        <w:rPr>
          <w:i w:val="0"/>
          <w:iCs/>
        </w:rPr>
        <w:t xml:space="preserve"> models or as a necessary intermediate step in tissue </w:t>
      </w:r>
      <w:proofErr w:type="spellStart"/>
      <w:r w:rsidRPr="00D91F11">
        <w:rPr>
          <w:i w:val="0"/>
          <w:iCs/>
        </w:rPr>
        <w:t>biofabrication</w:t>
      </w:r>
      <w:proofErr w:type="spellEnd"/>
      <w:r w:rsidRPr="00D91F11">
        <w:rPr>
          <w:i w:val="0"/>
          <w:iCs/>
        </w:rPr>
        <w:t xml:space="preserve"> approaches. The most promising tool for generating and analysis of 3D cell </w:t>
      </w:r>
      <w:r w:rsidR="00FC5E64" w:rsidRPr="00D91F11">
        <w:rPr>
          <w:i w:val="0"/>
          <w:iCs/>
        </w:rPr>
        <w:t>structures</w:t>
      </w:r>
      <w:r w:rsidRPr="00D91F11">
        <w:rPr>
          <w:i w:val="0"/>
          <w:iCs/>
        </w:rPr>
        <w:t xml:space="preserve"> is the recent application of miniaturized platforms or microfluidic chips. Microfluidic technology allows controlled conditions, automatization, reduced amount of reagents and cells, and mainly dynamic conditions for continuous perfusion of nutrients and removal of the metabolic waste of the cells.</w:t>
      </w:r>
    </w:p>
    <w:p w14:paraId="52626F50" w14:textId="77777777" w:rsidR="00D91F11" w:rsidRPr="00D91F11" w:rsidRDefault="00D91F11" w:rsidP="00D91F11">
      <w:pPr>
        <w:pStyle w:val="AUTHORS"/>
        <w:jc w:val="both"/>
        <w:rPr>
          <w:i w:val="0"/>
          <w:iCs/>
        </w:rPr>
      </w:pPr>
    </w:p>
    <w:p w14:paraId="668078F8" w14:textId="77777777" w:rsidR="00D91F11" w:rsidRDefault="00E4496F" w:rsidP="00D91F11">
      <w:pPr>
        <w:pStyle w:val="AUTHORS"/>
        <w:jc w:val="both"/>
        <w:rPr>
          <w:i w:val="0"/>
          <w:iCs/>
        </w:rPr>
      </w:pPr>
      <w:r w:rsidRPr="00D91F11">
        <w:rPr>
          <w:i w:val="0"/>
          <w:iCs/>
        </w:rPr>
        <w:t xml:space="preserve">In this study, several </w:t>
      </w:r>
      <w:r w:rsidRPr="00A568D1">
        <w:t>in vitro</w:t>
      </w:r>
      <w:r w:rsidRPr="00D91F11">
        <w:rPr>
          <w:i w:val="0"/>
          <w:iCs/>
        </w:rPr>
        <w:t xml:space="preserve"> 2D and 3D methods were established to study the role of PORCN in </w:t>
      </w:r>
      <w:proofErr w:type="spellStart"/>
      <w:r w:rsidRPr="00D91F11">
        <w:rPr>
          <w:i w:val="0"/>
          <w:iCs/>
        </w:rPr>
        <w:t>chondrogenesis</w:t>
      </w:r>
      <w:proofErr w:type="spellEnd"/>
      <w:r w:rsidRPr="00D91F11">
        <w:rPr>
          <w:i w:val="0"/>
          <w:iCs/>
        </w:rPr>
        <w:t xml:space="preserve"> in regenerative medicine.</w:t>
      </w:r>
      <w:r w:rsidR="00F32CF6" w:rsidRPr="00D91F11">
        <w:rPr>
          <w:i w:val="0"/>
          <w:iCs/>
        </w:rPr>
        <w:t xml:space="preserve"> Here, we</w:t>
      </w:r>
      <w:r w:rsidR="00D51943" w:rsidRPr="00D91F11">
        <w:rPr>
          <w:i w:val="0"/>
          <w:iCs/>
        </w:rPr>
        <w:t xml:space="preserve"> </w:t>
      </w:r>
      <w:r w:rsidR="00F32CF6" w:rsidRPr="00D91F11">
        <w:rPr>
          <w:i w:val="0"/>
          <w:iCs/>
        </w:rPr>
        <w:t xml:space="preserve">used classical animal models </w:t>
      </w:r>
      <w:r w:rsidR="00D51943" w:rsidRPr="00D91F11">
        <w:rPr>
          <w:i w:val="0"/>
          <w:iCs/>
        </w:rPr>
        <w:t xml:space="preserve">such as primary cell cultures, tissue cultures of long bones, </w:t>
      </w:r>
      <w:r w:rsidR="00F32CF6" w:rsidRPr="00D91F11">
        <w:rPr>
          <w:i w:val="0"/>
          <w:iCs/>
        </w:rPr>
        <w:t>and modern 3D cell culture approaches.</w:t>
      </w:r>
      <w:r w:rsidR="00E005E9" w:rsidRPr="00D91F11">
        <w:rPr>
          <w:i w:val="0"/>
          <w:iCs/>
        </w:rPr>
        <w:t xml:space="preserve"> </w:t>
      </w:r>
      <w:r w:rsidRPr="00D91F11">
        <w:rPr>
          <w:i w:val="0"/>
          <w:iCs/>
        </w:rPr>
        <w:t>Modifying the PORCN function with the LGK-974 inhibitor showed a massive increase in cartilage mass in all model systems.</w:t>
      </w:r>
      <w:r w:rsidR="00E005E9" w:rsidRPr="00D91F11">
        <w:rPr>
          <w:i w:val="0"/>
          <w:iCs/>
        </w:rPr>
        <w:t xml:space="preserve"> </w:t>
      </w:r>
      <w:r w:rsidRPr="00D91F11">
        <w:rPr>
          <w:i w:val="0"/>
          <w:iCs/>
        </w:rPr>
        <w:t xml:space="preserve">3D cell cultures were compared to standard culture methods to reflect the benefits of microfluidic platforms. </w:t>
      </w:r>
      <w:r w:rsidR="006234FA" w:rsidRPr="00D91F11">
        <w:rPr>
          <w:i w:val="0"/>
          <w:iCs/>
        </w:rPr>
        <w:t xml:space="preserve">Furthermore, our PDMS platform base can be connected to the syringe pump to reproduce </w:t>
      </w:r>
      <w:r w:rsidR="006234FA" w:rsidRPr="00A568D1">
        <w:t>in vivo</w:t>
      </w:r>
      <w:r w:rsidR="006234FA" w:rsidRPr="00D91F11">
        <w:rPr>
          <w:i w:val="0"/>
          <w:iCs/>
        </w:rPr>
        <w:t xml:space="preserve"> perfusion conditions and increase the value of 3D cell culture.</w:t>
      </w:r>
      <w:r w:rsidRPr="00D91F11">
        <w:rPr>
          <w:i w:val="0"/>
          <w:iCs/>
        </w:rPr>
        <w:t xml:space="preserve"> </w:t>
      </w:r>
    </w:p>
    <w:p w14:paraId="476E8D07" w14:textId="77777777" w:rsidR="00D91F11" w:rsidRDefault="00D91F11" w:rsidP="00D91F11">
      <w:pPr>
        <w:pStyle w:val="AUTHORS"/>
        <w:jc w:val="both"/>
        <w:rPr>
          <w:i w:val="0"/>
          <w:iCs/>
        </w:rPr>
      </w:pPr>
    </w:p>
    <w:p w14:paraId="70886C32" w14:textId="126DD635" w:rsidR="006234FA" w:rsidRPr="00D91F11" w:rsidRDefault="002F4AF0" w:rsidP="00D91F11">
      <w:pPr>
        <w:pStyle w:val="AUTHORS"/>
        <w:rPr>
          <w:i w:val="0"/>
          <w:iCs/>
        </w:rPr>
      </w:pPr>
      <w:r w:rsidRPr="000C4666">
        <w:rPr>
          <w:iCs/>
          <w:sz w:val="20"/>
          <w:szCs w:val="20"/>
        </w:rPr>
        <w:t>The research was supported by the Czech Science Foundation (GA CR project 20–00726S). M.K. is Brno PhD Talent Scholarship Holder funded by the Brno City Municipality</w:t>
      </w:r>
      <w:r w:rsidRPr="000C4666">
        <w:rPr>
          <w:sz w:val="20"/>
          <w:szCs w:val="20"/>
        </w:rPr>
        <w:t>.</w:t>
      </w:r>
    </w:p>
    <w:sectPr w:rsidR="006234FA" w:rsidRPr="00D91F11" w:rsidSect="00E6059F">
      <w:headerReference w:type="even" r:id="rId7"/>
      <w:headerReference w:type="default" r:id="rId8"/>
      <w:footerReference w:type="even" r:id="rId9"/>
      <w:footerReference w:type="default" r:id="rId10"/>
      <w:headerReference w:type="first" r:id="rId11"/>
      <w:footerReference w:type="first" r:id="rId12"/>
      <w:pgSz w:w="11900" w:h="16840"/>
      <w:pgMar w:top="491" w:right="845" w:bottom="1134" w:left="992" w:header="426" w:footer="35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3362B" w14:textId="77777777" w:rsidR="00A865BA" w:rsidRDefault="00A865BA">
      <w:pPr>
        <w:spacing w:after="0"/>
      </w:pPr>
      <w:r>
        <w:separator/>
      </w:r>
    </w:p>
  </w:endnote>
  <w:endnote w:type="continuationSeparator" w:id="0">
    <w:p w14:paraId="450F5C7C" w14:textId="77777777" w:rsidR="00A865BA" w:rsidRDefault="00A865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9612" w14:textId="77777777" w:rsidR="00A04906" w:rsidRDefault="00A0490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A6089" w14:textId="77777777" w:rsidR="00A04906" w:rsidRPr="00721D68" w:rsidRDefault="00A04906" w:rsidP="00721D68">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8822F" w14:textId="77777777" w:rsidR="00A04906" w:rsidRDefault="00A0490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06CE7" w14:textId="77777777" w:rsidR="00A865BA" w:rsidRDefault="00A865BA">
      <w:pPr>
        <w:spacing w:after="0"/>
      </w:pPr>
      <w:r>
        <w:separator/>
      </w:r>
    </w:p>
  </w:footnote>
  <w:footnote w:type="continuationSeparator" w:id="0">
    <w:p w14:paraId="4ADC7D5E" w14:textId="77777777" w:rsidR="00A865BA" w:rsidRDefault="00A865B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397F" w14:textId="77777777" w:rsidR="00A04906" w:rsidRDefault="00A0490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FB04" w14:textId="76EC9FB9" w:rsidR="000E39C1" w:rsidRDefault="000E39C1">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96DDE" w14:textId="77777777" w:rsidR="00A04906" w:rsidRDefault="00A0490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13A5D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A2F0D"/>
    <w:multiLevelType w:val="hybridMultilevel"/>
    <w:tmpl w:val="65889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C6A8CCEA"/>
    <w:styleLink w:val="Headings"/>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567"/>
        </w:tabs>
        <w:ind w:left="567" w:hanging="567"/>
      </w:pPr>
      <w:rPr>
        <w:rFonts w:hint="default"/>
      </w:rPr>
    </w:lvl>
    <w:lvl w:ilvl="3">
      <w:start w:val="1"/>
      <w:numFmt w:val="decimal"/>
      <w:pStyle w:val="Nadpis4"/>
      <w:lvlText w:val="%1.%2.%3.%4"/>
      <w:lvlJc w:val="left"/>
      <w:pPr>
        <w:tabs>
          <w:tab w:val="num" w:pos="567"/>
        </w:tabs>
        <w:ind w:left="567" w:hanging="567"/>
      </w:pPr>
      <w:rPr>
        <w:rFonts w:hint="default"/>
      </w:rPr>
    </w:lvl>
    <w:lvl w:ilvl="4">
      <w:start w:val="1"/>
      <w:numFmt w:val="decimal"/>
      <w:pStyle w:val="Nadpis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354C51A2"/>
    <w:multiLevelType w:val="hybridMultilevel"/>
    <w:tmpl w:val="D152D840"/>
    <w:lvl w:ilvl="0" w:tplc="1C4863A0">
      <w:start w:val="1"/>
      <w:numFmt w:val="decimal"/>
      <w:pStyle w:val="REFERENCE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8D3ADA"/>
    <w:multiLevelType w:val="hybridMultilevel"/>
    <w:tmpl w:val="17162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lvlOverride w:ilvl="0">
      <w:lvl w:ilvl="0">
        <w:start w:val="1"/>
        <w:numFmt w:val="decimal"/>
        <w:pStyle w:val="Nadpis1"/>
        <w:lvlText w:val="%1"/>
        <w:lvlJc w:val="left"/>
        <w:pPr>
          <w:tabs>
            <w:tab w:val="num" w:pos="567"/>
          </w:tabs>
          <w:ind w:left="567" w:hanging="567"/>
        </w:pPr>
        <w:rPr>
          <w:rFonts w:hint="default"/>
        </w:rPr>
      </w:lvl>
    </w:lvlOverride>
    <w:lvlOverride w:ilvl="1">
      <w:lvl w:ilvl="1">
        <w:start w:val="1"/>
        <w:numFmt w:val="decimal"/>
        <w:pStyle w:val="Nadpis2"/>
        <w:lvlText w:val="%1.%2"/>
        <w:lvlJc w:val="left"/>
        <w:pPr>
          <w:tabs>
            <w:tab w:val="num" w:pos="567"/>
          </w:tabs>
          <w:ind w:left="567" w:hanging="567"/>
        </w:pPr>
        <w:rPr>
          <w:rFonts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A0MzI2MLIwNbU0NzBR0lEKTi0uzszPAymwqAUAsWejwiwAAAA="/>
  </w:docVars>
  <w:rsids>
    <w:rsidRoot w:val="00FE06CA"/>
    <w:rsid w:val="000B1ABC"/>
    <w:rsid w:val="000C00A2"/>
    <w:rsid w:val="000C1FE2"/>
    <w:rsid w:val="000C4666"/>
    <w:rsid w:val="000E39C1"/>
    <w:rsid w:val="00195C23"/>
    <w:rsid w:val="001B15FF"/>
    <w:rsid w:val="001B1807"/>
    <w:rsid w:val="002709CF"/>
    <w:rsid w:val="002A247B"/>
    <w:rsid w:val="002D40E9"/>
    <w:rsid w:val="002E23DD"/>
    <w:rsid w:val="002F4AF0"/>
    <w:rsid w:val="00344122"/>
    <w:rsid w:val="0034539C"/>
    <w:rsid w:val="00362E2A"/>
    <w:rsid w:val="003675D0"/>
    <w:rsid w:val="003D2A41"/>
    <w:rsid w:val="003F23A5"/>
    <w:rsid w:val="004A49B6"/>
    <w:rsid w:val="004C058F"/>
    <w:rsid w:val="004C521C"/>
    <w:rsid w:val="004D35F8"/>
    <w:rsid w:val="004E683B"/>
    <w:rsid w:val="00526DBC"/>
    <w:rsid w:val="005A07DD"/>
    <w:rsid w:val="005B0853"/>
    <w:rsid w:val="006234FA"/>
    <w:rsid w:val="006241B4"/>
    <w:rsid w:val="0063651C"/>
    <w:rsid w:val="006670EF"/>
    <w:rsid w:val="007163FD"/>
    <w:rsid w:val="00721D68"/>
    <w:rsid w:val="007448E3"/>
    <w:rsid w:val="00803C4C"/>
    <w:rsid w:val="00804491"/>
    <w:rsid w:val="0085520A"/>
    <w:rsid w:val="00864896"/>
    <w:rsid w:val="008670C8"/>
    <w:rsid w:val="008C21BC"/>
    <w:rsid w:val="008C6B38"/>
    <w:rsid w:val="00901094"/>
    <w:rsid w:val="009151F1"/>
    <w:rsid w:val="00935169"/>
    <w:rsid w:val="00970FCB"/>
    <w:rsid w:val="009910FC"/>
    <w:rsid w:val="00A04906"/>
    <w:rsid w:val="00A30ACC"/>
    <w:rsid w:val="00A568D1"/>
    <w:rsid w:val="00A66F5B"/>
    <w:rsid w:val="00A81C8E"/>
    <w:rsid w:val="00A83381"/>
    <w:rsid w:val="00A84564"/>
    <w:rsid w:val="00A865BA"/>
    <w:rsid w:val="00A87943"/>
    <w:rsid w:val="00A9784C"/>
    <w:rsid w:val="00AA7387"/>
    <w:rsid w:val="00AE4225"/>
    <w:rsid w:val="00AE648A"/>
    <w:rsid w:val="00B112A6"/>
    <w:rsid w:val="00B259E2"/>
    <w:rsid w:val="00B32567"/>
    <w:rsid w:val="00B4334C"/>
    <w:rsid w:val="00B93695"/>
    <w:rsid w:val="00BF4B9B"/>
    <w:rsid w:val="00C22F8E"/>
    <w:rsid w:val="00C355D8"/>
    <w:rsid w:val="00C574AF"/>
    <w:rsid w:val="00C71C48"/>
    <w:rsid w:val="00CA7FD4"/>
    <w:rsid w:val="00CB717D"/>
    <w:rsid w:val="00CC1B91"/>
    <w:rsid w:val="00CF6208"/>
    <w:rsid w:val="00D14C9F"/>
    <w:rsid w:val="00D45B96"/>
    <w:rsid w:val="00D51943"/>
    <w:rsid w:val="00D573AA"/>
    <w:rsid w:val="00D91F11"/>
    <w:rsid w:val="00DD5976"/>
    <w:rsid w:val="00DF20CC"/>
    <w:rsid w:val="00DF7399"/>
    <w:rsid w:val="00E005E9"/>
    <w:rsid w:val="00E05739"/>
    <w:rsid w:val="00E238D2"/>
    <w:rsid w:val="00E4496F"/>
    <w:rsid w:val="00E6059F"/>
    <w:rsid w:val="00EB3D4D"/>
    <w:rsid w:val="00F32CF6"/>
    <w:rsid w:val="00F346A0"/>
    <w:rsid w:val="00F36A0D"/>
    <w:rsid w:val="00F53F54"/>
    <w:rsid w:val="00F569B1"/>
    <w:rsid w:val="00F74444"/>
    <w:rsid w:val="00FA0129"/>
    <w:rsid w:val="00FC5E64"/>
    <w:rsid w:val="00FE06CA"/>
    <w:rsid w:val="00FE2A20"/>
    <w:rsid w:val="00FE3110"/>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F8D90BD"/>
  <w14:defaultImageDpi w14:val="300"/>
  <w15:chartTrackingRefBased/>
  <w15:docId w15:val="{F37B962A-6863-4F4A-9C72-99550D9E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06CA"/>
    <w:pPr>
      <w:spacing w:after="200"/>
      <w:jc w:val="both"/>
    </w:pPr>
    <w:rPr>
      <w:rFonts w:ascii="Times New Roman" w:hAnsi="Times New Roman"/>
      <w:sz w:val="24"/>
      <w:szCs w:val="24"/>
      <w:lang w:val="en-US" w:eastAsia="en-US"/>
    </w:rPr>
  </w:style>
  <w:style w:type="paragraph" w:styleId="Nadpis1">
    <w:name w:val="heading 1"/>
    <w:basedOn w:val="Odstavecseseznamem"/>
    <w:next w:val="Normln"/>
    <w:link w:val="Nadpis1Char"/>
    <w:uiPriority w:val="2"/>
    <w:qFormat/>
    <w:rsid w:val="00D45B96"/>
    <w:pPr>
      <w:numPr>
        <w:numId w:val="5"/>
      </w:numPr>
      <w:spacing w:before="240" w:after="240"/>
      <w:contextualSpacing w:val="0"/>
      <w:jc w:val="left"/>
      <w:outlineLvl w:val="0"/>
    </w:pPr>
    <w:rPr>
      <w:b/>
    </w:rPr>
  </w:style>
  <w:style w:type="paragraph" w:styleId="Nadpis2">
    <w:name w:val="heading 2"/>
    <w:basedOn w:val="Nadpis1"/>
    <w:next w:val="Normln"/>
    <w:link w:val="Nadpis2Char"/>
    <w:uiPriority w:val="2"/>
    <w:qFormat/>
    <w:rsid w:val="00D45B96"/>
    <w:pPr>
      <w:numPr>
        <w:ilvl w:val="1"/>
      </w:numPr>
      <w:spacing w:after="200"/>
      <w:outlineLvl w:val="1"/>
    </w:pPr>
  </w:style>
  <w:style w:type="paragraph" w:styleId="Nadpis3">
    <w:name w:val="heading 3"/>
    <w:basedOn w:val="Normln"/>
    <w:next w:val="Normln"/>
    <w:link w:val="Nadpis3Char"/>
    <w:uiPriority w:val="2"/>
    <w:qFormat/>
    <w:rsid w:val="00D45B96"/>
    <w:pPr>
      <w:keepNext/>
      <w:keepLines/>
      <w:numPr>
        <w:ilvl w:val="2"/>
        <w:numId w:val="5"/>
      </w:numPr>
      <w:spacing w:before="40" w:after="120"/>
      <w:jc w:val="left"/>
      <w:outlineLvl w:val="2"/>
    </w:pPr>
    <w:rPr>
      <w:rFonts w:eastAsiaTheme="majorEastAsia" w:cstheme="majorBidi"/>
      <w:b/>
    </w:rPr>
  </w:style>
  <w:style w:type="paragraph" w:styleId="Nadpis4">
    <w:name w:val="heading 4"/>
    <w:basedOn w:val="Nadpis3"/>
    <w:next w:val="Normln"/>
    <w:link w:val="Nadpis4Char"/>
    <w:uiPriority w:val="2"/>
    <w:qFormat/>
    <w:rsid w:val="00D45B96"/>
    <w:pPr>
      <w:numPr>
        <w:ilvl w:val="3"/>
      </w:numPr>
      <w:outlineLvl w:val="3"/>
    </w:pPr>
    <w:rPr>
      <w:iCs/>
    </w:rPr>
  </w:style>
  <w:style w:type="paragraph" w:styleId="Nadpis5">
    <w:name w:val="heading 5"/>
    <w:basedOn w:val="Nadpis4"/>
    <w:next w:val="Normln"/>
    <w:link w:val="Nadpis5Char"/>
    <w:uiPriority w:val="2"/>
    <w:qFormat/>
    <w:rsid w:val="00D45B96"/>
    <w:pPr>
      <w:numPr>
        <w:ilvl w:val="4"/>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0D67"/>
    <w:pPr>
      <w:tabs>
        <w:tab w:val="center" w:pos="4536"/>
        <w:tab w:val="right" w:pos="9072"/>
      </w:tabs>
    </w:pPr>
  </w:style>
  <w:style w:type="character" w:customStyle="1" w:styleId="ZhlavChar">
    <w:name w:val="Záhlaví Char"/>
    <w:link w:val="Zhlav"/>
    <w:uiPriority w:val="99"/>
    <w:rsid w:val="00B60D67"/>
    <w:rPr>
      <w:rFonts w:ascii="Times New Roman" w:hAnsi="Times New Roman"/>
      <w:sz w:val="24"/>
      <w:szCs w:val="24"/>
      <w:lang w:val="en-US" w:eastAsia="en-US"/>
    </w:rPr>
  </w:style>
  <w:style w:type="paragraph" w:customStyle="1" w:styleId="Titre1">
    <w:name w:val="Titre1"/>
    <w:basedOn w:val="Normln"/>
    <w:next w:val="Normln"/>
    <w:qFormat/>
    <w:rsid w:val="001F0B0C"/>
    <w:pPr>
      <w:spacing w:after="600"/>
      <w:contextualSpacing/>
      <w:jc w:val="center"/>
    </w:pPr>
    <w:rPr>
      <w:b/>
      <w:sz w:val="32"/>
    </w:rPr>
  </w:style>
  <w:style w:type="paragraph" w:customStyle="1" w:styleId="AUTHORS">
    <w:name w:val="AUTHORS"/>
    <w:basedOn w:val="Normln"/>
    <w:next w:val="Normln"/>
    <w:qFormat/>
    <w:rsid w:val="001F0B0C"/>
    <w:pPr>
      <w:spacing w:after="600"/>
      <w:contextualSpacing/>
      <w:jc w:val="center"/>
    </w:pPr>
    <w:rPr>
      <w:i/>
    </w:rPr>
  </w:style>
  <w:style w:type="paragraph" w:styleId="Zpat">
    <w:name w:val="footer"/>
    <w:basedOn w:val="Normln"/>
    <w:link w:val="ZpatChar"/>
    <w:uiPriority w:val="99"/>
    <w:unhideWhenUsed/>
    <w:rsid w:val="00B60D67"/>
    <w:pPr>
      <w:tabs>
        <w:tab w:val="center" w:pos="4536"/>
        <w:tab w:val="right" w:pos="9072"/>
      </w:tabs>
    </w:pPr>
  </w:style>
  <w:style w:type="character" w:customStyle="1" w:styleId="ZpatChar">
    <w:name w:val="Zápatí Char"/>
    <w:link w:val="Zpat"/>
    <w:uiPriority w:val="99"/>
    <w:rsid w:val="00B60D67"/>
    <w:rPr>
      <w:rFonts w:ascii="Times New Roman" w:hAnsi="Times New Roman"/>
      <w:sz w:val="24"/>
      <w:szCs w:val="24"/>
      <w:lang w:val="en-US" w:eastAsia="en-US"/>
    </w:rPr>
  </w:style>
  <w:style w:type="paragraph" w:customStyle="1" w:styleId="CAPTIONS">
    <w:name w:val="CAPTIONS"/>
    <w:basedOn w:val="Normln"/>
    <w:next w:val="Normln"/>
    <w:qFormat/>
    <w:rsid w:val="00E6059F"/>
    <w:pPr>
      <w:spacing w:before="60" w:after="0"/>
      <w:ind w:firstLine="288"/>
    </w:pPr>
    <w:rPr>
      <w:rFonts w:eastAsia="Malgun Gothic"/>
      <w:i/>
      <w:szCs w:val="20"/>
      <w:lang w:val="en-GB"/>
    </w:rPr>
  </w:style>
  <w:style w:type="paragraph" w:customStyle="1" w:styleId="REFERENCES">
    <w:name w:val="REFERENCES"/>
    <w:basedOn w:val="Normln"/>
    <w:qFormat/>
    <w:rsid w:val="004427F6"/>
    <w:pPr>
      <w:numPr>
        <w:numId w:val="1"/>
      </w:numPr>
      <w:spacing w:after="0"/>
      <w:ind w:left="714" w:hanging="357"/>
      <w:contextualSpacing/>
    </w:pPr>
  </w:style>
  <w:style w:type="paragraph" w:styleId="Nzev">
    <w:name w:val="Title"/>
    <w:aliases w:val="Text"/>
    <w:basedOn w:val="Normln"/>
    <w:next w:val="Normln"/>
    <w:link w:val="NzevChar"/>
    <w:uiPriority w:val="10"/>
    <w:qFormat/>
    <w:rsid w:val="00864896"/>
    <w:pPr>
      <w:suppressLineNumbers/>
      <w:spacing w:before="240" w:after="360"/>
      <w:jc w:val="center"/>
    </w:pPr>
    <w:rPr>
      <w:rFonts w:eastAsiaTheme="minorHAnsi"/>
      <w:b/>
      <w:sz w:val="32"/>
      <w:szCs w:val="32"/>
    </w:rPr>
  </w:style>
  <w:style w:type="character" w:customStyle="1" w:styleId="NzevChar">
    <w:name w:val="Název Char"/>
    <w:aliases w:val="Text Char"/>
    <w:basedOn w:val="Standardnpsmoodstavce"/>
    <w:link w:val="Nzev"/>
    <w:uiPriority w:val="10"/>
    <w:rsid w:val="00864896"/>
    <w:rPr>
      <w:rFonts w:ascii="Times New Roman" w:eastAsiaTheme="minorHAnsi" w:hAnsi="Times New Roman"/>
      <w:b/>
      <w:sz w:val="32"/>
      <w:szCs w:val="32"/>
      <w:lang w:val="en-US" w:eastAsia="en-US"/>
    </w:rPr>
  </w:style>
  <w:style w:type="character" w:customStyle="1" w:styleId="Nadpis1Char">
    <w:name w:val="Nadpis 1 Char"/>
    <w:basedOn w:val="Standardnpsmoodstavce"/>
    <w:link w:val="Nadpis1"/>
    <w:uiPriority w:val="2"/>
    <w:rsid w:val="00D45B96"/>
    <w:rPr>
      <w:rFonts w:ascii="Times New Roman" w:hAnsi="Times New Roman"/>
      <w:b/>
      <w:sz w:val="24"/>
      <w:szCs w:val="24"/>
      <w:lang w:val="en-US" w:eastAsia="en-US"/>
    </w:rPr>
  </w:style>
  <w:style w:type="character" w:customStyle="1" w:styleId="Nadpis2Char">
    <w:name w:val="Nadpis 2 Char"/>
    <w:basedOn w:val="Standardnpsmoodstavce"/>
    <w:link w:val="Nadpis2"/>
    <w:uiPriority w:val="2"/>
    <w:rsid w:val="00D45B96"/>
    <w:rPr>
      <w:rFonts w:ascii="Times New Roman" w:hAnsi="Times New Roman"/>
      <w:b/>
      <w:sz w:val="24"/>
      <w:szCs w:val="24"/>
      <w:lang w:val="en-US" w:eastAsia="en-US"/>
    </w:rPr>
  </w:style>
  <w:style w:type="character" w:customStyle="1" w:styleId="Nadpis3Char">
    <w:name w:val="Nadpis 3 Char"/>
    <w:basedOn w:val="Standardnpsmoodstavce"/>
    <w:link w:val="Nadpis3"/>
    <w:uiPriority w:val="2"/>
    <w:rsid w:val="00D45B96"/>
    <w:rPr>
      <w:rFonts w:ascii="Times New Roman" w:eastAsiaTheme="majorEastAsia" w:hAnsi="Times New Roman" w:cstheme="majorBidi"/>
      <w:b/>
      <w:sz w:val="24"/>
      <w:szCs w:val="24"/>
      <w:lang w:val="en-US" w:eastAsia="en-US"/>
    </w:rPr>
  </w:style>
  <w:style w:type="character" w:customStyle="1" w:styleId="Nadpis4Char">
    <w:name w:val="Nadpis 4 Char"/>
    <w:basedOn w:val="Standardnpsmoodstavce"/>
    <w:link w:val="Nadpis4"/>
    <w:uiPriority w:val="2"/>
    <w:rsid w:val="00D45B96"/>
    <w:rPr>
      <w:rFonts w:ascii="Times New Roman" w:eastAsiaTheme="majorEastAsia" w:hAnsi="Times New Roman" w:cstheme="majorBidi"/>
      <w:b/>
      <w:iCs/>
      <w:sz w:val="24"/>
      <w:szCs w:val="24"/>
      <w:lang w:val="en-US" w:eastAsia="en-US"/>
    </w:rPr>
  </w:style>
  <w:style w:type="character" w:customStyle="1" w:styleId="Nadpis5Char">
    <w:name w:val="Nadpis 5 Char"/>
    <w:basedOn w:val="Standardnpsmoodstavce"/>
    <w:link w:val="Nadpis5"/>
    <w:uiPriority w:val="2"/>
    <w:rsid w:val="00D45B96"/>
    <w:rPr>
      <w:rFonts w:ascii="Times New Roman" w:eastAsiaTheme="majorEastAsia" w:hAnsi="Times New Roman" w:cstheme="majorBidi"/>
      <w:b/>
      <w:iCs/>
      <w:sz w:val="24"/>
      <w:szCs w:val="24"/>
      <w:lang w:val="en-US" w:eastAsia="en-US"/>
    </w:rPr>
  </w:style>
  <w:style w:type="numbering" w:customStyle="1" w:styleId="Headings">
    <w:name w:val="Headings"/>
    <w:uiPriority w:val="99"/>
    <w:rsid w:val="00D45B96"/>
    <w:pPr>
      <w:numPr>
        <w:numId w:val="6"/>
      </w:numPr>
    </w:pPr>
  </w:style>
  <w:style w:type="paragraph" w:styleId="Odstavecseseznamem">
    <w:name w:val="List Paragraph"/>
    <w:basedOn w:val="Normln"/>
    <w:uiPriority w:val="72"/>
    <w:qFormat/>
    <w:rsid w:val="00D45B96"/>
    <w:pPr>
      <w:ind w:left="720"/>
      <w:contextualSpacing/>
    </w:pPr>
  </w:style>
  <w:style w:type="character" w:styleId="Hypertextovodkaz">
    <w:name w:val="Hyperlink"/>
    <w:basedOn w:val="Standardnpsmoodstavce"/>
    <w:uiPriority w:val="99"/>
    <w:unhideWhenUsed/>
    <w:rsid w:val="00804491"/>
    <w:rPr>
      <w:color w:val="0563C1" w:themeColor="hyperlink"/>
      <w:u w:val="single"/>
    </w:rPr>
  </w:style>
  <w:style w:type="character" w:customStyle="1" w:styleId="Nevyeenzmnka1">
    <w:name w:val="Nevyřešená zmínka1"/>
    <w:basedOn w:val="Standardnpsmoodstavce"/>
    <w:uiPriority w:val="99"/>
    <w:semiHidden/>
    <w:unhideWhenUsed/>
    <w:rsid w:val="00804491"/>
    <w:rPr>
      <w:color w:val="605E5C"/>
      <w:shd w:val="clear" w:color="auto" w:fill="E1DFDD"/>
    </w:rPr>
  </w:style>
  <w:style w:type="paragraph" w:customStyle="1" w:styleId="JetrAutoriAdresy">
    <w:name w:val="Jetr_Autori_Adresy"/>
    <w:basedOn w:val="Normln"/>
    <w:rsid w:val="00804491"/>
    <w:pPr>
      <w:spacing w:after="0"/>
      <w:jc w:val="center"/>
    </w:pPr>
    <w:rPr>
      <w:rFonts w:eastAsia="Times New Roman"/>
      <w:u w:val="single"/>
      <w:lang w:val="cs-CZ" w:eastAsia="cs-CZ"/>
    </w:rPr>
  </w:style>
  <w:style w:type="paragraph" w:styleId="Normlnweb">
    <w:name w:val="Normal (Web)"/>
    <w:basedOn w:val="Normln"/>
    <w:uiPriority w:val="99"/>
    <w:unhideWhenUsed/>
    <w:rsid w:val="00804491"/>
    <w:pPr>
      <w:spacing w:before="100" w:beforeAutospacing="1" w:after="100" w:afterAutospacing="1"/>
      <w:jc w:val="left"/>
    </w:pPr>
    <w:rPr>
      <w:rFonts w:eastAsia="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6581">
      <w:bodyDiv w:val="1"/>
      <w:marLeft w:val="0"/>
      <w:marRight w:val="0"/>
      <w:marTop w:val="0"/>
      <w:marBottom w:val="0"/>
      <w:divBdr>
        <w:top w:val="none" w:sz="0" w:space="0" w:color="auto"/>
        <w:left w:val="none" w:sz="0" w:space="0" w:color="auto"/>
        <w:bottom w:val="none" w:sz="0" w:space="0" w:color="auto"/>
        <w:right w:val="none" w:sz="0" w:space="0" w:color="auto"/>
      </w:divBdr>
    </w:div>
    <w:div w:id="292829459">
      <w:bodyDiv w:val="1"/>
      <w:marLeft w:val="0"/>
      <w:marRight w:val="0"/>
      <w:marTop w:val="0"/>
      <w:marBottom w:val="0"/>
      <w:divBdr>
        <w:top w:val="none" w:sz="0" w:space="0" w:color="auto"/>
        <w:left w:val="none" w:sz="0" w:space="0" w:color="auto"/>
        <w:bottom w:val="none" w:sz="0" w:space="0" w:color="auto"/>
        <w:right w:val="none" w:sz="0" w:space="0" w:color="auto"/>
      </w:divBdr>
    </w:div>
    <w:div w:id="324284084">
      <w:bodyDiv w:val="1"/>
      <w:marLeft w:val="0"/>
      <w:marRight w:val="0"/>
      <w:marTop w:val="0"/>
      <w:marBottom w:val="0"/>
      <w:divBdr>
        <w:top w:val="none" w:sz="0" w:space="0" w:color="auto"/>
        <w:left w:val="none" w:sz="0" w:space="0" w:color="auto"/>
        <w:bottom w:val="none" w:sz="0" w:space="0" w:color="auto"/>
        <w:right w:val="none" w:sz="0" w:space="0" w:color="auto"/>
      </w:divBdr>
    </w:div>
    <w:div w:id="360471939">
      <w:bodyDiv w:val="1"/>
      <w:marLeft w:val="0"/>
      <w:marRight w:val="0"/>
      <w:marTop w:val="0"/>
      <w:marBottom w:val="0"/>
      <w:divBdr>
        <w:top w:val="none" w:sz="0" w:space="0" w:color="auto"/>
        <w:left w:val="none" w:sz="0" w:space="0" w:color="auto"/>
        <w:bottom w:val="none" w:sz="0" w:space="0" w:color="auto"/>
        <w:right w:val="none" w:sz="0" w:space="0" w:color="auto"/>
      </w:divBdr>
    </w:div>
    <w:div w:id="370812890">
      <w:bodyDiv w:val="1"/>
      <w:marLeft w:val="0"/>
      <w:marRight w:val="0"/>
      <w:marTop w:val="0"/>
      <w:marBottom w:val="0"/>
      <w:divBdr>
        <w:top w:val="none" w:sz="0" w:space="0" w:color="auto"/>
        <w:left w:val="none" w:sz="0" w:space="0" w:color="auto"/>
        <w:bottom w:val="none" w:sz="0" w:space="0" w:color="auto"/>
        <w:right w:val="none" w:sz="0" w:space="0" w:color="auto"/>
      </w:divBdr>
    </w:div>
    <w:div w:id="482309125">
      <w:bodyDiv w:val="1"/>
      <w:marLeft w:val="0"/>
      <w:marRight w:val="0"/>
      <w:marTop w:val="0"/>
      <w:marBottom w:val="0"/>
      <w:divBdr>
        <w:top w:val="none" w:sz="0" w:space="0" w:color="auto"/>
        <w:left w:val="none" w:sz="0" w:space="0" w:color="auto"/>
        <w:bottom w:val="none" w:sz="0" w:space="0" w:color="auto"/>
        <w:right w:val="none" w:sz="0" w:space="0" w:color="auto"/>
      </w:divBdr>
    </w:div>
    <w:div w:id="785587665">
      <w:bodyDiv w:val="1"/>
      <w:marLeft w:val="0"/>
      <w:marRight w:val="0"/>
      <w:marTop w:val="0"/>
      <w:marBottom w:val="0"/>
      <w:divBdr>
        <w:top w:val="none" w:sz="0" w:space="0" w:color="auto"/>
        <w:left w:val="none" w:sz="0" w:space="0" w:color="auto"/>
        <w:bottom w:val="none" w:sz="0" w:space="0" w:color="auto"/>
        <w:right w:val="none" w:sz="0" w:space="0" w:color="auto"/>
      </w:divBdr>
    </w:div>
    <w:div w:id="1397969833">
      <w:bodyDiv w:val="1"/>
      <w:marLeft w:val="0"/>
      <w:marRight w:val="0"/>
      <w:marTop w:val="0"/>
      <w:marBottom w:val="0"/>
      <w:divBdr>
        <w:top w:val="none" w:sz="0" w:space="0" w:color="auto"/>
        <w:left w:val="none" w:sz="0" w:space="0" w:color="auto"/>
        <w:bottom w:val="none" w:sz="0" w:space="0" w:color="auto"/>
        <w:right w:val="none" w:sz="0" w:space="0" w:color="auto"/>
      </w:divBdr>
    </w:div>
    <w:div w:id="1465806823">
      <w:bodyDiv w:val="1"/>
      <w:marLeft w:val="0"/>
      <w:marRight w:val="0"/>
      <w:marTop w:val="0"/>
      <w:marBottom w:val="0"/>
      <w:divBdr>
        <w:top w:val="none" w:sz="0" w:space="0" w:color="auto"/>
        <w:left w:val="none" w:sz="0" w:space="0" w:color="auto"/>
        <w:bottom w:val="none" w:sz="0" w:space="0" w:color="auto"/>
        <w:right w:val="none" w:sz="0" w:space="0" w:color="auto"/>
      </w:divBdr>
    </w:div>
    <w:div w:id="1537811799">
      <w:bodyDiv w:val="1"/>
      <w:marLeft w:val="0"/>
      <w:marRight w:val="0"/>
      <w:marTop w:val="0"/>
      <w:marBottom w:val="0"/>
      <w:divBdr>
        <w:top w:val="none" w:sz="0" w:space="0" w:color="auto"/>
        <w:left w:val="none" w:sz="0" w:space="0" w:color="auto"/>
        <w:bottom w:val="none" w:sz="0" w:space="0" w:color="auto"/>
        <w:right w:val="none" w:sz="0" w:space="0" w:color="auto"/>
      </w:divBdr>
    </w:div>
    <w:div w:id="1558398745">
      <w:bodyDiv w:val="1"/>
      <w:marLeft w:val="0"/>
      <w:marRight w:val="0"/>
      <w:marTop w:val="0"/>
      <w:marBottom w:val="0"/>
      <w:divBdr>
        <w:top w:val="none" w:sz="0" w:space="0" w:color="auto"/>
        <w:left w:val="none" w:sz="0" w:space="0" w:color="auto"/>
        <w:bottom w:val="none" w:sz="0" w:space="0" w:color="auto"/>
        <w:right w:val="none" w:sz="0" w:space="0" w:color="auto"/>
      </w:divBdr>
    </w:div>
    <w:div w:id="19842657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2635</Characters>
  <Application>Microsoft Office Word</Application>
  <DocSecurity>0</DocSecurity>
  <Lines>40</Lines>
  <Paragraphs>11</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NanoBioTech Montreux abstract</vt:lpstr>
      <vt:lpstr>NanoBioTech Montreux abstract</vt:lpstr>
      <vt:lpstr>NanoBioTech Montreux abstract</vt:lpstr>
    </vt:vector>
  </TitlesOfParts>
  <Manager/>
  <Company/>
  <LinksUpToDate>false</LinksUpToDate>
  <CharactersWithSpaces>3060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NanoBioTech Montreux abstract</dc:title>
  <dc:subject/>
  <dc:creator>Philippe Renaud</dc:creator>
  <cp:keywords/>
  <dc:description/>
  <cp:lastModifiedBy>Jiří Pinkas</cp:lastModifiedBy>
  <cp:revision>2</cp:revision>
  <cp:lastPrinted>2008-01-15T17:03:00Z</cp:lastPrinted>
  <dcterms:created xsi:type="dcterms:W3CDTF">2022-12-05T09:08:00Z</dcterms:created>
  <dcterms:modified xsi:type="dcterms:W3CDTF">2022-12-05T09:08:00Z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398c9daf7bd8e16ce45274b7222a848b948fe454110c68c5c9729e78d8d462e3</vt:lpwstr>
  </property>
</Properties>
</file>