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E9EEA" w14:textId="6F2C7A1D" w:rsidR="009A07FE" w:rsidRDefault="0A4F003C" w:rsidP="2CE5FCFE">
      <w:pPr>
        <w:pStyle w:val="Nadpis1"/>
      </w:pPr>
      <w:r>
        <w:t>Datová analýza: Dostupnost</w:t>
      </w:r>
    </w:p>
    <w:p w14:paraId="7578EF37" w14:textId="65EC2A89" w:rsidR="535E5C3C" w:rsidRDefault="00000000" w:rsidP="1F6D3618">
      <w:pPr>
        <w:pStyle w:val="Odstavecseseznamem"/>
        <w:numPr>
          <w:ilvl w:val="0"/>
          <w:numId w:val="5"/>
        </w:numPr>
      </w:pPr>
      <w:hyperlink r:id="rId8">
        <w:r w:rsidR="284C60F6" w:rsidRPr="0FDC8FAA">
          <w:rPr>
            <w:rStyle w:val="Hypertextovodkaz"/>
          </w:rPr>
          <w:t xml:space="preserve">Tvorba sítě pro network </w:t>
        </w:r>
        <w:proofErr w:type="spellStart"/>
        <w:r w:rsidR="284C60F6" w:rsidRPr="0FDC8FAA">
          <w:rPr>
            <w:rStyle w:val="Hypertextovodkaz"/>
          </w:rPr>
          <w:t>analysis</w:t>
        </w:r>
        <w:proofErr w:type="spellEnd"/>
      </w:hyperlink>
      <w:r w:rsidR="32A33251">
        <w:t xml:space="preserve"> (záleží jaká budeme mít data)</w:t>
      </w:r>
    </w:p>
    <w:p w14:paraId="738F91B4" w14:textId="56B4506E" w:rsidR="535E5C3C" w:rsidRDefault="00000000" w:rsidP="0FDC8FAA">
      <w:pPr>
        <w:pStyle w:val="Odstavecseseznamem"/>
        <w:numPr>
          <w:ilvl w:val="0"/>
          <w:numId w:val="5"/>
        </w:numPr>
        <w:rPr>
          <w:rStyle w:val="Hypertextovodkaz"/>
        </w:rPr>
      </w:pPr>
      <w:hyperlink r:id="rId9">
        <w:proofErr w:type="spellStart"/>
        <w:r w:rsidR="284C60F6" w:rsidRPr="0FDC8FAA">
          <w:rPr>
            <w:rStyle w:val="Hypertextovodkaz"/>
          </w:rPr>
          <w:t>Service</w:t>
        </w:r>
        <w:proofErr w:type="spellEnd"/>
        <w:r w:rsidR="284C60F6" w:rsidRPr="0FDC8FAA">
          <w:rPr>
            <w:rStyle w:val="Hypertextovodkaz"/>
          </w:rPr>
          <w:t xml:space="preserve"> area</w:t>
        </w:r>
      </w:hyperlink>
      <w:r w:rsidR="5E83B090">
        <w:t xml:space="preserve">  + </w:t>
      </w:r>
      <w:hyperlink r:id="rId10">
        <w:r w:rsidR="5E83B090" w:rsidRPr="0FDC8FAA">
          <w:rPr>
            <w:rStyle w:val="Hypertextovodkaz"/>
          </w:rPr>
          <w:t>video</w:t>
        </w:r>
      </w:hyperlink>
      <w:r w:rsidR="5E83B090">
        <w:t xml:space="preserve"> - tady to pěkně vysvětluje</w:t>
      </w:r>
    </w:p>
    <w:p w14:paraId="761698EA" w14:textId="22BB2DD9" w:rsidR="5ECA7ABE" w:rsidRDefault="5F876390" w:rsidP="2CE5FCFE">
      <w:pPr>
        <w:pStyle w:val="Odstavecseseznamem"/>
        <w:numPr>
          <w:ilvl w:val="0"/>
          <w:numId w:val="5"/>
        </w:numPr>
      </w:pPr>
      <w:r>
        <w:t>Supermarkety (případně bankomaty)</w:t>
      </w:r>
    </w:p>
    <w:p w14:paraId="727DF89F" w14:textId="32A9CD2C" w:rsidR="3BB31AAC" w:rsidRDefault="3BB31AAC" w:rsidP="1F6D3618">
      <w:pPr>
        <w:pStyle w:val="Nadpis1"/>
      </w:pPr>
      <w:r w:rsidRPr="1F6D3618">
        <w:t>Postup</w:t>
      </w:r>
    </w:p>
    <w:p w14:paraId="04295237" w14:textId="741E3A0C" w:rsidR="3BB31AAC" w:rsidRDefault="3BB31AAC" w:rsidP="1F6D3618">
      <w:pPr>
        <w:pStyle w:val="Nadpis2"/>
      </w:pPr>
      <w:r w:rsidRPr="1F6D3618">
        <w:t>Zpracování dat</w:t>
      </w:r>
    </w:p>
    <w:p w14:paraId="2575541A" w14:textId="655F26CF" w:rsidR="1F6D3618" w:rsidRDefault="75A3F4CB" w:rsidP="0FDC8FAA">
      <w:r w:rsidRPr="0FDC8FAA">
        <w:t xml:space="preserve">1) </w:t>
      </w:r>
      <w:r w:rsidRPr="0FDC8FAA">
        <w:rPr>
          <w:b/>
          <w:bCs/>
        </w:rPr>
        <w:t>maloobchod</w:t>
      </w:r>
    </w:p>
    <w:p w14:paraId="32A667BA" w14:textId="1BBA6AA7" w:rsidR="75A3F4CB" w:rsidRDefault="75A3F4CB" w:rsidP="0FDC8FAA">
      <w:pPr>
        <w:pStyle w:val="Odstavecseseznamem"/>
        <w:numPr>
          <w:ilvl w:val="0"/>
          <w:numId w:val="4"/>
        </w:numPr>
        <w:rPr>
          <w:rFonts w:eastAsiaTheme="minorEastAsia"/>
          <w:sz w:val="20"/>
          <w:szCs w:val="20"/>
        </w:rPr>
      </w:pPr>
      <w:r>
        <w:t>Supermarkety</w:t>
      </w:r>
    </w:p>
    <w:p w14:paraId="041CF0C3" w14:textId="7A6B04AF" w:rsidR="75A3F4CB" w:rsidRDefault="75A3F4CB" w:rsidP="0FDC8FAA">
      <w:pPr>
        <w:pStyle w:val="Odstavecseseznamem"/>
        <w:numPr>
          <w:ilvl w:val="1"/>
          <w:numId w:val="4"/>
        </w:numPr>
        <w:rPr>
          <w:rFonts w:eastAsiaTheme="minorEastAsia"/>
          <w:sz w:val="20"/>
          <w:szCs w:val="20"/>
        </w:rPr>
      </w:pPr>
      <w:proofErr w:type="spellStart"/>
      <w:r w:rsidRPr="0FDC8FAA">
        <w:rPr>
          <w:rFonts w:eastAsiaTheme="minorEastAsia"/>
          <w:sz w:val="20"/>
          <w:szCs w:val="20"/>
        </w:rPr>
        <w:t>zbozi_typ</w:t>
      </w:r>
      <w:proofErr w:type="spellEnd"/>
      <w:r w:rsidRPr="0FDC8FAA">
        <w:rPr>
          <w:rFonts w:eastAsiaTheme="minorEastAsia"/>
          <w:sz w:val="20"/>
          <w:szCs w:val="20"/>
        </w:rPr>
        <w:t xml:space="preserve"> = POTR – potraviny</w:t>
      </w:r>
    </w:p>
    <w:p w14:paraId="38C61879" w14:textId="5D2F4376" w:rsidR="23A53DB2" w:rsidRDefault="23A53DB2" w:rsidP="0FDC8FAA">
      <w:pPr>
        <w:pStyle w:val="Odstavecseseznamem"/>
        <w:numPr>
          <w:ilvl w:val="1"/>
          <w:numId w:val="4"/>
        </w:numPr>
        <w:rPr>
          <w:rFonts w:eastAsiaTheme="minorEastAsia"/>
          <w:sz w:val="20"/>
          <w:szCs w:val="20"/>
        </w:rPr>
      </w:pPr>
      <w:proofErr w:type="gramStart"/>
      <w:r w:rsidRPr="0FDC8FAA">
        <w:rPr>
          <w:rFonts w:eastAsiaTheme="minorEastAsia"/>
          <w:sz w:val="20"/>
          <w:szCs w:val="20"/>
        </w:rPr>
        <w:t>Plocha  &gt;</w:t>
      </w:r>
      <w:proofErr w:type="gramEnd"/>
      <w:r w:rsidRPr="0FDC8FAA">
        <w:rPr>
          <w:rFonts w:eastAsiaTheme="minorEastAsia"/>
          <w:sz w:val="20"/>
          <w:szCs w:val="20"/>
        </w:rPr>
        <w:t xml:space="preserve"> 200</w:t>
      </w:r>
    </w:p>
    <w:p w14:paraId="6CD44129" w14:textId="59F86070" w:rsidR="03AF132C" w:rsidRDefault="03AF132C" w:rsidP="0FDC8FAA">
      <w:pPr>
        <w:pStyle w:val="Odstavecseseznamem"/>
        <w:numPr>
          <w:ilvl w:val="1"/>
          <w:numId w:val="4"/>
        </w:numPr>
        <w:rPr>
          <w:rFonts w:eastAsiaTheme="minorEastAsia"/>
          <w:sz w:val="20"/>
          <w:szCs w:val="20"/>
        </w:rPr>
      </w:pPr>
      <w:r w:rsidRPr="0FDC8FAA">
        <w:rPr>
          <w:rFonts w:eastAsiaTheme="minorEastAsia"/>
          <w:sz w:val="20"/>
          <w:szCs w:val="20"/>
        </w:rPr>
        <w:t>Nejprve byly vybrány objekty nad 400</w:t>
      </w:r>
      <w:r w:rsidR="3A8EFF01" w:rsidRPr="0FDC8FAA">
        <w:rPr>
          <w:rFonts w:eastAsiaTheme="minorEastAsia"/>
          <w:sz w:val="20"/>
          <w:szCs w:val="20"/>
        </w:rPr>
        <w:t xml:space="preserve"> – pro kontrolu byly vybrány objekty nad 200, což přidalo 7 objektů, které byly postupně prozkoumány a přidány do analýzy jako vhodné objekty pro nákup potravin</w:t>
      </w:r>
      <w:r w:rsidR="4429BE25" w:rsidRPr="0FDC8FAA">
        <w:rPr>
          <w:rFonts w:eastAsiaTheme="minorEastAsia"/>
          <w:sz w:val="20"/>
          <w:szCs w:val="20"/>
        </w:rPr>
        <w:t>, následně byly zkontrolovány náhodné objekty a objekty s typem tržnice a par</w:t>
      </w:r>
      <w:r w:rsidR="1A23665A" w:rsidRPr="0FDC8FAA">
        <w:rPr>
          <w:rFonts w:eastAsiaTheme="minorEastAsia"/>
          <w:sz w:val="20"/>
          <w:szCs w:val="20"/>
        </w:rPr>
        <w:t>t</w:t>
      </w:r>
      <w:r w:rsidR="4429BE25" w:rsidRPr="0FDC8FAA">
        <w:rPr>
          <w:rFonts w:eastAsiaTheme="minorEastAsia"/>
          <w:sz w:val="20"/>
          <w:szCs w:val="20"/>
        </w:rPr>
        <w:t>e</w:t>
      </w:r>
      <w:r w:rsidR="2144F24F" w:rsidRPr="0FDC8FAA">
        <w:rPr>
          <w:rFonts w:eastAsiaTheme="minorEastAsia"/>
          <w:sz w:val="20"/>
          <w:szCs w:val="20"/>
        </w:rPr>
        <w:t>r</w:t>
      </w:r>
    </w:p>
    <w:p w14:paraId="4AD6FA14" w14:textId="611D7A81" w:rsidR="38D5B3B5" w:rsidRDefault="38D5B3B5" w:rsidP="0FDC8FAA">
      <w:pPr>
        <w:pStyle w:val="Odstavecseseznamem"/>
        <w:numPr>
          <w:ilvl w:val="1"/>
          <w:numId w:val="4"/>
        </w:numPr>
        <w:rPr>
          <w:rFonts w:eastAsiaTheme="minorEastAsia"/>
          <w:sz w:val="20"/>
          <w:szCs w:val="20"/>
        </w:rPr>
      </w:pPr>
      <w:r w:rsidRPr="0FDC8FAA">
        <w:rPr>
          <w:rFonts w:eastAsiaTheme="minorEastAsia"/>
          <w:sz w:val="20"/>
          <w:szCs w:val="20"/>
        </w:rPr>
        <w:t>Následně byly přidány značky maloobchodů (Billa, Kaufland atd.)</w:t>
      </w:r>
    </w:p>
    <w:p w14:paraId="41FEEF06" w14:textId="17DDC1A2" w:rsidR="5918798C" w:rsidRDefault="5918798C" w:rsidP="0FDC8FAA">
      <w:r>
        <w:rPr>
          <w:noProof/>
        </w:rPr>
        <w:drawing>
          <wp:inline distT="0" distB="0" distL="0" distR="0" wp14:anchorId="542027DB" wp14:editId="2ABA1439">
            <wp:extent cx="4572000" cy="2571750"/>
            <wp:effectExtent l="0" t="0" r="0" b="0"/>
            <wp:docPr id="78558509" name="Obrázek 785585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57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FD9890" w14:textId="6940B2CA" w:rsidR="0B2475EA" w:rsidRDefault="0B2475EA" w:rsidP="0FDC8FAA">
      <w:pPr>
        <w:pStyle w:val="Odstavecseseznamem"/>
        <w:numPr>
          <w:ilvl w:val="0"/>
          <w:numId w:val="4"/>
        </w:numPr>
      </w:pPr>
      <w:r>
        <w:t>Bankomaty</w:t>
      </w:r>
    </w:p>
    <w:p w14:paraId="4AA76B3A" w14:textId="72D5E281" w:rsidR="0B2475EA" w:rsidRDefault="0B2475EA" w:rsidP="0FDC8FAA">
      <w:pPr>
        <w:pStyle w:val="Odstavecseseznamem"/>
        <w:numPr>
          <w:ilvl w:val="1"/>
          <w:numId w:val="4"/>
        </w:numPr>
      </w:pPr>
      <w:r>
        <w:t>Výběr všech bankomatů + přiřazení značky</w:t>
      </w:r>
      <w:r w:rsidR="0AA7EE3D">
        <w:t xml:space="preserve"> </w:t>
      </w:r>
    </w:p>
    <w:p w14:paraId="5809A6AE" w14:textId="26922668" w:rsidR="7B0141DB" w:rsidRDefault="7B0141DB" w:rsidP="0FDC8FAA">
      <w:r w:rsidRPr="0FDC8FAA">
        <w:t xml:space="preserve">2) </w:t>
      </w:r>
      <w:r w:rsidR="75A3F4CB" w:rsidRPr="0FDC8FAA">
        <w:rPr>
          <w:b/>
          <w:bCs/>
        </w:rPr>
        <w:t>Cestní síť</w:t>
      </w:r>
    </w:p>
    <w:p w14:paraId="6FADC4CC" w14:textId="678599D6" w:rsidR="6DFD8FF0" w:rsidRDefault="6DFD8FF0" w:rsidP="0FDC8FAA">
      <w:pPr>
        <w:pStyle w:val="Odstavecseseznamem"/>
        <w:numPr>
          <w:ilvl w:val="0"/>
          <w:numId w:val="4"/>
        </w:numPr>
      </w:pPr>
      <w:r w:rsidRPr="0FDC8FAA">
        <w:t xml:space="preserve">Vyhodili </w:t>
      </w:r>
      <w:proofErr w:type="spellStart"/>
      <w:r w:rsidRPr="0FDC8FAA">
        <w:t>sme</w:t>
      </w:r>
      <w:proofErr w:type="spellEnd"/>
      <w:r w:rsidRPr="0FDC8FAA">
        <w:t xml:space="preserve"> typ komunikace (FW): 1</w:t>
      </w:r>
      <w:r w:rsidR="7B4976C0" w:rsidRPr="0FDC8FAA">
        <w:t xml:space="preserve"> </w:t>
      </w:r>
      <w:r w:rsidRPr="0FDC8FAA">
        <w:t>-</w:t>
      </w:r>
      <w:r w:rsidR="25E5A2D1" w:rsidRPr="0FDC8FAA">
        <w:t xml:space="preserve"> </w:t>
      </w:r>
      <w:proofErr w:type="spellStart"/>
      <w:r w:rsidRPr="0FDC8FAA">
        <w:t>dalnice</w:t>
      </w:r>
      <w:proofErr w:type="spellEnd"/>
      <w:r w:rsidRPr="0FDC8FAA">
        <w:t>,</w:t>
      </w:r>
      <w:r w:rsidR="7522B14A" w:rsidRPr="0FDC8FAA">
        <w:t xml:space="preserve"> 10</w:t>
      </w:r>
      <w:r w:rsidR="566B1214" w:rsidRPr="0FDC8FAA">
        <w:t xml:space="preserve"> </w:t>
      </w:r>
      <w:r w:rsidR="7522B14A" w:rsidRPr="0FDC8FAA">
        <w:t>- nájezd/sjezd, 28 - tramvajové pásy</w:t>
      </w:r>
    </w:p>
    <w:p w14:paraId="78922E0D" w14:textId="4F28B96C" w:rsidR="001332C6" w:rsidRDefault="001332C6" w:rsidP="0FDC8FAA">
      <w:pPr>
        <w:pStyle w:val="Odstavecseseznamem"/>
        <w:numPr>
          <w:ilvl w:val="0"/>
          <w:numId w:val="4"/>
        </w:numPr>
      </w:pPr>
      <w:r w:rsidRPr="0FDC8FAA">
        <w:t xml:space="preserve">Vyhodili </w:t>
      </w:r>
      <w:proofErr w:type="spellStart"/>
      <w:r w:rsidRPr="0FDC8FAA">
        <w:t>sme</w:t>
      </w:r>
      <w:proofErr w:type="spellEnd"/>
      <w:r w:rsidRPr="0FDC8FAA">
        <w:t xml:space="preserve"> tunely (</w:t>
      </w:r>
      <w:r w:rsidR="0FBB332F" w:rsidRPr="0FDC8FAA">
        <w:t>ON-název ulice/prostranství</w:t>
      </w:r>
      <w:r w:rsidRPr="0FDC8FAA">
        <w:t>) při silnicích</w:t>
      </w:r>
    </w:p>
    <w:p w14:paraId="132568BD" w14:textId="54258A99" w:rsidR="6E8973A5" w:rsidRDefault="6E8973A5" w:rsidP="0FDC8FAA">
      <w:pPr>
        <w:pStyle w:val="Odstavecseseznamem"/>
        <w:numPr>
          <w:ilvl w:val="0"/>
          <w:numId w:val="4"/>
        </w:numPr>
      </w:pPr>
      <w:proofErr w:type="spellStart"/>
      <w:r w:rsidRPr="0FDC8FAA">
        <w:t>Ručne</w:t>
      </w:r>
      <w:proofErr w:type="spellEnd"/>
      <w:r w:rsidRPr="0FDC8FAA">
        <w:t xml:space="preserve"> </w:t>
      </w:r>
      <w:proofErr w:type="spellStart"/>
      <w:r w:rsidRPr="0FDC8FAA">
        <w:t>sme</w:t>
      </w:r>
      <w:proofErr w:type="spellEnd"/>
      <w:r w:rsidRPr="0FDC8FAA">
        <w:t xml:space="preserve"> vymazali: </w:t>
      </w:r>
      <w:r w:rsidR="55CC3AD8" w:rsidRPr="0FDC8FAA">
        <w:t xml:space="preserve">výpadovka ke Globusu, </w:t>
      </w:r>
      <w:r w:rsidR="4E4C77AB" w:rsidRPr="0FDC8FAA">
        <w:t xml:space="preserve">městský okruh, </w:t>
      </w:r>
    </w:p>
    <w:p w14:paraId="3F4E58C4" w14:textId="35FC538A" w:rsidR="555C8A63" w:rsidRDefault="555C8A63" w:rsidP="0FDC8FAA">
      <w:pPr>
        <w:pStyle w:val="Odstavecseseznamem"/>
        <w:numPr>
          <w:ilvl w:val="0"/>
          <w:numId w:val="4"/>
        </w:numPr>
      </w:pPr>
      <w:r>
        <w:rPr>
          <w:noProof/>
        </w:rPr>
        <w:lastRenderedPageBreak/>
        <w:drawing>
          <wp:inline distT="0" distB="0" distL="0" distR="0" wp14:anchorId="04397CFB" wp14:editId="48B3B4EB">
            <wp:extent cx="4572000" cy="3219450"/>
            <wp:effectExtent l="0" t="0" r="0" b="0"/>
            <wp:docPr id="239083079" name="Obrázek 2390830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321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2AA154" w14:textId="137D76B3" w:rsidR="588CE916" w:rsidRDefault="588CE916" w:rsidP="0FDC8FAA">
      <w:pPr>
        <w:pStyle w:val="Odstavecseseznamem"/>
        <w:numPr>
          <w:ilvl w:val="0"/>
          <w:numId w:val="4"/>
        </w:numPr>
      </w:pPr>
      <w:proofErr w:type="spellStart"/>
      <w:r>
        <w:t>Rýchlost</w:t>
      </w:r>
      <w:proofErr w:type="spellEnd"/>
      <w:r>
        <w:t xml:space="preserve"> </w:t>
      </w:r>
      <w:proofErr w:type="spellStart"/>
      <w:r>
        <w:t>chuze</w:t>
      </w:r>
      <w:proofErr w:type="spellEnd"/>
      <w:r>
        <w:t xml:space="preserve">: </w:t>
      </w:r>
      <w:proofErr w:type="gramStart"/>
      <w:r w:rsidR="76A28C5A">
        <w:t>72</w:t>
      </w:r>
      <w:r>
        <w:t>m</w:t>
      </w:r>
      <w:proofErr w:type="gramEnd"/>
      <w:r>
        <w:t>/min (</w:t>
      </w:r>
      <w:proofErr w:type="spellStart"/>
      <w:r>
        <w:t>Rastogi</w:t>
      </w:r>
      <w:proofErr w:type="spellEnd"/>
      <w:r>
        <w:t>, 2011)</w:t>
      </w:r>
    </w:p>
    <w:p w14:paraId="240F11E6" w14:textId="1AB060AA" w:rsidR="1415B203" w:rsidRDefault="1415B203" w:rsidP="0FDC8FAA">
      <w:pPr>
        <w:pStyle w:val="Odstavecseseznamem"/>
        <w:numPr>
          <w:ilvl w:val="0"/>
          <w:numId w:val="4"/>
        </w:numPr>
      </w:pPr>
      <w:r>
        <w:rPr>
          <w:noProof/>
        </w:rPr>
        <w:drawing>
          <wp:inline distT="0" distB="0" distL="0" distR="0" wp14:anchorId="125CCDB3" wp14:editId="2A454C2E">
            <wp:extent cx="3276600" cy="4572000"/>
            <wp:effectExtent l="0" t="0" r="0" b="0"/>
            <wp:docPr id="61640056" name="Obrázek 616400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45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EC6FA0" w14:textId="766EBAE7" w:rsidR="1415B203" w:rsidRDefault="1415B203" w:rsidP="0FDC8FAA">
      <w:pPr>
        <w:pStyle w:val="Odstavecseseznamem"/>
        <w:numPr>
          <w:ilvl w:val="0"/>
          <w:numId w:val="4"/>
        </w:numPr>
      </w:pPr>
      <w:r>
        <w:rPr>
          <w:noProof/>
        </w:rPr>
        <w:lastRenderedPageBreak/>
        <w:drawing>
          <wp:inline distT="0" distB="0" distL="0" distR="0" wp14:anchorId="423FBE23" wp14:editId="278EF7BB">
            <wp:extent cx="4572000" cy="1133475"/>
            <wp:effectExtent l="0" t="0" r="0" b="0"/>
            <wp:docPr id="65001728" name="Obrázek 650017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235B1E" w14:textId="1BBD81E1" w:rsidR="2D08F035" w:rsidRDefault="2D08F035" w:rsidP="0FDC8FAA">
      <w:pPr>
        <w:pStyle w:val="Odstavecseseznamem"/>
        <w:numPr>
          <w:ilvl w:val="0"/>
          <w:numId w:val="4"/>
        </w:numPr>
      </w:pPr>
      <w:r>
        <w:rPr>
          <w:noProof/>
        </w:rPr>
        <w:drawing>
          <wp:inline distT="0" distB="0" distL="0" distR="0" wp14:anchorId="5C0DACED" wp14:editId="7CEC00F0">
            <wp:extent cx="4171950" cy="4572000"/>
            <wp:effectExtent l="0" t="0" r="0" b="0"/>
            <wp:docPr id="1964603385" name="Obrázek 19646033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45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64D243" w14:textId="5C0C7B19" w:rsidR="2D08F035" w:rsidRDefault="2D08F035" w:rsidP="0FDC8FAA">
      <w:pPr>
        <w:pStyle w:val="Odstavecseseznamem"/>
        <w:numPr>
          <w:ilvl w:val="0"/>
          <w:numId w:val="4"/>
        </w:numPr>
      </w:pPr>
      <w:r>
        <w:rPr>
          <w:noProof/>
        </w:rPr>
        <w:drawing>
          <wp:inline distT="0" distB="0" distL="0" distR="0" wp14:anchorId="130A33BD" wp14:editId="24F851E0">
            <wp:extent cx="4572000" cy="1104900"/>
            <wp:effectExtent l="0" t="0" r="0" b="0"/>
            <wp:docPr id="388927156" name="Obrázek 388927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9CB0B4" w14:textId="10B9950C" w:rsidR="1F6D3618" w:rsidRDefault="1F6D3618" w:rsidP="009C0E87">
      <w:pPr>
        <w:pStyle w:val="Odstavecseseznamem"/>
      </w:pPr>
    </w:p>
    <w:sectPr w:rsidR="1F6D361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915958"/>
    <w:multiLevelType w:val="hybridMultilevel"/>
    <w:tmpl w:val="6194F1F2"/>
    <w:lvl w:ilvl="0" w:tplc="526C92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2A4875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00C8C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6650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F63F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ED2DB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823E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5CFC8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2A0AA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8E2A79"/>
    <w:multiLevelType w:val="hybridMultilevel"/>
    <w:tmpl w:val="FA9CC5C2"/>
    <w:lvl w:ilvl="0" w:tplc="29C024F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738706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2683E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B051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96AB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14EB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C023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8ED4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223A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09B3AE"/>
    <w:multiLevelType w:val="hybridMultilevel"/>
    <w:tmpl w:val="B23C4EEC"/>
    <w:lvl w:ilvl="0" w:tplc="297CDCC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B5C8C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08817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EC0A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6283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886F0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6CA9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EC108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66E2D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298867"/>
    <w:multiLevelType w:val="hybridMultilevel"/>
    <w:tmpl w:val="13088716"/>
    <w:lvl w:ilvl="0" w:tplc="BF7EE63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50F06E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D82B3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CA77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36F69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700E8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9A50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72EB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F9CEE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BD2112"/>
    <w:multiLevelType w:val="hybridMultilevel"/>
    <w:tmpl w:val="55ACFED2"/>
    <w:lvl w:ilvl="0" w:tplc="63E6F8A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B510DB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87E04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B27B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287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C7240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54A8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A645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CAE2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3460626">
    <w:abstractNumId w:val="1"/>
  </w:num>
  <w:num w:numId="2" w16cid:durableId="955405058">
    <w:abstractNumId w:val="4"/>
  </w:num>
  <w:num w:numId="3" w16cid:durableId="1651402556">
    <w:abstractNumId w:val="0"/>
  </w:num>
  <w:num w:numId="4" w16cid:durableId="141236625">
    <w:abstractNumId w:val="2"/>
  </w:num>
  <w:num w:numId="5" w16cid:durableId="12685442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DB79DB5"/>
    <w:rsid w:val="001332C6"/>
    <w:rsid w:val="009A07FE"/>
    <w:rsid w:val="009C0E87"/>
    <w:rsid w:val="03AF132C"/>
    <w:rsid w:val="03B66C55"/>
    <w:rsid w:val="03EE5AB1"/>
    <w:rsid w:val="0451A609"/>
    <w:rsid w:val="074412E3"/>
    <w:rsid w:val="0A4F003C"/>
    <w:rsid w:val="0AA7EE3D"/>
    <w:rsid w:val="0B2475EA"/>
    <w:rsid w:val="0FBB332F"/>
    <w:rsid w:val="0FDC8FAA"/>
    <w:rsid w:val="125D9B6E"/>
    <w:rsid w:val="1415B203"/>
    <w:rsid w:val="183EE9D8"/>
    <w:rsid w:val="1A23665A"/>
    <w:rsid w:val="1A29460A"/>
    <w:rsid w:val="1A72C5E8"/>
    <w:rsid w:val="1C593889"/>
    <w:rsid w:val="1D40F63C"/>
    <w:rsid w:val="1DD8FC50"/>
    <w:rsid w:val="1DF583BC"/>
    <w:rsid w:val="1E804553"/>
    <w:rsid w:val="1F6D3618"/>
    <w:rsid w:val="1FE3027C"/>
    <w:rsid w:val="21351204"/>
    <w:rsid w:val="2144F24F"/>
    <w:rsid w:val="217ED2DD"/>
    <w:rsid w:val="2228F5CE"/>
    <w:rsid w:val="23274601"/>
    <w:rsid w:val="23A53DB2"/>
    <w:rsid w:val="25E5A2D1"/>
    <w:rsid w:val="26114920"/>
    <w:rsid w:val="27AD1981"/>
    <w:rsid w:val="284C60F6"/>
    <w:rsid w:val="2BC04660"/>
    <w:rsid w:val="2CD80E0B"/>
    <w:rsid w:val="2CE5FCFE"/>
    <w:rsid w:val="2D08F035"/>
    <w:rsid w:val="31C1AFBF"/>
    <w:rsid w:val="32A33251"/>
    <w:rsid w:val="362A6242"/>
    <w:rsid w:val="37ADD667"/>
    <w:rsid w:val="38D5B3B5"/>
    <w:rsid w:val="3904D0B2"/>
    <w:rsid w:val="3A8EFF01"/>
    <w:rsid w:val="3AA9627F"/>
    <w:rsid w:val="3BB31AAC"/>
    <w:rsid w:val="3BCCB2AA"/>
    <w:rsid w:val="3DDB16F3"/>
    <w:rsid w:val="3F9FBFEF"/>
    <w:rsid w:val="4327C99B"/>
    <w:rsid w:val="43BE9C32"/>
    <w:rsid w:val="43C21D6F"/>
    <w:rsid w:val="441EBE54"/>
    <w:rsid w:val="4429BE25"/>
    <w:rsid w:val="44F87405"/>
    <w:rsid w:val="45CA2B5D"/>
    <w:rsid w:val="4A02AB29"/>
    <w:rsid w:val="4AFEDC93"/>
    <w:rsid w:val="4B65395A"/>
    <w:rsid w:val="4B6B1F8C"/>
    <w:rsid w:val="4CCC6AB5"/>
    <w:rsid w:val="4E4C77AB"/>
    <w:rsid w:val="51A452AB"/>
    <w:rsid w:val="535E5C3C"/>
    <w:rsid w:val="555C8A63"/>
    <w:rsid w:val="55CC3AD8"/>
    <w:rsid w:val="566B1214"/>
    <w:rsid w:val="57363C9A"/>
    <w:rsid w:val="57F3A39F"/>
    <w:rsid w:val="58655DF7"/>
    <w:rsid w:val="588CE916"/>
    <w:rsid w:val="5918798C"/>
    <w:rsid w:val="5AE28ECC"/>
    <w:rsid w:val="5D8C3C74"/>
    <w:rsid w:val="5E82DD13"/>
    <w:rsid w:val="5E83B090"/>
    <w:rsid w:val="5ECA7ABE"/>
    <w:rsid w:val="5F56A816"/>
    <w:rsid w:val="5F876390"/>
    <w:rsid w:val="5FE97E9E"/>
    <w:rsid w:val="64FF96EB"/>
    <w:rsid w:val="68764C3D"/>
    <w:rsid w:val="68C4D686"/>
    <w:rsid w:val="6A4EF8DA"/>
    <w:rsid w:val="6C1C02C1"/>
    <w:rsid w:val="6DB7D322"/>
    <w:rsid w:val="6DFD8FF0"/>
    <w:rsid w:val="6E8973A5"/>
    <w:rsid w:val="72B78751"/>
    <w:rsid w:val="734B4088"/>
    <w:rsid w:val="736A77EA"/>
    <w:rsid w:val="7522B14A"/>
    <w:rsid w:val="75A3F4CB"/>
    <w:rsid w:val="768B2874"/>
    <w:rsid w:val="76A28C5A"/>
    <w:rsid w:val="7A28B26B"/>
    <w:rsid w:val="7B0141DB"/>
    <w:rsid w:val="7B4976C0"/>
    <w:rsid w:val="7C7B4C5A"/>
    <w:rsid w:val="7CFB2903"/>
    <w:rsid w:val="7DB79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79DB5"/>
  <w15:chartTrackingRefBased/>
  <w15:docId w15:val="{D0A44FAD-7B95-417F-8E53-60033539C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Pr>
      <w:color w:val="0563C1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gE1QnxxirQ8" TargetMode="Externa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image" Target="media/image5.png"/><Relationship Id="rId10" Type="http://schemas.openxmlformats.org/officeDocument/2006/relationships/hyperlink" Target="https://www.youtube.com/watch?v=8NJunwK4iVI&amp;ab_channel=TheGeomatician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pro.arcgis.com/en/pro-app/latest/help/analysis/networks/service-area-analysis-layer.htm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014BF56BA929D48AF2E342639F9EC4F" ma:contentTypeVersion="2" ma:contentTypeDescription="Vytvoří nový dokument" ma:contentTypeScope="" ma:versionID="5f294aac6bda89a9a223a107657770f0">
  <xsd:schema xmlns:xsd="http://www.w3.org/2001/XMLSchema" xmlns:xs="http://www.w3.org/2001/XMLSchema" xmlns:p="http://schemas.microsoft.com/office/2006/metadata/properties" xmlns:ns2="a6b4cc3e-04a4-468a-9834-140bcba22bcb" targetNamespace="http://schemas.microsoft.com/office/2006/metadata/properties" ma:root="true" ma:fieldsID="14cac5adc8069810fd62d16198d70853" ns2:_="">
    <xsd:import namespace="a6b4cc3e-04a4-468a-9834-140bcba22b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b4cc3e-04a4-468a-9834-140bcba22b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D4ED0F-757C-4482-B1B1-E0CD77B20BD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7B8A636-7050-41C6-94EF-05EBED9DD8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5F76DD-D6F0-4750-ACA3-4194C11A60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b4cc3e-04a4-468a-9834-140bcba22b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173</Words>
  <Characters>1025</Characters>
  <Application>Microsoft Office Word</Application>
  <DocSecurity>0</DocSecurity>
  <Lines>8</Lines>
  <Paragraphs>2</Paragraphs>
  <ScaleCrop>false</ScaleCrop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Kašík</dc:creator>
  <cp:keywords/>
  <dc:description/>
  <cp:lastModifiedBy>Daniel Kašík</cp:lastModifiedBy>
  <cp:revision>2</cp:revision>
  <dcterms:created xsi:type="dcterms:W3CDTF">2023-02-07T09:37:00Z</dcterms:created>
  <dcterms:modified xsi:type="dcterms:W3CDTF">2023-02-12T13:48:00Z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0x010100E014BF56BA929D48AF2E342639F9EC4F</vt:lpwstr>
  </property>
</Properties>
</file>