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C7E99" w14:textId="77777777" w:rsidR="00180B7B" w:rsidRPr="00B354B0" w:rsidRDefault="009C26C6" w:rsidP="006F5DF2">
      <w:pPr>
        <w:jc w:val="center"/>
        <w:rPr>
          <w:rFonts w:eastAsia="Times New Roman" w:cs="Arial"/>
          <w:b/>
          <w:bCs/>
          <w:color w:val="000000"/>
          <w:sz w:val="44"/>
          <w:szCs w:val="24"/>
          <w:u w:val="single"/>
          <w:lang w:val="en-US" w:eastAsia="cs-CZ"/>
        </w:rPr>
      </w:pPr>
      <w:r w:rsidRPr="00B354B0">
        <w:rPr>
          <w:rFonts w:eastAsia="Times New Roman" w:cs="Arial"/>
          <w:b/>
          <w:bCs/>
          <w:color w:val="000000"/>
          <w:sz w:val="44"/>
          <w:szCs w:val="24"/>
          <w:u w:val="single"/>
          <w:lang w:val="en-US" w:eastAsia="cs-CZ"/>
        </w:rPr>
        <w:t xml:space="preserve">Laboratory </w:t>
      </w:r>
      <w:r w:rsidR="00A527F5" w:rsidRPr="00B354B0">
        <w:rPr>
          <w:rFonts w:eastAsia="Times New Roman" w:cs="Arial"/>
          <w:b/>
          <w:bCs/>
          <w:color w:val="000000"/>
          <w:sz w:val="44"/>
          <w:szCs w:val="24"/>
          <w:u w:val="single"/>
          <w:lang w:val="en-US" w:eastAsia="cs-CZ"/>
        </w:rPr>
        <w:t>Practicals</w:t>
      </w:r>
    </w:p>
    <w:p w14:paraId="70E1AF70" w14:textId="5C35F77A" w:rsidR="006F5DF2" w:rsidRPr="00B354B0" w:rsidRDefault="006F5DF2" w:rsidP="006F5DF2">
      <w:pPr>
        <w:jc w:val="center"/>
        <w:rPr>
          <w:rFonts w:eastAsia="Times New Roman" w:cs="Arial"/>
          <w:b/>
          <w:bCs/>
          <w:color w:val="000000"/>
          <w:sz w:val="44"/>
          <w:szCs w:val="24"/>
          <w:u w:val="single"/>
          <w:lang w:val="en-US" w:eastAsia="cs-CZ"/>
        </w:rPr>
      </w:pPr>
      <w:r w:rsidRPr="00B354B0">
        <w:rPr>
          <w:rFonts w:eastAsia="Times New Roman" w:cs="Arial"/>
          <w:b/>
          <w:bCs/>
          <w:color w:val="000000"/>
          <w:sz w:val="44"/>
          <w:szCs w:val="24"/>
          <w:u w:val="single"/>
          <w:lang w:val="en-US" w:eastAsia="cs-CZ"/>
        </w:rPr>
        <w:t>S</w:t>
      </w:r>
      <w:r w:rsidR="00B72399">
        <w:rPr>
          <w:rFonts w:eastAsia="Times New Roman" w:cs="Arial"/>
          <w:b/>
          <w:bCs/>
          <w:color w:val="000000"/>
          <w:sz w:val="44"/>
          <w:szCs w:val="24"/>
          <w:u w:val="single"/>
          <w:lang w:val="en-US" w:eastAsia="cs-CZ"/>
        </w:rPr>
        <w:t>2</w:t>
      </w:r>
      <w:r w:rsidRPr="00B354B0">
        <w:rPr>
          <w:rFonts w:eastAsia="Times New Roman" w:cs="Arial"/>
          <w:b/>
          <w:bCs/>
          <w:color w:val="000000"/>
          <w:sz w:val="44"/>
          <w:szCs w:val="24"/>
          <w:u w:val="single"/>
          <w:lang w:val="en-US" w:eastAsia="cs-CZ"/>
        </w:rPr>
        <w:t>00</w:t>
      </w:r>
      <w:r w:rsidR="00B72399">
        <w:rPr>
          <w:rFonts w:eastAsia="Times New Roman" w:cs="Arial"/>
          <w:b/>
          <w:bCs/>
          <w:color w:val="000000"/>
          <w:sz w:val="44"/>
          <w:szCs w:val="24"/>
          <w:u w:val="single"/>
          <w:lang w:val="en-US" w:eastAsia="cs-CZ"/>
        </w:rPr>
        <w:t>5</w:t>
      </w:r>
      <w:r w:rsidRPr="00B354B0">
        <w:rPr>
          <w:rFonts w:eastAsia="Times New Roman" w:cs="Arial"/>
          <w:b/>
          <w:bCs/>
          <w:color w:val="000000"/>
          <w:sz w:val="44"/>
          <w:szCs w:val="24"/>
          <w:u w:val="single"/>
          <w:lang w:val="en-US" w:eastAsia="cs-CZ"/>
        </w:rPr>
        <w:t xml:space="preserve"> Methods for characterization of biomolecul</w:t>
      </w:r>
      <w:r w:rsidR="00B72399">
        <w:rPr>
          <w:rFonts w:eastAsia="Times New Roman" w:cs="Arial"/>
          <w:b/>
          <w:bCs/>
          <w:color w:val="000000"/>
          <w:sz w:val="44"/>
          <w:szCs w:val="24"/>
          <w:u w:val="single"/>
          <w:lang w:val="en-US" w:eastAsia="cs-CZ"/>
        </w:rPr>
        <w:t>ar interactions</w:t>
      </w:r>
    </w:p>
    <w:p w14:paraId="1D143F32" w14:textId="3A5CE24B" w:rsidR="00CE3CB2" w:rsidRPr="00B354B0" w:rsidRDefault="00BC3EB3" w:rsidP="00CE3CB2">
      <w:pPr>
        <w:jc w:val="center"/>
        <w:rPr>
          <w:rFonts w:eastAsia="Times New Roman" w:cs="Arial"/>
          <w:b/>
          <w:bCs/>
          <w:color w:val="000000"/>
          <w:sz w:val="40"/>
          <w:szCs w:val="24"/>
          <w:lang w:val="en-US" w:eastAsia="cs-CZ"/>
        </w:rPr>
      </w:pPr>
      <w:r>
        <w:rPr>
          <w:rFonts w:eastAsia="Times New Roman" w:cs="Arial"/>
          <w:b/>
          <w:bCs/>
          <w:color w:val="000000"/>
          <w:sz w:val="40"/>
          <w:szCs w:val="24"/>
          <w:lang w:val="en-US" w:eastAsia="cs-CZ"/>
        </w:rPr>
        <w:t>Autumn semester</w:t>
      </w:r>
      <w:r w:rsidR="00CE3CB2" w:rsidRPr="00B354B0">
        <w:rPr>
          <w:rFonts w:eastAsia="Times New Roman" w:cs="Arial"/>
          <w:b/>
          <w:bCs/>
          <w:color w:val="000000"/>
          <w:sz w:val="40"/>
          <w:szCs w:val="24"/>
          <w:lang w:val="en-US" w:eastAsia="cs-CZ"/>
        </w:rPr>
        <w:t xml:space="preserve"> 20</w:t>
      </w:r>
      <w:r w:rsidR="00A82BE0" w:rsidRPr="00B354B0">
        <w:rPr>
          <w:rFonts w:eastAsia="Times New Roman" w:cs="Arial"/>
          <w:b/>
          <w:bCs/>
          <w:color w:val="000000"/>
          <w:sz w:val="40"/>
          <w:szCs w:val="24"/>
          <w:lang w:val="en-US" w:eastAsia="cs-CZ"/>
        </w:rPr>
        <w:t>2</w:t>
      </w:r>
      <w:r w:rsidR="004F02DB">
        <w:rPr>
          <w:rFonts w:eastAsia="Times New Roman" w:cs="Arial"/>
          <w:b/>
          <w:bCs/>
          <w:color w:val="000000"/>
          <w:sz w:val="40"/>
          <w:szCs w:val="24"/>
          <w:lang w:val="en-US" w:eastAsia="cs-CZ"/>
        </w:rPr>
        <w:t>4</w:t>
      </w:r>
    </w:p>
    <w:p w14:paraId="2CC91D09" w14:textId="6C76B385" w:rsidR="00CE3CB2" w:rsidRPr="00B354B0" w:rsidRDefault="00CE3CB2" w:rsidP="00CE3CB2">
      <w:pPr>
        <w:jc w:val="center"/>
        <w:rPr>
          <w:rFonts w:eastAsia="Times New Roman" w:cs="Arial"/>
          <w:b/>
          <w:bCs/>
          <w:color w:val="000000"/>
          <w:sz w:val="32"/>
          <w:szCs w:val="24"/>
          <w:lang w:val="en-US" w:eastAsia="cs-CZ"/>
        </w:rPr>
      </w:pPr>
      <w:r w:rsidRPr="00B354B0">
        <w:rPr>
          <w:rFonts w:eastAsia="Times New Roman" w:cs="Arial"/>
          <w:b/>
          <w:bCs/>
          <w:color w:val="000000"/>
          <w:sz w:val="32"/>
          <w:szCs w:val="24"/>
          <w:lang w:val="en-US" w:eastAsia="cs-CZ"/>
        </w:rPr>
        <w:t xml:space="preserve">Brno, </w:t>
      </w:r>
      <w:r w:rsidR="006F5DF2" w:rsidRPr="00B354B0">
        <w:rPr>
          <w:rFonts w:eastAsia="Times New Roman" w:cs="Arial"/>
          <w:b/>
          <w:bCs/>
          <w:color w:val="000000"/>
          <w:sz w:val="32"/>
          <w:szCs w:val="24"/>
          <w:lang w:val="en-US" w:eastAsia="cs-CZ"/>
        </w:rPr>
        <w:t xml:space="preserve">Masaryk University, Faculty of Science, UKB </w:t>
      </w:r>
      <w:r w:rsidR="00C77D0C" w:rsidRPr="00B354B0">
        <w:rPr>
          <w:rFonts w:eastAsia="Times New Roman" w:cs="Arial"/>
          <w:b/>
          <w:bCs/>
          <w:color w:val="000000"/>
          <w:sz w:val="32"/>
          <w:szCs w:val="24"/>
          <w:lang w:val="en-US" w:eastAsia="cs-CZ"/>
        </w:rPr>
        <w:t>C</w:t>
      </w:r>
      <w:r w:rsidR="006F5DF2" w:rsidRPr="00B354B0">
        <w:rPr>
          <w:rFonts w:eastAsia="Times New Roman" w:cs="Arial"/>
          <w:b/>
          <w:bCs/>
          <w:color w:val="000000"/>
          <w:sz w:val="32"/>
          <w:szCs w:val="24"/>
          <w:lang w:val="en-US" w:eastAsia="cs-CZ"/>
        </w:rPr>
        <w:t>4/2</w:t>
      </w:r>
      <w:r w:rsidR="00A82BE0" w:rsidRPr="00B354B0">
        <w:rPr>
          <w:rFonts w:eastAsia="Times New Roman" w:cs="Arial"/>
          <w:b/>
          <w:bCs/>
          <w:color w:val="000000"/>
          <w:sz w:val="32"/>
          <w:szCs w:val="24"/>
          <w:vertAlign w:val="superscript"/>
          <w:lang w:val="en-US" w:eastAsia="cs-CZ"/>
        </w:rPr>
        <w:t>nd</w:t>
      </w:r>
      <w:r w:rsidR="00A82BE0" w:rsidRPr="00B354B0">
        <w:rPr>
          <w:rFonts w:eastAsia="Times New Roman" w:cs="Arial"/>
          <w:b/>
          <w:bCs/>
          <w:color w:val="000000"/>
          <w:sz w:val="32"/>
          <w:szCs w:val="24"/>
          <w:lang w:val="en-US" w:eastAsia="cs-CZ"/>
        </w:rPr>
        <w:t xml:space="preserve"> floor</w:t>
      </w:r>
    </w:p>
    <w:p w14:paraId="3A6B9AC4" w14:textId="4C946FEF" w:rsidR="00C93733" w:rsidRPr="00B354B0" w:rsidRDefault="00C93733">
      <w:pPr>
        <w:rPr>
          <w:lang w:val="en-US"/>
        </w:rPr>
      </w:pPr>
    </w:p>
    <w:p w14:paraId="7597060E" w14:textId="3EF73112" w:rsidR="00A82BE0" w:rsidRPr="00B354B0" w:rsidRDefault="00A82BE0">
      <w:pPr>
        <w:rPr>
          <w:lang w:val="en-US"/>
        </w:rPr>
      </w:pPr>
      <w:r w:rsidRPr="00B354B0">
        <w:rPr>
          <w:lang w:val="en-US"/>
        </w:rPr>
        <w:t xml:space="preserve">During the </w:t>
      </w:r>
      <w:r w:rsidR="00C77D0C" w:rsidRPr="00B354B0">
        <w:rPr>
          <w:lang w:val="en-US"/>
        </w:rPr>
        <w:t>exercise</w:t>
      </w:r>
      <w:r w:rsidRPr="00B354B0">
        <w:rPr>
          <w:lang w:val="en-US"/>
        </w:rPr>
        <w:t xml:space="preserve">, we will be </w:t>
      </w:r>
      <w:r w:rsidR="00EE1381">
        <w:rPr>
          <w:lang w:val="en-US"/>
        </w:rPr>
        <w:t>analyzing in</w:t>
      </w:r>
      <w:r w:rsidR="00CD74D9">
        <w:rPr>
          <w:lang w:val="en-US"/>
        </w:rPr>
        <w:t>t</w:t>
      </w:r>
      <w:r w:rsidR="00EE1381">
        <w:rPr>
          <w:lang w:val="en-US"/>
        </w:rPr>
        <w:t>eraction between</w:t>
      </w:r>
      <w:r w:rsidRPr="00B354B0">
        <w:rPr>
          <w:lang w:val="en-US"/>
        </w:rPr>
        <w:t xml:space="preserve"> </w:t>
      </w:r>
      <w:r w:rsidR="00EE1381">
        <w:rPr>
          <w:lang w:val="el-GR"/>
        </w:rPr>
        <w:t>α</w:t>
      </w:r>
      <w:r w:rsidR="00EE1381" w:rsidRPr="00EE1381">
        <w:rPr>
          <w:lang w:val="en-US"/>
        </w:rPr>
        <w:t>-</w:t>
      </w:r>
      <w:r w:rsidR="00B72399">
        <w:rPr>
          <w:lang w:val="en-US"/>
        </w:rPr>
        <w:t>chymotrypsin (CHT</w:t>
      </w:r>
      <w:r w:rsidR="00EE1381" w:rsidRPr="00EE1381">
        <w:rPr>
          <w:lang w:val="en-US"/>
        </w:rPr>
        <w:t xml:space="preserve">, </w:t>
      </w:r>
      <w:r w:rsidR="00EE1381">
        <w:rPr>
          <w:lang w:val="en-US"/>
        </w:rPr>
        <w:t>29.3 kDa</w:t>
      </w:r>
      <w:r w:rsidR="00B72399">
        <w:rPr>
          <w:lang w:val="en-US"/>
        </w:rPr>
        <w:t>) and soybean trypsin inhibitor (STI</w:t>
      </w:r>
      <w:r w:rsidR="00EE1381">
        <w:rPr>
          <w:lang w:val="en-US"/>
        </w:rPr>
        <w:t>, 20.1 kDa</w:t>
      </w:r>
      <w:r w:rsidR="00B72399">
        <w:rPr>
          <w:lang w:val="en-US"/>
        </w:rPr>
        <w:t>)</w:t>
      </w:r>
      <w:r w:rsidRPr="00B354B0">
        <w:rPr>
          <w:lang w:val="en-US"/>
        </w:rPr>
        <w:t xml:space="preserve">. </w:t>
      </w:r>
      <w:r w:rsidR="00C76F18">
        <w:rPr>
          <w:lang w:val="en-US"/>
        </w:rPr>
        <w:t>Both stock solutions are prepared in PBS (20 mM Na-phosphate, 200 mM NaCl, pH 6.7)</w:t>
      </w:r>
      <w:r w:rsidR="00845779" w:rsidRPr="00B354B0">
        <w:rPr>
          <w:lang w:val="en-US"/>
        </w:rPr>
        <w:t>.</w:t>
      </w:r>
    </w:p>
    <w:p w14:paraId="77045964" w14:textId="2F8D28D6" w:rsidR="00A82BE0" w:rsidRDefault="00A82BE0">
      <w:pPr>
        <w:rPr>
          <w:lang w:val="en-US"/>
        </w:rPr>
      </w:pPr>
    </w:p>
    <w:p w14:paraId="3D998D3F" w14:textId="77777777" w:rsidR="006014EB" w:rsidRDefault="006014EB">
      <w:pPr>
        <w:rPr>
          <w:b/>
          <w:color w:val="7AC143"/>
          <w:sz w:val="32"/>
          <w:szCs w:val="24"/>
          <w:u w:val="single"/>
          <w:lang w:val="en-US"/>
        </w:rPr>
      </w:pPr>
      <w:r>
        <w:rPr>
          <w:b/>
          <w:color w:val="7AC143"/>
          <w:sz w:val="32"/>
          <w:szCs w:val="24"/>
          <w:u w:val="single"/>
          <w:lang w:val="en-US"/>
        </w:rPr>
        <w:br w:type="page"/>
      </w:r>
    </w:p>
    <w:p w14:paraId="458DFEBC" w14:textId="4543301C" w:rsidR="00A21532" w:rsidRPr="00B354B0" w:rsidRDefault="00A21532" w:rsidP="00A21532">
      <w:pPr>
        <w:shd w:val="clear" w:color="auto" w:fill="FFFFFF"/>
        <w:tabs>
          <w:tab w:val="right" w:pos="9072"/>
        </w:tabs>
        <w:spacing w:before="100" w:beforeAutospacing="1" w:after="100" w:afterAutospacing="1" w:line="240" w:lineRule="auto"/>
        <w:rPr>
          <w:b/>
          <w:sz w:val="28"/>
          <w:szCs w:val="24"/>
          <w:lang w:val="en-US"/>
        </w:rPr>
      </w:pPr>
      <w:r>
        <w:rPr>
          <w:b/>
          <w:color w:val="7AC143"/>
          <w:sz w:val="32"/>
          <w:szCs w:val="24"/>
          <w:u w:val="single"/>
          <w:lang w:val="en-US"/>
        </w:rPr>
        <w:lastRenderedPageBreak/>
        <w:t>MICROSCALE THERMOPHORESIS</w:t>
      </w:r>
      <w:r w:rsidRPr="00B354B0">
        <w:rPr>
          <w:b/>
          <w:sz w:val="32"/>
          <w:szCs w:val="24"/>
          <w:lang w:val="en-US"/>
        </w:rPr>
        <w:t>:</w:t>
      </w:r>
    </w:p>
    <w:p w14:paraId="20573A3D" w14:textId="29534D4C" w:rsidR="00A21532" w:rsidRPr="00B354B0" w:rsidRDefault="00A21532" w:rsidP="00A21532">
      <w:pPr>
        <w:pStyle w:val="Odstavecseseznamem"/>
        <w:numPr>
          <w:ilvl w:val="0"/>
          <w:numId w:val="18"/>
        </w:numPr>
        <w:shd w:val="clear" w:color="auto" w:fill="FFFFFF"/>
        <w:tabs>
          <w:tab w:val="left" w:pos="1418"/>
          <w:tab w:val="right" w:pos="9072"/>
        </w:tabs>
        <w:spacing w:before="100" w:beforeAutospacing="1" w:after="100" w:afterAutospacing="1" w:line="240" w:lineRule="auto"/>
        <w:ind w:left="426"/>
        <w:rPr>
          <w:rFonts w:eastAsia="Times New Roman" w:cs="Arial"/>
          <w:b/>
          <w:color w:val="000000"/>
          <w:sz w:val="28"/>
          <w:szCs w:val="24"/>
          <w:u w:val="single"/>
          <w:lang w:val="en-US" w:eastAsia="cs-CZ"/>
        </w:rPr>
      </w:pPr>
      <w:r>
        <w:rPr>
          <w:rFonts w:eastAsia="Times New Roman" w:cs="Arial"/>
          <w:b/>
          <w:color w:val="000000"/>
          <w:sz w:val="28"/>
          <w:szCs w:val="24"/>
          <w:u w:val="single"/>
          <w:lang w:val="en-US" w:eastAsia="cs-CZ"/>
        </w:rPr>
        <w:t>Initial check</w:t>
      </w:r>
      <w:r w:rsidRPr="00B354B0">
        <w:rPr>
          <w:rFonts w:eastAsia="Times New Roman" w:cs="Arial"/>
          <w:b/>
          <w:color w:val="000000"/>
          <w:sz w:val="28"/>
          <w:szCs w:val="24"/>
          <w:u w:val="single"/>
          <w:lang w:val="en-US" w:eastAsia="cs-CZ"/>
        </w:rPr>
        <w:t>:</w:t>
      </w:r>
      <w:r w:rsidRPr="00B354B0">
        <w:rPr>
          <w:b/>
          <w:sz w:val="28"/>
          <w:szCs w:val="24"/>
          <w:lang w:val="en-US"/>
        </w:rPr>
        <w:t xml:space="preserve"> </w:t>
      </w:r>
    </w:p>
    <w:p w14:paraId="6D26EE6E" w14:textId="25A17B66" w:rsidR="00A21532" w:rsidRPr="00A21532" w:rsidRDefault="00A21532" w:rsidP="00A21532">
      <w:pPr>
        <w:rPr>
          <w:lang w:val="en-US"/>
        </w:rPr>
      </w:pPr>
      <w:r>
        <w:rPr>
          <w:lang w:val="en-US"/>
        </w:rPr>
        <w:t xml:space="preserve">Prior to the affinity measurement, we need to choose the capillaries and check the suitability of the MST for the </w:t>
      </w:r>
      <w:r w:rsidR="00120C8E">
        <w:rPr>
          <w:lang w:val="en-US"/>
        </w:rPr>
        <w:t>CHT-STI system</w:t>
      </w:r>
      <w:r>
        <w:rPr>
          <w:lang w:val="en-US"/>
        </w:rPr>
        <w:t>. CHT was labeled in advance using NHS-Red labeling dye (Nanotemper) according to</w:t>
      </w:r>
      <w:r w:rsidR="00120C8E">
        <w:rPr>
          <w:lang w:val="en-US"/>
        </w:rPr>
        <w:t xml:space="preserve"> the</w:t>
      </w:r>
      <w:r>
        <w:rPr>
          <w:lang w:val="en-US"/>
        </w:rPr>
        <w:t xml:space="preserve"> product manual.</w:t>
      </w:r>
    </w:p>
    <w:p w14:paraId="0995DBFD" w14:textId="77777777" w:rsidR="00A21532" w:rsidRPr="00A21532" w:rsidRDefault="00A21532" w:rsidP="00A21532">
      <w:pPr>
        <w:rPr>
          <w:b/>
          <w:bCs/>
          <w:lang w:val="en-US"/>
        </w:rPr>
      </w:pPr>
      <w:r w:rsidRPr="00A21532">
        <w:rPr>
          <w:b/>
          <w:bCs/>
          <w:lang w:val="en-US"/>
        </w:rPr>
        <w:t>Sample preparation:</w:t>
      </w:r>
    </w:p>
    <w:p w14:paraId="55252D49" w14:textId="45D0D252" w:rsidR="00A21532" w:rsidRDefault="004D3A8B" w:rsidP="00A21532">
      <w:pPr>
        <w:rPr>
          <w:lang w:val="en-US"/>
        </w:rPr>
      </w:pPr>
      <w:r>
        <w:rPr>
          <w:lang w:val="en-US"/>
        </w:rPr>
        <w:t>Prepare 5</w:t>
      </w:r>
      <w:r w:rsidR="00120C8E">
        <w:rPr>
          <w:lang w:val="en-US"/>
        </w:rPr>
        <w:t>0</w:t>
      </w:r>
      <w:r>
        <w:rPr>
          <w:lang w:val="en-US"/>
        </w:rPr>
        <w:t>0 ul of 10 nM labeled</w:t>
      </w:r>
      <w:r w:rsidR="00A21532" w:rsidRPr="00A21532">
        <w:rPr>
          <w:lang w:val="en-US"/>
        </w:rPr>
        <w:t xml:space="preserve"> </w:t>
      </w:r>
      <w:r>
        <w:rPr>
          <w:lang w:val="en-US"/>
        </w:rPr>
        <w:t>CHT</w:t>
      </w:r>
      <w:r w:rsidR="00A21532" w:rsidRPr="00A21532">
        <w:rPr>
          <w:lang w:val="en-US"/>
        </w:rPr>
        <w:t xml:space="preserve"> </w:t>
      </w:r>
      <w:r w:rsidR="005807D6">
        <w:rPr>
          <w:lang w:val="en-US"/>
        </w:rPr>
        <w:t xml:space="preserve">working solution </w:t>
      </w:r>
      <w:r>
        <w:rPr>
          <w:lang w:val="en-US"/>
        </w:rPr>
        <w:t xml:space="preserve">by diluting the </w:t>
      </w:r>
      <w:r w:rsidR="00A21532" w:rsidRPr="00A21532">
        <w:rPr>
          <w:lang w:val="en-US"/>
        </w:rPr>
        <w:t xml:space="preserve">stock solution in </w:t>
      </w:r>
      <w:r>
        <w:rPr>
          <w:lang w:val="en-US"/>
        </w:rPr>
        <w:t xml:space="preserve">PBS. Use </w:t>
      </w:r>
      <w:r w:rsidR="00120C8E">
        <w:rPr>
          <w:lang w:val="en-US"/>
        </w:rPr>
        <w:t xml:space="preserve">a </w:t>
      </w:r>
      <w:r>
        <w:rPr>
          <w:lang w:val="en-US"/>
        </w:rPr>
        <w:t>black tube or protect the transparent tube from excessive light exposure.</w:t>
      </w:r>
    </w:p>
    <w:p w14:paraId="562D7BE0" w14:textId="11204EEE" w:rsidR="004D3A8B" w:rsidRPr="004D3A8B" w:rsidRDefault="004D3A8B" w:rsidP="00A21532">
      <w:pPr>
        <w:rPr>
          <w:lang w:val="en-US"/>
        </w:rPr>
      </w:pPr>
      <w:r>
        <w:rPr>
          <w:lang w:val="en-US"/>
        </w:rPr>
        <w:t xml:space="preserve">Prepare </w:t>
      </w:r>
      <w:r w:rsidR="00120C8E">
        <w:rPr>
          <w:lang w:val="en-US"/>
        </w:rPr>
        <w:t>10</w:t>
      </w:r>
      <w:r>
        <w:rPr>
          <w:lang w:val="en-US"/>
        </w:rPr>
        <w:t xml:space="preserve">0 ul of 200 </w:t>
      </w:r>
      <w:r>
        <w:rPr>
          <w:lang w:val="el-GR"/>
        </w:rPr>
        <w:t>μ</w:t>
      </w:r>
      <w:r>
        <w:rPr>
          <w:lang w:val="en-US"/>
        </w:rPr>
        <w:t xml:space="preserve">M STI </w:t>
      </w:r>
      <w:r w:rsidR="005807D6">
        <w:rPr>
          <w:lang w:val="en-US"/>
        </w:rPr>
        <w:t xml:space="preserve">working solution </w:t>
      </w:r>
      <w:r>
        <w:rPr>
          <w:lang w:val="en-US"/>
        </w:rPr>
        <w:t>by diluting the stock solution in PBS.</w:t>
      </w:r>
    </w:p>
    <w:p w14:paraId="531040E3" w14:textId="0E472217" w:rsidR="00A21532" w:rsidRPr="00A21532" w:rsidRDefault="00A21532" w:rsidP="00A21532">
      <w:pPr>
        <w:rPr>
          <w:b/>
          <w:bCs/>
          <w:lang w:val="en-US"/>
        </w:rPr>
      </w:pPr>
      <w:r w:rsidRPr="00A21532">
        <w:rPr>
          <w:b/>
          <w:bCs/>
          <w:lang w:val="en-US"/>
        </w:rPr>
        <w:t>Measurement set-up:</w:t>
      </w:r>
    </w:p>
    <w:p w14:paraId="67C368AE" w14:textId="50282A1B" w:rsidR="00A21532" w:rsidRDefault="004D3A8B">
      <w:pPr>
        <w:rPr>
          <w:lang w:val="en-US"/>
        </w:rPr>
      </w:pPr>
      <w:r>
        <w:rPr>
          <w:lang w:val="en-US"/>
        </w:rPr>
        <w:t>Fill two standard capillaries and</w:t>
      </w:r>
      <w:r w:rsidR="00120C8E">
        <w:rPr>
          <w:lang w:val="en-US"/>
        </w:rPr>
        <w:t>,</w:t>
      </w:r>
      <w:r>
        <w:rPr>
          <w:lang w:val="en-US"/>
        </w:rPr>
        <w:t xml:space="preserve"> using MO.control SW</w:t>
      </w:r>
      <w:r w:rsidR="00120C8E">
        <w:rPr>
          <w:lang w:val="en-US"/>
        </w:rPr>
        <w:t>,</w:t>
      </w:r>
      <w:r>
        <w:rPr>
          <w:lang w:val="en-US"/>
        </w:rPr>
        <w:t xml:space="preserve"> perform </w:t>
      </w:r>
      <w:r w:rsidR="00120C8E">
        <w:rPr>
          <w:lang w:val="en-US"/>
        </w:rPr>
        <w:t xml:space="preserve">a </w:t>
      </w:r>
      <w:r w:rsidR="006014EB">
        <w:rPr>
          <w:lang w:val="en-US"/>
        </w:rPr>
        <w:t>preliminary test to c</w:t>
      </w:r>
      <w:r>
        <w:rPr>
          <w:lang w:val="en-US"/>
        </w:rPr>
        <w:t>heck the fluorescence signal and sticking of protein to the capillaries. If both parameters fulfi</w:t>
      </w:r>
      <w:r w:rsidR="00120C8E">
        <w:rPr>
          <w:lang w:val="en-US"/>
        </w:rPr>
        <w:t>l</w:t>
      </w:r>
      <w:r>
        <w:rPr>
          <w:lang w:val="en-US"/>
        </w:rPr>
        <w:t>l the criteria, continue with the next point. Otherwise</w:t>
      </w:r>
      <w:r w:rsidR="00120C8E">
        <w:rPr>
          <w:lang w:val="en-US"/>
        </w:rPr>
        <w:t>,</w:t>
      </w:r>
      <w:r>
        <w:rPr>
          <w:lang w:val="en-US"/>
        </w:rPr>
        <w:t xml:space="preserve"> change the conditions (sample concentration, capillary type) and repeat the experiment.</w:t>
      </w:r>
    </w:p>
    <w:p w14:paraId="73F06DC2" w14:textId="2FE42793" w:rsidR="004D3A8B" w:rsidRDefault="004D3A8B">
      <w:pPr>
        <w:rPr>
          <w:lang w:val="en-US"/>
        </w:rPr>
      </w:pPr>
      <w:r>
        <w:rPr>
          <w:lang w:val="en-US"/>
        </w:rPr>
        <w:t xml:space="preserve">Perform the </w:t>
      </w:r>
      <w:r w:rsidR="006014EB">
        <w:rPr>
          <w:lang w:val="en-US"/>
        </w:rPr>
        <w:t>binding</w:t>
      </w:r>
      <w:r>
        <w:rPr>
          <w:lang w:val="en-US"/>
        </w:rPr>
        <w:t xml:space="preserve"> test. </w:t>
      </w:r>
      <w:r w:rsidR="00BE06CC">
        <w:rPr>
          <w:lang w:val="en-US"/>
        </w:rPr>
        <w:t>In one tube, m</w:t>
      </w:r>
      <w:r>
        <w:rPr>
          <w:lang w:val="en-US"/>
        </w:rPr>
        <w:t xml:space="preserve">ix 30 </w:t>
      </w:r>
      <w:r>
        <w:rPr>
          <w:lang w:val="el-GR"/>
        </w:rPr>
        <w:t>μ</w:t>
      </w:r>
      <w:r w:rsidR="00BE06CC">
        <w:rPr>
          <w:lang w:val="en-US"/>
        </w:rPr>
        <w:t>l</w:t>
      </w:r>
      <w:r>
        <w:rPr>
          <w:lang w:val="en-US"/>
        </w:rPr>
        <w:t xml:space="preserve"> of </w:t>
      </w:r>
      <w:r w:rsidR="00BE06CC">
        <w:rPr>
          <w:lang w:val="en-US"/>
        </w:rPr>
        <w:t xml:space="preserve">10 nM </w:t>
      </w:r>
      <w:r>
        <w:rPr>
          <w:lang w:val="en-US"/>
        </w:rPr>
        <w:t xml:space="preserve">CHT with </w:t>
      </w:r>
      <w:r w:rsidR="00BE06CC">
        <w:rPr>
          <w:lang w:val="en-US"/>
        </w:rPr>
        <w:t xml:space="preserve">30 </w:t>
      </w:r>
      <w:r w:rsidR="00BE06CC">
        <w:rPr>
          <w:lang w:val="el-GR"/>
        </w:rPr>
        <w:t>μ</w:t>
      </w:r>
      <w:r w:rsidR="00BE06CC">
        <w:rPr>
          <w:lang w:val="en-US"/>
        </w:rPr>
        <w:t xml:space="preserve">l of PBS, and in </w:t>
      </w:r>
      <w:r w:rsidR="00120C8E">
        <w:rPr>
          <w:lang w:val="en-US"/>
        </w:rPr>
        <w:t xml:space="preserve">the </w:t>
      </w:r>
      <w:r w:rsidR="00BE06CC">
        <w:rPr>
          <w:lang w:val="en-US"/>
        </w:rPr>
        <w:t xml:space="preserve">second tube mix 30 </w:t>
      </w:r>
      <w:r w:rsidR="00BE06CC">
        <w:rPr>
          <w:lang w:val="el-GR"/>
        </w:rPr>
        <w:t>μ</w:t>
      </w:r>
      <w:r w:rsidR="00BE06CC">
        <w:rPr>
          <w:lang w:val="en-US"/>
        </w:rPr>
        <w:t xml:space="preserve">l of 10 nM CHT with 30 </w:t>
      </w:r>
      <w:r w:rsidR="00BE06CC">
        <w:rPr>
          <w:lang w:val="el-GR"/>
        </w:rPr>
        <w:t>μ</w:t>
      </w:r>
      <w:r w:rsidR="00BE06CC">
        <w:rPr>
          <w:lang w:val="en-US"/>
        </w:rPr>
        <w:t xml:space="preserve">l of 200 </w:t>
      </w:r>
      <w:r w:rsidR="00BE06CC">
        <w:rPr>
          <w:lang w:val="el-GR"/>
        </w:rPr>
        <w:t>μ</w:t>
      </w:r>
      <w:r w:rsidR="00BE06CC">
        <w:rPr>
          <w:lang w:val="en-US"/>
        </w:rPr>
        <w:t>M STI solution. Fill four capillaries with each mixture and run the experiment.</w:t>
      </w:r>
    </w:p>
    <w:p w14:paraId="067BA420" w14:textId="77777777" w:rsidR="00A21532" w:rsidRPr="00B354B0" w:rsidRDefault="00A21532" w:rsidP="00A21532">
      <w:pPr>
        <w:rPr>
          <w:b/>
          <w:bCs/>
          <w:lang w:val="en-US"/>
        </w:rPr>
      </w:pPr>
      <w:r w:rsidRPr="00B354B0">
        <w:rPr>
          <w:b/>
          <w:bCs/>
          <w:lang w:val="en-US"/>
        </w:rPr>
        <w:t>Data analysis:</w:t>
      </w:r>
    </w:p>
    <w:p w14:paraId="1A65430B" w14:textId="7C010440" w:rsidR="00A21532" w:rsidRDefault="00BE06CC">
      <w:pPr>
        <w:rPr>
          <w:lang w:val="en-US"/>
        </w:rPr>
      </w:pPr>
      <w:r>
        <w:rPr>
          <w:lang w:val="en-US"/>
        </w:rPr>
        <w:t>Using the MO.control SW, check the obtained data and automated evaluation. Discuss the results.</w:t>
      </w:r>
    </w:p>
    <w:p w14:paraId="0886EF03" w14:textId="77777777" w:rsidR="00A21532" w:rsidRDefault="00A21532">
      <w:pPr>
        <w:rPr>
          <w:lang w:val="en-US"/>
        </w:rPr>
      </w:pPr>
    </w:p>
    <w:p w14:paraId="165DCABE" w14:textId="37357364" w:rsidR="00A21532" w:rsidRPr="00B354B0" w:rsidRDefault="00A21532" w:rsidP="00A21532">
      <w:pPr>
        <w:pStyle w:val="Odstavecseseznamem"/>
        <w:numPr>
          <w:ilvl w:val="0"/>
          <w:numId w:val="18"/>
        </w:numPr>
        <w:shd w:val="clear" w:color="auto" w:fill="FFFFFF"/>
        <w:tabs>
          <w:tab w:val="left" w:pos="1418"/>
          <w:tab w:val="right" w:pos="9072"/>
        </w:tabs>
        <w:spacing w:before="100" w:beforeAutospacing="1" w:after="100" w:afterAutospacing="1" w:line="240" w:lineRule="auto"/>
        <w:ind w:left="426"/>
        <w:rPr>
          <w:rFonts w:eastAsia="Times New Roman" w:cs="Arial"/>
          <w:b/>
          <w:color w:val="000000"/>
          <w:sz w:val="28"/>
          <w:szCs w:val="24"/>
          <w:u w:val="single"/>
          <w:lang w:val="en-US" w:eastAsia="cs-CZ"/>
        </w:rPr>
      </w:pPr>
      <w:r>
        <w:rPr>
          <w:rFonts w:eastAsia="Times New Roman" w:cs="Arial"/>
          <w:b/>
          <w:color w:val="000000"/>
          <w:sz w:val="28"/>
          <w:szCs w:val="24"/>
          <w:u w:val="single"/>
          <w:lang w:val="en-US" w:eastAsia="cs-CZ"/>
        </w:rPr>
        <w:t>Affinity measurement</w:t>
      </w:r>
      <w:r w:rsidRPr="00B354B0">
        <w:rPr>
          <w:rFonts w:eastAsia="Times New Roman" w:cs="Arial"/>
          <w:b/>
          <w:color w:val="000000"/>
          <w:sz w:val="28"/>
          <w:szCs w:val="24"/>
          <w:u w:val="single"/>
          <w:lang w:val="en-US" w:eastAsia="cs-CZ"/>
        </w:rPr>
        <w:t>:</w:t>
      </w:r>
      <w:r w:rsidRPr="00B354B0">
        <w:rPr>
          <w:b/>
          <w:sz w:val="28"/>
          <w:szCs w:val="24"/>
          <w:lang w:val="en-US"/>
        </w:rPr>
        <w:t xml:space="preserve"> </w:t>
      </w:r>
    </w:p>
    <w:p w14:paraId="531BE3F5" w14:textId="1F80C70C" w:rsidR="005807D6" w:rsidRPr="00A21532" w:rsidRDefault="005807D6" w:rsidP="005807D6">
      <w:pPr>
        <w:rPr>
          <w:lang w:val="en-US"/>
        </w:rPr>
      </w:pPr>
      <w:r>
        <w:rPr>
          <w:lang w:val="en-US"/>
        </w:rPr>
        <w:t>Once the system</w:t>
      </w:r>
      <w:r w:rsidR="00120C8E">
        <w:rPr>
          <w:lang w:val="en-US"/>
        </w:rPr>
        <w:t>'s</w:t>
      </w:r>
      <w:r>
        <w:rPr>
          <w:lang w:val="en-US"/>
        </w:rPr>
        <w:t xml:space="preserve"> suitability is verified, we can measure the binding affinity.</w:t>
      </w:r>
    </w:p>
    <w:p w14:paraId="700519AC" w14:textId="77777777" w:rsidR="005807D6" w:rsidRPr="00A21532" w:rsidRDefault="005807D6" w:rsidP="005807D6">
      <w:pPr>
        <w:rPr>
          <w:b/>
          <w:bCs/>
          <w:lang w:val="en-US"/>
        </w:rPr>
      </w:pPr>
      <w:r w:rsidRPr="00A21532">
        <w:rPr>
          <w:b/>
          <w:bCs/>
          <w:lang w:val="en-US"/>
        </w:rPr>
        <w:t>Sample preparation:</w:t>
      </w:r>
    </w:p>
    <w:p w14:paraId="18309F73" w14:textId="794F3F84" w:rsidR="005807D6" w:rsidRDefault="005807D6" w:rsidP="005807D6">
      <w:pPr>
        <w:rPr>
          <w:lang w:val="en-US"/>
        </w:rPr>
      </w:pPr>
      <w:r>
        <w:rPr>
          <w:lang w:val="en-US"/>
        </w:rPr>
        <w:t>Use the remaining working solutions from preliminary MST tests.</w:t>
      </w:r>
    </w:p>
    <w:p w14:paraId="625D64E3" w14:textId="581822FE" w:rsidR="00450D2C" w:rsidRPr="00450D2C" w:rsidRDefault="00450D2C" w:rsidP="005807D6">
      <w:pPr>
        <w:rPr>
          <w:lang w:val="en-US"/>
        </w:rPr>
      </w:pPr>
      <w:r>
        <w:rPr>
          <w:lang w:val="en-US"/>
        </w:rPr>
        <w:t>Prepare 16 tubes (use strips) of two</w:t>
      </w:r>
      <w:r w:rsidR="00120C8E">
        <w:rPr>
          <w:lang w:val="en-US"/>
        </w:rPr>
        <w:t>-</w:t>
      </w:r>
      <w:r>
        <w:rPr>
          <w:lang w:val="en-US"/>
        </w:rPr>
        <w:t xml:space="preserve">fold STI dilution with the highest concentration </w:t>
      </w:r>
      <w:r w:rsidR="00120C8E">
        <w:rPr>
          <w:lang w:val="en-US"/>
        </w:rPr>
        <w:t xml:space="preserve">of </w:t>
      </w:r>
      <w:r>
        <w:rPr>
          <w:lang w:val="en-US"/>
        </w:rPr>
        <w:t xml:space="preserve">200 </w:t>
      </w:r>
      <w:r>
        <w:rPr>
          <w:lang w:val="el-GR"/>
        </w:rPr>
        <w:t>μ</w:t>
      </w:r>
      <w:r>
        <w:rPr>
          <w:lang w:val="en-US"/>
        </w:rPr>
        <w:t xml:space="preserve">M and 10 </w:t>
      </w:r>
      <w:r>
        <w:rPr>
          <w:lang w:val="el-GR"/>
        </w:rPr>
        <w:t>μ</w:t>
      </w:r>
      <w:r>
        <w:rPr>
          <w:lang w:val="en-US"/>
        </w:rPr>
        <w:t xml:space="preserve">l final volume in each tube. Add 10 </w:t>
      </w:r>
      <w:r>
        <w:rPr>
          <w:lang w:val="el-GR"/>
        </w:rPr>
        <w:t>μ</w:t>
      </w:r>
      <w:r>
        <w:rPr>
          <w:lang w:val="en-US"/>
        </w:rPr>
        <w:t>l of labeled CHT working solution (10 nM) into each tube.</w:t>
      </w:r>
    </w:p>
    <w:p w14:paraId="1C61B314" w14:textId="77777777" w:rsidR="005807D6" w:rsidRPr="00A21532" w:rsidRDefault="005807D6" w:rsidP="005807D6">
      <w:pPr>
        <w:rPr>
          <w:b/>
          <w:bCs/>
          <w:lang w:val="en-US"/>
        </w:rPr>
      </w:pPr>
      <w:r w:rsidRPr="00A21532">
        <w:rPr>
          <w:b/>
          <w:bCs/>
          <w:lang w:val="en-US"/>
        </w:rPr>
        <w:t>Measurement set-up:</w:t>
      </w:r>
    </w:p>
    <w:p w14:paraId="6B1FD7DC" w14:textId="66A36F55" w:rsidR="00450D2C" w:rsidRDefault="00450D2C" w:rsidP="00450D2C">
      <w:pPr>
        <w:rPr>
          <w:lang w:val="en-US"/>
        </w:rPr>
      </w:pPr>
      <w:r>
        <w:rPr>
          <w:lang w:val="en-US"/>
        </w:rPr>
        <w:t xml:space="preserve">Fill in the information in the MO.control SW. </w:t>
      </w:r>
      <w:r w:rsidR="005807D6">
        <w:rPr>
          <w:lang w:val="en-US"/>
        </w:rPr>
        <w:t xml:space="preserve">Fill </w:t>
      </w:r>
      <w:r>
        <w:rPr>
          <w:lang w:val="en-US"/>
        </w:rPr>
        <w:t xml:space="preserve">16 capillaries with the prepared solutions, place them in </w:t>
      </w:r>
      <w:r w:rsidR="00120C8E">
        <w:rPr>
          <w:lang w:val="en-US"/>
        </w:rPr>
        <w:t xml:space="preserve">the </w:t>
      </w:r>
      <w:r>
        <w:rPr>
          <w:lang w:val="en-US"/>
        </w:rPr>
        <w:t xml:space="preserve">tray in </w:t>
      </w:r>
      <w:r w:rsidR="00120C8E">
        <w:rPr>
          <w:lang w:val="en-US"/>
        </w:rPr>
        <w:t xml:space="preserve">the </w:t>
      </w:r>
      <w:r>
        <w:rPr>
          <w:lang w:val="en-US"/>
        </w:rPr>
        <w:t>correct order and start the measurement.</w:t>
      </w:r>
    </w:p>
    <w:p w14:paraId="5332F119" w14:textId="77777777" w:rsidR="005807D6" w:rsidRPr="00B354B0" w:rsidRDefault="005807D6" w:rsidP="005807D6">
      <w:pPr>
        <w:rPr>
          <w:b/>
          <w:bCs/>
          <w:lang w:val="en-US"/>
        </w:rPr>
      </w:pPr>
      <w:r w:rsidRPr="00B354B0">
        <w:rPr>
          <w:b/>
          <w:bCs/>
          <w:lang w:val="en-US"/>
        </w:rPr>
        <w:t>Data analysis:</w:t>
      </w:r>
    </w:p>
    <w:p w14:paraId="64583DD2" w14:textId="53A33F7C" w:rsidR="005807D6" w:rsidRDefault="005807D6" w:rsidP="005807D6">
      <w:pPr>
        <w:rPr>
          <w:lang w:val="en-US"/>
        </w:rPr>
      </w:pPr>
      <w:r>
        <w:rPr>
          <w:lang w:val="en-US"/>
        </w:rPr>
        <w:t>Using the MO.</w:t>
      </w:r>
      <w:r w:rsidR="00450D2C">
        <w:rPr>
          <w:lang w:val="en-US"/>
        </w:rPr>
        <w:t xml:space="preserve">analysis </w:t>
      </w:r>
      <w:r>
        <w:rPr>
          <w:lang w:val="en-US"/>
        </w:rPr>
        <w:t xml:space="preserve">SW, </w:t>
      </w:r>
      <w:r w:rsidR="00450D2C">
        <w:rPr>
          <w:lang w:val="en-US"/>
        </w:rPr>
        <w:t>evaluate the experimental data. Try to calculate the affinity parameters using default and manual setting</w:t>
      </w:r>
      <w:r w:rsidR="00120C8E">
        <w:rPr>
          <w:lang w:val="en-US"/>
        </w:rPr>
        <w:t>s</w:t>
      </w:r>
      <w:r w:rsidR="00450D2C">
        <w:rPr>
          <w:lang w:val="en-US"/>
        </w:rPr>
        <w:t xml:space="preserve">. If you have measured duplicate or triplicate, compare the results and perform </w:t>
      </w:r>
      <w:r w:rsidR="00120C8E">
        <w:rPr>
          <w:lang w:val="en-US"/>
        </w:rPr>
        <w:t xml:space="preserve">a </w:t>
      </w:r>
      <w:r w:rsidR="00450D2C">
        <w:rPr>
          <w:lang w:val="en-US"/>
        </w:rPr>
        <w:t>global analysis.</w:t>
      </w:r>
    </w:p>
    <w:p w14:paraId="10A92D80" w14:textId="77777777" w:rsidR="006014EB" w:rsidRDefault="006014EB">
      <w:pPr>
        <w:rPr>
          <w:b/>
          <w:color w:val="7AC143"/>
          <w:sz w:val="32"/>
          <w:szCs w:val="24"/>
          <w:u w:val="single"/>
          <w:lang w:val="en-US"/>
        </w:rPr>
      </w:pPr>
      <w:r>
        <w:rPr>
          <w:b/>
          <w:color w:val="7AC143"/>
          <w:sz w:val="32"/>
          <w:szCs w:val="24"/>
          <w:u w:val="single"/>
          <w:lang w:val="en-US"/>
        </w:rPr>
        <w:br w:type="page"/>
      </w:r>
    </w:p>
    <w:p w14:paraId="7E44981A" w14:textId="0F96362E" w:rsidR="00372257" w:rsidRPr="00B354B0" w:rsidRDefault="00B72399" w:rsidP="00372257">
      <w:pPr>
        <w:shd w:val="clear" w:color="auto" w:fill="FFFFFF"/>
        <w:tabs>
          <w:tab w:val="right" w:pos="9072"/>
        </w:tabs>
        <w:spacing w:before="100" w:beforeAutospacing="1" w:after="100" w:afterAutospacing="1" w:line="240" w:lineRule="auto"/>
        <w:rPr>
          <w:b/>
          <w:sz w:val="28"/>
          <w:szCs w:val="24"/>
          <w:lang w:val="en-US"/>
        </w:rPr>
      </w:pPr>
      <w:r>
        <w:rPr>
          <w:b/>
          <w:color w:val="7AC143"/>
          <w:sz w:val="32"/>
          <w:szCs w:val="24"/>
          <w:u w:val="single"/>
          <w:lang w:val="en-US"/>
        </w:rPr>
        <w:lastRenderedPageBreak/>
        <w:t>BIO-LAYER INTERFEROMETRY</w:t>
      </w:r>
      <w:r w:rsidR="00372257" w:rsidRPr="00B354B0">
        <w:rPr>
          <w:b/>
          <w:sz w:val="32"/>
          <w:szCs w:val="24"/>
          <w:lang w:val="en-US"/>
        </w:rPr>
        <w:t>:</w:t>
      </w:r>
    </w:p>
    <w:p w14:paraId="73C5CA83" w14:textId="4B777B35" w:rsidR="00A82BE0" w:rsidRPr="00B354B0" w:rsidRDefault="00B72399" w:rsidP="00A21532">
      <w:pPr>
        <w:pStyle w:val="Odstavecseseznamem"/>
        <w:numPr>
          <w:ilvl w:val="0"/>
          <w:numId w:val="32"/>
        </w:numPr>
        <w:shd w:val="clear" w:color="auto" w:fill="FFFFFF"/>
        <w:tabs>
          <w:tab w:val="left" w:pos="1418"/>
          <w:tab w:val="right" w:pos="9072"/>
        </w:tabs>
        <w:spacing w:before="100" w:beforeAutospacing="1" w:after="100" w:afterAutospacing="1" w:line="240" w:lineRule="auto"/>
        <w:ind w:left="426"/>
        <w:rPr>
          <w:rFonts w:eastAsia="Times New Roman" w:cs="Arial"/>
          <w:b/>
          <w:color w:val="000000"/>
          <w:sz w:val="28"/>
          <w:szCs w:val="24"/>
          <w:u w:val="single"/>
          <w:lang w:val="en-US" w:eastAsia="cs-CZ"/>
        </w:rPr>
      </w:pPr>
      <w:r w:rsidRPr="00B72399">
        <w:rPr>
          <w:rFonts w:eastAsia="Times New Roman" w:cs="Arial"/>
          <w:b/>
          <w:color w:val="000000"/>
          <w:sz w:val="28"/>
          <w:szCs w:val="24"/>
          <w:u w:val="single"/>
          <w:lang w:val="en-US" w:eastAsia="cs-CZ"/>
        </w:rPr>
        <w:t>P</w:t>
      </w:r>
      <w:r w:rsidR="00C76F18">
        <w:rPr>
          <w:rFonts w:eastAsia="Times New Roman" w:cs="Arial"/>
          <w:b/>
          <w:color w:val="000000"/>
          <w:sz w:val="28"/>
          <w:szCs w:val="24"/>
          <w:u w:val="single"/>
          <w:lang w:val="en-US" w:eastAsia="cs-CZ"/>
        </w:rPr>
        <w:t>rotein immobilization</w:t>
      </w:r>
      <w:r w:rsidR="00A82BE0" w:rsidRPr="00B354B0">
        <w:rPr>
          <w:rFonts w:eastAsia="Times New Roman" w:cs="Arial"/>
          <w:b/>
          <w:color w:val="000000"/>
          <w:sz w:val="28"/>
          <w:szCs w:val="24"/>
          <w:u w:val="single"/>
          <w:lang w:val="en-US" w:eastAsia="cs-CZ"/>
        </w:rPr>
        <w:t>:</w:t>
      </w:r>
      <w:r w:rsidR="00C77D0C" w:rsidRPr="00B354B0">
        <w:rPr>
          <w:b/>
          <w:sz w:val="28"/>
          <w:szCs w:val="24"/>
          <w:lang w:val="en-US"/>
        </w:rPr>
        <w:t xml:space="preserve"> </w:t>
      </w:r>
    </w:p>
    <w:p w14:paraId="05CBA8ED" w14:textId="3A243AD1" w:rsidR="00AE4AED" w:rsidRPr="00B354B0" w:rsidRDefault="00C76F18" w:rsidP="00372257">
      <w:pPr>
        <w:rPr>
          <w:lang w:val="en-US"/>
        </w:rPr>
      </w:pPr>
      <w:r>
        <w:rPr>
          <w:lang w:val="en-US"/>
        </w:rPr>
        <w:t xml:space="preserve">The first step in BLI experiment is the immobilization of one binding partner. </w:t>
      </w:r>
      <w:r w:rsidR="00EE1381">
        <w:rPr>
          <w:lang w:val="en-US"/>
        </w:rPr>
        <w:t>W</w:t>
      </w:r>
      <w:r>
        <w:rPr>
          <w:lang w:val="en-US"/>
        </w:rPr>
        <w:t>e will immobilize STI on AR2G biosensor using amine coupling approach</w:t>
      </w:r>
      <w:r w:rsidR="00A82BE0" w:rsidRPr="00B354B0">
        <w:rPr>
          <w:lang w:val="en-US"/>
        </w:rPr>
        <w:t xml:space="preserve">. </w:t>
      </w:r>
    </w:p>
    <w:p w14:paraId="1B53412C" w14:textId="1C836E6C" w:rsidR="00AE4AED" w:rsidRPr="00B354B0" w:rsidRDefault="00AE4AED" w:rsidP="00372257">
      <w:pPr>
        <w:rPr>
          <w:b/>
          <w:bCs/>
          <w:lang w:val="en-US"/>
        </w:rPr>
      </w:pPr>
      <w:r w:rsidRPr="00B354B0">
        <w:rPr>
          <w:b/>
          <w:bCs/>
          <w:lang w:val="en-US"/>
        </w:rPr>
        <w:t>Sample preparation</w:t>
      </w:r>
      <w:r w:rsidR="00CD6038" w:rsidRPr="00B354B0">
        <w:rPr>
          <w:b/>
          <w:bCs/>
          <w:lang w:val="en-US"/>
        </w:rPr>
        <w:t>:</w:t>
      </w:r>
    </w:p>
    <w:p w14:paraId="391C42D9" w14:textId="77F77A40" w:rsidR="00AE4AED" w:rsidRPr="00B354B0" w:rsidRDefault="002D2ECD" w:rsidP="00372257">
      <w:pPr>
        <w:rPr>
          <w:lang w:val="en-US"/>
        </w:rPr>
      </w:pPr>
      <w:r w:rsidRPr="00B354B0">
        <w:rPr>
          <w:lang w:val="en-US"/>
        </w:rPr>
        <w:t xml:space="preserve">Dilute the </w:t>
      </w:r>
      <w:r w:rsidR="00C76F18">
        <w:rPr>
          <w:lang w:val="en-US"/>
        </w:rPr>
        <w:t xml:space="preserve">STI </w:t>
      </w:r>
      <w:r w:rsidRPr="00B354B0">
        <w:rPr>
          <w:lang w:val="en-US"/>
        </w:rPr>
        <w:t xml:space="preserve">stock solution </w:t>
      </w:r>
      <w:r w:rsidR="00C76F18">
        <w:rPr>
          <w:lang w:val="en-US"/>
        </w:rPr>
        <w:t xml:space="preserve">in 10 mM acetate, pH 4.0 </w:t>
      </w:r>
      <w:r w:rsidRPr="00B354B0">
        <w:rPr>
          <w:lang w:val="en-US"/>
        </w:rPr>
        <w:t xml:space="preserve">to a </w:t>
      </w:r>
      <w:r w:rsidR="00FE1374" w:rsidRPr="00B354B0">
        <w:rPr>
          <w:lang w:val="en-US"/>
        </w:rPr>
        <w:t>working</w:t>
      </w:r>
      <w:r w:rsidRPr="00B354B0">
        <w:rPr>
          <w:lang w:val="en-US"/>
        </w:rPr>
        <w:t xml:space="preserve"> concentration of </w:t>
      </w:r>
      <w:r w:rsidR="00FE1374" w:rsidRPr="00B354B0">
        <w:rPr>
          <w:lang w:val="en-US"/>
        </w:rPr>
        <w:t>5</w:t>
      </w:r>
      <w:r w:rsidR="00C76F18">
        <w:rPr>
          <w:lang w:val="en-US"/>
        </w:rPr>
        <w:t>0</w:t>
      </w:r>
      <w:r w:rsidRPr="00B354B0">
        <w:rPr>
          <w:lang w:val="en-US"/>
        </w:rPr>
        <w:t xml:space="preserve"> </w:t>
      </w:r>
      <w:r w:rsidR="00C76F18">
        <w:rPr>
          <w:lang w:val="el-GR"/>
        </w:rPr>
        <w:t>μ</w:t>
      </w:r>
      <w:r w:rsidRPr="00B354B0">
        <w:rPr>
          <w:lang w:val="en-US"/>
        </w:rPr>
        <w:t xml:space="preserve">g/ml and </w:t>
      </w:r>
      <w:r w:rsidR="002C266C" w:rsidRPr="00B354B0">
        <w:rPr>
          <w:lang w:val="en-US"/>
        </w:rPr>
        <w:t xml:space="preserve">a </w:t>
      </w:r>
      <w:r w:rsidRPr="00B354B0">
        <w:rPr>
          <w:lang w:val="en-US"/>
        </w:rPr>
        <w:t xml:space="preserve">final volume </w:t>
      </w:r>
      <w:r w:rsidR="00C76F18">
        <w:rPr>
          <w:lang w:val="en-US"/>
        </w:rPr>
        <w:t>2</w:t>
      </w:r>
      <w:r w:rsidR="002C266C" w:rsidRPr="00B354B0">
        <w:rPr>
          <w:lang w:val="en-US"/>
        </w:rPr>
        <w:t>0</w:t>
      </w:r>
      <w:r w:rsidRPr="00B354B0">
        <w:rPr>
          <w:lang w:val="en-US"/>
        </w:rPr>
        <w:t xml:space="preserve">0 </w:t>
      </w:r>
      <w:r w:rsidR="00EE1381">
        <w:rPr>
          <w:lang w:val="el-GR"/>
        </w:rPr>
        <w:t>μ</w:t>
      </w:r>
      <w:r w:rsidRPr="00B354B0">
        <w:rPr>
          <w:lang w:val="en-US"/>
        </w:rPr>
        <w:t>l.</w:t>
      </w:r>
    </w:p>
    <w:p w14:paraId="433B80CB" w14:textId="792FF21C" w:rsidR="00AE4AED" w:rsidRPr="00B354B0" w:rsidRDefault="00AE4AED" w:rsidP="00372257">
      <w:pPr>
        <w:rPr>
          <w:b/>
          <w:bCs/>
          <w:lang w:val="en-US"/>
        </w:rPr>
      </w:pPr>
      <w:r w:rsidRPr="00B354B0">
        <w:rPr>
          <w:b/>
          <w:bCs/>
          <w:lang w:val="en-US"/>
        </w:rPr>
        <w:t>Measurement set-up</w:t>
      </w:r>
      <w:r w:rsidR="00CD6038" w:rsidRPr="00B354B0">
        <w:rPr>
          <w:b/>
          <w:bCs/>
          <w:lang w:val="en-US"/>
        </w:rPr>
        <w:t>:</w:t>
      </w:r>
    </w:p>
    <w:p w14:paraId="04054D13" w14:textId="039CF705" w:rsidR="00C76F18" w:rsidRPr="00C76F18" w:rsidRDefault="00C76F18" w:rsidP="00C76F18">
      <w:pPr>
        <w:pStyle w:val="Odstavecseseznamem"/>
        <w:numPr>
          <w:ilvl w:val="0"/>
          <w:numId w:val="28"/>
        </w:numPr>
        <w:ind w:left="284" w:hanging="284"/>
        <w:rPr>
          <w:lang w:val="en-US"/>
        </w:rPr>
      </w:pPr>
      <w:r w:rsidRPr="00C76F18">
        <w:rPr>
          <w:lang w:val="en-US"/>
        </w:rPr>
        <w:t xml:space="preserve">Take two unused AR2G biosensors and place them into desired positions of the sensor tray. Pipet 200 </w:t>
      </w:r>
      <w:r w:rsidRPr="00C76F18">
        <w:rPr>
          <w:lang w:val="el-GR"/>
        </w:rPr>
        <w:t>μ</w:t>
      </w:r>
      <w:r w:rsidRPr="00C76F18">
        <w:rPr>
          <w:lang w:val="en-US"/>
        </w:rPr>
        <w:t>l of MilliQ water into corresponding positions of hydration plate and insert the plate into tray.</w:t>
      </w:r>
    </w:p>
    <w:p w14:paraId="1EF2862D" w14:textId="77777777" w:rsidR="00C76F18" w:rsidRPr="00C76F18" w:rsidRDefault="00C76F18" w:rsidP="00C76F18">
      <w:pPr>
        <w:pStyle w:val="Odstavecseseznamem"/>
        <w:numPr>
          <w:ilvl w:val="0"/>
          <w:numId w:val="28"/>
        </w:numPr>
        <w:spacing w:after="0"/>
        <w:ind w:left="284" w:hanging="284"/>
        <w:rPr>
          <w:lang w:val="en-US"/>
        </w:rPr>
      </w:pPr>
      <w:r w:rsidRPr="00C76F18">
        <w:rPr>
          <w:lang w:val="en-US"/>
        </w:rPr>
        <w:t>Prepare the experimental plate set-up using Data acquisition SW. Use following steps:</w:t>
      </w:r>
    </w:p>
    <w:tbl>
      <w:tblPr>
        <w:tblStyle w:val="Mkatabulky"/>
        <w:tblW w:w="0" w:type="auto"/>
        <w:tblLook w:val="04A0" w:firstRow="1" w:lastRow="0" w:firstColumn="1" w:lastColumn="0" w:noHBand="0" w:noVBand="1"/>
      </w:tblPr>
      <w:tblGrid>
        <w:gridCol w:w="1555"/>
        <w:gridCol w:w="5103"/>
        <w:gridCol w:w="2404"/>
      </w:tblGrid>
      <w:tr w:rsidR="00C76F18" w14:paraId="3CBF138B" w14:textId="77777777" w:rsidTr="00C76F18">
        <w:tc>
          <w:tcPr>
            <w:tcW w:w="1555" w:type="dxa"/>
            <w:tcBorders>
              <w:bottom w:val="double" w:sz="4" w:space="0" w:color="auto"/>
            </w:tcBorders>
          </w:tcPr>
          <w:p w14:paraId="314E0213" w14:textId="04267ECF" w:rsidR="00C76F18" w:rsidRDefault="00C76F18" w:rsidP="00372257">
            <w:pPr>
              <w:rPr>
                <w:lang w:val="en-US"/>
              </w:rPr>
            </w:pPr>
            <w:r>
              <w:rPr>
                <w:lang w:val="en-US"/>
              </w:rPr>
              <w:t>Step</w:t>
            </w:r>
          </w:p>
        </w:tc>
        <w:tc>
          <w:tcPr>
            <w:tcW w:w="5103" w:type="dxa"/>
            <w:tcBorders>
              <w:bottom w:val="double" w:sz="4" w:space="0" w:color="auto"/>
            </w:tcBorders>
          </w:tcPr>
          <w:p w14:paraId="18B2572A" w14:textId="0F30185E" w:rsidR="00C76F18" w:rsidRDefault="00C76F18" w:rsidP="00372257">
            <w:pPr>
              <w:rPr>
                <w:lang w:val="en-US"/>
              </w:rPr>
            </w:pPr>
            <w:r>
              <w:rPr>
                <w:lang w:val="en-US"/>
              </w:rPr>
              <w:t>Solution</w:t>
            </w:r>
          </w:p>
        </w:tc>
        <w:tc>
          <w:tcPr>
            <w:tcW w:w="2404" w:type="dxa"/>
            <w:tcBorders>
              <w:bottom w:val="double" w:sz="4" w:space="0" w:color="auto"/>
            </w:tcBorders>
          </w:tcPr>
          <w:p w14:paraId="0CC6ABF2" w14:textId="5B2BFC37" w:rsidR="00C76F18" w:rsidRPr="00C76F18" w:rsidRDefault="00C76F18" w:rsidP="00372257">
            <w:pPr>
              <w:rPr>
                <w:lang w:val="el-GR"/>
              </w:rPr>
            </w:pPr>
            <w:r>
              <w:rPr>
                <w:lang w:val="en-US"/>
              </w:rPr>
              <w:t xml:space="preserve">Contact time </w:t>
            </w:r>
            <w:r>
              <w:rPr>
                <w:lang w:val="el-GR"/>
              </w:rPr>
              <w:t>[</w:t>
            </w:r>
            <w:r>
              <w:rPr>
                <w:lang w:val="en-US"/>
              </w:rPr>
              <w:t>sec</w:t>
            </w:r>
            <w:r>
              <w:rPr>
                <w:lang w:val="el-GR"/>
              </w:rPr>
              <w:t>]</w:t>
            </w:r>
          </w:p>
        </w:tc>
      </w:tr>
      <w:tr w:rsidR="00C76F18" w14:paraId="7CF7DA50" w14:textId="77777777" w:rsidTr="00C76F18">
        <w:tc>
          <w:tcPr>
            <w:tcW w:w="1555" w:type="dxa"/>
            <w:tcBorders>
              <w:top w:val="double" w:sz="4" w:space="0" w:color="auto"/>
            </w:tcBorders>
          </w:tcPr>
          <w:p w14:paraId="095D90EB" w14:textId="6D29199A" w:rsidR="00C76F18" w:rsidRDefault="00C76F18" w:rsidP="00372257">
            <w:pPr>
              <w:rPr>
                <w:lang w:val="en-US"/>
              </w:rPr>
            </w:pPr>
            <w:r>
              <w:rPr>
                <w:lang w:val="en-US"/>
              </w:rPr>
              <w:t>Baseline</w:t>
            </w:r>
          </w:p>
        </w:tc>
        <w:tc>
          <w:tcPr>
            <w:tcW w:w="5103" w:type="dxa"/>
            <w:tcBorders>
              <w:top w:val="double" w:sz="4" w:space="0" w:color="auto"/>
            </w:tcBorders>
          </w:tcPr>
          <w:p w14:paraId="658D3D8B" w14:textId="3283C939" w:rsidR="00C76F18" w:rsidRDefault="00C76F18" w:rsidP="00372257">
            <w:pPr>
              <w:rPr>
                <w:lang w:val="en-US"/>
              </w:rPr>
            </w:pPr>
            <w:r>
              <w:rPr>
                <w:lang w:val="en-US"/>
              </w:rPr>
              <w:t>PBS, pH 6.7</w:t>
            </w:r>
          </w:p>
        </w:tc>
        <w:tc>
          <w:tcPr>
            <w:tcW w:w="2404" w:type="dxa"/>
            <w:tcBorders>
              <w:top w:val="double" w:sz="4" w:space="0" w:color="auto"/>
            </w:tcBorders>
          </w:tcPr>
          <w:p w14:paraId="767EE3D8" w14:textId="1B461FC9" w:rsidR="00C76F18" w:rsidRDefault="00EE1381" w:rsidP="00372257">
            <w:pPr>
              <w:rPr>
                <w:lang w:val="en-US"/>
              </w:rPr>
            </w:pPr>
            <w:r>
              <w:rPr>
                <w:lang w:val="en-US"/>
              </w:rPr>
              <w:t>60</w:t>
            </w:r>
          </w:p>
        </w:tc>
      </w:tr>
      <w:tr w:rsidR="00C76F18" w14:paraId="15A8D718" w14:textId="77777777" w:rsidTr="00C76F18">
        <w:tc>
          <w:tcPr>
            <w:tcW w:w="1555" w:type="dxa"/>
          </w:tcPr>
          <w:p w14:paraId="4B7F3136" w14:textId="647CE658" w:rsidR="00C76F18" w:rsidRDefault="00C76F18" w:rsidP="00372257">
            <w:pPr>
              <w:rPr>
                <w:lang w:val="en-US"/>
              </w:rPr>
            </w:pPr>
            <w:r>
              <w:rPr>
                <w:lang w:val="en-US"/>
              </w:rPr>
              <w:t>Activation</w:t>
            </w:r>
          </w:p>
        </w:tc>
        <w:tc>
          <w:tcPr>
            <w:tcW w:w="5103" w:type="dxa"/>
          </w:tcPr>
          <w:p w14:paraId="698FD216" w14:textId="5D67A9AC" w:rsidR="00C76F18" w:rsidRDefault="00C76F18" w:rsidP="00372257">
            <w:pPr>
              <w:rPr>
                <w:lang w:val="en-US"/>
              </w:rPr>
            </w:pPr>
            <w:r>
              <w:rPr>
                <w:lang w:val="en-US"/>
              </w:rPr>
              <w:t>NHS/EDC mixture (mix immediately before run)</w:t>
            </w:r>
          </w:p>
        </w:tc>
        <w:tc>
          <w:tcPr>
            <w:tcW w:w="2404" w:type="dxa"/>
          </w:tcPr>
          <w:p w14:paraId="4D7B7E4B" w14:textId="627F102C" w:rsidR="00C76F18" w:rsidRDefault="00EE1381" w:rsidP="00372257">
            <w:pPr>
              <w:rPr>
                <w:lang w:val="en-US"/>
              </w:rPr>
            </w:pPr>
            <w:r>
              <w:rPr>
                <w:lang w:val="en-US"/>
              </w:rPr>
              <w:t>300</w:t>
            </w:r>
          </w:p>
        </w:tc>
      </w:tr>
      <w:tr w:rsidR="00C76F18" w14:paraId="6BA15A23" w14:textId="77777777" w:rsidTr="00C76F18">
        <w:tc>
          <w:tcPr>
            <w:tcW w:w="1555" w:type="dxa"/>
          </w:tcPr>
          <w:p w14:paraId="09507104" w14:textId="11DB41D0" w:rsidR="00C76F18" w:rsidRDefault="00C76F18" w:rsidP="00372257">
            <w:pPr>
              <w:rPr>
                <w:lang w:val="en-US"/>
              </w:rPr>
            </w:pPr>
            <w:r>
              <w:rPr>
                <w:lang w:val="en-US"/>
              </w:rPr>
              <w:t>Binding</w:t>
            </w:r>
          </w:p>
        </w:tc>
        <w:tc>
          <w:tcPr>
            <w:tcW w:w="5103" w:type="dxa"/>
          </w:tcPr>
          <w:p w14:paraId="660B9FFF" w14:textId="77777777" w:rsidR="00C76F18" w:rsidRDefault="00C76F18" w:rsidP="00C76F18">
            <w:pPr>
              <w:rPr>
                <w:lang w:val="en-US"/>
              </w:rPr>
            </w:pPr>
            <w:r>
              <w:rPr>
                <w:lang w:val="en-US"/>
              </w:rPr>
              <w:t>STI solution (active sensor)</w:t>
            </w:r>
          </w:p>
          <w:p w14:paraId="6E0C49E4" w14:textId="008AC09B" w:rsidR="00C76F18" w:rsidRDefault="00C76F18" w:rsidP="00C76F18">
            <w:pPr>
              <w:rPr>
                <w:lang w:val="en-US"/>
              </w:rPr>
            </w:pPr>
            <w:r>
              <w:rPr>
                <w:lang w:val="en-US"/>
              </w:rPr>
              <w:t>Acetate buffer pH 4.0 (blank)</w:t>
            </w:r>
          </w:p>
        </w:tc>
        <w:tc>
          <w:tcPr>
            <w:tcW w:w="2404" w:type="dxa"/>
          </w:tcPr>
          <w:p w14:paraId="687BACCE" w14:textId="515FFA58" w:rsidR="00C76F18" w:rsidRDefault="00EE1381" w:rsidP="00372257">
            <w:pPr>
              <w:rPr>
                <w:lang w:val="en-US"/>
              </w:rPr>
            </w:pPr>
            <w:r>
              <w:rPr>
                <w:lang w:val="en-US"/>
              </w:rPr>
              <w:t>600</w:t>
            </w:r>
          </w:p>
        </w:tc>
      </w:tr>
      <w:tr w:rsidR="00C76F18" w14:paraId="4DF3635D" w14:textId="77777777" w:rsidTr="00C76F18">
        <w:tc>
          <w:tcPr>
            <w:tcW w:w="1555" w:type="dxa"/>
          </w:tcPr>
          <w:p w14:paraId="280BE1DC" w14:textId="4CA7A70F" w:rsidR="00C76F18" w:rsidRDefault="00C76F18" w:rsidP="00372257">
            <w:pPr>
              <w:rPr>
                <w:lang w:val="en-US"/>
              </w:rPr>
            </w:pPr>
            <w:r>
              <w:rPr>
                <w:lang w:val="en-US"/>
              </w:rPr>
              <w:t>Quenching</w:t>
            </w:r>
          </w:p>
        </w:tc>
        <w:tc>
          <w:tcPr>
            <w:tcW w:w="5103" w:type="dxa"/>
          </w:tcPr>
          <w:p w14:paraId="6AE4732F" w14:textId="48BCDA8F" w:rsidR="00C76F18" w:rsidRDefault="00C76F18" w:rsidP="00372257">
            <w:pPr>
              <w:rPr>
                <w:lang w:val="en-US"/>
              </w:rPr>
            </w:pPr>
            <w:r>
              <w:rPr>
                <w:lang w:val="en-US"/>
              </w:rPr>
              <w:t>Ethanolamine pH 8</w:t>
            </w:r>
          </w:p>
        </w:tc>
        <w:tc>
          <w:tcPr>
            <w:tcW w:w="2404" w:type="dxa"/>
          </w:tcPr>
          <w:p w14:paraId="5923D01A" w14:textId="3ADCE75A" w:rsidR="00C76F18" w:rsidRDefault="00EE1381" w:rsidP="00372257">
            <w:pPr>
              <w:rPr>
                <w:lang w:val="en-US"/>
              </w:rPr>
            </w:pPr>
            <w:r>
              <w:rPr>
                <w:lang w:val="en-US"/>
              </w:rPr>
              <w:t>300</w:t>
            </w:r>
          </w:p>
        </w:tc>
      </w:tr>
      <w:tr w:rsidR="00C76F18" w14:paraId="7EDFDF2F" w14:textId="77777777" w:rsidTr="00C76F18">
        <w:tc>
          <w:tcPr>
            <w:tcW w:w="1555" w:type="dxa"/>
          </w:tcPr>
          <w:p w14:paraId="0D37D289" w14:textId="32B6A1F7" w:rsidR="00C76F18" w:rsidRDefault="00C76F18" w:rsidP="00372257">
            <w:pPr>
              <w:rPr>
                <w:lang w:val="en-US"/>
              </w:rPr>
            </w:pPr>
            <w:r>
              <w:rPr>
                <w:lang w:val="en-US"/>
              </w:rPr>
              <w:t>Wash</w:t>
            </w:r>
          </w:p>
        </w:tc>
        <w:tc>
          <w:tcPr>
            <w:tcW w:w="5103" w:type="dxa"/>
          </w:tcPr>
          <w:p w14:paraId="31948CE4" w14:textId="2F8E8FCC" w:rsidR="00C76F18" w:rsidRDefault="00C76F18" w:rsidP="00372257">
            <w:pPr>
              <w:rPr>
                <w:lang w:val="en-US"/>
              </w:rPr>
            </w:pPr>
            <w:r>
              <w:rPr>
                <w:lang w:val="en-US"/>
              </w:rPr>
              <w:t>PBS, pH 6.7</w:t>
            </w:r>
          </w:p>
        </w:tc>
        <w:tc>
          <w:tcPr>
            <w:tcW w:w="2404" w:type="dxa"/>
          </w:tcPr>
          <w:p w14:paraId="2AEDC65E" w14:textId="07DF6B16" w:rsidR="00C76F18" w:rsidRDefault="00EE1381" w:rsidP="00372257">
            <w:pPr>
              <w:rPr>
                <w:lang w:val="en-US"/>
              </w:rPr>
            </w:pPr>
            <w:r>
              <w:rPr>
                <w:lang w:val="en-US"/>
              </w:rPr>
              <w:t>120</w:t>
            </w:r>
          </w:p>
        </w:tc>
      </w:tr>
    </w:tbl>
    <w:p w14:paraId="597E7C37" w14:textId="095C6838" w:rsidR="00C76F18" w:rsidRPr="00C76F18" w:rsidRDefault="00C76F18" w:rsidP="00C76F18">
      <w:pPr>
        <w:pStyle w:val="Odstavecseseznamem"/>
        <w:numPr>
          <w:ilvl w:val="0"/>
          <w:numId w:val="28"/>
        </w:numPr>
        <w:ind w:left="284" w:hanging="284"/>
        <w:rPr>
          <w:lang w:val="en-US"/>
        </w:rPr>
      </w:pPr>
      <w:r w:rsidRPr="00C76F18">
        <w:rPr>
          <w:lang w:val="en-US"/>
        </w:rPr>
        <w:t>Pipet all solutions into corresponding wells</w:t>
      </w:r>
      <w:r w:rsidR="00EE1381">
        <w:rPr>
          <w:lang w:val="en-US"/>
        </w:rPr>
        <w:t xml:space="preserve"> (</w:t>
      </w:r>
      <w:r w:rsidR="00EE1381" w:rsidRPr="00C76F18">
        <w:rPr>
          <w:lang w:val="en-US"/>
        </w:rPr>
        <w:t xml:space="preserve">200 </w:t>
      </w:r>
      <w:r w:rsidR="00EE1381" w:rsidRPr="00C76F18">
        <w:rPr>
          <w:lang w:val="el-GR"/>
        </w:rPr>
        <w:t>μ</w:t>
      </w:r>
      <w:r w:rsidR="00EE1381" w:rsidRPr="00C76F18">
        <w:rPr>
          <w:lang w:val="en-US"/>
        </w:rPr>
        <w:t>l</w:t>
      </w:r>
      <w:r w:rsidR="00EE1381">
        <w:rPr>
          <w:lang w:val="en-US"/>
        </w:rPr>
        <w:t xml:space="preserve"> per well)</w:t>
      </w:r>
      <w:r w:rsidRPr="00C76F18">
        <w:rPr>
          <w:lang w:val="en-US"/>
        </w:rPr>
        <w:t>.</w:t>
      </w:r>
    </w:p>
    <w:p w14:paraId="288C0F7D" w14:textId="4D7075B1" w:rsidR="00372257" w:rsidRPr="00C76F18" w:rsidRDefault="00C76F18" w:rsidP="00C76F18">
      <w:pPr>
        <w:pStyle w:val="Odstavecseseznamem"/>
        <w:numPr>
          <w:ilvl w:val="0"/>
          <w:numId w:val="28"/>
        </w:numPr>
        <w:ind w:left="284" w:hanging="284"/>
        <w:rPr>
          <w:lang w:val="en-US"/>
        </w:rPr>
      </w:pPr>
      <w:r w:rsidRPr="00C76F18">
        <w:rPr>
          <w:lang w:val="en-US"/>
        </w:rPr>
        <w:t>Place sensor tray and experimental plate into BLI instrument and run the experiment at 20 °C.</w:t>
      </w:r>
    </w:p>
    <w:p w14:paraId="1B87D1BB" w14:textId="48FE68F2" w:rsidR="00AE4AED" w:rsidRPr="00B354B0" w:rsidRDefault="00AE4AED" w:rsidP="00372257">
      <w:pPr>
        <w:rPr>
          <w:b/>
          <w:bCs/>
          <w:lang w:val="en-US"/>
        </w:rPr>
      </w:pPr>
      <w:r w:rsidRPr="00B354B0">
        <w:rPr>
          <w:b/>
          <w:bCs/>
          <w:lang w:val="en-US"/>
        </w:rPr>
        <w:t>Data analysis:</w:t>
      </w:r>
    </w:p>
    <w:p w14:paraId="10F9090A" w14:textId="4BC281EF" w:rsidR="002D2ECD" w:rsidRPr="00C76F18" w:rsidRDefault="00C76F18" w:rsidP="00C76F18">
      <w:pPr>
        <w:pStyle w:val="Odstavecseseznamem"/>
        <w:numPr>
          <w:ilvl w:val="0"/>
          <w:numId w:val="28"/>
        </w:numPr>
        <w:ind w:left="284" w:hanging="284"/>
        <w:rPr>
          <w:lang w:val="en-US"/>
        </w:rPr>
      </w:pPr>
      <w:r w:rsidRPr="00C76F18">
        <w:rPr>
          <w:lang w:val="en-US"/>
        </w:rPr>
        <w:t>Check the output sensorgrams. Compare the final response of active and blank channel</w:t>
      </w:r>
      <w:r w:rsidR="002D2ECD" w:rsidRPr="00C76F18">
        <w:rPr>
          <w:lang w:val="en-US"/>
        </w:rPr>
        <w:t>.</w:t>
      </w:r>
    </w:p>
    <w:p w14:paraId="203AF392" w14:textId="77777777" w:rsidR="00372257" w:rsidRPr="00B354B0" w:rsidRDefault="00372257" w:rsidP="00372257">
      <w:pPr>
        <w:rPr>
          <w:lang w:val="en-US"/>
        </w:rPr>
      </w:pPr>
    </w:p>
    <w:p w14:paraId="3B83B58A" w14:textId="7223E840" w:rsidR="00A82BE0" w:rsidRPr="00B354B0" w:rsidRDefault="00B72399" w:rsidP="00A21532">
      <w:pPr>
        <w:pStyle w:val="Odstavecseseznamem"/>
        <w:numPr>
          <w:ilvl w:val="0"/>
          <w:numId w:val="32"/>
        </w:numPr>
        <w:shd w:val="clear" w:color="auto" w:fill="FFFFFF"/>
        <w:tabs>
          <w:tab w:val="left" w:pos="1418"/>
          <w:tab w:val="right" w:pos="9072"/>
        </w:tabs>
        <w:spacing w:before="100" w:beforeAutospacing="1" w:after="100" w:afterAutospacing="1" w:line="240" w:lineRule="auto"/>
        <w:ind w:left="426"/>
        <w:rPr>
          <w:rFonts w:eastAsia="Times New Roman" w:cs="Arial"/>
          <w:b/>
          <w:color w:val="000000"/>
          <w:sz w:val="28"/>
          <w:szCs w:val="24"/>
          <w:u w:val="single"/>
          <w:lang w:val="en-US" w:eastAsia="cs-CZ"/>
        </w:rPr>
      </w:pPr>
      <w:r w:rsidRPr="00B72399">
        <w:rPr>
          <w:rFonts w:eastAsia="Times New Roman" w:cs="Arial"/>
          <w:b/>
          <w:color w:val="000000"/>
          <w:sz w:val="28"/>
          <w:szCs w:val="24"/>
          <w:u w:val="single"/>
          <w:lang w:val="en-US" w:eastAsia="cs-CZ"/>
        </w:rPr>
        <w:t>B</w:t>
      </w:r>
      <w:r w:rsidR="00C76F18">
        <w:rPr>
          <w:rFonts w:eastAsia="Times New Roman" w:cs="Arial"/>
          <w:b/>
          <w:color w:val="000000"/>
          <w:sz w:val="28"/>
          <w:szCs w:val="24"/>
          <w:u w:val="single"/>
          <w:lang w:val="en-US" w:eastAsia="cs-CZ"/>
        </w:rPr>
        <w:t>inding affinity assay</w:t>
      </w:r>
      <w:r w:rsidR="00A82BE0" w:rsidRPr="00B354B0">
        <w:rPr>
          <w:rFonts w:eastAsia="Times New Roman" w:cs="Arial"/>
          <w:b/>
          <w:color w:val="000000"/>
          <w:sz w:val="28"/>
          <w:szCs w:val="24"/>
          <w:u w:val="single"/>
          <w:lang w:val="en-US" w:eastAsia="cs-CZ"/>
        </w:rPr>
        <w:t>:</w:t>
      </w:r>
      <w:r w:rsidR="00C77D0C" w:rsidRPr="00B354B0">
        <w:rPr>
          <w:b/>
          <w:sz w:val="28"/>
          <w:szCs w:val="24"/>
          <w:lang w:val="en-US"/>
        </w:rPr>
        <w:t xml:space="preserve"> </w:t>
      </w:r>
    </w:p>
    <w:p w14:paraId="3D0BFB56" w14:textId="5D734B03" w:rsidR="002C266C" w:rsidRPr="00B354B0" w:rsidRDefault="00C76F18">
      <w:pPr>
        <w:rPr>
          <w:lang w:val="en-US"/>
        </w:rPr>
      </w:pPr>
      <w:r>
        <w:rPr>
          <w:lang w:val="en-US"/>
        </w:rPr>
        <w:t>The affinity towards CHT will be determined using direct-binding assay. The dissociation should be relatively fast and almost complete, therefore, no regeneration step will be introduced in between measurement cycles.</w:t>
      </w:r>
    </w:p>
    <w:p w14:paraId="2A56119C" w14:textId="77777777" w:rsidR="00B72399" w:rsidRPr="00B354B0" w:rsidRDefault="00B72399" w:rsidP="00B72399">
      <w:pPr>
        <w:rPr>
          <w:b/>
          <w:bCs/>
          <w:lang w:val="en-US"/>
        </w:rPr>
      </w:pPr>
      <w:r w:rsidRPr="00B354B0">
        <w:rPr>
          <w:b/>
          <w:bCs/>
          <w:lang w:val="en-US"/>
        </w:rPr>
        <w:t>Sample preparation:</w:t>
      </w:r>
    </w:p>
    <w:p w14:paraId="42EE6843" w14:textId="0E08A02A" w:rsidR="00B72399" w:rsidRPr="00C76F18" w:rsidRDefault="00C76F18" w:rsidP="00B72399">
      <w:pPr>
        <w:rPr>
          <w:lang w:val="en-US"/>
        </w:rPr>
      </w:pPr>
      <w:r>
        <w:rPr>
          <w:lang w:val="en-US"/>
        </w:rPr>
        <w:t xml:space="preserve">In 1.5 ml tubes, prepare six concentrations of two-fold dilution row of CHT into final volume of 400 </w:t>
      </w:r>
      <w:r>
        <w:rPr>
          <w:lang w:val="el-GR"/>
        </w:rPr>
        <w:t>μ</w:t>
      </w:r>
      <w:r>
        <w:rPr>
          <w:lang w:val="en-US"/>
        </w:rPr>
        <w:t>l per tube. The highest concentration shall be 1</w:t>
      </w:r>
      <w:r w:rsidR="00EE1381">
        <w:rPr>
          <w:lang w:val="en-US"/>
        </w:rPr>
        <w:t>5</w:t>
      </w:r>
      <w:r>
        <w:rPr>
          <w:lang w:val="en-US"/>
        </w:rPr>
        <w:t xml:space="preserve">0 </w:t>
      </w:r>
      <w:r>
        <w:rPr>
          <w:lang w:val="el-GR"/>
        </w:rPr>
        <w:t>μ</w:t>
      </w:r>
      <w:r w:rsidR="00EE1381">
        <w:rPr>
          <w:lang w:val="en-US"/>
        </w:rPr>
        <w:t xml:space="preserve">g/ml (app. 5 </w:t>
      </w:r>
      <w:r w:rsidR="00EE1381">
        <w:rPr>
          <w:lang w:val="el-GR"/>
        </w:rPr>
        <w:t>μ</w:t>
      </w:r>
      <w:r>
        <w:rPr>
          <w:lang w:val="en-US"/>
        </w:rPr>
        <w:t>M</w:t>
      </w:r>
      <w:r w:rsidR="00EE1381">
        <w:rPr>
          <w:lang w:val="en-US"/>
        </w:rPr>
        <w:t>).</w:t>
      </w:r>
    </w:p>
    <w:p w14:paraId="4F229CF8" w14:textId="77777777" w:rsidR="00B72399" w:rsidRPr="00B354B0" w:rsidRDefault="00B72399" w:rsidP="00B72399">
      <w:pPr>
        <w:rPr>
          <w:b/>
          <w:bCs/>
          <w:lang w:val="en-US"/>
        </w:rPr>
      </w:pPr>
      <w:r w:rsidRPr="00B354B0">
        <w:rPr>
          <w:b/>
          <w:bCs/>
          <w:lang w:val="en-US"/>
        </w:rPr>
        <w:t>Measurement set-up:</w:t>
      </w:r>
    </w:p>
    <w:p w14:paraId="4D4D2A91" w14:textId="5AF2BDEE" w:rsidR="00C76F18" w:rsidRPr="00C76F18" w:rsidRDefault="00C76F18" w:rsidP="00C76F18">
      <w:pPr>
        <w:pStyle w:val="Odstavecseseznamem"/>
        <w:numPr>
          <w:ilvl w:val="0"/>
          <w:numId w:val="28"/>
        </w:numPr>
        <w:ind w:left="284" w:hanging="284"/>
        <w:rPr>
          <w:lang w:val="en-US"/>
        </w:rPr>
      </w:pPr>
      <w:r w:rsidRPr="00C76F18">
        <w:rPr>
          <w:lang w:val="en-US"/>
        </w:rPr>
        <w:t>Take the AR2G biosensors prepared in the previous run and place them into new positions of the sensor tray. Pipet 200 μl of PBS buffer into corresponding positions of hydration plate and insert the plate into tray.</w:t>
      </w:r>
    </w:p>
    <w:p w14:paraId="52CB597C" w14:textId="0C0DB7EC" w:rsidR="00C76F18" w:rsidRPr="00C76F18" w:rsidRDefault="00C76F18" w:rsidP="00C76F18">
      <w:pPr>
        <w:pStyle w:val="Odstavecseseznamem"/>
        <w:numPr>
          <w:ilvl w:val="0"/>
          <w:numId w:val="28"/>
        </w:numPr>
        <w:spacing w:after="0"/>
        <w:ind w:left="284" w:hanging="284"/>
        <w:rPr>
          <w:lang w:val="en-US"/>
        </w:rPr>
      </w:pPr>
      <w:r w:rsidRPr="00C76F18">
        <w:rPr>
          <w:lang w:val="en-US"/>
        </w:rPr>
        <w:t>Prepare the experimental plate set-up using Data acquisition SW. Use following steps for each of the CHT concentration:</w:t>
      </w:r>
    </w:p>
    <w:tbl>
      <w:tblPr>
        <w:tblStyle w:val="Mkatabulky"/>
        <w:tblW w:w="0" w:type="auto"/>
        <w:tblLook w:val="04A0" w:firstRow="1" w:lastRow="0" w:firstColumn="1" w:lastColumn="0" w:noHBand="0" w:noVBand="1"/>
      </w:tblPr>
      <w:tblGrid>
        <w:gridCol w:w="1555"/>
        <w:gridCol w:w="5103"/>
        <w:gridCol w:w="2404"/>
      </w:tblGrid>
      <w:tr w:rsidR="00C76F18" w14:paraId="07441B26" w14:textId="77777777" w:rsidTr="00433CA8">
        <w:tc>
          <w:tcPr>
            <w:tcW w:w="1555" w:type="dxa"/>
            <w:tcBorders>
              <w:bottom w:val="double" w:sz="4" w:space="0" w:color="auto"/>
            </w:tcBorders>
          </w:tcPr>
          <w:p w14:paraId="78FB0FDA" w14:textId="77777777" w:rsidR="00C76F18" w:rsidRDefault="00C76F18" w:rsidP="00433CA8">
            <w:pPr>
              <w:rPr>
                <w:lang w:val="en-US"/>
              </w:rPr>
            </w:pPr>
            <w:r>
              <w:rPr>
                <w:lang w:val="en-US"/>
              </w:rPr>
              <w:lastRenderedPageBreak/>
              <w:t>Step</w:t>
            </w:r>
          </w:p>
        </w:tc>
        <w:tc>
          <w:tcPr>
            <w:tcW w:w="5103" w:type="dxa"/>
            <w:tcBorders>
              <w:bottom w:val="double" w:sz="4" w:space="0" w:color="auto"/>
            </w:tcBorders>
          </w:tcPr>
          <w:p w14:paraId="529C224B" w14:textId="77777777" w:rsidR="00C76F18" w:rsidRDefault="00C76F18" w:rsidP="00433CA8">
            <w:pPr>
              <w:rPr>
                <w:lang w:val="en-US"/>
              </w:rPr>
            </w:pPr>
            <w:r>
              <w:rPr>
                <w:lang w:val="en-US"/>
              </w:rPr>
              <w:t>Solution</w:t>
            </w:r>
          </w:p>
        </w:tc>
        <w:tc>
          <w:tcPr>
            <w:tcW w:w="2404" w:type="dxa"/>
            <w:tcBorders>
              <w:bottom w:val="double" w:sz="4" w:space="0" w:color="auto"/>
            </w:tcBorders>
          </w:tcPr>
          <w:p w14:paraId="4ADC7A14" w14:textId="77777777" w:rsidR="00C76F18" w:rsidRPr="00C76F18" w:rsidRDefault="00C76F18" w:rsidP="00433CA8">
            <w:pPr>
              <w:rPr>
                <w:lang w:val="el-GR"/>
              </w:rPr>
            </w:pPr>
            <w:r>
              <w:rPr>
                <w:lang w:val="en-US"/>
              </w:rPr>
              <w:t xml:space="preserve">Contact time </w:t>
            </w:r>
            <w:r>
              <w:rPr>
                <w:lang w:val="el-GR"/>
              </w:rPr>
              <w:t>[</w:t>
            </w:r>
            <w:r>
              <w:rPr>
                <w:lang w:val="en-US"/>
              </w:rPr>
              <w:t>sec</w:t>
            </w:r>
            <w:r>
              <w:rPr>
                <w:lang w:val="el-GR"/>
              </w:rPr>
              <w:t>]</w:t>
            </w:r>
          </w:p>
        </w:tc>
      </w:tr>
      <w:tr w:rsidR="00C76F18" w14:paraId="71602B24" w14:textId="77777777" w:rsidTr="00433CA8">
        <w:tc>
          <w:tcPr>
            <w:tcW w:w="1555" w:type="dxa"/>
            <w:tcBorders>
              <w:top w:val="double" w:sz="4" w:space="0" w:color="auto"/>
            </w:tcBorders>
          </w:tcPr>
          <w:p w14:paraId="5AD23807" w14:textId="77777777" w:rsidR="00C76F18" w:rsidRDefault="00C76F18" w:rsidP="00433CA8">
            <w:pPr>
              <w:rPr>
                <w:lang w:val="en-US"/>
              </w:rPr>
            </w:pPr>
            <w:r>
              <w:rPr>
                <w:lang w:val="en-US"/>
              </w:rPr>
              <w:t>Baseline</w:t>
            </w:r>
          </w:p>
        </w:tc>
        <w:tc>
          <w:tcPr>
            <w:tcW w:w="5103" w:type="dxa"/>
            <w:tcBorders>
              <w:top w:val="double" w:sz="4" w:space="0" w:color="auto"/>
            </w:tcBorders>
          </w:tcPr>
          <w:p w14:paraId="4DBC395C" w14:textId="77777777" w:rsidR="00C76F18" w:rsidRDefault="00C76F18" w:rsidP="00433CA8">
            <w:pPr>
              <w:rPr>
                <w:lang w:val="en-US"/>
              </w:rPr>
            </w:pPr>
            <w:r>
              <w:rPr>
                <w:lang w:val="en-US"/>
              </w:rPr>
              <w:t>PBS, pH 6.7</w:t>
            </w:r>
          </w:p>
        </w:tc>
        <w:tc>
          <w:tcPr>
            <w:tcW w:w="2404" w:type="dxa"/>
            <w:tcBorders>
              <w:top w:val="double" w:sz="4" w:space="0" w:color="auto"/>
            </w:tcBorders>
          </w:tcPr>
          <w:p w14:paraId="48F16FF0" w14:textId="06F654F9" w:rsidR="00C76F18" w:rsidRDefault="00EE1381" w:rsidP="00433CA8">
            <w:pPr>
              <w:rPr>
                <w:lang w:val="en-US"/>
              </w:rPr>
            </w:pPr>
            <w:r>
              <w:rPr>
                <w:lang w:val="en-US"/>
              </w:rPr>
              <w:t>60</w:t>
            </w:r>
          </w:p>
        </w:tc>
      </w:tr>
      <w:tr w:rsidR="00C76F18" w14:paraId="6EA6DF5B" w14:textId="77777777" w:rsidTr="00433CA8">
        <w:tc>
          <w:tcPr>
            <w:tcW w:w="1555" w:type="dxa"/>
          </w:tcPr>
          <w:p w14:paraId="116405EF" w14:textId="085BDA0C" w:rsidR="00C76F18" w:rsidRDefault="00C76F18" w:rsidP="00433CA8">
            <w:pPr>
              <w:rPr>
                <w:lang w:val="en-US"/>
              </w:rPr>
            </w:pPr>
            <w:r>
              <w:rPr>
                <w:lang w:val="en-US"/>
              </w:rPr>
              <w:t>Association</w:t>
            </w:r>
          </w:p>
        </w:tc>
        <w:tc>
          <w:tcPr>
            <w:tcW w:w="5103" w:type="dxa"/>
          </w:tcPr>
          <w:p w14:paraId="45444D0F" w14:textId="2016CF49" w:rsidR="00C76F18" w:rsidRDefault="00C76F18" w:rsidP="00433CA8">
            <w:pPr>
              <w:rPr>
                <w:lang w:val="en-US"/>
              </w:rPr>
            </w:pPr>
            <w:r>
              <w:rPr>
                <w:lang w:val="en-US"/>
              </w:rPr>
              <w:t>CHT solution of given concentration</w:t>
            </w:r>
          </w:p>
        </w:tc>
        <w:tc>
          <w:tcPr>
            <w:tcW w:w="2404" w:type="dxa"/>
          </w:tcPr>
          <w:p w14:paraId="684D0ADE" w14:textId="25BE74C5" w:rsidR="00C76F18" w:rsidRDefault="00EE1381" w:rsidP="00433CA8">
            <w:pPr>
              <w:rPr>
                <w:lang w:val="en-US"/>
              </w:rPr>
            </w:pPr>
            <w:r>
              <w:rPr>
                <w:lang w:val="en-US"/>
              </w:rPr>
              <w:t>180</w:t>
            </w:r>
          </w:p>
        </w:tc>
      </w:tr>
      <w:tr w:rsidR="00C76F18" w14:paraId="603A4296" w14:textId="77777777" w:rsidTr="00433CA8">
        <w:tc>
          <w:tcPr>
            <w:tcW w:w="1555" w:type="dxa"/>
          </w:tcPr>
          <w:p w14:paraId="12D397CE" w14:textId="122E74C3" w:rsidR="00C76F18" w:rsidRDefault="00C76F18" w:rsidP="00433CA8">
            <w:pPr>
              <w:rPr>
                <w:lang w:val="en-US"/>
              </w:rPr>
            </w:pPr>
            <w:r>
              <w:rPr>
                <w:lang w:val="en-US"/>
              </w:rPr>
              <w:t>Dissociation</w:t>
            </w:r>
          </w:p>
        </w:tc>
        <w:tc>
          <w:tcPr>
            <w:tcW w:w="5103" w:type="dxa"/>
          </w:tcPr>
          <w:p w14:paraId="17AE7953" w14:textId="71A22404" w:rsidR="00C76F18" w:rsidRDefault="00C76F18" w:rsidP="00433CA8">
            <w:pPr>
              <w:rPr>
                <w:lang w:val="en-US"/>
              </w:rPr>
            </w:pPr>
            <w:r>
              <w:rPr>
                <w:lang w:val="en-US"/>
              </w:rPr>
              <w:t>PBS, pH 6.7 (same well as in Baseline step)</w:t>
            </w:r>
          </w:p>
        </w:tc>
        <w:tc>
          <w:tcPr>
            <w:tcW w:w="2404" w:type="dxa"/>
          </w:tcPr>
          <w:p w14:paraId="1B712F8F" w14:textId="376E97B9" w:rsidR="00C76F18" w:rsidRDefault="00EE1381" w:rsidP="00433CA8">
            <w:pPr>
              <w:rPr>
                <w:lang w:val="en-US"/>
              </w:rPr>
            </w:pPr>
            <w:r>
              <w:rPr>
                <w:lang w:val="en-US"/>
              </w:rPr>
              <w:t>300</w:t>
            </w:r>
          </w:p>
        </w:tc>
      </w:tr>
    </w:tbl>
    <w:p w14:paraId="16C063F8" w14:textId="2491AAB4" w:rsidR="00C76F18" w:rsidRPr="00C76F18" w:rsidRDefault="00C76F18" w:rsidP="00C76F18">
      <w:pPr>
        <w:pStyle w:val="Odstavecseseznamem"/>
        <w:numPr>
          <w:ilvl w:val="0"/>
          <w:numId w:val="28"/>
        </w:numPr>
        <w:ind w:left="284" w:hanging="284"/>
        <w:rPr>
          <w:lang w:val="en-US"/>
        </w:rPr>
      </w:pPr>
      <w:r w:rsidRPr="00C76F18">
        <w:rPr>
          <w:lang w:val="en-US"/>
        </w:rPr>
        <w:t>Pipet all solutions into corresponding wells</w:t>
      </w:r>
      <w:r w:rsidR="00EE1381">
        <w:rPr>
          <w:lang w:val="en-US"/>
        </w:rPr>
        <w:t xml:space="preserve"> (</w:t>
      </w:r>
      <w:r w:rsidR="00EE1381" w:rsidRPr="00C76F18">
        <w:rPr>
          <w:lang w:val="en-US"/>
        </w:rPr>
        <w:t xml:space="preserve">200 </w:t>
      </w:r>
      <w:r w:rsidR="00EE1381" w:rsidRPr="00C76F18">
        <w:rPr>
          <w:lang w:val="el-GR"/>
        </w:rPr>
        <w:t>μ</w:t>
      </w:r>
      <w:r w:rsidR="00EE1381" w:rsidRPr="00C76F18">
        <w:rPr>
          <w:lang w:val="en-US"/>
        </w:rPr>
        <w:t>l</w:t>
      </w:r>
      <w:r w:rsidR="00EE1381">
        <w:rPr>
          <w:lang w:val="en-US"/>
        </w:rPr>
        <w:t xml:space="preserve"> per well)</w:t>
      </w:r>
      <w:r w:rsidRPr="00C76F18">
        <w:rPr>
          <w:lang w:val="en-US"/>
        </w:rPr>
        <w:t>.</w:t>
      </w:r>
    </w:p>
    <w:p w14:paraId="6DC7D89D" w14:textId="77777777" w:rsidR="00C76F18" w:rsidRPr="00C76F18" w:rsidRDefault="00C76F18" w:rsidP="00C76F18">
      <w:pPr>
        <w:pStyle w:val="Odstavecseseznamem"/>
        <w:numPr>
          <w:ilvl w:val="0"/>
          <w:numId w:val="28"/>
        </w:numPr>
        <w:ind w:left="284" w:hanging="284"/>
        <w:rPr>
          <w:lang w:val="en-US"/>
        </w:rPr>
      </w:pPr>
      <w:r w:rsidRPr="00C76F18">
        <w:rPr>
          <w:lang w:val="en-US"/>
        </w:rPr>
        <w:t>Place sensor tray and experimental plate into BLI instrument and run the experiment at 20 °C.</w:t>
      </w:r>
    </w:p>
    <w:p w14:paraId="6C7FAC1F" w14:textId="77777777" w:rsidR="00C76F18" w:rsidRPr="00B354B0" w:rsidRDefault="00C76F18" w:rsidP="00B72399">
      <w:pPr>
        <w:rPr>
          <w:lang w:val="en-US"/>
        </w:rPr>
      </w:pPr>
    </w:p>
    <w:p w14:paraId="7BA7BB2F" w14:textId="77777777" w:rsidR="00B72399" w:rsidRPr="00B354B0" w:rsidRDefault="00B72399" w:rsidP="00B72399">
      <w:pPr>
        <w:rPr>
          <w:b/>
          <w:bCs/>
          <w:lang w:val="en-US"/>
        </w:rPr>
      </w:pPr>
      <w:r w:rsidRPr="00B354B0">
        <w:rPr>
          <w:b/>
          <w:bCs/>
          <w:lang w:val="en-US"/>
        </w:rPr>
        <w:t>Data analysis:</w:t>
      </w:r>
    </w:p>
    <w:p w14:paraId="669F4818" w14:textId="77777777" w:rsidR="00C76F18" w:rsidRPr="00C76F18" w:rsidRDefault="00C76F18" w:rsidP="00C76F18">
      <w:pPr>
        <w:pStyle w:val="Odstavecseseznamem"/>
        <w:numPr>
          <w:ilvl w:val="0"/>
          <w:numId w:val="28"/>
        </w:numPr>
        <w:ind w:left="284" w:hanging="284"/>
        <w:rPr>
          <w:lang w:val="en-US"/>
        </w:rPr>
      </w:pPr>
      <w:r w:rsidRPr="00C76F18">
        <w:rPr>
          <w:lang w:val="en-US"/>
        </w:rPr>
        <w:t xml:space="preserve">Using Data analysis SW, check the output sensorgrams. </w:t>
      </w:r>
    </w:p>
    <w:p w14:paraId="3F2495DA" w14:textId="3F4104FA" w:rsidR="00C76F18" w:rsidRPr="00C76F18" w:rsidRDefault="00C76F18" w:rsidP="00C76F18">
      <w:pPr>
        <w:pStyle w:val="Odstavecseseznamem"/>
        <w:numPr>
          <w:ilvl w:val="0"/>
          <w:numId w:val="28"/>
        </w:numPr>
        <w:ind w:left="284" w:hanging="284"/>
        <w:rPr>
          <w:lang w:val="en-US"/>
        </w:rPr>
      </w:pPr>
      <w:r w:rsidRPr="00C76F18">
        <w:rPr>
          <w:lang w:val="en-US"/>
        </w:rPr>
        <w:t>Perform blank sensorgram subtraction.</w:t>
      </w:r>
    </w:p>
    <w:p w14:paraId="47618544" w14:textId="498936BD" w:rsidR="00C76F18" w:rsidRPr="00C76F18" w:rsidRDefault="00C76F18" w:rsidP="00C76F18">
      <w:pPr>
        <w:pStyle w:val="Odstavecseseznamem"/>
        <w:numPr>
          <w:ilvl w:val="0"/>
          <w:numId w:val="28"/>
        </w:numPr>
        <w:ind w:left="284" w:hanging="284"/>
        <w:rPr>
          <w:lang w:val="en-US"/>
        </w:rPr>
      </w:pPr>
      <w:r w:rsidRPr="00C76F18">
        <w:rPr>
          <w:lang w:val="en-US"/>
        </w:rPr>
        <w:t>Evaluate the curves using kinetic approach.</w:t>
      </w:r>
    </w:p>
    <w:p w14:paraId="62BD0594" w14:textId="3005C63B" w:rsidR="00C76F18" w:rsidRPr="00C76F18" w:rsidRDefault="00C76F18" w:rsidP="00C76F18">
      <w:pPr>
        <w:pStyle w:val="Odstavecseseznamem"/>
        <w:numPr>
          <w:ilvl w:val="0"/>
          <w:numId w:val="28"/>
        </w:numPr>
        <w:ind w:left="284" w:hanging="284"/>
        <w:rPr>
          <w:lang w:val="en-US"/>
        </w:rPr>
      </w:pPr>
      <w:r w:rsidRPr="00C76F18">
        <w:rPr>
          <w:lang w:val="en-US"/>
        </w:rPr>
        <w:t>Evaluate the curves using steady-state approach.</w:t>
      </w:r>
    </w:p>
    <w:p w14:paraId="6892898B" w14:textId="70D3D3C7" w:rsidR="00C76F18" w:rsidRPr="00C76F18" w:rsidRDefault="00C76F18" w:rsidP="00C76F18">
      <w:pPr>
        <w:pStyle w:val="Odstavecseseznamem"/>
        <w:numPr>
          <w:ilvl w:val="0"/>
          <w:numId w:val="28"/>
        </w:numPr>
        <w:ind w:left="284" w:hanging="284"/>
        <w:rPr>
          <w:lang w:val="en-US"/>
        </w:rPr>
      </w:pPr>
      <w:r w:rsidRPr="00C76F18">
        <w:rPr>
          <w:lang w:val="en-US"/>
        </w:rPr>
        <w:t>Compare and discuss the results.</w:t>
      </w:r>
    </w:p>
    <w:p w14:paraId="3FA3C94F" w14:textId="77777777" w:rsidR="00B72399" w:rsidRPr="00B354B0" w:rsidRDefault="00B72399" w:rsidP="00B72399">
      <w:pPr>
        <w:rPr>
          <w:lang w:val="en-US"/>
        </w:rPr>
      </w:pPr>
    </w:p>
    <w:sectPr w:rsidR="00B72399" w:rsidRPr="00B354B0" w:rsidSect="00BF63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960"/>
    <w:multiLevelType w:val="hybridMultilevel"/>
    <w:tmpl w:val="DD78E1D4"/>
    <w:lvl w:ilvl="0" w:tplc="647EA2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AD71D1"/>
    <w:multiLevelType w:val="hybridMultilevel"/>
    <w:tmpl w:val="7C4049DE"/>
    <w:lvl w:ilvl="0" w:tplc="293417C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B46DAD"/>
    <w:multiLevelType w:val="hybridMultilevel"/>
    <w:tmpl w:val="8B0EFA72"/>
    <w:lvl w:ilvl="0" w:tplc="C36ED5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D410E8"/>
    <w:multiLevelType w:val="hybridMultilevel"/>
    <w:tmpl w:val="75526F6E"/>
    <w:lvl w:ilvl="0" w:tplc="E81E5CF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DB7216"/>
    <w:multiLevelType w:val="hybridMultilevel"/>
    <w:tmpl w:val="806A01DA"/>
    <w:lvl w:ilvl="0" w:tplc="244281F2">
      <w:start w:val="1"/>
      <w:numFmt w:val="upp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20841252"/>
    <w:multiLevelType w:val="hybridMultilevel"/>
    <w:tmpl w:val="B958141E"/>
    <w:lvl w:ilvl="0" w:tplc="7FFEAF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90F9C"/>
    <w:multiLevelType w:val="hybridMultilevel"/>
    <w:tmpl w:val="2F3EC048"/>
    <w:lvl w:ilvl="0" w:tplc="AF34F8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862C2D"/>
    <w:multiLevelType w:val="hybridMultilevel"/>
    <w:tmpl w:val="0198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D6A01"/>
    <w:multiLevelType w:val="hybridMultilevel"/>
    <w:tmpl w:val="DCB6C8D2"/>
    <w:lvl w:ilvl="0" w:tplc="885005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715563B"/>
    <w:multiLevelType w:val="hybridMultilevel"/>
    <w:tmpl w:val="8C5402EA"/>
    <w:lvl w:ilvl="0" w:tplc="513A70B0">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7FF78AC"/>
    <w:multiLevelType w:val="hybridMultilevel"/>
    <w:tmpl w:val="6B74B32C"/>
    <w:lvl w:ilvl="0" w:tplc="FDB6BD6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212A03"/>
    <w:multiLevelType w:val="hybridMultilevel"/>
    <w:tmpl w:val="658AF04A"/>
    <w:lvl w:ilvl="0" w:tplc="D706B0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7B2CDE"/>
    <w:multiLevelType w:val="hybridMultilevel"/>
    <w:tmpl w:val="658AF04A"/>
    <w:lvl w:ilvl="0" w:tplc="D706B0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BD7707"/>
    <w:multiLevelType w:val="hybridMultilevel"/>
    <w:tmpl w:val="4AE47282"/>
    <w:lvl w:ilvl="0" w:tplc="97E4A51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498E2124"/>
    <w:multiLevelType w:val="hybridMultilevel"/>
    <w:tmpl w:val="4AE47282"/>
    <w:lvl w:ilvl="0" w:tplc="97E4A51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4C9B0969"/>
    <w:multiLevelType w:val="hybridMultilevel"/>
    <w:tmpl w:val="4AE47282"/>
    <w:lvl w:ilvl="0" w:tplc="97E4A51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4F6F287F"/>
    <w:multiLevelType w:val="hybridMultilevel"/>
    <w:tmpl w:val="D9A06C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BB5DFD"/>
    <w:multiLevelType w:val="hybridMultilevel"/>
    <w:tmpl w:val="F18410F2"/>
    <w:lvl w:ilvl="0" w:tplc="513A70B0">
      <w:start w:val="1"/>
      <w:numFmt w:val="upp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F2508A"/>
    <w:multiLevelType w:val="hybridMultilevel"/>
    <w:tmpl w:val="E4F6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2B5690"/>
    <w:multiLevelType w:val="hybridMultilevel"/>
    <w:tmpl w:val="45E869AA"/>
    <w:lvl w:ilvl="0" w:tplc="E81E5CF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4206D6"/>
    <w:multiLevelType w:val="hybridMultilevel"/>
    <w:tmpl w:val="CBB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E86E94"/>
    <w:multiLevelType w:val="hybridMultilevel"/>
    <w:tmpl w:val="2F3EC04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A51C10"/>
    <w:multiLevelType w:val="hybridMultilevel"/>
    <w:tmpl w:val="93A486D8"/>
    <w:lvl w:ilvl="0" w:tplc="1414A72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D6F3BAB"/>
    <w:multiLevelType w:val="hybridMultilevel"/>
    <w:tmpl w:val="C29A1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C188C"/>
    <w:multiLevelType w:val="hybridMultilevel"/>
    <w:tmpl w:val="CA96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43E92"/>
    <w:multiLevelType w:val="hybridMultilevel"/>
    <w:tmpl w:val="4AE47282"/>
    <w:lvl w:ilvl="0" w:tplc="97E4A51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66A47DD5"/>
    <w:multiLevelType w:val="hybridMultilevel"/>
    <w:tmpl w:val="01A4412C"/>
    <w:lvl w:ilvl="0" w:tplc="D706B0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6E1920"/>
    <w:multiLevelType w:val="hybridMultilevel"/>
    <w:tmpl w:val="01A441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264138"/>
    <w:multiLevelType w:val="hybridMultilevel"/>
    <w:tmpl w:val="694AC5FE"/>
    <w:lvl w:ilvl="0" w:tplc="3C7E3F3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9" w15:restartNumberingAfterBreak="0">
    <w:nsid w:val="71E24D2C"/>
    <w:multiLevelType w:val="hybridMultilevel"/>
    <w:tmpl w:val="C90A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AE17DD"/>
    <w:multiLevelType w:val="hybridMultilevel"/>
    <w:tmpl w:val="658AF04A"/>
    <w:lvl w:ilvl="0" w:tplc="D706B0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DD474A6"/>
    <w:multiLevelType w:val="hybridMultilevel"/>
    <w:tmpl w:val="A470C870"/>
    <w:lvl w:ilvl="0" w:tplc="D706B0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7241790">
    <w:abstractNumId w:val="3"/>
  </w:num>
  <w:num w:numId="2" w16cid:durableId="1260917602">
    <w:abstractNumId w:val="1"/>
  </w:num>
  <w:num w:numId="3" w16cid:durableId="1560169513">
    <w:abstractNumId w:val="22"/>
  </w:num>
  <w:num w:numId="4" w16cid:durableId="788815303">
    <w:abstractNumId w:val="17"/>
  </w:num>
  <w:num w:numId="5" w16cid:durableId="950361601">
    <w:abstractNumId w:val="9"/>
  </w:num>
  <w:num w:numId="6" w16cid:durableId="347876004">
    <w:abstractNumId w:val="4"/>
  </w:num>
  <w:num w:numId="7" w16cid:durableId="290138744">
    <w:abstractNumId w:val="30"/>
  </w:num>
  <w:num w:numId="8" w16cid:durableId="778254094">
    <w:abstractNumId w:val="10"/>
  </w:num>
  <w:num w:numId="9" w16cid:durableId="640623414">
    <w:abstractNumId w:val="25"/>
  </w:num>
  <w:num w:numId="10" w16cid:durableId="1263957184">
    <w:abstractNumId w:val="2"/>
  </w:num>
  <w:num w:numId="11" w16cid:durableId="954410966">
    <w:abstractNumId w:val="15"/>
  </w:num>
  <w:num w:numId="12" w16cid:durableId="1884756645">
    <w:abstractNumId w:val="14"/>
  </w:num>
  <w:num w:numId="13" w16cid:durableId="171651348">
    <w:abstractNumId w:val="13"/>
  </w:num>
  <w:num w:numId="14" w16cid:durableId="1851407319">
    <w:abstractNumId w:val="0"/>
  </w:num>
  <w:num w:numId="15" w16cid:durableId="692461764">
    <w:abstractNumId w:val="8"/>
  </w:num>
  <w:num w:numId="16" w16cid:durableId="215161989">
    <w:abstractNumId w:val="28"/>
  </w:num>
  <w:num w:numId="17" w16cid:durableId="812867603">
    <w:abstractNumId w:val="12"/>
  </w:num>
  <w:num w:numId="18" w16cid:durableId="1699160281">
    <w:abstractNumId w:val="31"/>
  </w:num>
  <w:num w:numId="19" w16cid:durableId="1824274317">
    <w:abstractNumId w:val="6"/>
  </w:num>
  <w:num w:numId="20" w16cid:durableId="1800105160">
    <w:abstractNumId w:val="5"/>
  </w:num>
  <w:num w:numId="21" w16cid:durableId="1616401021">
    <w:abstractNumId w:val="11"/>
  </w:num>
  <w:num w:numId="22" w16cid:durableId="1264724304">
    <w:abstractNumId w:val="19"/>
  </w:num>
  <w:num w:numId="23" w16cid:durableId="49617116">
    <w:abstractNumId w:val="26"/>
  </w:num>
  <w:num w:numId="24" w16cid:durableId="989944943">
    <w:abstractNumId w:val="27"/>
  </w:num>
  <w:num w:numId="25" w16cid:durableId="2038656092">
    <w:abstractNumId w:val="21"/>
  </w:num>
  <w:num w:numId="26" w16cid:durableId="1907493597">
    <w:abstractNumId w:val="29"/>
  </w:num>
  <w:num w:numId="27" w16cid:durableId="1327325986">
    <w:abstractNumId w:val="23"/>
  </w:num>
  <w:num w:numId="28" w16cid:durableId="231427873">
    <w:abstractNumId w:val="24"/>
  </w:num>
  <w:num w:numId="29" w16cid:durableId="1398165700">
    <w:abstractNumId w:val="7"/>
  </w:num>
  <w:num w:numId="30" w16cid:durableId="134374398">
    <w:abstractNumId w:val="18"/>
  </w:num>
  <w:num w:numId="31" w16cid:durableId="1575047378">
    <w:abstractNumId w:val="20"/>
  </w:num>
  <w:num w:numId="32" w16cid:durableId="15112920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0MDKxNDM1NjA1NTBU0lEKTi0uzszPAykwrQUAci/ZDCwAAAA="/>
  </w:docVars>
  <w:rsids>
    <w:rsidRoot w:val="00B127C4"/>
    <w:rsid w:val="0007240C"/>
    <w:rsid w:val="001060A9"/>
    <w:rsid w:val="00120C8E"/>
    <w:rsid w:val="00123800"/>
    <w:rsid w:val="00125773"/>
    <w:rsid w:val="00143F85"/>
    <w:rsid w:val="00180B7B"/>
    <w:rsid w:val="00183BF1"/>
    <w:rsid w:val="00185DEF"/>
    <w:rsid w:val="001C0DA1"/>
    <w:rsid w:val="00206AF8"/>
    <w:rsid w:val="002563A2"/>
    <w:rsid w:val="00295E8D"/>
    <w:rsid w:val="002A6624"/>
    <w:rsid w:val="002B201D"/>
    <w:rsid w:val="002C266C"/>
    <w:rsid w:val="002D2ECD"/>
    <w:rsid w:val="00311681"/>
    <w:rsid w:val="0034380C"/>
    <w:rsid w:val="0034794B"/>
    <w:rsid w:val="00372257"/>
    <w:rsid w:val="00395973"/>
    <w:rsid w:val="003B72B0"/>
    <w:rsid w:val="003F0194"/>
    <w:rsid w:val="003F2448"/>
    <w:rsid w:val="004037C8"/>
    <w:rsid w:val="0042155C"/>
    <w:rsid w:val="004442F2"/>
    <w:rsid w:val="00450D2C"/>
    <w:rsid w:val="004D3A8B"/>
    <w:rsid w:val="004D3F8B"/>
    <w:rsid w:val="004E026C"/>
    <w:rsid w:val="004E3426"/>
    <w:rsid w:val="004F02DB"/>
    <w:rsid w:val="00515D60"/>
    <w:rsid w:val="00543ABE"/>
    <w:rsid w:val="00552F93"/>
    <w:rsid w:val="0055453D"/>
    <w:rsid w:val="005807D6"/>
    <w:rsid w:val="005853EE"/>
    <w:rsid w:val="005F0297"/>
    <w:rsid w:val="005F2938"/>
    <w:rsid w:val="006014EB"/>
    <w:rsid w:val="0062744D"/>
    <w:rsid w:val="00652FE2"/>
    <w:rsid w:val="0065575E"/>
    <w:rsid w:val="00657168"/>
    <w:rsid w:val="006A3F02"/>
    <w:rsid w:val="006B0B0C"/>
    <w:rsid w:val="006D55A6"/>
    <w:rsid w:val="006F5DF2"/>
    <w:rsid w:val="00704A9D"/>
    <w:rsid w:val="00750A32"/>
    <w:rsid w:val="00785828"/>
    <w:rsid w:val="007C498C"/>
    <w:rsid w:val="007E2BFF"/>
    <w:rsid w:val="007E2CD3"/>
    <w:rsid w:val="007F0EB7"/>
    <w:rsid w:val="00844A7B"/>
    <w:rsid w:val="00845779"/>
    <w:rsid w:val="00876A4D"/>
    <w:rsid w:val="00876E66"/>
    <w:rsid w:val="008943B9"/>
    <w:rsid w:val="008D11E6"/>
    <w:rsid w:val="008E01F1"/>
    <w:rsid w:val="008E6615"/>
    <w:rsid w:val="009314C6"/>
    <w:rsid w:val="00934915"/>
    <w:rsid w:val="00985941"/>
    <w:rsid w:val="009C26C6"/>
    <w:rsid w:val="009F3C52"/>
    <w:rsid w:val="00A07668"/>
    <w:rsid w:val="00A1572E"/>
    <w:rsid w:val="00A21532"/>
    <w:rsid w:val="00A47E70"/>
    <w:rsid w:val="00A527F5"/>
    <w:rsid w:val="00A6169D"/>
    <w:rsid w:val="00A70764"/>
    <w:rsid w:val="00A82BE0"/>
    <w:rsid w:val="00AB147E"/>
    <w:rsid w:val="00AC10C3"/>
    <w:rsid w:val="00AE4AED"/>
    <w:rsid w:val="00B127C4"/>
    <w:rsid w:val="00B16B6B"/>
    <w:rsid w:val="00B354B0"/>
    <w:rsid w:val="00B72399"/>
    <w:rsid w:val="00B7324B"/>
    <w:rsid w:val="00B84F34"/>
    <w:rsid w:val="00BB7AB6"/>
    <w:rsid w:val="00BC2B25"/>
    <w:rsid w:val="00BC3EB3"/>
    <w:rsid w:val="00BD7507"/>
    <w:rsid w:val="00BE06CC"/>
    <w:rsid w:val="00BE725F"/>
    <w:rsid w:val="00BE7BC8"/>
    <w:rsid w:val="00BF1D5A"/>
    <w:rsid w:val="00BF6303"/>
    <w:rsid w:val="00C402CD"/>
    <w:rsid w:val="00C6312B"/>
    <w:rsid w:val="00C638D4"/>
    <w:rsid w:val="00C76F18"/>
    <w:rsid w:val="00C77D0C"/>
    <w:rsid w:val="00C93733"/>
    <w:rsid w:val="00C95015"/>
    <w:rsid w:val="00CC0BA2"/>
    <w:rsid w:val="00CD273F"/>
    <w:rsid w:val="00CD6038"/>
    <w:rsid w:val="00CD74D9"/>
    <w:rsid w:val="00CE3CB2"/>
    <w:rsid w:val="00D01F40"/>
    <w:rsid w:val="00D44195"/>
    <w:rsid w:val="00D92AFE"/>
    <w:rsid w:val="00DC6EBD"/>
    <w:rsid w:val="00E05988"/>
    <w:rsid w:val="00E12BD5"/>
    <w:rsid w:val="00E40F02"/>
    <w:rsid w:val="00E5352C"/>
    <w:rsid w:val="00EB28B1"/>
    <w:rsid w:val="00EB7D14"/>
    <w:rsid w:val="00EE1381"/>
    <w:rsid w:val="00F41BED"/>
    <w:rsid w:val="00F44B93"/>
    <w:rsid w:val="00F625A5"/>
    <w:rsid w:val="00F65487"/>
    <w:rsid w:val="00F85CAC"/>
    <w:rsid w:val="00F93991"/>
    <w:rsid w:val="00FE1374"/>
    <w:rsid w:val="00FF63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8FB8"/>
  <w15:chartTrackingRefBased/>
  <w15:docId w15:val="{9384AB5C-1949-4F18-8605-029EB23F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B12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E3CB2"/>
    <w:rPr>
      <w:color w:val="0000FF"/>
      <w:u w:val="single"/>
    </w:rPr>
  </w:style>
  <w:style w:type="paragraph" w:styleId="Odstavecseseznamem">
    <w:name w:val="List Paragraph"/>
    <w:basedOn w:val="Normln"/>
    <w:uiPriority w:val="34"/>
    <w:qFormat/>
    <w:rsid w:val="00BB7AB6"/>
    <w:pPr>
      <w:ind w:left="720"/>
      <w:contextualSpacing/>
    </w:pPr>
  </w:style>
  <w:style w:type="paragraph" w:styleId="Normlnweb">
    <w:name w:val="Normal (Web)"/>
    <w:basedOn w:val="Normln"/>
    <w:uiPriority w:val="99"/>
    <w:semiHidden/>
    <w:unhideWhenUsed/>
    <w:rsid w:val="00F85CAC"/>
    <w:pPr>
      <w:spacing w:before="100" w:beforeAutospacing="1" w:after="100" w:afterAutospacing="1" w:line="240" w:lineRule="auto"/>
    </w:pPr>
    <w:rPr>
      <w:rFonts w:ascii="Times New Roman" w:eastAsiaTheme="minorEastAsia" w:hAnsi="Times New Roman" w:cs="Times New Roman"/>
      <w:sz w:val="24"/>
      <w:szCs w:val="24"/>
      <w:lang w:eastAsia="cs-CZ"/>
    </w:rPr>
  </w:style>
  <w:style w:type="paragraph" w:styleId="Textbubliny">
    <w:name w:val="Balloon Text"/>
    <w:basedOn w:val="Normln"/>
    <w:link w:val="TextbublinyChar"/>
    <w:uiPriority w:val="99"/>
    <w:semiHidden/>
    <w:unhideWhenUsed/>
    <w:rsid w:val="00F44B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44B93"/>
    <w:rPr>
      <w:rFonts w:ascii="Segoe UI" w:hAnsi="Segoe UI" w:cs="Segoe UI"/>
      <w:sz w:val="18"/>
      <w:szCs w:val="18"/>
    </w:rPr>
  </w:style>
  <w:style w:type="character" w:styleId="Nevyeenzmnka">
    <w:name w:val="Unresolved Mention"/>
    <w:basedOn w:val="Standardnpsmoodstavce"/>
    <w:uiPriority w:val="99"/>
    <w:semiHidden/>
    <w:unhideWhenUsed/>
    <w:rsid w:val="008D1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0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1410</TotalTime>
  <Pages>4</Pages>
  <Words>741</Words>
  <Characters>4229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CEITEC</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Houser</dc:creator>
  <cp:keywords/>
  <dc:description/>
  <cp:lastModifiedBy>Josef Houser</cp:lastModifiedBy>
  <cp:revision>12</cp:revision>
  <cp:lastPrinted>2022-01-21T13:11:00Z</cp:lastPrinted>
  <dcterms:created xsi:type="dcterms:W3CDTF">2023-01-10T20:39:00Z</dcterms:created>
  <dcterms:modified xsi:type="dcterms:W3CDTF">2025-01-28T08:37:00Z</dcterms:modified>
</cp:coreProperties>
</file>