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47" w:rsidRDefault="008115C3" w:rsidP="00BB0847">
      <w:pPr>
        <w:jc w:val="center"/>
        <w:rPr>
          <w:rFonts w:ascii="Times New Roman" w:hAnsi="Times New Roman" w:cs="Times New Roman"/>
          <w:b/>
          <w:sz w:val="28"/>
          <w:szCs w:val="28"/>
        </w:rPr>
      </w:pPr>
      <w:proofErr w:type="spellStart"/>
      <w:r w:rsidRPr="008115C3">
        <w:rPr>
          <w:rFonts w:ascii="Times New Roman" w:hAnsi="Times New Roman" w:cs="Times New Roman"/>
          <w:b/>
          <w:sz w:val="28"/>
          <w:szCs w:val="28"/>
        </w:rPr>
        <w:t>Tacitní</w:t>
      </w:r>
      <w:proofErr w:type="spellEnd"/>
      <w:r w:rsidRPr="008115C3">
        <w:rPr>
          <w:rFonts w:ascii="Times New Roman" w:hAnsi="Times New Roman" w:cs="Times New Roman"/>
          <w:b/>
          <w:sz w:val="28"/>
          <w:szCs w:val="28"/>
        </w:rPr>
        <w:t xml:space="preserve"> znalosti </w:t>
      </w:r>
      <w:r w:rsidR="008B5D6D">
        <w:rPr>
          <w:rFonts w:ascii="Times New Roman" w:hAnsi="Times New Roman" w:cs="Times New Roman"/>
          <w:b/>
          <w:sz w:val="28"/>
          <w:szCs w:val="28"/>
        </w:rPr>
        <w:t xml:space="preserve">jako most mezi </w:t>
      </w:r>
      <w:r w:rsidRPr="008115C3">
        <w:rPr>
          <w:rFonts w:ascii="Times New Roman" w:hAnsi="Times New Roman" w:cs="Times New Roman"/>
          <w:b/>
          <w:sz w:val="28"/>
          <w:szCs w:val="28"/>
        </w:rPr>
        <w:t>teori</w:t>
      </w:r>
      <w:r w:rsidR="008B5D6D">
        <w:rPr>
          <w:rFonts w:ascii="Times New Roman" w:hAnsi="Times New Roman" w:cs="Times New Roman"/>
          <w:b/>
          <w:sz w:val="28"/>
          <w:szCs w:val="28"/>
        </w:rPr>
        <w:t>í</w:t>
      </w:r>
      <w:r w:rsidRPr="008115C3">
        <w:rPr>
          <w:rFonts w:ascii="Times New Roman" w:hAnsi="Times New Roman" w:cs="Times New Roman"/>
          <w:b/>
          <w:sz w:val="28"/>
          <w:szCs w:val="28"/>
        </w:rPr>
        <w:t xml:space="preserve"> a prax</w:t>
      </w:r>
      <w:r w:rsidR="008B5D6D">
        <w:rPr>
          <w:rFonts w:ascii="Times New Roman" w:hAnsi="Times New Roman" w:cs="Times New Roman"/>
          <w:b/>
          <w:sz w:val="28"/>
          <w:szCs w:val="28"/>
        </w:rPr>
        <w:t>í</w:t>
      </w:r>
      <w:r w:rsidRPr="008115C3">
        <w:rPr>
          <w:rFonts w:ascii="Times New Roman" w:hAnsi="Times New Roman" w:cs="Times New Roman"/>
          <w:b/>
          <w:sz w:val="28"/>
          <w:szCs w:val="28"/>
        </w:rPr>
        <w:t xml:space="preserve"> </w:t>
      </w:r>
      <w:r w:rsidR="008B5D6D">
        <w:rPr>
          <w:rFonts w:ascii="Times New Roman" w:hAnsi="Times New Roman" w:cs="Times New Roman"/>
          <w:b/>
          <w:sz w:val="28"/>
          <w:szCs w:val="28"/>
        </w:rPr>
        <w:t xml:space="preserve">v pedagogické </w:t>
      </w:r>
      <w:proofErr w:type="gramStart"/>
      <w:r w:rsidR="008B5D6D">
        <w:rPr>
          <w:rFonts w:ascii="Times New Roman" w:hAnsi="Times New Roman" w:cs="Times New Roman"/>
          <w:b/>
          <w:sz w:val="28"/>
          <w:szCs w:val="28"/>
        </w:rPr>
        <w:t xml:space="preserve">přípravě </w:t>
      </w:r>
      <w:r w:rsidRPr="008115C3">
        <w:rPr>
          <w:rFonts w:ascii="Times New Roman" w:hAnsi="Times New Roman" w:cs="Times New Roman"/>
          <w:b/>
          <w:sz w:val="28"/>
          <w:szCs w:val="28"/>
        </w:rPr>
        <w:t xml:space="preserve"> budoucích</w:t>
      </w:r>
      <w:proofErr w:type="gramEnd"/>
      <w:r w:rsidRPr="008115C3">
        <w:rPr>
          <w:rFonts w:ascii="Times New Roman" w:hAnsi="Times New Roman" w:cs="Times New Roman"/>
          <w:b/>
          <w:sz w:val="28"/>
          <w:szCs w:val="28"/>
        </w:rPr>
        <w:t xml:space="preserve"> učitelů</w:t>
      </w:r>
    </w:p>
    <w:p w:rsidR="006B0CAE" w:rsidRPr="00A33E49" w:rsidRDefault="006B0CAE" w:rsidP="00A33E49">
      <w:pPr>
        <w:jc w:val="center"/>
        <w:rPr>
          <w:rFonts w:ascii="Times New Roman" w:hAnsi="Times New Roman" w:cs="Times New Roman"/>
          <w:b/>
          <w:sz w:val="28"/>
          <w:szCs w:val="28"/>
        </w:rPr>
      </w:pPr>
      <w:r>
        <w:rPr>
          <w:rFonts w:ascii="Times New Roman" w:hAnsi="Times New Roman" w:cs="Times New Roman"/>
          <w:sz w:val="28"/>
          <w:szCs w:val="28"/>
        </w:rPr>
        <w:t>Vlastimil Švec</w:t>
      </w:r>
    </w:p>
    <w:p w:rsidR="006B0CAE" w:rsidRDefault="006B0CAE" w:rsidP="008115C3">
      <w:pPr>
        <w:jc w:val="center"/>
        <w:rPr>
          <w:rFonts w:ascii="Times New Roman" w:hAnsi="Times New Roman" w:cs="Times New Roman"/>
          <w:sz w:val="20"/>
          <w:szCs w:val="20"/>
        </w:rPr>
      </w:pPr>
      <w:r>
        <w:rPr>
          <w:rFonts w:ascii="Times New Roman" w:hAnsi="Times New Roman" w:cs="Times New Roman"/>
          <w:sz w:val="20"/>
          <w:szCs w:val="20"/>
        </w:rPr>
        <w:t xml:space="preserve">Masarykova univerzita, Pedagogická fakulta, Katedra pedagogiky </w:t>
      </w:r>
    </w:p>
    <w:p w:rsidR="006B0CAE" w:rsidRPr="006B0CAE" w:rsidRDefault="006B0CAE" w:rsidP="008115C3">
      <w:pPr>
        <w:jc w:val="center"/>
        <w:rPr>
          <w:rFonts w:ascii="Times New Roman" w:hAnsi="Times New Roman" w:cs="Times New Roman"/>
          <w:sz w:val="20"/>
          <w:szCs w:val="20"/>
        </w:rPr>
      </w:pPr>
    </w:p>
    <w:p w:rsidR="00FB6138" w:rsidRPr="00FB6138" w:rsidRDefault="006B0CAE" w:rsidP="00FB6138">
      <w:pPr>
        <w:ind w:left="360"/>
        <w:rPr>
          <w:rFonts w:ascii="Times New Roman" w:hAnsi="Times New Roman" w:cs="Times New Roman"/>
        </w:rPr>
      </w:pPr>
      <w:r w:rsidRPr="00FB6138">
        <w:rPr>
          <w:rFonts w:ascii="Times New Roman" w:hAnsi="Times New Roman" w:cs="Times New Roman"/>
          <w:b/>
        </w:rPr>
        <w:t xml:space="preserve">Abstrakt: </w:t>
      </w:r>
      <w:r w:rsidRPr="00FB6138">
        <w:rPr>
          <w:rFonts w:ascii="Times New Roman" w:hAnsi="Times New Roman" w:cs="Times New Roman"/>
        </w:rPr>
        <w:t xml:space="preserve">Studie si všímá </w:t>
      </w:r>
      <w:proofErr w:type="spellStart"/>
      <w:r w:rsidRPr="00FB6138">
        <w:rPr>
          <w:rFonts w:ascii="Times New Roman" w:hAnsi="Times New Roman" w:cs="Times New Roman"/>
        </w:rPr>
        <w:t>tacitních</w:t>
      </w:r>
      <w:proofErr w:type="spellEnd"/>
      <w:r w:rsidRPr="00FB6138">
        <w:rPr>
          <w:rFonts w:ascii="Times New Roman" w:hAnsi="Times New Roman" w:cs="Times New Roman"/>
        </w:rPr>
        <w:t xml:space="preserve"> znalostí v pedagogické přípravě budoucích učitelů.  Tyto znalosti chápe jako – metaforicky řečeno – most mezi teorií a praxí. Charakterizuje pojem </w:t>
      </w:r>
      <w:proofErr w:type="spellStart"/>
      <w:r w:rsidRPr="00FB6138">
        <w:rPr>
          <w:rFonts w:ascii="Times New Roman" w:hAnsi="Times New Roman" w:cs="Times New Roman"/>
        </w:rPr>
        <w:t>tacitní</w:t>
      </w:r>
      <w:proofErr w:type="spellEnd"/>
      <w:r w:rsidRPr="00FB6138">
        <w:rPr>
          <w:rFonts w:ascii="Times New Roman" w:hAnsi="Times New Roman" w:cs="Times New Roman"/>
        </w:rPr>
        <w:t xml:space="preserve"> znalosti, který </w:t>
      </w:r>
      <w:r w:rsidR="00A33E49">
        <w:rPr>
          <w:rFonts w:ascii="Times New Roman" w:hAnsi="Times New Roman" w:cs="Times New Roman"/>
        </w:rPr>
        <w:t xml:space="preserve">u nás </w:t>
      </w:r>
      <w:r w:rsidRPr="00FB6138">
        <w:rPr>
          <w:rFonts w:ascii="Times New Roman" w:hAnsi="Times New Roman" w:cs="Times New Roman"/>
        </w:rPr>
        <w:t xml:space="preserve">není dosud v pedagogické literatuře příliš frekventován. </w:t>
      </w:r>
      <w:proofErr w:type="spellStart"/>
      <w:r w:rsidR="00FB6138" w:rsidRPr="00FB6138">
        <w:rPr>
          <w:rFonts w:ascii="Times New Roman" w:hAnsi="Times New Roman" w:cs="Times New Roman"/>
        </w:rPr>
        <w:t>Tacitní</w:t>
      </w:r>
      <w:proofErr w:type="spellEnd"/>
      <w:r w:rsidR="00FB6138" w:rsidRPr="00FB6138">
        <w:rPr>
          <w:rFonts w:ascii="Times New Roman" w:hAnsi="Times New Roman" w:cs="Times New Roman"/>
        </w:rPr>
        <w:t xml:space="preserve"> znalosti jsou osobní, individuální znalosti, které vznikají na základě zkušeností subjektu a vyznačují se těmito </w:t>
      </w:r>
      <w:proofErr w:type="gramStart"/>
      <w:r w:rsidR="00FB6138" w:rsidRPr="00FB6138">
        <w:rPr>
          <w:rFonts w:ascii="Times New Roman" w:hAnsi="Times New Roman" w:cs="Times New Roman"/>
        </w:rPr>
        <w:t>rysy:  jsou</w:t>
      </w:r>
      <w:proofErr w:type="gramEnd"/>
      <w:r w:rsidR="00FB6138" w:rsidRPr="00FB6138">
        <w:rPr>
          <w:rFonts w:ascii="Times New Roman" w:hAnsi="Times New Roman" w:cs="Times New Roman"/>
        </w:rPr>
        <w:t xml:space="preserve"> procedurální, ale obtížně navenek vyjádřitelné,  jsou relevantní pro dosahování cílů, které subjekt považuje za důležité, subjekt jich dosahuje jen s malou pomocí druhých nebo zcela bez této pomoci, jsou vázány na kontext. V pedagogické přípravě jich student učitelství dosahuje </w:t>
      </w:r>
      <w:r w:rsidR="00FB6138">
        <w:rPr>
          <w:rFonts w:ascii="Times New Roman" w:hAnsi="Times New Roman" w:cs="Times New Roman"/>
        </w:rPr>
        <w:t xml:space="preserve">řešením praktických situací. Rozvoj a tedy i zdokonalování </w:t>
      </w:r>
      <w:proofErr w:type="spellStart"/>
      <w:r w:rsidR="00FB6138">
        <w:rPr>
          <w:rFonts w:ascii="Times New Roman" w:hAnsi="Times New Roman" w:cs="Times New Roman"/>
        </w:rPr>
        <w:t>tacitních</w:t>
      </w:r>
      <w:proofErr w:type="spellEnd"/>
      <w:r w:rsidR="00FB6138">
        <w:rPr>
          <w:rFonts w:ascii="Times New Roman" w:hAnsi="Times New Roman" w:cs="Times New Roman"/>
        </w:rPr>
        <w:t xml:space="preserve"> znalostí studentů předpokládá,</w:t>
      </w:r>
      <w:r w:rsidR="0063759C">
        <w:rPr>
          <w:rFonts w:ascii="Times New Roman" w:hAnsi="Times New Roman" w:cs="Times New Roman"/>
        </w:rPr>
        <w:t xml:space="preserve"> </w:t>
      </w:r>
      <w:r w:rsidR="00FB6138">
        <w:rPr>
          <w:rFonts w:ascii="Times New Roman" w:hAnsi="Times New Roman" w:cs="Times New Roman"/>
        </w:rPr>
        <w:t xml:space="preserve">že jsou tyto znalosti </w:t>
      </w:r>
      <w:proofErr w:type="spellStart"/>
      <w:r w:rsidR="00FB6138">
        <w:rPr>
          <w:rFonts w:ascii="Times New Roman" w:hAnsi="Times New Roman" w:cs="Times New Roman"/>
        </w:rPr>
        <w:t>zexplicitněny</w:t>
      </w:r>
      <w:proofErr w:type="spellEnd"/>
      <w:r w:rsidR="00FB6138">
        <w:rPr>
          <w:rFonts w:ascii="Times New Roman" w:hAnsi="Times New Roman" w:cs="Times New Roman"/>
        </w:rPr>
        <w:t xml:space="preserve">. </w:t>
      </w:r>
      <w:r w:rsidR="0063759C">
        <w:rPr>
          <w:rFonts w:ascii="Times New Roman" w:hAnsi="Times New Roman" w:cs="Times New Roman"/>
        </w:rPr>
        <w:t xml:space="preserve">Nástrojem </w:t>
      </w:r>
      <w:proofErr w:type="spellStart"/>
      <w:r w:rsidR="0063759C">
        <w:rPr>
          <w:rFonts w:ascii="Times New Roman" w:hAnsi="Times New Roman" w:cs="Times New Roman"/>
        </w:rPr>
        <w:t>zexplicitnění</w:t>
      </w:r>
      <w:proofErr w:type="spellEnd"/>
      <w:r w:rsidR="0063759C">
        <w:rPr>
          <w:rFonts w:ascii="Times New Roman" w:hAnsi="Times New Roman" w:cs="Times New Roman"/>
        </w:rPr>
        <w:t xml:space="preserve"> je</w:t>
      </w:r>
      <w:r w:rsidR="00FB6138">
        <w:rPr>
          <w:rFonts w:ascii="Times New Roman" w:hAnsi="Times New Roman" w:cs="Times New Roman"/>
        </w:rPr>
        <w:t xml:space="preserve"> sebereflex</w:t>
      </w:r>
      <w:r w:rsidR="0063759C">
        <w:rPr>
          <w:rFonts w:ascii="Times New Roman" w:hAnsi="Times New Roman" w:cs="Times New Roman"/>
        </w:rPr>
        <w:t>e</w:t>
      </w:r>
      <w:r w:rsidR="00FB6138">
        <w:rPr>
          <w:rFonts w:ascii="Times New Roman" w:hAnsi="Times New Roman" w:cs="Times New Roman"/>
        </w:rPr>
        <w:t xml:space="preserve">, avšak ta sama o sobě nestačí k tomu, aby </w:t>
      </w:r>
      <w:r w:rsidR="0063759C">
        <w:rPr>
          <w:rFonts w:ascii="Times New Roman" w:hAnsi="Times New Roman" w:cs="Times New Roman"/>
        </w:rPr>
        <w:t>si student uvědomil, jak jeho činnost vypadá a jak ji lze zlepšit. K </w:t>
      </w:r>
      <w:r w:rsidR="00B13A9A">
        <w:rPr>
          <w:rFonts w:ascii="Times New Roman" w:hAnsi="Times New Roman" w:cs="Times New Roman"/>
        </w:rPr>
        <w:t>tomuto</w:t>
      </w:r>
      <w:r w:rsidR="0063759C">
        <w:rPr>
          <w:rFonts w:ascii="Times New Roman" w:hAnsi="Times New Roman" w:cs="Times New Roman"/>
        </w:rPr>
        <w:t xml:space="preserve"> cíli lze dospět sdílením zkušeností a </w:t>
      </w:r>
      <w:proofErr w:type="spellStart"/>
      <w:r w:rsidR="0063759C">
        <w:rPr>
          <w:rFonts w:ascii="Times New Roman" w:hAnsi="Times New Roman" w:cs="Times New Roman"/>
        </w:rPr>
        <w:t>tacitních</w:t>
      </w:r>
      <w:proofErr w:type="spellEnd"/>
      <w:r w:rsidR="0063759C">
        <w:rPr>
          <w:rFonts w:ascii="Times New Roman" w:hAnsi="Times New Roman" w:cs="Times New Roman"/>
        </w:rPr>
        <w:t xml:space="preserve"> znalostí studentů s kolegy a vzdělavatelem učitelů (cvičným učitelem na škole, oborovým didaktikem apod.).   </w:t>
      </w:r>
      <w:r w:rsidR="00FB6138">
        <w:rPr>
          <w:rFonts w:ascii="Times New Roman" w:hAnsi="Times New Roman" w:cs="Times New Roman"/>
        </w:rPr>
        <w:t xml:space="preserve"> </w:t>
      </w:r>
    </w:p>
    <w:p w:rsidR="006B0CAE" w:rsidRPr="0063759C" w:rsidRDefault="0063759C" w:rsidP="0063759C">
      <w:pPr>
        <w:ind w:left="360"/>
        <w:rPr>
          <w:rFonts w:ascii="Times New Roman" w:hAnsi="Times New Roman" w:cs="Times New Roman"/>
        </w:rPr>
      </w:pPr>
      <w:r w:rsidRPr="0063759C">
        <w:rPr>
          <w:rFonts w:ascii="Times New Roman" w:hAnsi="Times New Roman" w:cs="Times New Roman"/>
          <w:b/>
        </w:rPr>
        <w:t xml:space="preserve">Klíčová </w:t>
      </w:r>
      <w:proofErr w:type="gramStart"/>
      <w:r w:rsidRPr="0063759C">
        <w:rPr>
          <w:rFonts w:ascii="Times New Roman" w:hAnsi="Times New Roman" w:cs="Times New Roman"/>
          <w:b/>
        </w:rPr>
        <w:t xml:space="preserve">slova: </w:t>
      </w:r>
      <w:r>
        <w:rPr>
          <w:rFonts w:ascii="Times New Roman" w:hAnsi="Times New Roman" w:cs="Times New Roman"/>
          <w:b/>
        </w:rPr>
        <w:t xml:space="preserve"> </w:t>
      </w:r>
      <w:r w:rsidRPr="0063759C">
        <w:rPr>
          <w:rFonts w:ascii="Times New Roman" w:hAnsi="Times New Roman" w:cs="Times New Roman"/>
        </w:rPr>
        <w:t>teorie</w:t>
      </w:r>
      <w:proofErr w:type="gramEnd"/>
      <w:r w:rsidRPr="0063759C">
        <w:rPr>
          <w:rFonts w:ascii="Times New Roman" w:hAnsi="Times New Roman" w:cs="Times New Roman"/>
        </w:rPr>
        <w:t xml:space="preserve"> </w:t>
      </w:r>
      <w:r>
        <w:rPr>
          <w:rFonts w:ascii="Times New Roman" w:hAnsi="Times New Roman" w:cs="Times New Roman"/>
        </w:rPr>
        <w:t xml:space="preserve">a praxe, </w:t>
      </w:r>
      <w:proofErr w:type="spellStart"/>
      <w:r>
        <w:rPr>
          <w:rFonts w:ascii="Times New Roman" w:hAnsi="Times New Roman" w:cs="Times New Roman"/>
        </w:rPr>
        <w:t>tacitní</w:t>
      </w:r>
      <w:proofErr w:type="spellEnd"/>
      <w:r>
        <w:rPr>
          <w:rFonts w:ascii="Times New Roman" w:hAnsi="Times New Roman" w:cs="Times New Roman"/>
        </w:rPr>
        <w:t xml:space="preserve"> znalosti, sebereflexe, sdílení </w:t>
      </w:r>
      <w:proofErr w:type="spellStart"/>
      <w:r>
        <w:rPr>
          <w:rFonts w:ascii="Times New Roman" w:hAnsi="Times New Roman" w:cs="Times New Roman"/>
        </w:rPr>
        <w:t>tacitních</w:t>
      </w:r>
      <w:proofErr w:type="spellEnd"/>
      <w:r>
        <w:rPr>
          <w:rFonts w:ascii="Times New Roman" w:hAnsi="Times New Roman" w:cs="Times New Roman"/>
        </w:rPr>
        <w:t xml:space="preserve"> znalostí, pedagogická praxe. </w:t>
      </w:r>
    </w:p>
    <w:p w:rsidR="00155D16" w:rsidRPr="00430CDD" w:rsidRDefault="00155D16" w:rsidP="00FB6138">
      <w:pPr>
        <w:rPr>
          <w:rFonts w:ascii="Times New Roman" w:hAnsi="Times New Roman" w:cs="Times New Roman"/>
          <w:b/>
          <w:sz w:val="28"/>
          <w:szCs w:val="28"/>
        </w:rPr>
      </w:pPr>
      <w:r>
        <w:rPr>
          <w:rFonts w:ascii="Times New Roman" w:hAnsi="Times New Roman" w:cs="Times New Roman"/>
          <w:b/>
          <w:sz w:val="28"/>
          <w:szCs w:val="28"/>
        </w:rPr>
        <w:t xml:space="preserve">1 </w:t>
      </w:r>
      <w:r w:rsidR="00172120" w:rsidRPr="00FB6138">
        <w:rPr>
          <w:rFonts w:ascii="Times New Roman" w:hAnsi="Times New Roman" w:cs="Times New Roman"/>
          <w:b/>
          <w:sz w:val="28"/>
          <w:szCs w:val="28"/>
        </w:rPr>
        <w:t>Úvod</w:t>
      </w:r>
    </w:p>
    <w:p w:rsidR="00986564" w:rsidRDefault="00B2180A" w:rsidP="00756421">
      <w:pPr>
        <w:rPr>
          <w:rFonts w:ascii="Times New Roman" w:hAnsi="Times New Roman" w:cs="Times New Roman"/>
          <w:sz w:val="24"/>
          <w:szCs w:val="24"/>
        </w:rPr>
      </w:pPr>
      <w:r>
        <w:rPr>
          <w:rFonts w:ascii="Times New Roman" w:hAnsi="Times New Roman" w:cs="Times New Roman"/>
          <w:sz w:val="24"/>
          <w:szCs w:val="24"/>
        </w:rPr>
        <w:t xml:space="preserve">Problematika teorie a praxe v přípravě budoucích učitelů se </w:t>
      </w:r>
      <w:r w:rsidR="00A312B3">
        <w:rPr>
          <w:rFonts w:ascii="Times New Roman" w:hAnsi="Times New Roman" w:cs="Times New Roman"/>
          <w:sz w:val="24"/>
          <w:szCs w:val="24"/>
        </w:rPr>
        <w:t xml:space="preserve">u nás </w:t>
      </w:r>
      <w:r>
        <w:rPr>
          <w:rFonts w:ascii="Times New Roman" w:hAnsi="Times New Roman" w:cs="Times New Roman"/>
          <w:sz w:val="24"/>
          <w:szCs w:val="24"/>
        </w:rPr>
        <w:t>již mnoho let diskutuje s cílem nalézt jejich optimální obsah i proporci</w:t>
      </w:r>
      <w:r w:rsidR="002C6ADF">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Shodně v těchto diskusích zaznívá konstatování, že </w:t>
      </w:r>
      <w:r w:rsidR="00756421">
        <w:rPr>
          <w:rFonts w:ascii="Times New Roman" w:hAnsi="Times New Roman" w:cs="Times New Roman"/>
          <w:sz w:val="24"/>
          <w:szCs w:val="24"/>
        </w:rPr>
        <w:t>významným zdrojem profes</w:t>
      </w:r>
      <w:r w:rsidR="00A33E49">
        <w:rPr>
          <w:rFonts w:ascii="Times New Roman" w:hAnsi="Times New Roman" w:cs="Times New Roman"/>
          <w:sz w:val="24"/>
          <w:szCs w:val="24"/>
        </w:rPr>
        <w:t>ních</w:t>
      </w:r>
      <w:r w:rsidR="00756421">
        <w:rPr>
          <w:rFonts w:ascii="Times New Roman" w:hAnsi="Times New Roman" w:cs="Times New Roman"/>
          <w:sz w:val="24"/>
          <w:szCs w:val="24"/>
        </w:rPr>
        <w:t xml:space="preserve"> znalostí studentů jsou jejich praktické zkušenosti. Dlouho se předpokládalo, že </w:t>
      </w:r>
      <w:r w:rsidR="00A312B3">
        <w:rPr>
          <w:rFonts w:ascii="Times New Roman" w:hAnsi="Times New Roman" w:cs="Times New Roman"/>
          <w:sz w:val="24"/>
          <w:szCs w:val="24"/>
        </w:rPr>
        <w:t xml:space="preserve">oporou pro </w:t>
      </w:r>
      <w:r w:rsidR="00756421">
        <w:rPr>
          <w:rFonts w:ascii="Times New Roman" w:hAnsi="Times New Roman" w:cs="Times New Roman"/>
          <w:sz w:val="24"/>
          <w:szCs w:val="24"/>
        </w:rPr>
        <w:t xml:space="preserve">tyto zkušenosti </w:t>
      </w:r>
      <w:r w:rsidR="00A312B3">
        <w:rPr>
          <w:rFonts w:ascii="Times New Roman" w:hAnsi="Times New Roman" w:cs="Times New Roman"/>
          <w:sz w:val="24"/>
          <w:szCs w:val="24"/>
        </w:rPr>
        <w:t xml:space="preserve">jsou </w:t>
      </w:r>
      <w:r w:rsidR="00756421">
        <w:rPr>
          <w:rFonts w:ascii="Times New Roman" w:hAnsi="Times New Roman" w:cs="Times New Roman"/>
          <w:sz w:val="24"/>
          <w:szCs w:val="24"/>
        </w:rPr>
        <w:t>pedagogické teorie prezentované studentům</w:t>
      </w:r>
      <w:r w:rsidR="007223B2">
        <w:rPr>
          <w:rFonts w:ascii="Times New Roman" w:hAnsi="Times New Roman" w:cs="Times New Roman"/>
          <w:sz w:val="24"/>
          <w:szCs w:val="24"/>
        </w:rPr>
        <w:t xml:space="preserve"> ještě před jejich pedagogickou praxí </w:t>
      </w:r>
      <w:r w:rsidR="00756421">
        <w:rPr>
          <w:rFonts w:ascii="Times New Roman" w:hAnsi="Times New Roman" w:cs="Times New Roman"/>
          <w:sz w:val="24"/>
          <w:szCs w:val="24"/>
        </w:rPr>
        <w:t xml:space="preserve">v akademických kurzech (předmětech). Uvedený předpoklad </w:t>
      </w:r>
      <w:r w:rsidR="00F52A47">
        <w:rPr>
          <w:rFonts w:ascii="Times New Roman" w:hAnsi="Times New Roman" w:cs="Times New Roman"/>
          <w:sz w:val="24"/>
          <w:szCs w:val="24"/>
        </w:rPr>
        <w:t>se nepotvrdil</w:t>
      </w:r>
      <w:r w:rsidR="0035007F">
        <w:rPr>
          <w:rStyle w:val="Znakapoznpodarou"/>
          <w:rFonts w:ascii="Times New Roman" w:hAnsi="Times New Roman" w:cs="Times New Roman"/>
          <w:sz w:val="24"/>
          <w:szCs w:val="24"/>
        </w:rPr>
        <w:footnoteReference w:id="2"/>
      </w:r>
      <w:r w:rsidR="00F52A47">
        <w:rPr>
          <w:rFonts w:ascii="Times New Roman" w:hAnsi="Times New Roman" w:cs="Times New Roman"/>
          <w:sz w:val="24"/>
          <w:szCs w:val="24"/>
        </w:rPr>
        <w:t xml:space="preserve">. Proto již před lety vznikaly </w:t>
      </w:r>
      <w:r w:rsidR="00A312B3">
        <w:rPr>
          <w:rFonts w:ascii="Times New Roman" w:hAnsi="Times New Roman" w:cs="Times New Roman"/>
          <w:sz w:val="24"/>
          <w:szCs w:val="24"/>
        </w:rPr>
        <w:t xml:space="preserve">pokusy zařazovat do akademické výuky budoucích učitelů aktivizující metody, </w:t>
      </w:r>
      <w:proofErr w:type="spellStart"/>
      <w:r w:rsidR="00A312B3">
        <w:rPr>
          <w:rFonts w:ascii="Times New Roman" w:hAnsi="Times New Roman" w:cs="Times New Roman"/>
          <w:sz w:val="24"/>
          <w:szCs w:val="24"/>
        </w:rPr>
        <w:t>mikrovyučování</w:t>
      </w:r>
      <w:proofErr w:type="spellEnd"/>
      <w:r w:rsidR="00A312B3">
        <w:rPr>
          <w:rFonts w:ascii="Times New Roman" w:hAnsi="Times New Roman" w:cs="Times New Roman"/>
          <w:sz w:val="24"/>
          <w:szCs w:val="24"/>
        </w:rPr>
        <w:t>, reflexi atd. (viz např. Spilková</w:t>
      </w:r>
      <w:r w:rsidR="00A33E49">
        <w:rPr>
          <w:rFonts w:ascii="Times New Roman" w:hAnsi="Times New Roman" w:cs="Times New Roman"/>
          <w:sz w:val="24"/>
          <w:szCs w:val="24"/>
          <w:lang w:val="en-US"/>
        </w:rPr>
        <w:t>;</w:t>
      </w:r>
      <w:r w:rsidR="00A312B3">
        <w:rPr>
          <w:rFonts w:ascii="Times New Roman" w:hAnsi="Times New Roman" w:cs="Times New Roman"/>
          <w:sz w:val="24"/>
          <w:szCs w:val="24"/>
        </w:rPr>
        <w:t xml:space="preserve"> </w:t>
      </w:r>
      <w:r w:rsidR="007E25D4">
        <w:rPr>
          <w:rFonts w:ascii="Times New Roman" w:hAnsi="Times New Roman" w:cs="Times New Roman"/>
          <w:sz w:val="24"/>
          <w:szCs w:val="24"/>
        </w:rPr>
        <w:t xml:space="preserve">2006, </w:t>
      </w:r>
      <w:r w:rsidR="00A312B3">
        <w:rPr>
          <w:rFonts w:ascii="Times New Roman" w:hAnsi="Times New Roman" w:cs="Times New Roman"/>
          <w:sz w:val="24"/>
          <w:szCs w:val="24"/>
        </w:rPr>
        <w:t xml:space="preserve">Lukášová, </w:t>
      </w:r>
      <w:r w:rsidR="007E25D4">
        <w:rPr>
          <w:rFonts w:ascii="Times New Roman" w:hAnsi="Times New Roman" w:cs="Times New Roman"/>
          <w:sz w:val="24"/>
          <w:szCs w:val="24"/>
        </w:rPr>
        <w:t>2006</w:t>
      </w:r>
      <w:r w:rsidR="00A33E49">
        <w:rPr>
          <w:rFonts w:ascii="Times New Roman" w:hAnsi="Times New Roman" w:cs="Times New Roman"/>
          <w:sz w:val="24"/>
          <w:szCs w:val="24"/>
        </w:rPr>
        <w:t>;</w:t>
      </w:r>
      <w:r w:rsidR="007E25D4">
        <w:rPr>
          <w:rFonts w:ascii="Times New Roman" w:hAnsi="Times New Roman" w:cs="Times New Roman"/>
          <w:sz w:val="24"/>
          <w:szCs w:val="24"/>
        </w:rPr>
        <w:t xml:space="preserve"> </w:t>
      </w:r>
      <w:r w:rsidR="00A312B3">
        <w:rPr>
          <w:rFonts w:ascii="Times New Roman" w:hAnsi="Times New Roman" w:cs="Times New Roman"/>
          <w:sz w:val="24"/>
          <w:szCs w:val="24"/>
        </w:rPr>
        <w:t>Švec</w:t>
      </w:r>
      <w:r w:rsidR="00413B72">
        <w:rPr>
          <w:rFonts w:ascii="Times New Roman" w:hAnsi="Times New Roman" w:cs="Times New Roman"/>
          <w:sz w:val="24"/>
          <w:szCs w:val="24"/>
        </w:rPr>
        <w:t xml:space="preserve"> </w:t>
      </w:r>
      <w:r w:rsidR="00413B72">
        <w:rPr>
          <w:rFonts w:ascii="Times New Roman" w:hAnsi="Times New Roman" w:cs="Times New Roman"/>
          <w:sz w:val="24"/>
          <w:szCs w:val="24"/>
          <w:lang w:val="en-US"/>
        </w:rPr>
        <w:t>&amp;</w:t>
      </w:r>
      <w:r w:rsidR="00413B72">
        <w:rPr>
          <w:rFonts w:ascii="Times New Roman" w:hAnsi="Times New Roman" w:cs="Times New Roman"/>
          <w:sz w:val="24"/>
          <w:szCs w:val="24"/>
        </w:rPr>
        <w:t xml:space="preserve"> Musil, 1999)</w:t>
      </w:r>
      <w:r w:rsidR="00A312B3">
        <w:rPr>
          <w:rFonts w:ascii="Times New Roman" w:hAnsi="Times New Roman" w:cs="Times New Roman"/>
          <w:sz w:val="24"/>
          <w:szCs w:val="24"/>
        </w:rPr>
        <w:t xml:space="preserve"> se snahou přibližovat studentům praxi již v teoretických předmětech na fakultě. </w:t>
      </w:r>
    </w:p>
    <w:p w:rsidR="00C0210F" w:rsidRDefault="00986564" w:rsidP="00756421">
      <w:pPr>
        <w:rPr>
          <w:rFonts w:ascii="Times New Roman" w:hAnsi="Times New Roman" w:cs="Times New Roman"/>
          <w:sz w:val="24"/>
          <w:szCs w:val="24"/>
        </w:rPr>
      </w:pPr>
      <w:r>
        <w:rPr>
          <w:rFonts w:ascii="Times New Roman" w:hAnsi="Times New Roman" w:cs="Times New Roman"/>
          <w:sz w:val="24"/>
          <w:szCs w:val="24"/>
        </w:rPr>
        <w:t xml:space="preserve">Současně se již mnoho let </w:t>
      </w:r>
      <w:r w:rsidR="007B0B60">
        <w:rPr>
          <w:rFonts w:ascii="Times New Roman" w:hAnsi="Times New Roman" w:cs="Times New Roman"/>
          <w:sz w:val="24"/>
          <w:szCs w:val="24"/>
        </w:rPr>
        <w:t xml:space="preserve">diskutuje o poslání, rozsahu a metodách </w:t>
      </w:r>
      <w:r>
        <w:rPr>
          <w:rFonts w:ascii="Times New Roman" w:hAnsi="Times New Roman" w:cs="Times New Roman"/>
          <w:sz w:val="24"/>
          <w:szCs w:val="24"/>
        </w:rPr>
        <w:t xml:space="preserve">pedagogické praxe </w:t>
      </w:r>
      <w:r w:rsidR="007B0B60">
        <w:rPr>
          <w:rFonts w:ascii="Times New Roman" w:hAnsi="Times New Roman" w:cs="Times New Roman"/>
          <w:sz w:val="24"/>
          <w:szCs w:val="24"/>
        </w:rPr>
        <w:t xml:space="preserve">zařazené do </w:t>
      </w:r>
      <w:r>
        <w:rPr>
          <w:rFonts w:ascii="Times New Roman" w:hAnsi="Times New Roman" w:cs="Times New Roman"/>
          <w:sz w:val="24"/>
          <w:szCs w:val="24"/>
        </w:rPr>
        <w:t xml:space="preserve">studijních programů učitelství </w:t>
      </w:r>
      <w:r w:rsidR="007B0B60">
        <w:rPr>
          <w:rFonts w:ascii="Times New Roman" w:hAnsi="Times New Roman" w:cs="Times New Roman"/>
          <w:sz w:val="24"/>
          <w:szCs w:val="24"/>
        </w:rPr>
        <w:t xml:space="preserve">(např. </w:t>
      </w:r>
      <w:r w:rsidR="00104E49">
        <w:rPr>
          <w:rFonts w:ascii="Times New Roman" w:hAnsi="Times New Roman" w:cs="Times New Roman"/>
          <w:sz w:val="24"/>
          <w:szCs w:val="24"/>
        </w:rPr>
        <w:t xml:space="preserve">Janík </w:t>
      </w:r>
      <w:r w:rsidR="00104E49">
        <w:rPr>
          <w:rFonts w:ascii="Times New Roman" w:hAnsi="Times New Roman" w:cs="Times New Roman"/>
          <w:sz w:val="24"/>
          <w:szCs w:val="24"/>
          <w:lang w:val="en-US"/>
        </w:rPr>
        <w:t>&amp; Havel, 2005</w:t>
      </w:r>
      <w:r w:rsidR="00A45BD4">
        <w:rPr>
          <w:rFonts w:ascii="Times New Roman" w:hAnsi="Times New Roman" w:cs="Times New Roman"/>
          <w:sz w:val="24"/>
          <w:szCs w:val="24"/>
          <w:lang w:val="en-US"/>
        </w:rPr>
        <w:t>;</w:t>
      </w:r>
      <w:r w:rsidR="00104E49">
        <w:rPr>
          <w:rFonts w:ascii="Times New Roman" w:hAnsi="Times New Roman" w:cs="Times New Roman"/>
          <w:sz w:val="24"/>
          <w:szCs w:val="24"/>
          <w:lang w:val="en-US"/>
        </w:rPr>
        <w:t xml:space="preserve"> </w:t>
      </w:r>
      <w:proofErr w:type="spellStart"/>
      <w:proofErr w:type="gramStart"/>
      <w:r w:rsidR="00104E49">
        <w:rPr>
          <w:rFonts w:ascii="Times New Roman" w:hAnsi="Times New Roman" w:cs="Times New Roman"/>
          <w:sz w:val="24"/>
          <w:szCs w:val="24"/>
          <w:lang w:val="en-US"/>
        </w:rPr>
        <w:t>Bendl</w:t>
      </w:r>
      <w:proofErr w:type="spellEnd"/>
      <w:r w:rsidR="00104E49">
        <w:rPr>
          <w:rFonts w:ascii="Times New Roman" w:hAnsi="Times New Roman" w:cs="Times New Roman"/>
          <w:sz w:val="24"/>
          <w:szCs w:val="24"/>
          <w:lang w:val="en-US"/>
        </w:rPr>
        <w:t>, 2011)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07D29">
        <w:rPr>
          <w:rFonts w:ascii="Times New Roman" w:hAnsi="Times New Roman" w:cs="Times New Roman"/>
          <w:sz w:val="24"/>
          <w:szCs w:val="24"/>
        </w:rPr>
        <w:t xml:space="preserve">Stále </w:t>
      </w:r>
      <w:r>
        <w:rPr>
          <w:rFonts w:ascii="Times New Roman" w:hAnsi="Times New Roman" w:cs="Times New Roman"/>
          <w:sz w:val="24"/>
          <w:szCs w:val="24"/>
        </w:rPr>
        <w:t xml:space="preserve">však </w:t>
      </w:r>
      <w:r w:rsidR="00407D29">
        <w:rPr>
          <w:rFonts w:ascii="Times New Roman" w:hAnsi="Times New Roman" w:cs="Times New Roman"/>
          <w:sz w:val="24"/>
          <w:szCs w:val="24"/>
        </w:rPr>
        <w:t>přetrvává určitá izolace mezi akademickou výukou na fakultách a pedagogickou praxí</w:t>
      </w:r>
      <w:r w:rsidR="007B0B60">
        <w:rPr>
          <w:rFonts w:ascii="Times New Roman" w:hAnsi="Times New Roman" w:cs="Times New Roman"/>
          <w:sz w:val="24"/>
          <w:szCs w:val="24"/>
        </w:rPr>
        <w:t xml:space="preserve"> </w:t>
      </w:r>
      <w:proofErr w:type="gramStart"/>
      <w:r w:rsidR="007B0B60">
        <w:rPr>
          <w:rFonts w:ascii="Times New Roman" w:hAnsi="Times New Roman" w:cs="Times New Roman"/>
          <w:sz w:val="24"/>
          <w:szCs w:val="24"/>
        </w:rPr>
        <w:t xml:space="preserve">studentů </w:t>
      </w:r>
      <w:r w:rsidR="00407D29">
        <w:rPr>
          <w:rFonts w:ascii="Times New Roman" w:hAnsi="Times New Roman" w:cs="Times New Roman"/>
          <w:sz w:val="24"/>
          <w:szCs w:val="24"/>
        </w:rPr>
        <w:t xml:space="preserve"> na</w:t>
      </w:r>
      <w:proofErr w:type="gramEnd"/>
      <w:r w:rsidR="00407D29">
        <w:rPr>
          <w:rFonts w:ascii="Times New Roman" w:hAnsi="Times New Roman" w:cs="Times New Roman"/>
          <w:sz w:val="24"/>
          <w:szCs w:val="24"/>
        </w:rPr>
        <w:t xml:space="preserve"> základních, popř. středních školách. </w:t>
      </w:r>
      <w:r>
        <w:rPr>
          <w:rFonts w:ascii="Times New Roman" w:hAnsi="Times New Roman" w:cs="Times New Roman"/>
          <w:sz w:val="24"/>
          <w:szCs w:val="24"/>
        </w:rPr>
        <w:t xml:space="preserve"> </w:t>
      </w:r>
    </w:p>
    <w:p w:rsidR="00E71002" w:rsidRDefault="00986564" w:rsidP="00756421">
      <w:pPr>
        <w:rPr>
          <w:rFonts w:ascii="Times New Roman" w:hAnsi="Times New Roman" w:cs="Times New Roman"/>
          <w:sz w:val="24"/>
          <w:szCs w:val="24"/>
        </w:rPr>
      </w:pPr>
      <w:r>
        <w:rPr>
          <w:rFonts w:ascii="Times New Roman" w:hAnsi="Times New Roman" w:cs="Times New Roman"/>
          <w:sz w:val="24"/>
          <w:szCs w:val="24"/>
        </w:rPr>
        <w:lastRenderedPageBreak/>
        <w:t>H</w:t>
      </w:r>
      <w:r w:rsidR="00CA35A8">
        <w:rPr>
          <w:rFonts w:ascii="Times New Roman" w:hAnsi="Times New Roman" w:cs="Times New Roman"/>
          <w:sz w:val="24"/>
          <w:szCs w:val="24"/>
        </w:rPr>
        <w:t xml:space="preserve">ledají </w:t>
      </w:r>
      <w:r>
        <w:rPr>
          <w:rFonts w:ascii="Times New Roman" w:hAnsi="Times New Roman" w:cs="Times New Roman"/>
          <w:sz w:val="24"/>
          <w:szCs w:val="24"/>
        </w:rPr>
        <w:t xml:space="preserve">se také </w:t>
      </w:r>
      <w:r w:rsidR="00CA35A8">
        <w:rPr>
          <w:rFonts w:ascii="Times New Roman" w:hAnsi="Times New Roman" w:cs="Times New Roman"/>
          <w:sz w:val="24"/>
          <w:szCs w:val="24"/>
        </w:rPr>
        <w:t xml:space="preserve">podněty pro propojování teorie a praxe v zahraničních modelech. </w:t>
      </w:r>
      <w:r w:rsidR="00823703">
        <w:rPr>
          <w:rFonts w:ascii="Times New Roman" w:hAnsi="Times New Roman" w:cs="Times New Roman"/>
          <w:sz w:val="24"/>
          <w:szCs w:val="24"/>
        </w:rPr>
        <w:t xml:space="preserve">Inspirací </w:t>
      </w:r>
      <w:r w:rsidR="00CA35A8">
        <w:rPr>
          <w:rFonts w:ascii="Times New Roman" w:hAnsi="Times New Roman" w:cs="Times New Roman"/>
          <w:sz w:val="24"/>
          <w:szCs w:val="24"/>
        </w:rPr>
        <w:t xml:space="preserve">se </w:t>
      </w:r>
      <w:r w:rsidR="00EB097E">
        <w:rPr>
          <w:rFonts w:ascii="Times New Roman" w:hAnsi="Times New Roman" w:cs="Times New Roman"/>
          <w:sz w:val="24"/>
          <w:szCs w:val="24"/>
        </w:rPr>
        <w:t xml:space="preserve">u nás </w:t>
      </w:r>
      <w:r>
        <w:rPr>
          <w:rFonts w:ascii="Times New Roman" w:hAnsi="Times New Roman" w:cs="Times New Roman"/>
          <w:sz w:val="24"/>
          <w:szCs w:val="24"/>
        </w:rPr>
        <w:t xml:space="preserve">v posledních letech </w:t>
      </w:r>
      <w:r w:rsidR="00CA35A8">
        <w:rPr>
          <w:rFonts w:ascii="Times New Roman" w:hAnsi="Times New Roman" w:cs="Times New Roman"/>
          <w:sz w:val="24"/>
          <w:szCs w:val="24"/>
        </w:rPr>
        <w:t xml:space="preserve">stává </w:t>
      </w:r>
      <w:r w:rsidR="002C6ADF">
        <w:rPr>
          <w:rFonts w:ascii="Times New Roman" w:hAnsi="Times New Roman" w:cs="Times New Roman"/>
          <w:sz w:val="24"/>
          <w:szCs w:val="24"/>
        </w:rPr>
        <w:t xml:space="preserve">model tzv. realistického vzdělávání učitelů </w:t>
      </w:r>
      <w:r w:rsidR="00EB097E">
        <w:rPr>
          <w:rFonts w:ascii="Times New Roman" w:hAnsi="Times New Roman" w:cs="Times New Roman"/>
          <w:sz w:val="24"/>
          <w:szCs w:val="24"/>
        </w:rPr>
        <w:t xml:space="preserve">nizozemských autorů </w:t>
      </w:r>
      <w:r w:rsidR="002C6ADF">
        <w:rPr>
          <w:rFonts w:ascii="Times New Roman" w:hAnsi="Times New Roman" w:cs="Times New Roman"/>
          <w:sz w:val="24"/>
          <w:szCs w:val="24"/>
        </w:rPr>
        <w:t>(</w:t>
      </w:r>
      <w:proofErr w:type="spellStart"/>
      <w:r w:rsidR="002C6ADF">
        <w:rPr>
          <w:rFonts w:ascii="Times New Roman" w:hAnsi="Times New Roman" w:cs="Times New Roman"/>
          <w:sz w:val="24"/>
          <w:szCs w:val="24"/>
        </w:rPr>
        <w:t>Korthagen</w:t>
      </w:r>
      <w:proofErr w:type="spellEnd"/>
      <w:r w:rsidR="002C6ADF">
        <w:rPr>
          <w:rFonts w:ascii="Times New Roman" w:hAnsi="Times New Roman" w:cs="Times New Roman"/>
          <w:sz w:val="24"/>
          <w:szCs w:val="24"/>
        </w:rPr>
        <w:t xml:space="preserve">, </w:t>
      </w:r>
      <w:proofErr w:type="spellStart"/>
      <w:r w:rsidR="002C6ADF">
        <w:rPr>
          <w:rFonts w:ascii="Times New Roman" w:hAnsi="Times New Roman" w:cs="Times New Roman"/>
          <w:sz w:val="24"/>
          <w:szCs w:val="24"/>
        </w:rPr>
        <w:t>Kessels</w:t>
      </w:r>
      <w:proofErr w:type="spellEnd"/>
      <w:r w:rsidR="002C6ADF">
        <w:rPr>
          <w:rFonts w:ascii="Times New Roman" w:hAnsi="Times New Roman" w:cs="Times New Roman"/>
          <w:sz w:val="24"/>
          <w:szCs w:val="24"/>
        </w:rPr>
        <w:t xml:space="preserve">, Koster, </w:t>
      </w:r>
      <w:proofErr w:type="spellStart"/>
      <w:r w:rsidR="002C6ADF">
        <w:rPr>
          <w:rFonts w:ascii="Times New Roman" w:hAnsi="Times New Roman" w:cs="Times New Roman"/>
          <w:sz w:val="24"/>
          <w:szCs w:val="24"/>
        </w:rPr>
        <w:t>Lagerwerf</w:t>
      </w:r>
      <w:proofErr w:type="spellEnd"/>
      <w:r w:rsidR="002C6ADF">
        <w:rPr>
          <w:rFonts w:ascii="Times New Roman" w:hAnsi="Times New Roman" w:cs="Times New Roman"/>
          <w:sz w:val="24"/>
          <w:szCs w:val="24"/>
        </w:rPr>
        <w:t xml:space="preserve"> &amp; </w:t>
      </w:r>
      <w:proofErr w:type="spellStart"/>
      <w:r w:rsidR="00E71002">
        <w:rPr>
          <w:rFonts w:ascii="Times New Roman" w:hAnsi="Times New Roman" w:cs="Times New Roman"/>
          <w:sz w:val="24"/>
          <w:szCs w:val="24"/>
        </w:rPr>
        <w:t>Wubbels</w:t>
      </w:r>
      <w:proofErr w:type="spellEnd"/>
      <w:r w:rsidR="00E71002">
        <w:rPr>
          <w:rFonts w:ascii="Times New Roman" w:hAnsi="Times New Roman" w:cs="Times New Roman"/>
          <w:sz w:val="24"/>
          <w:szCs w:val="24"/>
        </w:rPr>
        <w:t>, 2011</w:t>
      </w:r>
      <w:r w:rsidR="00DB3B41">
        <w:rPr>
          <w:rFonts w:ascii="Times New Roman" w:hAnsi="Times New Roman" w:cs="Times New Roman"/>
          <w:sz w:val="24"/>
          <w:szCs w:val="24"/>
        </w:rPr>
        <w:t xml:space="preserve">). </w:t>
      </w:r>
      <w:r w:rsidR="00E71002">
        <w:rPr>
          <w:rFonts w:ascii="Times New Roman" w:hAnsi="Times New Roman" w:cs="Times New Roman"/>
          <w:sz w:val="24"/>
          <w:szCs w:val="24"/>
        </w:rPr>
        <w:t xml:space="preserve">Za </w:t>
      </w:r>
      <w:proofErr w:type="gramStart"/>
      <w:r w:rsidR="00E71002">
        <w:rPr>
          <w:rFonts w:ascii="Times New Roman" w:hAnsi="Times New Roman" w:cs="Times New Roman"/>
          <w:sz w:val="24"/>
          <w:szCs w:val="24"/>
        </w:rPr>
        <w:t xml:space="preserve">inspirativní </w:t>
      </w:r>
      <w:r w:rsidR="00104E49">
        <w:rPr>
          <w:rFonts w:ascii="Times New Roman" w:hAnsi="Times New Roman" w:cs="Times New Roman"/>
          <w:sz w:val="24"/>
          <w:szCs w:val="24"/>
        </w:rPr>
        <w:t xml:space="preserve"> </w:t>
      </w:r>
      <w:r w:rsidR="00E71002">
        <w:rPr>
          <w:rFonts w:ascii="Times New Roman" w:hAnsi="Times New Roman" w:cs="Times New Roman"/>
          <w:sz w:val="24"/>
          <w:szCs w:val="24"/>
        </w:rPr>
        <w:t>považujeme</w:t>
      </w:r>
      <w:proofErr w:type="gramEnd"/>
      <w:r w:rsidR="005D4A05">
        <w:rPr>
          <w:rFonts w:ascii="Times New Roman" w:hAnsi="Times New Roman" w:cs="Times New Roman"/>
          <w:sz w:val="24"/>
          <w:szCs w:val="24"/>
        </w:rPr>
        <w:t xml:space="preserve"> mj. </w:t>
      </w:r>
      <w:r w:rsidR="00E71002">
        <w:rPr>
          <w:rFonts w:ascii="Times New Roman" w:hAnsi="Times New Roman" w:cs="Times New Roman"/>
          <w:sz w:val="24"/>
          <w:szCs w:val="24"/>
        </w:rPr>
        <w:t>tezi, že realistické vzdělávání budoucích učitelů začíná od konkrétních pedagogických problémů, s nimiž se studenti setkávají v reálné školní praxi. Studenti tyto problémy reflektují a diskutují se vzdělavatelem učitelů, p</w:t>
      </w:r>
      <w:r w:rsidR="00DB3B41">
        <w:rPr>
          <w:rFonts w:ascii="Times New Roman" w:hAnsi="Times New Roman" w:cs="Times New Roman"/>
          <w:sz w:val="24"/>
          <w:szCs w:val="24"/>
        </w:rPr>
        <w:t>ř</w:t>
      </w:r>
      <w:r w:rsidR="00E71002">
        <w:rPr>
          <w:rFonts w:ascii="Times New Roman" w:hAnsi="Times New Roman" w:cs="Times New Roman"/>
          <w:sz w:val="24"/>
          <w:szCs w:val="24"/>
        </w:rPr>
        <w:t xml:space="preserve">ičemž </w:t>
      </w:r>
      <w:r w:rsidR="00DB3B41">
        <w:rPr>
          <w:rFonts w:ascii="Times New Roman" w:hAnsi="Times New Roman" w:cs="Times New Roman"/>
          <w:sz w:val="24"/>
          <w:szCs w:val="24"/>
        </w:rPr>
        <w:t>postupně dochází ke konceptualizaci studentských zkušeností</w:t>
      </w:r>
      <w:r w:rsidR="00DB3B41">
        <w:rPr>
          <w:rStyle w:val="Znakapoznpodarou"/>
          <w:rFonts w:ascii="Times New Roman" w:hAnsi="Times New Roman" w:cs="Times New Roman"/>
          <w:sz w:val="24"/>
          <w:szCs w:val="24"/>
        </w:rPr>
        <w:footnoteReference w:id="3"/>
      </w:r>
      <w:r w:rsidR="00DB3B41">
        <w:rPr>
          <w:rFonts w:ascii="Times New Roman" w:hAnsi="Times New Roman" w:cs="Times New Roman"/>
          <w:sz w:val="24"/>
          <w:szCs w:val="24"/>
        </w:rPr>
        <w:t xml:space="preserve">. </w:t>
      </w:r>
    </w:p>
    <w:p w:rsidR="001D20B8" w:rsidRDefault="008D66DC" w:rsidP="00756421">
      <w:pPr>
        <w:rPr>
          <w:rFonts w:ascii="Times New Roman" w:hAnsi="Times New Roman" w:cs="Times New Roman"/>
          <w:sz w:val="24"/>
          <w:szCs w:val="24"/>
        </w:rPr>
      </w:pPr>
      <w:r>
        <w:rPr>
          <w:rFonts w:ascii="Times New Roman" w:hAnsi="Times New Roman" w:cs="Times New Roman"/>
          <w:sz w:val="24"/>
          <w:szCs w:val="24"/>
        </w:rPr>
        <w:t xml:space="preserve">Z tohoto modelu je také zřejmé, že reflexí pedagogických zkušeností studentů a jejich teoretickým zdůvodňováním a zobecňováním </w:t>
      </w:r>
      <w:r w:rsidR="00C1391E">
        <w:rPr>
          <w:rFonts w:ascii="Times New Roman" w:hAnsi="Times New Roman" w:cs="Times New Roman"/>
          <w:sz w:val="24"/>
          <w:szCs w:val="24"/>
        </w:rPr>
        <w:t xml:space="preserve">se </w:t>
      </w:r>
      <w:r w:rsidR="001D20B8">
        <w:rPr>
          <w:rFonts w:ascii="Times New Roman" w:hAnsi="Times New Roman" w:cs="Times New Roman"/>
          <w:sz w:val="24"/>
          <w:szCs w:val="24"/>
        </w:rPr>
        <w:t xml:space="preserve">postupně </w:t>
      </w:r>
      <w:r w:rsidR="00C1391E">
        <w:rPr>
          <w:rFonts w:ascii="Times New Roman" w:hAnsi="Times New Roman" w:cs="Times New Roman"/>
          <w:sz w:val="24"/>
          <w:szCs w:val="24"/>
        </w:rPr>
        <w:t xml:space="preserve">utvářejí </w:t>
      </w:r>
      <w:r w:rsidR="001D20B8">
        <w:rPr>
          <w:rFonts w:ascii="Times New Roman" w:hAnsi="Times New Roman" w:cs="Times New Roman"/>
          <w:sz w:val="24"/>
          <w:szCs w:val="24"/>
        </w:rPr>
        <w:t xml:space="preserve">pedagogické znalosti budoucích učitelů. Představují syntézu pedagogické teorie a praxe.  Jsou to osobní znalosti studentů a na jejich utváření se podílí jejich sociální kontakt se vzdělavateli učitelů i s kolegy-studenty. Jde v něm o sdílení zkušeností i znalostí těchto účastníků. </w:t>
      </w:r>
    </w:p>
    <w:p w:rsidR="00257D67" w:rsidRDefault="001D20B8" w:rsidP="00756421">
      <w:pPr>
        <w:rPr>
          <w:rFonts w:ascii="Times New Roman" w:hAnsi="Times New Roman" w:cs="Times New Roman"/>
          <w:sz w:val="24"/>
          <w:szCs w:val="24"/>
        </w:rPr>
      </w:pPr>
      <w:r>
        <w:rPr>
          <w:rFonts w:ascii="Times New Roman" w:hAnsi="Times New Roman" w:cs="Times New Roman"/>
          <w:sz w:val="24"/>
          <w:szCs w:val="24"/>
        </w:rPr>
        <w:t xml:space="preserve">Osobní pedagogické znalosti se projevují v jednání </w:t>
      </w:r>
      <w:r w:rsidR="00285342">
        <w:rPr>
          <w:rFonts w:ascii="Times New Roman" w:hAnsi="Times New Roman" w:cs="Times New Roman"/>
          <w:sz w:val="24"/>
          <w:szCs w:val="24"/>
        </w:rPr>
        <w:t xml:space="preserve">studentů učitelství </w:t>
      </w:r>
      <w:r>
        <w:rPr>
          <w:rFonts w:ascii="Times New Roman" w:hAnsi="Times New Roman" w:cs="Times New Roman"/>
          <w:sz w:val="24"/>
          <w:szCs w:val="24"/>
        </w:rPr>
        <w:t>ve třídě</w:t>
      </w:r>
      <w:r w:rsidR="00EB097E">
        <w:rPr>
          <w:rFonts w:ascii="Times New Roman" w:hAnsi="Times New Roman" w:cs="Times New Roman"/>
          <w:sz w:val="24"/>
          <w:szCs w:val="24"/>
        </w:rPr>
        <w:t>,</w:t>
      </w:r>
      <w:r w:rsidR="00907B98">
        <w:rPr>
          <w:rFonts w:ascii="Times New Roman" w:hAnsi="Times New Roman" w:cs="Times New Roman"/>
          <w:sz w:val="24"/>
          <w:szCs w:val="24"/>
        </w:rPr>
        <w:t xml:space="preserve"> </w:t>
      </w:r>
      <w:r w:rsidR="00B13A9A">
        <w:rPr>
          <w:rFonts w:ascii="Times New Roman" w:hAnsi="Times New Roman" w:cs="Times New Roman"/>
          <w:sz w:val="24"/>
          <w:szCs w:val="24"/>
        </w:rPr>
        <w:t>a</w:t>
      </w:r>
      <w:r w:rsidR="00907B98">
        <w:rPr>
          <w:rFonts w:ascii="Times New Roman" w:hAnsi="Times New Roman" w:cs="Times New Roman"/>
          <w:sz w:val="24"/>
          <w:szCs w:val="24"/>
        </w:rPr>
        <w:t xml:space="preserve">však jejich základ je skrytý, </w:t>
      </w:r>
      <w:proofErr w:type="spellStart"/>
      <w:r w:rsidR="00907B98">
        <w:rPr>
          <w:rFonts w:ascii="Times New Roman" w:hAnsi="Times New Roman" w:cs="Times New Roman"/>
          <w:sz w:val="24"/>
          <w:szCs w:val="24"/>
        </w:rPr>
        <w:t>tacitní</w:t>
      </w:r>
      <w:proofErr w:type="spellEnd"/>
      <w:r w:rsidR="00907B98">
        <w:rPr>
          <w:rFonts w:ascii="Times New Roman" w:hAnsi="Times New Roman" w:cs="Times New Roman"/>
          <w:sz w:val="24"/>
          <w:szCs w:val="24"/>
        </w:rPr>
        <w:t xml:space="preserve">. </w:t>
      </w:r>
      <w:proofErr w:type="spellStart"/>
      <w:r w:rsidR="00907B98">
        <w:rPr>
          <w:rFonts w:ascii="Times New Roman" w:hAnsi="Times New Roman" w:cs="Times New Roman"/>
          <w:sz w:val="24"/>
          <w:szCs w:val="24"/>
        </w:rPr>
        <w:t>Tacitními</w:t>
      </w:r>
      <w:proofErr w:type="spellEnd"/>
      <w:r w:rsidR="00907B98">
        <w:rPr>
          <w:rFonts w:ascii="Times New Roman" w:hAnsi="Times New Roman" w:cs="Times New Roman"/>
          <w:sz w:val="24"/>
          <w:szCs w:val="24"/>
        </w:rPr>
        <w:t xml:space="preserve"> znalostmi a jejich sdílením v pedagogické přípravě studentů učitelství se budeme zabývat v této stati. Kořeny jejího vzniku spatřujeme </w:t>
      </w:r>
      <w:r w:rsidR="00986564">
        <w:rPr>
          <w:rFonts w:ascii="Times New Roman" w:hAnsi="Times New Roman" w:cs="Times New Roman"/>
          <w:sz w:val="24"/>
          <w:szCs w:val="24"/>
        </w:rPr>
        <w:t xml:space="preserve">před téměř deseti lety, kdy jsme řešili </w:t>
      </w:r>
      <w:r w:rsidR="00907B98">
        <w:rPr>
          <w:rFonts w:ascii="Times New Roman" w:hAnsi="Times New Roman" w:cs="Times New Roman"/>
          <w:sz w:val="24"/>
          <w:szCs w:val="24"/>
        </w:rPr>
        <w:t>grantov</w:t>
      </w:r>
      <w:r w:rsidR="00986564">
        <w:rPr>
          <w:rFonts w:ascii="Times New Roman" w:hAnsi="Times New Roman" w:cs="Times New Roman"/>
          <w:sz w:val="24"/>
          <w:szCs w:val="24"/>
        </w:rPr>
        <w:t>ý</w:t>
      </w:r>
      <w:r w:rsidR="00907B98">
        <w:rPr>
          <w:rFonts w:ascii="Times New Roman" w:hAnsi="Times New Roman" w:cs="Times New Roman"/>
          <w:sz w:val="24"/>
          <w:szCs w:val="24"/>
        </w:rPr>
        <w:t xml:space="preserve"> projekt GA ČR </w:t>
      </w:r>
      <w:r w:rsidR="00907B98">
        <w:rPr>
          <w:rFonts w:ascii="Times New Roman" w:hAnsi="Times New Roman" w:cs="Times New Roman"/>
          <w:i/>
          <w:sz w:val="24"/>
          <w:szCs w:val="24"/>
        </w:rPr>
        <w:t xml:space="preserve">Implicitní pedagogické znalosti a možnosti autoregulace procesu jejich rozvíjení (406/02/1247). </w:t>
      </w:r>
      <w:r w:rsidR="000E3117">
        <w:rPr>
          <w:rFonts w:ascii="Times New Roman" w:hAnsi="Times New Roman" w:cs="Times New Roman"/>
          <w:sz w:val="24"/>
          <w:szCs w:val="24"/>
        </w:rPr>
        <w:t>Dospěli jsme v</w:t>
      </w:r>
      <w:r w:rsidR="005D4A05">
        <w:rPr>
          <w:rFonts w:ascii="Times New Roman" w:hAnsi="Times New Roman" w:cs="Times New Roman"/>
          <w:sz w:val="24"/>
          <w:szCs w:val="24"/>
        </w:rPr>
        <w:t> </w:t>
      </w:r>
      <w:r w:rsidR="000E3117">
        <w:rPr>
          <w:rFonts w:ascii="Times New Roman" w:hAnsi="Times New Roman" w:cs="Times New Roman"/>
          <w:sz w:val="24"/>
          <w:szCs w:val="24"/>
        </w:rPr>
        <w:t>něm</w:t>
      </w:r>
      <w:r w:rsidR="005D4A05">
        <w:rPr>
          <w:rFonts w:ascii="Times New Roman" w:hAnsi="Times New Roman" w:cs="Times New Roman"/>
          <w:sz w:val="24"/>
          <w:szCs w:val="24"/>
        </w:rPr>
        <w:t xml:space="preserve"> mj. </w:t>
      </w:r>
      <w:r w:rsidR="000E3117">
        <w:rPr>
          <w:rFonts w:ascii="Times New Roman" w:hAnsi="Times New Roman" w:cs="Times New Roman"/>
          <w:sz w:val="24"/>
          <w:szCs w:val="24"/>
        </w:rPr>
        <w:t>k </w:t>
      </w:r>
      <w:r w:rsidR="000E3117" w:rsidRPr="00B13A9A">
        <w:rPr>
          <w:rFonts w:ascii="Times New Roman" w:hAnsi="Times New Roman" w:cs="Times New Roman"/>
          <w:i/>
          <w:sz w:val="24"/>
          <w:szCs w:val="24"/>
        </w:rPr>
        <w:t>modelu zkušenostního učení</w:t>
      </w:r>
      <w:r w:rsidR="000E3117">
        <w:rPr>
          <w:rFonts w:ascii="Times New Roman" w:hAnsi="Times New Roman" w:cs="Times New Roman"/>
          <w:sz w:val="24"/>
          <w:szCs w:val="24"/>
        </w:rPr>
        <w:t xml:space="preserve">, který </w:t>
      </w:r>
      <w:r w:rsidR="00257D67">
        <w:rPr>
          <w:rFonts w:ascii="Times New Roman" w:hAnsi="Times New Roman" w:cs="Times New Roman"/>
          <w:sz w:val="24"/>
          <w:szCs w:val="24"/>
        </w:rPr>
        <w:t>zahrnuje tyto prvky:</w:t>
      </w:r>
    </w:p>
    <w:p w:rsidR="008D66DC" w:rsidRDefault="00257D67" w:rsidP="00257D6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pokus studenta jednat v pedagogické situaci</w:t>
      </w:r>
      <w:r w:rsidR="005D4A05">
        <w:rPr>
          <w:rFonts w:ascii="Times New Roman" w:hAnsi="Times New Roman" w:cs="Times New Roman"/>
          <w:sz w:val="24"/>
          <w:szCs w:val="24"/>
        </w:rPr>
        <w:t>;</w:t>
      </w:r>
      <w:r>
        <w:rPr>
          <w:rFonts w:ascii="Times New Roman" w:hAnsi="Times New Roman" w:cs="Times New Roman"/>
          <w:sz w:val="24"/>
          <w:szCs w:val="24"/>
        </w:rPr>
        <w:t xml:space="preserve"> </w:t>
      </w:r>
    </w:p>
    <w:p w:rsidR="00257D67" w:rsidRDefault="00257D67" w:rsidP="00257D6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sdílení zkušeností z řešení situace s kolegy-studenty s využitím zpětné vazby od vzdělavatele učitelů</w:t>
      </w:r>
      <w:r w:rsidR="005D4A05">
        <w:rPr>
          <w:rFonts w:ascii="Times New Roman" w:hAnsi="Times New Roman" w:cs="Times New Roman"/>
          <w:sz w:val="24"/>
          <w:szCs w:val="24"/>
        </w:rPr>
        <w:t>;</w:t>
      </w:r>
    </w:p>
    <w:p w:rsidR="00257D67" w:rsidRDefault="00257D67" w:rsidP="00257D67">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sebereflexe studentů</w:t>
      </w:r>
      <w:r w:rsidR="005D4A05">
        <w:rPr>
          <w:rFonts w:ascii="Times New Roman" w:hAnsi="Times New Roman" w:cs="Times New Roman"/>
          <w:sz w:val="24"/>
          <w:szCs w:val="24"/>
        </w:rPr>
        <w:t>;</w:t>
      </w:r>
    </w:p>
    <w:p w:rsidR="0052165A" w:rsidRDefault="00E542C2" w:rsidP="00756421">
      <w:pPr>
        <w:pStyle w:val="Odstavecseseznamem"/>
        <w:numPr>
          <w:ilvl w:val="0"/>
          <w:numId w:val="3"/>
        </w:numPr>
        <w:rPr>
          <w:rFonts w:ascii="Times New Roman" w:hAnsi="Times New Roman" w:cs="Times New Roman"/>
          <w:sz w:val="24"/>
          <w:szCs w:val="24"/>
        </w:rPr>
      </w:pPr>
      <w:r w:rsidRPr="00E542C2">
        <w:rPr>
          <w:rFonts w:ascii="Times New Roman" w:hAnsi="Times New Roman" w:cs="Times New Roman"/>
          <w:sz w:val="24"/>
          <w:szCs w:val="24"/>
        </w:rPr>
        <w:t>hledání dynamiky jednání studenta (tj. kontrastů mezi tím, co již student zná a co ještě nezná, aby danou situac</w:t>
      </w:r>
      <w:r w:rsidR="005D4A05">
        <w:rPr>
          <w:rFonts w:ascii="Times New Roman" w:hAnsi="Times New Roman" w:cs="Times New Roman"/>
          <w:sz w:val="24"/>
          <w:szCs w:val="24"/>
        </w:rPr>
        <w:t>i</w:t>
      </w:r>
      <w:r w:rsidRPr="00E542C2">
        <w:rPr>
          <w:rFonts w:ascii="Times New Roman" w:hAnsi="Times New Roman" w:cs="Times New Roman"/>
          <w:sz w:val="24"/>
          <w:szCs w:val="24"/>
        </w:rPr>
        <w:t xml:space="preserve"> vyřešil</w:t>
      </w:r>
      <w:r>
        <w:rPr>
          <w:rFonts w:ascii="Times New Roman" w:hAnsi="Times New Roman" w:cs="Times New Roman"/>
          <w:sz w:val="24"/>
          <w:szCs w:val="24"/>
        </w:rPr>
        <w:t>)</w:t>
      </w:r>
      <w:r w:rsidR="005D4A05">
        <w:rPr>
          <w:rFonts w:ascii="Times New Roman" w:hAnsi="Times New Roman" w:cs="Times New Roman"/>
          <w:sz w:val="24"/>
          <w:szCs w:val="24"/>
        </w:rPr>
        <w:t>;</w:t>
      </w:r>
    </w:p>
    <w:p w:rsidR="00E542C2" w:rsidRDefault="00E542C2" w:rsidP="00756421">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opakovaný pokus studenta o alternativní jednání (Švec, 2005, s. 34</w:t>
      </w:r>
      <w:r w:rsidR="005D4A05">
        <w:rPr>
          <w:rFonts w:ascii="Times New Roman" w:hAnsi="Times New Roman" w:cs="Times New Roman"/>
          <w:sz w:val="24"/>
          <w:szCs w:val="24"/>
        </w:rPr>
        <w:t>-</w:t>
      </w:r>
      <w:r>
        <w:rPr>
          <w:rFonts w:ascii="Times New Roman" w:hAnsi="Times New Roman" w:cs="Times New Roman"/>
          <w:sz w:val="24"/>
          <w:szCs w:val="24"/>
        </w:rPr>
        <w:t>35)</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w:t>
      </w:r>
    </w:p>
    <w:p w:rsidR="00455E38" w:rsidRDefault="00B87519" w:rsidP="00555664">
      <w:pPr>
        <w:rPr>
          <w:rFonts w:ascii="Times New Roman" w:hAnsi="Times New Roman" w:cs="Times New Roman"/>
          <w:sz w:val="24"/>
          <w:szCs w:val="24"/>
        </w:rPr>
      </w:pPr>
      <w:r w:rsidRPr="00B87519">
        <w:rPr>
          <w:rFonts w:ascii="Times New Roman" w:hAnsi="Times New Roman" w:cs="Times New Roman"/>
          <w:sz w:val="24"/>
          <w:szCs w:val="24"/>
        </w:rPr>
        <w:t xml:space="preserve">Dosud se všeobecně předpokládá, že pro rozvoj praktických zkušeností a </w:t>
      </w:r>
      <w:proofErr w:type="spellStart"/>
      <w:r w:rsidRPr="00B87519">
        <w:rPr>
          <w:rFonts w:ascii="Times New Roman" w:hAnsi="Times New Roman" w:cs="Times New Roman"/>
          <w:sz w:val="24"/>
          <w:szCs w:val="24"/>
        </w:rPr>
        <w:t>tacitních</w:t>
      </w:r>
      <w:proofErr w:type="spellEnd"/>
      <w:r w:rsidRPr="00B87519">
        <w:rPr>
          <w:rFonts w:ascii="Times New Roman" w:hAnsi="Times New Roman" w:cs="Times New Roman"/>
          <w:sz w:val="24"/>
          <w:szCs w:val="24"/>
        </w:rPr>
        <w:t xml:space="preserve"> znalostí jsou rozhodující délka a obsah praxe. Literatura si všímá </w:t>
      </w:r>
      <w:proofErr w:type="spellStart"/>
      <w:r w:rsidRPr="00B87519">
        <w:rPr>
          <w:rFonts w:ascii="Times New Roman" w:hAnsi="Times New Roman" w:cs="Times New Roman"/>
          <w:sz w:val="24"/>
          <w:szCs w:val="24"/>
        </w:rPr>
        <w:t>tacitních</w:t>
      </w:r>
      <w:proofErr w:type="spellEnd"/>
      <w:r w:rsidRPr="00B87519">
        <w:rPr>
          <w:rFonts w:ascii="Times New Roman" w:hAnsi="Times New Roman" w:cs="Times New Roman"/>
          <w:sz w:val="24"/>
          <w:szCs w:val="24"/>
        </w:rPr>
        <w:t xml:space="preserve"> znalostí spíše u zkušených profesionálů a expertů (</w:t>
      </w:r>
      <w:proofErr w:type="spellStart"/>
      <w:r w:rsidR="00417107">
        <w:rPr>
          <w:rFonts w:ascii="Times New Roman" w:hAnsi="Times New Roman" w:cs="Times New Roman"/>
          <w:sz w:val="24"/>
          <w:szCs w:val="24"/>
        </w:rPr>
        <w:t>Cianciolo</w:t>
      </w:r>
      <w:proofErr w:type="spellEnd"/>
      <w:r w:rsidR="00417107">
        <w:rPr>
          <w:rFonts w:ascii="Times New Roman" w:hAnsi="Times New Roman" w:cs="Times New Roman"/>
          <w:sz w:val="24"/>
          <w:szCs w:val="24"/>
        </w:rPr>
        <w:t xml:space="preserve">, Matthew, </w:t>
      </w:r>
      <w:proofErr w:type="spellStart"/>
      <w:r w:rsidR="00417107">
        <w:rPr>
          <w:rFonts w:ascii="Times New Roman" w:hAnsi="Times New Roman" w:cs="Times New Roman"/>
          <w:sz w:val="24"/>
          <w:szCs w:val="24"/>
        </w:rPr>
        <w:t>Sternberg</w:t>
      </w:r>
      <w:proofErr w:type="spellEnd"/>
      <w:r w:rsidR="00417107">
        <w:rPr>
          <w:rFonts w:ascii="Times New Roman" w:hAnsi="Times New Roman" w:cs="Times New Roman"/>
          <w:sz w:val="24"/>
          <w:szCs w:val="24"/>
        </w:rPr>
        <w:t xml:space="preserve"> </w:t>
      </w:r>
      <w:r w:rsidR="00417107">
        <w:rPr>
          <w:rFonts w:ascii="Times New Roman" w:hAnsi="Times New Roman" w:cs="Times New Roman"/>
          <w:sz w:val="24"/>
          <w:szCs w:val="24"/>
          <w:lang w:val="en-US"/>
        </w:rPr>
        <w:t xml:space="preserve">&amp; Wagner, 2006, </w:t>
      </w:r>
      <w:r w:rsidRPr="00B87519">
        <w:rPr>
          <w:rFonts w:ascii="Times New Roman" w:hAnsi="Times New Roman" w:cs="Times New Roman"/>
          <w:sz w:val="24"/>
          <w:szCs w:val="24"/>
        </w:rPr>
        <w:t>Píšová</w:t>
      </w:r>
      <w:r w:rsidR="006B2041">
        <w:rPr>
          <w:rFonts w:ascii="Times New Roman" w:hAnsi="Times New Roman" w:cs="Times New Roman"/>
          <w:sz w:val="24"/>
          <w:szCs w:val="24"/>
        </w:rPr>
        <w:t>, 2010</w:t>
      </w:r>
      <w:r w:rsidRPr="00B87519">
        <w:rPr>
          <w:rFonts w:ascii="Times New Roman" w:hAnsi="Times New Roman" w:cs="Times New Roman"/>
          <w:sz w:val="24"/>
          <w:szCs w:val="24"/>
        </w:rPr>
        <w:t xml:space="preserve">). Základy </w:t>
      </w:r>
      <w:proofErr w:type="spellStart"/>
      <w:r w:rsidRPr="00B87519">
        <w:rPr>
          <w:rFonts w:ascii="Times New Roman" w:hAnsi="Times New Roman" w:cs="Times New Roman"/>
          <w:sz w:val="24"/>
          <w:szCs w:val="24"/>
        </w:rPr>
        <w:t>tacitních</w:t>
      </w:r>
      <w:proofErr w:type="spellEnd"/>
      <w:r w:rsidRPr="00B87519">
        <w:rPr>
          <w:rFonts w:ascii="Times New Roman" w:hAnsi="Times New Roman" w:cs="Times New Roman"/>
          <w:sz w:val="24"/>
          <w:szCs w:val="24"/>
        </w:rPr>
        <w:t xml:space="preserve"> znalostí se však vytvářejí mnohem dříve, ještě v době přípravy studenta na </w:t>
      </w:r>
      <w:r w:rsidRPr="00B87519">
        <w:rPr>
          <w:rFonts w:ascii="Times New Roman" w:hAnsi="Times New Roman" w:cs="Times New Roman"/>
          <w:sz w:val="24"/>
          <w:szCs w:val="24"/>
        </w:rPr>
        <w:lastRenderedPageBreak/>
        <w:t xml:space="preserve">profesní dráhu. </w:t>
      </w:r>
      <w:r w:rsidR="00407D29">
        <w:rPr>
          <w:rFonts w:ascii="Times New Roman" w:hAnsi="Times New Roman" w:cs="Times New Roman"/>
          <w:sz w:val="24"/>
          <w:szCs w:val="24"/>
        </w:rPr>
        <w:t xml:space="preserve">Této problematice </w:t>
      </w:r>
      <w:r w:rsidR="00E00189">
        <w:rPr>
          <w:rFonts w:ascii="Times New Roman" w:hAnsi="Times New Roman" w:cs="Times New Roman"/>
          <w:sz w:val="24"/>
          <w:szCs w:val="24"/>
        </w:rPr>
        <w:t>s</w:t>
      </w:r>
      <w:r w:rsidR="00407D29">
        <w:rPr>
          <w:rFonts w:ascii="Times New Roman" w:hAnsi="Times New Roman" w:cs="Times New Roman"/>
          <w:sz w:val="24"/>
          <w:szCs w:val="24"/>
        </w:rPr>
        <w:t xml:space="preserve">e </w:t>
      </w:r>
      <w:proofErr w:type="gramStart"/>
      <w:r w:rsidR="00407D29">
        <w:rPr>
          <w:rFonts w:ascii="Times New Roman" w:hAnsi="Times New Roman" w:cs="Times New Roman"/>
          <w:sz w:val="24"/>
          <w:szCs w:val="24"/>
        </w:rPr>
        <w:t xml:space="preserve">dosud </w:t>
      </w:r>
      <w:r w:rsidRPr="00B87519">
        <w:rPr>
          <w:rFonts w:ascii="Times New Roman" w:hAnsi="Times New Roman" w:cs="Times New Roman"/>
          <w:sz w:val="24"/>
          <w:szCs w:val="24"/>
        </w:rPr>
        <w:t xml:space="preserve"> </w:t>
      </w:r>
      <w:r w:rsidR="00407D29">
        <w:rPr>
          <w:rFonts w:ascii="Times New Roman" w:hAnsi="Times New Roman" w:cs="Times New Roman"/>
          <w:sz w:val="24"/>
          <w:szCs w:val="24"/>
        </w:rPr>
        <w:t>nedostává</w:t>
      </w:r>
      <w:proofErr w:type="gramEnd"/>
      <w:r w:rsidR="00407D29">
        <w:rPr>
          <w:rFonts w:ascii="Times New Roman" w:hAnsi="Times New Roman" w:cs="Times New Roman"/>
          <w:sz w:val="24"/>
          <w:szCs w:val="24"/>
        </w:rPr>
        <w:t xml:space="preserve"> žádoucí pozornosti</w:t>
      </w:r>
      <w:r w:rsidR="00275C3F">
        <w:rPr>
          <w:rFonts w:ascii="Times New Roman" w:hAnsi="Times New Roman" w:cs="Times New Roman"/>
          <w:sz w:val="24"/>
          <w:szCs w:val="24"/>
        </w:rPr>
        <w:t xml:space="preserve">, i když jsou srovnávány znalosti expertů a začátečníků (noviců).  </w:t>
      </w:r>
      <w:r w:rsidR="00407D29">
        <w:rPr>
          <w:rFonts w:ascii="Times New Roman" w:hAnsi="Times New Roman" w:cs="Times New Roman"/>
          <w:sz w:val="24"/>
          <w:szCs w:val="24"/>
        </w:rPr>
        <w:t xml:space="preserve"> </w:t>
      </w:r>
      <w:r w:rsidRPr="00B87519">
        <w:rPr>
          <w:rFonts w:ascii="Times New Roman" w:hAnsi="Times New Roman" w:cs="Times New Roman"/>
          <w:sz w:val="24"/>
          <w:szCs w:val="24"/>
        </w:rPr>
        <w:t xml:space="preserve"> </w:t>
      </w:r>
    </w:p>
    <w:p w:rsidR="005C7BF0" w:rsidRPr="00986564" w:rsidRDefault="00555664" w:rsidP="007969F3">
      <w:pPr>
        <w:rPr>
          <w:rFonts w:ascii="Times New Roman" w:hAnsi="Times New Roman" w:cs="Times New Roman"/>
          <w:sz w:val="24"/>
          <w:szCs w:val="24"/>
        </w:rPr>
      </w:pPr>
      <w:r>
        <w:rPr>
          <w:rFonts w:ascii="Times New Roman" w:hAnsi="Times New Roman" w:cs="Times New Roman"/>
          <w:sz w:val="24"/>
          <w:szCs w:val="24"/>
        </w:rPr>
        <w:t>Cílem této stati je navázat na uvedené poznatky</w:t>
      </w:r>
      <w:r w:rsidR="00275C3F">
        <w:rPr>
          <w:rFonts w:ascii="Times New Roman" w:hAnsi="Times New Roman" w:cs="Times New Roman"/>
          <w:sz w:val="24"/>
          <w:szCs w:val="24"/>
        </w:rPr>
        <w:t xml:space="preserve"> a zkušenosti</w:t>
      </w:r>
      <w:r>
        <w:rPr>
          <w:rFonts w:ascii="Times New Roman" w:hAnsi="Times New Roman" w:cs="Times New Roman"/>
          <w:sz w:val="24"/>
          <w:szCs w:val="24"/>
        </w:rPr>
        <w:t xml:space="preserve">, charakterizovat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objasnit jejich vztah k explicitním znalostem a na příkladech ukázat možnosti sdílení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v pedagogické přípravě budoucích učitelů</w:t>
      </w:r>
      <w:r w:rsidR="008F3F14">
        <w:rPr>
          <w:rFonts w:ascii="Times New Roman" w:hAnsi="Times New Roman" w:cs="Times New Roman"/>
          <w:sz w:val="24"/>
          <w:szCs w:val="24"/>
        </w:rPr>
        <w:t xml:space="preserve">. Tím se zároveň pokusit alespoň naznačit, že sdílení </w:t>
      </w:r>
      <w:proofErr w:type="spellStart"/>
      <w:r w:rsidR="008F3F14">
        <w:rPr>
          <w:rFonts w:ascii="Times New Roman" w:hAnsi="Times New Roman" w:cs="Times New Roman"/>
          <w:sz w:val="24"/>
          <w:szCs w:val="24"/>
        </w:rPr>
        <w:t>tacitních</w:t>
      </w:r>
      <w:proofErr w:type="spellEnd"/>
      <w:r w:rsidR="008F3F14">
        <w:rPr>
          <w:rFonts w:ascii="Times New Roman" w:hAnsi="Times New Roman" w:cs="Times New Roman"/>
          <w:sz w:val="24"/>
          <w:szCs w:val="24"/>
        </w:rPr>
        <w:t xml:space="preserve"> znalostí je jednou z cest, jak spojovat pedagogickou teorii s pedagogickou praxí.   </w:t>
      </w:r>
      <w:r>
        <w:rPr>
          <w:rFonts w:ascii="Times New Roman" w:hAnsi="Times New Roman" w:cs="Times New Roman"/>
          <w:sz w:val="24"/>
          <w:szCs w:val="24"/>
        </w:rPr>
        <w:t xml:space="preserve">  </w:t>
      </w:r>
      <w:r w:rsidR="007969F3">
        <w:rPr>
          <w:rFonts w:ascii="Times New Roman" w:hAnsi="Times New Roman" w:cs="Times New Roman"/>
          <w:sz w:val="24"/>
          <w:szCs w:val="24"/>
        </w:rPr>
        <w:t xml:space="preserve">  </w:t>
      </w:r>
    </w:p>
    <w:p w:rsidR="00430CDD" w:rsidRPr="00430CDD" w:rsidRDefault="00155D16" w:rsidP="007969F3">
      <w:pPr>
        <w:rPr>
          <w:rFonts w:ascii="Times New Roman" w:hAnsi="Times New Roman" w:cs="Times New Roman"/>
          <w:b/>
          <w:sz w:val="28"/>
          <w:szCs w:val="28"/>
        </w:rPr>
      </w:pPr>
      <w:r>
        <w:rPr>
          <w:rFonts w:ascii="Times New Roman" w:hAnsi="Times New Roman" w:cs="Times New Roman"/>
          <w:b/>
          <w:sz w:val="28"/>
          <w:szCs w:val="28"/>
        </w:rPr>
        <w:t xml:space="preserve">2 </w:t>
      </w:r>
      <w:r w:rsidR="00430CDD" w:rsidRPr="00430CDD">
        <w:rPr>
          <w:rFonts w:ascii="Times New Roman" w:hAnsi="Times New Roman" w:cs="Times New Roman"/>
          <w:b/>
          <w:sz w:val="28"/>
          <w:szCs w:val="28"/>
        </w:rPr>
        <w:t>Vymezení obecnějších východisek</w:t>
      </w:r>
      <w:r w:rsidR="007969F3" w:rsidRPr="00430CDD">
        <w:rPr>
          <w:rFonts w:ascii="Times New Roman" w:hAnsi="Times New Roman" w:cs="Times New Roman"/>
          <w:b/>
          <w:sz w:val="28"/>
          <w:szCs w:val="28"/>
        </w:rPr>
        <w:t xml:space="preserve"> </w:t>
      </w:r>
    </w:p>
    <w:p w:rsidR="007969F3" w:rsidRPr="00155D16" w:rsidRDefault="00155D16" w:rsidP="007969F3">
      <w:pPr>
        <w:rPr>
          <w:rFonts w:ascii="Times New Roman" w:hAnsi="Times New Roman" w:cs="Times New Roman"/>
          <w:sz w:val="24"/>
          <w:szCs w:val="24"/>
        </w:rPr>
      </w:pPr>
      <w:r>
        <w:rPr>
          <w:rFonts w:ascii="Times New Roman" w:hAnsi="Times New Roman" w:cs="Times New Roman"/>
          <w:i/>
          <w:sz w:val="24"/>
          <w:szCs w:val="24"/>
        </w:rPr>
        <w:t xml:space="preserve">2.1 </w:t>
      </w:r>
      <w:r w:rsidR="006D53FD" w:rsidRPr="00155D16">
        <w:rPr>
          <w:rFonts w:ascii="Times New Roman" w:hAnsi="Times New Roman" w:cs="Times New Roman"/>
          <w:i/>
          <w:sz w:val="24"/>
          <w:szCs w:val="24"/>
        </w:rPr>
        <w:t xml:space="preserve">Pojem </w:t>
      </w:r>
      <w:proofErr w:type="spellStart"/>
      <w:r w:rsidR="006D53FD" w:rsidRPr="00155D16">
        <w:rPr>
          <w:rFonts w:ascii="Times New Roman" w:hAnsi="Times New Roman" w:cs="Times New Roman"/>
          <w:i/>
          <w:sz w:val="24"/>
          <w:szCs w:val="24"/>
        </w:rPr>
        <w:t>t</w:t>
      </w:r>
      <w:r w:rsidR="007969F3" w:rsidRPr="00155D16">
        <w:rPr>
          <w:rFonts w:ascii="Times New Roman" w:hAnsi="Times New Roman" w:cs="Times New Roman"/>
          <w:i/>
          <w:sz w:val="24"/>
          <w:szCs w:val="24"/>
        </w:rPr>
        <w:t>acitní</w:t>
      </w:r>
      <w:proofErr w:type="spellEnd"/>
      <w:r w:rsidR="007969F3" w:rsidRPr="00155D16">
        <w:rPr>
          <w:rFonts w:ascii="Times New Roman" w:hAnsi="Times New Roman" w:cs="Times New Roman"/>
          <w:i/>
          <w:sz w:val="24"/>
          <w:szCs w:val="24"/>
        </w:rPr>
        <w:t xml:space="preserve"> znalosti</w:t>
      </w:r>
      <w:r w:rsidR="009A5A1E" w:rsidRPr="00155D16">
        <w:rPr>
          <w:rStyle w:val="Znakapoznpodarou"/>
          <w:rFonts w:ascii="Times New Roman" w:hAnsi="Times New Roman" w:cs="Times New Roman"/>
          <w:sz w:val="24"/>
          <w:szCs w:val="24"/>
        </w:rPr>
        <w:footnoteReference w:id="5"/>
      </w:r>
      <w:r w:rsidR="007969F3" w:rsidRPr="00155D16">
        <w:rPr>
          <w:rFonts w:ascii="Times New Roman" w:hAnsi="Times New Roman" w:cs="Times New Roman"/>
          <w:sz w:val="24"/>
          <w:szCs w:val="24"/>
        </w:rPr>
        <w:t xml:space="preserve">     </w:t>
      </w:r>
    </w:p>
    <w:p w:rsidR="004A3572" w:rsidRDefault="008F21DE" w:rsidP="007969F3">
      <w:pPr>
        <w:rPr>
          <w:rFonts w:ascii="Times New Roman" w:hAnsi="Times New Roman" w:cs="Times New Roman"/>
          <w:sz w:val="24"/>
          <w:szCs w:val="24"/>
        </w:rPr>
      </w:pPr>
      <w:r>
        <w:rPr>
          <w:rFonts w:ascii="Times New Roman" w:hAnsi="Times New Roman" w:cs="Times New Roman"/>
          <w:sz w:val="24"/>
          <w:szCs w:val="24"/>
        </w:rPr>
        <w:t>Vznik p</w:t>
      </w:r>
      <w:r w:rsidR="007969F3" w:rsidRPr="00055550">
        <w:rPr>
          <w:rFonts w:ascii="Times New Roman" w:hAnsi="Times New Roman" w:cs="Times New Roman"/>
          <w:sz w:val="24"/>
          <w:szCs w:val="24"/>
        </w:rPr>
        <w:t>ojm</w:t>
      </w:r>
      <w:r>
        <w:rPr>
          <w:rFonts w:ascii="Times New Roman" w:hAnsi="Times New Roman" w:cs="Times New Roman"/>
          <w:sz w:val="24"/>
          <w:szCs w:val="24"/>
        </w:rPr>
        <w:t>u</w:t>
      </w:r>
      <w:r w:rsidR="007969F3" w:rsidRPr="00055550">
        <w:rPr>
          <w:rFonts w:ascii="Times New Roman" w:hAnsi="Times New Roman" w:cs="Times New Roman"/>
          <w:sz w:val="24"/>
          <w:szCs w:val="24"/>
        </w:rPr>
        <w:t xml:space="preserve"> </w:t>
      </w:r>
      <w:proofErr w:type="spellStart"/>
      <w:r w:rsidR="007969F3" w:rsidRPr="00B13A9A">
        <w:rPr>
          <w:rFonts w:ascii="Times New Roman" w:hAnsi="Times New Roman" w:cs="Times New Roman"/>
          <w:i/>
          <w:sz w:val="24"/>
          <w:szCs w:val="24"/>
        </w:rPr>
        <w:t>tacitní</w:t>
      </w:r>
      <w:proofErr w:type="spellEnd"/>
      <w:r w:rsidR="007969F3" w:rsidRPr="00B13A9A">
        <w:rPr>
          <w:rFonts w:ascii="Times New Roman" w:hAnsi="Times New Roman" w:cs="Times New Roman"/>
          <w:i/>
          <w:sz w:val="24"/>
          <w:szCs w:val="24"/>
        </w:rPr>
        <w:t xml:space="preserve"> znalosti</w:t>
      </w:r>
      <w:r w:rsidR="007969F3" w:rsidRPr="00055550">
        <w:rPr>
          <w:rFonts w:ascii="Times New Roman" w:hAnsi="Times New Roman" w:cs="Times New Roman"/>
          <w:sz w:val="24"/>
          <w:szCs w:val="24"/>
        </w:rPr>
        <w:t xml:space="preserve"> je </w:t>
      </w:r>
      <w:proofErr w:type="gramStart"/>
      <w:r w:rsidR="007969F3" w:rsidRPr="00055550">
        <w:rPr>
          <w:rFonts w:ascii="Times New Roman" w:hAnsi="Times New Roman" w:cs="Times New Roman"/>
          <w:sz w:val="24"/>
          <w:szCs w:val="24"/>
        </w:rPr>
        <w:t>spojen s jménem</w:t>
      </w:r>
      <w:proofErr w:type="gramEnd"/>
      <w:r w:rsidR="007969F3" w:rsidRPr="00055550">
        <w:rPr>
          <w:rFonts w:ascii="Times New Roman" w:hAnsi="Times New Roman" w:cs="Times New Roman"/>
          <w:sz w:val="24"/>
          <w:szCs w:val="24"/>
        </w:rPr>
        <w:t xml:space="preserve"> M. </w:t>
      </w:r>
      <w:proofErr w:type="spellStart"/>
      <w:r w:rsidR="007969F3" w:rsidRPr="00055550">
        <w:rPr>
          <w:rFonts w:ascii="Times New Roman" w:hAnsi="Times New Roman" w:cs="Times New Roman"/>
          <w:sz w:val="24"/>
          <w:szCs w:val="24"/>
        </w:rPr>
        <w:t>Polanyiho</w:t>
      </w:r>
      <w:proofErr w:type="spellEnd"/>
      <w:r w:rsidR="007969F3" w:rsidRPr="00055550">
        <w:rPr>
          <w:rFonts w:ascii="Times New Roman" w:hAnsi="Times New Roman" w:cs="Times New Roman"/>
          <w:sz w:val="24"/>
          <w:szCs w:val="24"/>
        </w:rPr>
        <w:t xml:space="preserve">, který </w:t>
      </w:r>
      <w:r w:rsidR="004A3572">
        <w:rPr>
          <w:rFonts w:ascii="Times New Roman" w:hAnsi="Times New Roman" w:cs="Times New Roman"/>
          <w:sz w:val="24"/>
          <w:szCs w:val="24"/>
        </w:rPr>
        <w:t xml:space="preserve">jejich podstatu vyjádřil ve zkratce: </w:t>
      </w:r>
      <w:r w:rsidR="004A3572" w:rsidRPr="000433B0">
        <w:rPr>
          <w:rFonts w:ascii="Times New Roman" w:hAnsi="Times New Roman" w:cs="Times New Roman"/>
          <w:sz w:val="24"/>
          <w:szCs w:val="24"/>
        </w:rPr>
        <w:t>„Víme více</w:t>
      </w:r>
      <w:r w:rsidR="000433B0" w:rsidRPr="000433B0">
        <w:rPr>
          <w:rFonts w:ascii="Times New Roman" w:hAnsi="Times New Roman" w:cs="Times New Roman"/>
          <w:sz w:val="24"/>
          <w:szCs w:val="24"/>
        </w:rPr>
        <w:t>,</w:t>
      </w:r>
      <w:r w:rsidR="004A3572" w:rsidRPr="000433B0">
        <w:rPr>
          <w:rFonts w:ascii="Times New Roman" w:hAnsi="Times New Roman" w:cs="Times New Roman"/>
          <w:sz w:val="24"/>
          <w:szCs w:val="24"/>
        </w:rPr>
        <w:t xml:space="preserve"> než můžeme říci“</w:t>
      </w:r>
      <w:r w:rsidR="004A3572">
        <w:rPr>
          <w:rFonts w:ascii="Times New Roman" w:hAnsi="Times New Roman" w:cs="Times New Roman"/>
          <w:sz w:val="24"/>
          <w:szCs w:val="24"/>
        </w:rPr>
        <w:t xml:space="preserve"> (</w:t>
      </w:r>
      <w:proofErr w:type="spellStart"/>
      <w:r w:rsidR="004A3572">
        <w:rPr>
          <w:rFonts w:ascii="Times New Roman" w:hAnsi="Times New Roman" w:cs="Times New Roman"/>
          <w:sz w:val="24"/>
          <w:szCs w:val="24"/>
        </w:rPr>
        <w:t>Polanyi</w:t>
      </w:r>
      <w:proofErr w:type="spellEnd"/>
      <w:r w:rsidR="004A3572">
        <w:rPr>
          <w:rFonts w:ascii="Times New Roman" w:hAnsi="Times New Roman" w:cs="Times New Roman"/>
          <w:sz w:val="24"/>
          <w:szCs w:val="24"/>
        </w:rPr>
        <w:t xml:space="preserve">, 1966, </w:t>
      </w:r>
      <w:r w:rsidR="000433B0">
        <w:rPr>
          <w:rFonts w:ascii="Times New Roman" w:hAnsi="Times New Roman" w:cs="Times New Roman"/>
          <w:sz w:val="24"/>
          <w:szCs w:val="24"/>
        </w:rPr>
        <w:t xml:space="preserve">s. </w:t>
      </w:r>
      <w:r w:rsidR="004A3572">
        <w:rPr>
          <w:rFonts w:ascii="Times New Roman" w:hAnsi="Times New Roman" w:cs="Times New Roman"/>
          <w:sz w:val="24"/>
          <w:szCs w:val="24"/>
        </w:rPr>
        <w:t xml:space="preserve">4). </w:t>
      </w:r>
      <w:r w:rsidR="00342E43">
        <w:rPr>
          <w:rFonts w:ascii="Times New Roman" w:hAnsi="Times New Roman" w:cs="Times New Roman"/>
          <w:sz w:val="24"/>
          <w:szCs w:val="24"/>
        </w:rPr>
        <w:t xml:space="preserve">To, co nedovedeme říci, má </w:t>
      </w:r>
      <w:proofErr w:type="spellStart"/>
      <w:r w:rsidR="00342E43">
        <w:rPr>
          <w:rFonts w:ascii="Times New Roman" w:hAnsi="Times New Roman" w:cs="Times New Roman"/>
          <w:sz w:val="24"/>
          <w:szCs w:val="24"/>
        </w:rPr>
        <w:t>tacitní</w:t>
      </w:r>
      <w:proofErr w:type="spellEnd"/>
      <w:r w:rsidR="00342E43">
        <w:rPr>
          <w:rFonts w:ascii="Times New Roman" w:hAnsi="Times New Roman" w:cs="Times New Roman"/>
          <w:sz w:val="24"/>
          <w:szCs w:val="24"/>
        </w:rPr>
        <w:t xml:space="preserve"> (skrytý) charakter. </w:t>
      </w:r>
      <w:proofErr w:type="spellStart"/>
      <w:r w:rsidR="004A3572">
        <w:rPr>
          <w:rFonts w:ascii="Times New Roman" w:hAnsi="Times New Roman" w:cs="Times New Roman"/>
          <w:sz w:val="24"/>
          <w:szCs w:val="24"/>
        </w:rPr>
        <w:t>Tacitní</w:t>
      </w:r>
      <w:proofErr w:type="spellEnd"/>
      <w:r w:rsidR="004A3572">
        <w:rPr>
          <w:rFonts w:ascii="Times New Roman" w:hAnsi="Times New Roman" w:cs="Times New Roman"/>
          <w:sz w:val="24"/>
          <w:szCs w:val="24"/>
        </w:rPr>
        <w:t xml:space="preserve"> znalosti jsou osobní, vznikají na základě zkušeností subjektu a lze je obtížně vyjádřit</w:t>
      </w:r>
      <w:r w:rsidR="000433B0">
        <w:rPr>
          <w:rFonts w:ascii="Times New Roman" w:hAnsi="Times New Roman" w:cs="Times New Roman"/>
          <w:sz w:val="24"/>
          <w:szCs w:val="24"/>
        </w:rPr>
        <w:t xml:space="preserve">. </w:t>
      </w:r>
      <w:r w:rsidR="004A3572">
        <w:rPr>
          <w:rFonts w:ascii="Times New Roman" w:hAnsi="Times New Roman" w:cs="Times New Roman"/>
          <w:sz w:val="24"/>
          <w:szCs w:val="24"/>
        </w:rPr>
        <w:t xml:space="preserve">  </w:t>
      </w:r>
    </w:p>
    <w:p w:rsidR="007969F3" w:rsidRPr="00055550" w:rsidRDefault="007969F3" w:rsidP="007969F3">
      <w:pPr>
        <w:rPr>
          <w:rFonts w:ascii="Times New Roman" w:hAnsi="Times New Roman" w:cs="Times New Roman"/>
          <w:sz w:val="24"/>
          <w:szCs w:val="24"/>
        </w:rPr>
      </w:pPr>
      <w:proofErr w:type="spellStart"/>
      <w:r w:rsidRPr="00055550">
        <w:rPr>
          <w:rFonts w:ascii="Times New Roman" w:hAnsi="Times New Roman" w:cs="Times New Roman"/>
          <w:sz w:val="24"/>
          <w:szCs w:val="24"/>
        </w:rPr>
        <w:t>Sternberg</w:t>
      </w:r>
      <w:proofErr w:type="spellEnd"/>
      <w:r w:rsidRPr="00055550">
        <w:rPr>
          <w:rFonts w:ascii="Times New Roman" w:hAnsi="Times New Roman" w:cs="Times New Roman"/>
          <w:sz w:val="24"/>
          <w:szCs w:val="24"/>
        </w:rPr>
        <w:t>, který z </w:t>
      </w:r>
      <w:proofErr w:type="spellStart"/>
      <w:r w:rsidRPr="00055550">
        <w:rPr>
          <w:rFonts w:ascii="Times New Roman" w:hAnsi="Times New Roman" w:cs="Times New Roman"/>
          <w:sz w:val="24"/>
          <w:szCs w:val="24"/>
        </w:rPr>
        <w:t>Polanyiho</w:t>
      </w:r>
      <w:proofErr w:type="spellEnd"/>
      <w:r w:rsidRPr="00055550">
        <w:rPr>
          <w:rFonts w:ascii="Times New Roman" w:hAnsi="Times New Roman" w:cs="Times New Roman"/>
          <w:sz w:val="24"/>
          <w:szCs w:val="24"/>
        </w:rPr>
        <w:t xml:space="preserve"> vycházel a zkoumal se </w:t>
      </w:r>
      <w:proofErr w:type="spellStart"/>
      <w:r w:rsidRPr="00055550">
        <w:rPr>
          <w:rFonts w:ascii="Times New Roman" w:hAnsi="Times New Roman" w:cs="Times New Roman"/>
          <w:sz w:val="24"/>
          <w:szCs w:val="24"/>
        </w:rPr>
        <w:t>spolupracovniky</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tacitní</w:t>
      </w:r>
      <w:proofErr w:type="spellEnd"/>
      <w:r w:rsidRPr="00055550">
        <w:rPr>
          <w:rFonts w:ascii="Times New Roman" w:hAnsi="Times New Roman" w:cs="Times New Roman"/>
          <w:sz w:val="24"/>
          <w:szCs w:val="24"/>
        </w:rPr>
        <w:t xml:space="preserve"> znalosti profesionálů z různých oborů (</w:t>
      </w:r>
      <w:r w:rsidR="004A3572">
        <w:rPr>
          <w:rFonts w:ascii="Times New Roman" w:hAnsi="Times New Roman" w:cs="Times New Roman"/>
          <w:sz w:val="24"/>
          <w:szCs w:val="24"/>
        </w:rPr>
        <w:t xml:space="preserve">viz </w:t>
      </w:r>
      <w:r w:rsidRPr="00055550">
        <w:rPr>
          <w:rFonts w:ascii="Times New Roman" w:hAnsi="Times New Roman" w:cs="Times New Roman"/>
          <w:sz w:val="24"/>
          <w:szCs w:val="24"/>
        </w:rPr>
        <w:t xml:space="preserve">např. </w:t>
      </w:r>
      <w:proofErr w:type="spellStart"/>
      <w:r w:rsidRPr="00055550">
        <w:rPr>
          <w:rFonts w:ascii="Times New Roman" w:hAnsi="Times New Roman" w:cs="Times New Roman"/>
          <w:sz w:val="24"/>
          <w:szCs w:val="24"/>
        </w:rPr>
        <w:t>Sternberg</w:t>
      </w:r>
      <w:proofErr w:type="spellEnd"/>
      <w:r w:rsidRPr="00055550">
        <w:rPr>
          <w:rFonts w:ascii="Times New Roman" w:hAnsi="Times New Roman" w:cs="Times New Roman"/>
          <w:sz w:val="24"/>
          <w:szCs w:val="24"/>
        </w:rPr>
        <w:t xml:space="preserve"> &amp; </w:t>
      </w:r>
      <w:proofErr w:type="spellStart"/>
      <w:r w:rsidRPr="00055550">
        <w:rPr>
          <w:rFonts w:ascii="Times New Roman" w:hAnsi="Times New Roman" w:cs="Times New Roman"/>
          <w:sz w:val="24"/>
          <w:szCs w:val="24"/>
        </w:rPr>
        <w:t>Horvath</w:t>
      </w:r>
      <w:proofErr w:type="spellEnd"/>
      <w:r w:rsidRPr="00055550">
        <w:rPr>
          <w:rFonts w:ascii="Times New Roman" w:hAnsi="Times New Roman" w:cs="Times New Roman"/>
          <w:sz w:val="24"/>
          <w:szCs w:val="24"/>
        </w:rPr>
        <w:t>, 1999)</w:t>
      </w:r>
      <w:r w:rsidR="000433B0">
        <w:rPr>
          <w:rFonts w:ascii="Times New Roman" w:hAnsi="Times New Roman" w:cs="Times New Roman"/>
          <w:sz w:val="24"/>
          <w:szCs w:val="24"/>
        </w:rPr>
        <w:t>,</w:t>
      </w:r>
      <w:r w:rsidRPr="00055550">
        <w:rPr>
          <w:rFonts w:ascii="Times New Roman" w:hAnsi="Times New Roman" w:cs="Times New Roman"/>
          <w:sz w:val="24"/>
          <w:szCs w:val="24"/>
        </w:rPr>
        <w:t xml:space="preserve"> definoval tyto znalosti </w:t>
      </w:r>
      <w:r w:rsidR="000F79A0">
        <w:rPr>
          <w:rFonts w:ascii="Times New Roman" w:hAnsi="Times New Roman" w:cs="Times New Roman"/>
          <w:sz w:val="24"/>
          <w:szCs w:val="24"/>
        </w:rPr>
        <w:t>následujícími</w:t>
      </w:r>
      <w:r w:rsidRPr="00055550">
        <w:rPr>
          <w:rFonts w:ascii="Times New Roman" w:hAnsi="Times New Roman" w:cs="Times New Roman"/>
          <w:sz w:val="24"/>
          <w:szCs w:val="24"/>
        </w:rPr>
        <w:t xml:space="preserve"> znaky (</w:t>
      </w:r>
      <w:proofErr w:type="spellStart"/>
      <w:r w:rsidR="004A3572">
        <w:rPr>
          <w:rFonts w:ascii="Times New Roman" w:hAnsi="Times New Roman" w:cs="Times New Roman"/>
          <w:sz w:val="24"/>
          <w:szCs w:val="24"/>
        </w:rPr>
        <w:t>Sternberg</w:t>
      </w:r>
      <w:proofErr w:type="spellEnd"/>
      <w:r w:rsidR="004A3572">
        <w:rPr>
          <w:rFonts w:ascii="Times New Roman" w:hAnsi="Times New Roman" w:cs="Times New Roman"/>
          <w:sz w:val="24"/>
          <w:szCs w:val="24"/>
        </w:rPr>
        <w:t xml:space="preserve">, </w:t>
      </w:r>
      <w:r w:rsidRPr="00055550">
        <w:rPr>
          <w:rFonts w:ascii="Times New Roman" w:hAnsi="Times New Roman" w:cs="Times New Roman"/>
          <w:sz w:val="24"/>
          <w:szCs w:val="24"/>
        </w:rPr>
        <w:t xml:space="preserve">2004, s. 271):  </w:t>
      </w:r>
    </w:p>
    <w:p w:rsidR="007969F3" w:rsidRPr="00055550" w:rsidRDefault="007969F3" w:rsidP="007969F3">
      <w:pPr>
        <w:pStyle w:val="Odstavecseseznamem"/>
        <w:numPr>
          <w:ilvl w:val="0"/>
          <w:numId w:val="1"/>
        </w:numPr>
        <w:rPr>
          <w:rFonts w:ascii="Times New Roman" w:hAnsi="Times New Roman" w:cs="Times New Roman"/>
          <w:sz w:val="24"/>
          <w:szCs w:val="24"/>
        </w:rPr>
      </w:pPr>
      <w:r w:rsidRPr="00055550">
        <w:rPr>
          <w:rFonts w:ascii="Times New Roman" w:hAnsi="Times New Roman" w:cs="Times New Roman"/>
          <w:sz w:val="24"/>
          <w:szCs w:val="24"/>
        </w:rPr>
        <w:t>jsou procedurální, ale zároveň obtížně navenek vyjádřitelné</w:t>
      </w:r>
      <w:r w:rsidR="007574FC">
        <w:rPr>
          <w:rFonts w:ascii="Times New Roman" w:hAnsi="Times New Roman" w:cs="Times New Roman"/>
          <w:sz w:val="24"/>
          <w:szCs w:val="24"/>
          <w:lang w:val="en-US"/>
        </w:rPr>
        <w:t>;</w:t>
      </w:r>
      <w:r w:rsidRPr="00055550">
        <w:rPr>
          <w:rFonts w:ascii="Times New Roman" w:hAnsi="Times New Roman" w:cs="Times New Roman"/>
          <w:sz w:val="24"/>
          <w:szCs w:val="24"/>
        </w:rPr>
        <w:t xml:space="preserve">  </w:t>
      </w:r>
    </w:p>
    <w:p w:rsidR="007969F3" w:rsidRPr="00055550" w:rsidRDefault="007969F3" w:rsidP="007969F3">
      <w:pPr>
        <w:pStyle w:val="Odstavecseseznamem"/>
        <w:numPr>
          <w:ilvl w:val="0"/>
          <w:numId w:val="1"/>
        </w:numPr>
        <w:rPr>
          <w:rFonts w:ascii="Times New Roman" w:hAnsi="Times New Roman" w:cs="Times New Roman"/>
          <w:sz w:val="24"/>
          <w:szCs w:val="24"/>
        </w:rPr>
      </w:pPr>
      <w:r w:rsidRPr="00055550">
        <w:rPr>
          <w:rFonts w:ascii="Times New Roman" w:hAnsi="Times New Roman" w:cs="Times New Roman"/>
          <w:sz w:val="24"/>
          <w:szCs w:val="24"/>
        </w:rPr>
        <w:t>jsou relevantní pro dosahování cílů, které subjekt považuje za důležité</w:t>
      </w:r>
      <w:r w:rsidR="007574FC">
        <w:rPr>
          <w:rFonts w:ascii="Times New Roman" w:hAnsi="Times New Roman" w:cs="Times New Roman"/>
          <w:sz w:val="24"/>
          <w:szCs w:val="24"/>
        </w:rPr>
        <w:t>;</w:t>
      </w:r>
    </w:p>
    <w:p w:rsidR="007969F3" w:rsidRPr="00055550" w:rsidRDefault="007969F3" w:rsidP="007969F3">
      <w:pPr>
        <w:pStyle w:val="Odstavecseseznamem"/>
        <w:numPr>
          <w:ilvl w:val="0"/>
          <w:numId w:val="1"/>
        </w:numPr>
        <w:rPr>
          <w:rFonts w:ascii="Times New Roman" w:hAnsi="Times New Roman" w:cs="Times New Roman"/>
          <w:sz w:val="24"/>
          <w:szCs w:val="24"/>
        </w:rPr>
      </w:pPr>
      <w:r w:rsidRPr="00055550">
        <w:rPr>
          <w:rFonts w:ascii="Times New Roman" w:hAnsi="Times New Roman" w:cs="Times New Roman"/>
          <w:sz w:val="24"/>
          <w:szCs w:val="24"/>
        </w:rPr>
        <w:t>subjekt jich dosahuje jen s malou pomocí druhých nebo zcela bez této pomoci</w:t>
      </w:r>
      <w:r w:rsidR="007574FC">
        <w:rPr>
          <w:rFonts w:ascii="Times New Roman" w:hAnsi="Times New Roman" w:cs="Times New Roman"/>
          <w:sz w:val="24"/>
          <w:szCs w:val="24"/>
        </w:rPr>
        <w:t>;</w:t>
      </w:r>
    </w:p>
    <w:p w:rsidR="007969F3" w:rsidRDefault="007969F3" w:rsidP="007969F3">
      <w:pPr>
        <w:pStyle w:val="Odstavecseseznamem"/>
        <w:numPr>
          <w:ilvl w:val="0"/>
          <w:numId w:val="1"/>
        </w:numPr>
        <w:rPr>
          <w:rFonts w:ascii="Times New Roman" w:hAnsi="Times New Roman" w:cs="Times New Roman"/>
          <w:sz w:val="24"/>
          <w:szCs w:val="24"/>
        </w:rPr>
      </w:pPr>
      <w:r w:rsidRPr="00055550">
        <w:rPr>
          <w:rFonts w:ascii="Times New Roman" w:hAnsi="Times New Roman" w:cs="Times New Roman"/>
          <w:sz w:val="24"/>
          <w:szCs w:val="24"/>
        </w:rPr>
        <w:t>jsou vázány na kontext</w:t>
      </w:r>
      <w:r w:rsidR="00291FEB">
        <w:rPr>
          <w:rFonts w:ascii="Times New Roman" w:hAnsi="Times New Roman" w:cs="Times New Roman"/>
          <w:sz w:val="24"/>
          <w:szCs w:val="24"/>
        </w:rPr>
        <w:t>.</w:t>
      </w:r>
    </w:p>
    <w:p w:rsidR="008643D2" w:rsidRDefault="00153CE4" w:rsidP="007969F3">
      <w:pPr>
        <w:rPr>
          <w:rFonts w:ascii="Times New Roman" w:hAnsi="Times New Roman" w:cs="Times New Roman"/>
          <w:sz w:val="24"/>
          <w:szCs w:val="24"/>
        </w:rPr>
      </w:pPr>
      <w:proofErr w:type="spellStart"/>
      <w:r>
        <w:rPr>
          <w:rFonts w:ascii="Times New Roman" w:hAnsi="Times New Roman" w:cs="Times New Roman"/>
          <w:sz w:val="24"/>
          <w:szCs w:val="24"/>
        </w:rPr>
        <w:t>Sternberg</w:t>
      </w:r>
      <w:proofErr w:type="spellEnd"/>
      <w:r>
        <w:rPr>
          <w:rFonts w:ascii="Times New Roman" w:hAnsi="Times New Roman" w:cs="Times New Roman"/>
          <w:sz w:val="24"/>
          <w:szCs w:val="24"/>
        </w:rPr>
        <w:t xml:space="preserve"> (1999</w:t>
      </w:r>
      <w:r w:rsidR="00792895">
        <w:rPr>
          <w:rFonts w:ascii="Times New Roman" w:hAnsi="Times New Roman" w:cs="Times New Roman"/>
          <w:sz w:val="24"/>
          <w:szCs w:val="24"/>
        </w:rPr>
        <w:t>, s. 233-234</w:t>
      </w:r>
      <w:r>
        <w:rPr>
          <w:rFonts w:ascii="Times New Roman" w:hAnsi="Times New Roman" w:cs="Times New Roman"/>
          <w:sz w:val="24"/>
          <w:szCs w:val="24"/>
        </w:rPr>
        <w:t xml:space="preserve">) upozornil </w:t>
      </w:r>
      <w:r w:rsidR="00792895">
        <w:rPr>
          <w:rFonts w:ascii="Times New Roman" w:hAnsi="Times New Roman" w:cs="Times New Roman"/>
          <w:sz w:val="24"/>
          <w:szCs w:val="24"/>
        </w:rPr>
        <w:t xml:space="preserve">na to, že </w:t>
      </w:r>
      <w:proofErr w:type="spellStart"/>
      <w:r w:rsidR="00792895">
        <w:rPr>
          <w:rFonts w:ascii="Times New Roman" w:hAnsi="Times New Roman" w:cs="Times New Roman"/>
          <w:sz w:val="24"/>
          <w:szCs w:val="24"/>
        </w:rPr>
        <w:t>tacitní</w:t>
      </w:r>
      <w:proofErr w:type="spellEnd"/>
      <w:r w:rsidR="00792895">
        <w:rPr>
          <w:rFonts w:ascii="Times New Roman" w:hAnsi="Times New Roman" w:cs="Times New Roman"/>
          <w:sz w:val="24"/>
          <w:szCs w:val="24"/>
        </w:rPr>
        <w:t xml:space="preserve"> znalosti si subjekt osvojuje účinně zejména v prostředí, kde tyto znalosti bude </w:t>
      </w:r>
      <w:proofErr w:type="gramStart"/>
      <w:r w:rsidR="00792895">
        <w:rPr>
          <w:rFonts w:ascii="Times New Roman" w:hAnsi="Times New Roman" w:cs="Times New Roman"/>
          <w:sz w:val="24"/>
          <w:szCs w:val="24"/>
        </w:rPr>
        <w:t xml:space="preserve">potřebovat </w:t>
      </w:r>
      <w:r>
        <w:rPr>
          <w:rFonts w:ascii="Times New Roman" w:hAnsi="Times New Roman" w:cs="Times New Roman"/>
          <w:sz w:val="24"/>
          <w:szCs w:val="24"/>
        </w:rPr>
        <w:t xml:space="preserve"> </w:t>
      </w:r>
      <w:r w:rsidR="00792895">
        <w:rPr>
          <w:rFonts w:ascii="Times New Roman" w:hAnsi="Times New Roman" w:cs="Times New Roman"/>
          <w:sz w:val="24"/>
          <w:szCs w:val="24"/>
        </w:rPr>
        <w:t>a v prostředí</w:t>
      </w:r>
      <w:proofErr w:type="gramEnd"/>
      <w:r w:rsidR="00792895">
        <w:rPr>
          <w:rFonts w:ascii="Times New Roman" w:hAnsi="Times New Roman" w:cs="Times New Roman"/>
          <w:sz w:val="24"/>
          <w:szCs w:val="24"/>
        </w:rPr>
        <w:t xml:space="preserve">, které podporuje zkoumání a podněcuje kritické myšlení. V tomto prostředí jsou příležitostí k osvojení </w:t>
      </w:r>
      <w:proofErr w:type="spellStart"/>
      <w:r w:rsidR="00792895">
        <w:rPr>
          <w:rFonts w:ascii="Times New Roman" w:hAnsi="Times New Roman" w:cs="Times New Roman"/>
          <w:sz w:val="24"/>
          <w:szCs w:val="24"/>
        </w:rPr>
        <w:t>tacitních</w:t>
      </w:r>
      <w:proofErr w:type="spellEnd"/>
      <w:r w:rsidR="00792895">
        <w:rPr>
          <w:rFonts w:ascii="Times New Roman" w:hAnsi="Times New Roman" w:cs="Times New Roman"/>
          <w:sz w:val="24"/>
          <w:szCs w:val="24"/>
        </w:rPr>
        <w:t xml:space="preserve"> znalostí spíše </w:t>
      </w:r>
      <w:r w:rsidR="00792895" w:rsidRPr="00B13A9A">
        <w:rPr>
          <w:rFonts w:ascii="Times New Roman" w:hAnsi="Times New Roman" w:cs="Times New Roman"/>
          <w:i/>
          <w:sz w:val="24"/>
          <w:szCs w:val="24"/>
        </w:rPr>
        <w:t>neobvyklé situace</w:t>
      </w:r>
      <w:r w:rsidR="00792895">
        <w:rPr>
          <w:rFonts w:ascii="Times New Roman" w:hAnsi="Times New Roman" w:cs="Times New Roman"/>
          <w:sz w:val="24"/>
          <w:szCs w:val="24"/>
        </w:rPr>
        <w:t xml:space="preserve"> než běžné situace. </w:t>
      </w:r>
    </w:p>
    <w:p w:rsidR="00430CDD" w:rsidRPr="00155D16" w:rsidRDefault="00155D16" w:rsidP="0000088B">
      <w:pPr>
        <w:rPr>
          <w:rFonts w:ascii="Times New Roman" w:hAnsi="Times New Roman" w:cs="Times New Roman"/>
          <w:i/>
          <w:sz w:val="24"/>
          <w:szCs w:val="24"/>
        </w:rPr>
      </w:pPr>
      <w:r>
        <w:rPr>
          <w:rFonts w:ascii="Times New Roman" w:hAnsi="Times New Roman" w:cs="Times New Roman"/>
          <w:i/>
          <w:sz w:val="24"/>
          <w:szCs w:val="24"/>
        </w:rPr>
        <w:t xml:space="preserve">2.2 </w:t>
      </w:r>
      <w:r w:rsidR="0000088B" w:rsidRPr="00155D16">
        <w:rPr>
          <w:rFonts w:ascii="Times New Roman" w:hAnsi="Times New Roman" w:cs="Times New Roman"/>
          <w:i/>
          <w:sz w:val="24"/>
          <w:szCs w:val="24"/>
        </w:rPr>
        <w:t xml:space="preserve">Vztah </w:t>
      </w:r>
      <w:proofErr w:type="spellStart"/>
      <w:r w:rsidR="0000088B" w:rsidRPr="00155D16">
        <w:rPr>
          <w:rFonts w:ascii="Times New Roman" w:hAnsi="Times New Roman" w:cs="Times New Roman"/>
          <w:i/>
          <w:sz w:val="24"/>
          <w:szCs w:val="24"/>
        </w:rPr>
        <w:t>tacitních</w:t>
      </w:r>
      <w:proofErr w:type="spellEnd"/>
      <w:r w:rsidR="0000088B" w:rsidRPr="00155D16">
        <w:rPr>
          <w:rFonts w:ascii="Times New Roman" w:hAnsi="Times New Roman" w:cs="Times New Roman"/>
          <w:i/>
          <w:sz w:val="24"/>
          <w:szCs w:val="24"/>
        </w:rPr>
        <w:t xml:space="preserve"> a explicitních znalostí</w:t>
      </w:r>
    </w:p>
    <w:p w:rsidR="00344A8C" w:rsidRDefault="00344A8C" w:rsidP="0000088B">
      <w:pPr>
        <w:rPr>
          <w:rFonts w:ascii="Times New Roman" w:hAnsi="Times New Roman" w:cs="Times New Roman"/>
          <w:sz w:val="24"/>
          <w:szCs w:val="24"/>
        </w:rPr>
      </w:pPr>
      <w:proofErr w:type="spellStart"/>
      <w:r w:rsidRPr="00344A8C">
        <w:rPr>
          <w:rFonts w:ascii="Times New Roman" w:hAnsi="Times New Roman" w:cs="Times New Roman"/>
          <w:sz w:val="24"/>
          <w:szCs w:val="24"/>
        </w:rPr>
        <w:t>Tacitní</w:t>
      </w:r>
      <w:proofErr w:type="spellEnd"/>
      <w:r w:rsidRPr="00344A8C">
        <w:rPr>
          <w:rFonts w:ascii="Times New Roman" w:hAnsi="Times New Roman" w:cs="Times New Roman"/>
          <w:sz w:val="24"/>
          <w:szCs w:val="24"/>
        </w:rPr>
        <w:t xml:space="preserve"> </w:t>
      </w:r>
      <w:r>
        <w:rPr>
          <w:rFonts w:ascii="Times New Roman" w:hAnsi="Times New Roman" w:cs="Times New Roman"/>
          <w:sz w:val="24"/>
          <w:szCs w:val="24"/>
        </w:rPr>
        <w:t>znalosti se projevují v praktické činnosti studentů a profesionálů. Tuto činnost lze pozorovat a také posuzovat její kvalitu.</w:t>
      </w:r>
      <w:r w:rsidR="00A12D8A">
        <w:rPr>
          <w:rFonts w:ascii="Times New Roman" w:hAnsi="Times New Roman" w:cs="Times New Roman"/>
          <w:sz w:val="24"/>
          <w:szCs w:val="24"/>
        </w:rPr>
        <w:t xml:space="preserve"> Problém nastává, když si např. chce student nebo začátečník, popř. i méně zkušený profesionál osvojit </w:t>
      </w:r>
      <w:proofErr w:type="spellStart"/>
      <w:r w:rsidR="00A12D8A">
        <w:rPr>
          <w:rFonts w:ascii="Times New Roman" w:hAnsi="Times New Roman" w:cs="Times New Roman"/>
          <w:sz w:val="24"/>
          <w:szCs w:val="24"/>
        </w:rPr>
        <w:t>tacitní</w:t>
      </w:r>
      <w:proofErr w:type="spellEnd"/>
      <w:r w:rsidR="00A12D8A">
        <w:rPr>
          <w:rFonts w:ascii="Times New Roman" w:hAnsi="Times New Roman" w:cs="Times New Roman"/>
          <w:sz w:val="24"/>
          <w:szCs w:val="24"/>
        </w:rPr>
        <w:t xml:space="preserve"> znalosti od zkušeného odborníka, experta. V činnosti experta, kterou lze sice pozorovat, není obvykle viditelné pozadí jeho profesionálního výkonu. To znamená, že </w:t>
      </w:r>
      <w:proofErr w:type="spellStart"/>
      <w:r w:rsidR="00A12D8A">
        <w:rPr>
          <w:rFonts w:ascii="Times New Roman" w:hAnsi="Times New Roman" w:cs="Times New Roman"/>
          <w:sz w:val="24"/>
          <w:szCs w:val="24"/>
        </w:rPr>
        <w:t>tacitní</w:t>
      </w:r>
      <w:proofErr w:type="spellEnd"/>
      <w:r w:rsidR="00A12D8A">
        <w:rPr>
          <w:rFonts w:ascii="Times New Roman" w:hAnsi="Times New Roman" w:cs="Times New Roman"/>
          <w:sz w:val="24"/>
          <w:szCs w:val="24"/>
        </w:rPr>
        <w:t xml:space="preserve"> znalosti nelze zcela převést do explicitní podoby. </w:t>
      </w:r>
    </w:p>
    <w:p w:rsidR="008A0540" w:rsidRDefault="005E0485" w:rsidP="0000088B">
      <w:pPr>
        <w:rPr>
          <w:rFonts w:ascii="Times New Roman" w:hAnsi="Times New Roman" w:cs="Times New Roman"/>
          <w:sz w:val="24"/>
          <w:szCs w:val="24"/>
        </w:rPr>
      </w:pPr>
      <w:r>
        <w:rPr>
          <w:rFonts w:ascii="Times New Roman" w:hAnsi="Times New Roman" w:cs="Times New Roman"/>
          <w:sz w:val="24"/>
          <w:szCs w:val="24"/>
        </w:rPr>
        <w:t xml:space="preserve">Znalosti, které jsou zjevné, </w:t>
      </w:r>
      <w:proofErr w:type="spellStart"/>
      <w:r>
        <w:rPr>
          <w:rFonts w:ascii="Times New Roman" w:hAnsi="Times New Roman" w:cs="Times New Roman"/>
          <w:sz w:val="24"/>
          <w:szCs w:val="24"/>
        </w:rPr>
        <w:t>artikulovatelné</w:t>
      </w:r>
      <w:proofErr w:type="spellEnd"/>
      <w:r>
        <w:rPr>
          <w:rFonts w:ascii="Times New Roman" w:hAnsi="Times New Roman" w:cs="Times New Roman"/>
          <w:sz w:val="24"/>
          <w:szCs w:val="24"/>
        </w:rPr>
        <w:t xml:space="preserve"> (lze je vyjádřit slovy, čísly, symboly, pohyby </w:t>
      </w:r>
      <w:proofErr w:type="gramStart"/>
      <w:r>
        <w:rPr>
          <w:rFonts w:ascii="Times New Roman" w:hAnsi="Times New Roman" w:cs="Times New Roman"/>
          <w:sz w:val="24"/>
          <w:szCs w:val="24"/>
        </w:rPr>
        <w:t>těla  apod.</w:t>
      </w:r>
      <w:proofErr w:type="gramEnd"/>
      <w:r>
        <w:rPr>
          <w:rFonts w:ascii="Times New Roman" w:hAnsi="Times New Roman" w:cs="Times New Roman"/>
          <w:sz w:val="24"/>
          <w:szCs w:val="24"/>
        </w:rPr>
        <w:t xml:space="preserve">) jsou označovány jako </w:t>
      </w:r>
      <w:r w:rsidRPr="00B13A9A">
        <w:rPr>
          <w:rFonts w:ascii="Times New Roman" w:hAnsi="Times New Roman" w:cs="Times New Roman"/>
          <w:i/>
          <w:sz w:val="24"/>
          <w:szCs w:val="24"/>
        </w:rPr>
        <w:t>explicitní.</w:t>
      </w:r>
      <w:r>
        <w:rPr>
          <w:rFonts w:ascii="Times New Roman" w:hAnsi="Times New Roman" w:cs="Times New Roman"/>
          <w:sz w:val="24"/>
          <w:szCs w:val="24"/>
        </w:rPr>
        <w:t xml:space="preserve"> Nejsou protikladem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spíše vyjadřují jejich </w:t>
      </w:r>
      <w:r w:rsidR="00E00189">
        <w:rPr>
          <w:rFonts w:ascii="Times New Roman" w:hAnsi="Times New Roman" w:cs="Times New Roman"/>
          <w:sz w:val="24"/>
          <w:szCs w:val="24"/>
        </w:rPr>
        <w:t xml:space="preserve">komplementární </w:t>
      </w:r>
      <w:r>
        <w:rPr>
          <w:rFonts w:ascii="Times New Roman" w:hAnsi="Times New Roman" w:cs="Times New Roman"/>
          <w:sz w:val="24"/>
          <w:szCs w:val="24"/>
        </w:rPr>
        <w:t>protipól. Oba póly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a explicitní) jsou krajními body kontinua </w:t>
      </w:r>
      <w:r>
        <w:rPr>
          <w:rFonts w:ascii="Times New Roman" w:hAnsi="Times New Roman" w:cs="Times New Roman"/>
          <w:sz w:val="24"/>
          <w:szCs w:val="24"/>
        </w:rPr>
        <w:lastRenderedPageBreak/>
        <w:t xml:space="preserve">zahrnujícího </w:t>
      </w:r>
      <w:proofErr w:type="gramStart"/>
      <w:r>
        <w:rPr>
          <w:rFonts w:ascii="Times New Roman" w:hAnsi="Times New Roman" w:cs="Times New Roman"/>
          <w:sz w:val="24"/>
          <w:szCs w:val="24"/>
        </w:rPr>
        <w:t xml:space="preserve">řadu </w:t>
      </w:r>
      <w:r w:rsidR="00E804B6">
        <w:rPr>
          <w:rFonts w:ascii="Times New Roman" w:hAnsi="Times New Roman" w:cs="Times New Roman"/>
          <w:sz w:val="24"/>
          <w:szCs w:val="24"/>
        </w:rPr>
        <w:t xml:space="preserve"> </w:t>
      </w:r>
      <w:r>
        <w:rPr>
          <w:rFonts w:ascii="Times New Roman" w:hAnsi="Times New Roman" w:cs="Times New Roman"/>
          <w:sz w:val="24"/>
          <w:szCs w:val="24"/>
        </w:rPr>
        <w:t>mezistupňů</w:t>
      </w:r>
      <w:proofErr w:type="gramEnd"/>
      <w:r w:rsidR="00E804B6">
        <w:rPr>
          <w:rStyle w:val="Znakapoznpodarou"/>
          <w:rFonts w:ascii="Times New Roman" w:hAnsi="Times New Roman" w:cs="Times New Roman"/>
          <w:sz w:val="24"/>
          <w:szCs w:val="24"/>
        </w:rPr>
        <w:footnoteReference w:id="6"/>
      </w:r>
      <w:r w:rsidR="00E804B6">
        <w:rPr>
          <w:rFonts w:ascii="Times New Roman" w:hAnsi="Times New Roman" w:cs="Times New Roman"/>
          <w:sz w:val="24"/>
          <w:szCs w:val="24"/>
        </w:rPr>
        <w:t>. V pozorovatelné činnosti se tyto mezistupně sice projevují, ale nelze v </w:t>
      </w:r>
      <w:proofErr w:type="gramStart"/>
      <w:r w:rsidR="00E804B6">
        <w:rPr>
          <w:rFonts w:ascii="Times New Roman" w:hAnsi="Times New Roman" w:cs="Times New Roman"/>
          <w:sz w:val="24"/>
          <w:szCs w:val="24"/>
        </w:rPr>
        <w:t>nich  jasně</w:t>
      </w:r>
      <w:proofErr w:type="gramEnd"/>
      <w:r w:rsidR="00E804B6">
        <w:rPr>
          <w:rFonts w:ascii="Times New Roman" w:hAnsi="Times New Roman" w:cs="Times New Roman"/>
          <w:sz w:val="24"/>
          <w:szCs w:val="24"/>
        </w:rPr>
        <w:t xml:space="preserve"> rozlišit co je </w:t>
      </w:r>
      <w:proofErr w:type="spellStart"/>
      <w:r w:rsidR="00E804B6">
        <w:rPr>
          <w:rFonts w:ascii="Times New Roman" w:hAnsi="Times New Roman" w:cs="Times New Roman"/>
          <w:sz w:val="24"/>
          <w:szCs w:val="24"/>
        </w:rPr>
        <w:t>tacitní</w:t>
      </w:r>
      <w:proofErr w:type="spellEnd"/>
      <w:r w:rsidR="00E804B6">
        <w:rPr>
          <w:rFonts w:ascii="Times New Roman" w:hAnsi="Times New Roman" w:cs="Times New Roman"/>
          <w:sz w:val="24"/>
          <w:szCs w:val="24"/>
        </w:rPr>
        <w:t xml:space="preserve"> a co explicitní. </w:t>
      </w:r>
    </w:p>
    <w:p w:rsidR="005E0485" w:rsidRDefault="008A0540" w:rsidP="0000088B">
      <w:pPr>
        <w:rPr>
          <w:rFonts w:ascii="Times New Roman" w:hAnsi="Times New Roman" w:cs="Times New Roman"/>
          <w:sz w:val="24"/>
          <w:szCs w:val="24"/>
        </w:rPr>
      </w:pP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a explicitní bychom proto mohli chápat jako dva aspekty činnosti, resp. výkonu. Čím více je výkon explicitní (tj. když víme, jak je strukturován), potom tím více můžeme s touto projevenou znalostí operovat, např. ji převést do koherentního souboru výroků, které pak lze ověřovat (explicitní má blízko k teoretickému). A naopak, čím méně je ve výkonu explicitního, tím méně můžeme praktickou zkušenost teoretizovat</w:t>
      </w:r>
      <w:r w:rsidR="006B28EF">
        <w:rPr>
          <w:rFonts w:ascii="Times New Roman" w:hAnsi="Times New Roman" w:cs="Times New Roman"/>
          <w:sz w:val="24"/>
          <w:szCs w:val="24"/>
        </w:rPr>
        <w:t xml:space="preserve"> (</w:t>
      </w:r>
      <w:proofErr w:type="spellStart"/>
      <w:r w:rsidR="006B28EF">
        <w:rPr>
          <w:rFonts w:ascii="Times New Roman" w:hAnsi="Times New Roman" w:cs="Times New Roman"/>
          <w:sz w:val="24"/>
          <w:szCs w:val="24"/>
        </w:rPr>
        <w:t>tacitní</w:t>
      </w:r>
      <w:proofErr w:type="spellEnd"/>
      <w:r w:rsidR="006B28EF">
        <w:rPr>
          <w:rFonts w:ascii="Times New Roman" w:hAnsi="Times New Roman" w:cs="Times New Roman"/>
          <w:sz w:val="24"/>
          <w:szCs w:val="24"/>
        </w:rPr>
        <w:t xml:space="preserve"> má blízko k praxi)</w:t>
      </w:r>
      <w:r w:rsidR="006B28EF">
        <w:rPr>
          <w:rStyle w:val="Znakapoznpodarou"/>
          <w:rFonts w:ascii="Times New Roman" w:hAnsi="Times New Roman" w:cs="Times New Roman"/>
          <w:sz w:val="24"/>
          <w:szCs w:val="24"/>
        </w:rPr>
        <w:footnoteReference w:id="7"/>
      </w:r>
      <w:r w:rsidR="006B28EF">
        <w:rPr>
          <w:rFonts w:ascii="Times New Roman" w:hAnsi="Times New Roman" w:cs="Times New Roman"/>
          <w:sz w:val="24"/>
          <w:szCs w:val="24"/>
        </w:rPr>
        <w:t>.</w:t>
      </w:r>
      <w:r>
        <w:rPr>
          <w:rFonts w:ascii="Times New Roman" w:hAnsi="Times New Roman" w:cs="Times New Roman"/>
          <w:sz w:val="24"/>
          <w:szCs w:val="24"/>
        </w:rPr>
        <w:t xml:space="preserve"> </w:t>
      </w:r>
      <w:r w:rsidR="005E0485">
        <w:rPr>
          <w:rFonts w:ascii="Times New Roman" w:hAnsi="Times New Roman" w:cs="Times New Roman"/>
          <w:sz w:val="24"/>
          <w:szCs w:val="24"/>
        </w:rPr>
        <w:t xml:space="preserve">   </w:t>
      </w:r>
    </w:p>
    <w:p w:rsidR="00E65FD3" w:rsidRDefault="00E65FD3" w:rsidP="0000088B">
      <w:pPr>
        <w:rPr>
          <w:rFonts w:ascii="Times New Roman" w:hAnsi="Times New Roman" w:cs="Times New Roman"/>
          <w:sz w:val="24"/>
          <w:szCs w:val="24"/>
        </w:rPr>
      </w:pPr>
      <w:r>
        <w:rPr>
          <w:rFonts w:ascii="Times New Roman" w:hAnsi="Times New Roman" w:cs="Times New Roman"/>
          <w:sz w:val="24"/>
          <w:szCs w:val="24"/>
        </w:rPr>
        <w:t xml:space="preserve">Snahy „převést“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v explicitní znalosti mají řadu důvodů. Zmíníme z </w:t>
      </w:r>
      <w:proofErr w:type="gramStart"/>
      <w:r>
        <w:rPr>
          <w:rFonts w:ascii="Times New Roman" w:hAnsi="Times New Roman" w:cs="Times New Roman"/>
          <w:sz w:val="24"/>
          <w:szCs w:val="24"/>
        </w:rPr>
        <w:t>nich  jen</w:t>
      </w:r>
      <w:proofErr w:type="gramEnd"/>
      <w:r>
        <w:rPr>
          <w:rFonts w:ascii="Times New Roman" w:hAnsi="Times New Roman" w:cs="Times New Roman"/>
          <w:sz w:val="24"/>
          <w:szCs w:val="24"/>
        </w:rPr>
        <w:t xml:space="preserve"> dva podstatné:</w:t>
      </w:r>
    </w:p>
    <w:p w:rsidR="00E65FD3" w:rsidRDefault="00E65FD3" w:rsidP="00E65FD3">
      <w:pPr>
        <w:pStyle w:val="Odstavecseseznamem"/>
        <w:numPr>
          <w:ilvl w:val="0"/>
          <w:numId w:val="5"/>
        </w:numPr>
        <w:rPr>
          <w:rFonts w:ascii="Times New Roman" w:hAnsi="Times New Roman" w:cs="Times New Roman"/>
          <w:sz w:val="24"/>
          <w:szCs w:val="24"/>
        </w:rPr>
      </w:pPr>
      <w:proofErr w:type="spellStart"/>
      <w:r w:rsidRPr="00E65FD3">
        <w:rPr>
          <w:rFonts w:ascii="Times New Roman" w:hAnsi="Times New Roman" w:cs="Times New Roman"/>
          <w:sz w:val="24"/>
          <w:szCs w:val="24"/>
        </w:rPr>
        <w:t>zexplicitnění</w:t>
      </w:r>
      <w:proofErr w:type="spellEnd"/>
      <w:r w:rsidRPr="00E65FD3">
        <w:rPr>
          <w:rFonts w:ascii="Times New Roman" w:hAnsi="Times New Roman" w:cs="Times New Roman"/>
          <w:sz w:val="24"/>
          <w:szCs w:val="24"/>
        </w:rPr>
        <w:t xml:space="preserve"> </w:t>
      </w:r>
      <w:proofErr w:type="spellStart"/>
      <w:r w:rsidRPr="00E65FD3">
        <w:rPr>
          <w:rFonts w:ascii="Times New Roman" w:hAnsi="Times New Roman" w:cs="Times New Roman"/>
          <w:sz w:val="24"/>
          <w:szCs w:val="24"/>
        </w:rPr>
        <w:t>tacitních</w:t>
      </w:r>
      <w:proofErr w:type="spellEnd"/>
      <w:r w:rsidRPr="00E65FD3">
        <w:rPr>
          <w:rFonts w:ascii="Times New Roman" w:hAnsi="Times New Roman" w:cs="Times New Roman"/>
          <w:sz w:val="24"/>
          <w:szCs w:val="24"/>
        </w:rPr>
        <w:t xml:space="preserve"> znalostí umožňuje posuzovat kvalitu výkonu profesionála</w:t>
      </w:r>
      <w:r w:rsidR="00635E34">
        <w:rPr>
          <w:rFonts w:ascii="Times New Roman" w:hAnsi="Times New Roman" w:cs="Times New Roman"/>
          <w:sz w:val="24"/>
          <w:szCs w:val="24"/>
        </w:rPr>
        <w:t>;</w:t>
      </w:r>
      <w:r w:rsidRPr="00E65FD3">
        <w:rPr>
          <w:rFonts w:ascii="Times New Roman" w:hAnsi="Times New Roman" w:cs="Times New Roman"/>
          <w:sz w:val="24"/>
          <w:szCs w:val="24"/>
        </w:rPr>
        <w:t xml:space="preserve"> </w:t>
      </w:r>
    </w:p>
    <w:p w:rsidR="00E65FD3" w:rsidRDefault="00E65FD3" w:rsidP="00E65FD3">
      <w:pPr>
        <w:pStyle w:val="Odstavecseseznamem"/>
        <w:numPr>
          <w:ilvl w:val="0"/>
          <w:numId w:val="5"/>
        </w:numPr>
        <w:rPr>
          <w:rFonts w:ascii="Times New Roman" w:hAnsi="Times New Roman" w:cs="Times New Roman"/>
          <w:sz w:val="24"/>
          <w:szCs w:val="24"/>
        </w:rPr>
      </w:pPr>
      <w:proofErr w:type="spellStart"/>
      <w:r>
        <w:rPr>
          <w:rFonts w:ascii="Times New Roman" w:hAnsi="Times New Roman" w:cs="Times New Roman"/>
          <w:sz w:val="24"/>
          <w:szCs w:val="24"/>
        </w:rPr>
        <w:t>zexplicitněné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zkušeného odborníka (učitele, experta) jsou významným zdrojem profesního učení studentů (noviců).</w:t>
      </w:r>
    </w:p>
    <w:p w:rsidR="00E65FD3" w:rsidRPr="00E65FD3" w:rsidRDefault="00F90BA4" w:rsidP="00E65FD3">
      <w:pPr>
        <w:rPr>
          <w:rFonts w:ascii="Times New Roman" w:hAnsi="Times New Roman" w:cs="Times New Roman"/>
          <w:sz w:val="24"/>
          <w:szCs w:val="24"/>
        </w:rPr>
      </w:pPr>
      <w:r>
        <w:rPr>
          <w:rFonts w:ascii="Times New Roman" w:hAnsi="Times New Roman" w:cs="Times New Roman"/>
          <w:sz w:val="24"/>
          <w:szCs w:val="24"/>
        </w:rPr>
        <w:t xml:space="preserve">V literatuře jsou popsány různé způsoby, jak učinit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(resp. jejich část) explicitními. Závisí to do značné míry na charakteru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w:t>
      </w:r>
      <w:r w:rsidR="00324635">
        <w:rPr>
          <w:rFonts w:ascii="Times New Roman" w:hAnsi="Times New Roman" w:cs="Times New Roman"/>
          <w:sz w:val="24"/>
          <w:szCs w:val="24"/>
        </w:rPr>
        <w:t xml:space="preserve">. </w:t>
      </w:r>
      <w:r w:rsidR="00F9120F">
        <w:rPr>
          <w:rFonts w:ascii="Times New Roman" w:hAnsi="Times New Roman" w:cs="Times New Roman"/>
          <w:sz w:val="24"/>
          <w:szCs w:val="24"/>
        </w:rPr>
        <w:t xml:space="preserve">Psychomotorické </w:t>
      </w:r>
      <w:proofErr w:type="spellStart"/>
      <w:r w:rsidR="00F9120F">
        <w:rPr>
          <w:rFonts w:ascii="Times New Roman" w:hAnsi="Times New Roman" w:cs="Times New Roman"/>
          <w:sz w:val="24"/>
          <w:szCs w:val="24"/>
        </w:rPr>
        <w:t>tacitní</w:t>
      </w:r>
      <w:proofErr w:type="spellEnd"/>
      <w:r w:rsidR="00F9120F">
        <w:rPr>
          <w:rFonts w:ascii="Times New Roman" w:hAnsi="Times New Roman" w:cs="Times New Roman"/>
          <w:sz w:val="24"/>
          <w:szCs w:val="24"/>
        </w:rPr>
        <w:t xml:space="preserve"> znalosti vyžadují k </w:t>
      </w:r>
      <w:proofErr w:type="spellStart"/>
      <w:r w:rsidR="00F9120F">
        <w:rPr>
          <w:rFonts w:ascii="Times New Roman" w:hAnsi="Times New Roman" w:cs="Times New Roman"/>
          <w:sz w:val="24"/>
          <w:szCs w:val="24"/>
        </w:rPr>
        <w:t>zexplicitnění</w:t>
      </w:r>
      <w:proofErr w:type="spellEnd"/>
      <w:r w:rsidR="00F9120F">
        <w:rPr>
          <w:rFonts w:ascii="Times New Roman" w:hAnsi="Times New Roman" w:cs="Times New Roman"/>
          <w:sz w:val="24"/>
          <w:szCs w:val="24"/>
        </w:rPr>
        <w:t xml:space="preserve"> např. kombinaci videozáznamu, demonstrace činnosti odborníkem (expertem), animovaných obrázků a dialogu s expertem. K učení sociálně komunikativních </w:t>
      </w:r>
      <w:proofErr w:type="spellStart"/>
      <w:r w:rsidR="00F9120F">
        <w:rPr>
          <w:rFonts w:ascii="Times New Roman" w:hAnsi="Times New Roman" w:cs="Times New Roman"/>
          <w:sz w:val="24"/>
          <w:szCs w:val="24"/>
        </w:rPr>
        <w:t>tacitních</w:t>
      </w:r>
      <w:proofErr w:type="spellEnd"/>
      <w:r w:rsidR="00F9120F">
        <w:rPr>
          <w:rFonts w:ascii="Times New Roman" w:hAnsi="Times New Roman" w:cs="Times New Roman"/>
          <w:sz w:val="24"/>
          <w:szCs w:val="24"/>
        </w:rPr>
        <w:t xml:space="preserve"> znalostí </w:t>
      </w:r>
      <w:r w:rsidR="00932DD2">
        <w:rPr>
          <w:rFonts w:ascii="Times New Roman" w:hAnsi="Times New Roman" w:cs="Times New Roman"/>
          <w:sz w:val="24"/>
          <w:szCs w:val="24"/>
        </w:rPr>
        <w:t xml:space="preserve">se </w:t>
      </w:r>
      <w:proofErr w:type="gramStart"/>
      <w:r w:rsidR="00932DD2">
        <w:rPr>
          <w:rFonts w:ascii="Times New Roman" w:hAnsi="Times New Roman" w:cs="Times New Roman"/>
          <w:sz w:val="24"/>
          <w:szCs w:val="24"/>
        </w:rPr>
        <w:t xml:space="preserve">nabízí </w:t>
      </w:r>
      <w:r w:rsidR="00F9120F">
        <w:rPr>
          <w:rFonts w:ascii="Times New Roman" w:hAnsi="Times New Roman" w:cs="Times New Roman"/>
          <w:sz w:val="24"/>
          <w:szCs w:val="24"/>
        </w:rPr>
        <w:t xml:space="preserve"> vedení</w:t>
      </w:r>
      <w:proofErr w:type="gramEnd"/>
      <w:r w:rsidR="00F9120F">
        <w:rPr>
          <w:rFonts w:ascii="Times New Roman" w:hAnsi="Times New Roman" w:cs="Times New Roman"/>
          <w:sz w:val="24"/>
          <w:szCs w:val="24"/>
        </w:rPr>
        <w:t xml:space="preserve"> studenta zkušeným učitelem, sebereflexe studenta a supervize. </w:t>
      </w:r>
      <w:proofErr w:type="spellStart"/>
      <w:r w:rsidR="00F9120F">
        <w:rPr>
          <w:rFonts w:ascii="Times New Roman" w:hAnsi="Times New Roman" w:cs="Times New Roman"/>
          <w:sz w:val="24"/>
          <w:szCs w:val="24"/>
        </w:rPr>
        <w:t>Nikkanen</w:t>
      </w:r>
      <w:proofErr w:type="spellEnd"/>
      <w:r w:rsidR="00F9120F">
        <w:rPr>
          <w:rFonts w:ascii="Times New Roman" w:hAnsi="Times New Roman" w:cs="Times New Roman"/>
          <w:sz w:val="24"/>
          <w:szCs w:val="24"/>
        </w:rPr>
        <w:t xml:space="preserve"> a </w:t>
      </w:r>
      <w:proofErr w:type="spellStart"/>
      <w:r w:rsidR="00F9120F">
        <w:rPr>
          <w:rFonts w:ascii="Times New Roman" w:hAnsi="Times New Roman" w:cs="Times New Roman"/>
          <w:sz w:val="24"/>
          <w:szCs w:val="24"/>
        </w:rPr>
        <w:t>Kantola</w:t>
      </w:r>
      <w:proofErr w:type="spellEnd"/>
      <w:r w:rsidR="00F9120F">
        <w:rPr>
          <w:rFonts w:ascii="Times New Roman" w:hAnsi="Times New Roman" w:cs="Times New Roman"/>
          <w:sz w:val="24"/>
          <w:szCs w:val="24"/>
        </w:rPr>
        <w:t xml:space="preserve"> (2008) uvádějí na základě analýzy mnoha literárních pramenů výčet </w:t>
      </w:r>
      <w:r w:rsidR="00932DD2">
        <w:rPr>
          <w:rFonts w:ascii="Times New Roman" w:hAnsi="Times New Roman" w:cs="Times New Roman"/>
          <w:sz w:val="24"/>
          <w:szCs w:val="24"/>
        </w:rPr>
        <w:t xml:space="preserve">dalších </w:t>
      </w:r>
      <w:r w:rsidR="00F9120F">
        <w:rPr>
          <w:rFonts w:ascii="Times New Roman" w:hAnsi="Times New Roman" w:cs="Times New Roman"/>
          <w:sz w:val="24"/>
          <w:szCs w:val="24"/>
        </w:rPr>
        <w:t xml:space="preserve">prostředků, které usnadňují </w:t>
      </w:r>
      <w:proofErr w:type="spellStart"/>
      <w:r w:rsidR="00F9120F">
        <w:rPr>
          <w:rFonts w:ascii="Times New Roman" w:hAnsi="Times New Roman" w:cs="Times New Roman"/>
          <w:sz w:val="24"/>
          <w:szCs w:val="24"/>
        </w:rPr>
        <w:t>zexplicitnění</w:t>
      </w:r>
      <w:proofErr w:type="spellEnd"/>
      <w:r w:rsidR="00F9120F">
        <w:rPr>
          <w:rFonts w:ascii="Times New Roman" w:hAnsi="Times New Roman" w:cs="Times New Roman"/>
          <w:sz w:val="24"/>
          <w:szCs w:val="24"/>
        </w:rPr>
        <w:t xml:space="preserve"> </w:t>
      </w:r>
      <w:proofErr w:type="spellStart"/>
      <w:r w:rsidR="00F9120F">
        <w:rPr>
          <w:rFonts w:ascii="Times New Roman" w:hAnsi="Times New Roman" w:cs="Times New Roman"/>
          <w:sz w:val="24"/>
          <w:szCs w:val="24"/>
        </w:rPr>
        <w:t>tacitních</w:t>
      </w:r>
      <w:proofErr w:type="spellEnd"/>
      <w:r w:rsidR="00F9120F">
        <w:rPr>
          <w:rFonts w:ascii="Times New Roman" w:hAnsi="Times New Roman" w:cs="Times New Roman"/>
          <w:sz w:val="24"/>
          <w:szCs w:val="24"/>
        </w:rPr>
        <w:t xml:space="preserve"> znalostí</w:t>
      </w:r>
      <w:r w:rsidR="00A62E70">
        <w:rPr>
          <w:rFonts w:ascii="Times New Roman" w:hAnsi="Times New Roman" w:cs="Times New Roman"/>
          <w:sz w:val="24"/>
          <w:szCs w:val="24"/>
        </w:rPr>
        <w:t>, např.: metafory, analogie, videozáznam, animované obrázky, cvičení, diskuse</w:t>
      </w:r>
      <w:r w:rsidR="00F9120F">
        <w:rPr>
          <w:rFonts w:ascii="Times New Roman" w:hAnsi="Times New Roman" w:cs="Times New Roman"/>
          <w:sz w:val="24"/>
          <w:szCs w:val="24"/>
        </w:rPr>
        <w:t xml:space="preserve"> </w:t>
      </w:r>
      <w:r w:rsidR="00A62E70">
        <w:rPr>
          <w:rFonts w:ascii="Times New Roman" w:hAnsi="Times New Roman" w:cs="Times New Roman"/>
          <w:sz w:val="24"/>
          <w:szCs w:val="24"/>
        </w:rPr>
        <w:t xml:space="preserve">ve skupině, narativní postupy a další. </w:t>
      </w:r>
    </w:p>
    <w:p w:rsidR="0015462C" w:rsidRDefault="002B27D3" w:rsidP="00A6286E">
      <w:pPr>
        <w:rPr>
          <w:rFonts w:ascii="Times New Roman" w:hAnsi="Times New Roman" w:cs="Times New Roman"/>
          <w:sz w:val="24"/>
          <w:szCs w:val="24"/>
        </w:rPr>
      </w:pPr>
      <w:proofErr w:type="spellStart"/>
      <w:r>
        <w:rPr>
          <w:rFonts w:ascii="Times New Roman" w:hAnsi="Times New Roman" w:cs="Times New Roman"/>
          <w:sz w:val="24"/>
          <w:szCs w:val="24"/>
        </w:rPr>
        <w:t>Zexplicitnění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znalosti je v řadě případů motivováno potřebou zvýšit výkon profesionálů a zisk organizací (firem), zkvalitnit služby, navrhnout a realizovat inovace, zkvalitnit týmovou práci ve výzkumu i praxi apod. </w:t>
      </w:r>
      <w:r w:rsidR="00F7005F">
        <w:rPr>
          <w:rFonts w:ascii="Times New Roman" w:hAnsi="Times New Roman" w:cs="Times New Roman"/>
          <w:sz w:val="24"/>
          <w:szCs w:val="24"/>
        </w:rPr>
        <w:t>Protože základem řešení profesních problémů i výuky ve skupinách je týmová spolupráce, všimn</w:t>
      </w:r>
      <w:r w:rsidR="00932DD2">
        <w:rPr>
          <w:rFonts w:ascii="Times New Roman" w:hAnsi="Times New Roman" w:cs="Times New Roman"/>
          <w:sz w:val="24"/>
          <w:szCs w:val="24"/>
        </w:rPr>
        <w:t>ě</w:t>
      </w:r>
      <w:r w:rsidR="00F7005F">
        <w:rPr>
          <w:rFonts w:ascii="Times New Roman" w:hAnsi="Times New Roman" w:cs="Times New Roman"/>
          <w:sz w:val="24"/>
          <w:szCs w:val="24"/>
        </w:rPr>
        <w:t xml:space="preserve">me si </w:t>
      </w:r>
      <w:proofErr w:type="spellStart"/>
      <w:r w:rsidR="00F7005F">
        <w:rPr>
          <w:rFonts w:ascii="Times New Roman" w:hAnsi="Times New Roman" w:cs="Times New Roman"/>
          <w:sz w:val="24"/>
          <w:szCs w:val="24"/>
        </w:rPr>
        <w:t>zexplicitňování</w:t>
      </w:r>
      <w:proofErr w:type="spellEnd"/>
      <w:r w:rsidR="00F7005F">
        <w:rPr>
          <w:rFonts w:ascii="Times New Roman" w:hAnsi="Times New Roman" w:cs="Times New Roman"/>
          <w:sz w:val="24"/>
          <w:szCs w:val="24"/>
        </w:rPr>
        <w:t xml:space="preserve"> </w:t>
      </w:r>
      <w:proofErr w:type="spellStart"/>
      <w:r w:rsidR="00F7005F">
        <w:rPr>
          <w:rFonts w:ascii="Times New Roman" w:hAnsi="Times New Roman" w:cs="Times New Roman"/>
          <w:sz w:val="24"/>
          <w:szCs w:val="24"/>
        </w:rPr>
        <w:t>tacitních</w:t>
      </w:r>
      <w:proofErr w:type="spellEnd"/>
      <w:r w:rsidR="00F7005F">
        <w:rPr>
          <w:rFonts w:ascii="Times New Roman" w:hAnsi="Times New Roman" w:cs="Times New Roman"/>
          <w:sz w:val="24"/>
          <w:szCs w:val="24"/>
        </w:rPr>
        <w:t xml:space="preserve"> znalostí členů týmu</w:t>
      </w:r>
      <w:r w:rsidR="002E76C8">
        <w:rPr>
          <w:rFonts w:ascii="Times New Roman" w:hAnsi="Times New Roman" w:cs="Times New Roman"/>
          <w:sz w:val="24"/>
          <w:szCs w:val="24"/>
        </w:rPr>
        <w:t xml:space="preserve">. </w:t>
      </w:r>
      <w:proofErr w:type="spellStart"/>
      <w:r w:rsidR="002E76C8">
        <w:rPr>
          <w:rFonts w:ascii="Times New Roman" w:hAnsi="Times New Roman" w:cs="Times New Roman"/>
          <w:sz w:val="24"/>
          <w:szCs w:val="24"/>
        </w:rPr>
        <w:t>Mascitelli</w:t>
      </w:r>
      <w:proofErr w:type="spellEnd"/>
      <w:r w:rsidR="002E76C8">
        <w:rPr>
          <w:rFonts w:ascii="Times New Roman" w:hAnsi="Times New Roman" w:cs="Times New Roman"/>
          <w:sz w:val="24"/>
          <w:szCs w:val="24"/>
        </w:rPr>
        <w:t xml:space="preserve"> (2000) považuje za klíčovou podmínku úspěšného využívání </w:t>
      </w:r>
      <w:proofErr w:type="spellStart"/>
      <w:r w:rsidR="002E76C8">
        <w:rPr>
          <w:rFonts w:ascii="Times New Roman" w:hAnsi="Times New Roman" w:cs="Times New Roman"/>
          <w:sz w:val="24"/>
          <w:szCs w:val="24"/>
        </w:rPr>
        <w:t>tacitních</w:t>
      </w:r>
      <w:proofErr w:type="spellEnd"/>
      <w:r w:rsidR="002E76C8">
        <w:rPr>
          <w:rFonts w:ascii="Times New Roman" w:hAnsi="Times New Roman" w:cs="Times New Roman"/>
          <w:sz w:val="24"/>
          <w:szCs w:val="24"/>
        </w:rPr>
        <w:t xml:space="preserve"> znalostí a zkušeností členů </w:t>
      </w:r>
      <w:r w:rsidR="0015462C">
        <w:rPr>
          <w:rFonts w:ascii="Times New Roman" w:hAnsi="Times New Roman" w:cs="Times New Roman"/>
          <w:sz w:val="24"/>
          <w:szCs w:val="24"/>
        </w:rPr>
        <w:t xml:space="preserve">projektového </w:t>
      </w:r>
      <w:r w:rsidR="002E76C8">
        <w:rPr>
          <w:rFonts w:ascii="Times New Roman" w:hAnsi="Times New Roman" w:cs="Times New Roman"/>
          <w:sz w:val="24"/>
          <w:szCs w:val="24"/>
        </w:rPr>
        <w:t>týmu jeho klima a vzájemnou komunikaci „face</w:t>
      </w:r>
      <w:r w:rsidR="00BA6AEB">
        <w:rPr>
          <w:rFonts w:ascii="Times New Roman" w:hAnsi="Times New Roman" w:cs="Times New Roman"/>
          <w:sz w:val="24"/>
          <w:szCs w:val="24"/>
        </w:rPr>
        <w:t>-</w:t>
      </w:r>
      <w:r w:rsidR="002E76C8">
        <w:rPr>
          <w:rFonts w:ascii="Times New Roman" w:hAnsi="Times New Roman" w:cs="Times New Roman"/>
          <w:sz w:val="24"/>
          <w:szCs w:val="24"/>
        </w:rPr>
        <w:t>to</w:t>
      </w:r>
      <w:r w:rsidR="005E79FB">
        <w:rPr>
          <w:rFonts w:ascii="Times New Roman" w:hAnsi="Times New Roman" w:cs="Times New Roman"/>
          <w:sz w:val="24"/>
          <w:szCs w:val="24"/>
        </w:rPr>
        <w:t>-</w:t>
      </w:r>
      <w:r w:rsidR="002E76C8">
        <w:rPr>
          <w:rFonts w:ascii="Times New Roman" w:hAnsi="Times New Roman" w:cs="Times New Roman"/>
          <w:sz w:val="24"/>
          <w:szCs w:val="24"/>
        </w:rPr>
        <w:t xml:space="preserve">face“.  </w:t>
      </w:r>
      <w:r w:rsidR="0015462C">
        <w:rPr>
          <w:rFonts w:ascii="Times New Roman" w:hAnsi="Times New Roman" w:cs="Times New Roman"/>
          <w:sz w:val="24"/>
          <w:szCs w:val="24"/>
        </w:rPr>
        <w:t>Konkretizací těchto podmínek je následující přehled aktivit</w:t>
      </w:r>
      <w:r w:rsidR="005E79FB">
        <w:rPr>
          <w:rFonts w:ascii="Times New Roman" w:hAnsi="Times New Roman" w:cs="Times New Roman"/>
          <w:sz w:val="24"/>
          <w:szCs w:val="24"/>
        </w:rPr>
        <w:t>, za které zodpovídá vedoucí týmu (</w:t>
      </w:r>
      <w:proofErr w:type="gramStart"/>
      <w:r w:rsidR="005E79FB">
        <w:rPr>
          <w:rFonts w:ascii="Times New Roman" w:hAnsi="Times New Roman" w:cs="Times New Roman"/>
          <w:sz w:val="24"/>
          <w:szCs w:val="24"/>
        </w:rPr>
        <w:t>manažer)</w:t>
      </w:r>
      <w:r w:rsidR="0015462C">
        <w:rPr>
          <w:rFonts w:ascii="Times New Roman" w:hAnsi="Times New Roman" w:cs="Times New Roman"/>
          <w:sz w:val="24"/>
          <w:szCs w:val="24"/>
        </w:rPr>
        <w:t xml:space="preserve"> (</w:t>
      </w:r>
      <w:proofErr w:type="spellStart"/>
      <w:r w:rsidR="0015462C">
        <w:rPr>
          <w:rFonts w:ascii="Times New Roman" w:hAnsi="Times New Roman" w:cs="Times New Roman"/>
          <w:sz w:val="24"/>
          <w:szCs w:val="24"/>
        </w:rPr>
        <w:t>Mascitelli</w:t>
      </w:r>
      <w:proofErr w:type="spellEnd"/>
      <w:proofErr w:type="gramEnd"/>
      <w:r w:rsidR="0015462C">
        <w:rPr>
          <w:rFonts w:ascii="Times New Roman" w:hAnsi="Times New Roman" w:cs="Times New Roman"/>
          <w:sz w:val="24"/>
          <w:szCs w:val="24"/>
        </w:rPr>
        <w:t xml:space="preserve">, 2000, </w:t>
      </w:r>
      <w:r w:rsidR="00635E34">
        <w:rPr>
          <w:rFonts w:ascii="Times New Roman" w:hAnsi="Times New Roman" w:cs="Times New Roman"/>
          <w:sz w:val="24"/>
          <w:szCs w:val="24"/>
        </w:rPr>
        <w:t>s</w:t>
      </w:r>
      <w:r w:rsidR="0015462C">
        <w:rPr>
          <w:rFonts w:ascii="Times New Roman" w:hAnsi="Times New Roman" w:cs="Times New Roman"/>
          <w:sz w:val="24"/>
          <w:szCs w:val="24"/>
        </w:rPr>
        <w:t xml:space="preserve">. </w:t>
      </w:r>
      <w:r w:rsidR="00635E34">
        <w:rPr>
          <w:rFonts w:ascii="Times New Roman" w:hAnsi="Times New Roman" w:cs="Times New Roman"/>
          <w:sz w:val="24"/>
          <w:szCs w:val="24"/>
        </w:rPr>
        <w:t>1</w:t>
      </w:r>
      <w:r w:rsidR="0015462C">
        <w:rPr>
          <w:rFonts w:ascii="Times New Roman" w:hAnsi="Times New Roman" w:cs="Times New Roman"/>
          <w:sz w:val="24"/>
          <w:szCs w:val="24"/>
        </w:rPr>
        <w:t>86):</w:t>
      </w:r>
    </w:p>
    <w:p w:rsidR="0015462C" w:rsidRDefault="0015462C" w:rsidP="00A6286E">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Vytváře</w:t>
      </w:r>
      <w:r w:rsidR="00932DD2">
        <w:rPr>
          <w:rFonts w:ascii="Times New Roman" w:hAnsi="Times New Roman" w:cs="Times New Roman"/>
          <w:i/>
          <w:sz w:val="24"/>
          <w:szCs w:val="24"/>
        </w:rPr>
        <w:t>ní</w:t>
      </w:r>
      <w:r>
        <w:rPr>
          <w:rFonts w:ascii="Times New Roman" w:hAnsi="Times New Roman" w:cs="Times New Roman"/>
          <w:i/>
          <w:sz w:val="24"/>
          <w:szCs w:val="24"/>
        </w:rPr>
        <w:t xml:space="preserve"> pozitivní identit</w:t>
      </w:r>
      <w:r w:rsidR="00932DD2">
        <w:rPr>
          <w:rFonts w:ascii="Times New Roman" w:hAnsi="Times New Roman" w:cs="Times New Roman"/>
          <w:i/>
          <w:sz w:val="24"/>
          <w:szCs w:val="24"/>
        </w:rPr>
        <w:t>y</w:t>
      </w:r>
      <w:r>
        <w:rPr>
          <w:rFonts w:ascii="Times New Roman" w:hAnsi="Times New Roman" w:cs="Times New Roman"/>
          <w:i/>
          <w:sz w:val="24"/>
          <w:szCs w:val="24"/>
        </w:rPr>
        <w:t xml:space="preserve"> projektového týmu </w:t>
      </w:r>
    </w:p>
    <w:p w:rsidR="0000088B" w:rsidRDefault="006055E3" w:rsidP="006055E3">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probuzení a udržení sociální identifikace členů týmu s vysokým týmovým výkonem</w:t>
      </w:r>
      <w:r w:rsidR="00635E34">
        <w:rPr>
          <w:rFonts w:ascii="Times New Roman" w:hAnsi="Times New Roman" w:cs="Times New Roman"/>
          <w:sz w:val="24"/>
          <w:szCs w:val="24"/>
        </w:rPr>
        <w:t>;</w:t>
      </w:r>
    </w:p>
    <w:p w:rsidR="006055E3" w:rsidRDefault="006E0132" w:rsidP="006055E3">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t>motivace členů týmu jasným stanovením jeho významu, jedinečnosti a potenciálu pro úspěch</w:t>
      </w:r>
      <w:r w:rsidR="00635E34">
        <w:rPr>
          <w:rFonts w:ascii="Times New Roman" w:hAnsi="Times New Roman" w:cs="Times New Roman"/>
          <w:sz w:val="24"/>
          <w:szCs w:val="24"/>
        </w:rPr>
        <w:t>;</w:t>
      </w:r>
    </w:p>
    <w:p w:rsidR="006E0132" w:rsidRDefault="00CC4E94" w:rsidP="006055E3">
      <w:pPr>
        <w:pStyle w:val="Odstavecseseznamem"/>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posilování smyslu pro dobrodružství a objevení nečekaných možností při vývoji produktu.</w:t>
      </w:r>
    </w:p>
    <w:p w:rsidR="00CC4E94" w:rsidRDefault="00CC4E94" w:rsidP="00CC4E94">
      <w:pPr>
        <w:rPr>
          <w:rFonts w:ascii="Times New Roman" w:hAnsi="Times New Roman" w:cs="Times New Roman"/>
          <w:i/>
          <w:sz w:val="24"/>
          <w:szCs w:val="24"/>
        </w:rPr>
      </w:pPr>
      <w:r>
        <w:rPr>
          <w:rFonts w:ascii="Times New Roman" w:hAnsi="Times New Roman" w:cs="Times New Roman"/>
          <w:i/>
          <w:sz w:val="24"/>
          <w:szCs w:val="24"/>
        </w:rPr>
        <w:t>Vytváře</w:t>
      </w:r>
      <w:r w:rsidR="00932DD2">
        <w:rPr>
          <w:rFonts w:ascii="Times New Roman" w:hAnsi="Times New Roman" w:cs="Times New Roman"/>
          <w:i/>
          <w:sz w:val="24"/>
          <w:szCs w:val="24"/>
        </w:rPr>
        <w:t>ní</w:t>
      </w:r>
      <w:r>
        <w:rPr>
          <w:rFonts w:ascii="Times New Roman" w:hAnsi="Times New Roman" w:cs="Times New Roman"/>
          <w:i/>
          <w:sz w:val="24"/>
          <w:szCs w:val="24"/>
        </w:rPr>
        <w:t xml:space="preserve"> prostředí pro sdílení </w:t>
      </w:r>
      <w:proofErr w:type="spellStart"/>
      <w:r>
        <w:rPr>
          <w:rFonts w:ascii="Times New Roman" w:hAnsi="Times New Roman" w:cs="Times New Roman"/>
          <w:i/>
          <w:sz w:val="24"/>
          <w:szCs w:val="24"/>
        </w:rPr>
        <w:t>tacitních</w:t>
      </w:r>
      <w:proofErr w:type="spellEnd"/>
      <w:r>
        <w:rPr>
          <w:rFonts w:ascii="Times New Roman" w:hAnsi="Times New Roman" w:cs="Times New Roman"/>
          <w:i/>
          <w:sz w:val="24"/>
          <w:szCs w:val="24"/>
        </w:rPr>
        <w:t xml:space="preserve"> znalostí</w:t>
      </w:r>
    </w:p>
    <w:p w:rsidR="00CC4E94" w:rsidRDefault="00CC4E94" w:rsidP="00CC4E94">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poskytnutí dostatečné jednoznačnosti v prvních fázích řešení projektu, která podporuje tvůrčí myšlení</w:t>
      </w:r>
      <w:r w:rsidR="00635E34">
        <w:rPr>
          <w:rFonts w:ascii="Times New Roman" w:hAnsi="Times New Roman" w:cs="Times New Roman"/>
          <w:sz w:val="24"/>
          <w:szCs w:val="24"/>
        </w:rPr>
        <w:t>;</w:t>
      </w:r>
    </w:p>
    <w:p w:rsidR="00CC4E94" w:rsidRDefault="00CC4E94" w:rsidP="00CC4E94">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užití metafor a analogií při sdělování strategické vize projektu</w:t>
      </w:r>
      <w:r w:rsidR="00635E34">
        <w:rPr>
          <w:rFonts w:ascii="Times New Roman" w:hAnsi="Times New Roman" w:cs="Times New Roman"/>
          <w:sz w:val="24"/>
          <w:szCs w:val="24"/>
        </w:rPr>
        <w:t>;</w:t>
      </w:r>
    </w:p>
    <w:p w:rsidR="00CC4E94" w:rsidRDefault="008B3D55" w:rsidP="00CC4E94">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eliminace negativních zkušeností členů týmu při vyjadřování jejich vizí,</w:t>
      </w:r>
    </w:p>
    <w:p w:rsidR="00275C3F" w:rsidRPr="003E18F6" w:rsidRDefault="008B3D55" w:rsidP="00A6286E">
      <w:pPr>
        <w:pStyle w:val="Odstavecseseznamem"/>
        <w:numPr>
          <w:ilvl w:val="0"/>
          <w:numId w:val="9"/>
        </w:numPr>
        <w:rPr>
          <w:rFonts w:ascii="Times New Roman" w:hAnsi="Times New Roman" w:cs="Times New Roman"/>
          <w:sz w:val="24"/>
          <w:szCs w:val="24"/>
        </w:rPr>
      </w:pPr>
      <w:r>
        <w:rPr>
          <w:rFonts w:ascii="Times New Roman" w:hAnsi="Times New Roman" w:cs="Times New Roman"/>
          <w:sz w:val="24"/>
          <w:szCs w:val="24"/>
        </w:rPr>
        <w:t xml:space="preserve">kultivování prostředí respektu, rovnosti, tolerance, pečlivosti a vzájemného povzbuzování. </w:t>
      </w:r>
    </w:p>
    <w:p w:rsidR="00AB2900" w:rsidRDefault="0000088B" w:rsidP="0000088B">
      <w:pPr>
        <w:rPr>
          <w:rFonts w:ascii="Times New Roman" w:hAnsi="Times New Roman" w:cs="Times New Roman"/>
          <w:sz w:val="24"/>
          <w:szCs w:val="24"/>
        </w:rPr>
      </w:pPr>
      <w:proofErr w:type="spellStart"/>
      <w:r>
        <w:rPr>
          <w:rFonts w:ascii="Times New Roman" w:hAnsi="Times New Roman" w:cs="Times New Roman"/>
          <w:sz w:val="24"/>
          <w:szCs w:val="24"/>
        </w:rPr>
        <w:t>Nonaka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Takeuchi</w:t>
      </w:r>
      <w:proofErr w:type="spellEnd"/>
      <w:r>
        <w:rPr>
          <w:rFonts w:ascii="Times New Roman" w:hAnsi="Times New Roman" w:cs="Times New Roman"/>
          <w:sz w:val="24"/>
          <w:szCs w:val="24"/>
        </w:rPr>
        <w:t xml:space="preserve"> (1995) motivovaní potřebou využít </w:t>
      </w:r>
      <w:proofErr w:type="spellStart"/>
      <w:r>
        <w:rPr>
          <w:rFonts w:ascii="Times New Roman" w:hAnsi="Times New Roman" w:cs="Times New Roman"/>
          <w:sz w:val="24"/>
          <w:szCs w:val="24"/>
        </w:rPr>
        <w:t>tacitního</w:t>
      </w:r>
      <w:proofErr w:type="spellEnd"/>
      <w:r>
        <w:rPr>
          <w:rFonts w:ascii="Times New Roman" w:hAnsi="Times New Roman" w:cs="Times New Roman"/>
          <w:sz w:val="24"/>
          <w:szCs w:val="24"/>
        </w:rPr>
        <w:t xml:space="preserve"> potenciálu lidí při inovacích ve firmách navrhli, ověřili a zavedli do praxe čtyřfázový model</w:t>
      </w:r>
      <w:r w:rsidR="003E18F6">
        <w:rPr>
          <w:rFonts w:ascii="Times New Roman" w:hAnsi="Times New Roman" w:cs="Times New Roman"/>
          <w:sz w:val="24"/>
          <w:szCs w:val="24"/>
        </w:rPr>
        <w:t xml:space="preserve"> </w:t>
      </w:r>
      <w:r w:rsidR="00B556AF">
        <w:rPr>
          <w:rFonts w:ascii="Times New Roman" w:hAnsi="Times New Roman" w:cs="Times New Roman"/>
          <w:sz w:val="24"/>
          <w:szCs w:val="24"/>
        </w:rPr>
        <w:t>konverze</w:t>
      </w:r>
      <w:r w:rsidR="003E18F6">
        <w:rPr>
          <w:rFonts w:ascii="Times New Roman" w:hAnsi="Times New Roman" w:cs="Times New Roman"/>
          <w:sz w:val="24"/>
          <w:szCs w:val="24"/>
        </w:rPr>
        <w:t xml:space="preserve">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v explicitní a naopak (</w:t>
      </w:r>
      <w:r w:rsidR="00BC2EE9">
        <w:rPr>
          <w:rFonts w:ascii="Times New Roman" w:hAnsi="Times New Roman" w:cs="Times New Roman"/>
          <w:sz w:val="24"/>
          <w:szCs w:val="24"/>
        </w:rPr>
        <w:t>v</w:t>
      </w:r>
      <w:r>
        <w:rPr>
          <w:rFonts w:ascii="Times New Roman" w:hAnsi="Times New Roman" w:cs="Times New Roman"/>
          <w:sz w:val="24"/>
          <w:szCs w:val="24"/>
        </w:rPr>
        <w:t xml:space="preserve">iz </w:t>
      </w:r>
      <w:proofErr w:type="gramStart"/>
      <w:r>
        <w:rPr>
          <w:rFonts w:ascii="Times New Roman" w:hAnsi="Times New Roman" w:cs="Times New Roman"/>
          <w:sz w:val="24"/>
          <w:szCs w:val="24"/>
        </w:rPr>
        <w:t>tab.1)</w:t>
      </w:r>
      <w:r w:rsidR="00710DFE">
        <w:rPr>
          <w:rStyle w:val="Znakapoznpodarou"/>
          <w:rFonts w:ascii="Times New Roman" w:hAnsi="Times New Roman" w:cs="Times New Roman"/>
          <w:sz w:val="24"/>
          <w:szCs w:val="24"/>
        </w:rPr>
        <w:footnoteReference w:id="8"/>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0088B" w:rsidRPr="002237F6" w:rsidRDefault="0000088B" w:rsidP="0000088B">
      <w:pPr>
        <w:rPr>
          <w:rFonts w:ascii="Times New Roman" w:hAnsi="Times New Roman" w:cs="Times New Roman"/>
          <w:sz w:val="24"/>
          <w:szCs w:val="24"/>
        </w:rPr>
      </w:pPr>
      <w:r>
        <w:rPr>
          <w:rFonts w:ascii="Times New Roman" w:hAnsi="Times New Roman" w:cs="Times New Roman"/>
          <w:sz w:val="24"/>
          <w:szCs w:val="24"/>
        </w:rPr>
        <w:t xml:space="preserve">Tab. 1. Fáze konverze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podle </w:t>
      </w:r>
      <w:proofErr w:type="spellStart"/>
      <w:r>
        <w:rPr>
          <w:rFonts w:ascii="Times New Roman" w:hAnsi="Times New Roman" w:cs="Times New Roman"/>
          <w:sz w:val="24"/>
          <w:szCs w:val="24"/>
        </w:rPr>
        <w:t>Nonaky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Takeuchiho</w:t>
      </w:r>
      <w:proofErr w:type="spellEnd"/>
      <w:r>
        <w:rPr>
          <w:rFonts w:ascii="Times New Roman" w:hAnsi="Times New Roman" w:cs="Times New Roman"/>
          <w:sz w:val="24"/>
          <w:szCs w:val="24"/>
        </w:rPr>
        <w:t xml:space="preserve"> (upraveno - Švec, 2011</w:t>
      </w:r>
      <w:r w:rsidR="00D417AC">
        <w:rPr>
          <w:rFonts w:ascii="Times New Roman" w:hAnsi="Times New Roman" w:cs="Times New Roman"/>
          <w:sz w:val="24"/>
          <w:szCs w:val="24"/>
        </w:rPr>
        <w:t>a</w:t>
      </w:r>
      <w:r>
        <w:rPr>
          <w:rFonts w:ascii="Times New Roman" w:hAnsi="Times New Roman" w:cs="Times New Roman"/>
          <w:sz w:val="24"/>
          <w:szCs w:val="24"/>
        </w:rPr>
        <w:t xml:space="preserve">, s. 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405"/>
        <w:gridCol w:w="2340"/>
        <w:gridCol w:w="3164"/>
      </w:tblGrid>
      <w:tr w:rsidR="0000088B" w:rsidRPr="008A1043" w:rsidTr="00421D52">
        <w:trPr>
          <w:trHeight w:val="70"/>
        </w:trPr>
        <w:tc>
          <w:tcPr>
            <w:tcW w:w="2303" w:type="dxa"/>
            <w:shd w:val="clear" w:color="auto" w:fill="auto"/>
          </w:tcPr>
          <w:p w:rsidR="0000088B" w:rsidRPr="002237F6" w:rsidRDefault="0000088B" w:rsidP="00421D52">
            <w:pPr>
              <w:ind w:left="360"/>
              <w:rPr>
                <w:rFonts w:ascii="Times New Roman" w:hAnsi="Times New Roman"/>
              </w:rPr>
            </w:pPr>
            <w:r w:rsidRPr="002237F6">
              <w:rPr>
                <w:rFonts w:ascii="Times New Roman" w:hAnsi="Times New Roman"/>
              </w:rPr>
              <w:t>Název fáze</w:t>
            </w:r>
          </w:p>
        </w:tc>
        <w:tc>
          <w:tcPr>
            <w:tcW w:w="1405"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Úroveň znalostí</w:t>
            </w:r>
          </w:p>
        </w:tc>
        <w:tc>
          <w:tcPr>
            <w:tcW w:w="2340"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Podstata fáze</w:t>
            </w:r>
          </w:p>
        </w:tc>
        <w:tc>
          <w:tcPr>
            <w:tcW w:w="3164"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Charakteristika fáze</w:t>
            </w:r>
          </w:p>
        </w:tc>
      </w:tr>
      <w:tr w:rsidR="0000088B" w:rsidRPr="008A1043" w:rsidTr="00421D52">
        <w:tc>
          <w:tcPr>
            <w:tcW w:w="2303"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Socializace</w:t>
            </w:r>
          </w:p>
        </w:tc>
        <w:tc>
          <w:tcPr>
            <w:tcW w:w="1405" w:type="dxa"/>
            <w:shd w:val="clear" w:color="auto" w:fill="auto"/>
          </w:tcPr>
          <w:p w:rsidR="0000088B" w:rsidRPr="008A1043" w:rsidRDefault="0000088B" w:rsidP="00421D52">
            <w:pPr>
              <w:rPr>
                <w:rFonts w:ascii="Times New Roman" w:hAnsi="Times New Roman"/>
              </w:rPr>
            </w:pPr>
            <w:proofErr w:type="spellStart"/>
            <w:r w:rsidRPr="008A1043">
              <w:rPr>
                <w:rFonts w:ascii="Times New Roman" w:hAnsi="Times New Roman"/>
              </w:rPr>
              <w:t>tacitní</w:t>
            </w:r>
            <w:proofErr w:type="spellEnd"/>
          </w:p>
        </w:tc>
        <w:tc>
          <w:tcPr>
            <w:tcW w:w="2340"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 xml:space="preserve">přímé „předání“ </w:t>
            </w:r>
            <w:proofErr w:type="spellStart"/>
            <w:r w:rsidRPr="008A1043">
              <w:rPr>
                <w:rFonts w:ascii="Times New Roman" w:hAnsi="Times New Roman"/>
              </w:rPr>
              <w:t>tacitních</w:t>
            </w:r>
            <w:proofErr w:type="spellEnd"/>
            <w:r w:rsidRPr="008A1043">
              <w:rPr>
                <w:rFonts w:ascii="Times New Roman" w:hAnsi="Times New Roman"/>
              </w:rPr>
              <w:t xml:space="preserve"> znalostí prostřednictvím sdílených zkušeností</w:t>
            </w:r>
          </w:p>
        </w:tc>
        <w:tc>
          <w:tcPr>
            <w:tcW w:w="3164" w:type="dxa"/>
            <w:shd w:val="clear" w:color="auto" w:fill="auto"/>
          </w:tcPr>
          <w:p w:rsidR="0000088B" w:rsidRPr="008A1043" w:rsidRDefault="0000088B" w:rsidP="00AB2900">
            <w:pPr>
              <w:rPr>
                <w:rFonts w:ascii="Times New Roman" w:hAnsi="Times New Roman"/>
              </w:rPr>
            </w:pPr>
            <w:r w:rsidRPr="008A1043">
              <w:rPr>
                <w:rFonts w:ascii="Times New Roman" w:hAnsi="Times New Roman"/>
              </w:rPr>
              <w:t xml:space="preserve">ve vzájemné komunikaci subjekty sdílejí své zkušenosti (pozorováním, imitací, praktickou činností), dochází k vytváření a „výměně“ </w:t>
            </w:r>
            <w:proofErr w:type="spellStart"/>
            <w:r w:rsidRPr="008A1043">
              <w:rPr>
                <w:rFonts w:ascii="Times New Roman" w:hAnsi="Times New Roman"/>
              </w:rPr>
              <w:t>tacitních</w:t>
            </w:r>
            <w:proofErr w:type="spellEnd"/>
            <w:r w:rsidRPr="008A1043">
              <w:rPr>
                <w:rFonts w:ascii="Times New Roman" w:hAnsi="Times New Roman"/>
              </w:rPr>
              <w:t xml:space="preserve"> znalostí mezi subjekty</w:t>
            </w:r>
          </w:p>
        </w:tc>
      </w:tr>
      <w:tr w:rsidR="0000088B" w:rsidRPr="008A1043" w:rsidTr="00421D52">
        <w:tc>
          <w:tcPr>
            <w:tcW w:w="2303" w:type="dxa"/>
            <w:shd w:val="clear" w:color="auto" w:fill="auto"/>
          </w:tcPr>
          <w:p w:rsidR="0000088B" w:rsidRPr="008A1043" w:rsidRDefault="0000088B" w:rsidP="00421D52">
            <w:pPr>
              <w:rPr>
                <w:rFonts w:ascii="Times New Roman" w:hAnsi="Times New Roman"/>
              </w:rPr>
            </w:pPr>
            <w:proofErr w:type="spellStart"/>
            <w:r w:rsidRPr="008A1043">
              <w:rPr>
                <w:rFonts w:ascii="Times New Roman" w:hAnsi="Times New Roman"/>
              </w:rPr>
              <w:t>Externalizace</w:t>
            </w:r>
            <w:proofErr w:type="spellEnd"/>
          </w:p>
        </w:tc>
        <w:tc>
          <w:tcPr>
            <w:tcW w:w="1405" w:type="dxa"/>
            <w:shd w:val="clear" w:color="auto" w:fill="auto"/>
          </w:tcPr>
          <w:p w:rsidR="0000088B" w:rsidRPr="008A1043" w:rsidRDefault="0000088B" w:rsidP="00421D52">
            <w:pPr>
              <w:rPr>
                <w:rFonts w:ascii="Times New Roman" w:hAnsi="Times New Roman"/>
              </w:rPr>
            </w:pPr>
            <w:proofErr w:type="spellStart"/>
            <w:r w:rsidRPr="008A1043">
              <w:rPr>
                <w:rFonts w:ascii="Times New Roman" w:hAnsi="Times New Roman"/>
              </w:rPr>
              <w:t>tacitní</w:t>
            </w:r>
            <w:proofErr w:type="spellEnd"/>
            <w:r w:rsidRPr="008A1043">
              <w:rPr>
                <w:rFonts w:ascii="Times New Roman" w:hAnsi="Times New Roman"/>
              </w:rPr>
              <w:t xml:space="preserve"> - explicitní</w:t>
            </w:r>
          </w:p>
        </w:tc>
        <w:tc>
          <w:tcPr>
            <w:tcW w:w="2340"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 xml:space="preserve">proces artikulace </w:t>
            </w:r>
            <w:proofErr w:type="spellStart"/>
            <w:r w:rsidRPr="008A1043">
              <w:rPr>
                <w:rFonts w:ascii="Times New Roman" w:hAnsi="Times New Roman"/>
              </w:rPr>
              <w:t>tacitních</w:t>
            </w:r>
            <w:proofErr w:type="spellEnd"/>
            <w:r w:rsidRPr="008A1043">
              <w:rPr>
                <w:rFonts w:ascii="Times New Roman" w:hAnsi="Times New Roman"/>
              </w:rPr>
              <w:t xml:space="preserve"> znalostí do formy znalostí explicitních</w:t>
            </w:r>
          </w:p>
        </w:tc>
        <w:tc>
          <w:tcPr>
            <w:tcW w:w="3164" w:type="dxa"/>
            <w:shd w:val="clear" w:color="auto" w:fill="auto"/>
          </w:tcPr>
          <w:p w:rsidR="0000088B" w:rsidRPr="008A1043" w:rsidRDefault="0000088B" w:rsidP="00AB2900">
            <w:pPr>
              <w:rPr>
                <w:rFonts w:ascii="Times New Roman" w:hAnsi="Times New Roman"/>
              </w:rPr>
            </w:pPr>
            <w:r w:rsidRPr="008A1043">
              <w:rPr>
                <w:rFonts w:ascii="Times New Roman" w:hAnsi="Times New Roman"/>
              </w:rPr>
              <w:t xml:space="preserve">subjekty vyjadřují  </w:t>
            </w:r>
            <w:proofErr w:type="spellStart"/>
            <w:r w:rsidRPr="008A1043">
              <w:rPr>
                <w:rFonts w:ascii="Times New Roman" w:hAnsi="Times New Roman"/>
              </w:rPr>
              <w:t>tacitní</w:t>
            </w:r>
            <w:proofErr w:type="spellEnd"/>
            <w:r w:rsidRPr="008A1043">
              <w:rPr>
                <w:rFonts w:ascii="Times New Roman" w:hAnsi="Times New Roman"/>
              </w:rPr>
              <w:t xml:space="preserve"> znalosti v </w:t>
            </w:r>
            <w:proofErr w:type="gramStart"/>
            <w:r w:rsidRPr="008A1043">
              <w:rPr>
                <w:rFonts w:ascii="Times New Roman" w:hAnsi="Times New Roman"/>
              </w:rPr>
              <w:t>explicitní  formě</w:t>
            </w:r>
            <w:proofErr w:type="gramEnd"/>
            <w:r w:rsidRPr="008A1043">
              <w:rPr>
                <w:rFonts w:ascii="Times New Roman" w:hAnsi="Times New Roman"/>
              </w:rPr>
              <w:t>, tak, aby ji porozuměli ostatní</w:t>
            </w:r>
          </w:p>
        </w:tc>
      </w:tr>
      <w:tr w:rsidR="0000088B" w:rsidRPr="008A1043" w:rsidTr="00421D52">
        <w:tc>
          <w:tcPr>
            <w:tcW w:w="2303"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Kombinace</w:t>
            </w:r>
          </w:p>
        </w:tc>
        <w:tc>
          <w:tcPr>
            <w:tcW w:w="1405"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explicitní</w:t>
            </w:r>
          </w:p>
        </w:tc>
        <w:tc>
          <w:tcPr>
            <w:tcW w:w="2340"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proces uspořádání dílčích znalostí do znalostního systému</w:t>
            </w:r>
          </w:p>
        </w:tc>
        <w:tc>
          <w:tcPr>
            <w:tcW w:w="3164" w:type="dxa"/>
            <w:shd w:val="clear" w:color="auto" w:fill="auto"/>
          </w:tcPr>
          <w:p w:rsidR="0000088B" w:rsidRPr="008A1043" w:rsidRDefault="0000088B" w:rsidP="00AB2900">
            <w:pPr>
              <w:rPr>
                <w:rFonts w:ascii="Times New Roman" w:hAnsi="Times New Roman"/>
              </w:rPr>
            </w:pPr>
            <w:r w:rsidRPr="008A1043">
              <w:rPr>
                <w:rFonts w:ascii="Times New Roman" w:hAnsi="Times New Roman"/>
              </w:rPr>
              <w:t>subjekty kombinují a integrují různé explicitní znalosti a vytvářejí tak jejich systém, dochází také ke sdílení znalostí</w:t>
            </w:r>
          </w:p>
        </w:tc>
      </w:tr>
      <w:tr w:rsidR="0000088B" w:rsidRPr="008A1043" w:rsidTr="00421D52">
        <w:tc>
          <w:tcPr>
            <w:tcW w:w="2303"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Internalizace</w:t>
            </w:r>
          </w:p>
        </w:tc>
        <w:tc>
          <w:tcPr>
            <w:tcW w:w="1405"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 xml:space="preserve">explicitní - </w:t>
            </w:r>
            <w:proofErr w:type="spellStart"/>
            <w:r w:rsidRPr="008A1043">
              <w:rPr>
                <w:rFonts w:ascii="Times New Roman" w:hAnsi="Times New Roman"/>
              </w:rPr>
              <w:t>tacitní</w:t>
            </w:r>
            <w:proofErr w:type="spellEnd"/>
          </w:p>
        </w:tc>
        <w:tc>
          <w:tcPr>
            <w:tcW w:w="2340" w:type="dxa"/>
            <w:shd w:val="clear" w:color="auto" w:fill="auto"/>
          </w:tcPr>
          <w:p w:rsidR="0000088B" w:rsidRPr="008A1043" w:rsidRDefault="0000088B" w:rsidP="00421D52">
            <w:pPr>
              <w:rPr>
                <w:rFonts w:ascii="Times New Roman" w:hAnsi="Times New Roman"/>
              </w:rPr>
            </w:pPr>
            <w:r w:rsidRPr="008A1043">
              <w:rPr>
                <w:rFonts w:ascii="Times New Roman" w:hAnsi="Times New Roman"/>
              </w:rPr>
              <w:t xml:space="preserve">proces přeměny explicitních znalostí ve znalosti </w:t>
            </w:r>
            <w:proofErr w:type="spellStart"/>
            <w:r w:rsidRPr="008A1043">
              <w:rPr>
                <w:rFonts w:ascii="Times New Roman" w:hAnsi="Times New Roman"/>
              </w:rPr>
              <w:t>tacitní</w:t>
            </w:r>
            <w:proofErr w:type="spellEnd"/>
          </w:p>
        </w:tc>
        <w:tc>
          <w:tcPr>
            <w:tcW w:w="3164" w:type="dxa"/>
            <w:shd w:val="clear" w:color="auto" w:fill="auto"/>
          </w:tcPr>
          <w:p w:rsidR="0000088B" w:rsidRPr="008A1043" w:rsidRDefault="0000088B" w:rsidP="00AB2900">
            <w:pPr>
              <w:rPr>
                <w:rFonts w:ascii="Times New Roman" w:hAnsi="Times New Roman"/>
              </w:rPr>
            </w:pPr>
            <w:r w:rsidRPr="008A1043">
              <w:rPr>
                <w:rFonts w:ascii="Times New Roman" w:hAnsi="Times New Roman"/>
              </w:rPr>
              <w:t>subjekty identifikují své explicitní znalosti využitelné uvnitř komunity (</w:t>
            </w:r>
            <w:r w:rsidR="00AB2900">
              <w:rPr>
                <w:rFonts w:ascii="Times New Roman" w:hAnsi="Times New Roman"/>
              </w:rPr>
              <w:t>týmu</w:t>
            </w:r>
            <w:r w:rsidRPr="008A1043">
              <w:rPr>
                <w:rFonts w:ascii="Times New Roman" w:hAnsi="Times New Roman"/>
              </w:rPr>
              <w:t xml:space="preserve">) a zvnitřňují je prostřednictvím </w:t>
            </w:r>
            <w:r w:rsidR="00AB2900">
              <w:rPr>
                <w:rFonts w:ascii="Times New Roman" w:hAnsi="Times New Roman"/>
              </w:rPr>
              <w:t xml:space="preserve">praktické </w:t>
            </w:r>
            <w:r w:rsidRPr="008A1043">
              <w:rPr>
                <w:rFonts w:ascii="Times New Roman" w:hAnsi="Times New Roman"/>
              </w:rPr>
              <w:t>činnosti (</w:t>
            </w:r>
            <w:r w:rsidR="00AB2900">
              <w:rPr>
                <w:rFonts w:ascii="Times New Roman" w:hAnsi="Times New Roman"/>
              </w:rPr>
              <w:t xml:space="preserve">nácviku </w:t>
            </w:r>
            <w:r w:rsidRPr="008A1043">
              <w:rPr>
                <w:rFonts w:ascii="Times New Roman" w:hAnsi="Times New Roman"/>
              </w:rPr>
              <w:t>a cvičení)</w:t>
            </w:r>
          </w:p>
        </w:tc>
      </w:tr>
    </w:tbl>
    <w:p w:rsidR="003E18F6" w:rsidRDefault="003E18F6" w:rsidP="007969F3">
      <w:pPr>
        <w:rPr>
          <w:rFonts w:ascii="Times New Roman" w:hAnsi="Times New Roman" w:cs="Times New Roman"/>
          <w:sz w:val="24"/>
          <w:szCs w:val="24"/>
        </w:rPr>
      </w:pPr>
    </w:p>
    <w:p w:rsidR="003235B3" w:rsidRDefault="003E18F6" w:rsidP="007969F3">
      <w:pPr>
        <w:rPr>
          <w:rFonts w:ascii="Times New Roman" w:hAnsi="Times New Roman" w:cs="Times New Roman"/>
          <w:sz w:val="24"/>
          <w:szCs w:val="24"/>
        </w:rPr>
      </w:pPr>
      <w:r>
        <w:rPr>
          <w:rFonts w:ascii="Times New Roman" w:hAnsi="Times New Roman" w:cs="Times New Roman"/>
          <w:sz w:val="24"/>
          <w:szCs w:val="24"/>
        </w:rPr>
        <w:t>V tabulce naznačen</w:t>
      </w:r>
      <w:r w:rsidR="00635E34">
        <w:rPr>
          <w:rFonts w:ascii="Times New Roman" w:hAnsi="Times New Roman" w:cs="Times New Roman"/>
          <w:sz w:val="24"/>
          <w:szCs w:val="24"/>
        </w:rPr>
        <w:t>ý</w:t>
      </w:r>
      <w:r>
        <w:rPr>
          <w:rFonts w:ascii="Times New Roman" w:hAnsi="Times New Roman" w:cs="Times New Roman"/>
          <w:sz w:val="24"/>
          <w:szCs w:val="24"/>
        </w:rPr>
        <w:t xml:space="preserve"> </w:t>
      </w:r>
      <w:r w:rsidR="00635E34">
        <w:rPr>
          <w:rFonts w:ascii="Times New Roman" w:hAnsi="Times New Roman" w:cs="Times New Roman"/>
          <w:sz w:val="24"/>
          <w:szCs w:val="24"/>
        </w:rPr>
        <w:t xml:space="preserve">přechod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v </w:t>
      </w:r>
      <w:proofErr w:type="gramStart"/>
      <w:r>
        <w:rPr>
          <w:rFonts w:ascii="Times New Roman" w:hAnsi="Times New Roman" w:cs="Times New Roman"/>
          <w:sz w:val="24"/>
          <w:szCs w:val="24"/>
        </w:rPr>
        <w:t>explicitní  není</w:t>
      </w:r>
      <w:proofErr w:type="gramEnd"/>
      <w:r>
        <w:rPr>
          <w:rFonts w:ascii="Times New Roman" w:hAnsi="Times New Roman" w:cs="Times New Roman"/>
          <w:sz w:val="24"/>
          <w:szCs w:val="24"/>
        </w:rPr>
        <w:t xml:space="preserve"> ve skutečnosti tak přímočar</w:t>
      </w:r>
      <w:r w:rsidR="00635E34">
        <w:rPr>
          <w:rFonts w:ascii="Times New Roman" w:hAnsi="Times New Roman" w:cs="Times New Roman"/>
          <w:sz w:val="24"/>
          <w:szCs w:val="24"/>
        </w:rPr>
        <w:t>ý</w:t>
      </w:r>
      <w:r>
        <w:rPr>
          <w:rFonts w:ascii="Times New Roman" w:hAnsi="Times New Roman" w:cs="Times New Roman"/>
          <w:sz w:val="24"/>
          <w:szCs w:val="24"/>
        </w:rPr>
        <w:t>, neboť jde o cyklický proces, který se odvíjí po spirále a je složitější</w:t>
      </w:r>
      <w:r w:rsidR="00635E34">
        <w:rPr>
          <w:rFonts w:ascii="Times New Roman" w:hAnsi="Times New Roman" w:cs="Times New Roman"/>
          <w:sz w:val="24"/>
          <w:szCs w:val="24"/>
        </w:rPr>
        <w:t>,</w:t>
      </w:r>
      <w:r>
        <w:rPr>
          <w:rFonts w:ascii="Times New Roman" w:hAnsi="Times New Roman" w:cs="Times New Roman"/>
          <w:sz w:val="24"/>
          <w:szCs w:val="24"/>
        </w:rPr>
        <w:t xml:space="preserve"> než jak jej popisují </w:t>
      </w:r>
      <w:proofErr w:type="spellStart"/>
      <w:r>
        <w:rPr>
          <w:rFonts w:ascii="Times New Roman" w:hAnsi="Times New Roman" w:cs="Times New Roman"/>
          <w:sz w:val="24"/>
          <w:szCs w:val="24"/>
        </w:rPr>
        <w:t>Nonaka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Takeuchi</w:t>
      </w:r>
      <w:proofErr w:type="spellEnd"/>
      <w:r>
        <w:rPr>
          <w:rFonts w:ascii="Times New Roman" w:hAnsi="Times New Roman" w:cs="Times New Roman"/>
          <w:sz w:val="24"/>
          <w:szCs w:val="24"/>
        </w:rPr>
        <w:t xml:space="preserve">.  </w:t>
      </w:r>
      <w:r w:rsidR="002F4E9D">
        <w:rPr>
          <w:rFonts w:ascii="Times New Roman" w:hAnsi="Times New Roman" w:cs="Times New Roman"/>
          <w:sz w:val="24"/>
          <w:szCs w:val="24"/>
        </w:rPr>
        <w:t xml:space="preserve">Jednotlivé fáze se překrývají, někdy se </w:t>
      </w:r>
      <w:proofErr w:type="gramStart"/>
      <w:r w:rsidR="002F4E9D">
        <w:rPr>
          <w:rFonts w:ascii="Times New Roman" w:hAnsi="Times New Roman" w:cs="Times New Roman"/>
          <w:sz w:val="24"/>
          <w:szCs w:val="24"/>
        </w:rPr>
        <w:t>vracejí  a znovu</w:t>
      </w:r>
      <w:proofErr w:type="gramEnd"/>
      <w:r w:rsidR="002F4E9D">
        <w:rPr>
          <w:rFonts w:ascii="Times New Roman" w:hAnsi="Times New Roman" w:cs="Times New Roman"/>
          <w:sz w:val="24"/>
          <w:szCs w:val="24"/>
        </w:rPr>
        <w:t xml:space="preserve"> – na jiné úrovni – probíhají. </w:t>
      </w:r>
    </w:p>
    <w:p w:rsidR="007969F3" w:rsidRPr="00155D16" w:rsidRDefault="00155D16" w:rsidP="007969F3">
      <w:pPr>
        <w:rPr>
          <w:rFonts w:ascii="Times New Roman" w:hAnsi="Times New Roman" w:cs="Times New Roman"/>
          <w:i/>
          <w:sz w:val="24"/>
          <w:szCs w:val="24"/>
        </w:rPr>
      </w:pPr>
      <w:r>
        <w:rPr>
          <w:rFonts w:ascii="Times New Roman" w:hAnsi="Times New Roman" w:cs="Times New Roman"/>
          <w:i/>
          <w:sz w:val="24"/>
          <w:szCs w:val="24"/>
        </w:rPr>
        <w:t xml:space="preserve">2.3 </w:t>
      </w:r>
      <w:r w:rsidR="00641157" w:rsidRPr="00155D16">
        <w:rPr>
          <w:rFonts w:ascii="Times New Roman" w:hAnsi="Times New Roman" w:cs="Times New Roman"/>
          <w:i/>
          <w:sz w:val="24"/>
          <w:szCs w:val="24"/>
        </w:rPr>
        <w:t xml:space="preserve">Sdílení </w:t>
      </w:r>
      <w:proofErr w:type="spellStart"/>
      <w:r w:rsidR="00641157" w:rsidRPr="00155D16">
        <w:rPr>
          <w:rFonts w:ascii="Times New Roman" w:hAnsi="Times New Roman" w:cs="Times New Roman"/>
          <w:i/>
          <w:sz w:val="24"/>
          <w:szCs w:val="24"/>
        </w:rPr>
        <w:t>tacitních</w:t>
      </w:r>
      <w:proofErr w:type="spellEnd"/>
      <w:r w:rsidR="00641157" w:rsidRPr="00155D16">
        <w:rPr>
          <w:rFonts w:ascii="Times New Roman" w:hAnsi="Times New Roman" w:cs="Times New Roman"/>
          <w:i/>
          <w:sz w:val="24"/>
          <w:szCs w:val="24"/>
        </w:rPr>
        <w:t xml:space="preserve"> znalostí</w:t>
      </w:r>
    </w:p>
    <w:p w:rsidR="007E54CE" w:rsidRDefault="005E79FB" w:rsidP="007E54CE">
      <w:pPr>
        <w:rPr>
          <w:rFonts w:ascii="Times New Roman" w:hAnsi="Times New Roman" w:cs="Times New Roman"/>
          <w:sz w:val="24"/>
          <w:szCs w:val="24"/>
        </w:rPr>
      </w:pPr>
      <w:r>
        <w:rPr>
          <w:rFonts w:ascii="Times New Roman" w:hAnsi="Times New Roman" w:cs="Times New Roman"/>
          <w:sz w:val="24"/>
          <w:szCs w:val="24"/>
        </w:rPr>
        <w:t xml:space="preserve">V předcházející části </w:t>
      </w:r>
      <w:proofErr w:type="gramStart"/>
      <w:r w:rsidR="00635E34">
        <w:rPr>
          <w:rFonts w:ascii="Times New Roman" w:hAnsi="Times New Roman" w:cs="Times New Roman"/>
          <w:sz w:val="24"/>
          <w:szCs w:val="24"/>
        </w:rPr>
        <w:t xml:space="preserve">textu </w:t>
      </w:r>
      <w:r>
        <w:rPr>
          <w:rFonts w:ascii="Times New Roman" w:hAnsi="Times New Roman" w:cs="Times New Roman"/>
          <w:sz w:val="24"/>
          <w:szCs w:val="24"/>
        </w:rPr>
        <w:t xml:space="preserve"> jsme</w:t>
      </w:r>
      <w:proofErr w:type="gramEnd"/>
      <w:r>
        <w:rPr>
          <w:rFonts w:ascii="Times New Roman" w:hAnsi="Times New Roman" w:cs="Times New Roman"/>
          <w:sz w:val="24"/>
          <w:szCs w:val="24"/>
        </w:rPr>
        <w:t xml:space="preserve"> upozornili, že sdílení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je nástrojem jejich </w:t>
      </w:r>
      <w:proofErr w:type="spellStart"/>
      <w:r>
        <w:rPr>
          <w:rFonts w:ascii="Times New Roman" w:hAnsi="Times New Roman" w:cs="Times New Roman"/>
          <w:sz w:val="24"/>
          <w:szCs w:val="24"/>
        </w:rPr>
        <w:t>zexplicitnění</w:t>
      </w:r>
      <w:proofErr w:type="spellEnd"/>
      <w:r>
        <w:rPr>
          <w:rFonts w:ascii="Times New Roman" w:hAnsi="Times New Roman" w:cs="Times New Roman"/>
          <w:sz w:val="24"/>
          <w:szCs w:val="24"/>
        </w:rPr>
        <w:t xml:space="preserve">. </w:t>
      </w:r>
      <w:r w:rsidR="007E54CE" w:rsidRPr="00992FF4">
        <w:rPr>
          <w:rFonts w:ascii="Times New Roman" w:hAnsi="Times New Roman" w:cs="Times New Roman"/>
          <w:sz w:val="24"/>
          <w:szCs w:val="24"/>
        </w:rPr>
        <w:t>Sdílení znalostí se obvykle (zejména v literatuře z oblasti znalostního managementu) chápe jako výměna informací (</w:t>
      </w:r>
      <w:proofErr w:type="spellStart"/>
      <w:r w:rsidR="007E54CE" w:rsidRPr="00992FF4">
        <w:rPr>
          <w:rFonts w:ascii="Times New Roman" w:hAnsi="Times New Roman" w:cs="Times New Roman"/>
          <w:sz w:val="24"/>
          <w:szCs w:val="24"/>
        </w:rPr>
        <w:t>Ipe</w:t>
      </w:r>
      <w:proofErr w:type="spellEnd"/>
      <w:r w:rsidR="007E54CE" w:rsidRPr="00992FF4">
        <w:rPr>
          <w:rFonts w:ascii="Times New Roman" w:hAnsi="Times New Roman" w:cs="Times New Roman"/>
          <w:sz w:val="24"/>
          <w:szCs w:val="24"/>
        </w:rPr>
        <w:t xml:space="preserve">, 2003), resp. jako odevzdávání a přijímání znalostí mezi dvěma či více subjekty (de </w:t>
      </w:r>
      <w:proofErr w:type="spellStart"/>
      <w:r w:rsidR="007E54CE" w:rsidRPr="00992FF4">
        <w:rPr>
          <w:rFonts w:ascii="Times New Roman" w:hAnsi="Times New Roman" w:cs="Times New Roman"/>
          <w:sz w:val="24"/>
          <w:szCs w:val="24"/>
        </w:rPr>
        <w:t>Vries</w:t>
      </w:r>
      <w:proofErr w:type="spellEnd"/>
      <w:r w:rsidR="007E54CE" w:rsidRPr="00992FF4">
        <w:rPr>
          <w:rFonts w:ascii="Times New Roman" w:hAnsi="Times New Roman" w:cs="Times New Roman"/>
          <w:sz w:val="24"/>
          <w:szCs w:val="24"/>
        </w:rPr>
        <w:t xml:space="preserve">, van den </w:t>
      </w:r>
      <w:proofErr w:type="spellStart"/>
      <w:r w:rsidR="007E54CE" w:rsidRPr="00992FF4">
        <w:rPr>
          <w:rFonts w:ascii="Times New Roman" w:hAnsi="Times New Roman" w:cs="Times New Roman"/>
          <w:sz w:val="24"/>
          <w:szCs w:val="24"/>
        </w:rPr>
        <w:t>Hooff</w:t>
      </w:r>
      <w:proofErr w:type="spellEnd"/>
      <w:r w:rsidR="00635E34">
        <w:rPr>
          <w:rFonts w:ascii="Times New Roman" w:hAnsi="Times New Roman" w:cs="Times New Roman"/>
          <w:sz w:val="24"/>
          <w:szCs w:val="24"/>
        </w:rPr>
        <w:t xml:space="preserve"> </w:t>
      </w:r>
      <w:r w:rsidR="00036516">
        <w:rPr>
          <w:rFonts w:ascii="Times New Roman" w:hAnsi="Times New Roman" w:cs="Times New Roman"/>
          <w:sz w:val="24"/>
          <w:szCs w:val="24"/>
          <w:lang w:val="en-US"/>
        </w:rPr>
        <w:t>&amp;</w:t>
      </w:r>
      <w:r w:rsidR="007E54CE" w:rsidRPr="00992FF4">
        <w:rPr>
          <w:rFonts w:ascii="Times New Roman" w:hAnsi="Times New Roman" w:cs="Times New Roman"/>
          <w:sz w:val="24"/>
          <w:szCs w:val="24"/>
        </w:rPr>
        <w:t xml:space="preserve"> de </w:t>
      </w:r>
      <w:proofErr w:type="spellStart"/>
      <w:r w:rsidR="007E54CE" w:rsidRPr="00992FF4">
        <w:rPr>
          <w:rFonts w:ascii="Times New Roman" w:hAnsi="Times New Roman" w:cs="Times New Roman"/>
          <w:sz w:val="24"/>
          <w:szCs w:val="24"/>
        </w:rPr>
        <w:t>Ridder</w:t>
      </w:r>
      <w:proofErr w:type="spellEnd"/>
      <w:r w:rsidR="007E54CE" w:rsidRPr="00992FF4">
        <w:rPr>
          <w:rFonts w:ascii="Times New Roman" w:hAnsi="Times New Roman" w:cs="Times New Roman"/>
          <w:sz w:val="24"/>
          <w:szCs w:val="24"/>
        </w:rPr>
        <w:t xml:space="preserve">, 2006).  Považujeme uvedené vymezení sdílení znalostí za zúžené, neboť jeho smyslem je nejenom znalosti (přesněji informace) vyměňovat, ale také využívat při společném (např. týmovém) řešení problémů. Takto vznikají i nové znalosti.  </w:t>
      </w:r>
    </w:p>
    <w:p w:rsidR="00A6286E" w:rsidRDefault="005E79FB" w:rsidP="007E54CE">
      <w:pPr>
        <w:rPr>
          <w:rFonts w:ascii="Times New Roman" w:hAnsi="Times New Roman" w:cs="Times New Roman"/>
          <w:sz w:val="24"/>
          <w:szCs w:val="24"/>
        </w:rPr>
      </w:pPr>
      <w:r>
        <w:rPr>
          <w:rFonts w:ascii="Times New Roman" w:hAnsi="Times New Roman" w:cs="Times New Roman"/>
          <w:sz w:val="24"/>
          <w:szCs w:val="24"/>
        </w:rPr>
        <w:t xml:space="preserve">Pokud uvažujeme o </w:t>
      </w:r>
      <w:r w:rsidRPr="00B13A9A">
        <w:rPr>
          <w:rFonts w:ascii="Times New Roman" w:hAnsi="Times New Roman" w:cs="Times New Roman"/>
          <w:i/>
          <w:sz w:val="24"/>
          <w:szCs w:val="24"/>
        </w:rPr>
        <w:t xml:space="preserve">sdílení </w:t>
      </w:r>
      <w:proofErr w:type="spellStart"/>
      <w:r w:rsidRPr="00B13A9A">
        <w:rPr>
          <w:rFonts w:ascii="Times New Roman" w:hAnsi="Times New Roman" w:cs="Times New Roman"/>
          <w:i/>
          <w:sz w:val="24"/>
          <w:szCs w:val="24"/>
        </w:rPr>
        <w:t>tacitních</w:t>
      </w:r>
      <w:proofErr w:type="spellEnd"/>
      <w:r w:rsidRPr="00B13A9A">
        <w:rPr>
          <w:rFonts w:ascii="Times New Roman" w:hAnsi="Times New Roman" w:cs="Times New Roman"/>
          <w:i/>
          <w:sz w:val="24"/>
          <w:szCs w:val="24"/>
        </w:rPr>
        <w:t xml:space="preserve"> znalostí</w:t>
      </w:r>
      <w:r>
        <w:rPr>
          <w:rFonts w:ascii="Times New Roman" w:hAnsi="Times New Roman" w:cs="Times New Roman"/>
          <w:sz w:val="24"/>
          <w:szCs w:val="24"/>
        </w:rPr>
        <w:t xml:space="preserve">, máme na mysli, že ve dvojici nebo </w:t>
      </w:r>
      <w:proofErr w:type="gramStart"/>
      <w:r>
        <w:rPr>
          <w:rFonts w:ascii="Times New Roman" w:hAnsi="Times New Roman" w:cs="Times New Roman"/>
          <w:sz w:val="24"/>
          <w:szCs w:val="24"/>
        </w:rPr>
        <w:t>skupině   více</w:t>
      </w:r>
      <w:proofErr w:type="gramEnd"/>
      <w:r>
        <w:rPr>
          <w:rFonts w:ascii="Times New Roman" w:hAnsi="Times New Roman" w:cs="Times New Roman"/>
          <w:sz w:val="24"/>
          <w:szCs w:val="24"/>
        </w:rPr>
        <w:t xml:space="preserve"> subjektů  se řeší problém nebo </w:t>
      </w:r>
      <w:r w:rsidR="003439CB">
        <w:rPr>
          <w:rFonts w:ascii="Times New Roman" w:hAnsi="Times New Roman" w:cs="Times New Roman"/>
          <w:sz w:val="24"/>
          <w:szCs w:val="24"/>
        </w:rPr>
        <w:t>dochází k učení různě zkušených jedinců. S</w:t>
      </w:r>
      <w:r>
        <w:rPr>
          <w:rFonts w:ascii="Times New Roman" w:hAnsi="Times New Roman" w:cs="Times New Roman"/>
          <w:sz w:val="24"/>
          <w:szCs w:val="24"/>
        </w:rPr>
        <w:t xml:space="preserve">dílení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w:t>
      </w:r>
      <w:r w:rsidR="003439CB">
        <w:rPr>
          <w:rFonts w:ascii="Times New Roman" w:hAnsi="Times New Roman" w:cs="Times New Roman"/>
          <w:sz w:val="24"/>
          <w:szCs w:val="24"/>
        </w:rPr>
        <w:t>posiluje komunikace „face-to-face“ (</w:t>
      </w:r>
      <w:proofErr w:type="spellStart"/>
      <w:r w:rsidR="003439CB">
        <w:rPr>
          <w:rFonts w:ascii="Times New Roman" w:hAnsi="Times New Roman" w:cs="Times New Roman"/>
          <w:sz w:val="24"/>
          <w:szCs w:val="24"/>
        </w:rPr>
        <w:t>Nikkanen</w:t>
      </w:r>
      <w:proofErr w:type="spellEnd"/>
      <w:r w:rsidR="00036516">
        <w:rPr>
          <w:rFonts w:ascii="Times New Roman" w:hAnsi="Times New Roman" w:cs="Times New Roman"/>
          <w:sz w:val="24"/>
          <w:szCs w:val="24"/>
        </w:rPr>
        <w:t xml:space="preserve"> &amp;</w:t>
      </w:r>
      <w:r w:rsidR="003439CB">
        <w:rPr>
          <w:rFonts w:ascii="Times New Roman" w:hAnsi="Times New Roman" w:cs="Times New Roman"/>
          <w:sz w:val="24"/>
          <w:szCs w:val="24"/>
        </w:rPr>
        <w:t xml:space="preserve"> </w:t>
      </w:r>
      <w:proofErr w:type="spellStart"/>
      <w:r w:rsidR="003439CB">
        <w:rPr>
          <w:rFonts w:ascii="Times New Roman" w:hAnsi="Times New Roman" w:cs="Times New Roman"/>
          <w:sz w:val="24"/>
          <w:szCs w:val="24"/>
        </w:rPr>
        <w:t>Kantola</w:t>
      </w:r>
      <w:proofErr w:type="spellEnd"/>
      <w:r w:rsidR="003439CB">
        <w:rPr>
          <w:rFonts w:ascii="Times New Roman" w:hAnsi="Times New Roman" w:cs="Times New Roman"/>
          <w:sz w:val="24"/>
          <w:szCs w:val="24"/>
        </w:rPr>
        <w:t xml:space="preserve">, 2008). V procesu sdílení </w:t>
      </w:r>
      <w:proofErr w:type="spellStart"/>
      <w:r w:rsidR="003439CB">
        <w:rPr>
          <w:rFonts w:ascii="Times New Roman" w:hAnsi="Times New Roman" w:cs="Times New Roman"/>
          <w:sz w:val="24"/>
          <w:szCs w:val="24"/>
        </w:rPr>
        <w:t>tacitních</w:t>
      </w:r>
      <w:proofErr w:type="spellEnd"/>
      <w:r w:rsidR="003439CB">
        <w:rPr>
          <w:rFonts w:ascii="Times New Roman" w:hAnsi="Times New Roman" w:cs="Times New Roman"/>
          <w:sz w:val="24"/>
          <w:szCs w:val="24"/>
        </w:rPr>
        <w:t xml:space="preserve"> znalostí se v různém pořadí (záleží na vstupní úrovni zkušeností subjektů) realizují fáze uvedené v tabulce 1. </w:t>
      </w:r>
    </w:p>
    <w:p w:rsidR="002C033B" w:rsidRDefault="00C8680D" w:rsidP="007E54CE">
      <w:pPr>
        <w:rPr>
          <w:rFonts w:ascii="Times New Roman" w:hAnsi="Times New Roman" w:cs="Times New Roman"/>
          <w:sz w:val="24"/>
          <w:szCs w:val="24"/>
        </w:rPr>
      </w:pPr>
      <w:r>
        <w:rPr>
          <w:rFonts w:ascii="Times New Roman" w:hAnsi="Times New Roman" w:cs="Times New Roman"/>
          <w:sz w:val="24"/>
          <w:szCs w:val="24"/>
        </w:rPr>
        <w:t xml:space="preserve">Proces sdílení ve skupině (týmu) řídí její </w:t>
      </w:r>
      <w:proofErr w:type="spellStart"/>
      <w:r>
        <w:rPr>
          <w:rFonts w:ascii="Times New Roman" w:hAnsi="Times New Roman" w:cs="Times New Roman"/>
          <w:sz w:val="24"/>
          <w:szCs w:val="24"/>
        </w:rPr>
        <w:t>facilitátor</w:t>
      </w:r>
      <w:proofErr w:type="spellEnd"/>
      <w:r>
        <w:rPr>
          <w:rFonts w:ascii="Times New Roman" w:hAnsi="Times New Roman" w:cs="Times New Roman"/>
          <w:sz w:val="24"/>
          <w:szCs w:val="24"/>
        </w:rPr>
        <w:t xml:space="preserve">, jímž může být např. projektový manažer, vedoucí organizace nebo jejího oddělení, učitel, instruktor apod. </w:t>
      </w:r>
      <w:r w:rsidR="00F36474">
        <w:rPr>
          <w:rFonts w:ascii="Times New Roman" w:hAnsi="Times New Roman" w:cs="Times New Roman"/>
          <w:sz w:val="24"/>
          <w:szCs w:val="24"/>
        </w:rPr>
        <w:t xml:space="preserve"> </w:t>
      </w:r>
      <w:proofErr w:type="spellStart"/>
      <w:r w:rsidR="00F36474">
        <w:rPr>
          <w:rFonts w:ascii="Times New Roman" w:hAnsi="Times New Roman" w:cs="Times New Roman"/>
          <w:sz w:val="24"/>
          <w:szCs w:val="24"/>
        </w:rPr>
        <w:t>Facilitátor</w:t>
      </w:r>
      <w:proofErr w:type="spellEnd"/>
      <w:r w:rsidR="00F36474">
        <w:rPr>
          <w:rFonts w:ascii="Times New Roman" w:hAnsi="Times New Roman" w:cs="Times New Roman"/>
          <w:sz w:val="24"/>
          <w:szCs w:val="24"/>
        </w:rPr>
        <w:t xml:space="preserve"> podněcuje subjekty k pozorování činnosti, kterou realizuje jeden z nich, zapojuje postupně do činnosti další subjekty, vytváří prostředí spolupráce, vybízí k sebereflexi a k výměně reflektovaných zkušeností členů skupiny (</w:t>
      </w:r>
      <w:proofErr w:type="spellStart"/>
      <w:r w:rsidR="00F36474">
        <w:rPr>
          <w:rFonts w:ascii="Times New Roman" w:hAnsi="Times New Roman" w:cs="Times New Roman"/>
          <w:sz w:val="24"/>
          <w:szCs w:val="24"/>
        </w:rPr>
        <w:t>Durra</w:t>
      </w:r>
      <w:r w:rsidR="008B5D6D">
        <w:rPr>
          <w:rFonts w:ascii="Times New Roman" w:hAnsi="Times New Roman" w:cs="Times New Roman"/>
          <w:sz w:val="24"/>
          <w:szCs w:val="24"/>
        </w:rPr>
        <w:t>n</w:t>
      </w:r>
      <w:r w:rsidR="00F36474">
        <w:rPr>
          <w:rFonts w:ascii="Times New Roman" w:hAnsi="Times New Roman" w:cs="Times New Roman"/>
          <w:sz w:val="24"/>
          <w:szCs w:val="24"/>
        </w:rPr>
        <w:t>ce</w:t>
      </w:r>
      <w:proofErr w:type="spellEnd"/>
      <w:r w:rsidR="00F36474">
        <w:rPr>
          <w:rFonts w:ascii="Times New Roman" w:hAnsi="Times New Roman" w:cs="Times New Roman"/>
          <w:sz w:val="24"/>
          <w:szCs w:val="24"/>
        </w:rPr>
        <w:t xml:space="preserve">, 1998).  </w:t>
      </w:r>
    </w:p>
    <w:p w:rsidR="00A6286E" w:rsidRPr="00430CDD" w:rsidRDefault="00155D16" w:rsidP="007E54CE">
      <w:pPr>
        <w:rPr>
          <w:rFonts w:ascii="Times New Roman" w:hAnsi="Times New Roman" w:cs="Times New Roman"/>
          <w:b/>
          <w:sz w:val="28"/>
          <w:szCs w:val="28"/>
        </w:rPr>
      </w:pPr>
      <w:r>
        <w:rPr>
          <w:rFonts w:ascii="Times New Roman" w:hAnsi="Times New Roman" w:cs="Times New Roman"/>
          <w:b/>
          <w:sz w:val="28"/>
          <w:szCs w:val="28"/>
        </w:rPr>
        <w:t xml:space="preserve">3 </w:t>
      </w:r>
      <w:proofErr w:type="spellStart"/>
      <w:r w:rsidR="00A6286E" w:rsidRPr="00430CDD">
        <w:rPr>
          <w:rFonts w:ascii="Times New Roman" w:hAnsi="Times New Roman" w:cs="Times New Roman"/>
          <w:b/>
          <w:sz w:val="28"/>
          <w:szCs w:val="28"/>
        </w:rPr>
        <w:t>Tacitní</w:t>
      </w:r>
      <w:proofErr w:type="spellEnd"/>
      <w:r w:rsidR="00A6286E" w:rsidRPr="00430CDD">
        <w:rPr>
          <w:rFonts w:ascii="Times New Roman" w:hAnsi="Times New Roman" w:cs="Times New Roman"/>
          <w:b/>
          <w:sz w:val="28"/>
          <w:szCs w:val="28"/>
        </w:rPr>
        <w:t xml:space="preserve"> znalosti a jejich sdílení v pedagogické přípravě studentů učitelství  </w:t>
      </w:r>
    </w:p>
    <w:p w:rsidR="002C033B" w:rsidRDefault="00A6286E" w:rsidP="00A6286E">
      <w:pPr>
        <w:rPr>
          <w:rFonts w:ascii="Times New Roman" w:hAnsi="Times New Roman" w:cs="Times New Roman"/>
          <w:sz w:val="24"/>
          <w:szCs w:val="24"/>
        </w:rPr>
      </w:pPr>
      <w:r>
        <w:rPr>
          <w:rFonts w:ascii="Times New Roman" w:hAnsi="Times New Roman" w:cs="Times New Roman"/>
          <w:sz w:val="24"/>
          <w:szCs w:val="24"/>
        </w:rPr>
        <w:t xml:space="preserve">Předpokládejme, že </w:t>
      </w:r>
      <w:r w:rsidR="002C033B">
        <w:rPr>
          <w:rFonts w:ascii="Times New Roman" w:hAnsi="Times New Roman" w:cs="Times New Roman"/>
          <w:sz w:val="24"/>
          <w:szCs w:val="24"/>
        </w:rPr>
        <w:t xml:space="preserve">již osvojené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studenta učitelství se v pedagogické situaci </w:t>
      </w:r>
      <w:r w:rsidR="00A569F0">
        <w:rPr>
          <w:rFonts w:ascii="Times New Roman" w:hAnsi="Times New Roman" w:cs="Times New Roman"/>
          <w:sz w:val="24"/>
          <w:szCs w:val="24"/>
        </w:rPr>
        <w:t xml:space="preserve">částečně </w:t>
      </w:r>
      <w:proofErr w:type="spellStart"/>
      <w:r w:rsidR="00A569F0">
        <w:rPr>
          <w:rFonts w:ascii="Times New Roman" w:hAnsi="Times New Roman" w:cs="Times New Roman"/>
          <w:sz w:val="24"/>
          <w:szCs w:val="24"/>
        </w:rPr>
        <w:t>exteriorizují</w:t>
      </w:r>
      <w:proofErr w:type="spellEnd"/>
      <w:r w:rsidR="00A569F0">
        <w:rPr>
          <w:rFonts w:ascii="Times New Roman" w:hAnsi="Times New Roman" w:cs="Times New Roman"/>
          <w:sz w:val="24"/>
          <w:szCs w:val="24"/>
        </w:rPr>
        <w:t xml:space="preserve"> </w:t>
      </w:r>
      <w:r>
        <w:rPr>
          <w:rFonts w:ascii="Times New Roman" w:hAnsi="Times New Roman" w:cs="Times New Roman"/>
          <w:sz w:val="24"/>
          <w:szCs w:val="24"/>
        </w:rPr>
        <w:t>ve znalosti explicitní, které tvoří základ pozorovatelného jednání. V tomto jednání se dřívější zkušenost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 studenta mění vlivem podmínek (často neočekávaných) dané situace v novou zkušenost a tedy i v novou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 Explicitní znalosti můžeme tedy považovat za vyjádření </w:t>
      </w:r>
      <w:proofErr w:type="spellStart"/>
      <w:r>
        <w:rPr>
          <w:rFonts w:ascii="Times New Roman" w:hAnsi="Times New Roman" w:cs="Times New Roman"/>
          <w:sz w:val="24"/>
          <w:szCs w:val="24"/>
        </w:rPr>
        <w:t>tacitního</w:t>
      </w:r>
      <w:proofErr w:type="spellEnd"/>
      <w:r>
        <w:rPr>
          <w:rFonts w:ascii="Times New Roman" w:hAnsi="Times New Roman" w:cs="Times New Roman"/>
          <w:sz w:val="24"/>
          <w:szCs w:val="24"/>
        </w:rPr>
        <w:t xml:space="preserve"> poznání studenta a zároveň za zdroj jeho nového </w:t>
      </w:r>
      <w:proofErr w:type="spellStart"/>
      <w:r>
        <w:rPr>
          <w:rFonts w:ascii="Times New Roman" w:hAnsi="Times New Roman" w:cs="Times New Roman"/>
          <w:sz w:val="24"/>
          <w:szCs w:val="24"/>
        </w:rPr>
        <w:t>tacitního</w:t>
      </w:r>
      <w:proofErr w:type="spellEnd"/>
      <w:r>
        <w:rPr>
          <w:rFonts w:ascii="Times New Roman" w:hAnsi="Times New Roman" w:cs="Times New Roman"/>
          <w:sz w:val="24"/>
          <w:szCs w:val="24"/>
        </w:rPr>
        <w:t xml:space="preserve"> poznávání. </w:t>
      </w:r>
    </w:p>
    <w:p w:rsidR="00A6286E" w:rsidRDefault="00A6286E" w:rsidP="00A6286E">
      <w:pPr>
        <w:rPr>
          <w:rFonts w:ascii="Times New Roman" w:hAnsi="Times New Roman" w:cs="Times New Roman"/>
          <w:sz w:val="24"/>
          <w:szCs w:val="24"/>
        </w:rPr>
      </w:pPr>
      <w:r>
        <w:rPr>
          <w:rFonts w:ascii="Times New Roman" w:hAnsi="Times New Roman" w:cs="Times New Roman"/>
          <w:sz w:val="24"/>
          <w:szCs w:val="24"/>
        </w:rPr>
        <w:t>Student se však v průběhu studia setkává s explicitními znalostmi vyprodukovanými jinými subjekty, např. autory učebnic, odborných studií apod. Produktivita využití těchto explicitních znalostí závisí na dosavadních zkušenostech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znalostech) studenta.  Pokud předkládané explicitní znalosti nejsou v souladu se zkušenostmi studenta</w:t>
      </w:r>
      <w:r w:rsidR="002C033B">
        <w:rPr>
          <w:rFonts w:ascii="Times New Roman" w:hAnsi="Times New Roman" w:cs="Times New Roman"/>
          <w:sz w:val="24"/>
          <w:szCs w:val="24"/>
        </w:rPr>
        <w:t>,</w:t>
      </w:r>
      <w:r>
        <w:rPr>
          <w:rFonts w:ascii="Times New Roman" w:hAnsi="Times New Roman" w:cs="Times New Roman"/>
          <w:sz w:val="24"/>
          <w:szCs w:val="24"/>
        </w:rPr>
        <w:t xml:space="preserve"> produktivita jejich využití je nízká. Student těmto znalostem nerozumí a dál se jimi nezabývá nebo si je osvojí pamětně. Jestliže však student disponuje zkušenostmi, které odpovídají předloženým explicitním znalostem, potom lze předpokládat, že tyto znalosti budou produktivně využity. Student např. může prostřednictvím nich více porozumět svým zkušenostem. Vhodně </w:t>
      </w:r>
      <w:r>
        <w:rPr>
          <w:rFonts w:ascii="Times New Roman" w:hAnsi="Times New Roman" w:cs="Times New Roman"/>
          <w:sz w:val="24"/>
          <w:szCs w:val="24"/>
        </w:rPr>
        <w:lastRenderedPageBreak/>
        <w:t xml:space="preserve">strukturované explicitní znalosti mohou dokonce tvořit východisko pro hlubší teoretické studium dané problematiky.    </w:t>
      </w:r>
    </w:p>
    <w:p w:rsidR="007A24B9" w:rsidRPr="00932DD2" w:rsidRDefault="002C033B" w:rsidP="00A6286E">
      <w:pPr>
        <w:rPr>
          <w:rFonts w:ascii="Times New Roman" w:hAnsi="Times New Roman" w:cs="Times New Roman"/>
          <w:sz w:val="24"/>
          <w:szCs w:val="24"/>
        </w:rPr>
      </w:pPr>
      <w:r>
        <w:rPr>
          <w:rFonts w:ascii="Times New Roman" w:hAnsi="Times New Roman" w:cs="Times New Roman"/>
          <w:sz w:val="24"/>
          <w:szCs w:val="24"/>
        </w:rPr>
        <w:t xml:space="preserve">Student učitelství si osvojuje různé druhy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Lze předpokládat, že tyto znalosti mají různou důležitost pro zdokonalování studentova jednání v pedagogických situacích ve třídě. </w:t>
      </w:r>
      <w:r w:rsidR="00B13A9A">
        <w:rPr>
          <w:rFonts w:ascii="Times New Roman" w:hAnsi="Times New Roman" w:cs="Times New Roman"/>
          <w:sz w:val="24"/>
          <w:szCs w:val="24"/>
        </w:rPr>
        <w:t>Vzdělavatele učitelů z</w:t>
      </w:r>
      <w:r>
        <w:rPr>
          <w:rFonts w:ascii="Times New Roman" w:hAnsi="Times New Roman" w:cs="Times New Roman"/>
          <w:sz w:val="24"/>
          <w:szCs w:val="24"/>
        </w:rPr>
        <w:t xml:space="preserve">ajímají především tzv. „užitečné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které řídí studentovo jednání v souladu s jeho intencemi a cíli výuky.  </w:t>
      </w:r>
    </w:p>
    <w:p w:rsidR="00A6286E" w:rsidRPr="00325E20" w:rsidRDefault="00325E20" w:rsidP="00A6286E">
      <w:pPr>
        <w:rPr>
          <w:rFonts w:ascii="Times New Roman" w:hAnsi="Times New Roman" w:cs="Times New Roman"/>
          <w:i/>
          <w:sz w:val="24"/>
          <w:szCs w:val="24"/>
        </w:rPr>
      </w:pPr>
      <w:r>
        <w:rPr>
          <w:rFonts w:ascii="Times New Roman" w:hAnsi="Times New Roman" w:cs="Times New Roman"/>
          <w:i/>
          <w:sz w:val="24"/>
          <w:szCs w:val="24"/>
        </w:rPr>
        <w:t xml:space="preserve">3.1 </w:t>
      </w:r>
      <w:r w:rsidR="00A6286E" w:rsidRPr="00325E20">
        <w:rPr>
          <w:rFonts w:ascii="Times New Roman" w:hAnsi="Times New Roman" w:cs="Times New Roman"/>
          <w:i/>
          <w:sz w:val="24"/>
          <w:szCs w:val="24"/>
        </w:rPr>
        <w:t>Sebereflexe student</w:t>
      </w:r>
      <w:r w:rsidR="00036516" w:rsidRPr="00325E20">
        <w:rPr>
          <w:rFonts w:ascii="Times New Roman" w:hAnsi="Times New Roman" w:cs="Times New Roman"/>
          <w:i/>
          <w:sz w:val="24"/>
          <w:szCs w:val="24"/>
        </w:rPr>
        <w:t>ů</w:t>
      </w:r>
      <w:r w:rsidR="00A6286E" w:rsidRPr="00325E20">
        <w:rPr>
          <w:rFonts w:ascii="Times New Roman" w:hAnsi="Times New Roman" w:cs="Times New Roman"/>
          <w:i/>
          <w:sz w:val="24"/>
          <w:szCs w:val="24"/>
        </w:rPr>
        <w:t xml:space="preserve"> učitelství</w:t>
      </w:r>
      <w:r w:rsidR="00036516" w:rsidRPr="00325E20">
        <w:rPr>
          <w:rFonts w:ascii="Times New Roman" w:hAnsi="Times New Roman" w:cs="Times New Roman"/>
          <w:i/>
          <w:sz w:val="24"/>
          <w:szCs w:val="24"/>
        </w:rPr>
        <w:t xml:space="preserve"> jako nástroj </w:t>
      </w:r>
      <w:proofErr w:type="spellStart"/>
      <w:r w:rsidR="00036516" w:rsidRPr="00325E20">
        <w:rPr>
          <w:rFonts w:ascii="Times New Roman" w:hAnsi="Times New Roman" w:cs="Times New Roman"/>
          <w:i/>
          <w:sz w:val="24"/>
          <w:szCs w:val="24"/>
        </w:rPr>
        <w:t>zexplicitnění</w:t>
      </w:r>
      <w:proofErr w:type="spellEnd"/>
      <w:r w:rsidR="00036516" w:rsidRPr="00325E20">
        <w:rPr>
          <w:rFonts w:ascii="Times New Roman" w:hAnsi="Times New Roman" w:cs="Times New Roman"/>
          <w:i/>
          <w:sz w:val="24"/>
          <w:szCs w:val="24"/>
        </w:rPr>
        <w:t xml:space="preserve"> </w:t>
      </w:r>
      <w:proofErr w:type="spellStart"/>
      <w:r w:rsidR="00036516" w:rsidRPr="00325E20">
        <w:rPr>
          <w:rFonts w:ascii="Times New Roman" w:hAnsi="Times New Roman" w:cs="Times New Roman"/>
          <w:i/>
          <w:sz w:val="24"/>
          <w:szCs w:val="24"/>
        </w:rPr>
        <w:t>tacitních</w:t>
      </w:r>
      <w:proofErr w:type="spellEnd"/>
      <w:r w:rsidR="00036516" w:rsidRPr="00325E20">
        <w:rPr>
          <w:rFonts w:ascii="Times New Roman" w:hAnsi="Times New Roman" w:cs="Times New Roman"/>
          <w:i/>
          <w:sz w:val="24"/>
          <w:szCs w:val="24"/>
        </w:rPr>
        <w:t xml:space="preserve"> znalostí</w:t>
      </w:r>
    </w:p>
    <w:p w:rsidR="0079122C" w:rsidRDefault="0079122C" w:rsidP="0079122C">
      <w:pPr>
        <w:rPr>
          <w:rFonts w:ascii="Times New Roman" w:hAnsi="Times New Roman" w:cs="Times New Roman"/>
          <w:sz w:val="24"/>
          <w:szCs w:val="24"/>
        </w:rPr>
      </w:pPr>
      <w:r>
        <w:rPr>
          <w:rFonts w:ascii="Times New Roman" w:hAnsi="Times New Roman" w:cs="Times New Roman"/>
          <w:sz w:val="24"/>
          <w:szCs w:val="24"/>
        </w:rPr>
        <w:t>Opakovaně se</w:t>
      </w:r>
      <w:r w:rsidR="00A93C31">
        <w:rPr>
          <w:rFonts w:ascii="Times New Roman" w:hAnsi="Times New Roman" w:cs="Times New Roman"/>
          <w:sz w:val="24"/>
          <w:szCs w:val="24"/>
        </w:rPr>
        <w:t xml:space="preserve"> -</w:t>
      </w:r>
      <w:r>
        <w:rPr>
          <w:rFonts w:ascii="Times New Roman" w:hAnsi="Times New Roman" w:cs="Times New Roman"/>
          <w:sz w:val="24"/>
          <w:szCs w:val="24"/>
        </w:rPr>
        <w:t xml:space="preserve"> v souvislostmi s </w:t>
      </w:r>
      <w:proofErr w:type="spellStart"/>
      <w:r>
        <w:rPr>
          <w:rFonts w:ascii="Times New Roman" w:hAnsi="Times New Roman" w:cs="Times New Roman"/>
          <w:sz w:val="24"/>
          <w:szCs w:val="24"/>
        </w:rPr>
        <w:t>tacitními</w:t>
      </w:r>
      <w:proofErr w:type="spellEnd"/>
      <w:r>
        <w:rPr>
          <w:rFonts w:ascii="Times New Roman" w:hAnsi="Times New Roman" w:cs="Times New Roman"/>
          <w:sz w:val="24"/>
          <w:szCs w:val="24"/>
        </w:rPr>
        <w:t xml:space="preserve"> znalostmi</w:t>
      </w:r>
      <w:r w:rsidR="00A93C31">
        <w:rPr>
          <w:rFonts w:ascii="Times New Roman" w:hAnsi="Times New Roman" w:cs="Times New Roman"/>
          <w:sz w:val="24"/>
          <w:szCs w:val="24"/>
        </w:rPr>
        <w:t xml:space="preserve"> -</w:t>
      </w:r>
      <w:r>
        <w:rPr>
          <w:rFonts w:ascii="Times New Roman" w:hAnsi="Times New Roman" w:cs="Times New Roman"/>
          <w:sz w:val="24"/>
          <w:szCs w:val="24"/>
        </w:rPr>
        <w:t xml:space="preserve"> poukazuje na to, že nedovedeme plně vyjádřit to, co děláme, jak nebo proč to děláme a zda to, co děláme, děláme úspěšně (</w:t>
      </w:r>
      <w:proofErr w:type="spellStart"/>
      <w:r>
        <w:rPr>
          <w:rFonts w:ascii="Times New Roman" w:hAnsi="Times New Roman" w:cs="Times New Roman"/>
          <w:sz w:val="24"/>
          <w:szCs w:val="24"/>
        </w:rPr>
        <w:t>Burbules</w:t>
      </w:r>
      <w:proofErr w:type="spellEnd"/>
      <w:r>
        <w:rPr>
          <w:rFonts w:ascii="Times New Roman" w:hAnsi="Times New Roman" w:cs="Times New Roman"/>
          <w:sz w:val="24"/>
          <w:szCs w:val="24"/>
        </w:rPr>
        <w:t xml:space="preserve">, 2008, p. 669). To znamená, že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nelze sebereflexí zcela </w:t>
      </w:r>
      <w:proofErr w:type="spellStart"/>
      <w:r>
        <w:rPr>
          <w:rFonts w:ascii="Times New Roman" w:hAnsi="Times New Roman" w:cs="Times New Roman"/>
          <w:sz w:val="24"/>
          <w:szCs w:val="24"/>
        </w:rPr>
        <w:t>zexplicitnit</w:t>
      </w:r>
      <w:proofErr w:type="spellEnd"/>
      <w:r>
        <w:rPr>
          <w:rFonts w:ascii="Times New Roman" w:hAnsi="Times New Roman" w:cs="Times New Roman"/>
          <w:sz w:val="24"/>
          <w:szCs w:val="24"/>
        </w:rPr>
        <w:t xml:space="preserve">.  Přesto považujeme sebereflexi za jeden z užitečných nástrojů částečného </w:t>
      </w:r>
      <w:proofErr w:type="spellStart"/>
      <w:r>
        <w:rPr>
          <w:rFonts w:ascii="Times New Roman" w:hAnsi="Times New Roman" w:cs="Times New Roman"/>
          <w:sz w:val="24"/>
          <w:szCs w:val="24"/>
        </w:rPr>
        <w:t>zexplicitnění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studentů učitelství. </w:t>
      </w:r>
    </w:p>
    <w:p w:rsidR="004E3BF6" w:rsidRDefault="004E3BF6" w:rsidP="00A6286E">
      <w:pPr>
        <w:rPr>
          <w:rFonts w:ascii="Times New Roman" w:hAnsi="Times New Roman" w:cs="Times New Roman"/>
          <w:sz w:val="24"/>
          <w:szCs w:val="24"/>
        </w:rPr>
      </w:pPr>
      <w:r w:rsidRPr="00AF7798">
        <w:rPr>
          <w:rFonts w:ascii="Times New Roman" w:hAnsi="Times New Roman" w:cs="Times New Roman"/>
          <w:i/>
          <w:sz w:val="24"/>
          <w:szCs w:val="24"/>
        </w:rPr>
        <w:t>Smyslem sebereflexe</w:t>
      </w:r>
      <w:r>
        <w:rPr>
          <w:rFonts w:ascii="Times New Roman" w:hAnsi="Times New Roman" w:cs="Times New Roman"/>
          <w:sz w:val="24"/>
          <w:szCs w:val="24"/>
        </w:rPr>
        <w:t xml:space="preserve"> je, aby si student učitelství uvědomil</w:t>
      </w:r>
      <w:r w:rsidR="00082DD4">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rsidR="004E3BF6" w:rsidRDefault="004E3BF6" w:rsidP="004E3BF6">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co, jak a proč dělal</w:t>
      </w:r>
      <w:r w:rsidR="00036516">
        <w:rPr>
          <w:rFonts w:ascii="Times New Roman" w:hAnsi="Times New Roman" w:cs="Times New Roman"/>
          <w:sz w:val="24"/>
          <w:szCs w:val="24"/>
        </w:rPr>
        <w:t>;</w:t>
      </w:r>
    </w:p>
    <w:p w:rsidR="004E3BF6" w:rsidRDefault="004E3BF6" w:rsidP="004E3BF6">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jaký to mělo účinek na žáky</w:t>
      </w:r>
      <w:r w:rsidR="00036516">
        <w:rPr>
          <w:rFonts w:ascii="Times New Roman" w:hAnsi="Times New Roman" w:cs="Times New Roman"/>
          <w:sz w:val="24"/>
          <w:szCs w:val="24"/>
        </w:rPr>
        <w:t>;</w:t>
      </w:r>
    </w:p>
    <w:p w:rsidR="004E3BF6" w:rsidRDefault="004E3BF6" w:rsidP="004E3BF6">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že existuje více možností, jak určitou situaci řešit</w:t>
      </w:r>
      <w:r w:rsidR="00036516">
        <w:rPr>
          <w:rFonts w:ascii="Times New Roman" w:hAnsi="Times New Roman" w:cs="Times New Roman"/>
          <w:sz w:val="24"/>
          <w:szCs w:val="24"/>
        </w:rPr>
        <w:t>;</w:t>
      </w:r>
    </w:p>
    <w:p w:rsidR="004E3BF6" w:rsidRDefault="004E3BF6" w:rsidP="004E3BF6">
      <w:pPr>
        <w:pStyle w:val="Odstavecseseznamem"/>
        <w:numPr>
          <w:ilvl w:val="0"/>
          <w:numId w:val="11"/>
        </w:numPr>
        <w:rPr>
          <w:rFonts w:ascii="Times New Roman" w:hAnsi="Times New Roman" w:cs="Times New Roman"/>
          <w:sz w:val="24"/>
          <w:szCs w:val="24"/>
        </w:rPr>
      </w:pPr>
      <w:r>
        <w:rPr>
          <w:rFonts w:ascii="Times New Roman" w:hAnsi="Times New Roman" w:cs="Times New Roman"/>
          <w:sz w:val="24"/>
          <w:szCs w:val="24"/>
        </w:rPr>
        <w:t>kde jsou jeho silná a slabší místa, která lze zlepšit („vyztužit“).</w:t>
      </w:r>
    </w:p>
    <w:p w:rsidR="00A6286E" w:rsidRDefault="00932DD2" w:rsidP="00A6286E">
      <w:pPr>
        <w:rPr>
          <w:rFonts w:ascii="Times New Roman" w:hAnsi="Times New Roman" w:cs="Times New Roman"/>
          <w:sz w:val="24"/>
          <w:szCs w:val="24"/>
        </w:rPr>
      </w:pPr>
      <w:r>
        <w:rPr>
          <w:rFonts w:ascii="Times New Roman" w:hAnsi="Times New Roman" w:cs="Times New Roman"/>
          <w:sz w:val="24"/>
          <w:szCs w:val="24"/>
        </w:rPr>
        <w:t xml:space="preserve">Účinek </w:t>
      </w:r>
      <w:r w:rsidR="00082DD4">
        <w:rPr>
          <w:rFonts w:ascii="Times New Roman" w:hAnsi="Times New Roman" w:cs="Times New Roman"/>
          <w:sz w:val="24"/>
          <w:szCs w:val="24"/>
        </w:rPr>
        <w:t xml:space="preserve">sebereflexe se posiluje, když mohou studenti učitelství </w:t>
      </w:r>
      <w:r w:rsidR="00B32840">
        <w:rPr>
          <w:rFonts w:ascii="Times New Roman" w:hAnsi="Times New Roman" w:cs="Times New Roman"/>
          <w:sz w:val="24"/>
          <w:szCs w:val="24"/>
        </w:rPr>
        <w:t xml:space="preserve">posuzovat své </w:t>
      </w:r>
      <w:proofErr w:type="gramStart"/>
      <w:r w:rsidR="00B32840">
        <w:rPr>
          <w:rFonts w:ascii="Times New Roman" w:hAnsi="Times New Roman" w:cs="Times New Roman"/>
          <w:sz w:val="24"/>
          <w:szCs w:val="24"/>
        </w:rPr>
        <w:t>zkušenosti  (po</w:t>
      </w:r>
      <w:proofErr w:type="gramEnd"/>
      <w:r w:rsidR="00B32840">
        <w:rPr>
          <w:rFonts w:ascii="Times New Roman" w:hAnsi="Times New Roman" w:cs="Times New Roman"/>
          <w:sz w:val="24"/>
          <w:szCs w:val="24"/>
        </w:rPr>
        <w:t xml:space="preserve"> akci) s odstupem a </w:t>
      </w:r>
      <w:r w:rsidR="00082DD4">
        <w:rPr>
          <w:rFonts w:ascii="Times New Roman" w:hAnsi="Times New Roman" w:cs="Times New Roman"/>
          <w:sz w:val="24"/>
          <w:szCs w:val="24"/>
        </w:rPr>
        <w:t xml:space="preserve">konfrontovat své reflektivní výpovědi (zkušenosti) s výpověďmi svých kolegů a s pohledem cvičného učitele. </w:t>
      </w:r>
      <w:r w:rsidR="00A6286E">
        <w:rPr>
          <w:rFonts w:ascii="Times New Roman" w:hAnsi="Times New Roman" w:cs="Times New Roman"/>
          <w:sz w:val="24"/>
          <w:szCs w:val="24"/>
        </w:rPr>
        <w:t>S</w:t>
      </w:r>
      <w:r w:rsidR="00A6286E" w:rsidRPr="00055550">
        <w:rPr>
          <w:rFonts w:ascii="Times New Roman" w:hAnsi="Times New Roman" w:cs="Times New Roman"/>
          <w:sz w:val="24"/>
          <w:szCs w:val="24"/>
        </w:rPr>
        <w:t xml:space="preserve">ebereflexi </w:t>
      </w:r>
      <w:proofErr w:type="spellStart"/>
      <w:r w:rsidR="00A6286E">
        <w:rPr>
          <w:rFonts w:ascii="Times New Roman" w:hAnsi="Times New Roman" w:cs="Times New Roman"/>
          <w:sz w:val="24"/>
          <w:szCs w:val="24"/>
        </w:rPr>
        <w:t>tacitních</w:t>
      </w:r>
      <w:proofErr w:type="spellEnd"/>
      <w:r w:rsidR="00A6286E">
        <w:rPr>
          <w:rFonts w:ascii="Times New Roman" w:hAnsi="Times New Roman" w:cs="Times New Roman"/>
          <w:sz w:val="24"/>
          <w:szCs w:val="24"/>
        </w:rPr>
        <w:t xml:space="preserve"> znalostí usnadňují tři </w:t>
      </w:r>
      <w:r w:rsidR="00A6286E" w:rsidRPr="00AF7798">
        <w:rPr>
          <w:rFonts w:ascii="Times New Roman" w:hAnsi="Times New Roman" w:cs="Times New Roman"/>
          <w:i/>
          <w:sz w:val="24"/>
          <w:szCs w:val="24"/>
        </w:rPr>
        <w:t>distance od studentových zkušeností</w:t>
      </w:r>
      <w:r w:rsidR="00A6286E">
        <w:rPr>
          <w:rFonts w:ascii="Times New Roman" w:hAnsi="Times New Roman" w:cs="Times New Roman"/>
          <w:sz w:val="24"/>
          <w:szCs w:val="24"/>
        </w:rPr>
        <w:t xml:space="preserve"> (</w:t>
      </w:r>
      <w:proofErr w:type="spellStart"/>
      <w:r w:rsidR="00A6286E">
        <w:rPr>
          <w:rFonts w:ascii="Times New Roman" w:hAnsi="Times New Roman" w:cs="Times New Roman"/>
          <w:sz w:val="24"/>
          <w:szCs w:val="24"/>
        </w:rPr>
        <w:t>Bengtsson</w:t>
      </w:r>
      <w:proofErr w:type="spellEnd"/>
      <w:r w:rsidR="00A6286E">
        <w:rPr>
          <w:rFonts w:ascii="Times New Roman" w:hAnsi="Times New Roman" w:cs="Times New Roman"/>
          <w:sz w:val="24"/>
          <w:szCs w:val="24"/>
        </w:rPr>
        <w:t xml:space="preserve">, 1993): </w:t>
      </w:r>
    </w:p>
    <w:p w:rsidR="00A6286E" w:rsidRDefault="00A6286E" w:rsidP="00A6286E">
      <w:pPr>
        <w:pStyle w:val="Odstavecseseznamem"/>
        <w:numPr>
          <w:ilvl w:val="0"/>
          <w:numId w:val="4"/>
        </w:numPr>
        <w:rPr>
          <w:rFonts w:ascii="Times New Roman" w:hAnsi="Times New Roman" w:cs="Times New Roman"/>
          <w:sz w:val="24"/>
          <w:szCs w:val="24"/>
        </w:rPr>
      </w:pPr>
      <w:r>
        <w:rPr>
          <w:rFonts w:ascii="Times New Roman" w:hAnsi="Times New Roman" w:cs="Times New Roman"/>
          <w:sz w:val="24"/>
          <w:szCs w:val="24"/>
        </w:rPr>
        <w:t xml:space="preserve">první distancí je, když </w:t>
      </w:r>
      <w:r w:rsidRPr="00545661">
        <w:rPr>
          <w:rFonts w:ascii="Times New Roman" w:hAnsi="Times New Roman" w:cs="Times New Roman"/>
          <w:sz w:val="24"/>
          <w:szCs w:val="24"/>
        </w:rPr>
        <w:t xml:space="preserve">se student učitelství distancuje od vlastní praktické činnosti, nahlíží ji </w:t>
      </w:r>
      <w:r w:rsidR="00FE4C47">
        <w:rPr>
          <w:rFonts w:ascii="Times New Roman" w:hAnsi="Times New Roman" w:cs="Times New Roman"/>
          <w:sz w:val="24"/>
          <w:szCs w:val="24"/>
        </w:rPr>
        <w:t>při seber</w:t>
      </w:r>
      <w:r w:rsidR="00613883">
        <w:rPr>
          <w:rFonts w:ascii="Times New Roman" w:hAnsi="Times New Roman" w:cs="Times New Roman"/>
          <w:sz w:val="24"/>
          <w:szCs w:val="24"/>
        </w:rPr>
        <w:t>e</w:t>
      </w:r>
      <w:r w:rsidR="00FE4C47">
        <w:rPr>
          <w:rFonts w:ascii="Times New Roman" w:hAnsi="Times New Roman" w:cs="Times New Roman"/>
          <w:sz w:val="24"/>
          <w:szCs w:val="24"/>
        </w:rPr>
        <w:t xml:space="preserve">flexi </w:t>
      </w:r>
      <w:r w:rsidRPr="00545661">
        <w:rPr>
          <w:rFonts w:ascii="Times New Roman" w:hAnsi="Times New Roman" w:cs="Times New Roman"/>
          <w:sz w:val="24"/>
          <w:szCs w:val="24"/>
        </w:rPr>
        <w:t>jako by zvenčí</w:t>
      </w:r>
      <w:r>
        <w:rPr>
          <w:rFonts w:ascii="Times New Roman" w:hAnsi="Times New Roman" w:cs="Times New Roman"/>
          <w:sz w:val="24"/>
          <w:szCs w:val="24"/>
          <w:lang w:val="en-US"/>
        </w:rPr>
        <w:t xml:space="preserve">; </w:t>
      </w:r>
      <w:r w:rsidRPr="00545661">
        <w:rPr>
          <w:rFonts w:ascii="Times New Roman" w:hAnsi="Times New Roman" w:cs="Times New Roman"/>
          <w:sz w:val="24"/>
          <w:szCs w:val="24"/>
        </w:rPr>
        <w:t xml:space="preserve">vyjevují </w:t>
      </w:r>
      <w:r w:rsidR="00613883">
        <w:rPr>
          <w:rFonts w:ascii="Times New Roman" w:hAnsi="Times New Roman" w:cs="Times New Roman"/>
          <w:sz w:val="24"/>
          <w:szCs w:val="24"/>
        </w:rPr>
        <w:t xml:space="preserve">se </w:t>
      </w:r>
      <w:r w:rsidRPr="00545661">
        <w:rPr>
          <w:rFonts w:ascii="Times New Roman" w:hAnsi="Times New Roman" w:cs="Times New Roman"/>
          <w:sz w:val="24"/>
          <w:szCs w:val="24"/>
        </w:rPr>
        <w:t xml:space="preserve">jeho </w:t>
      </w:r>
      <w:proofErr w:type="spellStart"/>
      <w:r w:rsidRPr="00545661">
        <w:rPr>
          <w:rFonts w:ascii="Times New Roman" w:hAnsi="Times New Roman" w:cs="Times New Roman"/>
          <w:sz w:val="24"/>
          <w:szCs w:val="24"/>
        </w:rPr>
        <w:t>tacitní</w:t>
      </w:r>
      <w:proofErr w:type="spellEnd"/>
      <w:r w:rsidRPr="00545661">
        <w:rPr>
          <w:rFonts w:ascii="Times New Roman" w:hAnsi="Times New Roman" w:cs="Times New Roman"/>
          <w:sz w:val="24"/>
          <w:szCs w:val="24"/>
        </w:rPr>
        <w:t xml:space="preserve"> znalosti, které dávají smysl reflektovaným činnostem</w:t>
      </w:r>
      <w:r w:rsidR="00036516">
        <w:rPr>
          <w:rFonts w:ascii="Times New Roman" w:hAnsi="Times New Roman" w:cs="Times New Roman"/>
          <w:sz w:val="24"/>
          <w:szCs w:val="24"/>
          <w:lang w:val="en-US"/>
        </w:rPr>
        <w:t>;</w:t>
      </w:r>
      <w:r w:rsidRPr="00545661">
        <w:rPr>
          <w:rFonts w:ascii="Times New Roman" w:hAnsi="Times New Roman" w:cs="Times New Roman"/>
          <w:sz w:val="24"/>
          <w:szCs w:val="24"/>
        </w:rPr>
        <w:t xml:space="preserve">   </w:t>
      </w:r>
    </w:p>
    <w:p w:rsidR="00A6286E" w:rsidRDefault="00A6286E" w:rsidP="00A6286E">
      <w:pPr>
        <w:pStyle w:val="Odstavecseseznamem"/>
        <w:numPr>
          <w:ilvl w:val="0"/>
          <w:numId w:val="4"/>
        </w:numPr>
        <w:rPr>
          <w:rFonts w:ascii="Times New Roman" w:hAnsi="Times New Roman" w:cs="Times New Roman"/>
          <w:sz w:val="24"/>
          <w:szCs w:val="24"/>
        </w:rPr>
      </w:pPr>
      <w:r w:rsidRPr="00F753B6">
        <w:rPr>
          <w:rFonts w:ascii="Times New Roman" w:hAnsi="Times New Roman" w:cs="Times New Roman"/>
          <w:sz w:val="24"/>
          <w:szCs w:val="24"/>
        </w:rPr>
        <w:t xml:space="preserve">další distancí jsou reflexe studentovy činnosti jeho kolegy nebo vzdělavatelem učitelů; </w:t>
      </w:r>
      <w:proofErr w:type="gramStart"/>
      <w:r w:rsidRPr="00F753B6">
        <w:rPr>
          <w:rFonts w:ascii="Times New Roman" w:hAnsi="Times New Roman" w:cs="Times New Roman"/>
          <w:sz w:val="24"/>
          <w:szCs w:val="24"/>
        </w:rPr>
        <w:t>jde o  vzájemný</w:t>
      </w:r>
      <w:proofErr w:type="gramEnd"/>
      <w:r w:rsidRPr="00F753B6">
        <w:rPr>
          <w:rFonts w:ascii="Times New Roman" w:hAnsi="Times New Roman" w:cs="Times New Roman"/>
          <w:sz w:val="24"/>
          <w:szCs w:val="24"/>
        </w:rPr>
        <w:t xml:space="preserve"> dialog mezi nejméně dvěma subjekty, které mají podobnou zkušenost, ať již z hlediska  obsahu praktické činnosti (např. motivace žáků) nebo z hlediska její úrovně  (např. cvičný učitel – student učitelství)</w:t>
      </w:r>
      <w:r w:rsidR="00036516">
        <w:rPr>
          <w:rFonts w:ascii="Times New Roman" w:hAnsi="Times New Roman" w:cs="Times New Roman"/>
          <w:sz w:val="24"/>
          <w:szCs w:val="24"/>
        </w:rPr>
        <w:t>;</w:t>
      </w:r>
      <w:r w:rsidRPr="00F753B6">
        <w:rPr>
          <w:rFonts w:ascii="Times New Roman" w:hAnsi="Times New Roman" w:cs="Times New Roman"/>
          <w:sz w:val="24"/>
          <w:szCs w:val="24"/>
        </w:rPr>
        <w:t xml:space="preserve"> </w:t>
      </w:r>
    </w:p>
    <w:p w:rsidR="00A6286E" w:rsidRPr="00F753B6" w:rsidRDefault="00A6286E" w:rsidP="00A6286E">
      <w:pPr>
        <w:pStyle w:val="Odstavecseseznamem"/>
        <w:numPr>
          <w:ilvl w:val="0"/>
          <w:numId w:val="4"/>
        </w:numPr>
        <w:rPr>
          <w:rFonts w:ascii="Times New Roman" w:hAnsi="Times New Roman" w:cs="Times New Roman"/>
          <w:sz w:val="24"/>
          <w:szCs w:val="24"/>
        </w:rPr>
      </w:pPr>
      <w:r w:rsidRPr="00F753B6">
        <w:rPr>
          <w:rFonts w:ascii="Times New Roman" w:hAnsi="Times New Roman" w:cs="Times New Roman"/>
          <w:sz w:val="24"/>
          <w:szCs w:val="24"/>
        </w:rPr>
        <w:t>třetí distancí je vědecký výzkum praktické činnosti studentů</w:t>
      </w:r>
      <w:r>
        <w:rPr>
          <w:rFonts w:ascii="Times New Roman" w:hAnsi="Times New Roman" w:cs="Times New Roman"/>
          <w:sz w:val="24"/>
          <w:szCs w:val="24"/>
        </w:rPr>
        <w:t>,</w:t>
      </w:r>
      <w:r w:rsidRPr="00F753B6">
        <w:rPr>
          <w:rFonts w:ascii="Times New Roman" w:hAnsi="Times New Roman" w:cs="Times New Roman"/>
          <w:sz w:val="24"/>
          <w:szCs w:val="24"/>
        </w:rPr>
        <w:t xml:space="preserve"> který přináší objektivní znalosti o praxi.   </w:t>
      </w:r>
    </w:p>
    <w:p w:rsidR="00FE4C47" w:rsidRDefault="00FE4C47" w:rsidP="00710D0C">
      <w:pPr>
        <w:rPr>
          <w:rFonts w:ascii="Times New Roman" w:hAnsi="Times New Roman" w:cs="Times New Roman"/>
          <w:sz w:val="24"/>
          <w:szCs w:val="24"/>
        </w:rPr>
      </w:pPr>
      <w:r>
        <w:rPr>
          <w:rFonts w:ascii="Times New Roman" w:hAnsi="Times New Roman" w:cs="Times New Roman"/>
          <w:sz w:val="24"/>
          <w:szCs w:val="24"/>
        </w:rPr>
        <w:t>(Sebe)r</w:t>
      </w:r>
      <w:r w:rsidRPr="00FE4C47">
        <w:rPr>
          <w:rFonts w:ascii="Times New Roman" w:hAnsi="Times New Roman" w:cs="Times New Roman"/>
          <w:sz w:val="24"/>
          <w:szCs w:val="24"/>
        </w:rPr>
        <w:t xml:space="preserve">eflexí činnosti studenta v pedagogické situaci se vyjevuje nejenom </w:t>
      </w:r>
      <w:proofErr w:type="spellStart"/>
      <w:r w:rsidRPr="00FE4C47">
        <w:rPr>
          <w:rFonts w:ascii="Times New Roman" w:hAnsi="Times New Roman" w:cs="Times New Roman"/>
          <w:sz w:val="24"/>
          <w:szCs w:val="24"/>
        </w:rPr>
        <w:t>tacitní</w:t>
      </w:r>
      <w:proofErr w:type="spellEnd"/>
      <w:r w:rsidRPr="00FE4C47">
        <w:rPr>
          <w:rFonts w:ascii="Times New Roman" w:hAnsi="Times New Roman" w:cs="Times New Roman"/>
          <w:sz w:val="24"/>
          <w:szCs w:val="24"/>
        </w:rPr>
        <w:t>, ale i explicitní znalost</w:t>
      </w:r>
      <w:r w:rsidR="00036516">
        <w:rPr>
          <w:rFonts w:ascii="Times New Roman" w:hAnsi="Times New Roman" w:cs="Times New Roman"/>
          <w:sz w:val="24"/>
          <w:szCs w:val="24"/>
        </w:rPr>
        <w:t>i</w:t>
      </w:r>
      <w:r w:rsidRPr="00FE4C47">
        <w:rPr>
          <w:rFonts w:ascii="Times New Roman" w:hAnsi="Times New Roman" w:cs="Times New Roman"/>
          <w:sz w:val="24"/>
          <w:szCs w:val="24"/>
        </w:rPr>
        <w:t xml:space="preserve">. </w:t>
      </w:r>
    </w:p>
    <w:p w:rsidR="00710D0C" w:rsidRPr="00325E20" w:rsidRDefault="00325E20" w:rsidP="00710D0C">
      <w:pPr>
        <w:rPr>
          <w:rFonts w:ascii="Times New Roman" w:hAnsi="Times New Roman" w:cs="Times New Roman"/>
          <w:i/>
          <w:sz w:val="24"/>
          <w:szCs w:val="24"/>
        </w:rPr>
      </w:pPr>
      <w:r>
        <w:rPr>
          <w:rFonts w:ascii="Times New Roman" w:hAnsi="Times New Roman" w:cs="Times New Roman"/>
          <w:i/>
          <w:sz w:val="24"/>
          <w:szCs w:val="24"/>
        </w:rPr>
        <w:t xml:space="preserve">3.2 </w:t>
      </w:r>
      <w:r w:rsidR="00710D0C" w:rsidRPr="00325E20">
        <w:rPr>
          <w:rFonts w:ascii="Times New Roman" w:hAnsi="Times New Roman" w:cs="Times New Roman"/>
          <w:i/>
          <w:sz w:val="24"/>
          <w:szCs w:val="24"/>
        </w:rPr>
        <w:t xml:space="preserve">Sdílení </w:t>
      </w:r>
      <w:proofErr w:type="spellStart"/>
      <w:r w:rsidR="00710D0C" w:rsidRPr="00325E20">
        <w:rPr>
          <w:rFonts w:ascii="Times New Roman" w:hAnsi="Times New Roman" w:cs="Times New Roman"/>
          <w:i/>
          <w:sz w:val="24"/>
          <w:szCs w:val="24"/>
        </w:rPr>
        <w:t>tacitních</w:t>
      </w:r>
      <w:proofErr w:type="spellEnd"/>
      <w:r w:rsidR="00710D0C" w:rsidRPr="00325E20">
        <w:rPr>
          <w:rFonts w:ascii="Times New Roman" w:hAnsi="Times New Roman" w:cs="Times New Roman"/>
          <w:i/>
          <w:sz w:val="24"/>
          <w:szCs w:val="24"/>
        </w:rPr>
        <w:t xml:space="preserve"> znalostí studentů s jejich vzdělavateli</w:t>
      </w:r>
    </w:p>
    <w:p w:rsidR="007A24B9" w:rsidRDefault="005C493F" w:rsidP="00710D0C">
      <w:pPr>
        <w:rPr>
          <w:rFonts w:ascii="Times New Roman" w:hAnsi="Times New Roman" w:cs="Times New Roman"/>
          <w:sz w:val="24"/>
          <w:szCs w:val="24"/>
        </w:rPr>
      </w:pPr>
      <w:r>
        <w:rPr>
          <w:rFonts w:ascii="Times New Roman" w:hAnsi="Times New Roman" w:cs="Times New Roman"/>
          <w:sz w:val="24"/>
          <w:szCs w:val="24"/>
        </w:rPr>
        <w:lastRenderedPageBreak/>
        <w:t xml:space="preserve">Sebereflexe studentů je významnou součástí utváření a zdokonalování jejich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w:t>
      </w:r>
      <w:r w:rsidR="00C746A6">
        <w:rPr>
          <w:rFonts w:ascii="Times New Roman" w:hAnsi="Times New Roman" w:cs="Times New Roman"/>
          <w:sz w:val="24"/>
          <w:szCs w:val="24"/>
        </w:rPr>
        <w:t>Sama o sobě však nestačí k tomu, aby si student jasně</w:t>
      </w:r>
      <w:r w:rsidR="007A09FA">
        <w:rPr>
          <w:rFonts w:ascii="Times New Roman" w:hAnsi="Times New Roman" w:cs="Times New Roman"/>
          <w:sz w:val="24"/>
          <w:szCs w:val="24"/>
        </w:rPr>
        <w:t>ji</w:t>
      </w:r>
      <w:r w:rsidR="00C746A6">
        <w:rPr>
          <w:rFonts w:ascii="Times New Roman" w:hAnsi="Times New Roman" w:cs="Times New Roman"/>
          <w:sz w:val="24"/>
          <w:szCs w:val="24"/>
        </w:rPr>
        <w:t xml:space="preserve"> uvědomil, jak </w:t>
      </w:r>
      <w:r w:rsidR="007A09FA">
        <w:rPr>
          <w:rFonts w:ascii="Times New Roman" w:hAnsi="Times New Roman" w:cs="Times New Roman"/>
          <w:sz w:val="24"/>
          <w:szCs w:val="24"/>
        </w:rPr>
        <w:t>zaujal žáky, co se mu podařilo, co může zlepšit apod. Nezbytná je zpětná vazba od vzdělavatel</w:t>
      </w:r>
      <w:r w:rsidR="000E5288">
        <w:rPr>
          <w:rFonts w:ascii="Times New Roman" w:hAnsi="Times New Roman" w:cs="Times New Roman"/>
          <w:sz w:val="24"/>
          <w:szCs w:val="24"/>
        </w:rPr>
        <w:t>ů</w:t>
      </w:r>
      <w:r w:rsidR="007A09FA">
        <w:rPr>
          <w:rFonts w:ascii="Times New Roman" w:hAnsi="Times New Roman" w:cs="Times New Roman"/>
          <w:sz w:val="24"/>
          <w:szCs w:val="24"/>
        </w:rPr>
        <w:t xml:space="preserve"> učitelů i od kolegů-studentů</w:t>
      </w:r>
      <w:r w:rsidR="000E5288">
        <w:rPr>
          <w:rFonts w:ascii="Times New Roman" w:hAnsi="Times New Roman" w:cs="Times New Roman"/>
          <w:sz w:val="24"/>
          <w:szCs w:val="24"/>
        </w:rPr>
        <w:t>. Sdílení je příležitostí, jak posílit individuální náhled studenta na vlastní činnost. Na některé možnosti sdílení znalostí v pedagogické přípravě studentů učitelství jsme upozornili v samostatné studii (Švec, 2009</w:t>
      </w:r>
      <w:r w:rsidR="007A24B9">
        <w:rPr>
          <w:rFonts w:ascii="Times New Roman" w:hAnsi="Times New Roman" w:cs="Times New Roman"/>
          <w:sz w:val="24"/>
          <w:szCs w:val="24"/>
        </w:rPr>
        <w:t>a</w:t>
      </w:r>
      <w:r w:rsidR="000E5288">
        <w:rPr>
          <w:rFonts w:ascii="Times New Roman" w:hAnsi="Times New Roman" w:cs="Times New Roman"/>
          <w:sz w:val="24"/>
          <w:szCs w:val="24"/>
        </w:rPr>
        <w:t xml:space="preserve">). </w:t>
      </w:r>
    </w:p>
    <w:p w:rsidR="007A24B9" w:rsidRDefault="007A24B9" w:rsidP="00710D0C">
      <w:pPr>
        <w:rPr>
          <w:rFonts w:ascii="Times New Roman" w:hAnsi="Times New Roman" w:cs="Times New Roman"/>
          <w:sz w:val="24"/>
          <w:szCs w:val="24"/>
        </w:rPr>
      </w:pPr>
      <w:r>
        <w:rPr>
          <w:rFonts w:ascii="Times New Roman" w:hAnsi="Times New Roman" w:cs="Times New Roman"/>
          <w:sz w:val="24"/>
          <w:szCs w:val="24"/>
        </w:rPr>
        <w:t xml:space="preserve">Na první pohled by se mohlo zdát, že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mohou mezi sebou</w:t>
      </w:r>
      <w:r w:rsidR="00A93C31">
        <w:rPr>
          <w:rFonts w:ascii="Times New Roman" w:hAnsi="Times New Roman" w:cs="Times New Roman"/>
          <w:sz w:val="24"/>
          <w:szCs w:val="24"/>
        </w:rPr>
        <w:t xml:space="preserve"> sdílet</w:t>
      </w:r>
      <w:r>
        <w:rPr>
          <w:rFonts w:ascii="Times New Roman" w:hAnsi="Times New Roman" w:cs="Times New Roman"/>
          <w:sz w:val="24"/>
          <w:szCs w:val="24"/>
        </w:rPr>
        <w:t xml:space="preserve"> studenti, protože mají podobnou úroveň pedagogických zkušeností, zatímco vzdělavatelé učitelů (předpokládejme, že to jsou zkušení cviční učitelé, oboroví didaktikové a ostatní akademičtí pracovníci, kteří vyučují pedagogické a psychologické předměty) disponují širším a hlubším repertoárem zkušeností. Tento pohled lze korigovat následujícími skutečnostmi:</w:t>
      </w:r>
    </w:p>
    <w:p w:rsidR="00B13709" w:rsidRDefault="00B13709" w:rsidP="007A24B9">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 xml:space="preserve">sdílení nespočívá pouze ve vzájemné konfrontaci a výměně pedagogických zkušeností, ale také ve vytvoření prostoru (spíše intelektuálního) pro </w:t>
      </w:r>
      <w:r w:rsidRPr="00AF7798">
        <w:rPr>
          <w:rFonts w:ascii="Times New Roman" w:hAnsi="Times New Roman" w:cs="Times New Roman"/>
          <w:i/>
          <w:sz w:val="24"/>
          <w:szCs w:val="24"/>
        </w:rPr>
        <w:t>společné hledání možností,</w:t>
      </w:r>
      <w:r>
        <w:rPr>
          <w:rFonts w:ascii="Times New Roman" w:hAnsi="Times New Roman" w:cs="Times New Roman"/>
          <w:sz w:val="24"/>
          <w:szCs w:val="24"/>
        </w:rPr>
        <w:t xml:space="preserve"> jak pedagogickou činnost a tedy i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studenta zdokonalit a dát jim teoretický základ</w:t>
      </w:r>
      <w:r w:rsidR="00036516">
        <w:rPr>
          <w:rFonts w:ascii="Times New Roman" w:hAnsi="Times New Roman" w:cs="Times New Roman"/>
          <w:sz w:val="24"/>
          <w:szCs w:val="24"/>
        </w:rPr>
        <w:t>;</w:t>
      </w:r>
    </w:p>
    <w:p w:rsidR="00D54D62" w:rsidRPr="0063759C" w:rsidRDefault="00B13709" w:rsidP="00710D0C">
      <w:pPr>
        <w:pStyle w:val="Odstavecseseznamem"/>
        <w:numPr>
          <w:ilvl w:val="0"/>
          <w:numId w:val="10"/>
        </w:numPr>
        <w:rPr>
          <w:rFonts w:ascii="Times New Roman" w:hAnsi="Times New Roman" w:cs="Times New Roman"/>
          <w:sz w:val="24"/>
          <w:szCs w:val="24"/>
        </w:rPr>
      </w:pPr>
      <w:r>
        <w:rPr>
          <w:rFonts w:ascii="Times New Roman" w:hAnsi="Times New Roman" w:cs="Times New Roman"/>
          <w:sz w:val="24"/>
          <w:szCs w:val="24"/>
        </w:rPr>
        <w:t xml:space="preserve">vzdělavatelé se mohou učit i od svých studentů. </w:t>
      </w:r>
    </w:p>
    <w:p w:rsidR="00710D0C" w:rsidRPr="005C493F" w:rsidRDefault="00D54D62" w:rsidP="00710D0C">
      <w:pPr>
        <w:rPr>
          <w:rFonts w:ascii="Times New Roman" w:hAnsi="Times New Roman" w:cs="Times New Roman"/>
          <w:sz w:val="24"/>
          <w:szCs w:val="24"/>
        </w:rPr>
      </w:pPr>
      <w:r>
        <w:rPr>
          <w:rFonts w:ascii="Times New Roman" w:hAnsi="Times New Roman" w:cs="Times New Roman"/>
          <w:sz w:val="24"/>
          <w:szCs w:val="24"/>
        </w:rPr>
        <w:t>Vzdělavatel učitelů v procesu sdílení nevede studenta direktivně, stojí jako by „v pozadí“, ale zároveň je studentovi na blízku, nepodává instrukce a rady (jen jestliže si to studentova činnost nezbytně vyžaduje, např. když je v nesnázích), nehodnotí, nekritizuje, nýbrž poskytuje – slovy Ivana Vyskočila – vstřícnou pozornost ke studentovu jednání</w:t>
      </w:r>
      <w:r w:rsidR="00286749">
        <w:rPr>
          <w:rStyle w:val="Znakapoznpodarou"/>
          <w:rFonts w:ascii="Times New Roman" w:hAnsi="Times New Roman" w:cs="Times New Roman"/>
          <w:sz w:val="24"/>
          <w:szCs w:val="24"/>
        </w:rPr>
        <w:footnoteReference w:id="10"/>
      </w:r>
      <w:r>
        <w:rPr>
          <w:rFonts w:ascii="Times New Roman" w:hAnsi="Times New Roman" w:cs="Times New Roman"/>
          <w:sz w:val="24"/>
          <w:szCs w:val="24"/>
        </w:rPr>
        <w:t xml:space="preserve">. </w:t>
      </w:r>
      <w:r w:rsidR="007A09FA">
        <w:rPr>
          <w:rFonts w:ascii="Times New Roman" w:hAnsi="Times New Roman" w:cs="Times New Roman"/>
          <w:sz w:val="24"/>
          <w:szCs w:val="24"/>
        </w:rPr>
        <w:t xml:space="preserve"> </w:t>
      </w:r>
      <w:r w:rsidR="001E056D">
        <w:rPr>
          <w:rFonts w:ascii="Times New Roman" w:hAnsi="Times New Roman" w:cs="Times New Roman"/>
          <w:sz w:val="24"/>
          <w:szCs w:val="24"/>
        </w:rPr>
        <w:t>Upozorňuje studenta, aby si všiml té či oné skutečnosti, vybízí ho, aby hledal alternativní řešení vzniklé situace apod. Snaží se vidět rozvoj studenta spíše z jeho perspektivy než z perspektivy své. To je obtížné, protože zkušený vzdělavatel</w:t>
      </w:r>
      <w:r w:rsidR="007A09FA">
        <w:rPr>
          <w:rFonts w:ascii="Times New Roman" w:hAnsi="Times New Roman" w:cs="Times New Roman"/>
          <w:sz w:val="24"/>
          <w:szCs w:val="24"/>
        </w:rPr>
        <w:t xml:space="preserve"> </w:t>
      </w:r>
      <w:r w:rsidR="001E056D">
        <w:rPr>
          <w:rFonts w:ascii="Times New Roman" w:hAnsi="Times New Roman" w:cs="Times New Roman"/>
          <w:sz w:val="24"/>
          <w:szCs w:val="24"/>
        </w:rPr>
        <w:t>disponuje většími a hlubšími pedagogickými zkušenostmi i teoretickými znalostmi než student</w:t>
      </w:r>
      <w:r w:rsidR="007A6ED7">
        <w:rPr>
          <w:rFonts w:ascii="Times New Roman" w:hAnsi="Times New Roman" w:cs="Times New Roman"/>
          <w:sz w:val="24"/>
          <w:szCs w:val="24"/>
        </w:rPr>
        <w:t xml:space="preserve"> a má přirozenou tendenci zasahovat studentovi do jeho aktivit s cílem mu pomoci. </w:t>
      </w:r>
      <w:r w:rsidR="001E056D">
        <w:rPr>
          <w:rFonts w:ascii="Times New Roman" w:hAnsi="Times New Roman" w:cs="Times New Roman"/>
          <w:sz w:val="24"/>
          <w:szCs w:val="24"/>
        </w:rPr>
        <w:t xml:space="preserve"> </w:t>
      </w:r>
      <w:r w:rsidR="007A09FA">
        <w:rPr>
          <w:rFonts w:ascii="Times New Roman" w:hAnsi="Times New Roman" w:cs="Times New Roman"/>
          <w:sz w:val="24"/>
          <w:szCs w:val="24"/>
        </w:rPr>
        <w:t xml:space="preserve">  </w:t>
      </w:r>
      <w:r w:rsidR="005C493F">
        <w:rPr>
          <w:rFonts w:ascii="Times New Roman" w:hAnsi="Times New Roman" w:cs="Times New Roman"/>
          <w:sz w:val="24"/>
          <w:szCs w:val="24"/>
        </w:rPr>
        <w:t xml:space="preserve"> </w:t>
      </w:r>
    </w:p>
    <w:p w:rsidR="00710D0C" w:rsidRPr="0014078F" w:rsidRDefault="007A6ED7" w:rsidP="00710D0C">
      <w:pPr>
        <w:rPr>
          <w:rFonts w:ascii="Times New Roman" w:hAnsi="Times New Roman" w:cs="Times New Roman"/>
          <w:sz w:val="24"/>
          <w:szCs w:val="24"/>
        </w:rPr>
      </w:pPr>
      <w:r>
        <w:rPr>
          <w:rFonts w:ascii="Times New Roman" w:hAnsi="Times New Roman" w:cs="Times New Roman"/>
          <w:sz w:val="24"/>
          <w:szCs w:val="24"/>
        </w:rPr>
        <w:t xml:space="preserve">Ke sdílení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mohou přispět různé </w:t>
      </w:r>
      <w:proofErr w:type="gramStart"/>
      <w:r>
        <w:rPr>
          <w:rFonts w:ascii="Times New Roman" w:hAnsi="Times New Roman" w:cs="Times New Roman"/>
          <w:sz w:val="24"/>
          <w:szCs w:val="24"/>
        </w:rPr>
        <w:t>formy  pedagogické</w:t>
      </w:r>
      <w:proofErr w:type="gramEnd"/>
      <w:r>
        <w:rPr>
          <w:rFonts w:ascii="Times New Roman" w:hAnsi="Times New Roman" w:cs="Times New Roman"/>
          <w:sz w:val="24"/>
          <w:szCs w:val="24"/>
        </w:rPr>
        <w:t xml:space="preserve"> přípravy. Užitečnou formou sdílení je tzv. </w:t>
      </w:r>
      <w:r w:rsidRPr="00AF7798">
        <w:rPr>
          <w:rFonts w:ascii="Times New Roman" w:hAnsi="Times New Roman" w:cs="Times New Roman"/>
          <w:i/>
          <w:sz w:val="24"/>
          <w:szCs w:val="24"/>
        </w:rPr>
        <w:t>co</w:t>
      </w:r>
      <w:r w:rsidR="00814689">
        <w:rPr>
          <w:rFonts w:ascii="Times New Roman" w:hAnsi="Times New Roman" w:cs="Times New Roman"/>
          <w:i/>
          <w:sz w:val="24"/>
          <w:szCs w:val="24"/>
        </w:rPr>
        <w:t>-</w:t>
      </w:r>
      <w:proofErr w:type="spellStart"/>
      <w:r w:rsidRPr="00AF7798">
        <w:rPr>
          <w:rFonts w:ascii="Times New Roman" w:hAnsi="Times New Roman" w:cs="Times New Roman"/>
          <w:i/>
          <w:sz w:val="24"/>
          <w:szCs w:val="24"/>
        </w:rPr>
        <w:t>teaching</w:t>
      </w:r>
      <w:proofErr w:type="spellEnd"/>
      <w:r>
        <w:rPr>
          <w:rFonts w:ascii="Times New Roman" w:hAnsi="Times New Roman" w:cs="Times New Roman"/>
          <w:sz w:val="24"/>
          <w:szCs w:val="24"/>
        </w:rPr>
        <w:t>, který spočívá v</w:t>
      </w:r>
      <w:r w:rsidR="003A2C39">
        <w:rPr>
          <w:rFonts w:ascii="Times New Roman" w:hAnsi="Times New Roman" w:cs="Times New Roman"/>
          <w:sz w:val="24"/>
          <w:szCs w:val="24"/>
        </w:rPr>
        <w:t>e</w:t>
      </w:r>
      <w:r>
        <w:rPr>
          <w:rFonts w:ascii="Times New Roman" w:hAnsi="Times New Roman" w:cs="Times New Roman"/>
          <w:sz w:val="24"/>
          <w:szCs w:val="24"/>
        </w:rPr>
        <w:t> společném vyučování, např. studentů učitelství, studenta učitelství a vzdělavatele učitelů. Co</w:t>
      </w:r>
      <w:r w:rsidR="00814689">
        <w:rPr>
          <w:rFonts w:ascii="Times New Roman" w:hAnsi="Times New Roman" w:cs="Times New Roman"/>
          <w:sz w:val="24"/>
          <w:szCs w:val="24"/>
        </w:rPr>
        <w:t>-</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je společnou žitou zkušeností, sdíleným porozuměním (</w:t>
      </w:r>
      <w:proofErr w:type="spellStart"/>
      <w:r>
        <w:rPr>
          <w:rFonts w:ascii="Times New Roman" w:hAnsi="Times New Roman" w:cs="Times New Roman"/>
          <w:sz w:val="24"/>
          <w:szCs w:val="24"/>
        </w:rPr>
        <w:t>Tobin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&amp; Roth, </w:t>
      </w:r>
      <w:r>
        <w:rPr>
          <w:rFonts w:ascii="Times New Roman" w:hAnsi="Times New Roman" w:cs="Times New Roman"/>
          <w:sz w:val="24"/>
          <w:szCs w:val="24"/>
        </w:rPr>
        <w:t>2006, s. 3</w:t>
      </w:r>
      <w:r w:rsidR="00A567C7">
        <w:rPr>
          <w:rFonts w:ascii="Times New Roman" w:hAnsi="Times New Roman" w:cs="Times New Roman"/>
          <w:sz w:val="24"/>
          <w:szCs w:val="24"/>
        </w:rPr>
        <w:t>,</w:t>
      </w:r>
      <w:r>
        <w:rPr>
          <w:rFonts w:ascii="Times New Roman" w:hAnsi="Times New Roman" w:cs="Times New Roman"/>
          <w:sz w:val="24"/>
          <w:szCs w:val="24"/>
        </w:rPr>
        <w:t xml:space="preserve"> 33).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Například</w:t>
      </w:r>
      <w:proofErr w:type="spellEnd"/>
      <w:r>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v</w:t>
      </w:r>
      <w:r>
        <w:rPr>
          <w:rFonts w:ascii="Times New Roman" w:hAnsi="Times New Roman" w:cs="Times New Roman"/>
          <w:sz w:val="24"/>
          <w:szCs w:val="24"/>
          <w:lang w:val="en-US"/>
        </w:rPr>
        <w:t>zdělavatel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učitelů</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studentem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učitelství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vyučují</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 to</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určitou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hodiny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vede</w:t>
      </w:r>
      <w:proofErr w:type="spellEnd"/>
      <w:r>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vzdělavatel</w:t>
      </w:r>
      <w:proofErr w:type="spellEnd"/>
      <w:r>
        <w:rPr>
          <w:rFonts w:ascii="Times New Roman" w:hAnsi="Times New Roman" w:cs="Times New Roman"/>
          <w:sz w:val="24"/>
          <w:szCs w:val="24"/>
          <w:lang w:val="en-US"/>
        </w:rPr>
        <w:t xml:space="preserve">, v </w:t>
      </w:r>
      <w:proofErr w:type="spellStart"/>
      <w:r>
        <w:rPr>
          <w:rFonts w:ascii="Times New Roman" w:hAnsi="Times New Roman" w:cs="Times New Roman"/>
          <w:sz w:val="24"/>
          <w:szCs w:val="24"/>
          <w:lang w:val="en-US"/>
        </w:rPr>
        <w:t>její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další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části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vyučuje</w:t>
      </w:r>
      <w:proofErr w:type="spellEnd"/>
      <w:r>
        <w:rPr>
          <w:rFonts w:ascii="Times New Roman" w:hAnsi="Times New Roman" w:cs="Times New Roman"/>
          <w:sz w:val="24"/>
          <w:szCs w:val="24"/>
          <w:lang w:val="en-US"/>
        </w:rPr>
        <w:t xml:space="preserve"> student. To </w:t>
      </w:r>
      <w:proofErr w:type="spellStart"/>
      <w:r>
        <w:rPr>
          <w:rFonts w:ascii="Times New Roman" w:hAnsi="Times New Roman" w:cs="Times New Roman"/>
          <w:sz w:val="24"/>
          <w:szCs w:val="24"/>
          <w:lang w:val="en-US"/>
        </w:rPr>
        <w:t>znamená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že</w:t>
      </w:r>
      <w:proofErr w:type="spellEnd"/>
      <w:r>
        <w:rPr>
          <w:rFonts w:ascii="Times New Roman" w:hAnsi="Times New Roman" w:cs="Times New Roman"/>
          <w:sz w:val="24"/>
          <w:szCs w:val="24"/>
          <w:lang w:val="en-US"/>
        </w:rPr>
        <w:t xml:space="preserve"> student </w:t>
      </w:r>
      <w:proofErr w:type="spellStart"/>
      <w:r>
        <w:rPr>
          <w:rFonts w:ascii="Times New Roman" w:hAnsi="Times New Roman" w:cs="Times New Roman"/>
          <w:sz w:val="24"/>
          <w:szCs w:val="24"/>
          <w:lang w:val="en-US"/>
        </w:rPr>
        <w:t>přebírá</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vedení</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výuky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od</w:t>
      </w:r>
      <w:proofErr w:type="spellEnd"/>
      <w:r>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vzdělavatele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aniž</w:t>
      </w:r>
      <w:proofErr w:type="spellEnd"/>
      <w:r>
        <w:rPr>
          <w:rFonts w:ascii="Times New Roman" w:hAnsi="Times New Roman" w:cs="Times New Roman"/>
          <w:sz w:val="24"/>
          <w:szCs w:val="24"/>
          <w:lang w:val="en-US"/>
        </w:rPr>
        <w:t xml:space="preserve"> by </w:t>
      </w:r>
      <w:r w:rsidR="0014078F" w:rsidRPr="0014078F">
        <w:rPr>
          <w:rFonts w:ascii="Times New Roman" w:hAnsi="Times New Roman" w:cs="Times New Roman"/>
          <w:sz w:val="24"/>
          <w:szCs w:val="24"/>
        </w:rPr>
        <w:t>„pustil společnou štafetu</w:t>
      </w:r>
      <w:proofErr w:type="gramStart"/>
      <w:r w:rsidR="0014078F" w:rsidRPr="0014078F">
        <w:rPr>
          <w:rFonts w:ascii="Times New Roman" w:hAnsi="Times New Roman" w:cs="Times New Roman"/>
          <w:sz w:val="24"/>
          <w:szCs w:val="24"/>
        </w:rPr>
        <w:t xml:space="preserve">“ </w:t>
      </w:r>
      <w:r>
        <w:rPr>
          <w:rFonts w:ascii="Times New Roman" w:hAnsi="Times New Roman" w:cs="Times New Roman"/>
          <w:sz w:val="24"/>
          <w:szCs w:val="24"/>
          <w:lang w:val="en-US"/>
        </w:rPr>
        <w:t>(</w:t>
      </w:r>
      <w:proofErr w:type="spellStart"/>
      <w:proofErr w:type="gramEnd"/>
      <w:r>
        <w:rPr>
          <w:rFonts w:ascii="Times New Roman" w:hAnsi="Times New Roman" w:cs="Times New Roman"/>
          <w:sz w:val="24"/>
          <w:szCs w:val="24"/>
          <w:lang w:val="en-US"/>
        </w:rPr>
        <w:t>tj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společně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vymezené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cíle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výuky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výukové</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metody</w:t>
      </w:r>
      <w:proofErr w:type="spellEnd"/>
      <w:r>
        <w:rPr>
          <w:rFonts w:ascii="Times New Roman" w:hAnsi="Times New Roman" w:cs="Times New Roman"/>
          <w:sz w:val="24"/>
          <w:szCs w:val="24"/>
          <w:lang w:val="en-US"/>
        </w:rPr>
        <w:t xml:space="preserve">). </w:t>
      </w:r>
      <w:proofErr w:type="spellStart"/>
      <w:proofErr w:type="gramStart"/>
      <w:r w:rsidR="003A2C39">
        <w:rPr>
          <w:rFonts w:ascii="Times New Roman" w:hAnsi="Times New Roman" w:cs="Times New Roman"/>
          <w:sz w:val="24"/>
          <w:szCs w:val="24"/>
          <w:lang w:val="en-US"/>
        </w:rPr>
        <w:t>Tato</w:t>
      </w:r>
      <w:proofErr w:type="spellEnd"/>
      <w:r w:rsidR="003A2C39">
        <w:rPr>
          <w:rFonts w:ascii="Times New Roman" w:hAnsi="Times New Roman" w:cs="Times New Roman"/>
          <w:sz w:val="24"/>
          <w:szCs w:val="24"/>
          <w:lang w:val="en-US"/>
        </w:rPr>
        <w:t xml:space="preserve"> forma </w:t>
      </w:r>
      <w:proofErr w:type="spellStart"/>
      <w:r w:rsidR="003A2C39">
        <w:rPr>
          <w:rFonts w:ascii="Times New Roman" w:hAnsi="Times New Roman" w:cs="Times New Roman"/>
          <w:sz w:val="24"/>
          <w:szCs w:val="24"/>
          <w:lang w:val="en-US"/>
        </w:rPr>
        <w:t>sdílení</w:t>
      </w:r>
      <w:proofErr w:type="spellEnd"/>
      <w:r w:rsidR="003A2C39">
        <w:rPr>
          <w:rFonts w:ascii="Times New Roman" w:hAnsi="Times New Roman" w:cs="Times New Roman"/>
          <w:sz w:val="24"/>
          <w:szCs w:val="24"/>
          <w:lang w:val="en-US"/>
        </w:rPr>
        <w:t xml:space="preserve"> je </w:t>
      </w:r>
      <w:proofErr w:type="spellStart"/>
      <w:r w:rsidR="003A2C39">
        <w:rPr>
          <w:rFonts w:ascii="Times New Roman" w:hAnsi="Times New Roman" w:cs="Times New Roman"/>
          <w:sz w:val="24"/>
          <w:szCs w:val="24"/>
          <w:lang w:val="en-US"/>
        </w:rPr>
        <w:t>vhodná</w:t>
      </w:r>
      <w:proofErr w:type="spellEnd"/>
      <w:r w:rsidR="003A2C39">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především</w:t>
      </w:r>
      <w:proofErr w:type="spellEnd"/>
      <w:r w:rsidR="003A2C39">
        <w:rPr>
          <w:rFonts w:ascii="Times New Roman" w:hAnsi="Times New Roman" w:cs="Times New Roman"/>
          <w:sz w:val="24"/>
          <w:szCs w:val="24"/>
          <w:lang w:val="en-US"/>
        </w:rPr>
        <w:t xml:space="preserve"> pro </w:t>
      </w:r>
      <w:proofErr w:type="spellStart"/>
      <w:r w:rsidR="003A2C39">
        <w:rPr>
          <w:rFonts w:ascii="Times New Roman" w:hAnsi="Times New Roman" w:cs="Times New Roman"/>
          <w:sz w:val="24"/>
          <w:szCs w:val="24"/>
          <w:lang w:val="en-US"/>
        </w:rPr>
        <w:t>pedagogické</w:t>
      </w:r>
      <w:proofErr w:type="spellEnd"/>
      <w:r w:rsidR="003A2C39">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praxe</w:t>
      </w:r>
      <w:proofErr w:type="spellEnd"/>
      <w:r w:rsidR="003A2C39">
        <w:rPr>
          <w:rFonts w:ascii="Times New Roman" w:hAnsi="Times New Roman" w:cs="Times New Roman"/>
          <w:sz w:val="24"/>
          <w:szCs w:val="24"/>
          <w:lang w:val="en-US"/>
        </w:rPr>
        <w:t>.</w:t>
      </w:r>
      <w:proofErr w:type="gramEnd"/>
      <w:r w:rsidR="003A2C39">
        <w:rPr>
          <w:rFonts w:ascii="Times New Roman" w:hAnsi="Times New Roman" w:cs="Times New Roman"/>
          <w:sz w:val="24"/>
          <w:szCs w:val="24"/>
          <w:lang w:val="en-US"/>
        </w:rPr>
        <w:t xml:space="preserve"> </w:t>
      </w:r>
      <w:proofErr w:type="gramStart"/>
      <w:r w:rsidR="003A2C39">
        <w:rPr>
          <w:rFonts w:ascii="Times New Roman" w:hAnsi="Times New Roman" w:cs="Times New Roman"/>
          <w:sz w:val="24"/>
          <w:szCs w:val="24"/>
          <w:lang w:val="en-US"/>
        </w:rPr>
        <w:t xml:space="preserve">V </w:t>
      </w:r>
      <w:proofErr w:type="spellStart"/>
      <w:r w:rsidR="003A2C39">
        <w:rPr>
          <w:rFonts w:ascii="Times New Roman" w:hAnsi="Times New Roman" w:cs="Times New Roman"/>
          <w:sz w:val="24"/>
          <w:szCs w:val="24"/>
          <w:lang w:val="en-US"/>
        </w:rPr>
        <w:t>akademických</w:t>
      </w:r>
      <w:proofErr w:type="spellEnd"/>
      <w:r w:rsidR="003A2C39">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předmětech</w:t>
      </w:r>
      <w:proofErr w:type="spellEnd"/>
      <w:r w:rsidR="003A2C39">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lze</w:t>
      </w:r>
      <w:proofErr w:type="spellEnd"/>
      <w:r w:rsidR="003A2C39">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uplatnit</w:t>
      </w:r>
      <w:proofErr w:type="spellEnd"/>
      <w:r w:rsidR="003A2C39">
        <w:rPr>
          <w:rFonts w:ascii="Times New Roman" w:hAnsi="Times New Roman" w:cs="Times New Roman"/>
          <w:sz w:val="24"/>
          <w:szCs w:val="24"/>
          <w:lang w:val="en-US"/>
        </w:rPr>
        <w:t xml:space="preserve"> </w:t>
      </w:r>
      <w:proofErr w:type="spellStart"/>
      <w:r w:rsidR="003A2C39">
        <w:rPr>
          <w:rFonts w:ascii="Times New Roman" w:hAnsi="Times New Roman" w:cs="Times New Roman"/>
          <w:sz w:val="24"/>
          <w:szCs w:val="24"/>
          <w:lang w:val="en-US"/>
        </w:rPr>
        <w:t>např</w:t>
      </w:r>
      <w:proofErr w:type="spellEnd"/>
      <w:r w:rsidR="003A2C39">
        <w:rPr>
          <w:rFonts w:ascii="Times New Roman" w:hAnsi="Times New Roman" w:cs="Times New Roman"/>
          <w:sz w:val="24"/>
          <w:szCs w:val="24"/>
          <w:lang w:val="en-US"/>
        </w:rPr>
        <w:t>.</w:t>
      </w:r>
      <w:proofErr w:type="gramEnd"/>
      <w:r w:rsidR="003A2C39">
        <w:rPr>
          <w:rFonts w:ascii="Times New Roman" w:hAnsi="Times New Roman" w:cs="Times New Roman"/>
          <w:sz w:val="24"/>
          <w:szCs w:val="24"/>
          <w:lang w:val="en-US"/>
        </w:rPr>
        <w:t xml:space="preserve"> </w:t>
      </w:r>
      <w:proofErr w:type="spellStart"/>
      <w:proofErr w:type="gramStart"/>
      <w:r w:rsidR="003A2C39">
        <w:rPr>
          <w:rFonts w:ascii="Times New Roman" w:hAnsi="Times New Roman" w:cs="Times New Roman"/>
          <w:sz w:val="24"/>
          <w:szCs w:val="24"/>
          <w:lang w:val="en-US"/>
        </w:rPr>
        <w:t>mikrovyučování</w:t>
      </w:r>
      <w:proofErr w:type="spellEnd"/>
      <w:proofErr w:type="gramEnd"/>
      <w:r w:rsidR="003A2C3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rsidR="00BB6820" w:rsidRPr="00325E20" w:rsidRDefault="00325E20" w:rsidP="007E54CE">
      <w:pPr>
        <w:rPr>
          <w:rFonts w:ascii="Times New Roman" w:hAnsi="Times New Roman" w:cs="Times New Roman"/>
          <w:i/>
          <w:sz w:val="24"/>
          <w:szCs w:val="24"/>
        </w:rPr>
      </w:pPr>
      <w:r>
        <w:rPr>
          <w:rFonts w:ascii="Times New Roman" w:hAnsi="Times New Roman" w:cs="Times New Roman"/>
          <w:i/>
          <w:sz w:val="24"/>
          <w:szCs w:val="24"/>
        </w:rPr>
        <w:t xml:space="preserve">3.3 </w:t>
      </w:r>
      <w:r w:rsidR="00BB6820" w:rsidRPr="00325E20">
        <w:rPr>
          <w:rFonts w:ascii="Times New Roman" w:hAnsi="Times New Roman" w:cs="Times New Roman"/>
          <w:i/>
          <w:sz w:val="24"/>
          <w:szCs w:val="24"/>
        </w:rPr>
        <w:t xml:space="preserve">Pedagogická praxe jako optimální prostor pro sdílení </w:t>
      </w:r>
      <w:proofErr w:type="spellStart"/>
      <w:r w:rsidR="00237139" w:rsidRPr="00325E20">
        <w:rPr>
          <w:rFonts w:ascii="Times New Roman" w:hAnsi="Times New Roman" w:cs="Times New Roman"/>
          <w:i/>
          <w:sz w:val="24"/>
          <w:szCs w:val="24"/>
        </w:rPr>
        <w:t>tacitních</w:t>
      </w:r>
      <w:proofErr w:type="spellEnd"/>
      <w:r w:rsidR="00237139" w:rsidRPr="00325E20">
        <w:rPr>
          <w:rFonts w:ascii="Times New Roman" w:hAnsi="Times New Roman" w:cs="Times New Roman"/>
          <w:i/>
          <w:sz w:val="24"/>
          <w:szCs w:val="24"/>
        </w:rPr>
        <w:t xml:space="preserve"> znalostí </w:t>
      </w:r>
    </w:p>
    <w:p w:rsidR="007E54CE" w:rsidRDefault="007E54CE" w:rsidP="007E54CE">
      <w:pPr>
        <w:rPr>
          <w:rFonts w:ascii="Times New Roman" w:hAnsi="Times New Roman" w:cs="Times New Roman"/>
          <w:sz w:val="24"/>
          <w:szCs w:val="24"/>
        </w:rPr>
      </w:pPr>
      <w:r w:rsidRPr="00055550">
        <w:rPr>
          <w:rFonts w:ascii="Times New Roman" w:hAnsi="Times New Roman" w:cs="Times New Roman"/>
          <w:sz w:val="24"/>
          <w:szCs w:val="24"/>
        </w:rPr>
        <w:t xml:space="preserve">Jedním ze stěžejních předmětů v přípravném vzdělávání učitelů je pedagogická praxe. Je většinou založena na pozorování pedagogické reality ve školách a na pedagogických výstupech, při nichž se studenti učitelství učí vyučovat žáky v reálných podmínkách třídy.  </w:t>
      </w:r>
      <w:r>
        <w:rPr>
          <w:rFonts w:ascii="Times New Roman" w:hAnsi="Times New Roman" w:cs="Times New Roman"/>
          <w:sz w:val="24"/>
          <w:szCs w:val="24"/>
        </w:rPr>
        <w:lastRenderedPageBreak/>
        <w:t>S</w:t>
      </w:r>
      <w:r w:rsidRPr="00055550">
        <w:rPr>
          <w:rFonts w:ascii="Times New Roman" w:hAnsi="Times New Roman" w:cs="Times New Roman"/>
          <w:sz w:val="24"/>
          <w:szCs w:val="24"/>
        </w:rPr>
        <w:t xml:space="preserve">tále </w:t>
      </w:r>
      <w:r>
        <w:rPr>
          <w:rFonts w:ascii="Times New Roman" w:hAnsi="Times New Roman" w:cs="Times New Roman"/>
          <w:sz w:val="24"/>
          <w:szCs w:val="24"/>
        </w:rPr>
        <w:t xml:space="preserve">ještě </w:t>
      </w:r>
      <w:r w:rsidRPr="00055550">
        <w:rPr>
          <w:rFonts w:ascii="Times New Roman" w:hAnsi="Times New Roman" w:cs="Times New Roman"/>
          <w:sz w:val="24"/>
          <w:szCs w:val="24"/>
        </w:rPr>
        <w:t>přetrvává domněnka</w:t>
      </w:r>
      <w:r>
        <w:rPr>
          <w:rFonts w:ascii="Times New Roman" w:hAnsi="Times New Roman" w:cs="Times New Roman"/>
          <w:sz w:val="24"/>
          <w:szCs w:val="24"/>
        </w:rPr>
        <w:t xml:space="preserve"> (i mezi mnohými vzdělavateli budoucích učitelů)</w:t>
      </w:r>
      <w:r w:rsidRPr="00055550">
        <w:rPr>
          <w:rFonts w:ascii="Times New Roman" w:hAnsi="Times New Roman" w:cs="Times New Roman"/>
          <w:sz w:val="24"/>
          <w:szCs w:val="24"/>
        </w:rPr>
        <w:t>, že studenti, kteří většinou ještě nedisponují pedagogickými zkušenosti, mohou při hospitacích „něco“ vidět, slyšet a tím poznat a pochopit, jak má výuka vypadat. Toto poznání pak aplikují při vlastních pokusech vyučovat. Ve skutečnosti však jde o nápodobu, reprodukci určitého výsledku, tedy něčeho „nevlastního“ (Švec, 2009</w:t>
      </w:r>
      <w:r w:rsidR="00430CDD">
        <w:rPr>
          <w:rFonts w:ascii="Times New Roman" w:hAnsi="Times New Roman" w:cs="Times New Roman"/>
          <w:sz w:val="24"/>
          <w:szCs w:val="24"/>
        </w:rPr>
        <w:t>b</w:t>
      </w:r>
      <w:r w:rsidRPr="00055550">
        <w:rPr>
          <w:rFonts w:ascii="Times New Roman" w:hAnsi="Times New Roman" w:cs="Times New Roman"/>
          <w:sz w:val="24"/>
          <w:szCs w:val="24"/>
        </w:rPr>
        <w:t xml:space="preserve">, s. 411). Podobně </w:t>
      </w:r>
      <w:proofErr w:type="spellStart"/>
      <w:r w:rsidRPr="00055550">
        <w:rPr>
          <w:rFonts w:ascii="Times New Roman" w:hAnsi="Times New Roman" w:cs="Times New Roman"/>
          <w:sz w:val="24"/>
          <w:szCs w:val="24"/>
        </w:rPr>
        <w:t>Shulman</w:t>
      </w:r>
      <w:proofErr w:type="spellEnd"/>
      <w:r w:rsidRPr="00055550">
        <w:rPr>
          <w:rFonts w:ascii="Times New Roman" w:hAnsi="Times New Roman" w:cs="Times New Roman"/>
          <w:sz w:val="24"/>
          <w:szCs w:val="24"/>
        </w:rPr>
        <w:t xml:space="preserve"> (1998) upozorňuje, že pozorování výuky a hraní rolí nemůže nahradit autentické ponoření studentů do učitelské profese, na kterou se připravují. </w:t>
      </w:r>
    </w:p>
    <w:p w:rsidR="00186D62" w:rsidRDefault="00B3022C" w:rsidP="007969F3">
      <w:pPr>
        <w:rPr>
          <w:rFonts w:ascii="Times New Roman" w:hAnsi="Times New Roman" w:cs="Times New Roman"/>
          <w:sz w:val="24"/>
          <w:szCs w:val="24"/>
        </w:rPr>
      </w:pPr>
      <w:r>
        <w:rPr>
          <w:rFonts w:ascii="Times New Roman" w:hAnsi="Times New Roman" w:cs="Times New Roman"/>
          <w:sz w:val="24"/>
          <w:szCs w:val="24"/>
        </w:rPr>
        <w:t xml:space="preserve">Požadavek na sdílení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studenta se vzdělavatelem klade nové nároky – časové a zejména </w:t>
      </w:r>
      <w:proofErr w:type="gramStart"/>
      <w:r>
        <w:rPr>
          <w:rFonts w:ascii="Times New Roman" w:hAnsi="Times New Roman" w:cs="Times New Roman"/>
          <w:sz w:val="24"/>
          <w:szCs w:val="24"/>
        </w:rPr>
        <w:t>didaktické  – na</w:t>
      </w:r>
      <w:proofErr w:type="gramEnd"/>
      <w:r>
        <w:rPr>
          <w:rFonts w:ascii="Times New Roman" w:hAnsi="Times New Roman" w:cs="Times New Roman"/>
          <w:sz w:val="24"/>
          <w:szCs w:val="24"/>
        </w:rPr>
        <w:t xml:space="preserve"> pedagogické praxe. Na tomto místě nelze podat univerzální „návod“, jak toto sdílení </w:t>
      </w:r>
      <w:proofErr w:type="gramStart"/>
      <w:r>
        <w:rPr>
          <w:rFonts w:ascii="Times New Roman" w:hAnsi="Times New Roman" w:cs="Times New Roman"/>
          <w:sz w:val="24"/>
          <w:szCs w:val="24"/>
        </w:rPr>
        <w:t>uskutečňovat</w:t>
      </w:r>
      <w:r w:rsidR="00186D62">
        <w:rPr>
          <w:rFonts w:ascii="Times New Roman" w:hAnsi="Times New Roman" w:cs="Times New Roman"/>
          <w:sz w:val="24"/>
          <w:szCs w:val="24"/>
        </w:rPr>
        <w:t>,</w:t>
      </w:r>
      <w:r>
        <w:rPr>
          <w:rFonts w:ascii="Times New Roman" w:hAnsi="Times New Roman" w:cs="Times New Roman"/>
          <w:sz w:val="24"/>
          <w:szCs w:val="24"/>
        </w:rPr>
        <w:t xml:space="preserve">  ani</w:t>
      </w:r>
      <w:proofErr w:type="gramEnd"/>
      <w:r>
        <w:rPr>
          <w:rFonts w:ascii="Times New Roman" w:hAnsi="Times New Roman" w:cs="Times New Roman"/>
          <w:sz w:val="24"/>
          <w:szCs w:val="24"/>
        </w:rPr>
        <w:t xml:space="preserve"> podrobněji probírat postupy, které se nabízejí</w:t>
      </w:r>
      <w:r w:rsidR="00186D62">
        <w:rPr>
          <w:rFonts w:ascii="Times New Roman" w:hAnsi="Times New Roman" w:cs="Times New Roman"/>
          <w:sz w:val="24"/>
          <w:szCs w:val="24"/>
        </w:rPr>
        <w:t>, spíše lze jen naznačit, jakým směrem by se mohly úvahy o propojování teorie a praxe ubírat.</w:t>
      </w:r>
    </w:p>
    <w:p w:rsidR="007A21F0" w:rsidRDefault="007A21F0" w:rsidP="007969F3">
      <w:pPr>
        <w:rPr>
          <w:rFonts w:ascii="Times New Roman" w:hAnsi="Times New Roman" w:cs="Times New Roman"/>
          <w:sz w:val="24"/>
          <w:szCs w:val="24"/>
        </w:rPr>
      </w:pPr>
      <w:r>
        <w:rPr>
          <w:rFonts w:ascii="Times New Roman" w:hAnsi="Times New Roman" w:cs="Times New Roman"/>
          <w:sz w:val="24"/>
          <w:szCs w:val="24"/>
        </w:rPr>
        <w:t>Všimněme si obvyklé situace, kdy vzdělavatel</w:t>
      </w:r>
      <w:r w:rsidR="00186D62">
        <w:rPr>
          <w:rFonts w:ascii="Times New Roman" w:hAnsi="Times New Roman" w:cs="Times New Roman"/>
          <w:sz w:val="24"/>
          <w:szCs w:val="24"/>
        </w:rPr>
        <w:t xml:space="preserve"> - cvičný učitel</w:t>
      </w:r>
      <w:r>
        <w:rPr>
          <w:rFonts w:ascii="Times New Roman" w:hAnsi="Times New Roman" w:cs="Times New Roman"/>
          <w:sz w:val="24"/>
          <w:szCs w:val="24"/>
        </w:rPr>
        <w:t xml:space="preserve"> pozoruje pedagogickou činnost studenta ve vyučovací hodině. Následující komentáře </w:t>
      </w:r>
      <w:r w:rsidR="00186D62">
        <w:rPr>
          <w:rFonts w:ascii="Times New Roman" w:hAnsi="Times New Roman" w:cs="Times New Roman"/>
          <w:sz w:val="24"/>
          <w:szCs w:val="24"/>
        </w:rPr>
        <w:t>cvičného učitele</w:t>
      </w:r>
      <w:r>
        <w:rPr>
          <w:rFonts w:ascii="Times New Roman" w:hAnsi="Times New Roman" w:cs="Times New Roman"/>
          <w:sz w:val="24"/>
          <w:szCs w:val="24"/>
        </w:rPr>
        <w:t xml:space="preserve"> k výkonu </w:t>
      </w:r>
      <w:proofErr w:type="gramStart"/>
      <w:r>
        <w:rPr>
          <w:rFonts w:ascii="Times New Roman" w:hAnsi="Times New Roman" w:cs="Times New Roman"/>
          <w:sz w:val="24"/>
          <w:szCs w:val="24"/>
        </w:rPr>
        <w:t xml:space="preserve">studenta </w:t>
      </w:r>
      <w:r w:rsidR="00186D62">
        <w:rPr>
          <w:rFonts w:ascii="Times New Roman" w:hAnsi="Times New Roman" w:cs="Times New Roman"/>
          <w:sz w:val="24"/>
          <w:szCs w:val="24"/>
        </w:rPr>
        <w:t xml:space="preserve">a </w:t>
      </w:r>
      <w:r>
        <w:rPr>
          <w:rFonts w:ascii="Times New Roman" w:hAnsi="Times New Roman" w:cs="Times New Roman"/>
          <w:sz w:val="24"/>
          <w:szCs w:val="24"/>
        </w:rPr>
        <w:t xml:space="preserve"> jeho</w:t>
      </w:r>
      <w:proofErr w:type="gramEnd"/>
      <w:r>
        <w:rPr>
          <w:rFonts w:ascii="Times New Roman" w:hAnsi="Times New Roman" w:cs="Times New Roman"/>
          <w:sz w:val="24"/>
          <w:szCs w:val="24"/>
        </w:rPr>
        <w:t xml:space="preserve"> sebereflexe </w:t>
      </w:r>
      <w:r w:rsidR="00186D62">
        <w:rPr>
          <w:rFonts w:ascii="Times New Roman" w:hAnsi="Times New Roman" w:cs="Times New Roman"/>
          <w:sz w:val="24"/>
          <w:szCs w:val="24"/>
        </w:rPr>
        <w:t xml:space="preserve">mohou být užitečné, avšak </w:t>
      </w:r>
      <w:r>
        <w:rPr>
          <w:rFonts w:ascii="Times New Roman" w:hAnsi="Times New Roman" w:cs="Times New Roman"/>
          <w:sz w:val="24"/>
          <w:szCs w:val="24"/>
        </w:rPr>
        <w:t xml:space="preserve">neposkytují prostor pro skutečné sdílení. Představme si </w:t>
      </w:r>
      <w:proofErr w:type="gramStart"/>
      <w:r w:rsidR="00186D62">
        <w:rPr>
          <w:rFonts w:ascii="Times New Roman" w:hAnsi="Times New Roman" w:cs="Times New Roman"/>
          <w:sz w:val="24"/>
          <w:szCs w:val="24"/>
        </w:rPr>
        <w:t xml:space="preserve">nyní </w:t>
      </w:r>
      <w:r>
        <w:rPr>
          <w:rFonts w:ascii="Times New Roman" w:hAnsi="Times New Roman" w:cs="Times New Roman"/>
          <w:sz w:val="24"/>
          <w:szCs w:val="24"/>
        </w:rPr>
        <w:t xml:space="preserve"> situaci</w:t>
      </w:r>
      <w:proofErr w:type="gramEnd"/>
      <w:r>
        <w:rPr>
          <w:rFonts w:ascii="Times New Roman" w:hAnsi="Times New Roman" w:cs="Times New Roman"/>
          <w:sz w:val="24"/>
          <w:szCs w:val="24"/>
        </w:rPr>
        <w:t xml:space="preserve">, kdy student a vzdělavatel – cvičný učitel navzájem hospitují ve vyučovacích hodinách, které se vztahují ke stejnému ročníku, předmětu a tématu. Užitečné je, když existuje možnost nahrát obě hodiny nebo alespoň jejich části (na kterých se student a cvičný učitel domluví) na videozáznam. </w:t>
      </w:r>
      <w:r w:rsidR="000F5063">
        <w:rPr>
          <w:rFonts w:ascii="Times New Roman" w:hAnsi="Times New Roman" w:cs="Times New Roman"/>
          <w:sz w:val="24"/>
          <w:szCs w:val="24"/>
        </w:rPr>
        <w:t xml:space="preserve">Po odučené hodině student provede sebereflexi a zachytí její obsah písemně. </w:t>
      </w:r>
      <w:r>
        <w:rPr>
          <w:rFonts w:ascii="Times New Roman" w:hAnsi="Times New Roman" w:cs="Times New Roman"/>
          <w:sz w:val="24"/>
          <w:szCs w:val="24"/>
        </w:rPr>
        <w:t>Po</w:t>
      </w:r>
      <w:r w:rsidR="00583012">
        <w:rPr>
          <w:rFonts w:ascii="Times New Roman" w:hAnsi="Times New Roman" w:cs="Times New Roman"/>
          <w:sz w:val="24"/>
          <w:szCs w:val="24"/>
        </w:rPr>
        <w:t>té</w:t>
      </w:r>
      <w:r>
        <w:rPr>
          <w:rFonts w:ascii="Times New Roman" w:hAnsi="Times New Roman" w:cs="Times New Roman"/>
          <w:sz w:val="24"/>
          <w:szCs w:val="24"/>
        </w:rPr>
        <w:t xml:space="preserve"> lze diskutovat před obrazovkou o jednotlivých částech vyučovacích hodin a srovnávat postupy studenta a cvičného učitele. Nejde přitom o to zjistit, že zkušený cvičný učitel </w:t>
      </w:r>
      <w:r w:rsidR="000F5063">
        <w:rPr>
          <w:rFonts w:ascii="Times New Roman" w:hAnsi="Times New Roman" w:cs="Times New Roman"/>
          <w:sz w:val="24"/>
          <w:szCs w:val="24"/>
        </w:rPr>
        <w:t>„to či ono dělal lépe“, ale spíše</w:t>
      </w:r>
      <w:r w:rsidR="006420BE">
        <w:rPr>
          <w:rFonts w:ascii="Times New Roman" w:hAnsi="Times New Roman" w:cs="Times New Roman"/>
          <w:sz w:val="24"/>
          <w:szCs w:val="24"/>
        </w:rPr>
        <w:t>,</w:t>
      </w:r>
      <w:r w:rsidR="000F5063">
        <w:rPr>
          <w:rFonts w:ascii="Times New Roman" w:hAnsi="Times New Roman" w:cs="Times New Roman"/>
          <w:sz w:val="24"/>
          <w:szCs w:val="24"/>
        </w:rPr>
        <w:t xml:space="preserve"> aby student porozuměl, proč učitel zvolil určitý postup. </w:t>
      </w:r>
      <w:r w:rsidR="006420BE">
        <w:rPr>
          <w:rFonts w:ascii="Times New Roman" w:hAnsi="Times New Roman" w:cs="Times New Roman"/>
          <w:sz w:val="24"/>
          <w:szCs w:val="24"/>
        </w:rPr>
        <w:t xml:space="preserve">Aby student porozuměl „pozadí“, ze kterého vyrůstá učitelova činnost, tedy, aby alespoň částečně pronikl do jeho </w:t>
      </w:r>
      <w:proofErr w:type="spellStart"/>
      <w:r w:rsidR="006420BE">
        <w:rPr>
          <w:rFonts w:ascii="Times New Roman" w:hAnsi="Times New Roman" w:cs="Times New Roman"/>
          <w:sz w:val="24"/>
          <w:szCs w:val="24"/>
        </w:rPr>
        <w:t>tacitního</w:t>
      </w:r>
      <w:proofErr w:type="spellEnd"/>
      <w:r w:rsidR="006420BE">
        <w:rPr>
          <w:rFonts w:ascii="Times New Roman" w:hAnsi="Times New Roman" w:cs="Times New Roman"/>
          <w:sz w:val="24"/>
          <w:szCs w:val="24"/>
        </w:rPr>
        <w:t xml:space="preserve"> poznání. </w:t>
      </w:r>
      <w:r w:rsidR="000F5063">
        <w:rPr>
          <w:rFonts w:ascii="Times New Roman" w:hAnsi="Times New Roman" w:cs="Times New Roman"/>
          <w:sz w:val="24"/>
          <w:szCs w:val="24"/>
        </w:rPr>
        <w:t>Potom může student projít svoji napsanou reflexi a popř. ji doplnit</w:t>
      </w:r>
      <w:r w:rsidR="006420BE">
        <w:rPr>
          <w:rStyle w:val="Znakapoznpodarou"/>
          <w:rFonts w:ascii="Times New Roman" w:hAnsi="Times New Roman" w:cs="Times New Roman"/>
          <w:sz w:val="24"/>
          <w:szCs w:val="24"/>
        </w:rPr>
        <w:footnoteReference w:id="11"/>
      </w:r>
      <w:r w:rsidR="000F5063">
        <w:rPr>
          <w:rFonts w:ascii="Times New Roman" w:hAnsi="Times New Roman" w:cs="Times New Roman"/>
          <w:sz w:val="24"/>
          <w:szCs w:val="24"/>
        </w:rPr>
        <w:t xml:space="preserve">. </w:t>
      </w:r>
    </w:p>
    <w:p w:rsidR="009B37D0" w:rsidRDefault="00583012" w:rsidP="007969F3">
      <w:pPr>
        <w:rPr>
          <w:rFonts w:ascii="Times New Roman" w:hAnsi="Times New Roman" w:cs="Times New Roman"/>
          <w:sz w:val="24"/>
          <w:szCs w:val="24"/>
        </w:rPr>
      </w:pPr>
      <w:r>
        <w:rPr>
          <w:rFonts w:ascii="Times New Roman" w:hAnsi="Times New Roman" w:cs="Times New Roman"/>
          <w:sz w:val="24"/>
          <w:szCs w:val="24"/>
        </w:rPr>
        <w:t xml:space="preserve">Sdílení zkušeností a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(u studenta vytvářených, u cvičného učitele již </w:t>
      </w:r>
      <w:r w:rsidR="00EF27E9">
        <w:rPr>
          <w:rFonts w:ascii="Times New Roman" w:hAnsi="Times New Roman" w:cs="Times New Roman"/>
          <w:sz w:val="24"/>
          <w:szCs w:val="24"/>
        </w:rPr>
        <w:t xml:space="preserve">usazených </w:t>
      </w:r>
      <w:r w:rsidR="0014748B">
        <w:rPr>
          <w:rFonts w:ascii="Times New Roman" w:hAnsi="Times New Roman" w:cs="Times New Roman"/>
          <w:sz w:val="24"/>
          <w:szCs w:val="24"/>
        </w:rPr>
        <w:t>a stále rozvíjených</w:t>
      </w:r>
      <w:r>
        <w:rPr>
          <w:rFonts w:ascii="Times New Roman" w:hAnsi="Times New Roman" w:cs="Times New Roman"/>
          <w:sz w:val="24"/>
          <w:szCs w:val="24"/>
        </w:rPr>
        <w:t xml:space="preserve">) </w:t>
      </w:r>
      <w:r w:rsidR="0014748B">
        <w:rPr>
          <w:rFonts w:ascii="Times New Roman" w:hAnsi="Times New Roman" w:cs="Times New Roman"/>
          <w:sz w:val="24"/>
          <w:szCs w:val="24"/>
        </w:rPr>
        <w:t xml:space="preserve">by mělo tvořit významnou součást pedagogických praxí. Student následuje cvičného učitele, nenapodobuje </w:t>
      </w:r>
      <w:r w:rsidR="00770EE3">
        <w:rPr>
          <w:rFonts w:ascii="Times New Roman" w:hAnsi="Times New Roman" w:cs="Times New Roman"/>
          <w:sz w:val="24"/>
          <w:szCs w:val="24"/>
        </w:rPr>
        <w:t>ho</w:t>
      </w:r>
      <w:r w:rsidR="0014748B">
        <w:rPr>
          <w:rFonts w:ascii="Times New Roman" w:hAnsi="Times New Roman" w:cs="Times New Roman"/>
          <w:sz w:val="24"/>
          <w:szCs w:val="24"/>
        </w:rPr>
        <w:t xml:space="preserve"> (zpočátku možná jen částečně</w:t>
      </w:r>
      <w:r w:rsidR="00E55881">
        <w:rPr>
          <w:rFonts w:ascii="Times New Roman" w:hAnsi="Times New Roman" w:cs="Times New Roman"/>
          <w:sz w:val="24"/>
          <w:szCs w:val="24"/>
          <w:lang w:val="en-US"/>
        </w:rPr>
        <w:t xml:space="preserve">; </w:t>
      </w:r>
      <w:r w:rsidR="00E55881">
        <w:rPr>
          <w:rFonts w:ascii="Times New Roman" w:hAnsi="Times New Roman" w:cs="Times New Roman"/>
          <w:sz w:val="24"/>
          <w:szCs w:val="24"/>
        </w:rPr>
        <w:t xml:space="preserve"> opakovaně si však – i napodobováním - procvičuje technické znalosti, např. psaní na tabuli, práci s předepsanou dokumentací apod.)</w:t>
      </w:r>
      <w:r w:rsidR="0014748B">
        <w:rPr>
          <w:rFonts w:ascii="Times New Roman" w:hAnsi="Times New Roman" w:cs="Times New Roman"/>
          <w:sz w:val="24"/>
          <w:szCs w:val="24"/>
        </w:rPr>
        <w:t xml:space="preserve">, nýbrž se pokouší dostat pod povrch jeho jednání. </w:t>
      </w:r>
      <w:r w:rsidR="00E60DE9">
        <w:rPr>
          <w:rFonts w:ascii="Times New Roman" w:hAnsi="Times New Roman" w:cs="Times New Roman"/>
          <w:sz w:val="24"/>
          <w:szCs w:val="24"/>
        </w:rPr>
        <w:t xml:space="preserve">Protože zkušený cvičný učitel nemůže plně artikulovat svoje </w:t>
      </w:r>
      <w:proofErr w:type="spellStart"/>
      <w:r w:rsidR="00E60DE9">
        <w:rPr>
          <w:rFonts w:ascii="Times New Roman" w:hAnsi="Times New Roman" w:cs="Times New Roman"/>
          <w:sz w:val="24"/>
          <w:szCs w:val="24"/>
        </w:rPr>
        <w:t>tacitní</w:t>
      </w:r>
      <w:proofErr w:type="spellEnd"/>
      <w:r w:rsidR="00E60DE9">
        <w:rPr>
          <w:rFonts w:ascii="Times New Roman" w:hAnsi="Times New Roman" w:cs="Times New Roman"/>
          <w:sz w:val="24"/>
          <w:szCs w:val="24"/>
        </w:rPr>
        <w:t xml:space="preserve"> znalosti, nabízí se možnost, aby se ho studenti dotazovali, např. na to, proč uplatnil určitý vyučovací postup</w:t>
      </w:r>
      <w:r w:rsidR="000378E0">
        <w:rPr>
          <w:rFonts w:ascii="Times New Roman" w:hAnsi="Times New Roman" w:cs="Times New Roman"/>
          <w:sz w:val="24"/>
          <w:szCs w:val="24"/>
        </w:rPr>
        <w:t xml:space="preserve">, co ho k tomu vedlo, zda by bylo možné postupovat jinak apod. </w:t>
      </w:r>
      <w:r w:rsidR="009B37D0">
        <w:rPr>
          <w:rFonts w:ascii="Times New Roman" w:hAnsi="Times New Roman" w:cs="Times New Roman"/>
          <w:sz w:val="24"/>
          <w:szCs w:val="24"/>
        </w:rPr>
        <w:t xml:space="preserve"> </w:t>
      </w:r>
      <w:r w:rsidR="003B343E">
        <w:rPr>
          <w:rFonts w:ascii="Times New Roman" w:hAnsi="Times New Roman" w:cs="Times New Roman"/>
          <w:sz w:val="24"/>
          <w:szCs w:val="24"/>
        </w:rPr>
        <w:t>Kromě rozhovoru se nabízejí k </w:t>
      </w:r>
      <w:proofErr w:type="spellStart"/>
      <w:r w:rsidR="003B343E">
        <w:rPr>
          <w:rFonts w:ascii="Times New Roman" w:hAnsi="Times New Roman" w:cs="Times New Roman"/>
          <w:sz w:val="24"/>
          <w:szCs w:val="24"/>
        </w:rPr>
        <w:t>zexplicitrnění</w:t>
      </w:r>
      <w:proofErr w:type="spellEnd"/>
      <w:r w:rsidR="003B343E">
        <w:rPr>
          <w:rFonts w:ascii="Times New Roman" w:hAnsi="Times New Roman" w:cs="Times New Roman"/>
          <w:sz w:val="24"/>
          <w:szCs w:val="24"/>
        </w:rPr>
        <w:t xml:space="preserve"> </w:t>
      </w:r>
      <w:proofErr w:type="spellStart"/>
      <w:r w:rsidR="003B343E">
        <w:rPr>
          <w:rFonts w:ascii="Times New Roman" w:hAnsi="Times New Roman" w:cs="Times New Roman"/>
          <w:sz w:val="24"/>
          <w:szCs w:val="24"/>
        </w:rPr>
        <w:t>tacitních</w:t>
      </w:r>
      <w:proofErr w:type="spellEnd"/>
      <w:r w:rsidR="003B343E">
        <w:rPr>
          <w:rFonts w:ascii="Times New Roman" w:hAnsi="Times New Roman" w:cs="Times New Roman"/>
          <w:sz w:val="24"/>
          <w:szCs w:val="24"/>
        </w:rPr>
        <w:t xml:space="preserve"> znalostí cvičných učitelů další postupy, např. psané sebereflexe cvičného učitele, </w:t>
      </w:r>
      <w:r w:rsidR="000378E0">
        <w:rPr>
          <w:rFonts w:ascii="Times New Roman" w:hAnsi="Times New Roman" w:cs="Times New Roman"/>
          <w:sz w:val="24"/>
          <w:szCs w:val="24"/>
        </w:rPr>
        <w:t xml:space="preserve">jeho </w:t>
      </w:r>
      <w:r w:rsidR="003B343E">
        <w:rPr>
          <w:rFonts w:ascii="Times New Roman" w:hAnsi="Times New Roman" w:cs="Times New Roman"/>
          <w:sz w:val="24"/>
          <w:szCs w:val="24"/>
        </w:rPr>
        <w:t xml:space="preserve">konceptuální mapy, stimulované vybavování před obrazovkou atd. (viz např. </w:t>
      </w:r>
      <w:proofErr w:type="spellStart"/>
      <w:r w:rsidR="003B343E">
        <w:rPr>
          <w:rFonts w:ascii="Times New Roman" w:hAnsi="Times New Roman" w:cs="Times New Roman"/>
          <w:sz w:val="24"/>
          <w:szCs w:val="24"/>
        </w:rPr>
        <w:t>Zanting</w:t>
      </w:r>
      <w:proofErr w:type="spellEnd"/>
      <w:r w:rsidR="003B343E">
        <w:rPr>
          <w:rFonts w:ascii="Times New Roman" w:hAnsi="Times New Roman" w:cs="Times New Roman"/>
          <w:sz w:val="24"/>
          <w:szCs w:val="24"/>
        </w:rPr>
        <w:t xml:space="preserve">, </w:t>
      </w:r>
      <w:proofErr w:type="spellStart"/>
      <w:r w:rsidR="003B343E">
        <w:rPr>
          <w:rFonts w:ascii="Times New Roman" w:hAnsi="Times New Roman" w:cs="Times New Roman"/>
          <w:sz w:val="24"/>
          <w:szCs w:val="24"/>
        </w:rPr>
        <w:t>Verloop</w:t>
      </w:r>
      <w:proofErr w:type="spellEnd"/>
      <w:r w:rsidR="003B343E">
        <w:rPr>
          <w:rFonts w:ascii="Times New Roman" w:hAnsi="Times New Roman" w:cs="Times New Roman"/>
          <w:sz w:val="24"/>
          <w:szCs w:val="24"/>
        </w:rPr>
        <w:t xml:space="preserve"> </w:t>
      </w:r>
      <w:r w:rsidR="003B343E">
        <w:rPr>
          <w:rFonts w:ascii="Times New Roman" w:hAnsi="Times New Roman" w:cs="Times New Roman"/>
          <w:sz w:val="24"/>
          <w:szCs w:val="24"/>
          <w:lang w:val="en-US"/>
        </w:rPr>
        <w:t xml:space="preserve">&amp; </w:t>
      </w:r>
      <w:proofErr w:type="spellStart"/>
      <w:r w:rsidR="003B343E">
        <w:rPr>
          <w:rFonts w:ascii="Times New Roman" w:hAnsi="Times New Roman" w:cs="Times New Roman"/>
          <w:sz w:val="24"/>
          <w:szCs w:val="24"/>
        </w:rPr>
        <w:t>Vermunt</w:t>
      </w:r>
      <w:proofErr w:type="spellEnd"/>
      <w:r w:rsidR="003B343E">
        <w:rPr>
          <w:rFonts w:ascii="Times New Roman" w:hAnsi="Times New Roman" w:cs="Times New Roman"/>
          <w:sz w:val="24"/>
          <w:szCs w:val="24"/>
        </w:rPr>
        <w:t xml:space="preserve">, 2003). </w:t>
      </w:r>
    </w:p>
    <w:p w:rsidR="009B37D0" w:rsidRDefault="009B37D0" w:rsidP="007969F3">
      <w:pPr>
        <w:rPr>
          <w:rFonts w:ascii="Times New Roman" w:hAnsi="Times New Roman" w:cs="Times New Roman"/>
          <w:sz w:val="24"/>
          <w:szCs w:val="24"/>
        </w:rPr>
      </w:pPr>
      <w:proofErr w:type="spellStart"/>
      <w:r>
        <w:rPr>
          <w:rFonts w:ascii="Times New Roman" w:hAnsi="Times New Roman" w:cs="Times New Roman"/>
          <w:sz w:val="24"/>
          <w:szCs w:val="24"/>
        </w:rPr>
        <w:t>Zexplictňované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poznání cvičného učitele zahrnuje nejenom pól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ale i </w:t>
      </w:r>
      <w:r w:rsidR="00EF27E9">
        <w:rPr>
          <w:rFonts w:ascii="Times New Roman" w:hAnsi="Times New Roman" w:cs="Times New Roman"/>
          <w:sz w:val="24"/>
          <w:szCs w:val="24"/>
        </w:rPr>
        <w:t xml:space="preserve">komplementární pól </w:t>
      </w:r>
      <w:r>
        <w:rPr>
          <w:rFonts w:ascii="Times New Roman" w:hAnsi="Times New Roman" w:cs="Times New Roman"/>
          <w:sz w:val="24"/>
          <w:szCs w:val="24"/>
        </w:rPr>
        <w:t xml:space="preserve">explicitní. Je tedy také zdrojem teoretického poznání, které může být rozvíjeno a doplňováno i syntetizováno v akademických předmětech na fakultě. Do sdíleného </w:t>
      </w:r>
      <w:r>
        <w:rPr>
          <w:rFonts w:ascii="Times New Roman" w:hAnsi="Times New Roman" w:cs="Times New Roman"/>
          <w:sz w:val="24"/>
          <w:szCs w:val="24"/>
        </w:rPr>
        <w:lastRenderedPageBreak/>
        <w:t xml:space="preserve">poznávání v průběhu </w:t>
      </w:r>
      <w:r w:rsidR="00082169">
        <w:rPr>
          <w:rFonts w:ascii="Times New Roman" w:hAnsi="Times New Roman" w:cs="Times New Roman"/>
          <w:sz w:val="24"/>
          <w:szCs w:val="24"/>
        </w:rPr>
        <w:t xml:space="preserve">pedagogické </w:t>
      </w:r>
      <w:r>
        <w:rPr>
          <w:rFonts w:ascii="Times New Roman" w:hAnsi="Times New Roman" w:cs="Times New Roman"/>
          <w:sz w:val="24"/>
          <w:szCs w:val="24"/>
        </w:rPr>
        <w:t>praxe mohou (měli by, musí) vstupovat oboroví didaktikové</w:t>
      </w:r>
      <w:r w:rsidR="00CA0909">
        <w:rPr>
          <w:rFonts w:ascii="Times New Roman" w:hAnsi="Times New Roman" w:cs="Times New Roman"/>
          <w:sz w:val="24"/>
          <w:szCs w:val="24"/>
        </w:rPr>
        <w:t>, ale také nap</w:t>
      </w:r>
      <w:r w:rsidR="00082169">
        <w:rPr>
          <w:rFonts w:ascii="Times New Roman" w:hAnsi="Times New Roman" w:cs="Times New Roman"/>
          <w:sz w:val="24"/>
          <w:szCs w:val="24"/>
        </w:rPr>
        <w:t>ř</w:t>
      </w:r>
      <w:r w:rsidR="00CA0909">
        <w:rPr>
          <w:rFonts w:ascii="Times New Roman" w:hAnsi="Times New Roman" w:cs="Times New Roman"/>
          <w:sz w:val="24"/>
          <w:szCs w:val="24"/>
        </w:rPr>
        <w:t xml:space="preserve">. </w:t>
      </w:r>
      <w:r w:rsidR="00082169">
        <w:rPr>
          <w:rFonts w:ascii="Times New Roman" w:hAnsi="Times New Roman" w:cs="Times New Roman"/>
          <w:sz w:val="24"/>
          <w:szCs w:val="24"/>
        </w:rPr>
        <w:t xml:space="preserve">učitelé pedagogických a psychologických předmětů. </w:t>
      </w:r>
    </w:p>
    <w:p w:rsidR="00C810C2" w:rsidRDefault="00325E20" w:rsidP="007969F3">
      <w:pPr>
        <w:rPr>
          <w:rFonts w:ascii="Times New Roman" w:hAnsi="Times New Roman" w:cs="Times New Roman"/>
          <w:b/>
          <w:sz w:val="28"/>
          <w:szCs w:val="28"/>
        </w:rPr>
      </w:pPr>
      <w:proofErr w:type="gramStart"/>
      <w:r>
        <w:rPr>
          <w:rFonts w:ascii="Times New Roman" w:hAnsi="Times New Roman" w:cs="Times New Roman"/>
          <w:b/>
          <w:sz w:val="28"/>
          <w:szCs w:val="28"/>
        </w:rPr>
        <w:t xml:space="preserve">4  </w:t>
      </w:r>
      <w:r w:rsidR="00C810C2">
        <w:rPr>
          <w:rFonts w:ascii="Times New Roman" w:hAnsi="Times New Roman" w:cs="Times New Roman"/>
          <w:b/>
          <w:sz w:val="28"/>
          <w:szCs w:val="28"/>
        </w:rPr>
        <w:t>Závěr</w:t>
      </w:r>
      <w:r>
        <w:rPr>
          <w:rFonts w:ascii="Times New Roman" w:hAnsi="Times New Roman" w:cs="Times New Roman"/>
          <w:b/>
          <w:sz w:val="28"/>
          <w:szCs w:val="28"/>
        </w:rPr>
        <w:t>y</w:t>
      </w:r>
      <w:proofErr w:type="gramEnd"/>
      <w:r>
        <w:rPr>
          <w:rFonts w:ascii="Times New Roman" w:hAnsi="Times New Roman" w:cs="Times New Roman"/>
          <w:b/>
          <w:sz w:val="28"/>
          <w:szCs w:val="28"/>
        </w:rPr>
        <w:t xml:space="preserve"> a perspektivy výzkumu </w:t>
      </w:r>
      <w:proofErr w:type="spellStart"/>
      <w:r>
        <w:rPr>
          <w:rFonts w:ascii="Times New Roman" w:hAnsi="Times New Roman" w:cs="Times New Roman"/>
          <w:b/>
          <w:sz w:val="28"/>
          <w:szCs w:val="28"/>
        </w:rPr>
        <w:t>tacitních</w:t>
      </w:r>
      <w:proofErr w:type="spellEnd"/>
      <w:r>
        <w:rPr>
          <w:rFonts w:ascii="Times New Roman" w:hAnsi="Times New Roman" w:cs="Times New Roman"/>
          <w:b/>
          <w:sz w:val="28"/>
          <w:szCs w:val="28"/>
        </w:rPr>
        <w:t xml:space="preserve"> znalostí studentů učitelství</w:t>
      </w:r>
    </w:p>
    <w:p w:rsidR="000342C6" w:rsidRDefault="005C238C" w:rsidP="007969F3">
      <w:pPr>
        <w:rPr>
          <w:rFonts w:ascii="Times New Roman" w:hAnsi="Times New Roman" w:cs="Times New Roman"/>
          <w:sz w:val="24"/>
          <w:szCs w:val="24"/>
        </w:rPr>
      </w:pPr>
      <w:r>
        <w:rPr>
          <w:rFonts w:ascii="Times New Roman" w:hAnsi="Times New Roman" w:cs="Times New Roman"/>
          <w:sz w:val="24"/>
          <w:szCs w:val="24"/>
        </w:rPr>
        <w:t xml:space="preserve">Pokusili jsme se naznačit, že sdílení </w:t>
      </w:r>
      <w:proofErr w:type="spellStart"/>
      <w:r>
        <w:rPr>
          <w:rFonts w:ascii="Times New Roman" w:hAnsi="Times New Roman" w:cs="Times New Roman"/>
          <w:sz w:val="24"/>
          <w:szCs w:val="24"/>
        </w:rPr>
        <w:t>tacitních</w:t>
      </w:r>
      <w:proofErr w:type="spellEnd"/>
      <w:r>
        <w:rPr>
          <w:rFonts w:ascii="Times New Roman" w:hAnsi="Times New Roman" w:cs="Times New Roman"/>
          <w:sz w:val="24"/>
          <w:szCs w:val="24"/>
        </w:rPr>
        <w:t xml:space="preserve"> znalostí v pedagogické přípravě budoucích učitelů může přispět k posilování sepětí mezi teorií a praxí. </w:t>
      </w:r>
      <w:proofErr w:type="spellStart"/>
      <w:r w:rsidR="000342C6">
        <w:rPr>
          <w:rFonts w:ascii="Times New Roman" w:hAnsi="Times New Roman" w:cs="Times New Roman"/>
          <w:sz w:val="24"/>
          <w:szCs w:val="24"/>
        </w:rPr>
        <w:t>T</w:t>
      </w:r>
      <w:r>
        <w:rPr>
          <w:rFonts w:ascii="Times New Roman" w:hAnsi="Times New Roman" w:cs="Times New Roman"/>
          <w:sz w:val="24"/>
          <w:szCs w:val="24"/>
        </w:rPr>
        <w:t>acitní</w:t>
      </w:r>
      <w:proofErr w:type="spellEnd"/>
      <w:r>
        <w:rPr>
          <w:rFonts w:ascii="Times New Roman" w:hAnsi="Times New Roman" w:cs="Times New Roman"/>
          <w:sz w:val="24"/>
          <w:szCs w:val="24"/>
        </w:rPr>
        <w:t xml:space="preserve"> znalost svou polaritou (</w:t>
      </w:r>
      <w:proofErr w:type="spellStart"/>
      <w:r>
        <w:rPr>
          <w:rFonts w:ascii="Times New Roman" w:hAnsi="Times New Roman" w:cs="Times New Roman"/>
          <w:sz w:val="24"/>
          <w:szCs w:val="24"/>
        </w:rPr>
        <w:t>tacitní-explicitní</w:t>
      </w:r>
      <w:proofErr w:type="spellEnd"/>
      <w:r>
        <w:rPr>
          <w:rFonts w:ascii="Times New Roman" w:hAnsi="Times New Roman" w:cs="Times New Roman"/>
          <w:sz w:val="24"/>
          <w:szCs w:val="24"/>
        </w:rPr>
        <w:t xml:space="preserve">) poskytuje možnost lépe porozumět vztahu praktických zkušeností studentů a pedagogické teorie, k níž se postupně dopracovávají ve spolupráci se svými vzdělavateli. </w:t>
      </w:r>
    </w:p>
    <w:p w:rsidR="00733B11" w:rsidRPr="00B95AE9" w:rsidRDefault="000342C6" w:rsidP="00B95AE9">
      <w:pPr>
        <w:rPr>
          <w:rFonts w:ascii="Times New Roman" w:hAnsi="Times New Roman" w:cs="Times New Roman"/>
          <w:sz w:val="24"/>
          <w:szCs w:val="24"/>
        </w:rPr>
      </w:pPr>
      <w:r>
        <w:rPr>
          <w:rFonts w:ascii="Times New Roman" w:hAnsi="Times New Roman" w:cs="Times New Roman"/>
          <w:sz w:val="24"/>
          <w:szCs w:val="24"/>
        </w:rPr>
        <w:t xml:space="preserve">Pojem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je dosud obtížně uchopitelný. Je to jednak proto, že dosud není zcela jednoznačně tento pojem vymezen, ale jednak také proto, že se již velmi dlouhou dobu soustřeďujeme na epistémé, tj. na diskursivní poznatky (teorii), odděleně od praxe. </w:t>
      </w:r>
      <w:r w:rsidR="00C50083">
        <w:rPr>
          <w:rFonts w:ascii="Times New Roman" w:hAnsi="Times New Roman" w:cs="Times New Roman"/>
          <w:sz w:val="24"/>
          <w:szCs w:val="24"/>
        </w:rPr>
        <w:t xml:space="preserve">Považujeme proto za potřebné uchopit </w:t>
      </w:r>
      <w:proofErr w:type="spellStart"/>
      <w:r w:rsidR="00C50083">
        <w:rPr>
          <w:rFonts w:ascii="Times New Roman" w:hAnsi="Times New Roman" w:cs="Times New Roman"/>
          <w:sz w:val="24"/>
          <w:szCs w:val="24"/>
        </w:rPr>
        <w:t>tacitní</w:t>
      </w:r>
      <w:proofErr w:type="spellEnd"/>
      <w:r w:rsidR="00C50083">
        <w:rPr>
          <w:rFonts w:ascii="Times New Roman" w:hAnsi="Times New Roman" w:cs="Times New Roman"/>
          <w:sz w:val="24"/>
          <w:szCs w:val="24"/>
        </w:rPr>
        <w:t xml:space="preserve"> znalosti kontrolovanějším způsobem. Vyjasnit, které </w:t>
      </w:r>
      <w:proofErr w:type="spellStart"/>
      <w:r w:rsidR="00C50083">
        <w:rPr>
          <w:rFonts w:ascii="Times New Roman" w:hAnsi="Times New Roman" w:cs="Times New Roman"/>
          <w:sz w:val="24"/>
          <w:szCs w:val="24"/>
        </w:rPr>
        <w:t>tacitní</w:t>
      </w:r>
      <w:proofErr w:type="spellEnd"/>
      <w:r w:rsidR="00C50083">
        <w:rPr>
          <w:rFonts w:ascii="Times New Roman" w:hAnsi="Times New Roman" w:cs="Times New Roman"/>
          <w:sz w:val="24"/>
          <w:szCs w:val="24"/>
        </w:rPr>
        <w:t xml:space="preserve"> znalosti jsou pro budoucího učitele „užitečné“ (závažné, klíčové) a které jsou méně významné. Na klíčové </w:t>
      </w:r>
      <w:proofErr w:type="spellStart"/>
      <w:r w:rsidR="00C50083">
        <w:rPr>
          <w:rFonts w:ascii="Times New Roman" w:hAnsi="Times New Roman" w:cs="Times New Roman"/>
          <w:sz w:val="24"/>
          <w:szCs w:val="24"/>
        </w:rPr>
        <w:t>tacitní</w:t>
      </w:r>
      <w:proofErr w:type="spellEnd"/>
      <w:r w:rsidR="00C50083">
        <w:rPr>
          <w:rFonts w:ascii="Times New Roman" w:hAnsi="Times New Roman" w:cs="Times New Roman"/>
          <w:sz w:val="24"/>
          <w:szCs w:val="24"/>
        </w:rPr>
        <w:t xml:space="preserve"> znalosti se potom soustředí pozornost jak vzdělavatelů učitelů, tak jejich studentů</w:t>
      </w:r>
      <w:r w:rsidR="007A37EA">
        <w:rPr>
          <w:rStyle w:val="Znakapoznpodarou"/>
          <w:rFonts w:ascii="Times New Roman" w:hAnsi="Times New Roman" w:cs="Times New Roman"/>
          <w:sz w:val="24"/>
          <w:szCs w:val="24"/>
        </w:rPr>
        <w:footnoteReference w:id="12"/>
      </w:r>
      <w:r w:rsidR="00C50083">
        <w:rPr>
          <w:rFonts w:ascii="Times New Roman" w:hAnsi="Times New Roman" w:cs="Times New Roman"/>
          <w:sz w:val="24"/>
          <w:szCs w:val="24"/>
        </w:rPr>
        <w:t xml:space="preserve">. </w:t>
      </w:r>
    </w:p>
    <w:p w:rsidR="00C314A5" w:rsidRDefault="00BB2283" w:rsidP="00780B89">
      <w:pPr>
        <w:pStyle w:val="Bezmezer"/>
        <w:rPr>
          <w:rFonts w:ascii="Times New Roman" w:hAnsi="Times New Roman"/>
          <w:sz w:val="24"/>
          <w:szCs w:val="24"/>
        </w:rPr>
      </w:pPr>
      <w:r w:rsidRPr="00753884">
        <w:rPr>
          <w:rFonts w:ascii="Times New Roman" w:hAnsi="Times New Roman"/>
          <w:sz w:val="24"/>
          <w:szCs w:val="24"/>
        </w:rPr>
        <w:t>V této st</w:t>
      </w:r>
      <w:r w:rsidR="00B95AE9">
        <w:rPr>
          <w:rFonts w:ascii="Times New Roman" w:hAnsi="Times New Roman"/>
          <w:sz w:val="24"/>
          <w:szCs w:val="24"/>
        </w:rPr>
        <w:t>udii</w:t>
      </w:r>
      <w:r w:rsidRPr="00753884">
        <w:rPr>
          <w:rFonts w:ascii="Times New Roman" w:hAnsi="Times New Roman"/>
          <w:sz w:val="24"/>
          <w:szCs w:val="24"/>
        </w:rPr>
        <w:t xml:space="preserve"> jsme se zabývali především kognitivní stránkou  </w:t>
      </w:r>
      <w:proofErr w:type="spellStart"/>
      <w:r w:rsidRPr="00753884">
        <w:rPr>
          <w:rFonts w:ascii="Times New Roman" w:hAnsi="Times New Roman"/>
          <w:sz w:val="24"/>
          <w:szCs w:val="24"/>
        </w:rPr>
        <w:t>tacitních</w:t>
      </w:r>
      <w:proofErr w:type="spellEnd"/>
      <w:r w:rsidRPr="00753884">
        <w:rPr>
          <w:rFonts w:ascii="Times New Roman" w:hAnsi="Times New Roman"/>
          <w:sz w:val="24"/>
          <w:szCs w:val="24"/>
        </w:rPr>
        <w:t xml:space="preserve"> znalostí. </w:t>
      </w:r>
      <w:proofErr w:type="spellStart"/>
      <w:r w:rsidRPr="00753884">
        <w:rPr>
          <w:rFonts w:ascii="Times New Roman" w:hAnsi="Times New Roman"/>
          <w:sz w:val="24"/>
          <w:szCs w:val="24"/>
        </w:rPr>
        <w:t>Tacitní</w:t>
      </w:r>
      <w:proofErr w:type="spellEnd"/>
      <w:r w:rsidRPr="00753884">
        <w:rPr>
          <w:rFonts w:ascii="Times New Roman" w:hAnsi="Times New Roman"/>
          <w:sz w:val="24"/>
          <w:szCs w:val="24"/>
        </w:rPr>
        <w:t xml:space="preserve"> znalosti se však netýkají pouze mysli, ale celého těla. Vždyť i zkušenost (z níž se </w:t>
      </w:r>
      <w:proofErr w:type="spellStart"/>
      <w:r w:rsidRPr="00753884">
        <w:rPr>
          <w:rFonts w:ascii="Times New Roman" w:hAnsi="Times New Roman"/>
          <w:sz w:val="24"/>
          <w:szCs w:val="24"/>
        </w:rPr>
        <w:t>tacitní</w:t>
      </w:r>
      <w:proofErr w:type="spellEnd"/>
      <w:r w:rsidRPr="00753884">
        <w:rPr>
          <w:rFonts w:ascii="Times New Roman" w:hAnsi="Times New Roman"/>
          <w:sz w:val="24"/>
          <w:szCs w:val="24"/>
        </w:rPr>
        <w:t xml:space="preserve"> znalosti odvíjejí) nemá pouze složku verbální, ale i neverbální – tělovou. </w:t>
      </w:r>
      <w:r w:rsidR="002756A4" w:rsidRPr="00753884">
        <w:rPr>
          <w:rFonts w:ascii="Times New Roman" w:hAnsi="Times New Roman"/>
          <w:sz w:val="24"/>
          <w:szCs w:val="24"/>
        </w:rPr>
        <w:t xml:space="preserve">V jednání (budoucího) učitele se proto propojuje dimenze (kompetence)  </w:t>
      </w:r>
      <w:proofErr w:type="spellStart"/>
      <w:r w:rsidR="002756A4" w:rsidRPr="00753884">
        <w:rPr>
          <w:rFonts w:ascii="Times New Roman" w:hAnsi="Times New Roman"/>
          <w:sz w:val="24"/>
          <w:szCs w:val="24"/>
        </w:rPr>
        <w:t>psychodidaktická</w:t>
      </w:r>
      <w:proofErr w:type="spellEnd"/>
      <w:r w:rsidR="002756A4" w:rsidRPr="00753884">
        <w:rPr>
          <w:rFonts w:ascii="Times New Roman" w:hAnsi="Times New Roman"/>
          <w:sz w:val="24"/>
          <w:szCs w:val="24"/>
        </w:rPr>
        <w:t xml:space="preserve"> s dimenzí (kompetencí) psychosomatickou (Švec, 2009</w:t>
      </w:r>
      <w:r w:rsidR="006F696B" w:rsidRPr="00753884">
        <w:rPr>
          <w:rFonts w:ascii="Times New Roman" w:hAnsi="Times New Roman"/>
          <w:sz w:val="24"/>
          <w:szCs w:val="24"/>
        </w:rPr>
        <w:t>c</w:t>
      </w:r>
      <w:r w:rsidR="002756A4" w:rsidRPr="00753884">
        <w:rPr>
          <w:rFonts w:ascii="Times New Roman" w:hAnsi="Times New Roman"/>
          <w:sz w:val="24"/>
          <w:szCs w:val="24"/>
        </w:rPr>
        <w:t xml:space="preserve">). </w:t>
      </w:r>
      <w:r w:rsidR="00C314A5" w:rsidRPr="00753884">
        <w:rPr>
          <w:rFonts w:ascii="Times New Roman" w:hAnsi="Times New Roman"/>
          <w:sz w:val="24"/>
          <w:szCs w:val="24"/>
        </w:rPr>
        <w:t xml:space="preserve">Na některé možnosti posilování </w:t>
      </w:r>
      <w:proofErr w:type="gramStart"/>
      <w:r w:rsidR="00C314A5" w:rsidRPr="00753884">
        <w:rPr>
          <w:rFonts w:ascii="Times New Roman" w:hAnsi="Times New Roman"/>
          <w:sz w:val="24"/>
          <w:szCs w:val="24"/>
        </w:rPr>
        <w:t xml:space="preserve">psychosomatické </w:t>
      </w:r>
      <w:r w:rsidR="002756A4" w:rsidRPr="00753884">
        <w:rPr>
          <w:rFonts w:ascii="Times New Roman" w:hAnsi="Times New Roman"/>
          <w:sz w:val="24"/>
          <w:szCs w:val="24"/>
        </w:rPr>
        <w:t xml:space="preserve"> </w:t>
      </w:r>
      <w:r w:rsidR="00C314A5" w:rsidRPr="00753884">
        <w:rPr>
          <w:rFonts w:ascii="Times New Roman" w:hAnsi="Times New Roman"/>
          <w:sz w:val="24"/>
          <w:szCs w:val="24"/>
        </w:rPr>
        <w:t>dimenze</w:t>
      </w:r>
      <w:proofErr w:type="gramEnd"/>
      <w:r w:rsidR="00C314A5" w:rsidRPr="00753884">
        <w:rPr>
          <w:rFonts w:ascii="Times New Roman" w:hAnsi="Times New Roman"/>
          <w:sz w:val="24"/>
          <w:szCs w:val="24"/>
        </w:rPr>
        <w:t xml:space="preserve"> v přípravě budoucích učitelů jsme již poukázali (Švec, 2011b). Přesto se ukazuje naléhavá potřeba tuto dimenzi </w:t>
      </w:r>
      <w:proofErr w:type="spellStart"/>
      <w:r w:rsidR="00C314A5" w:rsidRPr="00753884">
        <w:rPr>
          <w:rFonts w:ascii="Times New Roman" w:hAnsi="Times New Roman"/>
          <w:sz w:val="24"/>
          <w:szCs w:val="24"/>
        </w:rPr>
        <w:t>tacitních</w:t>
      </w:r>
      <w:proofErr w:type="spellEnd"/>
      <w:r w:rsidR="00C314A5" w:rsidRPr="00753884">
        <w:rPr>
          <w:rFonts w:ascii="Times New Roman" w:hAnsi="Times New Roman"/>
          <w:sz w:val="24"/>
          <w:szCs w:val="24"/>
        </w:rPr>
        <w:t xml:space="preserve"> znalostí podrobit hlubšímu zkoumání.</w:t>
      </w:r>
    </w:p>
    <w:p w:rsidR="00B95AE9" w:rsidRDefault="00B95AE9" w:rsidP="00780B89">
      <w:pPr>
        <w:pStyle w:val="Bezmezer"/>
        <w:rPr>
          <w:rFonts w:ascii="Times New Roman" w:hAnsi="Times New Roman"/>
          <w:sz w:val="24"/>
          <w:szCs w:val="24"/>
        </w:rPr>
      </w:pPr>
    </w:p>
    <w:p w:rsidR="00B95AE9" w:rsidRDefault="00B95AE9" w:rsidP="00B95AE9">
      <w:pPr>
        <w:pStyle w:val="Bezmezer"/>
        <w:rPr>
          <w:rFonts w:ascii="Times New Roman" w:hAnsi="Times New Roman"/>
        </w:rPr>
      </w:pPr>
      <w:proofErr w:type="spellStart"/>
      <w:r>
        <w:rPr>
          <w:rFonts w:ascii="Times New Roman" w:hAnsi="Times New Roman"/>
          <w:sz w:val="24"/>
          <w:szCs w:val="24"/>
        </w:rPr>
        <w:t>Tacitní</w:t>
      </w:r>
      <w:proofErr w:type="spellEnd"/>
      <w:r>
        <w:rPr>
          <w:rFonts w:ascii="Times New Roman" w:hAnsi="Times New Roman"/>
          <w:sz w:val="24"/>
          <w:szCs w:val="24"/>
        </w:rPr>
        <w:t xml:space="preserve"> znalosti v pedagogické přípravě budoucích učitelů nejsou dosud doménou, které je věnována pozornost v rovině praktické a teoretické. Pociťujeme absenci výzkumu </w:t>
      </w:r>
      <w:proofErr w:type="spellStart"/>
      <w:r>
        <w:rPr>
          <w:rFonts w:ascii="Times New Roman" w:hAnsi="Times New Roman"/>
          <w:sz w:val="24"/>
          <w:szCs w:val="24"/>
        </w:rPr>
        <w:t>tacitních</w:t>
      </w:r>
      <w:proofErr w:type="spellEnd"/>
      <w:r>
        <w:rPr>
          <w:rFonts w:ascii="Times New Roman" w:hAnsi="Times New Roman"/>
          <w:sz w:val="24"/>
          <w:szCs w:val="24"/>
        </w:rPr>
        <w:t xml:space="preserve"> znalostí studentů učitelství. Proto jsme připravili projekt výzkumu, který bude </w:t>
      </w:r>
      <w:proofErr w:type="gramStart"/>
      <w:r>
        <w:rPr>
          <w:rFonts w:ascii="Times New Roman" w:hAnsi="Times New Roman"/>
          <w:sz w:val="24"/>
          <w:szCs w:val="24"/>
        </w:rPr>
        <w:t>hledat  odpověď</w:t>
      </w:r>
      <w:proofErr w:type="gramEnd"/>
      <w:r>
        <w:rPr>
          <w:rFonts w:ascii="Times New Roman" w:hAnsi="Times New Roman"/>
          <w:sz w:val="24"/>
          <w:szCs w:val="24"/>
        </w:rPr>
        <w:t xml:space="preserve"> na otázku, jak se utvářejí </w:t>
      </w:r>
      <w:proofErr w:type="spellStart"/>
      <w:r>
        <w:rPr>
          <w:rFonts w:ascii="Times New Roman" w:hAnsi="Times New Roman"/>
          <w:sz w:val="24"/>
          <w:szCs w:val="24"/>
        </w:rPr>
        <w:t>tacitní</w:t>
      </w:r>
      <w:proofErr w:type="spellEnd"/>
      <w:r>
        <w:rPr>
          <w:rFonts w:ascii="Times New Roman" w:hAnsi="Times New Roman"/>
          <w:sz w:val="24"/>
          <w:szCs w:val="24"/>
        </w:rPr>
        <w:t xml:space="preserve"> znalosti studentů v průběhu jejich pedagogické praxe na školách</w:t>
      </w:r>
      <w:r>
        <w:rPr>
          <w:rStyle w:val="Znakapoznpodarou"/>
          <w:rFonts w:ascii="Times New Roman" w:hAnsi="Times New Roman"/>
          <w:sz w:val="24"/>
          <w:szCs w:val="24"/>
        </w:rPr>
        <w:footnoteReference w:id="13"/>
      </w:r>
      <w:r>
        <w:rPr>
          <w:rFonts w:ascii="Times New Roman" w:hAnsi="Times New Roman"/>
          <w:sz w:val="24"/>
          <w:szCs w:val="24"/>
        </w:rPr>
        <w:t xml:space="preserve">. </w:t>
      </w:r>
      <w:r>
        <w:rPr>
          <w:rFonts w:ascii="Times New Roman" w:hAnsi="Times New Roman"/>
        </w:rPr>
        <w:t>Předpokládáme, že:</w:t>
      </w:r>
    </w:p>
    <w:p w:rsidR="00B95AE9" w:rsidRDefault="00B95AE9" w:rsidP="00B95AE9">
      <w:pPr>
        <w:pStyle w:val="Bezmezer"/>
        <w:rPr>
          <w:rFonts w:ascii="Times New Roman" w:hAnsi="Times New Roman"/>
        </w:rPr>
      </w:pPr>
    </w:p>
    <w:p w:rsidR="00B95AE9" w:rsidRPr="00753884" w:rsidRDefault="00B95AE9" w:rsidP="00B95AE9">
      <w:pPr>
        <w:pStyle w:val="Bezmezer"/>
        <w:numPr>
          <w:ilvl w:val="0"/>
          <w:numId w:val="12"/>
        </w:numPr>
        <w:rPr>
          <w:rFonts w:ascii="Times New Roman" w:hAnsi="Times New Roman"/>
          <w:sz w:val="24"/>
          <w:szCs w:val="24"/>
        </w:rPr>
      </w:pPr>
      <w:proofErr w:type="spellStart"/>
      <w:r w:rsidRPr="00753884">
        <w:rPr>
          <w:rFonts w:ascii="Times New Roman" w:hAnsi="Times New Roman"/>
          <w:sz w:val="24"/>
          <w:szCs w:val="24"/>
        </w:rPr>
        <w:t>tacitní</w:t>
      </w:r>
      <w:proofErr w:type="spellEnd"/>
      <w:r w:rsidRPr="00753884">
        <w:rPr>
          <w:rFonts w:ascii="Times New Roman" w:hAnsi="Times New Roman"/>
          <w:sz w:val="24"/>
          <w:szCs w:val="24"/>
        </w:rPr>
        <w:t xml:space="preserve"> znalosti zahrnují dvě základní složky: kognitivní (mentální obraz činnosti) a non-kognitivní (motivaci k činnosti)</w:t>
      </w:r>
      <w:r>
        <w:rPr>
          <w:rFonts w:ascii="Times New Roman" w:hAnsi="Times New Roman"/>
          <w:sz w:val="24"/>
          <w:szCs w:val="24"/>
          <w:lang w:val="en-US"/>
        </w:rPr>
        <w:t>;</w:t>
      </w:r>
    </w:p>
    <w:p w:rsidR="00B95AE9" w:rsidRPr="00753884" w:rsidRDefault="00B95AE9" w:rsidP="00B95AE9">
      <w:pPr>
        <w:pStyle w:val="Bezmezer"/>
        <w:numPr>
          <w:ilvl w:val="0"/>
          <w:numId w:val="12"/>
        </w:numPr>
        <w:rPr>
          <w:rFonts w:ascii="Times New Roman" w:hAnsi="Times New Roman"/>
          <w:sz w:val="24"/>
          <w:szCs w:val="24"/>
        </w:rPr>
      </w:pPr>
      <w:proofErr w:type="spellStart"/>
      <w:r w:rsidRPr="00753884">
        <w:rPr>
          <w:rFonts w:ascii="Times New Roman" w:hAnsi="Times New Roman"/>
          <w:sz w:val="24"/>
          <w:szCs w:val="24"/>
        </w:rPr>
        <w:t>tacitní</w:t>
      </w:r>
      <w:proofErr w:type="spellEnd"/>
      <w:r w:rsidRPr="00753884">
        <w:rPr>
          <w:rFonts w:ascii="Times New Roman" w:hAnsi="Times New Roman"/>
          <w:sz w:val="24"/>
          <w:szCs w:val="24"/>
        </w:rPr>
        <w:t xml:space="preserve"> znalosti se odvíjejí ze studentovy subjektivní teorie výuky, která se v průběhu pedagogické praxe proměňuje</w:t>
      </w:r>
      <w:r>
        <w:rPr>
          <w:rFonts w:ascii="Times New Roman" w:hAnsi="Times New Roman"/>
          <w:sz w:val="24"/>
          <w:szCs w:val="24"/>
        </w:rPr>
        <w:t>;</w:t>
      </w:r>
    </w:p>
    <w:p w:rsidR="00B95AE9" w:rsidRPr="00753884" w:rsidRDefault="00B95AE9" w:rsidP="00B95AE9">
      <w:pPr>
        <w:pStyle w:val="Bezmezer"/>
        <w:numPr>
          <w:ilvl w:val="0"/>
          <w:numId w:val="12"/>
        </w:numPr>
        <w:rPr>
          <w:rFonts w:ascii="Times New Roman" w:hAnsi="Times New Roman"/>
          <w:sz w:val="24"/>
          <w:szCs w:val="24"/>
        </w:rPr>
      </w:pPr>
      <w:proofErr w:type="spellStart"/>
      <w:r w:rsidRPr="00753884">
        <w:rPr>
          <w:rFonts w:ascii="Times New Roman" w:hAnsi="Times New Roman"/>
          <w:sz w:val="24"/>
          <w:szCs w:val="24"/>
        </w:rPr>
        <w:t>tacitní</w:t>
      </w:r>
      <w:proofErr w:type="spellEnd"/>
      <w:r w:rsidRPr="00753884">
        <w:rPr>
          <w:rFonts w:ascii="Times New Roman" w:hAnsi="Times New Roman"/>
          <w:sz w:val="24"/>
          <w:szCs w:val="24"/>
        </w:rPr>
        <w:t xml:space="preserve"> znalosti studentů učitelství se utvářejí vnímáním a řešením praktických situací, životními zkušenostmi, experimentováním, improvizací a tvořivým řešením na základě praktických požadavků dané situace</w:t>
      </w:r>
      <w:r>
        <w:rPr>
          <w:rFonts w:ascii="Times New Roman" w:hAnsi="Times New Roman"/>
          <w:sz w:val="24"/>
          <w:szCs w:val="24"/>
        </w:rPr>
        <w:t>;</w:t>
      </w:r>
    </w:p>
    <w:p w:rsidR="00B95AE9" w:rsidRPr="00753884" w:rsidRDefault="00B95AE9" w:rsidP="00B95AE9">
      <w:pPr>
        <w:pStyle w:val="Bezmezer"/>
        <w:numPr>
          <w:ilvl w:val="0"/>
          <w:numId w:val="12"/>
        </w:numPr>
        <w:rPr>
          <w:rFonts w:ascii="Times New Roman" w:hAnsi="Times New Roman"/>
          <w:sz w:val="24"/>
          <w:szCs w:val="24"/>
        </w:rPr>
      </w:pPr>
      <w:r w:rsidRPr="00753884">
        <w:rPr>
          <w:rFonts w:ascii="Times New Roman" w:hAnsi="Times New Roman"/>
          <w:sz w:val="24"/>
          <w:szCs w:val="24"/>
        </w:rPr>
        <w:t xml:space="preserve">i když si studenti učitelství osvojují </w:t>
      </w:r>
      <w:proofErr w:type="spellStart"/>
      <w:r w:rsidRPr="00753884">
        <w:rPr>
          <w:rFonts w:ascii="Times New Roman" w:hAnsi="Times New Roman"/>
          <w:sz w:val="24"/>
          <w:szCs w:val="24"/>
        </w:rPr>
        <w:t>tacitní</w:t>
      </w:r>
      <w:proofErr w:type="spellEnd"/>
      <w:r w:rsidRPr="00753884">
        <w:rPr>
          <w:rFonts w:ascii="Times New Roman" w:hAnsi="Times New Roman"/>
          <w:sz w:val="24"/>
          <w:szCs w:val="24"/>
        </w:rPr>
        <w:t xml:space="preserve"> znalosti samostatně, relativně bez cizí pomoci, je žádoucí poskytnout jim vnější oporu a zpětnou vazbu; utváření </w:t>
      </w:r>
      <w:proofErr w:type="spellStart"/>
      <w:r w:rsidRPr="00753884">
        <w:rPr>
          <w:rFonts w:ascii="Times New Roman" w:hAnsi="Times New Roman"/>
          <w:sz w:val="24"/>
          <w:szCs w:val="24"/>
        </w:rPr>
        <w:t>tacitních</w:t>
      </w:r>
      <w:proofErr w:type="spellEnd"/>
      <w:r w:rsidRPr="00753884">
        <w:rPr>
          <w:rFonts w:ascii="Times New Roman" w:hAnsi="Times New Roman"/>
          <w:sz w:val="24"/>
          <w:szCs w:val="24"/>
        </w:rPr>
        <w:t xml:space="preserve"> znalostí usnadňuje sdílení zkušeností studentů se vzdělavatelem učitelů nebo zkušeným cvičným učitelem na praxi</w:t>
      </w:r>
      <w:r>
        <w:rPr>
          <w:rFonts w:ascii="Times New Roman" w:hAnsi="Times New Roman"/>
          <w:sz w:val="24"/>
          <w:szCs w:val="24"/>
        </w:rPr>
        <w:t>;</w:t>
      </w:r>
    </w:p>
    <w:p w:rsidR="00B95AE9" w:rsidRPr="00753884" w:rsidRDefault="00B95AE9" w:rsidP="00B95AE9">
      <w:pPr>
        <w:pStyle w:val="Bezmezer"/>
        <w:numPr>
          <w:ilvl w:val="0"/>
          <w:numId w:val="12"/>
        </w:numPr>
        <w:rPr>
          <w:rFonts w:ascii="Times New Roman" w:hAnsi="Times New Roman"/>
          <w:sz w:val="24"/>
          <w:szCs w:val="24"/>
        </w:rPr>
      </w:pPr>
      <w:proofErr w:type="spellStart"/>
      <w:r w:rsidRPr="00753884">
        <w:rPr>
          <w:rFonts w:ascii="Times New Roman" w:hAnsi="Times New Roman"/>
          <w:sz w:val="24"/>
          <w:szCs w:val="24"/>
        </w:rPr>
        <w:lastRenderedPageBreak/>
        <w:t>tacitní</w:t>
      </w:r>
      <w:proofErr w:type="spellEnd"/>
      <w:r w:rsidRPr="00753884">
        <w:rPr>
          <w:rFonts w:ascii="Times New Roman" w:hAnsi="Times New Roman"/>
          <w:sz w:val="24"/>
          <w:szCs w:val="24"/>
        </w:rPr>
        <w:t xml:space="preserve"> znalosti se utvářejí při hlubokém osobním a emocionálním zaujetí řešeným </w:t>
      </w:r>
      <w:proofErr w:type="gramStart"/>
      <w:r w:rsidRPr="00753884">
        <w:rPr>
          <w:rFonts w:ascii="Times New Roman" w:hAnsi="Times New Roman"/>
          <w:sz w:val="24"/>
          <w:szCs w:val="24"/>
        </w:rPr>
        <w:t>problémem  předpokládáme</w:t>
      </w:r>
      <w:proofErr w:type="gramEnd"/>
      <w:r w:rsidRPr="00753884">
        <w:rPr>
          <w:rFonts w:ascii="Times New Roman" w:hAnsi="Times New Roman"/>
          <w:sz w:val="24"/>
          <w:szCs w:val="24"/>
        </w:rPr>
        <w:t>, že k takovému zaujetí dochází zejména v neočekávaných situacích, s nimiž se student  setkává v průběhu pedagogické praxe</w:t>
      </w:r>
      <w:r>
        <w:rPr>
          <w:rFonts w:ascii="Times New Roman" w:hAnsi="Times New Roman"/>
          <w:sz w:val="24"/>
          <w:szCs w:val="24"/>
        </w:rPr>
        <w:t>;</w:t>
      </w:r>
      <w:r w:rsidRPr="00753884">
        <w:rPr>
          <w:rStyle w:val="Znakapoznpodarou"/>
          <w:rFonts w:ascii="Times New Roman" w:hAnsi="Times New Roman"/>
          <w:sz w:val="24"/>
          <w:szCs w:val="24"/>
        </w:rPr>
        <w:footnoteReference w:id="14"/>
      </w:r>
    </w:p>
    <w:p w:rsidR="00B95AE9" w:rsidRPr="00753884" w:rsidRDefault="00B95AE9" w:rsidP="00B95AE9">
      <w:pPr>
        <w:pStyle w:val="Bezmezer"/>
        <w:numPr>
          <w:ilvl w:val="0"/>
          <w:numId w:val="12"/>
        </w:numPr>
        <w:rPr>
          <w:rFonts w:ascii="Times New Roman" w:hAnsi="Times New Roman"/>
          <w:sz w:val="24"/>
          <w:szCs w:val="24"/>
        </w:rPr>
      </w:pPr>
      <w:r w:rsidRPr="00753884">
        <w:rPr>
          <w:rFonts w:ascii="Times New Roman" w:hAnsi="Times New Roman"/>
          <w:sz w:val="24"/>
          <w:szCs w:val="24"/>
        </w:rPr>
        <w:t xml:space="preserve">významným </w:t>
      </w:r>
      <w:proofErr w:type="gramStart"/>
      <w:r w:rsidRPr="00753884">
        <w:rPr>
          <w:rFonts w:ascii="Times New Roman" w:hAnsi="Times New Roman"/>
          <w:sz w:val="24"/>
          <w:szCs w:val="24"/>
        </w:rPr>
        <w:t>prvkem v  procesu</w:t>
      </w:r>
      <w:proofErr w:type="gramEnd"/>
      <w:r w:rsidRPr="00753884">
        <w:rPr>
          <w:rFonts w:ascii="Times New Roman" w:hAnsi="Times New Roman"/>
          <w:sz w:val="24"/>
          <w:szCs w:val="24"/>
        </w:rPr>
        <w:t xml:space="preserve"> utváření </w:t>
      </w:r>
      <w:proofErr w:type="spellStart"/>
      <w:r w:rsidRPr="00753884">
        <w:rPr>
          <w:rFonts w:ascii="Times New Roman" w:hAnsi="Times New Roman"/>
          <w:sz w:val="24"/>
          <w:szCs w:val="24"/>
        </w:rPr>
        <w:t>tacitních</w:t>
      </w:r>
      <w:proofErr w:type="spellEnd"/>
      <w:r w:rsidRPr="00753884">
        <w:rPr>
          <w:rFonts w:ascii="Times New Roman" w:hAnsi="Times New Roman"/>
          <w:sz w:val="24"/>
          <w:szCs w:val="24"/>
        </w:rPr>
        <w:t xml:space="preserve"> znalostí je sebereflexe, neboť umožňuje, aby si student učitelství tyto znalosti (nebo alespoň jejich podstatnou část) uvědomil a </w:t>
      </w:r>
      <w:proofErr w:type="spellStart"/>
      <w:r w:rsidRPr="00753884">
        <w:rPr>
          <w:rFonts w:ascii="Times New Roman" w:hAnsi="Times New Roman"/>
          <w:sz w:val="24"/>
          <w:szCs w:val="24"/>
        </w:rPr>
        <w:t>zexplicitnil</w:t>
      </w:r>
      <w:proofErr w:type="spellEnd"/>
      <w:r w:rsidRPr="00753884">
        <w:rPr>
          <w:rFonts w:ascii="Times New Roman" w:hAnsi="Times New Roman"/>
          <w:sz w:val="24"/>
          <w:szCs w:val="24"/>
        </w:rPr>
        <w:t>.</w:t>
      </w:r>
    </w:p>
    <w:p w:rsidR="00B95AE9" w:rsidRPr="00753884" w:rsidRDefault="00B95AE9" w:rsidP="00780B89">
      <w:pPr>
        <w:pStyle w:val="Bezmezer"/>
        <w:rPr>
          <w:rFonts w:ascii="Times New Roman" w:hAnsi="Times New Roman"/>
          <w:sz w:val="24"/>
          <w:szCs w:val="24"/>
        </w:rPr>
      </w:pPr>
    </w:p>
    <w:p w:rsidR="009B37D0" w:rsidRPr="0063759C" w:rsidRDefault="009B37D0" w:rsidP="0063759C">
      <w:pPr>
        <w:pStyle w:val="Bezmezer"/>
        <w:rPr>
          <w:rFonts w:ascii="Times New Roman" w:hAnsi="Times New Roman"/>
        </w:rPr>
      </w:pPr>
    </w:p>
    <w:p w:rsidR="00104E49" w:rsidRDefault="007E54CE" w:rsidP="007969F3">
      <w:pPr>
        <w:rPr>
          <w:rFonts w:ascii="Times New Roman" w:hAnsi="Times New Roman" w:cs="Times New Roman"/>
          <w:b/>
          <w:sz w:val="28"/>
          <w:szCs w:val="28"/>
        </w:rPr>
      </w:pPr>
      <w:r w:rsidRPr="0063759C">
        <w:rPr>
          <w:rFonts w:ascii="Times New Roman" w:hAnsi="Times New Roman" w:cs="Times New Roman"/>
          <w:b/>
          <w:sz w:val="28"/>
          <w:szCs w:val="28"/>
        </w:rPr>
        <w:t>Literatura</w:t>
      </w:r>
    </w:p>
    <w:p w:rsidR="00104E49" w:rsidRPr="00104E49" w:rsidRDefault="00104E49" w:rsidP="007969F3">
      <w:pPr>
        <w:rPr>
          <w:rFonts w:ascii="Times New Roman" w:hAnsi="Times New Roman" w:cs="Times New Roman"/>
          <w:sz w:val="24"/>
          <w:szCs w:val="24"/>
        </w:rPr>
      </w:pPr>
      <w:r>
        <w:rPr>
          <w:rFonts w:ascii="Times New Roman" w:hAnsi="Times New Roman" w:cs="Times New Roman"/>
          <w:sz w:val="24"/>
          <w:szCs w:val="24"/>
        </w:rPr>
        <w:t xml:space="preserve">Bendl, S. a kolektiv (2011). </w:t>
      </w:r>
      <w:r>
        <w:rPr>
          <w:rFonts w:ascii="Times New Roman" w:hAnsi="Times New Roman" w:cs="Times New Roman"/>
          <w:i/>
          <w:sz w:val="24"/>
          <w:szCs w:val="24"/>
        </w:rPr>
        <w:t xml:space="preserve">Klinická škola: místo pro výzkum a praktickou přípravu budoucích učitelů. </w:t>
      </w:r>
      <w:r>
        <w:rPr>
          <w:rFonts w:ascii="Times New Roman" w:hAnsi="Times New Roman" w:cs="Times New Roman"/>
          <w:sz w:val="24"/>
          <w:szCs w:val="24"/>
        </w:rPr>
        <w:t>Praha: Univerzita Karlova, Pedagogická fakulta.</w:t>
      </w:r>
    </w:p>
    <w:p w:rsidR="007E54CE" w:rsidRDefault="007E54CE" w:rsidP="007E54CE">
      <w:pPr>
        <w:rPr>
          <w:rFonts w:ascii="Times New Roman" w:hAnsi="Times New Roman" w:cs="Times New Roman"/>
          <w:sz w:val="24"/>
          <w:szCs w:val="24"/>
        </w:rPr>
      </w:pPr>
      <w:proofErr w:type="spellStart"/>
      <w:r w:rsidRPr="00055550">
        <w:rPr>
          <w:rFonts w:ascii="Times New Roman" w:hAnsi="Times New Roman" w:cs="Times New Roman"/>
          <w:sz w:val="24"/>
          <w:szCs w:val="24"/>
        </w:rPr>
        <w:t>Bengtsson</w:t>
      </w:r>
      <w:proofErr w:type="spellEnd"/>
      <w:r w:rsidRPr="00055550">
        <w:rPr>
          <w:rFonts w:ascii="Times New Roman" w:hAnsi="Times New Roman" w:cs="Times New Roman"/>
          <w:sz w:val="24"/>
          <w:szCs w:val="24"/>
        </w:rPr>
        <w:t xml:space="preserve">, J. (1993). </w:t>
      </w:r>
      <w:proofErr w:type="spellStart"/>
      <w:r w:rsidRPr="00055550">
        <w:rPr>
          <w:rFonts w:ascii="Times New Roman" w:hAnsi="Times New Roman" w:cs="Times New Roman"/>
          <w:sz w:val="24"/>
          <w:szCs w:val="24"/>
        </w:rPr>
        <w:t>Theory</w:t>
      </w:r>
      <w:proofErr w:type="spellEnd"/>
      <w:r w:rsidRPr="00055550">
        <w:rPr>
          <w:rFonts w:ascii="Times New Roman" w:hAnsi="Times New Roman" w:cs="Times New Roman"/>
          <w:sz w:val="24"/>
          <w:szCs w:val="24"/>
        </w:rPr>
        <w:t xml:space="preserve"> nad </w:t>
      </w:r>
      <w:proofErr w:type="spellStart"/>
      <w:r w:rsidRPr="00055550">
        <w:rPr>
          <w:rFonts w:ascii="Times New Roman" w:hAnsi="Times New Roman" w:cs="Times New Roman"/>
          <w:sz w:val="24"/>
          <w:szCs w:val="24"/>
        </w:rPr>
        <w:t>practice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Two</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fundamental</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categories</w:t>
      </w:r>
      <w:proofErr w:type="spellEnd"/>
      <w:r w:rsidRPr="00055550">
        <w:rPr>
          <w:rFonts w:ascii="Times New Roman" w:hAnsi="Times New Roman" w:cs="Times New Roman"/>
          <w:sz w:val="24"/>
          <w:szCs w:val="24"/>
        </w:rPr>
        <w:t xml:space="preserve"> in </w:t>
      </w:r>
      <w:proofErr w:type="spellStart"/>
      <w:r w:rsidRPr="00055550">
        <w:rPr>
          <w:rFonts w:ascii="Times New Roman" w:hAnsi="Times New Roman" w:cs="Times New Roman"/>
          <w:sz w:val="24"/>
          <w:szCs w:val="24"/>
        </w:rPr>
        <w:t>the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philosophy</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of</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teacher</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education</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i/>
          <w:sz w:val="24"/>
          <w:szCs w:val="24"/>
        </w:rPr>
        <w:t>Educational</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Review</w:t>
      </w:r>
      <w:proofErr w:type="spellEnd"/>
      <w:r w:rsidRPr="00055550">
        <w:rPr>
          <w:rFonts w:ascii="Times New Roman" w:hAnsi="Times New Roman" w:cs="Times New Roman"/>
          <w:i/>
          <w:sz w:val="24"/>
          <w:szCs w:val="24"/>
        </w:rPr>
        <w:t>, 45</w:t>
      </w:r>
      <w:r w:rsidRPr="00055550">
        <w:rPr>
          <w:rFonts w:ascii="Times New Roman" w:hAnsi="Times New Roman" w:cs="Times New Roman"/>
          <w:sz w:val="24"/>
          <w:szCs w:val="24"/>
        </w:rPr>
        <w:t>(3), 205-211.</w:t>
      </w:r>
    </w:p>
    <w:p w:rsidR="00944991" w:rsidRPr="00944991" w:rsidRDefault="00944991" w:rsidP="007E54CE">
      <w:pPr>
        <w:rPr>
          <w:rFonts w:ascii="Times New Roman" w:hAnsi="Times New Roman" w:cs="Times New Roman"/>
          <w:sz w:val="24"/>
          <w:szCs w:val="24"/>
        </w:rPr>
      </w:pPr>
      <w:proofErr w:type="spellStart"/>
      <w:r>
        <w:rPr>
          <w:rFonts w:ascii="Times New Roman" w:hAnsi="Times New Roman" w:cs="Times New Roman"/>
          <w:sz w:val="24"/>
          <w:szCs w:val="24"/>
        </w:rPr>
        <w:t>Burbules</w:t>
      </w:r>
      <w:proofErr w:type="spellEnd"/>
      <w:r>
        <w:rPr>
          <w:rFonts w:ascii="Times New Roman" w:hAnsi="Times New Roman" w:cs="Times New Roman"/>
          <w:sz w:val="24"/>
          <w:szCs w:val="24"/>
        </w:rPr>
        <w:t xml:space="preserve">, N. C. (2008). </w:t>
      </w:r>
      <w:proofErr w:type="spellStart"/>
      <w:r>
        <w:rPr>
          <w:rFonts w:ascii="Times New Roman" w:hAnsi="Times New Roman" w:cs="Times New Roman"/>
          <w:sz w:val="24"/>
          <w:szCs w:val="24"/>
        </w:rPr>
        <w:t>Tacit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Educational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Philosophy</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Theory</w:t>
      </w:r>
      <w:proofErr w:type="spellEnd"/>
      <w:r>
        <w:rPr>
          <w:rFonts w:ascii="Times New Roman" w:hAnsi="Times New Roman" w:cs="Times New Roman"/>
          <w:i/>
          <w:sz w:val="24"/>
          <w:szCs w:val="24"/>
        </w:rPr>
        <w:t xml:space="preserve">, 40(5), </w:t>
      </w:r>
      <w:r>
        <w:rPr>
          <w:rFonts w:ascii="Times New Roman" w:hAnsi="Times New Roman" w:cs="Times New Roman"/>
          <w:sz w:val="24"/>
          <w:szCs w:val="24"/>
        </w:rPr>
        <w:t xml:space="preserve">666-676. </w:t>
      </w:r>
    </w:p>
    <w:p w:rsidR="007E54CE" w:rsidRPr="00055550" w:rsidRDefault="007E54CE" w:rsidP="007E54CE">
      <w:pPr>
        <w:rPr>
          <w:rFonts w:ascii="Times New Roman" w:hAnsi="Times New Roman" w:cs="Times New Roman"/>
          <w:sz w:val="24"/>
          <w:szCs w:val="24"/>
        </w:rPr>
      </w:pPr>
      <w:proofErr w:type="spellStart"/>
      <w:r w:rsidRPr="00055550">
        <w:rPr>
          <w:rFonts w:ascii="Times New Roman" w:hAnsi="Times New Roman" w:cs="Times New Roman"/>
          <w:sz w:val="24"/>
          <w:szCs w:val="24"/>
        </w:rPr>
        <w:t>Cianciolo</w:t>
      </w:r>
      <w:proofErr w:type="spellEnd"/>
      <w:r w:rsidRPr="00055550">
        <w:rPr>
          <w:rFonts w:ascii="Times New Roman" w:hAnsi="Times New Roman" w:cs="Times New Roman"/>
          <w:sz w:val="24"/>
          <w:szCs w:val="24"/>
        </w:rPr>
        <w:t xml:space="preserve">, A. T., </w:t>
      </w:r>
      <w:proofErr w:type="spellStart"/>
      <w:r w:rsidRPr="00055550">
        <w:rPr>
          <w:rFonts w:ascii="Times New Roman" w:hAnsi="Times New Roman" w:cs="Times New Roman"/>
          <w:sz w:val="24"/>
          <w:szCs w:val="24"/>
        </w:rPr>
        <w:t>Mattthew</w:t>
      </w:r>
      <w:proofErr w:type="spellEnd"/>
      <w:r w:rsidRPr="00055550">
        <w:rPr>
          <w:rFonts w:ascii="Times New Roman" w:hAnsi="Times New Roman" w:cs="Times New Roman"/>
          <w:sz w:val="24"/>
          <w:szCs w:val="24"/>
        </w:rPr>
        <w:t xml:space="preserve">, C., </w:t>
      </w:r>
      <w:proofErr w:type="spellStart"/>
      <w:proofErr w:type="gramStart"/>
      <w:r w:rsidRPr="00055550">
        <w:rPr>
          <w:rFonts w:ascii="Times New Roman" w:hAnsi="Times New Roman" w:cs="Times New Roman"/>
          <w:sz w:val="24"/>
          <w:szCs w:val="24"/>
        </w:rPr>
        <w:t>Sternberg</w:t>
      </w:r>
      <w:proofErr w:type="spellEnd"/>
      <w:r w:rsidRPr="00055550">
        <w:rPr>
          <w:rFonts w:ascii="Times New Roman" w:hAnsi="Times New Roman" w:cs="Times New Roman"/>
          <w:sz w:val="24"/>
          <w:szCs w:val="24"/>
        </w:rPr>
        <w:t>,  R.</w:t>
      </w:r>
      <w:proofErr w:type="gramEnd"/>
      <w:r w:rsidRPr="00055550">
        <w:rPr>
          <w:rFonts w:ascii="Times New Roman" w:hAnsi="Times New Roman" w:cs="Times New Roman"/>
          <w:sz w:val="24"/>
          <w:szCs w:val="24"/>
        </w:rPr>
        <w:t xml:space="preserve"> J.,  </w:t>
      </w:r>
      <w:r w:rsidRPr="00055550">
        <w:rPr>
          <w:rFonts w:ascii="Times New Roman" w:hAnsi="Times New Roman" w:cs="Times New Roman"/>
          <w:sz w:val="24"/>
          <w:szCs w:val="24"/>
          <w:lang w:val="en-US"/>
        </w:rPr>
        <w:t xml:space="preserve">&amp; </w:t>
      </w:r>
      <w:r w:rsidRPr="00055550">
        <w:rPr>
          <w:rFonts w:ascii="Times New Roman" w:hAnsi="Times New Roman" w:cs="Times New Roman"/>
          <w:sz w:val="24"/>
          <w:szCs w:val="24"/>
        </w:rPr>
        <w:t xml:space="preserve">Wagner, R. K. (2006). </w:t>
      </w:r>
      <w:proofErr w:type="spellStart"/>
      <w:r w:rsidRPr="00055550">
        <w:rPr>
          <w:rFonts w:ascii="Times New Roman" w:hAnsi="Times New Roman" w:cs="Times New Roman"/>
          <w:sz w:val="24"/>
          <w:szCs w:val="24"/>
        </w:rPr>
        <w:t>Tacit</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Knowledge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Practical</w:t>
      </w:r>
      <w:proofErr w:type="spellEnd"/>
      <w:r w:rsidRPr="00055550">
        <w:rPr>
          <w:rFonts w:ascii="Times New Roman" w:hAnsi="Times New Roman" w:cs="Times New Roman"/>
          <w:sz w:val="24"/>
          <w:szCs w:val="24"/>
        </w:rPr>
        <w:t xml:space="preserve"> Inteligence, and </w:t>
      </w:r>
      <w:proofErr w:type="spellStart"/>
      <w:r w:rsidRPr="00055550">
        <w:rPr>
          <w:rFonts w:ascii="Times New Roman" w:hAnsi="Times New Roman" w:cs="Times New Roman"/>
          <w:sz w:val="24"/>
          <w:szCs w:val="24"/>
        </w:rPr>
        <w:t>Expertise</w:t>
      </w:r>
      <w:proofErr w:type="spellEnd"/>
      <w:r w:rsidRPr="00055550">
        <w:rPr>
          <w:rFonts w:ascii="Times New Roman" w:hAnsi="Times New Roman" w:cs="Times New Roman"/>
          <w:sz w:val="24"/>
          <w:szCs w:val="24"/>
        </w:rPr>
        <w:t xml:space="preserve">. In Ericsson, K. A., </w:t>
      </w:r>
      <w:proofErr w:type="spellStart"/>
      <w:r w:rsidRPr="00055550">
        <w:rPr>
          <w:rFonts w:ascii="Times New Roman" w:hAnsi="Times New Roman" w:cs="Times New Roman"/>
          <w:sz w:val="24"/>
          <w:szCs w:val="24"/>
        </w:rPr>
        <w:t>Charness</w:t>
      </w:r>
      <w:proofErr w:type="spellEnd"/>
      <w:r w:rsidRPr="00055550">
        <w:rPr>
          <w:rFonts w:ascii="Times New Roman" w:hAnsi="Times New Roman" w:cs="Times New Roman"/>
          <w:sz w:val="24"/>
          <w:szCs w:val="24"/>
        </w:rPr>
        <w:t xml:space="preserve">, N.,  </w:t>
      </w:r>
      <w:proofErr w:type="spellStart"/>
      <w:r w:rsidRPr="00055550">
        <w:rPr>
          <w:rFonts w:ascii="Times New Roman" w:hAnsi="Times New Roman" w:cs="Times New Roman"/>
          <w:sz w:val="24"/>
          <w:szCs w:val="24"/>
        </w:rPr>
        <w:t>Feltovich</w:t>
      </w:r>
      <w:proofErr w:type="spellEnd"/>
      <w:r w:rsidRPr="00055550">
        <w:rPr>
          <w:rFonts w:ascii="Times New Roman" w:hAnsi="Times New Roman" w:cs="Times New Roman"/>
          <w:sz w:val="24"/>
          <w:szCs w:val="24"/>
        </w:rPr>
        <w:t>, P. J., &amp; Hoffman, R. R. (</w:t>
      </w:r>
      <w:proofErr w:type="spellStart"/>
      <w:r w:rsidRPr="00055550">
        <w:rPr>
          <w:rFonts w:ascii="Times New Roman" w:hAnsi="Times New Roman" w:cs="Times New Roman"/>
          <w:sz w:val="24"/>
          <w:szCs w:val="24"/>
        </w:rPr>
        <w:t>Eds</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i/>
          <w:sz w:val="24"/>
          <w:szCs w:val="24"/>
        </w:rPr>
        <w:t>The</w:t>
      </w:r>
      <w:proofErr w:type="spellEnd"/>
      <w:r w:rsidRPr="00055550">
        <w:rPr>
          <w:rFonts w:ascii="Times New Roman" w:hAnsi="Times New Roman" w:cs="Times New Roman"/>
          <w:i/>
          <w:sz w:val="24"/>
          <w:szCs w:val="24"/>
        </w:rPr>
        <w:t xml:space="preserve"> Cambridge Handbook </w:t>
      </w:r>
      <w:proofErr w:type="spellStart"/>
      <w:r w:rsidRPr="00055550">
        <w:rPr>
          <w:rFonts w:ascii="Times New Roman" w:hAnsi="Times New Roman" w:cs="Times New Roman"/>
          <w:i/>
          <w:sz w:val="24"/>
          <w:szCs w:val="24"/>
        </w:rPr>
        <w:t>of</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Expertise</w:t>
      </w:r>
      <w:proofErr w:type="spellEnd"/>
      <w:r w:rsidRPr="00055550">
        <w:rPr>
          <w:rFonts w:ascii="Times New Roman" w:hAnsi="Times New Roman" w:cs="Times New Roman"/>
          <w:i/>
          <w:sz w:val="24"/>
          <w:szCs w:val="24"/>
        </w:rPr>
        <w:t xml:space="preserve"> and Expert Performance </w:t>
      </w:r>
      <w:r w:rsidRPr="00055550">
        <w:rPr>
          <w:rFonts w:ascii="Times New Roman" w:hAnsi="Times New Roman" w:cs="Times New Roman"/>
          <w:sz w:val="24"/>
          <w:szCs w:val="24"/>
        </w:rPr>
        <w:t>(</w:t>
      </w:r>
      <w:r w:rsidR="00E26189">
        <w:rPr>
          <w:rFonts w:ascii="Times New Roman" w:hAnsi="Times New Roman" w:cs="Times New Roman"/>
          <w:sz w:val="24"/>
          <w:szCs w:val="24"/>
        </w:rPr>
        <w:t xml:space="preserve">s. </w:t>
      </w:r>
      <w:r w:rsidRPr="00055550">
        <w:rPr>
          <w:rFonts w:ascii="Times New Roman" w:hAnsi="Times New Roman" w:cs="Times New Roman"/>
          <w:sz w:val="24"/>
          <w:szCs w:val="24"/>
        </w:rPr>
        <w:t xml:space="preserve"> 613-632). Cambridge: Cambridge University </w:t>
      </w:r>
      <w:proofErr w:type="spellStart"/>
      <w:r w:rsidRPr="00055550">
        <w:rPr>
          <w:rFonts w:ascii="Times New Roman" w:hAnsi="Times New Roman" w:cs="Times New Roman"/>
          <w:sz w:val="24"/>
          <w:szCs w:val="24"/>
        </w:rPr>
        <w:t>Press</w:t>
      </w:r>
      <w:proofErr w:type="spellEnd"/>
      <w:r w:rsidRPr="00055550">
        <w:rPr>
          <w:rFonts w:ascii="Times New Roman" w:hAnsi="Times New Roman" w:cs="Times New Roman"/>
          <w:sz w:val="24"/>
          <w:szCs w:val="24"/>
        </w:rPr>
        <w:t xml:space="preserve">.  </w:t>
      </w:r>
    </w:p>
    <w:p w:rsidR="007E54CE" w:rsidRPr="00055550" w:rsidRDefault="007E54CE" w:rsidP="007E54CE">
      <w:pPr>
        <w:ind w:right="-1417"/>
        <w:rPr>
          <w:rFonts w:ascii="Times New Roman" w:hAnsi="Times New Roman" w:cs="Times New Roman"/>
          <w:sz w:val="24"/>
          <w:szCs w:val="24"/>
        </w:rPr>
      </w:pPr>
      <w:r w:rsidRPr="00055550">
        <w:rPr>
          <w:rFonts w:ascii="Times New Roman" w:hAnsi="Times New Roman" w:cs="Times New Roman"/>
          <w:sz w:val="24"/>
          <w:szCs w:val="24"/>
        </w:rPr>
        <w:t xml:space="preserve">de </w:t>
      </w:r>
      <w:proofErr w:type="spellStart"/>
      <w:r w:rsidRPr="00055550">
        <w:rPr>
          <w:rFonts w:ascii="Times New Roman" w:hAnsi="Times New Roman" w:cs="Times New Roman"/>
          <w:sz w:val="24"/>
          <w:szCs w:val="24"/>
        </w:rPr>
        <w:t>Vries</w:t>
      </w:r>
      <w:proofErr w:type="spellEnd"/>
      <w:r w:rsidRPr="00055550">
        <w:rPr>
          <w:rFonts w:ascii="Times New Roman" w:hAnsi="Times New Roman" w:cs="Times New Roman"/>
          <w:sz w:val="24"/>
          <w:szCs w:val="24"/>
        </w:rPr>
        <w:t xml:space="preserve">, R. E., van den </w:t>
      </w:r>
      <w:proofErr w:type="spellStart"/>
      <w:r w:rsidRPr="00055550">
        <w:rPr>
          <w:rFonts w:ascii="Times New Roman" w:hAnsi="Times New Roman" w:cs="Times New Roman"/>
          <w:sz w:val="24"/>
          <w:szCs w:val="24"/>
        </w:rPr>
        <w:t>Hooff</w:t>
      </w:r>
      <w:proofErr w:type="spellEnd"/>
      <w:r w:rsidRPr="00055550">
        <w:rPr>
          <w:rFonts w:ascii="Times New Roman" w:hAnsi="Times New Roman" w:cs="Times New Roman"/>
          <w:sz w:val="24"/>
          <w:szCs w:val="24"/>
        </w:rPr>
        <w:t xml:space="preserve">, B., &amp; de  </w:t>
      </w:r>
      <w:proofErr w:type="spellStart"/>
      <w:r w:rsidRPr="00055550">
        <w:rPr>
          <w:rFonts w:ascii="Times New Roman" w:hAnsi="Times New Roman" w:cs="Times New Roman"/>
          <w:sz w:val="24"/>
          <w:szCs w:val="24"/>
        </w:rPr>
        <w:t>Ridder</w:t>
      </w:r>
      <w:proofErr w:type="spellEnd"/>
      <w:r w:rsidRPr="00055550">
        <w:rPr>
          <w:rFonts w:ascii="Times New Roman" w:hAnsi="Times New Roman" w:cs="Times New Roman"/>
          <w:sz w:val="24"/>
          <w:szCs w:val="24"/>
        </w:rPr>
        <w:t xml:space="preserve">, J. A. (2006). </w:t>
      </w:r>
      <w:proofErr w:type="spellStart"/>
      <w:r w:rsidRPr="00055550">
        <w:rPr>
          <w:rFonts w:ascii="Times New Roman" w:hAnsi="Times New Roman" w:cs="Times New Roman"/>
          <w:sz w:val="24"/>
          <w:szCs w:val="24"/>
        </w:rPr>
        <w:t>Explaining</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Knowledge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Sharing</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i/>
          <w:sz w:val="24"/>
          <w:szCs w:val="24"/>
        </w:rPr>
        <w:t>Communication</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Research</w:t>
      </w:r>
      <w:proofErr w:type="spellEnd"/>
      <w:r w:rsidRPr="00055550">
        <w:rPr>
          <w:rFonts w:ascii="Times New Roman" w:hAnsi="Times New Roman" w:cs="Times New Roman"/>
          <w:i/>
          <w:sz w:val="24"/>
          <w:szCs w:val="24"/>
        </w:rPr>
        <w:t>,</w:t>
      </w:r>
      <w:r w:rsidRPr="00055550">
        <w:rPr>
          <w:rFonts w:ascii="Times New Roman" w:hAnsi="Times New Roman" w:cs="Times New Roman"/>
          <w:sz w:val="24"/>
          <w:szCs w:val="24"/>
        </w:rPr>
        <w:t xml:space="preserve"> </w:t>
      </w:r>
      <w:proofErr w:type="gramStart"/>
      <w:r w:rsidRPr="00055550">
        <w:rPr>
          <w:rFonts w:ascii="Times New Roman" w:hAnsi="Times New Roman" w:cs="Times New Roman"/>
          <w:sz w:val="24"/>
          <w:szCs w:val="24"/>
        </w:rPr>
        <w:t>33( 2), 115</w:t>
      </w:r>
      <w:proofErr w:type="gramEnd"/>
      <w:r w:rsidRPr="00055550">
        <w:rPr>
          <w:rFonts w:ascii="Times New Roman" w:hAnsi="Times New Roman" w:cs="Times New Roman"/>
          <w:sz w:val="24"/>
          <w:szCs w:val="24"/>
        </w:rPr>
        <w:t>-135.</w:t>
      </w:r>
    </w:p>
    <w:p w:rsidR="008B5D6D" w:rsidRPr="008B5D6D" w:rsidRDefault="008B5D6D" w:rsidP="007E54CE">
      <w:pPr>
        <w:rPr>
          <w:rFonts w:ascii="Times New Roman" w:hAnsi="Times New Roman" w:cs="Times New Roman"/>
          <w:sz w:val="24"/>
          <w:szCs w:val="24"/>
        </w:rPr>
      </w:pPr>
      <w:proofErr w:type="spellStart"/>
      <w:r>
        <w:rPr>
          <w:rFonts w:ascii="Times New Roman" w:hAnsi="Times New Roman" w:cs="Times New Roman"/>
          <w:sz w:val="24"/>
          <w:szCs w:val="24"/>
        </w:rPr>
        <w:t>Durrance</w:t>
      </w:r>
      <w:proofErr w:type="spellEnd"/>
      <w:r>
        <w:rPr>
          <w:rFonts w:ascii="Times New Roman" w:hAnsi="Times New Roman" w:cs="Times New Roman"/>
          <w:sz w:val="24"/>
          <w:szCs w:val="24"/>
        </w:rPr>
        <w:t xml:space="preserve">, B. (1998). </w:t>
      </w:r>
      <w:proofErr w:type="spellStart"/>
      <w:r>
        <w:rPr>
          <w:rFonts w:ascii="Times New Roman" w:hAnsi="Times New Roman" w:cs="Times New Roman"/>
          <w:sz w:val="24"/>
          <w:szCs w:val="24"/>
        </w:rPr>
        <w:t>Some</w:t>
      </w:r>
      <w:proofErr w:type="spellEnd"/>
      <w:r>
        <w:rPr>
          <w:rFonts w:ascii="Times New Roman" w:hAnsi="Times New Roman" w:cs="Times New Roman"/>
          <w:sz w:val="24"/>
          <w:szCs w:val="24"/>
        </w:rPr>
        <w:t xml:space="preserve"> Explicit </w:t>
      </w:r>
      <w:proofErr w:type="spellStart"/>
      <w:r>
        <w:rPr>
          <w:rFonts w:ascii="Times New Roman" w:hAnsi="Times New Roman" w:cs="Times New Roman"/>
          <w:sz w:val="24"/>
          <w:szCs w:val="24"/>
        </w:rPr>
        <w:t>Thoughts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Tacit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Training</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&amp; Development, </w:t>
      </w:r>
      <w:r>
        <w:rPr>
          <w:rFonts w:ascii="Times New Roman" w:hAnsi="Times New Roman" w:cs="Times New Roman"/>
          <w:i/>
          <w:sz w:val="24"/>
          <w:szCs w:val="24"/>
        </w:rPr>
        <w:t xml:space="preserve">52(12), </w:t>
      </w:r>
      <w:r>
        <w:rPr>
          <w:rFonts w:ascii="Times New Roman" w:hAnsi="Times New Roman" w:cs="Times New Roman"/>
          <w:sz w:val="24"/>
          <w:szCs w:val="24"/>
        </w:rPr>
        <w:t xml:space="preserve">24-29. </w:t>
      </w:r>
    </w:p>
    <w:p w:rsidR="007E54CE" w:rsidRDefault="007E54CE" w:rsidP="007E54CE">
      <w:pPr>
        <w:rPr>
          <w:rFonts w:ascii="Times New Roman" w:hAnsi="Times New Roman" w:cs="Times New Roman"/>
          <w:sz w:val="24"/>
          <w:szCs w:val="24"/>
        </w:rPr>
      </w:pPr>
      <w:proofErr w:type="spellStart"/>
      <w:r w:rsidRPr="00055550">
        <w:rPr>
          <w:rFonts w:ascii="Times New Roman" w:hAnsi="Times New Roman" w:cs="Times New Roman"/>
          <w:sz w:val="24"/>
          <w:szCs w:val="24"/>
        </w:rPr>
        <w:t>Drever</w:t>
      </w:r>
      <w:proofErr w:type="spellEnd"/>
      <w:r w:rsidRPr="00055550">
        <w:rPr>
          <w:rFonts w:ascii="Times New Roman" w:hAnsi="Times New Roman" w:cs="Times New Roman"/>
          <w:sz w:val="24"/>
          <w:szCs w:val="24"/>
        </w:rPr>
        <w:t xml:space="preserve">, E. </w:t>
      </w:r>
      <w:r w:rsidRPr="00055550">
        <w:rPr>
          <w:rFonts w:ascii="Times New Roman" w:hAnsi="Times New Roman" w:cs="Times New Roman"/>
          <w:sz w:val="24"/>
          <w:szCs w:val="24"/>
          <w:lang w:val="en-US"/>
        </w:rPr>
        <w:t xml:space="preserve">&amp; </w:t>
      </w:r>
      <w:r w:rsidRPr="00055550">
        <w:rPr>
          <w:rFonts w:ascii="Times New Roman" w:hAnsi="Times New Roman" w:cs="Times New Roman"/>
          <w:sz w:val="24"/>
          <w:szCs w:val="24"/>
        </w:rPr>
        <w:t>Cope, P.</w:t>
      </w:r>
      <w:r w:rsidR="00155D16">
        <w:rPr>
          <w:rFonts w:ascii="Times New Roman" w:hAnsi="Times New Roman" w:cs="Times New Roman"/>
          <w:sz w:val="24"/>
          <w:szCs w:val="24"/>
        </w:rPr>
        <w:t xml:space="preserve"> </w:t>
      </w:r>
      <w:r w:rsidRPr="00055550">
        <w:rPr>
          <w:rFonts w:ascii="Times New Roman" w:hAnsi="Times New Roman" w:cs="Times New Roman"/>
          <w:sz w:val="24"/>
          <w:szCs w:val="24"/>
        </w:rPr>
        <w:t xml:space="preserve">(1999).  </w:t>
      </w:r>
      <w:proofErr w:type="spellStart"/>
      <w:r w:rsidRPr="00055550">
        <w:rPr>
          <w:rFonts w:ascii="Times New Roman" w:hAnsi="Times New Roman" w:cs="Times New Roman"/>
          <w:sz w:val="24"/>
          <w:szCs w:val="24"/>
        </w:rPr>
        <w:t>Students</w:t>
      </w:r>
      <w:proofErr w:type="spellEnd"/>
      <w:r w:rsidRPr="00055550">
        <w:rPr>
          <w:rFonts w:ascii="Times New Roman" w:hAnsi="Times New Roman" w:cs="Times New Roman"/>
          <w:sz w:val="24"/>
          <w:szCs w:val="24"/>
        </w:rPr>
        <w:t xml:space="preserve">‘ Use </w:t>
      </w:r>
      <w:proofErr w:type="spellStart"/>
      <w:r w:rsidRPr="00055550">
        <w:rPr>
          <w:rFonts w:ascii="Times New Roman" w:hAnsi="Times New Roman" w:cs="Times New Roman"/>
          <w:sz w:val="24"/>
          <w:szCs w:val="24"/>
        </w:rPr>
        <w:t>of</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Theory</w:t>
      </w:r>
      <w:proofErr w:type="spellEnd"/>
      <w:r w:rsidRPr="00055550">
        <w:rPr>
          <w:rFonts w:ascii="Times New Roman" w:hAnsi="Times New Roman" w:cs="Times New Roman"/>
          <w:sz w:val="24"/>
          <w:szCs w:val="24"/>
        </w:rPr>
        <w:t xml:space="preserve"> in </w:t>
      </w:r>
      <w:proofErr w:type="spellStart"/>
      <w:r w:rsidRPr="00055550">
        <w:rPr>
          <w:rFonts w:ascii="Times New Roman" w:hAnsi="Times New Roman" w:cs="Times New Roman"/>
          <w:sz w:val="24"/>
          <w:szCs w:val="24"/>
        </w:rPr>
        <w:t>an</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Initial</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Teacher</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Education</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Programme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i/>
          <w:sz w:val="24"/>
          <w:szCs w:val="24"/>
        </w:rPr>
        <w:t>Journal</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of</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Education</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for</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Teaching</w:t>
      </w:r>
      <w:proofErr w:type="spellEnd"/>
      <w:r w:rsidRPr="00055550">
        <w:rPr>
          <w:rFonts w:ascii="Times New Roman" w:hAnsi="Times New Roman" w:cs="Times New Roman"/>
          <w:i/>
          <w:sz w:val="24"/>
          <w:szCs w:val="24"/>
        </w:rPr>
        <w:t>, 25</w:t>
      </w:r>
      <w:r w:rsidRPr="00055550">
        <w:rPr>
          <w:rFonts w:ascii="Times New Roman" w:hAnsi="Times New Roman" w:cs="Times New Roman"/>
          <w:sz w:val="24"/>
          <w:szCs w:val="24"/>
        </w:rPr>
        <w:t xml:space="preserve">(2), 97-109. </w:t>
      </w:r>
    </w:p>
    <w:p w:rsidR="009A5A1E" w:rsidRDefault="009A5A1E" w:rsidP="007E54CE">
      <w:pPr>
        <w:rPr>
          <w:rFonts w:ascii="Times New Roman" w:hAnsi="Times New Roman" w:cs="Times New Roman"/>
          <w:sz w:val="24"/>
          <w:szCs w:val="24"/>
        </w:rPr>
      </w:pPr>
      <w:proofErr w:type="spellStart"/>
      <w:r>
        <w:rPr>
          <w:rFonts w:ascii="Times New Roman" w:hAnsi="Times New Roman" w:cs="Times New Roman"/>
          <w:sz w:val="24"/>
          <w:szCs w:val="24"/>
        </w:rPr>
        <w:t>Gregar</w:t>
      </w:r>
      <w:proofErr w:type="spellEnd"/>
      <w:r>
        <w:rPr>
          <w:rFonts w:ascii="Times New Roman" w:hAnsi="Times New Roman" w:cs="Times New Roman"/>
          <w:sz w:val="24"/>
          <w:szCs w:val="24"/>
        </w:rPr>
        <w:t xml:space="preserve">, A. </w:t>
      </w:r>
      <w:r w:rsidR="007574FC">
        <w:rPr>
          <w:rFonts w:ascii="Times New Roman" w:hAnsi="Times New Roman" w:cs="Times New Roman"/>
          <w:sz w:val="24"/>
          <w:szCs w:val="24"/>
        </w:rPr>
        <w:t xml:space="preserve">et al. </w:t>
      </w:r>
      <w:r>
        <w:rPr>
          <w:rFonts w:ascii="Times New Roman" w:hAnsi="Times New Roman" w:cs="Times New Roman"/>
          <w:sz w:val="24"/>
          <w:szCs w:val="24"/>
        </w:rPr>
        <w:t xml:space="preserve">(2011). </w:t>
      </w:r>
      <w:proofErr w:type="spellStart"/>
      <w:r>
        <w:rPr>
          <w:rFonts w:ascii="Times New Roman" w:hAnsi="Times New Roman" w:cs="Times New Roman"/>
          <w:i/>
          <w:sz w:val="24"/>
          <w:szCs w:val="24"/>
        </w:rPr>
        <w:t>Tacitní</w:t>
      </w:r>
      <w:proofErr w:type="spellEnd"/>
      <w:r>
        <w:rPr>
          <w:rFonts w:ascii="Times New Roman" w:hAnsi="Times New Roman" w:cs="Times New Roman"/>
          <w:i/>
          <w:sz w:val="24"/>
          <w:szCs w:val="24"/>
        </w:rPr>
        <w:t xml:space="preserve"> znalosti a úspěšné řízení. </w:t>
      </w:r>
      <w:r>
        <w:rPr>
          <w:rFonts w:ascii="Times New Roman" w:hAnsi="Times New Roman" w:cs="Times New Roman"/>
          <w:sz w:val="24"/>
          <w:szCs w:val="24"/>
        </w:rPr>
        <w:t xml:space="preserve">Martin: Alfa </w:t>
      </w:r>
      <w:proofErr w:type="spellStart"/>
      <w:r>
        <w:rPr>
          <w:rFonts w:ascii="Times New Roman" w:hAnsi="Times New Roman" w:cs="Times New Roman"/>
          <w:sz w:val="24"/>
          <w:szCs w:val="24"/>
        </w:rPr>
        <w:t>print</w:t>
      </w:r>
      <w:proofErr w:type="spellEnd"/>
      <w:r>
        <w:rPr>
          <w:rFonts w:ascii="Times New Roman" w:hAnsi="Times New Roman" w:cs="Times New Roman"/>
          <w:sz w:val="24"/>
          <w:szCs w:val="24"/>
        </w:rPr>
        <w:t xml:space="preserve">.   </w:t>
      </w:r>
    </w:p>
    <w:p w:rsidR="00286749" w:rsidRPr="00286749" w:rsidRDefault="00286749" w:rsidP="007E54CE">
      <w:pPr>
        <w:rPr>
          <w:rFonts w:ascii="Times New Roman" w:hAnsi="Times New Roman" w:cs="Times New Roman"/>
          <w:i/>
          <w:sz w:val="24"/>
          <w:szCs w:val="24"/>
          <w:lang w:val="en-US"/>
        </w:rPr>
      </w:pPr>
      <w:proofErr w:type="spellStart"/>
      <w:r>
        <w:rPr>
          <w:rFonts w:ascii="Times New Roman" w:hAnsi="Times New Roman" w:cs="Times New Roman"/>
          <w:sz w:val="24"/>
          <w:szCs w:val="24"/>
        </w:rPr>
        <w:t>Hančil</w:t>
      </w:r>
      <w:proofErr w:type="spellEnd"/>
      <w:r>
        <w:rPr>
          <w:rFonts w:ascii="Times New Roman" w:hAnsi="Times New Roman" w:cs="Times New Roman"/>
          <w:sz w:val="24"/>
          <w:szCs w:val="24"/>
        </w:rPr>
        <w:t xml:space="preserve">, J. (2010). K diváckým strategiím dialogického jednání. </w:t>
      </w:r>
      <w:r>
        <w:rPr>
          <w:rFonts w:ascii="Times New Roman" w:hAnsi="Times New Roman" w:cs="Times New Roman"/>
          <w:i/>
          <w:sz w:val="24"/>
          <w:szCs w:val="24"/>
        </w:rPr>
        <w:t xml:space="preserve">Disk, </w:t>
      </w:r>
      <w:r w:rsidR="004C5263">
        <w:rPr>
          <w:rFonts w:ascii="Times New Roman" w:hAnsi="Times New Roman" w:cs="Times New Roman"/>
          <w:i/>
          <w:sz w:val="24"/>
          <w:szCs w:val="24"/>
        </w:rPr>
        <w:t xml:space="preserve">34(prosinec). </w:t>
      </w:r>
    </w:p>
    <w:p w:rsidR="007E54CE" w:rsidRDefault="007E54CE" w:rsidP="007E54CE">
      <w:pPr>
        <w:rPr>
          <w:rFonts w:ascii="Times New Roman" w:hAnsi="Times New Roman" w:cs="Times New Roman"/>
          <w:i/>
          <w:sz w:val="24"/>
          <w:szCs w:val="24"/>
        </w:rPr>
      </w:pPr>
      <w:proofErr w:type="spellStart"/>
      <w:r w:rsidRPr="00055550">
        <w:rPr>
          <w:rFonts w:ascii="Times New Roman" w:hAnsi="Times New Roman" w:cs="Times New Roman"/>
          <w:sz w:val="24"/>
          <w:szCs w:val="24"/>
        </w:rPr>
        <w:t>Ipe</w:t>
      </w:r>
      <w:proofErr w:type="spellEnd"/>
      <w:r w:rsidRPr="00055550">
        <w:rPr>
          <w:rFonts w:ascii="Times New Roman" w:hAnsi="Times New Roman" w:cs="Times New Roman"/>
          <w:sz w:val="24"/>
          <w:szCs w:val="24"/>
        </w:rPr>
        <w:t xml:space="preserve">, M. (2003). </w:t>
      </w:r>
      <w:proofErr w:type="spellStart"/>
      <w:r w:rsidRPr="00055550">
        <w:rPr>
          <w:rFonts w:ascii="Times New Roman" w:hAnsi="Times New Roman" w:cs="Times New Roman"/>
          <w:sz w:val="24"/>
          <w:szCs w:val="24"/>
        </w:rPr>
        <w:t>Knowledge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Sharing</w:t>
      </w:r>
      <w:proofErr w:type="spellEnd"/>
      <w:r w:rsidRPr="00055550">
        <w:rPr>
          <w:rFonts w:ascii="Times New Roman" w:hAnsi="Times New Roman" w:cs="Times New Roman"/>
          <w:sz w:val="24"/>
          <w:szCs w:val="24"/>
        </w:rPr>
        <w:t xml:space="preserve"> in </w:t>
      </w:r>
      <w:proofErr w:type="spellStart"/>
      <w:r w:rsidRPr="00055550">
        <w:rPr>
          <w:rFonts w:ascii="Times New Roman" w:hAnsi="Times New Roman" w:cs="Times New Roman"/>
          <w:sz w:val="24"/>
          <w:szCs w:val="24"/>
        </w:rPr>
        <w:t>Organizations</w:t>
      </w:r>
      <w:proofErr w:type="spellEnd"/>
      <w:r w:rsidRPr="00055550">
        <w:rPr>
          <w:rFonts w:ascii="Times New Roman" w:hAnsi="Times New Roman" w:cs="Times New Roman"/>
          <w:sz w:val="24"/>
          <w:szCs w:val="24"/>
        </w:rPr>
        <w:t xml:space="preserve">: A </w:t>
      </w:r>
      <w:proofErr w:type="spellStart"/>
      <w:r w:rsidRPr="00055550">
        <w:rPr>
          <w:rFonts w:ascii="Times New Roman" w:hAnsi="Times New Roman" w:cs="Times New Roman"/>
          <w:sz w:val="24"/>
          <w:szCs w:val="24"/>
        </w:rPr>
        <w:t>Conceptual</w:t>
      </w:r>
      <w:proofErr w:type="spellEnd"/>
      <w:r w:rsidRPr="00055550">
        <w:rPr>
          <w:rFonts w:ascii="Times New Roman" w:hAnsi="Times New Roman" w:cs="Times New Roman"/>
          <w:sz w:val="24"/>
          <w:szCs w:val="24"/>
        </w:rPr>
        <w:t xml:space="preserve"> Framework. </w:t>
      </w:r>
      <w:proofErr w:type="spellStart"/>
      <w:r w:rsidRPr="00055550">
        <w:rPr>
          <w:rFonts w:ascii="Times New Roman" w:hAnsi="Times New Roman" w:cs="Times New Roman"/>
          <w:i/>
          <w:sz w:val="24"/>
          <w:szCs w:val="24"/>
        </w:rPr>
        <w:t>Human</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Resource</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Development</w:t>
      </w:r>
      <w:proofErr w:type="spellEnd"/>
      <w:r w:rsidRPr="00055550">
        <w:rPr>
          <w:rFonts w:ascii="Times New Roman" w:hAnsi="Times New Roman" w:cs="Times New Roman"/>
          <w:i/>
          <w:sz w:val="24"/>
          <w:szCs w:val="24"/>
        </w:rPr>
        <w:t xml:space="preserve"> </w:t>
      </w:r>
      <w:proofErr w:type="spellStart"/>
      <w:proofErr w:type="gramStart"/>
      <w:r w:rsidRPr="00055550">
        <w:rPr>
          <w:rFonts w:ascii="Times New Roman" w:hAnsi="Times New Roman" w:cs="Times New Roman"/>
          <w:i/>
          <w:sz w:val="24"/>
          <w:szCs w:val="24"/>
        </w:rPr>
        <w:t>Review</w:t>
      </w:r>
      <w:proofErr w:type="spellEnd"/>
      <w:r w:rsidRPr="00055550">
        <w:rPr>
          <w:rFonts w:ascii="Times New Roman" w:hAnsi="Times New Roman" w:cs="Times New Roman"/>
          <w:i/>
          <w:sz w:val="24"/>
          <w:szCs w:val="24"/>
        </w:rPr>
        <w:t xml:space="preserve">, </w:t>
      </w:r>
      <w:r w:rsidRPr="00055550">
        <w:rPr>
          <w:rFonts w:ascii="Times New Roman" w:hAnsi="Times New Roman" w:cs="Times New Roman"/>
          <w:sz w:val="24"/>
          <w:szCs w:val="24"/>
        </w:rPr>
        <w:t xml:space="preserve"> 2(4), 337</w:t>
      </w:r>
      <w:proofErr w:type="gramEnd"/>
      <w:r w:rsidRPr="00055550">
        <w:rPr>
          <w:rFonts w:ascii="Times New Roman" w:hAnsi="Times New Roman" w:cs="Times New Roman"/>
          <w:sz w:val="24"/>
          <w:szCs w:val="24"/>
        </w:rPr>
        <w:t>-359.</w:t>
      </w:r>
      <w:r w:rsidRPr="00055550">
        <w:rPr>
          <w:rFonts w:ascii="Times New Roman" w:hAnsi="Times New Roman" w:cs="Times New Roman"/>
          <w:i/>
          <w:sz w:val="24"/>
          <w:szCs w:val="24"/>
        </w:rPr>
        <w:t xml:space="preserve"> </w:t>
      </w:r>
    </w:p>
    <w:p w:rsidR="006B2041" w:rsidRPr="006B2041" w:rsidRDefault="006B2041" w:rsidP="007E54CE">
      <w:pPr>
        <w:rPr>
          <w:rFonts w:ascii="Times New Roman" w:hAnsi="Times New Roman" w:cs="Times New Roman"/>
          <w:sz w:val="24"/>
          <w:szCs w:val="24"/>
        </w:rPr>
      </w:pPr>
      <w:r>
        <w:rPr>
          <w:rFonts w:ascii="Times New Roman" w:hAnsi="Times New Roman" w:cs="Times New Roman"/>
          <w:sz w:val="24"/>
          <w:szCs w:val="24"/>
        </w:rPr>
        <w:t xml:space="preserve">Janík, T., </w:t>
      </w:r>
      <w:r>
        <w:rPr>
          <w:rFonts w:ascii="Times New Roman" w:hAnsi="Times New Roman" w:cs="Times New Roman"/>
          <w:sz w:val="24"/>
          <w:szCs w:val="24"/>
          <w:lang w:val="en-US"/>
        </w:rPr>
        <w:t xml:space="preserve">&amp; </w:t>
      </w:r>
      <w:r>
        <w:rPr>
          <w:rFonts w:ascii="Times New Roman" w:hAnsi="Times New Roman" w:cs="Times New Roman"/>
          <w:sz w:val="24"/>
          <w:szCs w:val="24"/>
        </w:rPr>
        <w:t>Havel, J. (</w:t>
      </w:r>
      <w:proofErr w:type="spellStart"/>
      <w:proofErr w:type="gramStart"/>
      <w:r>
        <w:rPr>
          <w:rFonts w:ascii="Times New Roman" w:hAnsi="Times New Roman" w:cs="Times New Roman"/>
          <w:sz w:val="24"/>
          <w:szCs w:val="24"/>
        </w:rPr>
        <w:t>Eds</w:t>
      </w:r>
      <w:proofErr w:type="spellEnd"/>
      <w:r>
        <w:rPr>
          <w:rFonts w:ascii="Times New Roman" w:hAnsi="Times New Roman" w:cs="Times New Roman"/>
          <w:sz w:val="24"/>
          <w:szCs w:val="24"/>
        </w:rPr>
        <w:t>.)</w:t>
      </w:r>
      <w:r w:rsidR="00104E49">
        <w:rPr>
          <w:rFonts w:ascii="Times New Roman" w:hAnsi="Times New Roman" w:cs="Times New Roman"/>
          <w:sz w:val="24"/>
          <w:szCs w:val="24"/>
        </w:rPr>
        <w:t xml:space="preserve"> (2005</w:t>
      </w:r>
      <w:proofErr w:type="gramEnd"/>
      <w:r w:rsidR="00104E49">
        <w:rPr>
          <w:rFonts w:ascii="Times New Roman" w:hAnsi="Times New Roman" w:cs="Times New Roman"/>
          <w:sz w:val="24"/>
          <w:szCs w:val="24"/>
        </w:rPr>
        <w:t xml:space="preserve">). </w:t>
      </w:r>
      <w:r>
        <w:rPr>
          <w:rFonts w:ascii="Times New Roman" w:hAnsi="Times New Roman" w:cs="Times New Roman"/>
          <w:i/>
          <w:sz w:val="24"/>
          <w:szCs w:val="24"/>
        </w:rPr>
        <w:t xml:space="preserve">Pedagogická praxe a profesní rozvoj studentů. </w:t>
      </w:r>
      <w:r>
        <w:rPr>
          <w:rFonts w:ascii="Times New Roman" w:hAnsi="Times New Roman" w:cs="Times New Roman"/>
          <w:sz w:val="24"/>
          <w:szCs w:val="24"/>
        </w:rPr>
        <w:t>Brno: Masarykova univerzita.</w:t>
      </w:r>
    </w:p>
    <w:p w:rsidR="007E54CE" w:rsidRDefault="007E54CE" w:rsidP="007E54CE">
      <w:pPr>
        <w:rPr>
          <w:rFonts w:ascii="Times New Roman" w:hAnsi="Times New Roman" w:cs="Times New Roman"/>
          <w:sz w:val="24"/>
          <w:szCs w:val="24"/>
        </w:rPr>
      </w:pPr>
      <w:proofErr w:type="spellStart"/>
      <w:r w:rsidRPr="00055550">
        <w:rPr>
          <w:rFonts w:ascii="Times New Roman" w:hAnsi="Times New Roman" w:cs="Times New Roman"/>
          <w:sz w:val="24"/>
          <w:szCs w:val="24"/>
        </w:rPr>
        <w:t>Korthagen</w:t>
      </w:r>
      <w:proofErr w:type="spellEnd"/>
      <w:r w:rsidRPr="00055550">
        <w:rPr>
          <w:rFonts w:ascii="Times New Roman" w:hAnsi="Times New Roman" w:cs="Times New Roman"/>
          <w:sz w:val="24"/>
          <w:szCs w:val="24"/>
        </w:rPr>
        <w:t xml:space="preserve">, F., </w:t>
      </w:r>
      <w:proofErr w:type="spellStart"/>
      <w:r w:rsidRPr="00055550">
        <w:rPr>
          <w:rFonts w:ascii="Times New Roman" w:hAnsi="Times New Roman" w:cs="Times New Roman"/>
          <w:sz w:val="24"/>
          <w:szCs w:val="24"/>
        </w:rPr>
        <w:t>Kessels</w:t>
      </w:r>
      <w:proofErr w:type="spellEnd"/>
      <w:r w:rsidRPr="00055550">
        <w:rPr>
          <w:rFonts w:ascii="Times New Roman" w:hAnsi="Times New Roman" w:cs="Times New Roman"/>
          <w:sz w:val="24"/>
          <w:szCs w:val="24"/>
        </w:rPr>
        <w:t xml:space="preserve">, J., Koster, B., </w:t>
      </w:r>
      <w:proofErr w:type="spellStart"/>
      <w:r w:rsidRPr="00055550">
        <w:rPr>
          <w:rFonts w:ascii="Times New Roman" w:hAnsi="Times New Roman" w:cs="Times New Roman"/>
          <w:sz w:val="24"/>
          <w:szCs w:val="24"/>
        </w:rPr>
        <w:t>Lagerwerf</w:t>
      </w:r>
      <w:proofErr w:type="spellEnd"/>
      <w:r w:rsidRPr="00055550">
        <w:rPr>
          <w:rFonts w:ascii="Times New Roman" w:hAnsi="Times New Roman" w:cs="Times New Roman"/>
          <w:sz w:val="24"/>
          <w:szCs w:val="24"/>
        </w:rPr>
        <w:t xml:space="preserve">, B. </w:t>
      </w:r>
      <w:proofErr w:type="gramStart"/>
      <w:r w:rsidRPr="00055550">
        <w:rPr>
          <w:rFonts w:ascii="Times New Roman" w:hAnsi="Times New Roman" w:cs="Times New Roman"/>
          <w:sz w:val="24"/>
          <w:szCs w:val="24"/>
          <w:lang w:val="en-US"/>
        </w:rPr>
        <w:t xml:space="preserve">&amp; </w:t>
      </w:r>
      <w:proofErr w:type="spellStart"/>
      <w:r w:rsidRPr="00055550">
        <w:rPr>
          <w:rFonts w:ascii="Times New Roman" w:hAnsi="Times New Roman" w:cs="Times New Roman"/>
          <w:sz w:val="24"/>
          <w:szCs w:val="24"/>
        </w:rPr>
        <w:t>Wubbels</w:t>
      </w:r>
      <w:proofErr w:type="spellEnd"/>
      <w:r w:rsidRPr="00055550">
        <w:rPr>
          <w:rFonts w:ascii="Times New Roman" w:hAnsi="Times New Roman" w:cs="Times New Roman"/>
          <w:sz w:val="24"/>
          <w:szCs w:val="24"/>
        </w:rPr>
        <w:t>, T. (2011).</w:t>
      </w:r>
      <w:proofErr w:type="gramEnd"/>
      <w:r w:rsidRPr="00055550">
        <w:rPr>
          <w:rFonts w:ascii="Times New Roman" w:hAnsi="Times New Roman" w:cs="Times New Roman"/>
          <w:sz w:val="24"/>
          <w:szCs w:val="24"/>
        </w:rPr>
        <w:t xml:space="preserve"> </w:t>
      </w:r>
      <w:r w:rsidRPr="00055550">
        <w:rPr>
          <w:rFonts w:ascii="Times New Roman" w:hAnsi="Times New Roman" w:cs="Times New Roman"/>
          <w:i/>
          <w:sz w:val="24"/>
          <w:szCs w:val="24"/>
        </w:rPr>
        <w:t xml:space="preserve">Jak spojit teorii s praxí: Didaktika realistického vzdělávání učitelů. </w:t>
      </w:r>
      <w:r w:rsidRPr="00055550">
        <w:rPr>
          <w:rFonts w:ascii="Times New Roman" w:hAnsi="Times New Roman" w:cs="Times New Roman"/>
          <w:sz w:val="24"/>
          <w:szCs w:val="24"/>
        </w:rPr>
        <w:t xml:space="preserve">Brno: </w:t>
      </w:r>
      <w:proofErr w:type="spellStart"/>
      <w:r w:rsidRPr="00055550">
        <w:rPr>
          <w:rFonts w:ascii="Times New Roman" w:hAnsi="Times New Roman" w:cs="Times New Roman"/>
          <w:sz w:val="24"/>
          <w:szCs w:val="24"/>
        </w:rPr>
        <w:t>Paido</w:t>
      </w:r>
      <w:proofErr w:type="spellEnd"/>
      <w:r w:rsidRPr="00055550">
        <w:rPr>
          <w:rFonts w:ascii="Times New Roman" w:hAnsi="Times New Roman" w:cs="Times New Roman"/>
          <w:sz w:val="24"/>
          <w:szCs w:val="24"/>
        </w:rPr>
        <w:t xml:space="preserve">. </w:t>
      </w:r>
    </w:p>
    <w:p w:rsidR="00BE1388" w:rsidRPr="00BE1388" w:rsidRDefault="00BE1388" w:rsidP="007E54CE">
      <w:pPr>
        <w:rPr>
          <w:rFonts w:ascii="Times New Roman" w:hAnsi="Times New Roman" w:cs="Times New Roman"/>
          <w:sz w:val="24"/>
          <w:szCs w:val="24"/>
        </w:rPr>
      </w:pPr>
      <w:r>
        <w:rPr>
          <w:rFonts w:ascii="Times New Roman" w:hAnsi="Times New Roman" w:cs="Times New Roman"/>
          <w:sz w:val="24"/>
          <w:szCs w:val="24"/>
        </w:rPr>
        <w:t xml:space="preserve">Lukášová, H. (2006). Metamorfózy pojetí učitelské přípravy a jejich pedagogický výzkum. </w:t>
      </w:r>
      <w:r>
        <w:rPr>
          <w:rFonts w:ascii="Times New Roman" w:hAnsi="Times New Roman" w:cs="Times New Roman"/>
          <w:i/>
          <w:sz w:val="24"/>
          <w:szCs w:val="24"/>
        </w:rPr>
        <w:t xml:space="preserve">Pedagogika, </w:t>
      </w:r>
      <w:r w:rsidR="009B622A">
        <w:rPr>
          <w:rFonts w:ascii="Times New Roman" w:hAnsi="Times New Roman" w:cs="Times New Roman"/>
          <w:i/>
          <w:sz w:val="24"/>
          <w:szCs w:val="24"/>
        </w:rPr>
        <w:t>5</w:t>
      </w:r>
      <w:r w:rsidR="00FF1A33">
        <w:rPr>
          <w:rFonts w:ascii="Times New Roman" w:hAnsi="Times New Roman" w:cs="Times New Roman"/>
          <w:i/>
          <w:sz w:val="24"/>
          <w:szCs w:val="24"/>
        </w:rPr>
        <w:t>6</w:t>
      </w:r>
      <w:r>
        <w:rPr>
          <w:rFonts w:ascii="Times New Roman" w:hAnsi="Times New Roman" w:cs="Times New Roman"/>
          <w:i/>
          <w:sz w:val="24"/>
          <w:szCs w:val="24"/>
        </w:rPr>
        <w:t xml:space="preserve">(1), </w:t>
      </w:r>
      <w:r>
        <w:rPr>
          <w:rFonts w:ascii="Times New Roman" w:hAnsi="Times New Roman" w:cs="Times New Roman"/>
          <w:sz w:val="24"/>
          <w:szCs w:val="24"/>
        </w:rPr>
        <w:t xml:space="preserve">5-18. </w:t>
      </w:r>
    </w:p>
    <w:p w:rsidR="007E54CE" w:rsidRDefault="007E54CE" w:rsidP="007E54CE">
      <w:pPr>
        <w:rPr>
          <w:rFonts w:ascii="Times New Roman" w:hAnsi="Times New Roman" w:cs="Times New Roman"/>
          <w:sz w:val="24"/>
          <w:szCs w:val="24"/>
        </w:rPr>
      </w:pPr>
      <w:r>
        <w:rPr>
          <w:rFonts w:ascii="Times New Roman" w:hAnsi="Times New Roman" w:cs="Times New Roman"/>
          <w:sz w:val="24"/>
          <w:szCs w:val="24"/>
        </w:rPr>
        <w:lastRenderedPageBreak/>
        <w:t xml:space="preserve">Maňák, J. (2011). K problému teorie a praxe v pedagogice. </w:t>
      </w:r>
      <w:r>
        <w:rPr>
          <w:rFonts w:ascii="Times New Roman" w:hAnsi="Times New Roman" w:cs="Times New Roman"/>
          <w:i/>
          <w:sz w:val="24"/>
          <w:szCs w:val="24"/>
        </w:rPr>
        <w:t>Pedagogická orientace 21</w:t>
      </w:r>
      <w:r>
        <w:rPr>
          <w:rFonts w:ascii="Times New Roman" w:hAnsi="Times New Roman" w:cs="Times New Roman"/>
          <w:sz w:val="24"/>
          <w:szCs w:val="24"/>
        </w:rPr>
        <w:t xml:space="preserve">(3), 257-271. </w:t>
      </w:r>
    </w:p>
    <w:p w:rsidR="007D740E" w:rsidRDefault="007D740E" w:rsidP="007E54CE">
      <w:pPr>
        <w:rPr>
          <w:rFonts w:ascii="Times New Roman" w:hAnsi="Times New Roman" w:cs="Times New Roman"/>
          <w:sz w:val="24"/>
          <w:szCs w:val="24"/>
        </w:rPr>
      </w:pPr>
      <w:proofErr w:type="spellStart"/>
      <w:r>
        <w:rPr>
          <w:rFonts w:ascii="Times New Roman" w:hAnsi="Times New Roman" w:cs="Times New Roman"/>
          <w:sz w:val="24"/>
          <w:szCs w:val="24"/>
        </w:rPr>
        <w:t>Mascitelli</w:t>
      </w:r>
      <w:proofErr w:type="spellEnd"/>
      <w:r>
        <w:rPr>
          <w:rFonts w:ascii="Times New Roman" w:hAnsi="Times New Roman" w:cs="Times New Roman"/>
          <w:sz w:val="24"/>
          <w:szCs w:val="24"/>
        </w:rPr>
        <w:t xml:space="preserve">, R. (2000).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Experience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Harnessing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Tacit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Achive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Breakthrough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Innovation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Product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Innovation</w:t>
      </w:r>
      <w:proofErr w:type="spellEnd"/>
      <w:r>
        <w:rPr>
          <w:rFonts w:ascii="Times New Roman" w:hAnsi="Times New Roman" w:cs="Times New Roman"/>
          <w:i/>
          <w:sz w:val="24"/>
          <w:szCs w:val="24"/>
        </w:rPr>
        <w:t xml:space="preserve"> Management, 17, </w:t>
      </w:r>
      <w:r>
        <w:rPr>
          <w:rFonts w:ascii="Times New Roman" w:hAnsi="Times New Roman" w:cs="Times New Roman"/>
          <w:sz w:val="24"/>
          <w:szCs w:val="24"/>
        </w:rPr>
        <w:t>179-193.</w:t>
      </w:r>
    </w:p>
    <w:p w:rsidR="007A37EA" w:rsidRPr="007A37EA" w:rsidRDefault="007A37EA" w:rsidP="007E54CE">
      <w:pPr>
        <w:rPr>
          <w:rFonts w:ascii="Times New Roman" w:hAnsi="Times New Roman" w:cs="Times New Roman"/>
          <w:sz w:val="24"/>
          <w:szCs w:val="24"/>
        </w:rPr>
      </w:pPr>
      <w:r>
        <w:rPr>
          <w:rFonts w:ascii="Times New Roman" w:hAnsi="Times New Roman" w:cs="Times New Roman"/>
          <w:sz w:val="24"/>
          <w:szCs w:val="24"/>
        </w:rPr>
        <w:t xml:space="preserve">Minaříková, E., </w:t>
      </w:r>
      <w:r>
        <w:rPr>
          <w:rFonts w:ascii="Times New Roman" w:hAnsi="Times New Roman" w:cs="Times New Roman"/>
          <w:sz w:val="24"/>
          <w:szCs w:val="24"/>
          <w:lang w:val="en-US"/>
        </w:rPr>
        <w:t xml:space="preserve">&amp; </w:t>
      </w:r>
      <w:r>
        <w:rPr>
          <w:rFonts w:ascii="Times New Roman" w:hAnsi="Times New Roman" w:cs="Times New Roman"/>
          <w:sz w:val="24"/>
          <w:szCs w:val="24"/>
        </w:rPr>
        <w:t>Janík, T.</w:t>
      </w:r>
      <w:r w:rsidR="006B3E23">
        <w:rPr>
          <w:rFonts w:ascii="Times New Roman" w:hAnsi="Times New Roman" w:cs="Times New Roman"/>
          <w:sz w:val="24"/>
          <w:szCs w:val="24"/>
        </w:rPr>
        <w:t xml:space="preserve"> </w:t>
      </w:r>
      <w:r>
        <w:rPr>
          <w:rFonts w:ascii="Times New Roman" w:hAnsi="Times New Roman" w:cs="Times New Roman"/>
          <w:sz w:val="24"/>
          <w:szCs w:val="24"/>
        </w:rPr>
        <w:t xml:space="preserve">(2012). Profesní vidění učitelů: od hledání pojmu k možnostem jeho uchopení. </w:t>
      </w:r>
      <w:r>
        <w:rPr>
          <w:rFonts w:ascii="Times New Roman" w:hAnsi="Times New Roman" w:cs="Times New Roman"/>
          <w:i/>
          <w:sz w:val="24"/>
          <w:szCs w:val="24"/>
        </w:rPr>
        <w:t xml:space="preserve">Pedagogická orientace, 22(2), </w:t>
      </w:r>
      <w:r w:rsidR="00A92560">
        <w:rPr>
          <w:rFonts w:ascii="Times New Roman" w:hAnsi="Times New Roman" w:cs="Times New Roman"/>
          <w:sz w:val="24"/>
          <w:szCs w:val="24"/>
        </w:rPr>
        <w:t>181-204.</w:t>
      </w:r>
    </w:p>
    <w:p w:rsidR="007E54CE" w:rsidRPr="0054483F" w:rsidRDefault="007E54CE" w:rsidP="007E54CE">
      <w:pPr>
        <w:pStyle w:val="Bezmezer"/>
        <w:rPr>
          <w:rFonts w:ascii="Times New Roman" w:hAnsi="Times New Roman"/>
          <w:sz w:val="24"/>
          <w:szCs w:val="24"/>
        </w:rPr>
      </w:pPr>
      <w:proofErr w:type="spellStart"/>
      <w:proofErr w:type="gramStart"/>
      <w:r w:rsidRPr="0054483F">
        <w:rPr>
          <w:rFonts w:ascii="Times New Roman" w:hAnsi="Times New Roman"/>
          <w:sz w:val="24"/>
          <w:szCs w:val="24"/>
        </w:rPr>
        <w:t>Nonaka</w:t>
      </w:r>
      <w:proofErr w:type="spellEnd"/>
      <w:r w:rsidRPr="0054483F">
        <w:rPr>
          <w:rFonts w:ascii="Times New Roman" w:hAnsi="Times New Roman"/>
          <w:sz w:val="24"/>
          <w:szCs w:val="24"/>
        </w:rPr>
        <w:t xml:space="preserve">, I.,&amp; </w:t>
      </w:r>
      <w:proofErr w:type="spellStart"/>
      <w:r w:rsidRPr="0054483F">
        <w:rPr>
          <w:rFonts w:ascii="Times New Roman" w:hAnsi="Times New Roman"/>
          <w:sz w:val="24"/>
          <w:szCs w:val="24"/>
        </w:rPr>
        <w:t>Takeuchi</w:t>
      </w:r>
      <w:proofErr w:type="spellEnd"/>
      <w:proofErr w:type="gramEnd"/>
      <w:r w:rsidRPr="0054483F">
        <w:rPr>
          <w:rFonts w:ascii="Times New Roman" w:hAnsi="Times New Roman"/>
          <w:sz w:val="24"/>
          <w:szCs w:val="24"/>
        </w:rPr>
        <w:t xml:space="preserve">, H. (1995).  </w:t>
      </w:r>
      <w:proofErr w:type="spellStart"/>
      <w:r w:rsidRPr="0054483F">
        <w:rPr>
          <w:rFonts w:ascii="Times New Roman" w:hAnsi="Times New Roman"/>
          <w:sz w:val="24"/>
          <w:szCs w:val="24"/>
        </w:rPr>
        <w:t>T</w:t>
      </w:r>
      <w:r w:rsidRPr="0054483F">
        <w:rPr>
          <w:rFonts w:ascii="Times New Roman" w:hAnsi="Times New Roman"/>
          <w:i/>
          <w:sz w:val="24"/>
          <w:szCs w:val="24"/>
        </w:rPr>
        <w:t>he</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Knowledge-Creating</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Company</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How</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Japanaese</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Companies</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Create</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the</w:t>
      </w:r>
      <w:proofErr w:type="spellEnd"/>
      <w:r w:rsidRPr="0054483F">
        <w:rPr>
          <w:rFonts w:ascii="Times New Roman" w:hAnsi="Times New Roman"/>
          <w:i/>
          <w:sz w:val="24"/>
          <w:szCs w:val="24"/>
        </w:rPr>
        <w:t xml:space="preserve"> Dynamics </w:t>
      </w:r>
      <w:proofErr w:type="spellStart"/>
      <w:r w:rsidRPr="0054483F">
        <w:rPr>
          <w:rFonts w:ascii="Times New Roman" w:hAnsi="Times New Roman"/>
          <w:i/>
          <w:sz w:val="24"/>
          <w:szCs w:val="24"/>
        </w:rPr>
        <w:t>of</w:t>
      </w:r>
      <w:proofErr w:type="spellEnd"/>
      <w:r w:rsidRPr="0054483F">
        <w:rPr>
          <w:rFonts w:ascii="Times New Roman" w:hAnsi="Times New Roman"/>
          <w:i/>
          <w:sz w:val="24"/>
          <w:szCs w:val="24"/>
        </w:rPr>
        <w:t xml:space="preserve"> </w:t>
      </w:r>
      <w:proofErr w:type="spellStart"/>
      <w:r w:rsidRPr="0054483F">
        <w:rPr>
          <w:rFonts w:ascii="Times New Roman" w:hAnsi="Times New Roman"/>
          <w:i/>
          <w:sz w:val="24"/>
          <w:szCs w:val="24"/>
        </w:rPr>
        <w:t>Innovation</w:t>
      </w:r>
      <w:proofErr w:type="spellEnd"/>
      <w:r w:rsidRPr="0054483F">
        <w:rPr>
          <w:rFonts w:ascii="Times New Roman" w:hAnsi="Times New Roman"/>
          <w:sz w:val="24"/>
          <w:szCs w:val="24"/>
        </w:rPr>
        <w:t xml:space="preserve">. Oxford: Oxford University </w:t>
      </w:r>
      <w:proofErr w:type="spellStart"/>
      <w:r w:rsidRPr="0054483F">
        <w:rPr>
          <w:rFonts w:ascii="Times New Roman" w:hAnsi="Times New Roman"/>
          <w:sz w:val="24"/>
          <w:szCs w:val="24"/>
        </w:rPr>
        <w:t>Press</w:t>
      </w:r>
      <w:proofErr w:type="spellEnd"/>
      <w:r w:rsidRPr="0054483F">
        <w:rPr>
          <w:rFonts w:ascii="Times New Roman" w:hAnsi="Times New Roman"/>
          <w:sz w:val="24"/>
          <w:szCs w:val="24"/>
        </w:rPr>
        <w:t>.</w:t>
      </w:r>
    </w:p>
    <w:p w:rsidR="007E54CE" w:rsidRDefault="007E54CE" w:rsidP="007E54CE">
      <w:pPr>
        <w:rPr>
          <w:rFonts w:ascii="Times New Roman" w:hAnsi="Times New Roman" w:cs="Times New Roman"/>
          <w:sz w:val="24"/>
          <w:szCs w:val="24"/>
        </w:rPr>
      </w:pPr>
    </w:p>
    <w:p w:rsidR="00167F97" w:rsidRPr="00167F97" w:rsidRDefault="00167F97" w:rsidP="007E54CE">
      <w:pPr>
        <w:rPr>
          <w:rFonts w:ascii="Times New Roman" w:hAnsi="Times New Roman" w:cs="Times New Roman"/>
          <w:sz w:val="24"/>
          <w:szCs w:val="24"/>
          <w:lang w:val="en-US"/>
        </w:rPr>
      </w:pPr>
      <w:proofErr w:type="spellStart"/>
      <w:r>
        <w:rPr>
          <w:rFonts w:ascii="Times New Roman" w:hAnsi="Times New Roman" w:cs="Times New Roman"/>
          <w:sz w:val="24"/>
          <w:szCs w:val="24"/>
        </w:rPr>
        <w:t>Nikkanen</w:t>
      </w:r>
      <w:proofErr w:type="spellEnd"/>
      <w:r>
        <w:rPr>
          <w:rFonts w:ascii="Times New Roman" w:hAnsi="Times New Roman" w:cs="Times New Roman"/>
          <w:sz w:val="24"/>
          <w:szCs w:val="24"/>
        </w:rPr>
        <w:t>, P.</w:t>
      </w:r>
      <w:r w:rsidR="0099191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&amp;</w:t>
      </w:r>
      <w:r w:rsidR="0099191B">
        <w:rPr>
          <w:rFonts w:ascii="Times New Roman" w:hAnsi="Times New Roman" w:cs="Times New Roman"/>
          <w:sz w:val="24"/>
          <w:szCs w:val="24"/>
          <w:lang w:val="en-US"/>
        </w:rPr>
        <w:t xml:space="preserve"> </w:t>
      </w:r>
      <w:proofErr w:type="spellStart"/>
      <w:r w:rsidR="0099191B">
        <w:rPr>
          <w:rFonts w:ascii="Times New Roman" w:hAnsi="Times New Roman" w:cs="Times New Roman"/>
          <w:sz w:val="24"/>
          <w:szCs w:val="24"/>
          <w:lang w:val="en-US"/>
        </w:rPr>
        <w:t>Kantola</w:t>
      </w:r>
      <w:proofErr w:type="spellEnd"/>
      <w:r w:rsidR="0099191B">
        <w:rPr>
          <w:rFonts w:ascii="Times New Roman" w:hAnsi="Times New Roman" w:cs="Times New Roman"/>
          <w:sz w:val="24"/>
          <w:szCs w:val="24"/>
          <w:lang w:val="en-US"/>
        </w:rPr>
        <w:t xml:space="preserve">, J. </w:t>
      </w:r>
      <w:r w:rsidR="0099191B">
        <w:rPr>
          <w:rFonts w:ascii="Times New Roman" w:hAnsi="Times New Roman" w:cs="Times New Roman"/>
          <w:sz w:val="24"/>
          <w:szCs w:val="24"/>
        </w:rPr>
        <w:t xml:space="preserve">(2008). </w:t>
      </w:r>
      <w:proofErr w:type="spellStart"/>
      <w:r w:rsidR="0099191B">
        <w:rPr>
          <w:rFonts w:ascii="Times New Roman" w:hAnsi="Times New Roman" w:cs="Times New Roman"/>
          <w:sz w:val="24"/>
          <w:szCs w:val="24"/>
        </w:rPr>
        <w:t>How</w:t>
      </w:r>
      <w:proofErr w:type="spellEnd"/>
      <w:r w:rsidR="0099191B">
        <w:rPr>
          <w:rFonts w:ascii="Times New Roman" w:hAnsi="Times New Roman" w:cs="Times New Roman"/>
          <w:sz w:val="24"/>
          <w:szCs w:val="24"/>
        </w:rPr>
        <w:t xml:space="preserve"> to </w:t>
      </w:r>
      <w:proofErr w:type="spellStart"/>
      <w:r w:rsidR="0099191B">
        <w:rPr>
          <w:rFonts w:ascii="Times New Roman" w:hAnsi="Times New Roman" w:cs="Times New Roman"/>
          <w:sz w:val="24"/>
          <w:szCs w:val="24"/>
        </w:rPr>
        <w:t>capture</w:t>
      </w:r>
      <w:proofErr w:type="spellEnd"/>
      <w:r w:rsidR="0099191B">
        <w:rPr>
          <w:rFonts w:ascii="Times New Roman" w:hAnsi="Times New Roman" w:cs="Times New Roman"/>
          <w:sz w:val="24"/>
          <w:szCs w:val="24"/>
        </w:rPr>
        <w:t xml:space="preserve"> </w:t>
      </w:r>
      <w:proofErr w:type="spellStart"/>
      <w:r w:rsidR="0099191B">
        <w:rPr>
          <w:rFonts w:ascii="Times New Roman" w:hAnsi="Times New Roman" w:cs="Times New Roman"/>
          <w:sz w:val="24"/>
          <w:szCs w:val="24"/>
        </w:rPr>
        <w:t>tacit</w:t>
      </w:r>
      <w:proofErr w:type="spellEnd"/>
      <w:r w:rsidR="0099191B">
        <w:rPr>
          <w:rFonts w:ascii="Times New Roman" w:hAnsi="Times New Roman" w:cs="Times New Roman"/>
          <w:sz w:val="24"/>
          <w:szCs w:val="24"/>
        </w:rPr>
        <w:t xml:space="preserve"> </w:t>
      </w:r>
      <w:proofErr w:type="spellStart"/>
      <w:r w:rsidR="0099191B">
        <w:rPr>
          <w:rFonts w:ascii="Times New Roman" w:hAnsi="Times New Roman" w:cs="Times New Roman"/>
          <w:sz w:val="24"/>
          <w:szCs w:val="24"/>
        </w:rPr>
        <w:t>knowledge</w:t>
      </w:r>
      <w:proofErr w:type="spellEnd"/>
      <w:r w:rsidR="0099191B">
        <w:rPr>
          <w:rFonts w:ascii="Times New Roman" w:hAnsi="Times New Roman" w:cs="Times New Roman"/>
          <w:sz w:val="24"/>
          <w:szCs w:val="24"/>
        </w:rPr>
        <w:t xml:space="preserve">? </w:t>
      </w:r>
      <w:proofErr w:type="spellStart"/>
      <w:r w:rsidR="0099191B">
        <w:rPr>
          <w:rFonts w:ascii="Times New Roman" w:hAnsi="Times New Roman" w:cs="Times New Roman"/>
          <w:i/>
          <w:sz w:val="24"/>
          <w:szCs w:val="24"/>
        </w:rPr>
        <w:t>Proccedings</w:t>
      </w:r>
      <w:proofErr w:type="spellEnd"/>
      <w:r w:rsidR="0099191B">
        <w:rPr>
          <w:rFonts w:ascii="Times New Roman" w:hAnsi="Times New Roman" w:cs="Times New Roman"/>
          <w:i/>
          <w:sz w:val="24"/>
          <w:szCs w:val="24"/>
        </w:rPr>
        <w:t xml:space="preserve"> </w:t>
      </w:r>
      <w:proofErr w:type="spellStart"/>
      <w:r w:rsidR="0099191B">
        <w:rPr>
          <w:rFonts w:ascii="Times New Roman" w:hAnsi="Times New Roman" w:cs="Times New Roman"/>
          <w:i/>
          <w:sz w:val="24"/>
          <w:szCs w:val="24"/>
        </w:rPr>
        <w:t>of</w:t>
      </w:r>
      <w:proofErr w:type="spellEnd"/>
      <w:r w:rsidR="0099191B">
        <w:rPr>
          <w:rFonts w:ascii="Times New Roman" w:hAnsi="Times New Roman" w:cs="Times New Roman"/>
          <w:i/>
          <w:sz w:val="24"/>
          <w:szCs w:val="24"/>
        </w:rPr>
        <w:t xml:space="preserve"> </w:t>
      </w:r>
      <w:proofErr w:type="spellStart"/>
      <w:r w:rsidR="0099191B">
        <w:rPr>
          <w:rFonts w:ascii="Times New Roman" w:hAnsi="Times New Roman" w:cs="Times New Roman"/>
          <w:i/>
          <w:sz w:val="24"/>
          <w:szCs w:val="24"/>
        </w:rPr>
        <w:t>the</w:t>
      </w:r>
      <w:proofErr w:type="spellEnd"/>
      <w:r w:rsidR="0099191B">
        <w:rPr>
          <w:rFonts w:ascii="Times New Roman" w:hAnsi="Times New Roman" w:cs="Times New Roman"/>
          <w:i/>
          <w:sz w:val="24"/>
          <w:szCs w:val="24"/>
        </w:rPr>
        <w:t xml:space="preserve"> ECER VETNET </w:t>
      </w:r>
      <w:proofErr w:type="spellStart"/>
      <w:r w:rsidR="0099191B">
        <w:rPr>
          <w:rFonts w:ascii="Times New Roman" w:hAnsi="Times New Roman" w:cs="Times New Roman"/>
          <w:i/>
          <w:sz w:val="24"/>
          <w:szCs w:val="24"/>
        </w:rPr>
        <w:t>Conference</w:t>
      </w:r>
      <w:proofErr w:type="spellEnd"/>
      <w:r w:rsidR="0099191B">
        <w:rPr>
          <w:rFonts w:ascii="Times New Roman" w:hAnsi="Times New Roman" w:cs="Times New Roman"/>
          <w:i/>
          <w:sz w:val="24"/>
          <w:szCs w:val="24"/>
        </w:rPr>
        <w:t xml:space="preserve"> 2008: </w:t>
      </w:r>
      <w:proofErr w:type="spellStart"/>
      <w:r w:rsidR="0099191B">
        <w:rPr>
          <w:rFonts w:ascii="Times New Roman" w:hAnsi="Times New Roman" w:cs="Times New Roman"/>
          <w:i/>
          <w:sz w:val="24"/>
          <w:szCs w:val="24"/>
        </w:rPr>
        <w:t>From</w:t>
      </w:r>
      <w:proofErr w:type="spellEnd"/>
      <w:r w:rsidR="0099191B">
        <w:rPr>
          <w:rFonts w:ascii="Times New Roman" w:hAnsi="Times New Roman" w:cs="Times New Roman"/>
          <w:i/>
          <w:sz w:val="24"/>
          <w:szCs w:val="24"/>
        </w:rPr>
        <w:t xml:space="preserve"> </w:t>
      </w:r>
      <w:proofErr w:type="spellStart"/>
      <w:r w:rsidR="0099191B">
        <w:rPr>
          <w:rFonts w:ascii="Times New Roman" w:hAnsi="Times New Roman" w:cs="Times New Roman"/>
          <w:i/>
          <w:sz w:val="24"/>
          <w:szCs w:val="24"/>
        </w:rPr>
        <w:t>Teaching</w:t>
      </w:r>
      <w:proofErr w:type="spellEnd"/>
      <w:r w:rsidR="0099191B">
        <w:rPr>
          <w:rFonts w:ascii="Times New Roman" w:hAnsi="Times New Roman" w:cs="Times New Roman"/>
          <w:i/>
          <w:sz w:val="24"/>
          <w:szCs w:val="24"/>
        </w:rPr>
        <w:t xml:space="preserve"> to </w:t>
      </w:r>
      <w:proofErr w:type="spellStart"/>
      <w:r w:rsidR="0099191B">
        <w:rPr>
          <w:rFonts w:ascii="Times New Roman" w:hAnsi="Times New Roman" w:cs="Times New Roman"/>
          <w:i/>
          <w:sz w:val="24"/>
          <w:szCs w:val="24"/>
        </w:rPr>
        <w:t>Learning</w:t>
      </w:r>
      <w:proofErr w:type="spellEnd"/>
      <w:r w:rsidR="0099191B">
        <w:rPr>
          <w:rFonts w:ascii="Times New Roman" w:hAnsi="Times New Roman" w:cs="Times New Roman"/>
          <w:i/>
          <w:sz w:val="24"/>
          <w:szCs w:val="24"/>
        </w:rPr>
        <w:t xml:space="preserve"> </w:t>
      </w:r>
      <w:r w:rsidR="0099191B">
        <w:rPr>
          <w:rFonts w:ascii="Times New Roman" w:hAnsi="Times New Roman" w:cs="Times New Roman"/>
          <w:sz w:val="24"/>
          <w:szCs w:val="24"/>
        </w:rPr>
        <w:t>(</w:t>
      </w:r>
      <w:proofErr w:type="spellStart"/>
      <w:r w:rsidR="0099191B">
        <w:rPr>
          <w:rFonts w:ascii="Times New Roman" w:hAnsi="Times New Roman" w:cs="Times New Roman"/>
          <w:sz w:val="24"/>
          <w:szCs w:val="24"/>
        </w:rPr>
        <w:t>Gothenborg</w:t>
      </w:r>
      <w:proofErr w:type="spellEnd"/>
      <w:r w:rsidR="0099191B">
        <w:rPr>
          <w:rFonts w:ascii="Times New Roman" w:hAnsi="Times New Roman" w:cs="Times New Roman"/>
          <w:sz w:val="24"/>
          <w:szCs w:val="24"/>
        </w:rPr>
        <w:t xml:space="preserve">, 10 to 12 </w:t>
      </w:r>
      <w:proofErr w:type="spellStart"/>
      <w:r w:rsidR="0099191B">
        <w:rPr>
          <w:rFonts w:ascii="Times New Roman" w:hAnsi="Times New Roman" w:cs="Times New Roman"/>
          <w:sz w:val="24"/>
          <w:szCs w:val="24"/>
        </w:rPr>
        <w:t>September</w:t>
      </w:r>
      <w:proofErr w:type="spellEnd"/>
      <w:r w:rsidR="0099191B">
        <w:rPr>
          <w:rFonts w:ascii="Times New Roman" w:hAnsi="Times New Roman" w:cs="Times New Roman"/>
          <w:sz w:val="24"/>
          <w:szCs w:val="24"/>
        </w:rPr>
        <w:t xml:space="preserve"> 2008</w:t>
      </w:r>
      <w:r w:rsidR="0099191B" w:rsidRPr="00CB7296">
        <w:rPr>
          <w:rFonts w:ascii="Times New Roman" w:hAnsi="Times New Roman" w:cs="Times New Roman"/>
          <w:sz w:val="24"/>
          <w:szCs w:val="24"/>
        </w:rPr>
        <w:t>)</w:t>
      </w:r>
      <w:r w:rsidR="00CB7296" w:rsidRPr="00CB7296">
        <w:rPr>
          <w:rFonts w:ascii="Times New Roman" w:hAnsi="Times New Roman" w:cs="Times New Roman"/>
          <w:sz w:val="24"/>
          <w:szCs w:val="24"/>
        </w:rPr>
        <w:t>. [www.ecer-vetnet.wifo-gate.org]</w:t>
      </w:r>
      <w:r w:rsidR="0099191B">
        <w:rPr>
          <w:rFonts w:ascii="Times New Roman" w:hAnsi="Times New Roman" w:cs="Times New Roman"/>
          <w:sz w:val="24"/>
          <w:szCs w:val="24"/>
        </w:rPr>
        <w:t xml:space="preserve"> </w:t>
      </w:r>
      <w:r w:rsidR="0099191B">
        <w:rPr>
          <w:rFonts w:ascii="Times New Roman" w:hAnsi="Times New Roman" w:cs="Times New Roman"/>
          <w:i/>
          <w:sz w:val="24"/>
          <w:szCs w:val="24"/>
        </w:rPr>
        <w:t xml:space="preserve">  </w:t>
      </w:r>
      <w:r w:rsidR="0099191B">
        <w:rPr>
          <w:rFonts w:ascii="Times New Roman" w:hAnsi="Times New Roman" w:cs="Times New Roman"/>
          <w:sz w:val="24"/>
          <w:szCs w:val="24"/>
          <w:lang w:val="en-US"/>
        </w:rPr>
        <w:t xml:space="preserve"> </w:t>
      </w:r>
    </w:p>
    <w:p w:rsidR="007E54CE" w:rsidRDefault="007E54CE" w:rsidP="007E54CE">
      <w:pPr>
        <w:rPr>
          <w:rFonts w:ascii="Times New Roman" w:hAnsi="Times New Roman" w:cs="Times New Roman"/>
          <w:i/>
          <w:sz w:val="24"/>
          <w:szCs w:val="24"/>
        </w:rPr>
      </w:pPr>
      <w:proofErr w:type="spellStart"/>
      <w:r w:rsidRPr="00055550">
        <w:rPr>
          <w:rFonts w:ascii="Times New Roman" w:hAnsi="Times New Roman" w:cs="Times New Roman"/>
          <w:sz w:val="24"/>
          <w:szCs w:val="24"/>
        </w:rPr>
        <w:t>Polanyi</w:t>
      </w:r>
      <w:proofErr w:type="spellEnd"/>
      <w:r w:rsidRPr="00055550">
        <w:rPr>
          <w:rFonts w:ascii="Times New Roman" w:hAnsi="Times New Roman" w:cs="Times New Roman"/>
          <w:sz w:val="24"/>
          <w:szCs w:val="24"/>
        </w:rPr>
        <w:t>, M. (196</w:t>
      </w:r>
      <w:r w:rsidR="004A3572">
        <w:rPr>
          <w:rFonts w:ascii="Times New Roman" w:hAnsi="Times New Roman" w:cs="Times New Roman"/>
          <w:sz w:val="24"/>
          <w:szCs w:val="24"/>
        </w:rPr>
        <w:t>6</w:t>
      </w:r>
      <w:r w:rsidRPr="00055550">
        <w:rPr>
          <w:rFonts w:ascii="Times New Roman" w:hAnsi="Times New Roman" w:cs="Times New Roman"/>
          <w:sz w:val="24"/>
          <w:szCs w:val="24"/>
        </w:rPr>
        <w:t xml:space="preserve">). </w:t>
      </w:r>
      <w:proofErr w:type="spellStart"/>
      <w:r w:rsidRPr="00055550">
        <w:rPr>
          <w:rFonts w:ascii="Times New Roman" w:hAnsi="Times New Roman" w:cs="Times New Roman"/>
          <w:i/>
          <w:sz w:val="24"/>
          <w:szCs w:val="24"/>
        </w:rPr>
        <w:t>The</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Tacit</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Dimension</w:t>
      </w:r>
      <w:proofErr w:type="spellEnd"/>
      <w:r w:rsidRPr="00055550">
        <w:rPr>
          <w:rFonts w:ascii="Times New Roman" w:hAnsi="Times New Roman" w:cs="Times New Roman"/>
          <w:i/>
          <w:sz w:val="24"/>
          <w:szCs w:val="24"/>
        </w:rPr>
        <w:t xml:space="preserve">. </w:t>
      </w:r>
      <w:r w:rsidRPr="00055550">
        <w:rPr>
          <w:rFonts w:ascii="Times New Roman" w:hAnsi="Times New Roman" w:cs="Times New Roman"/>
          <w:sz w:val="24"/>
          <w:szCs w:val="24"/>
        </w:rPr>
        <w:t xml:space="preserve">New York: </w:t>
      </w:r>
      <w:proofErr w:type="spellStart"/>
      <w:r w:rsidRPr="00055550">
        <w:rPr>
          <w:rFonts w:ascii="Times New Roman" w:hAnsi="Times New Roman" w:cs="Times New Roman"/>
          <w:sz w:val="24"/>
          <w:szCs w:val="24"/>
        </w:rPr>
        <w:t>Doubleday&amp;Company</w:t>
      </w:r>
      <w:proofErr w:type="spellEnd"/>
      <w:r w:rsidRPr="00055550">
        <w:rPr>
          <w:rFonts w:ascii="Times New Roman" w:hAnsi="Times New Roman" w:cs="Times New Roman"/>
          <w:sz w:val="24"/>
          <w:szCs w:val="24"/>
        </w:rPr>
        <w:t xml:space="preserve">.  </w:t>
      </w:r>
      <w:r w:rsidRPr="00055550">
        <w:rPr>
          <w:rFonts w:ascii="Times New Roman" w:hAnsi="Times New Roman" w:cs="Times New Roman"/>
          <w:i/>
          <w:sz w:val="24"/>
          <w:szCs w:val="24"/>
        </w:rPr>
        <w:t xml:space="preserve"> </w:t>
      </w:r>
    </w:p>
    <w:p w:rsidR="006B2041" w:rsidRPr="006B2041" w:rsidRDefault="006B2041" w:rsidP="007E54CE">
      <w:pPr>
        <w:rPr>
          <w:rFonts w:ascii="Times New Roman" w:hAnsi="Times New Roman" w:cs="Times New Roman"/>
          <w:sz w:val="24"/>
          <w:szCs w:val="24"/>
        </w:rPr>
      </w:pPr>
      <w:r>
        <w:rPr>
          <w:rFonts w:ascii="Times New Roman" w:hAnsi="Times New Roman" w:cs="Times New Roman"/>
          <w:sz w:val="24"/>
          <w:szCs w:val="24"/>
        </w:rPr>
        <w:t xml:space="preserve">Píšová, M. (2010). Učitel – expert. Přehled výzkumných trendů a jejich výsledků. </w:t>
      </w:r>
      <w:r>
        <w:rPr>
          <w:rFonts w:ascii="Times New Roman" w:hAnsi="Times New Roman" w:cs="Times New Roman"/>
          <w:i/>
          <w:sz w:val="24"/>
          <w:szCs w:val="24"/>
        </w:rPr>
        <w:t xml:space="preserve">Pedagogika, </w:t>
      </w:r>
      <w:r w:rsidR="009B622A">
        <w:rPr>
          <w:rFonts w:ascii="Times New Roman" w:hAnsi="Times New Roman" w:cs="Times New Roman"/>
          <w:i/>
          <w:sz w:val="24"/>
          <w:szCs w:val="24"/>
        </w:rPr>
        <w:t>60</w:t>
      </w:r>
      <w:r>
        <w:rPr>
          <w:rFonts w:ascii="Times New Roman" w:hAnsi="Times New Roman" w:cs="Times New Roman"/>
          <w:i/>
          <w:sz w:val="24"/>
          <w:szCs w:val="24"/>
        </w:rPr>
        <w:t xml:space="preserve">(3-4), </w:t>
      </w:r>
      <w:r>
        <w:rPr>
          <w:rFonts w:ascii="Times New Roman" w:hAnsi="Times New Roman" w:cs="Times New Roman"/>
          <w:sz w:val="24"/>
          <w:szCs w:val="24"/>
        </w:rPr>
        <w:t>242-253.</w:t>
      </w:r>
    </w:p>
    <w:p w:rsidR="007E54CE" w:rsidRDefault="007E54CE" w:rsidP="007E54CE">
      <w:pPr>
        <w:rPr>
          <w:rFonts w:ascii="Times New Roman" w:hAnsi="Times New Roman" w:cs="Times New Roman"/>
          <w:sz w:val="24"/>
          <w:szCs w:val="24"/>
        </w:rPr>
      </w:pPr>
      <w:proofErr w:type="spellStart"/>
      <w:r w:rsidRPr="00055550">
        <w:rPr>
          <w:rFonts w:ascii="Times New Roman" w:hAnsi="Times New Roman" w:cs="Times New Roman"/>
          <w:sz w:val="24"/>
          <w:szCs w:val="24"/>
        </w:rPr>
        <w:t>Shulman</w:t>
      </w:r>
      <w:proofErr w:type="spellEnd"/>
      <w:r w:rsidRPr="00055550">
        <w:rPr>
          <w:rFonts w:ascii="Times New Roman" w:hAnsi="Times New Roman" w:cs="Times New Roman"/>
          <w:sz w:val="24"/>
          <w:szCs w:val="24"/>
        </w:rPr>
        <w:t xml:space="preserve">, L. S. (1998). </w:t>
      </w:r>
      <w:proofErr w:type="spellStart"/>
      <w:r w:rsidRPr="00055550">
        <w:rPr>
          <w:rFonts w:ascii="Times New Roman" w:hAnsi="Times New Roman" w:cs="Times New Roman"/>
          <w:sz w:val="24"/>
          <w:szCs w:val="24"/>
        </w:rPr>
        <w:t>Theory</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Practice</w:t>
      </w:r>
      <w:proofErr w:type="spellEnd"/>
      <w:r w:rsidRPr="00055550">
        <w:rPr>
          <w:rFonts w:ascii="Times New Roman" w:hAnsi="Times New Roman" w:cs="Times New Roman"/>
          <w:sz w:val="24"/>
          <w:szCs w:val="24"/>
        </w:rPr>
        <w:t xml:space="preserve">, and </w:t>
      </w:r>
      <w:proofErr w:type="spellStart"/>
      <w:r w:rsidRPr="00055550">
        <w:rPr>
          <w:rFonts w:ascii="Times New Roman" w:hAnsi="Times New Roman" w:cs="Times New Roman"/>
          <w:sz w:val="24"/>
          <w:szCs w:val="24"/>
        </w:rPr>
        <w:t>the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Education</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of</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Professionals</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i/>
          <w:sz w:val="24"/>
          <w:szCs w:val="24"/>
        </w:rPr>
        <w:t>The</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Elementary</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School</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Journal</w:t>
      </w:r>
      <w:proofErr w:type="spellEnd"/>
      <w:r w:rsidRPr="00055550">
        <w:rPr>
          <w:rFonts w:ascii="Times New Roman" w:hAnsi="Times New Roman" w:cs="Times New Roman"/>
          <w:i/>
          <w:sz w:val="24"/>
          <w:szCs w:val="24"/>
        </w:rPr>
        <w:t xml:space="preserve">, </w:t>
      </w:r>
      <w:r w:rsidRPr="00055550">
        <w:rPr>
          <w:rFonts w:ascii="Times New Roman" w:hAnsi="Times New Roman" w:cs="Times New Roman"/>
          <w:sz w:val="24"/>
          <w:szCs w:val="24"/>
        </w:rPr>
        <w:t xml:space="preserve">98(5), 511-526. </w:t>
      </w:r>
    </w:p>
    <w:p w:rsidR="00C6653E" w:rsidRDefault="00C6653E" w:rsidP="007E54CE">
      <w:pPr>
        <w:rPr>
          <w:rFonts w:ascii="Times New Roman" w:hAnsi="Times New Roman" w:cs="Times New Roman"/>
          <w:i/>
          <w:sz w:val="24"/>
          <w:szCs w:val="24"/>
        </w:rPr>
      </w:pPr>
      <w:r>
        <w:rPr>
          <w:rFonts w:ascii="Times New Roman" w:hAnsi="Times New Roman" w:cs="Times New Roman"/>
          <w:sz w:val="24"/>
          <w:szCs w:val="24"/>
        </w:rPr>
        <w:t xml:space="preserve">Slavík, J., Janík, T., </w:t>
      </w:r>
      <w:proofErr w:type="spellStart"/>
      <w:r>
        <w:rPr>
          <w:rFonts w:ascii="Times New Roman" w:hAnsi="Times New Roman" w:cs="Times New Roman"/>
          <w:sz w:val="24"/>
          <w:szCs w:val="24"/>
        </w:rPr>
        <w:t>Najvar</w:t>
      </w:r>
      <w:proofErr w:type="spellEnd"/>
      <w:r>
        <w:rPr>
          <w:rFonts w:ascii="Times New Roman" w:hAnsi="Times New Roman" w:cs="Times New Roman"/>
          <w:sz w:val="24"/>
          <w:szCs w:val="24"/>
        </w:rPr>
        <w:t>, P.,</w:t>
      </w:r>
      <w:r w:rsidR="003629C7">
        <w:rPr>
          <w:rFonts w:ascii="Times New Roman" w:hAnsi="Times New Roman" w:cs="Times New Roman"/>
          <w:sz w:val="24"/>
          <w:szCs w:val="24"/>
        </w:rPr>
        <w:t xml:space="preserve"> </w:t>
      </w:r>
      <w:r w:rsidR="003629C7">
        <w:rPr>
          <w:rFonts w:ascii="Times New Roman" w:hAnsi="Times New Roman" w:cs="Times New Roman"/>
          <w:sz w:val="24"/>
          <w:szCs w:val="24"/>
          <w:lang w:val="en-US"/>
        </w:rPr>
        <w:t xml:space="preserve">&amp; </w:t>
      </w:r>
      <w:r w:rsidR="003629C7">
        <w:rPr>
          <w:rFonts w:ascii="Times New Roman" w:hAnsi="Times New Roman" w:cs="Times New Roman"/>
          <w:sz w:val="24"/>
          <w:szCs w:val="24"/>
        </w:rPr>
        <w:t xml:space="preserve">Píšová, M. (2012). Mezi praxí a teorií v učitelském vzdělávání: na okraj českého překladu knihy F. A. J. </w:t>
      </w:r>
      <w:proofErr w:type="spellStart"/>
      <w:r w:rsidR="003629C7">
        <w:rPr>
          <w:rFonts w:ascii="Times New Roman" w:hAnsi="Times New Roman" w:cs="Times New Roman"/>
          <w:sz w:val="24"/>
          <w:szCs w:val="24"/>
        </w:rPr>
        <w:t>Korthagena</w:t>
      </w:r>
      <w:proofErr w:type="spellEnd"/>
      <w:r w:rsidR="003629C7">
        <w:rPr>
          <w:rFonts w:ascii="Times New Roman" w:hAnsi="Times New Roman" w:cs="Times New Roman"/>
          <w:sz w:val="24"/>
          <w:szCs w:val="24"/>
        </w:rPr>
        <w:t xml:space="preserve"> et al. </w:t>
      </w:r>
      <w:r w:rsidR="003629C7">
        <w:rPr>
          <w:rFonts w:ascii="Times New Roman" w:hAnsi="Times New Roman" w:cs="Times New Roman"/>
          <w:i/>
          <w:sz w:val="24"/>
          <w:szCs w:val="24"/>
        </w:rPr>
        <w:t xml:space="preserve">Pedagogická orientace, 22(3). </w:t>
      </w:r>
    </w:p>
    <w:p w:rsidR="00BE1388" w:rsidRPr="00BE1388" w:rsidRDefault="00BE1388" w:rsidP="007E54CE">
      <w:pPr>
        <w:rPr>
          <w:rFonts w:ascii="Times New Roman" w:hAnsi="Times New Roman" w:cs="Times New Roman"/>
          <w:i/>
          <w:sz w:val="24"/>
          <w:szCs w:val="24"/>
        </w:rPr>
      </w:pPr>
      <w:r>
        <w:rPr>
          <w:rFonts w:ascii="Times New Roman" w:hAnsi="Times New Roman" w:cs="Times New Roman"/>
          <w:sz w:val="24"/>
          <w:szCs w:val="24"/>
        </w:rPr>
        <w:t xml:space="preserve">Spilková, V. (2006). Dilemata v pojetí pedagogické přípravy studentů učitelství. </w:t>
      </w:r>
      <w:r>
        <w:rPr>
          <w:rFonts w:ascii="Times New Roman" w:hAnsi="Times New Roman" w:cs="Times New Roman"/>
          <w:i/>
          <w:sz w:val="24"/>
          <w:szCs w:val="24"/>
        </w:rPr>
        <w:t xml:space="preserve">Pedagogika, </w:t>
      </w:r>
      <w:r w:rsidR="009B622A">
        <w:rPr>
          <w:rFonts w:ascii="Times New Roman" w:hAnsi="Times New Roman" w:cs="Times New Roman"/>
          <w:i/>
          <w:sz w:val="24"/>
          <w:szCs w:val="24"/>
        </w:rPr>
        <w:t>5</w:t>
      </w:r>
      <w:r w:rsidR="00E26189">
        <w:rPr>
          <w:rFonts w:ascii="Times New Roman" w:hAnsi="Times New Roman" w:cs="Times New Roman"/>
          <w:i/>
          <w:sz w:val="24"/>
          <w:szCs w:val="24"/>
        </w:rPr>
        <w:t>6</w:t>
      </w:r>
      <w:r>
        <w:rPr>
          <w:rFonts w:ascii="Times New Roman" w:hAnsi="Times New Roman" w:cs="Times New Roman"/>
          <w:i/>
          <w:sz w:val="24"/>
          <w:szCs w:val="24"/>
        </w:rPr>
        <w:t xml:space="preserve">(1), </w:t>
      </w:r>
      <w:r>
        <w:rPr>
          <w:rFonts w:ascii="Times New Roman" w:hAnsi="Times New Roman" w:cs="Times New Roman"/>
          <w:sz w:val="24"/>
          <w:szCs w:val="24"/>
        </w:rPr>
        <w:t>19-30.</w:t>
      </w:r>
      <w:r>
        <w:rPr>
          <w:rFonts w:ascii="Times New Roman" w:hAnsi="Times New Roman" w:cs="Times New Roman"/>
          <w:i/>
          <w:sz w:val="24"/>
          <w:szCs w:val="24"/>
        </w:rPr>
        <w:t xml:space="preserve"> </w:t>
      </w:r>
    </w:p>
    <w:p w:rsidR="00AC2E06" w:rsidRPr="00AC2E06" w:rsidRDefault="00AC2E06" w:rsidP="007E54CE">
      <w:pPr>
        <w:rPr>
          <w:rFonts w:ascii="Times New Roman" w:hAnsi="Times New Roman" w:cs="Times New Roman"/>
          <w:sz w:val="24"/>
          <w:szCs w:val="24"/>
        </w:rPr>
      </w:pPr>
      <w:proofErr w:type="spellStart"/>
      <w:r>
        <w:rPr>
          <w:rFonts w:ascii="Times New Roman" w:hAnsi="Times New Roman" w:cs="Times New Roman"/>
          <w:sz w:val="24"/>
          <w:szCs w:val="24"/>
        </w:rPr>
        <w:t>Sternberg</w:t>
      </w:r>
      <w:proofErr w:type="spellEnd"/>
      <w:r>
        <w:rPr>
          <w:rFonts w:ascii="Times New Roman" w:hAnsi="Times New Roman" w:cs="Times New Roman"/>
          <w:sz w:val="24"/>
          <w:szCs w:val="24"/>
        </w:rPr>
        <w:t xml:space="preserve">, R. J. (1999). </w:t>
      </w:r>
      <w:proofErr w:type="spellStart"/>
      <w:r>
        <w:rPr>
          <w:rFonts w:ascii="Times New Roman" w:hAnsi="Times New Roman" w:cs="Times New Roman"/>
          <w:sz w:val="24"/>
          <w:szCs w:val="24"/>
        </w:rPr>
        <w:t>Epilogue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Do </w:t>
      </w:r>
      <w:proofErr w:type="spellStart"/>
      <w:proofErr w:type="gramStart"/>
      <w:r>
        <w:rPr>
          <w:rFonts w:ascii="Times New Roman" w:hAnsi="Times New Roman" w:cs="Times New Roman"/>
          <w:sz w:val="24"/>
          <w:szCs w:val="24"/>
        </w:rPr>
        <w:t>We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Tacit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In </w:t>
      </w:r>
      <w:proofErr w:type="spellStart"/>
      <w:r w:rsidRPr="00055550">
        <w:rPr>
          <w:rFonts w:ascii="Times New Roman" w:hAnsi="Times New Roman" w:cs="Times New Roman"/>
          <w:sz w:val="24"/>
          <w:szCs w:val="24"/>
        </w:rPr>
        <w:t>Sternberg</w:t>
      </w:r>
      <w:proofErr w:type="spellEnd"/>
      <w:r w:rsidRPr="00055550">
        <w:rPr>
          <w:rFonts w:ascii="Times New Roman" w:hAnsi="Times New Roman" w:cs="Times New Roman"/>
          <w:sz w:val="24"/>
          <w:szCs w:val="24"/>
        </w:rPr>
        <w:t xml:space="preserve">, R. J., &amp; </w:t>
      </w:r>
      <w:proofErr w:type="spellStart"/>
      <w:r w:rsidRPr="00055550">
        <w:rPr>
          <w:rFonts w:ascii="Times New Roman" w:hAnsi="Times New Roman" w:cs="Times New Roman"/>
          <w:sz w:val="24"/>
          <w:szCs w:val="24"/>
        </w:rPr>
        <w:t>Horvath</w:t>
      </w:r>
      <w:proofErr w:type="spellEnd"/>
      <w:r w:rsidRPr="00055550">
        <w:rPr>
          <w:rFonts w:ascii="Times New Roman" w:hAnsi="Times New Roman" w:cs="Times New Roman"/>
          <w:sz w:val="24"/>
          <w:szCs w:val="24"/>
        </w:rPr>
        <w:t>, J. A. (</w:t>
      </w:r>
      <w:proofErr w:type="spellStart"/>
      <w:r w:rsidRPr="00055550">
        <w:rPr>
          <w:rFonts w:ascii="Times New Roman" w:hAnsi="Times New Roman" w:cs="Times New Roman"/>
          <w:sz w:val="24"/>
          <w:szCs w:val="24"/>
        </w:rPr>
        <w:t>Eds</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i/>
          <w:sz w:val="24"/>
          <w:szCs w:val="24"/>
        </w:rPr>
        <w:t>Tacit</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Knowledge</w:t>
      </w:r>
      <w:proofErr w:type="spellEnd"/>
      <w:r w:rsidRPr="00055550">
        <w:rPr>
          <w:rFonts w:ascii="Times New Roman" w:hAnsi="Times New Roman" w:cs="Times New Roman"/>
          <w:sz w:val="24"/>
          <w:szCs w:val="24"/>
        </w:rPr>
        <w:t xml:space="preserve"> </w:t>
      </w:r>
      <w:r w:rsidRPr="00055550">
        <w:rPr>
          <w:rFonts w:ascii="Times New Roman" w:hAnsi="Times New Roman" w:cs="Times New Roman"/>
          <w:i/>
          <w:sz w:val="24"/>
          <w:szCs w:val="24"/>
        </w:rPr>
        <w:t xml:space="preserve">in Professional </w:t>
      </w:r>
      <w:proofErr w:type="spellStart"/>
      <w:r w:rsidRPr="00055550">
        <w:rPr>
          <w:rFonts w:ascii="Times New Roman" w:hAnsi="Times New Roman" w:cs="Times New Roman"/>
          <w:i/>
          <w:sz w:val="24"/>
          <w:szCs w:val="24"/>
        </w:rPr>
        <w:t>Practice</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r w:rsidR="00FF1A33">
        <w:rPr>
          <w:rFonts w:ascii="Times New Roman" w:hAnsi="Times New Roman" w:cs="Times New Roman"/>
          <w:sz w:val="24"/>
          <w:szCs w:val="24"/>
        </w:rPr>
        <w:t xml:space="preserve">s. </w:t>
      </w:r>
      <w:r>
        <w:rPr>
          <w:rFonts w:ascii="Times New Roman" w:hAnsi="Times New Roman" w:cs="Times New Roman"/>
          <w:sz w:val="24"/>
          <w:szCs w:val="24"/>
        </w:rPr>
        <w:t xml:space="preserve">231-236). </w:t>
      </w:r>
      <w:r w:rsidRPr="00055550">
        <w:rPr>
          <w:rFonts w:ascii="Times New Roman" w:hAnsi="Times New Roman" w:cs="Times New Roman"/>
          <w:i/>
          <w:sz w:val="24"/>
          <w:szCs w:val="24"/>
        </w:rPr>
        <w:t xml:space="preserve"> </w:t>
      </w:r>
      <w:r w:rsidRPr="00055550">
        <w:rPr>
          <w:rFonts w:ascii="Times New Roman" w:hAnsi="Times New Roman" w:cs="Times New Roman"/>
          <w:sz w:val="24"/>
          <w:szCs w:val="24"/>
        </w:rPr>
        <w:t xml:space="preserve">London, New Jersey: </w:t>
      </w:r>
      <w:proofErr w:type="spellStart"/>
      <w:r w:rsidRPr="00055550">
        <w:rPr>
          <w:rFonts w:ascii="Times New Roman" w:hAnsi="Times New Roman" w:cs="Times New Roman"/>
          <w:sz w:val="24"/>
          <w:szCs w:val="24"/>
        </w:rPr>
        <w:t>Lawrence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Erlbaum</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Associates</w:t>
      </w:r>
      <w:proofErr w:type="spellEnd"/>
      <w:r w:rsidRPr="00055550">
        <w:rPr>
          <w:rFonts w:ascii="Times New Roman" w:hAnsi="Times New Roman" w:cs="Times New Roman"/>
          <w:sz w:val="24"/>
          <w:szCs w:val="24"/>
        </w:rPr>
        <w:t xml:space="preserve">. </w:t>
      </w:r>
    </w:p>
    <w:p w:rsidR="00342E43" w:rsidRPr="00342E43" w:rsidRDefault="00342E43" w:rsidP="007E54CE">
      <w:pPr>
        <w:rPr>
          <w:rFonts w:ascii="Times New Roman" w:hAnsi="Times New Roman" w:cs="Times New Roman"/>
          <w:sz w:val="24"/>
          <w:szCs w:val="24"/>
        </w:rPr>
      </w:pPr>
      <w:proofErr w:type="spellStart"/>
      <w:r>
        <w:rPr>
          <w:rFonts w:ascii="Times New Roman" w:hAnsi="Times New Roman" w:cs="Times New Roman"/>
          <w:sz w:val="24"/>
          <w:szCs w:val="24"/>
        </w:rPr>
        <w:t>Sternberg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R.J.</w:t>
      </w:r>
      <w:proofErr w:type="gramEnd"/>
      <w:r>
        <w:rPr>
          <w:rFonts w:ascii="Times New Roman" w:hAnsi="Times New Roman" w:cs="Times New Roman"/>
          <w:sz w:val="24"/>
          <w:szCs w:val="24"/>
        </w:rPr>
        <w:t xml:space="preserve"> (2004). </w:t>
      </w:r>
      <w:proofErr w:type="spellStart"/>
      <w:r>
        <w:rPr>
          <w:rFonts w:ascii="Times New Roman" w:hAnsi="Times New Roman" w:cs="Times New Roman"/>
          <w:sz w:val="24"/>
          <w:szCs w:val="24"/>
        </w:rPr>
        <w:t>Múdri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w:t>
      </w:r>
      <w:proofErr w:type="spellEnd"/>
      <w:r>
        <w:rPr>
          <w:rFonts w:ascii="Times New Roman" w:hAnsi="Times New Roman" w:cs="Times New Roman"/>
          <w:sz w:val="24"/>
          <w:szCs w:val="24"/>
        </w:rPr>
        <w:t xml:space="preserve"> sú </w:t>
      </w:r>
      <w:proofErr w:type="spellStart"/>
      <w:r>
        <w:rPr>
          <w:rFonts w:ascii="Times New Roman" w:hAnsi="Times New Roman" w:cs="Times New Roman"/>
          <w:sz w:val="24"/>
          <w:szCs w:val="24"/>
        </w:rPr>
        <w:t>hlúpi</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môžu</w:t>
      </w:r>
      <w:proofErr w:type="spellEnd"/>
      <w:r>
        <w:rPr>
          <w:rFonts w:ascii="Times New Roman" w:hAnsi="Times New Roman" w:cs="Times New Roman"/>
          <w:sz w:val="24"/>
          <w:szCs w:val="24"/>
        </w:rPr>
        <w:t xml:space="preserve"> byť nerozumní. In </w:t>
      </w:r>
      <w:proofErr w:type="spellStart"/>
      <w:r>
        <w:rPr>
          <w:rFonts w:ascii="Times New Roman" w:hAnsi="Times New Roman" w:cs="Times New Roman"/>
          <w:sz w:val="24"/>
          <w:szCs w:val="24"/>
        </w:rPr>
        <w:t>Sternberg</w:t>
      </w:r>
      <w:proofErr w:type="spellEnd"/>
      <w:r>
        <w:rPr>
          <w:rFonts w:ascii="Times New Roman" w:hAnsi="Times New Roman" w:cs="Times New Roman"/>
          <w:sz w:val="24"/>
          <w:szCs w:val="24"/>
        </w:rPr>
        <w:t xml:space="preserve">, J. (Ed.) </w:t>
      </w:r>
      <w:proofErr w:type="spellStart"/>
      <w:r>
        <w:rPr>
          <w:rFonts w:ascii="Times New Roman" w:hAnsi="Times New Roman" w:cs="Times New Roman"/>
          <w:i/>
          <w:sz w:val="24"/>
          <w:szCs w:val="24"/>
        </w:rPr>
        <w:t>Prečo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robia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múdri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ľudia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hlúposti</w:t>
      </w:r>
      <w:proofErr w:type="spellEnd"/>
      <w:r>
        <w:rPr>
          <w:rFonts w:ascii="Times New Roman" w:hAnsi="Times New Roman" w:cs="Times New Roman"/>
          <w:i/>
          <w:sz w:val="24"/>
          <w:szCs w:val="24"/>
        </w:rPr>
        <w:t>?</w:t>
      </w:r>
      <w:r w:rsidR="00B42779">
        <w:rPr>
          <w:rFonts w:ascii="Times New Roman" w:hAnsi="Times New Roman" w:cs="Times New Roman"/>
          <w:i/>
          <w:sz w:val="24"/>
          <w:szCs w:val="24"/>
        </w:rPr>
        <w:t xml:space="preserve"> </w:t>
      </w:r>
      <w:r>
        <w:rPr>
          <w:rFonts w:ascii="Times New Roman" w:hAnsi="Times New Roman" w:cs="Times New Roman"/>
          <w:sz w:val="24"/>
          <w:szCs w:val="24"/>
        </w:rPr>
        <w:t>(</w:t>
      </w:r>
      <w:r w:rsidR="004C5263">
        <w:rPr>
          <w:rFonts w:ascii="Times New Roman" w:hAnsi="Times New Roman" w:cs="Times New Roman"/>
          <w:sz w:val="24"/>
          <w:szCs w:val="24"/>
        </w:rPr>
        <w:t xml:space="preserve">s. </w:t>
      </w:r>
      <w:r>
        <w:rPr>
          <w:rFonts w:ascii="Times New Roman" w:hAnsi="Times New Roman" w:cs="Times New Roman"/>
          <w:sz w:val="24"/>
          <w:szCs w:val="24"/>
        </w:rPr>
        <w:t>269-280).</w:t>
      </w:r>
      <w:r>
        <w:rPr>
          <w:rFonts w:ascii="Times New Roman" w:hAnsi="Times New Roman" w:cs="Times New Roman"/>
          <w:i/>
          <w:sz w:val="24"/>
          <w:szCs w:val="24"/>
        </w:rPr>
        <w:t xml:space="preserve"> </w:t>
      </w:r>
      <w:r>
        <w:rPr>
          <w:rFonts w:ascii="Times New Roman" w:hAnsi="Times New Roman" w:cs="Times New Roman"/>
          <w:sz w:val="24"/>
          <w:szCs w:val="24"/>
        </w:rPr>
        <w:t xml:space="preserve">Bratislava: </w:t>
      </w:r>
      <w:proofErr w:type="spellStart"/>
      <w:r>
        <w:rPr>
          <w:rFonts w:ascii="Times New Roman" w:hAnsi="Times New Roman" w:cs="Times New Roman"/>
          <w:sz w:val="24"/>
          <w:szCs w:val="24"/>
        </w:rPr>
        <w:t>Ikar</w:t>
      </w:r>
      <w:proofErr w:type="spellEnd"/>
      <w:r>
        <w:rPr>
          <w:rFonts w:ascii="Times New Roman" w:hAnsi="Times New Roman" w:cs="Times New Roman"/>
          <w:sz w:val="24"/>
          <w:szCs w:val="24"/>
        </w:rPr>
        <w:t xml:space="preserve">. </w:t>
      </w:r>
    </w:p>
    <w:p w:rsidR="00413B72" w:rsidRDefault="007E54CE" w:rsidP="007E54CE">
      <w:pPr>
        <w:rPr>
          <w:rFonts w:ascii="Times New Roman" w:hAnsi="Times New Roman" w:cs="Times New Roman"/>
          <w:sz w:val="24"/>
          <w:szCs w:val="24"/>
        </w:rPr>
      </w:pPr>
      <w:proofErr w:type="spellStart"/>
      <w:r w:rsidRPr="00055550">
        <w:rPr>
          <w:rFonts w:ascii="Times New Roman" w:hAnsi="Times New Roman" w:cs="Times New Roman"/>
          <w:sz w:val="24"/>
          <w:szCs w:val="24"/>
        </w:rPr>
        <w:t>Sternberg</w:t>
      </w:r>
      <w:proofErr w:type="spellEnd"/>
      <w:r w:rsidRPr="00055550">
        <w:rPr>
          <w:rFonts w:ascii="Times New Roman" w:hAnsi="Times New Roman" w:cs="Times New Roman"/>
          <w:sz w:val="24"/>
          <w:szCs w:val="24"/>
        </w:rPr>
        <w:t xml:space="preserve">, R. J., &amp; </w:t>
      </w:r>
      <w:proofErr w:type="spellStart"/>
      <w:r w:rsidRPr="00055550">
        <w:rPr>
          <w:rFonts w:ascii="Times New Roman" w:hAnsi="Times New Roman" w:cs="Times New Roman"/>
          <w:sz w:val="24"/>
          <w:szCs w:val="24"/>
        </w:rPr>
        <w:t>Horvath</w:t>
      </w:r>
      <w:proofErr w:type="spellEnd"/>
      <w:r w:rsidRPr="00055550">
        <w:rPr>
          <w:rFonts w:ascii="Times New Roman" w:hAnsi="Times New Roman" w:cs="Times New Roman"/>
          <w:sz w:val="24"/>
          <w:szCs w:val="24"/>
        </w:rPr>
        <w:t>, J. A. (</w:t>
      </w:r>
      <w:proofErr w:type="spellStart"/>
      <w:r w:rsidRPr="00055550">
        <w:rPr>
          <w:rFonts w:ascii="Times New Roman" w:hAnsi="Times New Roman" w:cs="Times New Roman"/>
          <w:sz w:val="24"/>
          <w:szCs w:val="24"/>
        </w:rPr>
        <w:t>Eds</w:t>
      </w:r>
      <w:proofErr w:type="spellEnd"/>
      <w:r w:rsidRPr="00055550">
        <w:rPr>
          <w:rFonts w:ascii="Times New Roman" w:hAnsi="Times New Roman" w:cs="Times New Roman"/>
          <w:sz w:val="24"/>
          <w:szCs w:val="24"/>
        </w:rPr>
        <w:t xml:space="preserve">.). (1999). </w:t>
      </w:r>
      <w:proofErr w:type="spellStart"/>
      <w:r w:rsidRPr="00055550">
        <w:rPr>
          <w:rFonts w:ascii="Times New Roman" w:hAnsi="Times New Roman" w:cs="Times New Roman"/>
          <w:i/>
          <w:sz w:val="24"/>
          <w:szCs w:val="24"/>
        </w:rPr>
        <w:t>Tacit</w:t>
      </w:r>
      <w:proofErr w:type="spellEnd"/>
      <w:r w:rsidRPr="00055550">
        <w:rPr>
          <w:rFonts w:ascii="Times New Roman" w:hAnsi="Times New Roman" w:cs="Times New Roman"/>
          <w:i/>
          <w:sz w:val="24"/>
          <w:szCs w:val="24"/>
        </w:rPr>
        <w:t xml:space="preserve"> </w:t>
      </w:r>
      <w:proofErr w:type="spellStart"/>
      <w:r w:rsidRPr="00055550">
        <w:rPr>
          <w:rFonts w:ascii="Times New Roman" w:hAnsi="Times New Roman" w:cs="Times New Roman"/>
          <w:i/>
          <w:sz w:val="24"/>
          <w:szCs w:val="24"/>
        </w:rPr>
        <w:t>Knowledge</w:t>
      </w:r>
      <w:proofErr w:type="spellEnd"/>
      <w:r w:rsidRPr="00055550">
        <w:rPr>
          <w:rFonts w:ascii="Times New Roman" w:hAnsi="Times New Roman" w:cs="Times New Roman"/>
          <w:sz w:val="24"/>
          <w:szCs w:val="24"/>
        </w:rPr>
        <w:t xml:space="preserve"> </w:t>
      </w:r>
      <w:r w:rsidRPr="00055550">
        <w:rPr>
          <w:rFonts w:ascii="Times New Roman" w:hAnsi="Times New Roman" w:cs="Times New Roman"/>
          <w:i/>
          <w:sz w:val="24"/>
          <w:szCs w:val="24"/>
        </w:rPr>
        <w:t xml:space="preserve">in Professional </w:t>
      </w:r>
      <w:proofErr w:type="spellStart"/>
      <w:r w:rsidRPr="00055550">
        <w:rPr>
          <w:rFonts w:ascii="Times New Roman" w:hAnsi="Times New Roman" w:cs="Times New Roman"/>
          <w:i/>
          <w:sz w:val="24"/>
          <w:szCs w:val="24"/>
        </w:rPr>
        <w:t>Practice</w:t>
      </w:r>
      <w:proofErr w:type="spellEnd"/>
      <w:r w:rsidR="00AC2E06">
        <w:rPr>
          <w:rFonts w:ascii="Times New Roman" w:hAnsi="Times New Roman" w:cs="Times New Roman"/>
          <w:i/>
          <w:sz w:val="24"/>
          <w:szCs w:val="24"/>
        </w:rPr>
        <w:t xml:space="preserve">. </w:t>
      </w:r>
      <w:r w:rsidRPr="00055550">
        <w:rPr>
          <w:rFonts w:ascii="Times New Roman" w:hAnsi="Times New Roman" w:cs="Times New Roman"/>
          <w:sz w:val="24"/>
          <w:szCs w:val="24"/>
        </w:rPr>
        <w:t xml:space="preserve">London, New Jersey: </w:t>
      </w:r>
      <w:proofErr w:type="spellStart"/>
      <w:r w:rsidRPr="00055550">
        <w:rPr>
          <w:rFonts w:ascii="Times New Roman" w:hAnsi="Times New Roman" w:cs="Times New Roman"/>
          <w:sz w:val="24"/>
          <w:szCs w:val="24"/>
        </w:rPr>
        <w:t>Lawrence</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Erlbaum</w:t>
      </w:r>
      <w:proofErr w:type="spellEnd"/>
      <w:r w:rsidRPr="00055550">
        <w:rPr>
          <w:rFonts w:ascii="Times New Roman" w:hAnsi="Times New Roman" w:cs="Times New Roman"/>
          <w:sz w:val="24"/>
          <w:szCs w:val="24"/>
        </w:rPr>
        <w:t xml:space="preserve"> </w:t>
      </w:r>
      <w:proofErr w:type="spellStart"/>
      <w:r w:rsidRPr="00055550">
        <w:rPr>
          <w:rFonts w:ascii="Times New Roman" w:hAnsi="Times New Roman" w:cs="Times New Roman"/>
          <w:sz w:val="24"/>
          <w:szCs w:val="24"/>
        </w:rPr>
        <w:t>Associates</w:t>
      </w:r>
      <w:proofErr w:type="spellEnd"/>
      <w:r w:rsidRPr="00055550">
        <w:rPr>
          <w:rFonts w:ascii="Times New Roman" w:hAnsi="Times New Roman" w:cs="Times New Roman"/>
          <w:sz w:val="24"/>
          <w:szCs w:val="24"/>
        </w:rPr>
        <w:t xml:space="preserve">. </w:t>
      </w:r>
    </w:p>
    <w:p w:rsidR="0035007F" w:rsidRPr="00A436BE" w:rsidRDefault="0035007F" w:rsidP="007E54CE">
      <w:pPr>
        <w:rPr>
          <w:rFonts w:ascii="Times New Roman" w:hAnsi="Times New Roman" w:cs="Times New Roman"/>
          <w:sz w:val="24"/>
          <w:szCs w:val="24"/>
        </w:rPr>
      </w:pPr>
      <w:r>
        <w:rPr>
          <w:rFonts w:ascii="Times New Roman" w:hAnsi="Times New Roman" w:cs="Times New Roman"/>
          <w:sz w:val="24"/>
          <w:szCs w:val="24"/>
        </w:rPr>
        <w:t xml:space="preserve">Švec, V. (2002). Faktory ovlivňující rozvoj pedagogických dovedností studentů. </w:t>
      </w:r>
      <w:r>
        <w:rPr>
          <w:rFonts w:ascii="Times New Roman" w:hAnsi="Times New Roman" w:cs="Times New Roman"/>
          <w:i/>
          <w:sz w:val="24"/>
          <w:szCs w:val="24"/>
        </w:rPr>
        <w:t>Pedagogická orientace, 12(</w:t>
      </w:r>
      <w:r w:rsidR="00A436BE">
        <w:rPr>
          <w:rFonts w:ascii="Times New Roman" w:hAnsi="Times New Roman" w:cs="Times New Roman"/>
          <w:i/>
          <w:sz w:val="24"/>
          <w:szCs w:val="24"/>
        </w:rPr>
        <w:t xml:space="preserve">1), </w:t>
      </w:r>
      <w:r w:rsidR="00A436BE">
        <w:rPr>
          <w:rFonts w:ascii="Times New Roman" w:hAnsi="Times New Roman" w:cs="Times New Roman"/>
          <w:sz w:val="24"/>
          <w:szCs w:val="24"/>
        </w:rPr>
        <w:t>63-82.</w:t>
      </w:r>
    </w:p>
    <w:p w:rsidR="00555664" w:rsidRDefault="00555664" w:rsidP="007E54CE">
      <w:pPr>
        <w:rPr>
          <w:rFonts w:ascii="Times New Roman" w:hAnsi="Times New Roman" w:cs="Times New Roman"/>
          <w:sz w:val="24"/>
          <w:szCs w:val="24"/>
        </w:rPr>
      </w:pPr>
      <w:r>
        <w:rPr>
          <w:rFonts w:ascii="Times New Roman" w:hAnsi="Times New Roman" w:cs="Times New Roman"/>
          <w:sz w:val="24"/>
          <w:szCs w:val="24"/>
        </w:rPr>
        <w:t xml:space="preserve">Švec, V. (2005). Studium implicitních pedagogických znalostí jako inspirace pro osobnostní přípravu učitelů. In Švec, V. (Ed.). </w:t>
      </w:r>
      <w:r>
        <w:rPr>
          <w:rFonts w:ascii="Times New Roman" w:hAnsi="Times New Roman" w:cs="Times New Roman"/>
          <w:i/>
          <w:sz w:val="24"/>
          <w:szCs w:val="24"/>
        </w:rPr>
        <w:t xml:space="preserve">Od implicitních teorií výuky k implicitním pedagogickým znalostem </w:t>
      </w:r>
      <w:r>
        <w:rPr>
          <w:rFonts w:ascii="Times New Roman" w:hAnsi="Times New Roman" w:cs="Times New Roman"/>
          <w:sz w:val="24"/>
          <w:szCs w:val="24"/>
        </w:rPr>
        <w:t>(</w:t>
      </w:r>
      <w:r w:rsidR="00FF1A33">
        <w:rPr>
          <w:rFonts w:ascii="Times New Roman" w:hAnsi="Times New Roman" w:cs="Times New Roman"/>
          <w:sz w:val="24"/>
          <w:szCs w:val="24"/>
        </w:rPr>
        <w:t xml:space="preserve">s. </w:t>
      </w:r>
      <w:r>
        <w:rPr>
          <w:rFonts w:ascii="Times New Roman" w:hAnsi="Times New Roman" w:cs="Times New Roman"/>
          <w:sz w:val="24"/>
          <w:szCs w:val="24"/>
        </w:rPr>
        <w:t xml:space="preserve">27-40).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4C5263" w:rsidRPr="004C5263" w:rsidRDefault="004C5263" w:rsidP="007E54CE">
      <w:pPr>
        <w:rPr>
          <w:rFonts w:ascii="Times New Roman" w:hAnsi="Times New Roman" w:cs="Times New Roman"/>
          <w:sz w:val="24"/>
          <w:szCs w:val="24"/>
        </w:rPr>
      </w:pPr>
      <w:r>
        <w:rPr>
          <w:rFonts w:ascii="Times New Roman" w:hAnsi="Times New Roman" w:cs="Times New Roman"/>
          <w:sz w:val="24"/>
          <w:szCs w:val="24"/>
        </w:rPr>
        <w:lastRenderedPageBreak/>
        <w:t xml:space="preserve">Švec, V. (2008). Objevování psychosomatických disciplín. In Kolektiv autorů. </w:t>
      </w:r>
      <w:r>
        <w:rPr>
          <w:rFonts w:ascii="Times New Roman" w:hAnsi="Times New Roman" w:cs="Times New Roman"/>
          <w:i/>
          <w:sz w:val="24"/>
          <w:szCs w:val="24"/>
        </w:rPr>
        <w:t xml:space="preserve">Psychosomatické disciplíny v přípravě pedagogů: východiska a první zkušenosti </w:t>
      </w:r>
      <w:r>
        <w:rPr>
          <w:rFonts w:ascii="Times New Roman" w:hAnsi="Times New Roman" w:cs="Times New Roman"/>
          <w:sz w:val="24"/>
          <w:szCs w:val="24"/>
        </w:rPr>
        <w:t xml:space="preserve">(s. 35-45).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xml:space="preserve">. </w:t>
      </w:r>
    </w:p>
    <w:p w:rsidR="00BE4DF0" w:rsidRPr="00430CDD" w:rsidRDefault="00BE4DF0" w:rsidP="007E54CE">
      <w:pPr>
        <w:rPr>
          <w:rFonts w:ascii="Times New Roman" w:hAnsi="Times New Roman" w:cs="Times New Roman"/>
          <w:sz w:val="24"/>
          <w:szCs w:val="24"/>
        </w:rPr>
      </w:pPr>
      <w:r>
        <w:rPr>
          <w:rFonts w:ascii="Times New Roman" w:hAnsi="Times New Roman" w:cs="Times New Roman"/>
          <w:sz w:val="24"/>
          <w:szCs w:val="24"/>
        </w:rPr>
        <w:t xml:space="preserve">Švec, V. (2009a). Sdílení znalostí ve školním prostředí. </w:t>
      </w:r>
      <w:r>
        <w:rPr>
          <w:rFonts w:ascii="Times New Roman" w:hAnsi="Times New Roman" w:cs="Times New Roman"/>
          <w:i/>
          <w:sz w:val="24"/>
          <w:szCs w:val="24"/>
        </w:rPr>
        <w:t xml:space="preserve">Pedagogická orientace, </w:t>
      </w:r>
      <w:r w:rsidR="00430CDD">
        <w:rPr>
          <w:rFonts w:ascii="Times New Roman" w:hAnsi="Times New Roman" w:cs="Times New Roman"/>
          <w:i/>
          <w:sz w:val="24"/>
          <w:szCs w:val="24"/>
        </w:rPr>
        <w:t xml:space="preserve">19(2), </w:t>
      </w:r>
      <w:r w:rsidR="00430CDD">
        <w:rPr>
          <w:rFonts w:ascii="Times New Roman" w:hAnsi="Times New Roman" w:cs="Times New Roman"/>
          <w:sz w:val="24"/>
          <w:szCs w:val="24"/>
        </w:rPr>
        <w:t>22-37.</w:t>
      </w:r>
    </w:p>
    <w:p w:rsidR="007E54CE" w:rsidRDefault="007E54CE" w:rsidP="007E54CE">
      <w:pPr>
        <w:rPr>
          <w:rFonts w:ascii="Times New Roman" w:hAnsi="Times New Roman" w:cs="Times New Roman"/>
          <w:sz w:val="24"/>
          <w:szCs w:val="24"/>
        </w:rPr>
      </w:pPr>
      <w:r w:rsidRPr="00055550">
        <w:rPr>
          <w:rFonts w:ascii="Times New Roman" w:hAnsi="Times New Roman" w:cs="Times New Roman"/>
          <w:sz w:val="24"/>
          <w:szCs w:val="24"/>
        </w:rPr>
        <w:t>Švec, V. (2009</w:t>
      </w:r>
      <w:r w:rsidR="00BE4DF0">
        <w:rPr>
          <w:rFonts w:ascii="Times New Roman" w:hAnsi="Times New Roman" w:cs="Times New Roman"/>
          <w:sz w:val="24"/>
          <w:szCs w:val="24"/>
        </w:rPr>
        <w:t>b</w:t>
      </w:r>
      <w:r w:rsidRPr="00055550">
        <w:rPr>
          <w:rFonts w:ascii="Times New Roman" w:hAnsi="Times New Roman" w:cs="Times New Roman"/>
          <w:sz w:val="24"/>
          <w:szCs w:val="24"/>
        </w:rPr>
        <w:t xml:space="preserve">). Přípravné vzdělávání učitelů. In Průcha, J. (Ed.). </w:t>
      </w:r>
      <w:r w:rsidRPr="00055550">
        <w:rPr>
          <w:rFonts w:ascii="Times New Roman" w:hAnsi="Times New Roman" w:cs="Times New Roman"/>
          <w:i/>
          <w:sz w:val="24"/>
          <w:szCs w:val="24"/>
        </w:rPr>
        <w:t xml:space="preserve">Pedagogická encyklopedie </w:t>
      </w:r>
      <w:r w:rsidRPr="00055550">
        <w:rPr>
          <w:rFonts w:ascii="Times New Roman" w:hAnsi="Times New Roman" w:cs="Times New Roman"/>
          <w:sz w:val="24"/>
          <w:szCs w:val="24"/>
        </w:rPr>
        <w:t>(</w:t>
      </w:r>
      <w:r w:rsidR="00FF1A33">
        <w:rPr>
          <w:rFonts w:ascii="Times New Roman" w:hAnsi="Times New Roman" w:cs="Times New Roman"/>
          <w:sz w:val="24"/>
          <w:szCs w:val="24"/>
        </w:rPr>
        <w:t xml:space="preserve">s. </w:t>
      </w:r>
      <w:r w:rsidRPr="00055550">
        <w:rPr>
          <w:rFonts w:ascii="Times New Roman" w:hAnsi="Times New Roman" w:cs="Times New Roman"/>
          <w:sz w:val="24"/>
          <w:szCs w:val="24"/>
        </w:rPr>
        <w:t xml:space="preserve">408-412). Praha: Portál. </w:t>
      </w:r>
    </w:p>
    <w:p w:rsidR="00180B0A" w:rsidRPr="00180B0A" w:rsidRDefault="00180B0A" w:rsidP="007E54CE">
      <w:pPr>
        <w:rPr>
          <w:rFonts w:ascii="Times New Roman" w:hAnsi="Times New Roman" w:cs="Times New Roman"/>
          <w:i/>
          <w:sz w:val="24"/>
          <w:szCs w:val="24"/>
        </w:rPr>
      </w:pPr>
      <w:r>
        <w:rPr>
          <w:rFonts w:ascii="Times New Roman" w:hAnsi="Times New Roman" w:cs="Times New Roman"/>
          <w:sz w:val="24"/>
          <w:szCs w:val="24"/>
        </w:rPr>
        <w:t xml:space="preserve">Švec, V. (2009c). Intervence do procesu utváření didaktických znalostí obsahu: inspirace teorií jednání. In Janík, T. a kol. </w:t>
      </w:r>
      <w:r>
        <w:rPr>
          <w:rFonts w:ascii="Times New Roman" w:hAnsi="Times New Roman" w:cs="Times New Roman"/>
          <w:i/>
          <w:sz w:val="24"/>
          <w:szCs w:val="24"/>
        </w:rPr>
        <w:t xml:space="preserve">Možnosti rozvíjení didaktických znalostí obsahu u budoucích učitelů </w:t>
      </w:r>
      <w:r>
        <w:rPr>
          <w:rFonts w:ascii="Times New Roman" w:hAnsi="Times New Roman" w:cs="Times New Roman"/>
          <w:sz w:val="24"/>
          <w:szCs w:val="24"/>
        </w:rPr>
        <w:t>(</w:t>
      </w:r>
      <w:r w:rsidR="00FF1A33">
        <w:rPr>
          <w:rFonts w:ascii="Times New Roman" w:hAnsi="Times New Roman" w:cs="Times New Roman"/>
          <w:sz w:val="24"/>
          <w:szCs w:val="24"/>
        </w:rPr>
        <w:t xml:space="preserve">s. </w:t>
      </w:r>
      <w:r>
        <w:rPr>
          <w:rFonts w:ascii="Times New Roman" w:hAnsi="Times New Roman" w:cs="Times New Roman"/>
          <w:sz w:val="24"/>
          <w:szCs w:val="24"/>
        </w:rPr>
        <w:t xml:space="preserve">45-56).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7E54CE" w:rsidRDefault="007E54CE" w:rsidP="007E54CE">
      <w:pPr>
        <w:rPr>
          <w:rFonts w:ascii="Times New Roman" w:hAnsi="Times New Roman" w:cs="Times New Roman"/>
          <w:sz w:val="24"/>
          <w:szCs w:val="24"/>
        </w:rPr>
      </w:pPr>
      <w:r>
        <w:rPr>
          <w:rFonts w:ascii="Times New Roman" w:hAnsi="Times New Roman" w:cs="Times New Roman"/>
          <w:sz w:val="24"/>
          <w:szCs w:val="24"/>
        </w:rPr>
        <w:t>Švec, V. (2011</w:t>
      </w:r>
      <w:r w:rsidR="00180B0A">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Tacitní</w:t>
      </w:r>
      <w:proofErr w:type="spellEnd"/>
      <w:r>
        <w:rPr>
          <w:rFonts w:ascii="Times New Roman" w:hAnsi="Times New Roman" w:cs="Times New Roman"/>
          <w:sz w:val="24"/>
          <w:szCs w:val="24"/>
        </w:rPr>
        <w:t xml:space="preserve"> znalosti v činnosti profesionálů. In </w:t>
      </w:r>
      <w:proofErr w:type="spellStart"/>
      <w:r>
        <w:rPr>
          <w:rFonts w:ascii="Times New Roman" w:hAnsi="Times New Roman" w:cs="Times New Roman"/>
          <w:sz w:val="24"/>
          <w:szCs w:val="24"/>
        </w:rPr>
        <w:t>Gregar</w:t>
      </w:r>
      <w:proofErr w:type="spellEnd"/>
      <w:r>
        <w:rPr>
          <w:rFonts w:ascii="Times New Roman" w:hAnsi="Times New Roman" w:cs="Times New Roman"/>
          <w:sz w:val="24"/>
          <w:szCs w:val="24"/>
        </w:rPr>
        <w:t xml:space="preserve">, A. </w:t>
      </w:r>
      <w:r w:rsidR="009A5A1E">
        <w:rPr>
          <w:rFonts w:ascii="Times New Roman" w:hAnsi="Times New Roman" w:cs="Times New Roman"/>
          <w:sz w:val="24"/>
          <w:szCs w:val="24"/>
        </w:rPr>
        <w:t xml:space="preserve">a kolektiv. </w:t>
      </w:r>
      <w:proofErr w:type="spellStart"/>
      <w:r>
        <w:rPr>
          <w:rFonts w:ascii="Times New Roman" w:hAnsi="Times New Roman" w:cs="Times New Roman"/>
          <w:i/>
          <w:sz w:val="24"/>
          <w:szCs w:val="24"/>
        </w:rPr>
        <w:t>Tacitní</w:t>
      </w:r>
      <w:proofErr w:type="spellEnd"/>
      <w:r>
        <w:rPr>
          <w:rFonts w:ascii="Times New Roman" w:hAnsi="Times New Roman" w:cs="Times New Roman"/>
          <w:i/>
          <w:sz w:val="24"/>
          <w:szCs w:val="24"/>
        </w:rPr>
        <w:t xml:space="preserve"> znalosti a úspěšné řízení. </w:t>
      </w:r>
      <w:r>
        <w:rPr>
          <w:rFonts w:ascii="Times New Roman" w:hAnsi="Times New Roman" w:cs="Times New Roman"/>
          <w:sz w:val="24"/>
          <w:szCs w:val="24"/>
        </w:rPr>
        <w:t>(</w:t>
      </w:r>
      <w:r w:rsidR="00FF1A33">
        <w:rPr>
          <w:rFonts w:ascii="Times New Roman" w:hAnsi="Times New Roman" w:cs="Times New Roman"/>
          <w:sz w:val="24"/>
          <w:szCs w:val="24"/>
        </w:rPr>
        <w:t>s. 1</w:t>
      </w:r>
      <w:r>
        <w:rPr>
          <w:rFonts w:ascii="Times New Roman" w:hAnsi="Times New Roman" w:cs="Times New Roman"/>
          <w:sz w:val="24"/>
          <w:szCs w:val="24"/>
        </w:rPr>
        <w:t xml:space="preserve">3-25). Martin:  Alfa </w:t>
      </w:r>
      <w:proofErr w:type="spellStart"/>
      <w:r>
        <w:rPr>
          <w:rFonts w:ascii="Times New Roman" w:hAnsi="Times New Roman" w:cs="Times New Roman"/>
          <w:sz w:val="24"/>
          <w:szCs w:val="24"/>
        </w:rPr>
        <w:t>print</w:t>
      </w:r>
      <w:proofErr w:type="spellEnd"/>
      <w:r>
        <w:rPr>
          <w:rFonts w:ascii="Times New Roman" w:hAnsi="Times New Roman" w:cs="Times New Roman"/>
          <w:sz w:val="24"/>
          <w:szCs w:val="24"/>
        </w:rPr>
        <w:t>.</w:t>
      </w:r>
    </w:p>
    <w:p w:rsidR="00180B0A" w:rsidRPr="00180B0A" w:rsidRDefault="00180B0A" w:rsidP="007E54CE">
      <w:pPr>
        <w:rPr>
          <w:rFonts w:ascii="Times New Roman" w:hAnsi="Times New Roman" w:cs="Times New Roman"/>
          <w:i/>
          <w:sz w:val="24"/>
          <w:szCs w:val="24"/>
        </w:rPr>
      </w:pPr>
      <w:r>
        <w:rPr>
          <w:rFonts w:ascii="Times New Roman" w:hAnsi="Times New Roman" w:cs="Times New Roman"/>
          <w:sz w:val="24"/>
          <w:szCs w:val="24"/>
        </w:rPr>
        <w:t xml:space="preserve">Švec, V. (2011b). Hra, zkušenost, kondice a jednání v přípravě profesionálů veřejně působících. In Kolektiv autorů. </w:t>
      </w:r>
      <w:r>
        <w:rPr>
          <w:rFonts w:ascii="Times New Roman" w:hAnsi="Times New Roman" w:cs="Times New Roman"/>
          <w:i/>
          <w:sz w:val="24"/>
          <w:szCs w:val="24"/>
        </w:rPr>
        <w:t xml:space="preserve">Psychosomatické disciplíny v teorii a praxi </w:t>
      </w:r>
      <w:r>
        <w:rPr>
          <w:rFonts w:ascii="Times New Roman" w:hAnsi="Times New Roman" w:cs="Times New Roman"/>
          <w:sz w:val="24"/>
          <w:szCs w:val="24"/>
        </w:rPr>
        <w:t>(</w:t>
      </w:r>
      <w:r w:rsidR="00E26189">
        <w:rPr>
          <w:rFonts w:ascii="Times New Roman" w:hAnsi="Times New Roman" w:cs="Times New Roman"/>
          <w:sz w:val="24"/>
          <w:szCs w:val="24"/>
        </w:rPr>
        <w:t>s.</w:t>
      </w:r>
      <w:r>
        <w:rPr>
          <w:rFonts w:ascii="Times New Roman" w:hAnsi="Times New Roman" w:cs="Times New Roman"/>
          <w:sz w:val="24"/>
          <w:szCs w:val="24"/>
        </w:rPr>
        <w:t xml:space="preserve"> 123-139). Praha: Akademie múzických umění. </w:t>
      </w:r>
      <w:r>
        <w:rPr>
          <w:rFonts w:ascii="Times New Roman" w:hAnsi="Times New Roman" w:cs="Times New Roman"/>
          <w:i/>
          <w:sz w:val="24"/>
          <w:szCs w:val="24"/>
        </w:rPr>
        <w:t xml:space="preserve"> </w:t>
      </w:r>
    </w:p>
    <w:p w:rsidR="00413B72" w:rsidRDefault="00413B72" w:rsidP="007E54CE">
      <w:pPr>
        <w:rPr>
          <w:rFonts w:ascii="Times New Roman" w:hAnsi="Times New Roman" w:cs="Times New Roman"/>
          <w:sz w:val="24"/>
          <w:szCs w:val="24"/>
        </w:rPr>
      </w:pPr>
      <w:r>
        <w:rPr>
          <w:rFonts w:ascii="Times New Roman" w:hAnsi="Times New Roman" w:cs="Times New Roman"/>
          <w:sz w:val="24"/>
          <w:szCs w:val="24"/>
        </w:rPr>
        <w:t xml:space="preserve">Švec, V., </w:t>
      </w:r>
      <w:r>
        <w:rPr>
          <w:rFonts w:ascii="Times New Roman" w:hAnsi="Times New Roman" w:cs="Times New Roman"/>
          <w:sz w:val="24"/>
          <w:szCs w:val="24"/>
          <w:lang w:val="en-US"/>
        </w:rPr>
        <w:t>&amp; M</w:t>
      </w:r>
      <w:proofErr w:type="spellStart"/>
      <w:r>
        <w:rPr>
          <w:rFonts w:ascii="Times New Roman" w:hAnsi="Times New Roman" w:cs="Times New Roman"/>
          <w:sz w:val="24"/>
          <w:szCs w:val="24"/>
        </w:rPr>
        <w:t>usil</w:t>
      </w:r>
      <w:proofErr w:type="spellEnd"/>
      <w:r>
        <w:rPr>
          <w:rFonts w:ascii="Times New Roman" w:hAnsi="Times New Roman" w:cs="Times New Roman"/>
          <w:sz w:val="24"/>
          <w:szCs w:val="24"/>
        </w:rPr>
        <w:t xml:space="preserve">, R. (1999). Pokus o změnu přístupu k osvojování pedagogických vědomostí a dovedností studentů učitelství (ve výuce obecné didaktiky). In Svatoš, T. (Ed.) </w:t>
      </w:r>
      <w:r>
        <w:rPr>
          <w:rFonts w:ascii="Times New Roman" w:hAnsi="Times New Roman" w:cs="Times New Roman"/>
          <w:i/>
          <w:sz w:val="24"/>
          <w:szCs w:val="24"/>
        </w:rPr>
        <w:t xml:space="preserve">Poslední desetiletí v českém a zahraničním pedagogickém výzkumu </w:t>
      </w:r>
      <w:r>
        <w:rPr>
          <w:rFonts w:ascii="Times New Roman" w:hAnsi="Times New Roman" w:cs="Times New Roman"/>
          <w:sz w:val="24"/>
          <w:szCs w:val="24"/>
        </w:rPr>
        <w:t>(</w:t>
      </w:r>
      <w:r w:rsidR="00FF1A33">
        <w:rPr>
          <w:rFonts w:ascii="Times New Roman" w:hAnsi="Times New Roman" w:cs="Times New Roman"/>
          <w:sz w:val="24"/>
          <w:szCs w:val="24"/>
        </w:rPr>
        <w:t xml:space="preserve">s. </w:t>
      </w:r>
      <w:r>
        <w:rPr>
          <w:rFonts w:ascii="Times New Roman" w:hAnsi="Times New Roman" w:cs="Times New Roman"/>
          <w:sz w:val="24"/>
          <w:szCs w:val="24"/>
        </w:rPr>
        <w:t xml:space="preserve">268-274). Hradec Králové: Česká asociace pedagogického výzkumu a Pedagogická fakulta VŠP.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7E54CE" w:rsidRDefault="007E54CE" w:rsidP="007E54CE">
      <w:pPr>
        <w:rPr>
          <w:rFonts w:ascii="Times New Roman" w:hAnsi="Times New Roman" w:cs="Times New Roman"/>
          <w:sz w:val="24"/>
          <w:szCs w:val="24"/>
        </w:rPr>
      </w:pPr>
      <w:proofErr w:type="spellStart"/>
      <w:r>
        <w:rPr>
          <w:rFonts w:ascii="Times New Roman" w:hAnsi="Times New Roman" w:cs="Times New Roman"/>
          <w:sz w:val="24"/>
          <w:szCs w:val="24"/>
        </w:rPr>
        <w:t>Tobin</w:t>
      </w:r>
      <w:proofErr w:type="spellEnd"/>
      <w:r>
        <w:rPr>
          <w:rFonts w:ascii="Times New Roman" w:hAnsi="Times New Roman" w:cs="Times New Roman"/>
          <w:sz w:val="24"/>
          <w:szCs w:val="24"/>
        </w:rPr>
        <w:t xml:space="preserve">, K., </w:t>
      </w:r>
      <w:r>
        <w:rPr>
          <w:rFonts w:ascii="Times New Roman" w:hAnsi="Times New Roman" w:cs="Times New Roman"/>
          <w:sz w:val="24"/>
          <w:szCs w:val="24"/>
          <w:lang w:val="en-US"/>
        </w:rPr>
        <w:t xml:space="preserve">&amp; </w:t>
      </w:r>
      <w:r>
        <w:rPr>
          <w:rFonts w:ascii="Times New Roman" w:hAnsi="Times New Roman" w:cs="Times New Roman"/>
          <w:sz w:val="24"/>
          <w:szCs w:val="24"/>
        </w:rPr>
        <w:t xml:space="preserve">Roth, W-M. (2006). </w:t>
      </w:r>
      <w:proofErr w:type="spellStart"/>
      <w:r>
        <w:rPr>
          <w:rFonts w:ascii="Times New Roman" w:hAnsi="Times New Roman" w:cs="Times New Roman"/>
          <w:i/>
          <w:sz w:val="24"/>
          <w:szCs w:val="24"/>
        </w:rPr>
        <w:t>Teaching</w:t>
      </w:r>
      <w:proofErr w:type="spellEnd"/>
      <w:r>
        <w:rPr>
          <w:rFonts w:ascii="Times New Roman" w:hAnsi="Times New Roman" w:cs="Times New Roman"/>
          <w:i/>
          <w:sz w:val="24"/>
          <w:szCs w:val="24"/>
        </w:rPr>
        <w:t xml:space="preserve"> to </w:t>
      </w:r>
      <w:proofErr w:type="spellStart"/>
      <w:r>
        <w:rPr>
          <w:rFonts w:ascii="Times New Roman" w:hAnsi="Times New Roman" w:cs="Times New Roman"/>
          <w:i/>
          <w:sz w:val="24"/>
          <w:szCs w:val="24"/>
        </w:rPr>
        <w:t>Learn</w:t>
      </w:r>
      <w:proofErr w:type="spellEnd"/>
      <w:r>
        <w:rPr>
          <w:rFonts w:ascii="Times New Roman" w:hAnsi="Times New Roman" w:cs="Times New Roman"/>
          <w:i/>
          <w:sz w:val="24"/>
          <w:szCs w:val="24"/>
        </w:rPr>
        <w:t xml:space="preserve">: a </w:t>
      </w:r>
      <w:proofErr w:type="spellStart"/>
      <w:r>
        <w:rPr>
          <w:rFonts w:ascii="Times New Roman" w:hAnsi="Times New Roman" w:cs="Times New Roman"/>
          <w:i/>
          <w:sz w:val="24"/>
          <w:szCs w:val="24"/>
        </w:rPr>
        <w:t>View</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from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Field</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Rotterdam: </w:t>
      </w:r>
      <w:proofErr w:type="spellStart"/>
      <w:r>
        <w:rPr>
          <w:rFonts w:ascii="Times New Roman" w:hAnsi="Times New Roman" w:cs="Times New Roman"/>
          <w:sz w:val="24"/>
          <w:szCs w:val="24"/>
        </w:rPr>
        <w:t>Sense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Publishers</w:t>
      </w:r>
      <w:proofErr w:type="spellEnd"/>
      <w:r>
        <w:rPr>
          <w:rFonts w:ascii="Times New Roman" w:hAnsi="Times New Roman" w:cs="Times New Roman"/>
          <w:sz w:val="24"/>
          <w:szCs w:val="24"/>
        </w:rPr>
        <w:t>.</w:t>
      </w:r>
    </w:p>
    <w:p w:rsidR="009571C6" w:rsidRPr="009571C6" w:rsidRDefault="009571C6" w:rsidP="007E54CE">
      <w:pPr>
        <w:rPr>
          <w:rFonts w:ascii="Times New Roman" w:hAnsi="Times New Roman" w:cs="Times New Roman"/>
          <w:sz w:val="24"/>
          <w:szCs w:val="24"/>
          <w:lang w:val="en-US"/>
        </w:rPr>
      </w:pPr>
      <w:proofErr w:type="spellStart"/>
      <w:r>
        <w:rPr>
          <w:rFonts w:ascii="Times New Roman" w:hAnsi="Times New Roman" w:cs="Times New Roman"/>
          <w:sz w:val="24"/>
          <w:szCs w:val="24"/>
        </w:rPr>
        <w:t>Zanting</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Verlop</w:t>
      </w:r>
      <w:proofErr w:type="spellEnd"/>
      <w:r>
        <w:rPr>
          <w:rFonts w:ascii="Times New Roman" w:hAnsi="Times New Roman" w:cs="Times New Roman"/>
          <w:sz w:val="24"/>
          <w:szCs w:val="24"/>
        </w:rPr>
        <w:t xml:space="preserve">, N., </w:t>
      </w:r>
      <w:r>
        <w:rPr>
          <w:rFonts w:ascii="Times New Roman" w:hAnsi="Times New Roman" w:cs="Times New Roman"/>
          <w:sz w:val="24"/>
          <w:szCs w:val="24"/>
          <w:lang w:val="en-US"/>
        </w:rPr>
        <w:t xml:space="preserve">&amp; </w:t>
      </w:r>
      <w:proofErr w:type="spellStart"/>
      <w:r>
        <w:rPr>
          <w:rFonts w:ascii="Times New Roman" w:hAnsi="Times New Roman" w:cs="Times New Roman"/>
          <w:sz w:val="24"/>
          <w:szCs w:val="24"/>
          <w:lang w:val="en-US"/>
        </w:rPr>
        <w:t>Vermunt</w:t>
      </w:r>
      <w:proofErr w:type="spellEnd"/>
      <w:r>
        <w:rPr>
          <w:rFonts w:ascii="Times New Roman" w:hAnsi="Times New Roman" w:cs="Times New Roman"/>
          <w:sz w:val="24"/>
          <w:szCs w:val="24"/>
          <w:lang w:val="en-US"/>
        </w:rPr>
        <w:t xml:space="preserve">, J. D. </w:t>
      </w:r>
      <w:r>
        <w:rPr>
          <w:rFonts w:ascii="Times New Roman" w:hAnsi="Times New Roman" w:cs="Times New Roman"/>
          <w:sz w:val="24"/>
          <w:szCs w:val="24"/>
        </w:rPr>
        <w:t xml:space="preserve">(2003). </w:t>
      </w:r>
      <w:proofErr w:type="spellStart"/>
      <w:r>
        <w:rPr>
          <w:rFonts w:ascii="Times New Roman" w:hAnsi="Times New Roman" w:cs="Times New Roman"/>
          <w:sz w:val="24"/>
          <w:szCs w:val="24"/>
        </w:rPr>
        <w:t>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interviews</w:t>
      </w:r>
      <w:proofErr w:type="spellEnd"/>
      <w:r>
        <w:rPr>
          <w:rFonts w:ascii="Times New Roman" w:hAnsi="Times New Roman" w:cs="Times New Roman"/>
          <w:sz w:val="24"/>
          <w:szCs w:val="24"/>
        </w:rPr>
        <w:t xml:space="preserve"> and koncept </w:t>
      </w:r>
      <w:proofErr w:type="spellStart"/>
      <w:r>
        <w:rPr>
          <w:rFonts w:ascii="Times New Roman" w:hAnsi="Times New Roman" w:cs="Times New Roman"/>
          <w:sz w:val="24"/>
          <w:szCs w:val="24"/>
        </w:rPr>
        <w:t>maps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access</w:t>
      </w:r>
      <w:proofErr w:type="spellEnd"/>
      <w:r>
        <w:rPr>
          <w:rFonts w:ascii="Times New Roman" w:hAnsi="Times New Roman" w:cs="Times New Roman"/>
          <w:sz w:val="24"/>
          <w:szCs w:val="24"/>
        </w:rPr>
        <w:t xml:space="preserve"> mentor </w:t>
      </w:r>
      <w:proofErr w:type="spellStart"/>
      <w:r>
        <w:rPr>
          <w:rFonts w:ascii="Times New Roman" w:hAnsi="Times New Roman" w:cs="Times New Roman"/>
          <w:sz w:val="24"/>
          <w:szCs w:val="24"/>
        </w:rPr>
        <w:t>teachers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Higher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Education</w:t>
      </w:r>
      <w:proofErr w:type="spellEnd"/>
      <w:r>
        <w:rPr>
          <w:rFonts w:ascii="Times New Roman" w:hAnsi="Times New Roman" w:cs="Times New Roman"/>
          <w:i/>
          <w:sz w:val="24"/>
          <w:szCs w:val="24"/>
        </w:rPr>
        <w:t xml:space="preserve">, 46, </w:t>
      </w:r>
      <w:r>
        <w:rPr>
          <w:rFonts w:ascii="Times New Roman" w:hAnsi="Times New Roman" w:cs="Times New Roman"/>
          <w:sz w:val="24"/>
          <w:szCs w:val="24"/>
        </w:rPr>
        <w:t>195-214.</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87618F" w:rsidRDefault="0087618F" w:rsidP="007969F3">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Autor</w:t>
      </w:r>
    </w:p>
    <w:p w:rsidR="0087618F" w:rsidRDefault="0087618F" w:rsidP="007969F3">
      <w:pPr>
        <w:rPr>
          <w:rFonts w:ascii="Times New Roman" w:hAnsi="Times New Roman" w:cs="Times New Roman"/>
          <w:sz w:val="24"/>
          <w:szCs w:val="24"/>
        </w:rPr>
      </w:pPr>
      <w:r>
        <w:rPr>
          <w:rFonts w:ascii="Times New Roman" w:hAnsi="Times New Roman" w:cs="Times New Roman"/>
          <w:sz w:val="24"/>
          <w:szCs w:val="24"/>
        </w:rPr>
        <w:t xml:space="preserve">prof. PhDr. Vlastimil Švec, CSc., Pedagogická fakulta Masarykovy univerzity, Katedra pedagogiky, Poříčí 31, 603 00 Brno, e-mail: </w:t>
      </w:r>
      <w:hyperlink r:id="rId9" w:history="1">
        <w:r w:rsidR="00CE6BBB" w:rsidRPr="002B2FCF">
          <w:rPr>
            <w:rStyle w:val="Hypertextovodkaz"/>
            <w:rFonts w:ascii="Times New Roman" w:hAnsi="Times New Roman" w:cs="Times New Roman"/>
            <w:sz w:val="24"/>
            <w:szCs w:val="24"/>
          </w:rPr>
          <w:t>svec@ped.muni.cz</w:t>
        </w:r>
      </w:hyperlink>
      <w:r w:rsidR="00CE6BBB">
        <w:rPr>
          <w:rFonts w:ascii="Times New Roman" w:hAnsi="Times New Roman" w:cs="Times New Roman"/>
          <w:sz w:val="24"/>
          <w:szCs w:val="24"/>
        </w:rPr>
        <w:t xml:space="preserve">. </w:t>
      </w:r>
    </w:p>
    <w:p w:rsidR="00CE6BBB" w:rsidRDefault="00CE6BBB" w:rsidP="007969F3">
      <w:pPr>
        <w:rPr>
          <w:rFonts w:ascii="Times New Roman" w:hAnsi="Times New Roman" w:cs="Times New Roman"/>
          <w:sz w:val="24"/>
          <w:szCs w:val="24"/>
        </w:rPr>
      </w:pPr>
    </w:p>
    <w:p w:rsidR="00794FEB" w:rsidRPr="00794FEB" w:rsidRDefault="00794FEB" w:rsidP="00794FEB">
      <w:pPr>
        <w:shd w:val="clear" w:color="auto" w:fill="FFFFFF"/>
        <w:spacing w:after="0" w:line="240" w:lineRule="auto"/>
        <w:jc w:val="center"/>
        <w:rPr>
          <w:rFonts w:ascii="Times New Roman" w:eastAsia="Times New Roman" w:hAnsi="Times New Roman" w:cs="Times New Roman"/>
          <w:b/>
          <w:sz w:val="28"/>
          <w:szCs w:val="28"/>
          <w:lang w:val="en-GB" w:eastAsia="cs-CZ"/>
        </w:rPr>
      </w:pPr>
      <w:r w:rsidRPr="00794FEB">
        <w:rPr>
          <w:rFonts w:ascii="Times New Roman" w:eastAsia="Times New Roman" w:hAnsi="Times New Roman" w:cs="Times New Roman"/>
          <w:b/>
          <w:sz w:val="28"/>
          <w:szCs w:val="28"/>
          <w:lang w:val="en-GB" w:eastAsia="cs-CZ"/>
        </w:rPr>
        <w:t>Tacit knowledge as a bridge between theory and practice in the pedagogical component of the professional education of future teacher</w:t>
      </w:r>
    </w:p>
    <w:p w:rsidR="00794FEB" w:rsidRPr="00794FEB" w:rsidRDefault="00794FEB" w:rsidP="00794FEB">
      <w:pPr>
        <w:shd w:val="clear" w:color="auto" w:fill="FFFFFF"/>
        <w:spacing w:after="0" w:line="240" w:lineRule="auto"/>
        <w:rPr>
          <w:rFonts w:ascii="Times New Roman" w:eastAsia="Times New Roman" w:hAnsi="Times New Roman" w:cs="Times New Roman"/>
          <w:sz w:val="24"/>
          <w:szCs w:val="24"/>
          <w:lang w:eastAsia="cs-CZ"/>
        </w:rPr>
      </w:pPr>
    </w:p>
    <w:p w:rsidR="00794FEB" w:rsidRPr="00823A04" w:rsidRDefault="00794FEB" w:rsidP="00794FEB">
      <w:pPr>
        <w:shd w:val="clear" w:color="auto" w:fill="FFFFFF"/>
        <w:spacing w:after="0" w:line="240" w:lineRule="auto"/>
        <w:rPr>
          <w:rFonts w:ascii="Times New Roman" w:eastAsia="Times New Roman" w:hAnsi="Times New Roman" w:cs="Times New Roman"/>
          <w:lang w:val="en-GB" w:eastAsia="cs-CZ"/>
        </w:rPr>
      </w:pPr>
      <w:r w:rsidRPr="00823A04">
        <w:rPr>
          <w:rFonts w:ascii="Times New Roman" w:eastAsia="Times New Roman" w:hAnsi="Times New Roman" w:cs="Times New Roman"/>
          <w:b/>
          <w:lang w:val="en-GB" w:eastAsia="cs-CZ"/>
        </w:rPr>
        <w:t>Abstract:</w:t>
      </w:r>
      <w:r w:rsidRPr="00823A04">
        <w:rPr>
          <w:rFonts w:ascii="Times New Roman" w:eastAsia="Times New Roman" w:hAnsi="Times New Roman" w:cs="Times New Roman"/>
          <w:lang w:val="en-GB" w:eastAsia="cs-CZ"/>
        </w:rPr>
        <w:t xml:space="preserve"> The paper deals with tacit knowledge in the pedagogical component of teacher education. Tacit knowledge is seen – metaphorically – as a bridge between theory and practice. In the paper, the concept of tacit knowledge is characterised; it is a concept that has not been much discussed in Czech literature on education. Tacit knowledge is seen as personal and individual; it is developed through the subject’s experience and has the following characteristics: it is procedural in nature and can be difficult to express, it is relevant for achieving aims that are considered important, it is developed with just little help of others or without such help whatsoever, it is bound to a specific context. In teacher education, a student teacher develops tacit knowledge through dealing with practical situations. In order for tacit knowledge to develop and improve in students, it must first be made explicit. One of the </w:t>
      </w:r>
      <w:r w:rsidRPr="00823A04">
        <w:rPr>
          <w:rFonts w:ascii="Times New Roman" w:eastAsia="Times New Roman" w:hAnsi="Times New Roman" w:cs="Times New Roman"/>
          <w:lang w:val="en-GB" w:eastAsia="cs-CZ"/>
        </w:rPr>
        <w:lastRenderedPageBreak/>
        <w:t xml:space="preserve">tools that help make tacit knowledge explicit is self-reflection, which however by itself is not enough for the student to realise what his or her behaviour is and how it can be improved. Such aim can be achieved through sharing experience and tacit knowledge between students and teacher educators (mentors, field </w:t>
      </w:r>
      <w:proofErr w:type="spellStart"/>
      <w:r w:rsidRPr="00823A04">
        <w:rPr>
          <w:rFonts w:ascii="Times New Roman" w:eastAsia="Times New Roman" w:hAnsi="Times New Roman" w:cs="Times New Roman"/>
          <w:lang w:val="en-GB" w:eastAsia="cs-CZ"/>
        </w:rPr>
        <w:t>didacticians</w:t>
      </w:r>
      <w:proofErr w:type="spellEnd"/>
      <w:r w:rsidRPr="00823A04">
        <w:rPr>
          <w:rFonts w:ascii="Times New Roman" w:eastAsia="Times New Roman" w:hAnsi="Times New Roman" w:cs="Times New Roman"/>
          <w:lang w:val="en-GB" w:eastAsia="cs-CZ"/>
        </w:rPr>
        <w:t xml:space="preserve">, </w:t>
      </w:r>
      <w:proofErr w:type="spellStart"/>
      <w:r w:rsidRPr="00823A04">
        <w:rPr>
          <w:rFonts w:ascii="Times New Roman" w:eastAsia="Times New Roman" w:hAnsi="Times New Roman" w:cs="Times New Roman"/>
          <w:lang w:val="en-GB" w:eastAsia="cs-CZ"/>
        </w:rPr>
        <w:t>etc</w:t>
      </w:r>
      <w:proofErr w:type="spellEnd"/>
      <w:r w:rsidRPr="00823A04">
        <w:rPr>
          <w:rFonts w:ascii="Times New Roman" w:eastAsia="Times New Roman" w:hAnsi="Times New Roman" w:cs="Times New Roman"/>
          <w:lang w:val="en-GB" w:eastAsia="cs-CZ"/>
        </w:rPr>
        <w:t>).</w:t>
      </w:r>
    </w:p>
    <w:p w:rsidR="00794FEB" w:rsidRPr="00823A04" w:rsidRDefault="00794FEB" w:rsidP="00794FEB">
      <w:pPr>
        <w:shd w:val="clear" w:color="auto" w:fill="FFFFFF"/>
        <w:spacing w:after="0" w:line="240" w:lineRule="auto"/>
        <w:rPr>
          <w:rFonts w:ascii="Times New Roman" w:eastAsia="Times New Roman" w:hAnsi="Times New Roman" w:cs="Times New Roman"/>
          <w:lang w:eastAsia="cs-CZ"/>
        </w:rPr>
      </w:pPr>
    </w:p>
    <w:p w:rsidR="00794FEB" w:rsidRPr="00823A04" w:rsidRDefault="00794FEB" w:rsidP="00794FEB">
      <w:pPr>
        <w:shd w:val="clear" w:color="auto" w:fill="FFFFFF"/>
        <w:spacing w:after="0" w:line="240" w:lineRule="auto"/>
        <w:rPr>
          <w:rFonts w:ascii="Times New Roman" w:eastAsia="Times New Roman" w:hAnsi="Times New Roman" w:cs="Times New Roman"/>
          <w:lang w:eastAsia="cs-CZ"/>
        </w:rPr>
      </w:pPr>
      <w:r w:rsidRPr="00823A04">
        <w:rPr>
          <w:rFonts w:ascii="Times New Roman" w:eastAsia="Times New Roman" w:hAnsi="Times New Roman" w:cs="Times New Roman"/>
          <w:b/>
          <w:lang w:val="en-GB" w:eastAsia="cs-CZ"/>
        </w:rPr>
        <w:t>Key words:</w:t>
      </w:r>
      <w:r w:rsidRPr="00823A04">
        <w:rPr>
          <w:rFonts w:ascii="Times New Roman" w:eastAsia="Times New Roman" w:hAnsi="Times New Roman" w:cs="Times New Roman"/>
          <w:lang w:val="en-GB" w:eastAsia="cs-CZ"/>
        </w:rPr>
        <w:t xml:space="preserve"> theory and practice, tacit knowledge, self-reflection, sharing tacit knowledge, teacher education.</w:t>
      </w:r>
    </w:p>
    <w:p w:rsidR="00CE6BBB" w:rsidRDefault="00CE6BBB" w:rsidP="007969F3">
      <w:pPr>
        <w:rPr>
          <w:rFonts w:ascii="Times New Roman" w:hAnsi="Times New Roman" w:cs="Times New Roman"/>
        </w:rPr>
      </w:pPr>
    </w:p>
    <w:sectPr w:rsidR="00CE6BBB" w:rsidSect="001E3B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9E" w:rsidRDefault="0096059E" w:rsidP="002C6ADF">
      <w:pPr>
        <w:spacing w:after="0" w:line="240" w:lineRule="auto"/>
      </w:pPr>
      <w:r>
        <w:separator/>
      </w:r>
    </w:p>
  </w:endnote>
  <w:endnote w:type="continuationSeparator" w:id="0">
    <w:p w:rsidR="0096059E" w:rsidRDefault="0096059E" w:rsidP="002C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9E" w:rsidRDefault="0096059E" w:rsidP="002C6ADF">
      <w:pPr>
        <w:spacing w:after="0" w:line="240" w:lineRule="auto"/>
      </w:pPr>
      <w:r>
        <w:separator/>
      </w:r>
    </w:p>
  </w:footnote>
  <w:footnote w:type="continuationSeparator" w:id="0">
    <w:p w:rsidR="0096059E" w:rsidRDefault="0096059E" w:rsidP="002C6ADF">
      <w:pPr>
        <w:spacing w:after="0" w:line="240" w:lineRule="auto"/>
      </w:pPr>
      <w:r>
        <w:continuationSeparator/>
      </w:r>
    </w:p>
  </w:footnote>
  <w:footnote w:id="1">
    <w:p w:rsidR="002C6ADF" w:rsidRPr="002C6ADF" w:rsidRDefault="002C6ADF">
      <w:pPr>
        <w:pStyle w:val="Textpoznpodarou"/>
        <w:rPr>
          <w:rFonts w:ascii="Times New Roman" w:hAnsi="Times New Roman" w:cs="Times New Roman"/>
        </w:rPr>
      </w:pPr>
      <w:r>
        <w:rPr>
          <w:rStyle w:val="Znakapoznpodarou"/>
        </w:rPr>
        <w:footnoteRef/>
      </w:r>
      <w:r>
        <w:t xml:space="preserve"> </w:t>
      </w:r>
      <w:r w:rsidR="0052165A" w:rsidRPr="0052165A">
        <w:rPr>
          <w:rFonts w:ascii="Times New Roman" w:hAnsi="Times New Roman" w:cs="Times New Roman"/>
        </w:rPr>
        <w:t xml:space="preserve">Teorií </w:t>
      </w:r>
      <w:r w:rsidR="0052165A">
        <w:rPr>
          <w:rFonts w:ascii="Times New Roman" w:hAnsi="Times New Roman" w:cs="Times New Roman"/>
        </w:rPr>
        <w:t xml:space="preserve">budeme rozumět zobecněné empirické poznání </w:t>
      </w:r>
      <w:proofErr w:type="gramStart"/>
      <w:r w:rsidR="0052165A">
        <w:rPr>
          <w:rFonts w:ascii="Times New Roman" w:hAnsi="Times New Roman" w:cs="Times New Roman"/>
        </w:rPr>
        <w:t>pedagogické  skutečnosti</w:t>
      </w:r>
      <w:proofErr w:type="gramEnd"/>
      <w:r w:rsidR="0052165A">
        <w:rPr>
          <w:rFonts w:ascii="Times New Roman" w:hAnsi="Times New Roman" w:cs="Times New Roman"/>
        </w:rPr>
        <w:t>, utříděný soubor poznatků umožňující pochopit souvislosti reálných</w:t>
      </w:r>
      <w:r w:rsidR="008D66DC">
        <w:rPr>
          <w:rFonts w:ascii="Times New Roman" w:hAnsi="Times New Roman" w:cs="Times New Roman"/>
        </w:rPr>
        <w:t xml:space="preserve"> pedagogických </w:t>
      </w:r>
      <w:r w:rsidR="0052165A">
        <w:rPr>
          <w:rFonts w:ascii="Times New Roman" w:hAnsi="Times New Roman" w:cs="Times New Roman"/>
        </w:rPr>
        <w:t xml:space="preserve"> jevů</w:t>
      </w:r>
      <w:r w:rsidR="0052165A">
        <w:rPr>
          <w:rFonts w:ascii="Times New Roman" w:hAnsi="Times New Roman" w:cs="Times New Roman"/>
          <w:lang w:val="en-US"/>
        </w:rPr>
        <w:t xml:space="preserve">; </w:t>
      </w:r>
      <w:r w:rsidR="0052165A">
        <w:rPr>
          <w:rFonts w:ascii="Times New Roman" w:hAnsi="Times New Roman" w:cs="Times New Roman"/>
        </w:rPr>
        <w:t xml:space="preserve"> praxí budeme označovat proces jednání, které se týká různých forem pedagogické činnosti (</w:t>
      </w:r>
      <w:r w:rsidR="00A45BD4">
        <w:rPr>
          <w:rFonts w:ascii="Times New Roman" w:hAnsi="Times New Roman" w:cs="Times New Roman"/>
        </w:rPr>
        <w:t xml:space="preserve">srov. </w:t>
      </w:r>
      <w:r w:rsidR="0052165A">
        <w:rPr>
          <w:rFonts w:ascii="Times New Roman" w:hAnsi="Times New Roman" w:cs="Times New Roman"/>
        </w:rPr>
        <w:t xml:space="preserve">Maňák, 2011, s. 258).   </w:t>
      </w:r>
      <w:r w:rsidRPr="002C6ADF">
        <w:rPr>
          <w:rFonts w:ascii="Times New Roman" w:hAnsi="Times New Roman" w:cs="Times New Roman"/>
        </w:rPr>
        <w:t xml:space="preserve"> </w:t>
      </w:r>
    </w:p>
  </w:footnote>
  <w:footnote w:id="2">
    <w:p w:rsidR="0035007F" w:rsidRDefault="0035007F">
      <w:pPr>
        <w:pStyle w:val="Textpoznpodarou"/>
      </w:pPr>
      <w:r>
        <w:rPr>
          <w:rStyle w:val="Znakapoznpodarou"/>
        </w:rPr>
        <w:footnoteRef/>
      </w:r>
      <w:r>
        <w:t xml:space="preserve"> </w:t>
      </w:r>
      <w:r w:rsidRPr="0035007F">
        <w:rPr>
          <w:rFonts w:ascii="Times New Roman" w:hAnsi="Times New Roman" w:cs="Times New Roman"/>
        </w:rPr>
        <w:t xml:space="preserve">Tento </w:t>
      </w:r>
      <w:r>
        <w:rPr>
          <w:rFonts w:ascii="Times New Roman" w:hAnsi="Times New Roman" w:cs="Times New Roman"/>
        </w:rPr>
        <w:t xml:space="preserve">poznatek vyplynul z empirických zkušeností vzdělavatelů učitelů na více pedagogických fakultách (byly prezentovány na řadě konferencí a seminářů k učitelskému vzdělávání, jichž se autor této studie zúčastnil).   Výzkumně je podložen např. dlouhodobým sledováním studentů učitelství v průběhu jejich studia na pedagogické fakultě a v prvním roce jejich praxe na škole (Švec, 2002).  </w:t>
      </w:r>
    </w:p>
  </w:footnote>
  <w:footnote w:id="3">
    <w:p w:rsidR="00DB3B41" w:rsidRPr="0052165A" w:rsidRDefault="00DB3B41">
      <w:pPr>
        <w:pStyle w:val="Textpoznpodarou"/>
        <w:rPr>
          <w:rFonts w:ascii="Times New Roman" w:hAnsi="Times New Roman" w:cs="Times New Roman"/>
        </w:rPr>
      </w:pPr>
      <w:r>
        <w:rPr>
          <w:rStyle w:val="Znakapoznpodarou"/>
        </w:rPr>
        <w:footnoteRef/>
      </w:r>
      <w:r>
        <w:t xml:space="preserve"> </w:t>
      </w:r>
      <w:r w:rsidRPr="0052165A">
        <w:rPr>
          <w:rFonts w:ascii="Times New Roman" w:hAnsi="Times New Roman" w:cs="Times New Roman"/>
        </w:rPr>
        <w:t xml:space="preserve">Podrobněji se čtenář může seznámit s úrovněmi </w:t>
      </w:r>
      <w:r w:rsidR="00455E38">
        <w:rPr>
          <w:rFonts w:ascii="Times New Roman" w:hAnsi="Times New Roman" w:cs="Times New Roman"/>
        </w:rPr>
        <w:t xml:space="preserve">tohoto </w:t>
      </w:r>
      <w:r w:rsidRPr="0052165A">
        <w:rPr>
          <w:rFonts w:ascii="Times New Roman" w:hAnsi="Times New Roman" w:cs="Times New Roman"/>
        </w:rPr>
        <w:t xml:space="preserve">profesního učení budoucích učitelů, počínaje úrovní </w:t>
      </w:r>
      <w:proofErr w:type="spellStart"/>
      <w:r w:rsidRPr="0052165A">
        <w:rPr>
          <w:rFonts w:ascii="Times New Roman" w:hAnsi="Times New Roman" w:cs="Times New Roman"/>
        </w:rPr>
        <w:t>gestaltů</w:t>
      </w:r>
      <w:proofErr w:type="spellEnd"/>
      <w:r w:rsidRPr="0052165A">
        <w:rPr>
          <w:rFonts w:ascii="Times New Roman" w:hAnsi="Times New Roman" w:cs="Times New Roman"/>
        </w:rPr>
        <w:t xml:space="preserve">, přes úroveň schémat až po úroveň teorie v citované publikaci </w:t>
      </w:r>
      <w:r w:rsidR="00E00189">
        <w:rPr>
          <w:rFonts w:ascii="Times New Roman" w:hAnsi="Times New Roman" w:cs="Times New Roman"/>
        </w:rPr>
        <w:t xml:space="preserve">nizozemských </w:t>
      </w:r>
      <w:r w:rsidRPr="0052165A">
        <w:rPr>
          <w:rFonts w:ascii="Times New Roman" w:hAnsi="Times New Roman" w:cs="Times New Roman"/>
        </w:rPr>
        <w:t xml:space="preserve"> autorů</w:t>
      </w:r>
      <w:r w:rsidR="008D66DC">
        <w:rPr>
          <w:rFonts w:ascii="Times New Roman" w:hAnsi="Times New Roman" w:cs="Times New Roman"/>
        </w:rPr>
        <w:t xml:space="preserve"> </w:t>
      </w:r>
      <w:r w:rsidRPr="0052165A">
        <w:rPr>
          <w:rFonts w:ascii="Times New Roman" w:hAnsi="Times New Roman" w:cs="Times New Roman"/>
        </w:rPr>
        <w:t xml:space="preserve"> i ve </w:t>
      </w:r>
      <w:proofErr w:type="gramStart"/>
      <w:r w:rsidRPr="0052165A">
        <w:rPr>
          <w:rFonts w:ascii="Times New Roman" w:hAnsi="Times New Roman" w:cs="Times New Roman"/>
        </w:rPr>
        <w:t>studii  Slavíka</w:t>
      </w:r>
      <w:proofErr w:type="gramEnd"/>
      <w:r w:rsidR="005D4A05">
        <w:rPr>
          <w:rFonts w:ascii="Times New Roman" w:hAnsi="Times New Roman" w:cs="Times New Roman"/>
        </w:rPr>
        <w:t xml:space="preserve">, Janíka, </w:t>
      </w:r>
      <w:proofErr w:type="spellStart"/>
      <w:r w:rsidR="005D4A05">
        <w:rPr>
          <w:rFonts w:ascii="Times New Roman" w:hAnsi="Times New Roman" w:cs="Times New Roman"/>
        </w:rPr>
        <w:t>Najvara</w:t>
      </w:r>
      <w:proofErr w:type="spellEnd"/>
      <w:r w:rsidR="005D4A05">
        <w:rPr>
          <w:rFonts w:ascii="Times New Roman" w:hAnsi="Times New Roman" w:cs="Times New Roman"/>
        </w:rPr>
        <w:t xml:space="preserve"> </w:t>
      </w:r>
      <w:r w:rsidR="005D4A05">
        <w:rPr>
          <w:rFonts w:ascii="Times New Roman" w:hAnsi="Times New Roman" w:cs="Times New Roman"/>
          <w:lang w:val="en-US"/>
        </w:rPr>
        <w:t xml:space="preserve">&amp; </w:t>
      </w:r>
      <w:proofErr w:type="spellStart"/>
      <w:r w:rsidR="005D4A05">
        <w:rPr>
          <w:rFonts w:ascii="Times New Roman" w:hAnsi="Times New Roman" w:cs="Times New Roman"/>
          <w:lang w:val="en-US"/>
        </w:rPr>
        <w:t>Píšové</w:t>
      </w:r>
      <w:proofErr w:type="spellEnd"/>
      <w:r w:rsidR="005D4A05">
        <w:rPr>
          <w:rFonts w:ascii="Times New Roman" w:hAnsi="Times New Roman" w:cs="Times New Roman"/>
          <w:lang w:val="en-US"/>
        </w:rPr>
        <w:t xml:space="preserve"> (2012)</w:t>
      </w:r>
      <w:r w:rsidR="00C6653E">
        <w:rPr>
          <w:rFonts w:ascii="Times New Roman" w:hAnsi="Times New Roman" w:cs="Times New Roman"/>
        </w:rPr>
        <w:t xml:space="preserve">, </w:t>
      </w:r>
      <w:r w:rsidRPr="0052165A">
        <w:rPr>
          <w:rFonts w:ascii="Times New Roman" w:hAnsi="Times New Roman" w:cs="Times New Roman"/>
        </w:rPr>
        <w:t xml:space="preserve"> </w:t>
      </w:r>
      <w:r w:rsidR="00C6653E">
        <w:rPr>
          <w:rFonts w:ascii="Times New Roman" w:hAnsi="Times New Roman" w:cs="Times New Roman"/>
        </w:rPr>
        <w:t>u</w:t>
      </w:r>
      <w:r w:rsidRPr="0052165A">
        <w:rPr>
          <w:rFonts w:ascii="Times New Roman" w:hAnsi="Times New Roman" w:cs="Times New Roman"/>
        </w:rPr>
        <w:t xml:space="preserve">veřejněné v tomto čísle </w:t>
      </w:r>
      <w:r w:rsidRPr="005D4A05">
        <w:rPr>
          <w:rFonts w:ascii="Times New Roman" w:hAnsi="Times New Roman" w:cs="Times New Roman"/>
          <w:i/>
        </w:rPr>
        <w:t>Pedagogické orientace</w:t>
      </w:r>
      <w:r w:rsidR="005D4A05">
        <w:rPr>
          <w:rFonts w:ascii="Times New Roman" w:hAnsi="Times New Roman" w:cs="Times New Roman"/>
          <w:i/>
        </w:rPr>
        <w:t xml:space="preserve">. </w:t>
      </w:r>
      <w:r w:rsidR="00C6653E">
        <w:rPr>
          <w:rFonts w:ascii="Times New Roman" w:hAnsi="Times New Roman" w:cs="Times New Roman"/>
        </w:rPr>
        <w:t xml:space="preserve">  </w:t>
      </w:r>
      <w:r w:rsidRPr="0052165A">
        <w:rPr>
          <w:rFonts w:ascii="Times New Roman" w:hAnsi="Times New Roman" w:cs="Times New Roman"/>
        </w:rPr>
        <w:t xml:space="preserve">  </w:t>
      </w:r>
    </w:p>
  </w:footnote>
  <w:footnote w:id="4">
    <w:p w:rsidR="00455E38" w:rsidRPr="00455E38" w:rsidRDefault="00E542C2" w:rsidP="00455E38">
      <w:pPr>
        <w:rPr>
          <w:rFonts w:ascii="Times New Roman" w:hAnsi="Times New Roman" w:cs="Times New Roman"/>
          <w:sz w:val="20"/>
          <w:szCs w:val="20"/>
        </w:rPr>
      </w:pPr>
      <w:r>
        <w:rPr>
          <w:rStyle w:val="Znakapoznpodarou"/>
        </w:rPr>
        <w:footnoteRef/>
      </w:r>
      <w:r>
        <w:t xml:space="preserve"> </w:t>
      </w:r>
      <w:r w:rsidRPr="00455E38">
        <w:rPr>
          <w:rFonts w:ascii="Times New Roman" w:hAnsi="Times New Roman" w:cs="Times New Roman"/>
          <w:sz w:val="20"/>
          <w:szCs w:val="20"/>
        </w:rPr>
        <w:t>Naznačený model se podobá</w:t>
      </w:r>
      <w:r w:rsidRPr="00455E38">
        <w:rPr>
          <w:sz w:val="20"/>
          <w:szCs w:val="20"/>
        </w:rPr>
        <w:t xml:space="preserve"> </w:t>
      </w:r>
      <w:r w:rsidRPr="00455E38">
        <w:rPr>
          <w:rFonts w:ascii="Times New Roman" w:hAnsi="Times New Roman" w:cs="Times New Roman"/>
          <w:sz w:val="20"/>
          <w:szCs w:val="20"/>
        </w:rPr>
        <w:t>ALACT modelu, který zahrnuje tyto elementy: jednání studenta, zpětný pohled na jednání, uvědomění si podstatných aspektů, vytvoření alternativních postupů jednání a vyzkoušení těchto postupů (</w:t>
      </w:r>
      <w:proofErr w:type="spellStart"/>
      <w:r w:rsidRPr="00455E38">
        <w:rPr>
          <w:rFonts w:ascii="Times New Roman" w:hAnsi="Times New Roman" w:cs="Times New Roman"/>
          <w:sz w:val="20"/>
          <w:szCs w:val="20"/>
        </w:rPr>
        <w:t>Korthagen</w:t>
      </w:r>
      <w:proofErr w:type="spellEnd"/>
      <w:r w:rsidRPr="00455E38">
        <w:rPr>
          <w:rFonts w:ascii="Times New Roman" w:hAnsi="Times New Roman" w:cs="Times New Roman"/>
          <w:sz w:val="20"/>
          <w:szCs w:val="20"/>
        </w:rPr>
        <w:t xml:space="preserve">, </w:t>
      </w:r>
      <w:proofErr w:type="spellStart"/>
      <w:r w:rsidRPr="00455E38">
        <w:rPr>
          <w:rFonts w:ascii="Times New Roman" w:hAnsi="Times New Roman" w:cs="Times New Roman"/>
          <w:sz w:val="20"/>
          <w:szCs w:val="20"/>
        </w:rPr>
        <w:t>Kessels</w:t>
      </w:r>
      <w:proofErr w:type="spellEnd"/>
      <w:r w:rsidRPr="00455E38">
        <w:rPr>
          <w:rFonts w:ascii="Times New Roman" w:hAnsi="Times New Roman" w:cs="Times New Roman"/>
          <w:sz w:val="20"/>
          <w:szCs w:val="20"/>
        </w:rPr>
        <w:t xml:space="preserve">, Koster, </w:t>
      </w:r>
      <w:proofErr w:type="spellStart"/>
      <w:r w:rsidRPr="00455E38">
        <w:rPr>
          <w:rFonts w:ascii="Times New Roman" w:hAnsi="Times New Roman" w:cs="Times New Roman"/>
          <w:sz w:val="20"/>
          <w:szCs w:val="20"/>
        </w:rPr>
        <w:t>Lagerwerf</w:t>
      </w:r>
      <w:proofErr w:type="spellEnd"/>
      <w:r w:rsidRPr="00455E38">
        <w:rPr>
          <w:rFonts w:ascii="Times New Roman" w:hAnsi="Times New Roman" w:cs="Times New Roman"/>
          <w:sz w:val="20"/>
          <w:szCs w:val="20"/>
        </w:rPr>
        <w:t xml:space="preserve"> </w:t>
      </w:r>
      <w:r w:rsidR="00555664" w:rsidRPr="00455E38">
        <w:rPr>
          <w:rFonts w:ascii="Times New Roman" w:hAnsi="Times New Roman" w:cs="Times New Roman"/>
          <w:sz w:val="20"/>
          <w:szCs w:val="20"/>
          <w:lang w:val="en-US"/>
        </w:rPr>
        <w:t xml:space="preserve">&amp; </w:t>
      </w:r>
      <w:proofErr w:type="spellStart"/>
      <w:r w:rsidR="00555664" w:rsidRPr="00455E38">
        <w:rPr>
          <w:rFonts w:ascii="Times New Roman" w:hAnsi="Times New Roman" w:cs="Times New Roman"/>
          <w:sz w:val="20"/>
          <w:szCs w:val="20"/>
        </w:rPr>
        <w:t>Wubbels</w:t>
      </w:r>
      <w:proofErr w:type="spellEnd"/>
      <w:r w:rsidR="00555664" w:rsidRPr="00455E38">
        <w:rPr>
          <w:rFonts w:ascii="Times New Roman" w:hAnsi="Times New Roman" w:cs="Times New Roman"/>
          <w:sz w:val="20"/>
          <w:szCs w:val="20"/>
        </w:rPr>
        <w:t>, 2011, s. 135).</w:t>
      </w:r>
      <w:r w:rsidRPr="00455E38">
        <w:rPr>
          <w:rFonts w:ascii="Times New Roman" w:hAnsi="Times New Roman" w:cs="Times New Roman"/>
          <w:sz w:val="20"/>
          <w:szCs w:val="20"/>
        </w:rPr>
        <w:t xml:space="preserve">  </w:t>
      </w:r>
      <w:r w:rsidRPr="00455E38">
        <w:rPr>
          <w:sz w:val="20"/>
          <w:szCs w:val="20"/>
        </w:rPr>
        <w:t xml:space="preserve"> </w:t>
      </w:r>
      <w:r w:rsidR="00455E38" w:rsidRPr="00455E38">
        <w:rPr>
          <w:rFonts w:ascii="Times New Roman" w:hAnsi="Times New Roman" w:cs="Times New Roman"/>
          <w:sz w:val="20"/>
          <w:szCs w:val="20"/>
        </w:rPr>
        <w:t>Tyto dva modely vznikly nezávisle na sobě.  Podobně jako holandští autoři jsme dospěli k poznatku, že ucelené pedagogické teorie (např. teorie motivace, teorie výukových metod</w:t>
      </w:r>
      <w:r w:rsidR="00455E38">
        <w:rPr>
          <w:rFonts w:ascii="Times New Roman" w:hAnsi="Times New Roman" w:cs="Times New Roman"/>
          <w:sz w:val="20"/>
          <w:szCs w:val="20"/>
        </w:rPr>
        <w:t xml:space="preserve"> apod.)</w:t>
      </w:r>
      <w:r w:rsidR="00455E38" w:rsidRPr="00455E38">
        <w:rPr>
          <w:rFonts w:ascii="Times New Roman" w:hAnsi="Times New Roman" w:cs="Times New Roman"/>
          <w:sz w:val="20"/>
          <w:szCs w:val="20"/>
        </w:rPr>
        <w:t xml:space="preserve"> prezentované budoucím učitelům na fakultách </w:t>
      </w:r>
      <w:r w:rsidR="00455E38">
        <w:rPr>
          <w:rFonts w:ascii="Times New Roman" w:hAnsi="Times New Roman" w:cs="Times New Roman"/>
          <w:sz w:val="20"/>
          <w:szCs w:val="20"/>
        </w:rPr>
        <w:t xml:space="preserve">před jejich pedagogickou praxí </w:t>
      </w:r>
      <w:r w:rsidR="00455E38" w:rsidRPr="00455E38">
        <w:rPr>
          <w:rFonts w:ascii="Times New Roman" w:hAnsi="Times New Roman" w:cs="Times New Roman"/>
          <w:sz w:val="20"/>
          <w:szCs w:val="20"/>
        </w:rPr>
        <w:t>nepředstavují potřebné zázemí pro aplikaci v praxi.  Užitečné jsou spíše „kousky“ teorií, které umožňují, aby studenti porozuměli praktickým pedagogickým situacím, s nimiž se setkali při výuce ve třídě (</w:t>
      </w:r>
      <w:r w:rsidR="004A0EF8">
        <w:rPr>
          <w:rFonts w:ascii="Times New Roman" w:hAnsi="Times New Roman" w:cs="Times New Roman"/>
          <w:sz w:val="20"/>
          <w:szCs w:val="20"/>
        </w:rPr>
        <w:t xml:space="preserve">viz též </w:t>
      </w:r>
      <w:proofErr w:type="spellStart"/>
      <w:r w:rsidR="00455E38" w:rsidRPr="00455E38">
        <w:rPr>
          <w:rFonts w:ascii="Times New Roman" w:hAnsi="Times New Roman" w:cs="Times New Roman"/>
          <w:sz w:val="20"/>
          <w:szCs w:val="20"/>
        </w:rPr>
        <w:t>Drever</w:t>
      </w:r>
      <w:proofErr w:type="spellEnd"/>
      <w:r w:rsidR="00455E38" w:rsidRPr="00455E38">
        <w:rPr>
          <w:rFonts w:ascii="Times New Roman" w:hAnsi="Times New Roman" w:cs="Times New Roman"/>
          <w:sz w:val="20"/>
          <w:szCs w:val="20"/>
        </w:rPr>
        <w:t xml:space="preserve"> </w:t>
      </w:r>
      <w:r w:rsidR="00455E38" w:rsidRPr="00455E38">
        <w:rPr>
          <w:rFonts w:ascii="Times New Roman" w:hAnsi="Times New Roman" w:cs="Times New Roman"/>
          <w:sz w:val="20"/>
          <w:szCs w:val="20"/>
          <w:lang w:val="en-US"/>
        </w:rPr>
        <w:t xml:space="preserve">&amp; </w:t>
      </w:r>
      <w:r w:rsidR="00455E38" w:rsidRPr="00455E38">
        <w:rPr>
          <w:rFonts w:ascii="Times New Roman" w:hAnsi="Times New Roman" w:cs="Times New Roman"/>
          <w:sz w:val="20"/>
          <w:szCs w:val="20"/>
        </w:rPr>
        <w:t>Cope, 1999</w:t>
      </w:r>
      <w:r w:rsidR="00417107">
        <w:rPr>
          <w:rFonts w:ascii="Times New Roman" w:hAnsi="Times New Roman" w:cs="Times New Roman"/>
          <w:sz w:val="20"/>
          <w:szCs w:val="20"/>
        </w:rPr>
        <w:t xml:space="preserve">). </w:t>
      </w:r>
      <w:r w:rsidR="00455E38" w:rsidRPr="00455E38">
        <w:rPr>
          <w:rFonts w:ascii="Times New Roman" w:hAnsi="Times New Roman" w:cs="Times New Roman"/>
          <w:sz w:val="20"/>
          <w:szCs w:val="20"/>
        </w:rPr>
        <w:t xml:space="preserve"> </w:t>
      </w:r>
    </w:p>
    <w:p w:rsidR="00E542C2" w:rsidRPr="00455E38" w:rsidRDefault="00E542C2">
      <w:pPr>
        <w:pStyle w:val="Textpoznpodarou"/>
        <w:rPr>
          <w:rFonts w:ascii="Times New Roman" w:hAnsi="Times New Roman" w:cs="Times New Roman"/>
        </w:rPr>
      </w:pPr>
    </w:p>
  </w:footnote>
  <w:footnote w:id="5">
    <w:p w:rsidR="009A5A1E" w:rsidRPr="009A5A1E" w:rsidRDefault="009A5A1E">
      <w:pPr>
        <w:pStyle w:val="Textpoznpodarou"/>
        <w:rPr>
          <w:rFonts w:ascii="Times New Roman" w:hAnsi="Times New Roman" w:cs="Times New Roman"/>
        </w:rPr>
      </w:pPr>
      <w:r>
        <w:rPr>
          <w:rStyle w:val="Znakapoznpodarou"/>
        </w:rPr>
        <w:footnoteRef/>
      </w:r>
      <w:r>
        <w:t xml:space="preserve"> </w:t>
      </w:r>
      <w:r w:rsidRPr="009A5A1E">
        <w:rPr>
          <w:rFonts w:ascii="Times New Roman" w:hAnsi="Times New Roman" w:cs="Times New Roman"/>
        </w:rPr>
        <w:t xml:space="preserve">V této části stati </w:t>
      </w:r>
      <w:r>
        <w:rPr>
          <w:rFonts w:ascii="Times New Roman" w:hAnsi="Times New Roman" w:cs="Times New Roman"/>
        </w:rPr>
        <w:t xml:space="preserve">se omezujeme pouze na vybrané studie k problematice </w:t>
      </w:r>
      <w:proofErr w:type="spellStart"/>
      <w:r>
        <w:rPr>
          <w:rFonts w:ascii="Times New Roman" w:hAnsi="Times New Roman" w:cs="Times New Roman"/>
        </w:rPr>
        <w:t>tacitních</w:t>
      </w:r>
      <w:proofErr w:type="spellEnd"/>
      <w:r>
        <w:rPr>
          <w:rFonts w:ascii="Times New Roman" w:hAnsi="Times New Roman" w:cs="Times New Roman"/>
        </w:rPr>
        <w:t xml:space="preserve"> znalostí. Mnoho studií o </w:t>
      </w:r>
      <w:proofErr w:type="spellStart"/>
      <w:r>
        <w:rPr>
          <w:rFonts w:ascii="Times New Roman" w:hAnsi="Times New Roman" w:cs="Times New Roman"/>
        </w:rPr>
        <w:t>tacitních</w:t>
      </w:r>
      <w:proofErr w:type="spellEnd"/>
      <w:r>
        <w:rPr>
          <w:rFonts w:ascii="Times New Roman" w:hAnsi="Times New Roman" w:cs="Times New Roman"/>
        </w:rPr>
        <w:t xml:space="preserve"> znalostech se týká oblasti managementu, ekonomie a organizačního učení. V </w:t>
      </w:r>
      <w:proofErr w:type="gramStart"/>
      <w:r>
        <w:rPr>
          <w:rFonts w:ascii="Times New Roman" w:hAnsi="Times New Roman" w:cs="Times New Roman"/>
        </w:rPr>
        <w:t>tomto  smyslu</w:t>
      </w:r>
      <w:proofErr w:type="gramEnd"/>
      <w:r>
        <w:rPr>
          <w:rFonts w:ascii="Times New Roman" w:hAnsi="Times New Roman" w:cs="Times New Roman"/>
        </w:rPr>
        <w:t xml:space="preserve"> odkazujeme zájemce na monografii </w:t>
      </w:r>
      <w:proofErr w:type="spellStart"/>
      <w:r>
        <w:rPr>
          <w:rFonts w:ascii="Times New Roman" w:hAnsi="Times New Roman" w:cs="Times New Roman"/>
        </w:rPr>
        <w:t>Gregara</w:t>
      </w:r>
      <w:proofErr w:type="spellEnd"/>
      <w:r>
        <w:rPr>
          <w:rFonts w:ascii="Times New Roman" w:hAnsi="Times New Roman" w:cs="Times New Roman"/>
        </w:rPr>
        <w:t xml:space="preserve"> et al. (2011).  </w:t>
      </w:r>
    </w:p>
  </w:footnote>
  <w:footnote w:id="6">
    <w:p w:rsidR="00E804B6" w:rsidRPr="00E804B6" w:rsidRDefault="00E804B6">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V běžném životě, ale mnohdy i v profesních situacích uvažujeme v dichotomiích: dobré – špatné, pozitivní – negativní apod.  To nás často vede k jednostrannému vidění jevů a situací.   </w:t>
      </w:r>
    </w:p>
  </w:footnote>
  <w:footnote w:id="7">
    <w:p w:rsidR="006B28EF" w:rsidRPr="006B28EF" w:rsidRDefault="006B28EF">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Tato úvaha je inspirována Mgr. Radimem Šípem, Ph.D. z katedry sociální pedagogiky </w:t>
      </w:r>
      <w:proofErr w:type="spellStart"/>
      <w:r>
        <w:rPr>
          <w:rFonts w:ascii="Times New Roman" w:hAnsi="Times New Roman" w:cs="Times New Roman"/>
        </w:rPr>
        <w:t>PdF</w:t>
      </w:r>
      <w:proofErr w:type="spellEnd"/>
      <w:r>
        <w:rPr>
          <w:rFonts w:ascii="Times New Roman" w:hAnsi="Times New Roman" w:cs="Times New Roman"/>
        </w:rPr>
        <w:t xml:space="preserve"> MU, s nímž </w:t>
      </w:r>
      <w:r w:rsidR="00B11190">
        <w:rPr>
          <w:rFonts w:ascii="Times New Roman" w:hAnsi="Times New Roman" w:cs="Times New Roman"/>
        </w:rPr>
        <w:t xml:space="preserve">jsem vedl </w:t>
      </w:r>
      <w:r>
        <w:rPr>
          <w:rFonts w:ascii="Times New Roman" w:hAnsi="Times New Roman" w:cs="Times New Roman"/>
        </w:rPr>
        <w:t xml:space="preserve">diskuse o filozofickém zázemí </w:t>
      </w:r>
      <w:proofErr w:type="spellStart"/>
      <w:r>
        <w:rPr>
          <w:rFonts w:ascii="Times New Roman" w:hAnsi="Times New Roman" w:cs="Times New Roman"/>
        </w:rPr>
        <w:t>tacitních</w:t>
      </w:r>
      <w:proofErr w:type="spellEnd"/>
      <w:r>
        <w:rPr>
          <w:rFonts w:ascii="Times New Roman" w:hAnsi="Times New Roman" w:cs="Times New Roman"/>
        </w:rPr>
        <w:t xml:space="preserve"> znalostí.      </w:t>
      </w:r>
    </w:p>
  </w:footnote>
  <w:footnote w:id="8">
    <w:p w:rsidR="00710DFE" w:rsidRPr="00710DFE" w:rsidRDefault="00710DFE">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Konverzí rozumíme přeměnu (změnu) </w:t>
      </w:r>
      <w:proofErr w:type="spellStart"/>
      <w:r>
        <w:rPr>
          <w:rFonts w:ascii="Times New Roman" w:hAnsi="Times New Roman" w:cs="Times New Roman"/>
        </w:rPr>
        <w:t>tacitních</w:t>
      </w:r>
      <w:proofErr w:type="spellEnd"/>
      <w:r>
        <w:rPr>
          <w:rFonts w:ascii="Times New Roman" w:hAnsi="Times New Roman" w:cs="Times New Roman"/>
        </w:rPr>
        <w:t xml:space="preserve"> znalostí ve znalosti explicitní a naopak, a to při týmovém řešení problémů. </w:t>
      </w:r>
      <w:r w:rsidR="001B6474">
        <w:rPr>
          <w:rFonts w:ascii="Times New Roman" w:hAnsi="Times New Roman" w:cs="Times New Roman"/>
        </w:rPr>
        <w:t xml:space="preserve">V procesu konverze může docházet k rozvoji </w:t>
      </w:r>
      <w:proofErr w:type="spellStart"/>
      <w:r w:rsidR="001B6474">
        <w:rPr>
          <w:rFonts w:ascii="Times New Roman" w:hAnsi="Times New Roman" w:cs="Times New Roman"/>
        </w:rPr>
        <w:t>tacitních</w:t>
      </w:r>
      <w:proofErr w:type="spellEnd"/>
      <w:r w:rsidR="001B6474">
        <w:rPr>
          <w:rFonts w:ascii="Times New Roman" w:hAnsi="Times New Roman" w:cs="Times New Roman"/>
        </w:rPr>
        <w:t xml:space="preserve"> znalostí subjektů. </w:t>
      </w:r>
      <w:r>
        <w:rPr>
          <w:rFonts w:ascii="Times New Roman" w:hAnsi="Times New Roman" w:cs="Times New Roman"/>
        </w:rPr>
        <w:t xml:space="preserve">  </w:t>
      </w:r>
    </w:p>
  </w:footnote>
  <w:footnote w:id="9">
    <w:p w:rsidR="00082DD4" w:rsidRPr="00082DD4" w:rsidRDefault="00082DD4">
      <w:pPr>
        <w:pStyle w:val="Textpoznpodarou"/>
        <w:rPr>
          <w:rFonts w:ascii="Times New Roman" w:hAnsi="Times New Roman" w:cs="Times New Roman"/>
        </w:rPr>
      </w:pPr>
      <w:r>
        <w:rPr>
          <w:rStyle w:val="Znakapoznpodarou"/>
        </w:rPr>
        <w:footnoteRef/>
      </w:r>
      <w:r>
        <w:t xml:space="preserve"> </w:t>
      </w:r>
      <w:r w:rsidRPr="00082DD4">
        <w:rPr>
          <w:rFonts w:ascii="Times New Roman" w:hAnsi="Times New Roman" w:cs="Times New Roman"/>
        </w:rPr>
        <w:t xml:space="preserve">Uvědomováním si (něčeho) </w:t>
      </w:r>
      <w:r>
        <w:rPr>
          <w:rFonts w:ascii="Times New Roman" w:hAnsi="Times New Roman" w:cs="Times New Roman"/>
        </w:rPr>
        <w:t xml:space="preserve">rozumíme „zvýznamnění, tj. nalezení výrazu pro obsah, který </w:t>
      </w:r>
      <w:proofErr w:type="gramStart"/>
      <w:r>
        <w:rPr>
          <w:rFonts w:ascii="Times New Roman" w:hAnsi="Times New Roman" w:cs="Times New Roman"/>
        </w:rPr>
        <w:t xml:space="preserve">předtím </w:t>
      </w:r>
      <w:r w:rsidR="00AD4D8C">
        <w:rPr>
          <w:rFonts w:ascii="Times New Roman" w:hAnsi="Times New Roman" w:cs="Times New Roman"/>
        </w:rPr>
        <w:t xml:space="preserve"> v</w:t>
      </w:r>
      <w:r>
        <w:rPr>
          <w:rFonts w:ascii="Times New Roman" w:hAnsi="Times New Roman" w:cs="Times New Roman"/>
        </w:rPr>
        <w:t>e</w:t>
      </w:r>
      <w:proofErr w:type="gramEnd"/>
      <w:r>
        <w:rPr>
          <w:rFonts w:ascii="Times New Roman" w:hAnsi="Times New Roman" w:cs="Times New Roman"/>
        </w:rPr>
        <w:t xml:space="preserve"> vědomí nebyl zřetelně přítomen. Když si člověk něco uvědomí, musí to mít v mysli buď jako pojem (tj. výraz s odpovídajícími významy) anebo jako představu (tj. smyslový obraz s odpovídajícími významy), ale v obou případech jde o sdělitelnou entitu.“ (email J. Slavíka, </w:t>
      </w:r>
      <w:proofErr w:type="gramStart"/>
      <w:r>
        <w:rPr>
          <w:rFonts w:ascii="Times New Roman" w:hAnsi="Times New Roman" w:cs="Times New Roman"/>
        </w:rPr>
        <w:t>19.11.2011</w:t>
      </w:r>
      <w:proofErr w:type="gramEnd"/>
      <w:r>
        <w:rPr>
          <w:rFonts w:ascii="Times New Roman" w:hAnsi="Times New Roman" w:cs="Times New Roman"/>
        </w:rPr>
        <w:t xml:space="preserve">).  </w:t>
      </w:r>
    </w:p>
  </w:footnote>
  <w:footnote w:id="10">
    <w:p w:rsidR="00286749" w:rsidRPr="00286749" w:rsidRDefault="0028674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Vstřícná pozornost je termín I. Vyskočila převzatý z </w:t>
      </w:r>
      <w:proofErr w:type="spellStart"/>
      <w:proofErr w:type="gramStart"/>
      <w:r>
        <w:rPr>
          <w:rFonts w:ascii="Times New Roman" w:hAnsi="Times New Roman" w:cs="Times New Roman"/>
        </w:rPr>
        <w:t>tzv.psychosomatických</w:t>
      </w:r>
      <w:proofErr w:type="spellEnd"/>
      <w:proofErr w:type="gramEnd"/>
      <w:r>
        <w:rPr>
          <w:rFonts w:ascii="Times New Roman" w:hAnsi="Times New Roman" w:cs="Times New Roman"/>
        </w:rPr>
        <w:t xml:space="preserve"> disciplín (Švec, 2008). Znamená, že učitel se soustřeďuje na vnímání aktéra (studenta), zaujímá divácký postoj k jeho jednání (srov. </w:t>
      </w:r>
      <w:proofErr w:type="spellStart"/>
      <w:r>
        <w:rPr>
          <w:rFonts w:ascii="Times New Roman" w:hAnsi="Times New Roman" w:cs="Times New Roman"/>
        </w:rPr>
        <w:t>Hančil</w:t>
      </w:r>
      <w:proofErr w:type="spellEnd"/>
      <w:r>
        <w:rPr>
          <w:rFonts w:ascii="Times New Roman" w:hAnsi="Times New Roman" w:cs="Times New Roman"/>
        </w:rPr>
        <w:t xml:space="preserve">, 2010).    </w:t>
      </w:r>
    </w:p>
  </w:footnote>
  <w:footnote w:id="11">
    <w:p w:rsidR="006420BE" w:rsidRPr="006420BE" w:rsidRDefault="006420BE">
      <w:pPr>
        <w:pStyle w:val="Textpoznpodarou"/>
        <w:rPr>
          <w:rFonts w:ascii="Times New Roman" w:hAnsi="Times New Roman" w:cs="Times New Roman"/>
        </w:rPr>
      </w:pPr>
      <w:r>
        <w:rPr>
          <w:rStyle w:val="Znakapoznpodarou"/>
        </w:rPr>
        <w:footnoteRef/>
      </w:r>
      <w:r>
        <w:t xml:space="preserve"> </w:t>
      </w:r>
      <w:r w:rsidRPr="006420BE">
        <w:rPr>
          <w:rFonts w:ascii="Times New Roman" w:hAnsi="Times New Roman" w:cs="Times New Roman"/>
        </w:rPr>
        <w:t xml:space="preserve">Na </w:t>
      </w:r>
      <w:proofErr w:type="gramStart"/>
      <w:r w:rsidRPr="006420BE">
        <w:rPr>
          <w:rFonts w:ascii="Times New Roman" w:hAnsi="Times New Roman" w:cs="Times New Roman"/>
        </w:rPr>
        <w:t>podobn</w:t>
      </w:r>
      <w:r>
        <w:rPr>
          <w:rFonts w:ascii="Times New Roman" w:hAnsi="Times New Roman" w:cs="Times New Roman"/>
        </w:rPr>
        <w:t>ý</w:t>
      </w:r>
      <w:r w:rsidRPr="006420BE">
        <w:rPr>
          <w:rFonts w:ascii="Times New Roman" w:hAnsi="Times New Roman" w:cs="Times New Roman"/>
        </w:rPr>
        <w:t xml:space="preserve">  </w:t>
      </w:r>
      <w:r>
        <w:rPr>
          <w:rFonts w:ascii="Times New Roman" w:hAnsi="Times New Roman" w:cs="Times New Roman"/>
        </w:rPr>
        <w:t>způsob</w:t>
      </w:r>
      <w:proofErr w:type="gramEnd"/>
      <w:r>
        <w:rPr>
          <w:rFonts w:ascii="Times New Roman" w:hAnsi="Times New Roman" w:cs="Times New Roman"/>
        </w:rPr>
        <w:t xml:space="preserve"> sdílení mezi zkušenou učitelkou a začínající učitelkou jsme upozornili již dříve (Švec, 2005, s. 35-36). </w:t>
      </w:r>
      <w:r w:rsidRPr="006420BE">
        <w:rPr>
          <w:rFonts w:ascii="Times New Roman" w:hAnsi="Times New Roman" w:cs="Times New Roman"/>
        </w:rPr>
        <w:t xml:space="preserve"> </w:t>
      </w:r>
      <w:r>
        <w:rPr>
          <w:rFonts w:ascii="Times New Roman" w:hAnsi="Times New Roman" w:cs="Times New Roman"/>
        </w:rPr>
        <w:t xml:space="preserve">Jedná se o </w:t>
      </w:r>
      <w:proofErr w:type="gramStart"/>
      <w:r>
        <w:rPr>
          <w:rFonts w:ascii="Times New Roman" w:hAnsi="Times New Roman" w:cs="Times New Roman"/>
        </w:rPr>
        <w:t>formu  „přebírání</w:t>
      </w:r>
      <w:proofErr w:type="gramEnd"/>
      <w:r>
        <w:rPr>
          <w:rFonts w:ascii="Times New Roman" w:hAnsi="Times New Roman" w:cs="Times New Roman"/>
        </w:rPr>
        <w:t xml:space="preserve"> zkušeností“, tzv. uč</w:t>
      </w:r>
      <w:r w:rsidR="00EF27E9">
        <w:rPr>
          <w:rFonts w:ascii="Times New Roman" w:hAnsi="Times New Roman" w:cs="Times New Roman"/>
        </w:rPr>
        <w:t>ednictví</w:t>
      </w:r>
      <w:r>
        <w:rPr>
          <w:rFonts w:ascii="Times New Roman" w:hAnsi="Times New Roman" w:cs="Times New Roman"/>
        </w:rPr>
        <w:t xml:space="preserve"> (</w:t>
      </w:r>
      <w:proofErr w:type="spellStart"/>
      <w:r>
        <w:rPr>
          <w:rFonts w:ascii="Times New Roman" w:hAnsi="Times New Roman" w:cs="Times New Roman"/>
        </w:rPr>
        <w:t>apprenticeship</w:t>
      </w:r>
      <w:proofErr w:type="spellEnd"/>
      <w:r>
        <w:rPr>
          <w:rFonts w:ascii="Times New Roman" w:hAnsi="Times New Roman" w:cs="Times New Roman"/>
        </w:rPr>
        <w:t xml:space="preserve">). </w:t>
      </w:r>
    </w:p>
  </w:footnote>
  <w:footnote w:id="12">
    <w:p w:rsidR="007A37EA" w:rsidRPr="007A37EA" w:rsidRDefault="007A37EA">
      <w:pPr>
        <w:pStyle w:val="Textpoznpodarou"/>
        <w:rPr>
          <w:rFonts w:ascii="Times New Roman" w:hAnsi="Times New Roman" w:cs="Times New Roman"/>
        </w:rPr>
      </w:pPr>
      <w:r>
        <w:rPr>
          <w:rStyle w:val="Znakapoznpodarou"/>
        </w:rPr>
        <w:footnoteRef/>
      </w:r>
      <w:r>
        <w:t xml:space="preserve"> </w:t>
      </w:r>
      <w:r w:rsidRPr="007A37EA">
        <w:rPr>
          <w:rFonts w:ascii="Times New Roman" w:hAnsi="Times New Roman" w:cs="Times New Roman"/>
        </w:rPr>
        <w:t xml:space="preserve">Dalším </w:t>
      </w:r>
      <w:r>
        <w:rPr>
          <w:rFonts w:ascii="Times New Roman" w:hAnsi="Times New Roman" w:cs="Times New Roman"/>
        </w:rPr>
        <w:t xml:space="preserve">pojmem, který se objevuje na pedagogické scéně je pojem </w:t>
      </w:r>
      <w:r>
        <w:rPr>
          <w:rFonts w:ascii="Times New Roman" w:hAnsi="Times New Roman" w:cs="Times New Roman"/>
          <w:i/>
        </w:rPr>
        <w:t xml:space="preserve">profesní vidění </w:t>
      </w:r>
      <w:r>
        <w:rPr>
          <w:rFonts w:ascii="Times New Roman" w:hAnsi="Times New Roman" w:cs="Times New Roman"/>
        </w:rPr>
        <w:t>(budoucích) učitelů (</w:t>
      </w:r>
      <w:proofErr w:type="gramStart"/>
      <w:r>
        <w:rPr>
          <w:rFonts w:ascii="Times New Roman" w:hAnsi="Times New Roman" w:cs="Times New Roman"/>
        </w:rPr>
        <w:t>Minaříková</w:t>
      </w:r>
      <w:r w:rsidR="00A92560">
        <w:rPr>
          <w:rFonts w:ascii="Times New Roman" w:hAnsi="Times New Roman" w:cs="Times New Roman"/>
        </w:rPr>
        <w:t xml:space="preserve"> </w:t>
      </w:r>
      <w:r w:rsidR="00A92560">
        <w:rPr>
          <w:rFonts w:ascii="Times New Roman" w:hAnsi="Times New Roman" w:cs="Times New Roman"/>
          <w:lang w:val="en-US"/>
        </w:rPr>
        <w:t xml:space="preserve">&amp; </w:t>
      </w:r>
      <w:r>
        <w:rPr>
          <w:rFonts w:ascii="Times New Roman" w:hAnsi="Times New Roman" w:cs="Times New Roman"/>
        </w:rPr>
        <w:t xml:space="preserve"> Janík</w:t>
      </w:r>
      <w:proofErr w:type="gramEnd"/>
      <w:r>
        <w:rPr>
          <w:rFonts w:ascii="Times New Roman" w:hAnsi="Times New Roman" w:cs="Times New Roman"/>
        </w:rPr>
        <w:t>, 2012). Domníváme se, že souvisí s </w:t>
      </w:r>
      <w:proofErr w:type="spellStart"/>
      <w:r>
        <w:rPr>
          <w:rFonts w:ascii="Times New Roman" w:hAnsi="Times New Roman" w:cs="Times New Roman"/>
        </w:rPr>
        <w:t>tacitními</w:t>
      </w:r>
      <w:proofErr w:type="spellEnd"/>
      <w:r>
        <w:rPr>
          <w:rFonts w:ascii="Times New Roman" w:hAnsi="Times New Roman" w:cs="Times New Roman"/>
        </w:rPr>
        <w:t xml:space="preserve"> znalostmi. Lze předpokládat, že podstata profesního vidění je </w:t>
      </w:r>
      <w:proofErr w:type="spellStart"/>
      <w:r>
        <w:rPr>
          <w:rFonts w:ascii="Times New Roman" w:hAnsi="Times New Roman" w:cs="Times New Roman"/>
        </w:rPr>
        <w:t>tacitní</w:t>
      </w:r>
      <w:proofErr w:type="spellEnd"/>
      <w:r>
        <w:rPr>
          <w:rFonts w:ascii="Times New Roman" w:hAnsi="Times New Roman" w:cs="Times New Roman"/>
        </w:rPr>
        <w:t xml:space="preserve">.  </w:t>
      </w:r>
    </w:p>
  </w:footnote>
  <w:footnote w:id="13">
    <w:p w:rsidR="00B95AE9" w:rsidRPr="00214361" w:rsidRDefault="00B95AE9" w:rsidP="00B95AE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Švec, V. a kol. </w:t>
      </w:r>
      <w:r>
        <w:rPr>
          <w:rFonts w:ascii="Times New Roman" w:hAnsi="Times New Roman" w:cs="Times New Roman"/>
          <w:i/>
        </w:rPr>
        <w:t xml:space="preserve">Osvojování </w:t>
      </w:r>
      <w:proofErr w:type="spellStart"/>
      <w:r>
        <w:rPr>
          <w:rFonts w:ascii="Times New Roman" w:hAnsi="Times New Roman" w:cs="Times New Roman"/>
          <w:i/>
        </w:rPr>
        <w:t>tacitních</w:t>
      </w:r>
      <w:proofErr w:type="spellEnd"/>
      <w:r>
        <w:rPr>
          <w:rFonts w:ascii="Times New Roman" w:hAnsi="Times New Roman" w:cs="Times New Roman"/>
          <w:i/>
        </w:rPr>
        <w:t xml:space="preserve"> znalostí studenty učitelství v průběhu jejich pedagogické </w:t>
      </w:r>
      <w:proofErr w:type="gramStart"/>
      <w:r>
        <w:rPr>
          <w:rFonts w:ascii="Times New Roman" w:hAnsi="Times New Roman" w:cs="Times New Roman"/>
          <w:i/>
        </w:rPr>
        <w:t>praxe .</w:t>
      </w:r>
      <w:r>
        <w:rPr>
          <w:rFonts w:ascii="Times New Roman" w:hAnsi="Times New Roman" w:cs="Times New Roman"/>
        </w:rPr>
        <w:t>Návrh</w:t>
      </w:r>
      <w:proofErr w:type="gramEnd"/>
      <w:r>
        <w:rPr>
          <w:rFonts w:ascii="Times New Roman" w:hAnsi="Times New Roman" w:cs="Times New Roman"/>
        </w:rPr>
        <w:t xml:space="preserve"> projektu do GA ČR (červen 2012). </w:t>
      </w:r>
    </w:p>
  </w:footnote>
  <w:footnote w:id="14">
    <w:p w:rsidR="00B95AE9" w:rsidRPr="00780B89" w:rsidRDefault="00B95AE9" w:rsidP="00B95AE9">
      <w:pPr>
        <w:pStyle w:val="Textpoznpodarou"/>
        <w:rPr>
          <w:rFonts w:ascii="Times New Roman" w:hAnsi="Times New Roman" w:cs="Times New Roman"/>
        </w:rPr>
      </w:pPr>
      <w:r>
        <w:rPr>
          <w:rStyle w:val="Znakapoznpodarou"/>
        </w:rPr>
        <w:footnoteRef/>
      </w:r>
      <w:r>
        <w:t xml:space="preserve"> </w:t>
      </w:r>
      <w:proofErr w:type="spellStart"/>
      <w:r w:rsidRPr="00780B89">
        <w:rPr>
          <w:rFonts w:ascii="Times New Roman" w:hAnsi="Times New Roman" w:cs="Times New Roman"/>
        </w:rPr>
        <w:t>Tacitní</w:t>
      </w:r>
      <w:proofErr w:type="spellEnd"/>
      <w:r w:rsidRPr="00780B89">
        <w:rPr>
          <w:rFonts w:ascii="Times New Roman" w:hAnsi="Times New Roman" w:cs="Times New Roman"/>
        </w:rPr>
        <w:t xml:space="preserve"> </w:t>
      </w:r>
      <w:r>
        <w:rPr>
          <w:rFonts w:ascii="Times New Roman" w:hAnsi="Times New Roman" w:cs="Times New Roman"/>
        </w:rPr>
        <w:t xml:space="preserve">znalosti mají stránku kognitivní, ale i </w:t>
      </w:r>
      <w:proofErr w:type="spellStart"/>
      <w:r>
        <w:rPr>
          <w:rFonts w:ascii="Times New Roman" w:hAnsi="Times New Roman" w:cs="Times New Roman"/>
        </w:rPr>
        <w:t>nonkognitivní</w:t>
      </w:r>
      <w:proofErr w:type="spellEnd"/>
      <w:r>
        <w:rPr>
          <w:rFonts w:ascii="Times New Roman" w:hAnsi="Times New Roman" w:cs="Times New Roman"/>
        </w:rPr>
        <w:t xml:space="preserve">. Na tuto skutečnost je i v literatuře velmi omezeně poukazováno. Přitom zkoumání </w:t>
      </w:r>
      <w:proofErr w:type="spellStart"/>
      <w:r>
        <w:rPr>
          <w:rFonts w:ascii="Times New Roman" w:hAnsi="Times New Roman" w:cs="Times New Roman"/>
        </w:rPr>
        <w:t>nonkogitivní</w:t>
      </w:r>
      <w:proofErr w:type="spellEnd"/>
      <w:r>
        <w:rPr>
          <w:rFonts w:ascii="Times New Roman" w:hAnsi="Times New Roman" w:cs="Times New Roman"/>
        </w:rPr>
        <w:t xml:space="preserve"> stránky </w:t>
      </w:r>
      <w:proofErr w:type="spellStart"/>
      <w:r>
        <w:rPr>
          <w:rFonts w:ascii="Times New Roman" w:hAnsi="Times New Roman" w:cs="Times New Roman"/>
        </w:rPr>
        <w:t>tacitních</w:t>
      </w:r>
      <w:proofErr w:type="spellEnd"/>
      <w:r>
        <w:rPr>
          <w:rFonts w:ascii="Times New Roman" w:hAnsi="Times New Roman" w:cs="Times New Roman"/>
        </w:rPr>
        <w:t xml:space="preserve"> znalostí je další výzkumnou doménou.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894"/>
    <w:multiLevelType w:val="hybridMultilevel"/>
    <w:tmpl w:val="806AD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147C6D"/>
    <w:multiLevelType w:val="hybridMultilevel"/>
    <w:tmpl w:val="8CE6D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FF3B43"/>
    <w:multiLevelType w:val="hybridMultilevel"/>
    <w:tmpl w:val="59D0127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
    <w:nsid w:val="1E000D70"/>
    <w:multiLevelType w:val="hybridMultilevel"/>
    <w:tmpl w:val="558A101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nsid w:val="376E46FC"/>
    <w:multiLevelType w:val="hybridMultilevel"/>
    <w:tmpl w:val="EBAEF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42682C"/>
    <w:multiLevelType w:val="hybridMultilevel"/>
    <w:tmpl w:val="6C821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5CE3874"/>
    <w:multiLevelType w:val="hybridMultilevel"/>
    <w:tmpl w:val="DA6CFAD0"/>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7">
    <w:nsid w:val="628F5547"/>
    <w:multiLevelType w:val="hybridMultilevel"/>
    <w:tmpl w:val="BBF2C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9EF3749"/>
    <w:multiLevelType w:val="hybridMultilevel"/>
    <w:tmpl w:val="3DD47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0F83BEB"/>
    <w:multiLevelType w:val="hybridMultilevel"/>
    <w:tmpl w:val="ED124F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781582A"/>
    <w:multiLevelType w:val="hybridMultilevel"/>
    <w:tmpl w:val="0DE43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CA04DBE"/>
    <w:multiLevelType w:val="hybridMultilevel"/>
    <w:tmpl w:val="5508860C"/>
    <w:lvl w:ilvl="0" w:tplc="04050001">
      <w:start w:val="1"/>
      <w:numFmt w:val="bullet"/>
      <w:lvlText w:val=""/>
      <w:lvlJc w:val="left"/>
      <w:pPr>
        <w:ind w:left="1560" w:hanging="360"/>
      </w:pPr>
      <w:rPr>
        <w:rFonts w:ascii="Symbol" w:hAnsi="Symbol"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num w:numId="1">
    <w:abstractNumId w:val="5"/>
  </w:num>
  <w:num w:numId="2">
    <w:abstractNumId w:val="4"/>
  </w:num>
  <w:num w:numId="3">
    <w:abstractNumId w:val="11"/>
  </w:num>
  <w:num w:numId="4">
    <w:abstractNumId w:val="8"/>
  </w:num>
  <w:num w:numId="5">
    <w:abstractNumId w:val="2"/>
  </w:num>
  <w:num w:numId="6">
    <w:abstractNumId w:val="9"/>
  </w:num>
  <w:num w:numId="7">
    <w:abstractNumId w:val="7"/>
  </w:num>
  <w:num w:numId="8">
    <w:abstractNumId w:val="3"/>
  </w:num>
  <w:num w:numId="9">
    <w:abstractNumId w:val="6"/>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C3"/>
    <w:rsid w:val="0000088B"/>
    <w:rsid w:val="00007AAE"/>
    <w:rsid w:val="000342C6"/>
    <w:rsid w:val="000352D2"/>
    <w:rsid w:val="0003603F"/>
    <w:rsid w:val="00036516"/>
    <w:rsid w:val="000378E0"/>
    <w:rsid w:val="00040AD4"/>
    <w:rsid w:val="000433B0"/>
    <w:rsid w:val="00052089"/>
    <w:rsid w:val="000812B5"/>
    <w:rsid w:val="00082169"/>
    <w:rsid w:val="00082DD4"/>
    <w:rsid w:val="00095221"/>
    <w:rsid w:val="000B1681"/>
    <w:rsid w:val="000E3117"/>
    <w:rsid w:val="000E5288"/>
    <w:rsid w:val="000F5063"/>
    <w:rsid w:val="000F79A0"/>
    <w:rsid w:val="00104E49"/>
    <w:rsid w:val="0014078F"/>
    <w:rsid w:val="0014748B"/>
    <w:rsid w:val="00153CE4"/>
    <w:rsid w:val="0015462C"/>
    <w:rsid w:val="00155D16"/>
    <w:rsid w:val="00167F97"/>
    <w:rsid w:val="00172120"/>
    <w:rsid w:val="00180B0A"/>
    <w:rsid w:val="00186D62"/>
    <w:rsid w:val="001B574B"/>
    <w:rsid w:val="001B6474"/>
    <w:rsid w:val="001C7D84"/>
    <w:rsid w:val="001D20B8"/>
    <w:rsid w:val="001E056D"/>
    <w:rsid w:val="001E3B52"/>
    <w:rsid w:val="00201869"/>
    <w:rsid w:val="0021425E"/>
    <w:rsid w:val="00214361"/>
    <w:rsid w:val="00237139"/>
    <w:rsid w:val="00257D67"/>
    <w:rsid w:val="002606A7"/>
    <w:rsid w:val="0026212C"/>
    <w:rsid w:val="00264A84"/>
    <w:rsid w:val="002756A4"/>
    <w:rsid w:val="00275C3F"/>
    <w:rsid w:val="00285342"/>
    <w:rsid w:val="00286749"/>
    <w:rsid w:val="0028678D"/>
    <w:rsid w:val="00291FEB"/>
    <w:rsid w:val="002B238B"/>
    <w:rsid w:val="002B27D3"/>
    <w:rsid w:val="002B2878"/>
    <w:rsid w:val="002C033B"/>
    <w:rsid w:val="002C6ADF"/>
    <w:rsid w:val="002E76C8"/>
    <w:rsid w:val="002F4E9D"/>
    <w:rsid w:val="003235B3"/>
    <w:rsid w:val="00324635"/>
    <w:rsid w:val="00325E20"/>
    <w:rsid w:val="00342E43"/>
    <w:rsid w:val="003439CB"/>
    <w:rsid w:val="00344A8C"/>
    <w:rsid w:val="0035001D"/>
    <w:rsid w:val="0035007F"/>
    <w:rsid w:val="003629C7"/>
    <w:rsid w:val="003A2C39"/>
    <w:rsid w:val="003B343E"/>
    <w:rsid w:val="003B6BAD"/>
    <w:rsid w:val="003E18F6"/>
    <w:rsid w:val="003E64C9"/>
    <w:rsid w:val="00407D29"/>
    <w:rsid w:val="00413B72"/>
    <w:rsid w:val="00417107"/>
    <w:rsid w:val="0041715E"/>
    <w:rsid w:val="00430CDD"/>
    <w:rsid w:val="00455E38"/>
    <w:rsid w:val="004A0EF8"/>
    <w:rsid w:val="004A3572"/>
    <w:rsid w:val="004C5263"/>
    <w:rsid w:val="004D68D7"/>
    <w:rsid w:val="004E26F9"/>
    <w:rsid w:val="004E3BF6"/>
    <w:rsid w:val="0052165A"/>
    <w:rsid w:val="00545661"/>
    <w:rsid w:val="00555664"/>
    <w:rsid w:val="00583012"/>
    <w:rsid w:val="005B26E1"/>
    <w:rsid w:val="005C238C"/>
    <w:rsid w:val="005C493F"/>
    <w:rsid w:val="005C7BF0"/>
    <w:rsid w:val="005D4A05"/>
    <w:rsid w:val="005E0485"/>
    <w:rsid w:val="005E34F7"/>
    <w:rsid w:val="005E79FB"/>
    <w:rsid w:val="006055E3"/>
    <w:rsid w:val="00613883"/>
    <w:rsid w:val="00627FF4"/>
    <w:rsid w:val="00632E6B"/>
    <w:rsid w:val="00635E34"/>
    <w:rsid w:val="0063759C"/>
    <w:rsid w:val="00641157"/>
    <w:rsid w:val="006420BE"/>
    <w:rsid w:val="00682218"/>
    <w:rsid w:val="006B0CAE"/>
    <w:rsid w:val="006B2041"/>
    <w:rsid w:val="006B26F6"/>
    <w:rsid w:val="006B28EF"/>
    <w:rsid w:val="006B3E23"/>
    <w:rsid w:val="006D53FD"/>
    <w:rsid w:val="006D7996"/>
    <w:rsid w:val="006E0132"/>
    <w:rsid w:val="006F696B"/>
    <w:rsid w:val="00710D0C"/>
    <w:rsid w:val="00710DFE"/>
    <w:rsid w:val="007223B2"/>
    <w:rsid w:val="00733B11"/>
    <w:rsid w:val="00753884"/>
    <w:rsid w:val="00754EA8"/>
    <w:rsid w:val="00756421"/>
    <w:rsid w:val="007574FC"/>
    <w:rsid w:val="00770EE3"/>
    <w:rsid w:val="00780B89"/>
    <w:rsid w:val="0079122C"/>
    <w:rsid w:val="00792895"/>
    <w:rsid w:val="00794FEB"/>
    <w:rsid w:val="007969F3"/>
    <w:rsid w:val="007A09FA"/>
    <w:rsid w:val="007A21F0"/>
    <w:rsid w:val="007A24B9"/>
    <w:rsid w:val="007A37EA"/>
    <w:rsid w:val="007A6ED7"/>
    <w:rsid w:val="007B0B60"/>
    <w:rsid w:val="007B5676"/>
    <w:rsid w:val="007C6A2E"/>
    <w:rsid w:val="007D740E"/>
    <w:rsid w:val="007E25D4"/>
    <w:rsid w:val="007E54CE"/>
    <w:rsid w:val="007F3D49"/>
    <w:rsid w:val="008115C3"/>
    <w:rsid w:val="00814689"/>
    <w:rsid w:val="00823703"/>
    <w:rsid w:val="00823A04"/>
    <w:rsid w:val="00837201"/>
    <w:rsid w:val="008561A2"/>
    <w:rsid w:val="008643D2"/>
    <w:rsid w:val="0087618F"/>
    <w:rsid w:val="00877A6D"/>
    <w:rsid w:val="0088471E"/>
    <w:rsid w:val="008910AC"/>
    <w:rsid w:val="008A0540"/>
    <w:rsid w:val="008B3D55"/>
    <w:rsid w:val="008B4BA5"/>
    <w:rsid w:val="008B5D6D"/>
    <w:rsid w:val="008D66DC"/>
    <w:rsid w:val="008E0BAF"/>
    <w:rsid w:val="008E2C66"/>
    <w:rsid w:val="008F21DE"/>
    <w:rsid w:val="008F322D"/>
    <w:rsid w:val="008F3F14"/>
    <w:rsid w:val="008F582F"/>
    <w:rsid w:val="00907B98"/>
    <w:rsid w:val="009137C3"/>
    <w:rsid w:val="00920D06"/>
    <w:rsid w:val="00932DD2"/>
    <w:rsid w:val="00943EE6"/>
    <w:rsid w:val="00944991"/>
    <w:rsid w:val="00947CEF"/>
    <w:rsid w:val="009571C6"/>
    <w:rsid w:val="0096059E"/>
    <w:rsid w:val="00986564"/>
    <w:rsid w:val="0099191B"/>
    <w:rsid w:val="009A5A1E"/>
    <w:rsid w:val="009B37D0"/>
    <w:rsid w:val="009B622A"/>
    <w:rsid w:val="009D1D5A"/>
    <w:rsid w:val="009D2E06"/>
    <w:rsid w:val="00A10669"/>
    <w:rsid w:val="00A12D8A"/>
    <w:rsid w:val="00A13716"/>
    <w:rsid w:val="00A25A34"/>
    <w:rsid w:val="00A312B3"/>
    <w:rsid w:val="00A33E49"/>
    <w:rsid w:val="00A42207"/>
    <w:rsid w:val="00A436BE"/>
    <w:rsid w:val="00A45BD4"/>
    <w:rsid w:val="00A567C7"/>
    <w:rsid w:val="00A569F0"/>
    <w:rsid w:val="00A6286E"/>
    <w:rsid w:val="00A62E70"/>
    <w:rsid w:val="00A92560"/>
    <w:rsid w:val="00A93C31"/>
    <w:rsid w:val="00A97A2F"/>
    <w:rsid w:val="00AB246C"/>
    <w:rsid w:val="00AB2900"/>
    <w:rsid w:val="00AC2E06"/>
    <w:rsid w:val="00AD4D8C"/>
    <w:rsid w:val="00AD6B76"/>
    <w:rsid w:val="00AF7798"/>
    <w:rsid w:val="00B03AA2"/>
    <w:rsid w:val="00B11190"/>
    <w:rsid w:val="00B13709"/>
    <w:rsid w:val="00B13A9A"/>
    <w:rsid w:val="00B2180A"/>
    <w:rsid w:val="00B3022C"/>
    <w:rsid w:val="00B32840"/>
    <w:rsid w:val="00B42779"/>
    <w:rsid w:val="00B556AF"/>
    <w:rsid w:val="00B6327A"/>
    <w:rsid w:val="00B70827"/>
    <w:rsid w:val="00B87519"/>
    <w:rsid w:val="00B95AE9"/>
    <w:rsid w:val="00BA6AEB"/>
    <w:rsid w:val="00BB0847"/>
    <w:rsid w:val="00BB2283"/>
    <w:rsid w:val="00BB6820"/>
    <w:rsid w:val="00BC2EE9"/>
    <w:rsid w:val="00BD08C5"/>
    <w:rsid w:val="00BE1388"/>
    <w:rsid w:val="00BE4DF0"/>
    <w:rsid w:val="00C018DC"/>
    <w:rsid w:val="00C0210F"/>
    <w:rsid w:val="00C02519"/>
    <w:rsid w:val="00C02E6A"/>
    <w:rsid w:val="00C1391E"/>
    <w:rsid w:val="00C314A5"/>
    <w:rsid w:val="00C425D3"/>
    <w:rsid w:val="00C50083"/>
    <w:rsid w:val="00C6653E"/>
    <w:rsid w:val="00C746A6"/>
    <w:rsid w:val="00C810C2"/>
    <w:rsid w:val="00C8680D"/>
    <w:rsid w:val="00C93E2D"/>
    <w:rsid w:val="00CA0909"/>
    <w:rsid w:val="00CA35A8"/>
    <w:rsid w:val="00CB7296"/>
    <w:rsid w:val="00CC4E94"/>
    <w:rsid w:val="00CE17E5"/>
    <w:rsid w:val="00CE6BBB"/>
    <w:rsid w:val="00CF7B75"/>
    <w:rsid w:val="00D060A4"/>
    <w:rsid w:val="00D2507C"/>
    <w:rsid w:val="00D417AC"/>
    <w:rsid w:val="00D54D62"/>
    <w:rsid w:val="00D9518E"/>
    <w:rsid w:val="00DB3B41"/>
    <w:rsid w:val="00DC148D"/>
    <w:rsid w:val="00DD7F85"/>
    <w:rsid w:val="00E00189"/>
    <w:rsid w:val="00E26189"/>
    <w:rsid w:val="00E332CE"/>
    <w:rsid w:val="00E542C2"/>
    <w:rsid w:val="00E55881"/>
    <w:rsid w:val="00E60DE9"/>
    <w:rsid w:val="00E65FD3"/>
    <w:rsid w:val="00E71002"/>
    <w:rsid w:val="00E804B6"/>
    <w:rsid w:val="00EA7D86"/>
    <w:rsid w:val="00EB097E"/>
    <w:rsid w:val="00EB3482"/>
    <w:rsid w:val="00EC55B0"/>
    <w:rsid w:val="00EF24F9"/>
    <w:rsid w:val="00EF27E9"/>
    <w:rsid w:val="00F159DC"/>
    <w:rsid w:val="00F36474"/>
    <w:rsid w:val="00F52A47"/>
    <w:rsid w:val="00F7005F"/>
    <w:rsid w:val="00F753B6"/>
    <w:rsid w:val="00F90BA4"/>
    <w:rsid w:val="00F9120F"/>
    <w:rsid w:val="00FB6138"/>
    <w:rsid w:val="00FD5B84"/>
    <w:rsid w:val="00FE4C47"/>
    <w:rsid w:val="00FF1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69F3"/>
    <w:pPr>
      <w:ind w:left="720"/>
      <w:contextualSpacing/>
    </w:pPr>
  </w:style>
  <w:style w:type="paragraph" w:styleId="Bezmezer">
    <w:name w:val="No Spacing"/>
    <w:uiPriority w:val="1"/>
    <w:qFormat/>
    <w:rsid w:val="007E54CE"/>
    <w:pPr>
      <w:spacing w:after="0" w:line="240" w:lineRule="auto"/>
    </w:pPr>
    <w:rPr>
      <w:rFonts w:ascii="Calibri" w:eastAsia="Calibri" w:hAnsi="Calibri" w:cs="Times New Roman"/>
    </w:rPr>
  </w:style>
  <w:style w:type="paragraph" w:styleId="Textvysvtlivek">
    <w:name w:val="endnote text"/>
    <w:basedOn w:val="Normln"/>
    <w:link w:val="TextvysvtlivekChar"/>
    <w:uiPriority w:val="99"/>
    <w:semiHidden/>
    <w:unhideWhenUsed/>
    <w:rsid w:val="002C6AD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C6ADF"/>
    <w:rPr>
      <w:sz w:val="20"/>
      <w:szCs w:val="20"/>
    </w:rPr>
  </w:style>
  <w:style w:type="character" w:styleId="Odkaznavysvtlivky">
    <w:name w:val="endnote reference"/>
    <w:basedOn w:val="Standardnpsmoodstavce"/>
    <w:uiPriority w:val="99"/>
    <w:semiHidden/>
    <w:unhideWhenUsed/>
    <w:rsid w:val="002C6ADF"/>
    <w:rPr>
      <w:vertAlign w:val="superscript"/>
    </w:rPr>
  </w:style>
  <w:style w:type="paragraph" w:styleId="Textpoznpodarou">
    <w:name w:val="footnote text"/>
    <w:basedOn w:val="Normln"/>
    <w:link w:val="TextpoznpodarouChar"/>
    <w:uiPriority w:val="99"/>
    <w:semiHidden/>
    <w:unhideWhenUsed/>
    <w:rsid w:val="002C6AD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C6ADF"/>
    <w:rPr>
      <w:sz w:val="20"/>
      <w:szCs w:val="20"/>
    </w:rPr>
  </w:style>
  <w:style w:type="character" w:styleId="Znakapoznpodarou">
    <w:name w:val="footnote reference"/>
    <w:basedOn w:val="Standardnpsmoodstavce"/>
    <w:uiPriority w:val="99"/>
    <w:semiHidden/>
    <w:unhideWhenUsed/>
    <w:rsid w:val="002C6ADF"/>
    <w:rPr>
      <w:vertAlign w:val="superscript"/>
    </w:rPr>
  </w:style>
  <w:style w:type="character" w:styleId="Hypertextovodkaz">
    <w:name w:val="Hyperlink"/>
    <w:basedOn w:val="Standardnpsmoodstavce"/>
    <w:uiPriority w:val="99"/>
    <w:unhideWhenUsed/>
    <w:rsid w:val="00CE6BBB"/>
    <w:rPr>
      <w:color w:val="0000FF" w:themeColor="hyperlink"/>
      <w:u w:val="single"/>
    </w:rPr>
  </w:style>
  <w:style w:type="character" w:styleId="Zvraznn">
    <w:name w:val="Emphasis"/>
    <w:basedOn w:val="Standardnpsmoodstavce"/>
    <w:uiPriority w:val="20"/>
    <w:qFormat/>
    <w:rsid w:val="00AB246C"/>
    <w:rPr>
      <w:i/>
      <w:iCs/>
    </w:rPr>
  </w:style>
  <w:style w:type="paragraph" w:styleId="Textbubliny">
    <w:name w:val="Balloon Text"/>
    <w:basedOn w:val="Normln"/>
    <w:link w:val="TextbublinyChar"/>
    <w:uiPriority w:val="99"/>
    <w:semiHidden/>
    <w:unhideWhenUsed/>
    <w:rsid w:val="00AB24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2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69F3"/>
    <w:pPr>
      <w:ind w:left="720"/>
      <w:contextualSpacing/>
    </w:pPr>
  </w:style>
  <w:style w:type="paragraph" w:styleId="Bezmezer">
    <w:name w:val="No Spacing"/>
    <w:uiPriority w:val="1"/>
    <w:qFormat/>
    <w:rsid w:val="007E54CE"/>
    <w:pPr>
      <w:spacing w:after="0" w:line="240" w:lineRule="auto"/>
    </w:pPr>
    <w:rPr>
      <w:rFonts w:ascii="Calibri" w:eastAsia="Calibri" w:hAnsi="Calibri" w:cs="Times New Roman"/>
    </w:rPr>
  </w:style>
  <w:style w:type="paragraph" w:styleId="Textvysvtlivek">
    <w:name w:val="endnote text"/>
    <w:basedOn w:val="Normln"/>
    <w:link w:val="TextvysvtlivekChar"/>
    <w:uiPriority w:val="99"/>
    <w:semiHidden/>
    <w:unhideWhenUsed/>
    <w:rsid w:val="002C6AD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C6ADF"/>
    <w:rPr>
      <w:sz w:val="20"/>
      <w:szCs w:val="20"/>
    </w:rPr>
  </w:style>
  <w:style w:type="character" w:styleId="Odkaznavysvtlivky">
    <w:name w:val="endnote reference"/>
    <w:basedOn w:val="Standardnpsmoodstavce"/>
    <w:uiPriority w:val="99"/>
    <w:semiHidden/>
    <w:unhideWhenUsed/>
    <w:rsid w:val="002C6ADF"/>
    <w:rPr>
      <w:vertAlign w:val="superscript"/>
    </w:rPr>
  </w:style>
  <w:style w:type="paragraph" w:styleId="Textpoznpodarou">
    <w:name w:val="footnote text"/>
    <w:basedOn w:val="Normln"/>
    <w:link w:val="TextpoznpodarouChar"/>
    <w:uiPriority w:val="99"/>
    <w:semiHidden/>
    <w:unhideWhenUsed/>
    <w:rsid w:val="002C6AD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C6ADF"/>
    <w:rPr>
      <w:sz w:val="20"/>
      <w:szCs w:val="20"/>
    </w:rPr>
  </w:style>
  <w:style w:type="character" w:styleId="Znakapoznpodarou">
    <w:name w:val="footnote reference"/>
    <w:basedOn w:val="Standardnpsmoodstavce"/>
    <w:uiPriority w:val="99"/>
    <w:semiHidden/>
    <w:unhideWhenUsed/>
    <w:rsid w:val="002C6ADF"/>
    <w:rPr>
      <w:vertAlign w:val="superscript"/>
    </w:rPr>
  </w:style>
  <w:style w:type="character" w:styleId="Hypertextovodkaz">
    <w:name w:val="Hyperlink"/>
    <w:basedOn w:val="Standardnpsmoodstavce"/>
    <w:uiPriority w:val="99"/>
    <w:unhideWhenUsed/>
    <w:rsid w:val="00CE6BBB"/>
    <w:rPr>
      <w:color w:val="0000FF" w:themeColor="hyperlink"/>
      <w:u w:val="single"/>
    </w:rPr>
  </w:style>
  <w:style w:type="character" w:styleId="Zvraznn">
    <w:name w:val="Emphasis"/>
    <w:basedOn w:val="Standardnpsmoodstavce"/>
    <w:uiPriority w:val="20"/>
    <w:qFormat/>
    <w:rsid w:val="00AB246C"/>
    <w:rPr>
      <w:i/>
      <w:iCs/>
    </w:rPr>
  </w:style>
  <w:style w:type="paragraph" w:styleId="Textbubliny">
    <w:name w:val="Balloon Text"/>
    <w:basedOn w:val="Normln"/>
    <w:link w:val="TextbublinyChar"/>
    <w:uiPriority w:val="99"/>
    <w:semiHidden/>
    <w:unhideWhenUsed/>
    <w:rsid w:val="00AB24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2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82794">
      <w:bodyDiv w:val="1"/>
      <w:marLeft w:val="0"/>
      <w:marRight w:val="0"/>
      <w:marTop w:val="0"/>
      <w:marBottom w:val="0"/>
      <w:divBdr>
        <w:top w:val="none" w:sz="0" w:space="0" w:color="auto"/>
        <w:left w:val="none" w:sz="0" w:space="0" w:color="auto"/>
        <w:bottom w:val="none" w:sz="0" w:space="0" w:color="auto"/>
        <w:right w:val="none" w:sz="0" w:space="0" w:color="auto"/>
      </w:divBdr>
      <w:divsChild>
        <w:div w:id="1085567353">
          <w:marLeft w:val="0"/>
          <w:marRight w:val="0"/>
          <w:marTop w:val="0"/>
          <w:marBottom w:val="0"/>
          <w:divBdr>
            <w:top w:val="none" w:sz="0" w:space="0" w:color="auto"/>
            <w:left w:val="none" w:sz="0" w:space="0" w:color="auto"/>
            <w:bottom w:val="none" w:sz="0" w:space="0" w:color="auto"/>
            <w:right w:val="none" w:sz="0" w:space="0" w:color="auto"/>
          </w:divBdr>
          <w:divsChild>
            <w:div w:id="42295648">
              <w:marLeft w:val="0"/>
              <w:marRight w:val="0"/>
              <w:marTop w:val="0"/>
              <w:marBottom w:val="0"/>
              <w:divBdr>
                <w:top w:val="none" w:sz="0" w:space="0" w:color="auto"/>
                <w:left w:val="none" w:sz="0" w:space="0" w:color="auto"/>
                <w:bottom w:val="none" w:sz="0" w:space="0" w:color="auto"/>
                <w:right w:val="none" w:sz="0" w:space="0" w:color="auto"/>
              </w:divBdr>
              <w:divsChild>
                <w:div w:id="344405039">
                  <w:marLeft w:val="0"/>
                  <w:marRight w:val="0"/>
                  <w:marTop w:val="0"/>
                  <w:marBottom w:val="0"/>
                  <w:divBdr>
                    <w:top w:val="none" w:sz="0" w:space="0" w:color="auto"/>
                    <w:left w:val="none" w:sz="0" w:space="0" w:color="auto"/>
                    <w:bottom w:val="none" w:sz="0" w:space="0" w:color="auto"/>
                    <w:right w:val="none" w:sz="0" w:space="0" w:color="auto"/>
                  </w:divBdr>
                  <w:divsChild>
                    <w:div w:id="533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vec@ped.mu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509D9-42C5-43E9-83E8-345525BD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14</Pages>
  <Words>4916</Words>
  <Characters>29011</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UTB Zlín</Company>
  <LinksUpToDate>false</LinksUpToDate>
  <CharactersWithSpaces>33860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Svec</dc:creator>
  <cp:lastModifiedBy>Svec</cp:lastModifiedBy>
  <cp:revision>41</cp:revision>
  <dcterms:created xsi:type="dcterms:W3CDTF">2012-09-05T18:13:00Z</dcterms:created>
  <dcterms:modified xsi:type="dcterms:W3CDTF">2012-09-18T12:42:00Z</dcterms:modified>
</cp:coreProperties>
</file>