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27" w:rsidRPr="00C13827" w:rsidRDefault="00C13827" w:rsidP="00032581">
      <w:pPr>
        <w:spacing w:before="440" w:after="440" w:line="240" w:lineRule="auto"/>
        <w:rPr>
          <w:rFonts w:ascii="Garamond" w:hAnsi="Garamond"/>
          <w:b/>
          <w:sz w:val="32"/>
          <w:szCs w:val="32"/>
          <w:lang w:val="en-GB"/>
        </w:rPr>
      </w:pPr>
      <w:bookmarkStart w:id="0" w:name="_GoBack"/>
      <w:bookmarkEnd w:id="0"/>
      <w:r w:rsidRPr="00C13827">
        <w:rPr>
          <w:rFonts w:ascii="Garamond" w:hAnsi="Garamond"/>
          <w:b/>
          <w:sz w:val="32"/>
          <w:szCs w:val="32"/>
          <w:lang w:val="en-GB"/>
        </w:rPr>
        <w:t>CULTURE IN FOREIGN LANGUAGE TEXTBOOKS – IS IT STILL THERE?</w:t>
      </w:r>
    </w:p>
    <w:p w:rsidR="00C13827" w:rsidRPr="009341AC" w:rsidRDefault="00C13827" w:rsidP="00032581">
      <w:pPr>
        <w:spacing w:after="0" w:line="240" w:lineRule="auto"/>
        <w:rPr>
          <w:rFonts w:ascii="Garamond" w:hAnsi="Garamond"/>
          <w:sz w:val="32"/>
          <w:szCs w:val="32"/>
          <w:lang w:val="en-GB"/>
        </w:rPr>
      </w:pPr>
      <w:r w:rsidRPr="009341AC">
        <w:rPr>
          <w:rFonts w:ascii="Garamond" w:hAnsi="Garamond"/>
          <w:sz w:val="32"/>
          <w:szCs w:val="32"/>
          <w:lang w:val="en-GB"/>
        </w:rPr>
        <w:t>Mgr. Jana Kubrická</w:t>
      </w:r>
    </w:p>
    <w:p w:rsidR="00C13827" w:rsidRPr="009341AC" w:rsidRDefault="00C13827" w:rsidP="00032581">
      <w:pPr>
        <w:spacing w:after="0" w:line="240" w:lineRule="auto"/>
        <w:rPr>
          <w:rFonts w:ascii="Garamond" w:hAnsi="Garamond"/>
          <w:sz w:val="32"/>
          <w:szCs w:val="32"/>
          <w:lang w:val="en-GB"/>
        </w:rPr>
      </w:pPr>
      <w:r w:rsidRPr="009341AC">
        <w:rPr>
          <w:rFonts w:ascii="Garamond" w:hAnsi="Garamond"/>
          <w:sz w:val="32"/>
          <w:szCs w:val="32"/>
          <w:lang w:val="en-GB"/>
        </w:rPr>
        <w:t>Language Centre, Masaryk University, Brno</w:t>
      </w:r>
    </w:p>
    <w:p w:rsidR="00C13827" w:rsidRPr="009341AC" w:rsidRDefault="00C13827" w:rsidP="00032581">
      <w:pPr>
        <w:spacing w:after="0" w:line="240" w:lineRule="auto"/>
        <w:rPr>
          <w:rFonts w:ascii="Garamond" w:hAnsi="Garamond"/>
          <w:sz w:val="32"/>
          <w:szCs w:val="32"/>
          <w:lang w:val="en-GB"/>
        </w:rPr>
      </w:pPr>
      <w:r w:rsidRPr="009341AC">
        <w:rPr>
          <w:rFonts w:ascii="Garamond" w:hAnsi="Garamond"/>
          <w:sz w:val="32"/>
          <w:szCs w:val="32"/>
          <w:lang w:val="en-GB"/>
        </w:rPr>
        <w:t>Czech Republic</w:t>
      </w:r>
    </w:p>
    <w:p w:rsidR="001054F8" w:rsidRPr="00C13827" w:rsidRDefault="00C13827" w:rsidP="00032581">
      <w:pPr>
        <w:spacing w:before="440" w:after="440" w:line="240" w:lineRule="auto"/>
        <w:rPr>
          <w:rFonts w:ascii="Garamond" w:hAnsi="Garamond"/>
          <w:b/>
          <w:sz w:val="32"/>
          <w:szCs w:val="32"/>
          <w:lang w:val="en-GB"/>
        </w:rPr>
      </w:pPr>
      <w:r w:rsidRPr="00C13827">
        <w:rPr>
          <w:rFonts w:ascii="Garamond" w:hAnsi="Garamond"/>
          <w:b/>
          <w:sz w:val="32"/>
          <w:szCs w:val="32"/>
          <w:lang w:val="en-GB"/>
        </w:rPr>
        <w:t>Abstract</w:t>
      </w:r>
    </w:p>
    <w:p w:rsidR="00C13827" w:rsidRPr="00C13827" w:rsidRDefault="00C13827" w:rsidP="00032581">
      <w:pPr>
        <w:spacing w:before="440" w:after="440" w:line="240" w:lineRule="auto"/>
        <w:rPr>
          <w:rFonts w:ascii="Garamond" w:hAnsi="Garamond"/>
          <w:b/>
          <w:bCs/>
          <w:sz w:val="32"/>
          <w:szCs w:val="32"/>
          <w:lang w:val="en-GB"/>
        </w:rPr>
      </w:pPr>
      <w:r w:rsidRPr="00C13827">
        <w:rPr>
          <w:rFonts w:ascii="Garamond" w:hAnsi="Garamond"/>
          <w:bCs/>
          <w:sz w:val="32"/>
          <w:szCs w:val="32"/>
          <w:lang w:val="en-GB"/>
        </w:rPr>
        <w:t>In the paper the author examines the ways in which culture of the target country or countries is represented in foreign language textbooks. Elements of “culture” are analysed in the content of English and Russian foreign language textbooks, both as explicitly expressed descriptions of life and institutions in a foreign country and as subtle hints about lifestyle and value systems. The author attempts to make a distinction between what is typically seen as the “culture” and “ideology” in foreign language textbooks. Further, she considers various possible ways of “reading” culturally charged texts and implications for teaching.</w:t>
      </w:r>
    </w:p>
    <w:p w:rsidR="00C13827" w:rsidRDefault="00C13827" w:rsidP="00032581">
      <w:pPr>
        <w:spacing w:before="440" w:after="440" w:line="240" w:lineRule="auto"/>
        <w:rPr>
          <w:rFonts w:ascii="Garamond" w:hAnsi="Garamond"/>
          <w:b/>
          <w:sz w:val="32"/>
          <w:szCs w:val="32"/>
          <w:lang w:val="en-GB"/>
        </w:rPr>
      </w:pPr>
      <w:r>
        <w:rPr>
          <w:rFonts w:ascii="Garamond" w:hAnsi="Garamond"/>
          <w:b/>
          <w:sz w:val="32"/>
          <w:szCs w:val="32"/>
          <w:lang w:val="en-GB"/>
        </w:rPr>
        <w:t>Key words</w:t>
      </w:r>
    </w:p>
    <w:p w:rsidR="00C13827" w:rsidRDefault="00C13827" w:rsidP="00032581">
      <w:pPr>
        <w:spacing w:before="440" w:after="440" w:line="240" w:lineRule="auto"/>
        <w:rPr>
          <w:rFonts w:ascii="Garamond" w:hAnsi="Garamond"/>
          <w:sz w:val="32"/>
          <w:szCs w:val="32"/>
          <w:lang w:val="en-GB"/>
        </w:rPr>
      </w:pPr>
      <w:r>
        <w:rPr>
          <w:rFonts w:ascii="Garamond" w:hAnsi="Garamond"/>
          <w:sz w:val="32"/>
          <w:szCs w:val="32"/>
          <w:lang w:val="en-GB"/>
        </w:rPr>
        <w:t>Textbook research, foreign language tea</w:t>
      </w:r>
      <w:r w:rsidR="002004B1">
        <w:rPr>
          <w:rFonts w:ascii="Garamond" w:hAnsi="Garamond"/>
          <w:sz w:val="32"/>
          <w:szCs w:val="32"/>
          <w:lang w:val="en-GB"/>
        </w:rPr>
        <w:t>ching, culture, ideology</w:t>
      </w:r>
    </w:p>
    <w:p w:rsidR="00C13827" w:rsidRPr="00EC00F6" w:rsidRDefault="00344CEF" w:rsidP="00032581">
      <w:pPr>
        <w:pStyle w:val="Odstavecseseznamem"/>
        <w:numPr>
          <w:ilvl w:val="0"/>
          <w:numId w:val="1"/>
        </w:numPr>
        <w:spacing w:before="440" w:after="440" w:line="240" w:lineRule="auto"/>
        <w:rPr>
          <w:rFonts w:ascii="Garamond" w:hAnsi="Garamond"/>
          <w:b/>
          <w:sz w:val="32"/>
          <w:szCs w:val="32"/>
          <w:lang w:val="en-GB"/>
        </w:rPr>
      </w:pPr>
      <w:r w:rsidRPr="00EC00F6">
        <w:rPr>
          <w:rFonts w:ascii="Garamond" w:hAnsi="Garamond"/>
          <w:b/>
          <w:sz w:val="32"/>
          <w:szCs w:val="32"/>
          <w:lang w:val="en-GB"/>
        </w:rPr>
        <w:t>Introduction</w:t>
      </w:r>
    </w:p>
    <w:p w:rsidR="007C3FD2" w:rsidRDefault="005704E5" w:rsidP="00032581">
      <w:pPr>
        <w:pStyle w:val="Odstavecseseznamem"/>
        <w:spacing w:before="440" w:after="440" w:line="240" w:lineRule="auto"/>
        <w:ind w:left="737"/>
        <w:rPr>
          <w:rFonts w:ascii="Garamond" w:hAnsi="Garamond"/>
          <w:sz w:val="32"/>
          <w:szCs w:val="32"/>
          <w:lang w:val="en-GB"/>
        </w:rPr>
      </w:pPr>
      <w:r>
        <w:rPr>
          <w:rFonts w:ascii="Garamond" w:hAnsi="Garamond"/>
          <w:sz w:val="32"/>
          <w:szCs w:val="32"/>
          <w:lang w:val="en-GB"/>
        </w:rPr>
        <w:t xml:space="preserve">It </w:t>
      </w:r>
      <w:r w:rsidR="00E9009F">
        <w:rPr>
          <w:rFonts w:ascii="Garamond" w:hAnsi="Garamond"/>
          <w:sz w:val="32"/>
          <w:szCs w:val="32"/>
          <w:lang w:val="en-GB"/>
        </w:rPr>
        <w:t xml:space="preserve">is </w:t>
      </w:r>
      <w:r w:rsidR="00C56483">
        <w:rPr>
          <w:rFonts w:ascii="Garamond" w:hAnsi="Garamond"/>
          <w:sz w:val="32"/>
          <w:szCs w:val="32"/>
          <w:lang w:val="en-GB"/>
        </w:rPr>
        <w:t>a</w:t>
      </w:r>
      <w:r w:rsidR="00E9009F">
        <w:rPr>
          <w:rFonts w:ascii="Garamond" w:hAnsi="Garamond"/>
          <w:sz w:val="32"/>
          <w:szCs w:val="32"/>
          <w:lang w:val="en-GB"/>
        </w:rPr>
        <w:t xml:space="preserve"> well-known</w:t>
      </w:r>
      <w:r w:rsidR="00134FDD">
        <w:rPr>
          <w:rFonts w:ascii="Garamond" w:hAnsi="Garamond"/>
          <w:sz w:val="32"/>
          <w:szCs w:val="32"/>
          <w:lang w:val="en-GB"/>
        </w:rPr>
        <w:t xml:space="preserve"> fact</w:t>
      </w:r>
      <w:r>
        <w:rPr>
          <w:rFonts w:ascii="Garamond" w:hAnsi="Garamond"/>
          <w:sz w:val="32"/>
          <w:szCs w:val="32"/>
          <w:lang w:val="en-GB"/>
        </w:rPr>
        <w:t xml:space="preserve"> that foreign language learning is foreign culture learning and that foreign language teaching inevitably entails transmitting elements of the target culture, though it may take </w:t>
      </w:r>
      <w:r w:rsidR="00134FDD">
        <w:rPr>
          <w:rFonts w:ascii="Garamond" w:hAnsi="Garamond"/>
          <w:sz w:val="32"/>
          <w:szCs w:val="32"/>
          <w:lang w:val="en-GB"/>
        </w:rPr>
        <w:t>various forms, both</w:t>
      </w:r>
      <w:r w:rsidR="006E43DE">
        <w:rPr>
          <w:rFonts w:ascii="Garamond" w:hAnsi="Garamond"/>
          <w:sz w:val="32"/>
          <w:szCs w:val="32"/>
          <w:lang w:val="en-GB"/>
        </w:rPr>
        <w:t xml:space="preserve"> intended and </w:t>
      </w:r>
      <w:r w:rsidR="002561B7">
        <w:rPr>
          <w:rFonts w:ascii="Garamond" w:hAnsi="Garamond"/>
          <w:sz w:val="32"/>
          <w:szCs w:val="32"/>
          <w:lang w:val="en-GB"/>
        </w:rPr>
        <w:t xml:space="preserve">arbitrary. </w:t>
      </w:r>
      <w:r w:rsidR="006E43DE">
        <w:rPr>
          <w:rFonts w:ascii="Garamond" w:hAnsi="Garamond"/>
          <w:sz w:val="32"/>
          <w:szCs w:val="32"/>
          <w:lang w:val="en-GB"/>
        </w:rPr>
        <w:t>Th</w:t>
      </w:r>
      <w:r w:rsidR="00E9009F">
        <w:rPr>
          <w:rFonts w:ascii="Garamond" w:hAnsi="Garamond"/>
          <w:sz w:val="32"/>
          <w:szCs w:val="32"/>
          <w:lang w:val="en-GB"/>
        </w:rPr>
        <w:t>e role of cultural</w:t>
      </w:r>
      <w:r w:rsidR="006E43DE">
        <w:rPr>
          <w:rFonts w:ascii="Garamond" w:hAnsi="Garamond"/>
          <w:sz w:val="32"/>
          <w:szCs w:val="32"/>
          <w:lang w:val="en-GB"/>
        </w:rPr>
        <w:t xml:space="preserve"> learning in the foreign language classroom has been the concern of </w:t>
      </w:r>
      <w:r w:rsidR="00E9009F">
        <w:rPr>
          <w:rFonts w:ascii="Garamond" w:hAnsi="Garamond"/>
          <w:sz w:val="32"/>
          <w:szCs w:val="32"/>
          <w:lang w:val="en-GB"/>
        </w:rPr>
        <w:t>both</w:t>
      </w:r>
      <w:r w:rsidR="006E43DE">
        <w:rPr>
          <w:rFonts w:ascii="Garamond" w:hAnsi="Garamond"/>
          <w:sz w:val="32"/>
          <w:szCs w:val="32"/>
          <w:lang w:val="en-GB"/>
        </w:rPr>
        <w:t xml:space="preserve"> teachers</w:t>
      </w:r>
      <w:r w:rsidR="00E9009F">
        <w:rPr>
          <w:rFonts w:ascii="Garamond" w:hAnsi="Garamond"/>
          <w:sz w:val="32"/>
          <w:szCs w:val="32"/>
          <w:lang w:val="en-GB"/>
        </w:rPr>
        <w:t xml:space="preserve"> and </w:t>
      </w:r>
      <w:r w:rsidR="006E43DE">
        <w:rPr>
          <w:rFonts w:ascii="Garamond" w:hAnsi="Garamond"/>
          <w:sz w:val="32"/>
          <w:szCs w:val="32"/>
          <w:lang w:val="en-GB"/>
        </w:rPr>
        <w:t xml:space="preserve">scholars and has provoked continuing controversy. Nevertheless, </w:t>
      </w:r>
      <w:r w:rsidR="00837CD0">
        <w:rPr>
          <w:rFonts w:ascii="Garamond" w:hAnsi="Garamond"/>
          <w:sz w:val="32"/>
          <w:szCs w:val="32"/>
          <w:lang w:val="en-GB"/>
        </w:rPr>
        <w:t>i</w:t>
      </w:r>
      <w:r w:rsidR="00E9009F">
        <w:rPr>
          <w:rFonts w:ascii="Garamond" w:hAnsi="Garamond"/>
          <w:sz w:val="32"/>
          <w:szCs w:val="32"/>
          <w:lang w:val="en-GB"/>
        </w:rPr>
        <w:t xml:space="preserve">t is sometimes viewed only as </w:t>
      </w:r>
      <w:r w:rsidR="00EC00F6">
        <w:rPr>
          <w:rFonts w:ascii="Garamond" w:hAnsi="Garamond"/>
          <w:sz w:val="32"/>
          <w:szCs w:val="32"/>
          <w:lang w:val="en-GB"/>
        </w:rPr>
        <w:t>another</w:t>
      </w:r>
      <w:r w:rsidR="00E9009F">
        <w:rPr>
          <w:rFonts w:ascii="Garamond" w:hAnsi="Garamond"/>
          <w:sz w:val="32"/>
          <w:szCs w:val="32"/>
          <w:lang w:val="en-GB"/>
        </w:rPr>
        <w:t xml:space="preserve"> skill, </w:t>
      </w:r>
      <w:r w:rsidR="00EC00F6">
        <w:rPr>
          <w:rFonts w:ascii="Garamond" w:hAnsi="Garamond"/>
          <w:sz w:val="32"/>
          <w:szCs w:val="32"/>
          <w:lang w:val="en-GB"/>
        </w:rPr>
        <w:t>an appendage</w:t>
      </w:r>
      <w:r w:rsidR="00E9009F">
        <w:rPr>
          <w:rFonts w:ascii="Garamond" w:hAnsi="Garamond"/>
          <w:sz w:val="32"/>
          <w:szCs w:val="32"/>
          <w:lang w:val="en-GB"/>
        </w:rPr>
        <w:t xml:space="preserve"> to teaching the four established skills of speaking,</w:t>
      </w:r>
      <w:r w:rsidR="00C56483">
        <w:rPr>
          <w:rFonts w:ascii="Garamond" w:hAnsi="Garamond"/>
          <w:sz w:val="32"/>
          <w:szCs w:val="32"/>
          <w:lang w:val="en-GB"/>
        </w:rPr>
        <w:t xml:space="preserve"> listening, reading and writing</w:t>
      </w:r>
      <w:r w:rsidR="00E9009F">
        <w:rPr>
          <w:rFonts w:ascii="Garamond" w:hAnsi="Garamond"/>
          <w:sz w:val="32"/>
          <w:szCs w:val="32"/>
          <w:lang w:val="en-GB"/>
        </w:rPr>
        <w:t>.</w:t>
      </w:r>
      <w:r w:rsidR="00C56483">
        <w:rPr>
          <w:rFonts w:ascii="Garamond" w:hAnsi="Garamond"/>
          <w:sz w:val="32"/>
          <w:szCs w:val="32"/>
          <w:lang w:val="en-GB"/>
        </w:rPr>
        <w:t xml:space="preserve"> </w:t>
      </w:r>
      <w:r w:rsidR="0007245D">
        <w:rPr>
          <w:rFonts w:ascii="Garamond" w:hAnsi="Garamond"/>
          <w:sz w:val="32"/>
          <w:szCs w:val="32"/>
          <w:lang w:val="en-GB"/>
        </w:rPr>
        <w:t>However, a</w:t>
      </w:r>
      <w:r w:rsidR="00837CD0">
        <w:rPr>
          <w:rFonts w:ascii="Garamond" w:hAnsi="Garamond"/>
          <w:sz w:val="32"/>
          <w:szCs w:val="32"/>
          <w:lang w:val="en-GB"/>
        </w:rPr>
        <w:t>s foreign language teachers we teach and our students learn about the foreign language culture whether or not we include it overtly in the curriculum</w:t>
      </w:r>
      <w:r w:rsidR="0025417C">
        <w:rPr>
          <w:rFonts w:ascii="Garamond" w:hAnsi="Garamond"/>
          <w:sz w:val="32"/>
          <w:szCs w:val="32"/>
          <w:lang w:val="en-GB"/>
        </w:rPr>
        <w:t xml:space="preserve"> and</w:t>
      </w:r>
      <w:r w:rsidR="00194C3E">
        <w:rPr>
          <w:rFonts w:ascii="Garamond" w:hAnsi="Garamond"/>
          <w:sz w:val="32"/>
          <w:szCs w:val="32"/>
          <w:lang w:val="en-GB"/>
        </w:rPr>
        <w:t xml:space="preserve"> whether or not we </w:t>
      </w:r>
      <w:r w:rsidR="00F972DD">
        <w:rPr>
          <w:rFonts w:ascii="Garamond" w:hAnsi="Garamond"/>
          <w:sz w:val="32"/>
          <w:szCs w:val="32"/>
          <w:lang w:val="en-GB"/>
        </w:rPr>
        <w:t xml:space="preserve">believe it is present </w:t>
      </w:r>
      <w:r w:rsidR="00194C3E">
        <w:rPr>
          <w:rFonts w:ascii="Garamond" w:hAnsi="Garamond"/>
          <w:sz w:val="32"/>
          <w:szCs w:val="32"/>
          <w:lang w:val="en-GB"/>
        </w:rPr>
        <w:t xml:space="preserve">in our </w:t>
      </w:r>
      <w:r w:rsidR="00194C3E">
        <w:rPr>
          <w:rFonts w:ascii="Garamond" w:hAnsi="Garamond"/>
          <w:sz w:val="32"/>
          <w:szCs w:val="32"/>
          <w:lang w:val="en-GB"/>
        </w:rPr>
        <w:lastRenderedPageBreak/>
        <w:t>teaching</w:t>
      </w:r>
      <w:r w:rsidR="00837CD0">
        <w:rPr>
          <w:rFonts w:ascii="Garamond" w:hAnsi="Garamond"/>
          <w:sz w:val="32"/>
          <w:szCs w:val="32"/>
          <w:lang w:val="en-GB"/>
        </w:rPr>
        <w:t xml:space="preserve">. </w:t>
      </w:r>
      <w:r w:rsidR="00020E10">
        <w:rPr>
          <w:rFonts w:ascii="Garamond" w:hAnsi="Garamond"/>
          <w:sz w:val="32"/>
          <w:szCs w:val="32"/>
          <w:lang w:val="en-GB"/>
        </w:rPr>
        <w:t>It is often em</w:t>
      </w:r>
      <w:r w:rsidR="000406B8">
        <w:rPr>
          <w:rFonts w:ascii="Garamond" w:hAnsi="Garamond"/>
          <w:sz w:val="32"/>
          <w:szCs w:val="32"/>
          <w:lang w:val="en-GB"/>
        </w:rPr>
        <w:t xml:space="preserve">phasised in curricular documents </w:t>
      </w:r>
      <w:r w:rsidR="00020E10">
        <w:rPr>
          <w:rFonts w:ascii="Garamond" w:hAnsi="Garamond"/>
          <w:sz w:val="32"/>
          <w:szCs w:val="32"/>
          <w:lang w:val="en-GB"/>
        </w:rPr>
        <w:t xml:space="preserve">that teaching a foreign language should focus </w:t>
      </w:r>
      <w:r w:rsidR="000406B8">
        <w:rPr>
          <w:rFonts w:ascii="Garamond" w:hAnsi="Garamond"/>
          <w:sz w:val="32"/>
          <w:szCs w:val="32"/>
          <w:lang w:val="en-GB"/>
        </w:rPr>
        <w:t xml:space="preserve">not </w:t>
      </w:r>
      <w:r w:rsidR="00020E10">
        <w:rPr>
          <w:rFonts w:ascii="Garamond" w:hAnsi="Garamond"/>
          <w:sz w:val="32"/>
          <w:szCs w:val="32"/>
          <w:lang w:val="en-GB"/>
        </w:rPr>
        <w:t>only on grammar and vocabulary of the language, but should also promote the development of communication skills to prepare learners for successful interaction with people from other cultures.</w:t>
      </w:r>
      <w:r w:rsidR="00EC00F6">
        <w:rPr>
          <w:rFonts w:ascii="Garamond" w:hAnsi="Garamond"/>
          <w:sz w:val="32"/>
          <w:szCs w:val="32"/>
          <w:lang w:val="en-GB"/>
        </w:rPr>
        <w:t xml:space="preserve"> And as communication is never out of context, and every context has some elements of culture, communication itself is rarely culture-free. The term </w:t>
      </w:r>
      <w:r w:rsidR="00EC00F6">
        <w:rPr>
          <w:rFonts w:ascii="Garamond" w:hAnsi="Garamond"/>
          <w:i/>
          <w:sz w:val="32"/>
          <w:szCs w:val="32"/>
          <w:lang w:val="en-GB"/>
        </w:rPr>
        <w:t xml:space="preserve">culture, </w:t>
      </w:r>
      <w:r w:rsidR="00EC00F6">
        <w:rPr>
          <w:rFonts w:ascii="Garamond" w:hAnsi="Garamond"/>
          <w:sz w:val="32"/>
          <w:szCs w:val="32"/>
          <w:lang w:val="en-GB"/>
        </w:rPr>
        <w:t>however, can be used differently.</w:t>
      </w:r>
      <w:r w:rsidR="00085B43">
        <w:rPr>
          <w:rFonts w:ascii="Garamond" w:hAnsi="Garamond"/>
          <w:sz w:val="32"/>
          <w:szCs w:val="32"/>
          <w:lang w:val="en-GB"/>
        </w:rPr>
        <w:t xml:space="preserve"> </w:t>
      </w:r>
      <w:r w:rsidR="008B2D13">
        <w:rPr>
          <w:rFonts w:ascii="Garamond" w:hAnsi="Garamond"/>
          <w:sz w:val="32"/>
          <w:szCs w:val="32"/>
          <w:lang w:val="en-GB"/>
        </w:rPr>
        <w:t>In this paper we attempt to examine how culture (in some of its meanings) is integrated into f</w:t>
      </w:r>
      <w:r w:rsidR="00085B43">
        <w:rPr>
          <w:rFonts w:ascii="Garamond" w:hAnsi="Garamond"/>
          <w:sz w:val="32"/>
          <w:szCs w:val="32"/>
          <w:lang w:val="en-GB"/>
        </w:rPr>
        <w:t>oreign language textbooks</w:t>
      </w:r>
      <w:r w:rsidR="008B2D13">
        <w:rPr>
          <w:rFonts w:ascii="Garamond" w:hAnsi="Garamond"/>
          <w:sz w:val="32"/>
          <w:szCs w:val="32"/>
          <w:lang w:val="en-GB"/>
        </w:rPr>
        <w:t xml:space="preserve">, </w:t>
      </w:r>
      <w:r w:rsidR="002004B1">
        <w:rPr>
          <w:rFonts w:ascii="Garamond" w:hAnsi="Garamond"/>
          <w:sz w:val="32"/>
          <w:szCs w:val="32"/>
          <w:lang w:val="en-GB"/>
        </w:rPr>
        <w:t xml:space="preserve">and </w:t>
      </w:r>
      <w:r w:rsidR="00556E61">
        <w:rPr>
          <w:rFonts w:ascii="Garamond" w:hAnsi="Garamond"/>
          <w:sz w:val="32"/>
          <w:szCs w:val="32"/>
          <w:lang w:val="en-GB"/>
        </w:rPr>
        <w:t>also illustrate the degree of student involvement in making sense of what is presented to them.</w:t>
      </w:r>
    </w:p>
    <w:p w:rsidR="00194C3E" w:rsidRDefault="00194C3E" w:rsidP="00032581">
      <w:pPr>
        <w:pStyle w:val="Odstavecseseznamem"/>
        <w:spacing w:before="440" w:after="440" w:line="240" w:lineRule="auto"/>
        <w:rPr>
          <w:rFonts w:ascii="Garamond" w:hAnsi="Garamond"/>
          <w:sz w:val="32"/>
          <w:szCs w:val="32"/>
          <w:lang w:val="en-GB"/>
        </w:rPr>
      </w:pPr>
    </w:p>
    <w:p w:rsidR="00194C3E" w:rsidRPr="00BF4D49" w:rsidRDefault="00BF4D49" w:rsidP="00032581">
      <w:pPr>
        <w:pStyle w:val="Odstavecseseznamem"/>
        <w:numPr>
          <w:ilvl w:val="0"/>
          <w:numId w:val="1"/>
        </w:numPr>
        <w:spacing w:before="440" w:after="440" w:line="240" w:lineRule="auto"/>
        <w:rPr>
          <w:rFonts w:ascii="Garamond" w:hAnsi="Garamond"/>
          <w:b/>
          <w:sz w:val="32"/>
          <w:szCs w:val="32"/>
          <w:lang w:val="en-GB"/>
        </w:rPr>
      </w:pPr>
      <w:r w:rsidRPr="00BF4D49">
        <w:rPr>
          <w:rFonts w:ascii="Garamond" w:hAnsi="Garamond"/>
          <w:b/>
          <w:sz w:val="32"/>
          <w:szCs w:val="32"/>
          <w:lang w:val="en-GB"/>
        </w:rPr>
        <w:t xml:space="preserve">Culture </w:t>
      </w:r>
      <w:r w:rsidR="00B3288D" w:rsidRPr="00BF4D49">
        <w:rPr>
          <w:rFonts w:ascii="Garamond" w:hAnsi="Garamond"/>
          <w:b/>
          <w:sz w:val="32"/>
          <w:szCs w:val="32"/>
          <w:lang w:val="en-GB"/>
        </w:rPr>
        <w:t>in</w:t>
      </w:r>
      <w:r w:rsidR="00A54E08" w:rsidRPr="00BF4D49">
        <w:rPr>
          <w:rFonts w:ascii="Garamond" w:hAnsi="Garamond"/>
          <w:b/>
          <w:sz w:val="32"/>
          <w:szCs w:val="32"/>
          <w:lang w:val="en-GB"/>
        </w:rPr>
        <w:t>/of</w:t>
      </w:r>
      <w:r w:rsidR="00B3288D" w:rsidRPr="00BF4D49">
        <w:rPr>
          <w:rFonts w:ascii="Garamond" w:hAnsi="Garamond"/>
          <w:b/>
          <w:sz w:val="32"/>
          <w:szCs w:val="32"/>
          <w:lang w:val="en-GB"/>
        </w:rPr>
        <w:t xml:space="preserve"> </w:t>
      </w:r>
      <w:r w:rsidR="00B73B56" w:rsidRPr="00BF4D49">
        <w:rPr>
          <w:rFonts w:ascii="Garamond" w:hAnsi="Garamond"/>
          <w:b/>
          <w:sz w:val="32"/>
          <w:szCs w:val="32"/>
          <w:lang w:val="en-GB"/>
        </w:rPr>
        <w:t xml:space="preserve">the </w:t>
      </w:r>
      <w:r w:rsidR="00B3288D" w:rsidRPr="00BF4D49">
        <w:rPr>
          <w:rFonts w:ascii="Garamond" w:hAnsi="Garamond"/>
          <w:b/>
          <w:sz w:val="32"/>
          <w:szCs w:val="32"/>
          <w:lang w:val="en-GB"/>
        </w:rPr>
        <w:t xml:space="preserve">foreign language </w:t>
      </w:r>
      <w:r w:rsidR="00926037" w:rsidRPr="00BF4D49">
        <w:rPr>
          <w:rFonts w:ascii="Garamond" w:hAnsi="Garamond"/>
          <w:b/>
          <w:sz w:val="32"/>
          <w:szCs w:val="32"/>
          <w:lang w:val="en-GB"/>
        </w:rPr>
        <w:t>classroom</w:t>
      </w:r>
    </w:p>
    <w:p w:rsidR="00B3288D" w:rsidRDefault="00F972DD" w:rsidP="00032581">
      <w:pPr>
        <w:pStyle w:val="Odstavecseseznamem"/>
        <w:spacing w:before="440" w:after="440" w:line="240" w:lineRule="auto"/>
        <w:rPr>
          <w:rFonts w:ascii="Garamond" w:hAnsi="Garamond"/>
          <w:sz w:val="32"/>
          <w:szCs w:val="32"/>
          <w:lang w:val="en-GB"/>
        </w:rPr>
      </w:pPr>
      <w:r>
        <w:rPr>
          <w:rFonts w:ascii="Garamond" w:hAnsi="Garamond"/>
          <w:sz w:val="32"/>
          <w:szCs w:val="32"/>
          <w:lang w:val="en-GB"/>
        </w:rPr>
        <w:t xml:space="preserve">According to </w:t>
      </w:r>
      <w:proofErr w:type="spellStart"/>
      <w:r>
        <w:rPr>
          <w:rFonts w:ascii="Garamond" w:hAnsi="Garamond"/>
          <w:sz w:val="32"/>
          <w:szCs w:val="32"/>
          <w:lang w:val="en-GB"/>
        </w:rPr>
        <w:t>Kramsch</w:t>
      </w:r>
      <w:proofErr w:type="spellEnd"/>
      <w:r>
        <w:rPr>
          <w:rFonts w:ascii="Garamond" w:hAnsi="Garamond"/>
          <w:sz w:val="32"/>
          <w:szCs w:val="32"/>
          <w:lang w:val="en-GB"/>
        </w:rPr>
        <w:t xml:space="preserve"> (1993:24)</w:t>
      </w:r>
      <w:r w:rsidR="00E5376E">
        <w:rPr>
          <w:rFonts w:ascii="Garamond" w:hAnsi="Garamond"/>
          <w:sz w:val="32"/>
          <w:szCs w:val="32"/>
          <w:lang w:val="en-GB"/>
        </w:rPr>
        <w:t>,</w:t>
      </w:r>
      <w:r>
        <w:rPr>
          <w:rFonts w:ascii="Garamond" w:hAnsi="Garamond"/>
          <w:sz w:val="32"/>
          <w:szCs w:val="32"/>
          <w:lang w:val="en-GB"/>
        </w:rPr>
        <w:t xml:space="preserve"> there are </w:t>
      </w:r>
      <w:r w:rsidR="00213407">
        <w:rPr>
          <w:rFonts w:ascii="Garamond" w:hAnsi="Garamond"/>
          <w:sz w:val="32"/>
          <w:szCs w:val="32"/>
          <w:lang w:val="en-GB"/>
        </w:rPr>
        <w:t>two main perspectives</w:t>
      </w:r>
      <w:r w:rsidR="00B3288D">
        <w:rPr>
          <w:rFonts w:ascii="Garamond" w:hAnsi="Garamond"/>
          <w:sz w:val="32"/>
          <w:szCs w:val="32"/>
          <w:lang w:val="en-GB"/>
        </w:rPr>
        <w:t xml:space="preserve"> </w:t>
      </w:r>
      <w:r>
        <w:rPr>
          <w:rFonts w:ascii="Garamond" w:hAnsi="Garamond"/>
          <w:sz w:val="32"/>
          <w:szCs w:val="32"/>
          <w:lang w:val="en-GB"/>
        </w:rPr>
        <w:t xml:space="preserve">which </w:t>
      </w:r>
      <w:r w:rsidR="00B3288D">
        <w:rPr>
          <w:rFonts w:ascii="Garamond" w:hAnsi="Garamond"/>
          <w:sz w:val="32"/>
          <w:szCs w:val="32"/>
          <w:lang w:val="en-GB"/>
        </w:rPr>
        <w:t>have infl</w:t>
      </w:r>
      <w:r w:rsidR="00213407">
        <w:rPr>
          <w:rFonts w:ascii="Garamond" w:hAnsi="Garamond"/>
          <w:sz w:val="32"/>
          <w:szCs w:val="32"/>
          <w:lang w:val="en-GB"/>
        </w:rPr>
        <w:t>uenced the teaching of culture</w:t>
      </w:r>
      <w:r>
        <w:rPr>
          <w:rFonts w:ascii="Garamond" w:hAnsi="Garamond"/>
          <w:sz w:val="32"/>
          <w:szCs w:val="32"/>
          <w:lang w:val="en-GB"/>
        </w:rPr>
        <w:t xml:space="preserve"> in language classroom. </w:t>
      </w:r>
      <w:r w:rsidR="00E5376E">
        <w:rPr>
          <w:rFonts w:ascii="Garamond" w:hAnsi="Garamond"/>
          <w:sz w:val="32"/>
          <w:szCs w:val="32"/>
          <w:lang w:val="en-GB"/>
        </w:rPr>
        <w:t>The first one is</w:t>
      </w:r>
      <w:r w:rsidR="00B3288D">
        <w:rPr>
          <w:rFonts w:ascii="Garamond" w:hAnsi="Garamond"/>
          <w:sz w:val="32"/>
          <w:szCs w:val="32"/>
          <w:lang w:val="en-GB"/>
        </w:rPr>
        <w:t xml:space="preserve"> based on </w:t>
      </w:r>
      <w:r w:rsidR="00556E61">
        <w:rPr>
          <w:rFonts w:ascii="Garamond" w:hAnsi="Garamond"/>
          <w:sz w:val="32"/>
          <w:szCs w:val="32"/>
          <w:lang w:val="en-GB"/>
        </w:rPr>
        <w:t>the transmission of factual information about the</w:t>
      </w:r>
      <w:r w:rsidR="00E5376E">
        <w:rPr>
          <w:rFonts w:ascii="Garamond" w:hAnsi="Garamond"/>
          <w:sz w:val="32"/>
          <w:szCs w:val="32"/>
          <w:lang w:val="en-GB"/>
        </w:rPr>
        <w:t xml:space="preserve"> culture of the target country, in particular </w:t>
      </w:r>
      <w:r w:rsidR="003340F5">
        <w:rPr>
          <w:rFonts w:ascii="Garamond" w:hAnsi="Garamond"/>
          <w:sz w:val="32"/>
          <w:szCs w:val="32"/>
          <w:lang w:val="en-GB"/>
        </w:rPr>
        <w:t>facts</w:t>
      </w:r>
      <w:r w:rsidR="00E5376E">
        <w:rPr>
          <w:rFonts w:ascii="Garamond" w:hAnsi="Garamond"/>
          <w:sz w:val="32"/>
          <w:szCs w:val="32"/>
          <w:lang w:val="en-GB"/>
        </w:rPr>
        <w:t xml:space="preserve"> about institutions, art and everyday life. </w:t>
      </w:r>
      <w:r w:rsidR="003340F5">
        <w:rPr>
          <w:rFonts w:ascii="Garamond" w:hAnsi="Garamond"/>
          <w:sz w:val="32"/>
          <w:szCs w:val="32"/>
          <w:lang w:val="en-GB"/>
        </w:rPr>
        <w:t>This way of presenting cultural content, where the emphasis is on facts rather than meanings, arguably does not facilitate understanding of foreign attitudes and values. The other perspective draws upon cross-cultural psychology and anthropology</w:t>
      </w:r>
      <w:r w:rsidR="00873125">
        <w:rPr>
          <w:rFonts w:ascii="Garamond" w:hAnsi="Garamond"/>
          <w:sz w:val="32"/>
          <w:szCs w:val="32"/>
          <w:lang w:val="en-GB"/>
        </w:rPr>
        <w:t xml:space="preserve"> and it differs from the first one </w:t>
      </w:r>
      <w:r w:rsidR="004C72C6">
        <w:rPr>
          <w:rFonts w:ascii="Garamond" w:hAnsi="Garamond"/>
          <w:sz w:val="32"/>
          <w:szCs w:val="32"/>
          <w:lang w:val="en-GB"/>
        </w:rPr>
        <w:t>in that it provides learners with tools to interpret the phenomena in the target culture, however, it is up to them to integrate that new knowledge with the assumptions, beliefs and attitudes already</w:t>
      </w:r>
      <w:r w:rsidR="0065759B">
        <w:rPr>
          <w:rFonts w:ascii="Garamond" w:hAnsi="Garamond"/>
          <w:sz w:val="32"/>
          <w:szCs w:val="32"/>
          <w:lang w:val="en-GB"/>
        </w:rPr>
        <w:t xml:space="preserve"> adopted </w:t>
      </w:r>
      <w:r w:rsidR="004C72C6">
        <w:rPr>
          <w:rFonts w:ascii="Garamond" w:hAnsi="Garamond"/>
          <w:sz w:val="32"/>
          <w:szCs w:val="32"/>
          <w:lang w:val="en-GB"/>
        </w:rPr>
        <w:t xml:space="preserve">in their society. </w:t>
      </w:r>
      <w:r w:rsidR="00D67E2F">
        <w:rPr>
          <w:rFonts w:ascii="Garamond" w:hAnsi="Garamond"/>
          <w:sz w:val="32"/>
          <w:szCs w:val="32"/>
          <w:lang w:val="en-GB"/>
        </w:rPr>
        <w:t>T</w:t>
      </w:r>
      <w:r w:rsidR="004C72C6">
        <w:rPr>
          <w:rFonts w:ascii="Garamond" w:hAnsi="Garamond"/>
          <w:sz w:val="32"/>
          <w:szCs w:val="32"/>
          <w:lang w:val="en-GB"/>
        </w:rPr>
        <w:t xml:space="preserve">hese two models are consensual, that is, they do not prepare learners for situations </w:t>
      </w:r>
      <w:r w:rsidR="00C53538">
        <w:rPr>
          <w:rFonts w:ascii="Garamond" w:hAnsi="Garamond"/>
          <w:sz w:val="32"/>
          <w:szCs w:val="32"/>
          <w:lang w:val="en-GB"/>
        </w:rPr>
        <w:t xml:space="preserve">where conflicts arise and </w:t>
      </w:r>
      <w:r w:rsidR="00147FD9">
        <w:rPr>
          <w:rFonts w:ascii="Garamond" w:hAnsi="Garamond"/>
          <w:sz w:val="32"/>
          <w:szCs w:val="32"/>
          <w:lang w:val="en-GB"/>
        </w:rPr>
        <w:t xml:space="preserve">where </w:t>
      </w:r>
      <w:r w:rsidR="00C53538">
        <w:rPr>
          <w:rFonts w:ascii="Garamond" w:hAnsi="Garamond"/>
          <w:sz w:val="32"/>
          <w:szCs w:val="32"/>
          <w:lang w:val="en-GB"/>
        </w:rPr>
        <w:t>they encounter clashes due to cultural differences</w:t>
      </w:r>
      <w:r w:rsidR="00147FD9">
        <w:rPr>
          <w:rFonts w:ascii="Garamond" w:hAnsi="Garamond"/>
          <w:sz w:val="32"/>
          <w:szCs w:val="32"/>
          <w:lang w:val="en-GB"/>
        </w:rPr>
        <w:t xml:space="preserve"> between the involved parties</w:t>
      </w:r>
      <w:r w:rsidR="00C53538">
        <w:rPr>
          <w:rFonts w:ascii="Garamond" w:hAnsi="Garamond"/>
          <w:sz w:val="32"/>
          <w:szCs w:val="32"/>
          <w:lang w:val="en-GB"/>
        </w:rPr>
        <w:t>. Moreover, in neither of these two models the problem of diversity is addressed – the target culture is usually generalised and pr</w:t>
      </w:r>
      <w:r w:rsidR="0085608D">
        <w:rPr>
          <w:rFonts w:ascii="Garamond" w:hAnsi="Garamond"/>
          <w:sz w:val="32"/>
          <w:szCs w:val="32"/>
          <w:lang w:val="en-GB"/>
        </w:rPr>
        <w:t xml:space="preserve">esented as </w:t>
      </w:r>
      <w:r w:rsidR="00A54E08">
        <w:rPr>
          <w:rFonts w:ascii="Garamond" w:hAnsi="Garamond"/>
          <w:sz w:val="32"/>
          <w:szCs w:val="32"/>
          <w:lang w:val="en-GB"/>
        </w:rPr>
        <w:t xml:space="preserve">a </w:t>
      </w:r>
      <w:r w:rsidR="0085608D">
        <w:rPr>
          <w:rFonts w:ascii="Garamond" w:hAnsi="Garamond"/>
          <w:sz w:val="32"/>
          <w:szCs w:val="32"/>
          <w:lang w:val="en-GB"/>
        </w:rPr>
        <w:t>mainstream entity</w:t>
      </w:r>
      <w:r w:rsidR="00C53538">
        <w:rPr>
          <w:rFonts w:ascii="Garamond" w:hAnsi="Garamond"/>
          <w:sz w:val="32"/>
          <w:szCs w:val="32"/>
          <w:lang w:val="en-GB"/>
        </w:rPr>
        <w:t xml:space="preserve"> only with slight variations.</w:t>
      </w:r>
    </w:p>
    <w:p w:rsidR="00DE5202" w:rsidRDefault="00C53538" w:rsidP="00032581">
      <w:pPr>
        <w:pStyle w:val="Odstavecseseznamem"/>
        <w:spacing w:before="440" w:after="440" w:line="240" w:lineRule="auto"/>
        <w:rPr>
          <w:rFonts w:ascii="Garamond" w:hAnsi="Garamond"/>
          <w:sz w:val="32"/>
          <w:szCs w:val="32"/>
          <w:lang w:val="en-GB"/>
        </w:rPr>
      </w:pPr>
      <w:proofErr w:type="spellStart"/>
      <w:r>
        <w:rPr>
          <w:rFonts w:ascii="Garamond" w:hAnsi="Garamond"/>
          <w:sz w:val="32"/>
          <w:szCs w:val="32"/>
          <w:lang w:val="en-GB"/>
        </w:rPr>
        <w:t>Kramsch</w:t>
      </w:r>
      <w:proofErr w:type="spellEnd"/>
      <w:r>
        <w:rPr>
          <w:rFonts w:ascii="Garamond" w:hAnsi="Garamond"/>
          <w:sz w:val="32"/>
          <w:szCs w:val="32"/>
          <w:lang w:val="en-GB"/>
        </w:rPr>
        <w:t xml:space="preserve"> (ibid.) calls for a third dimension which would provide space and opportunities for learners to negotiate thei</w:t>
      </w:r>
      <w:r w:rsidR="005C370A">
        <w:rPr>
          <w:rFonts w:ascii="Garamond" w:hAnsi="Garamond"/>
          <w:sz w:val="32"/>
          <w:szCs w:val="32"/>
          <w:lang w:val="en-GB"/>
        </w:rPr>
        <w:t>r meani</w:t>
      </w:r>
      <w:r w:rsidR="00451E4F">
        <w:rPr>
          <w:rFonts w:ascii="Garamond" w:hAnsi="Garamond"/>
          <w:sz w:val="32"/>
          <w:szCs w:val="32"/>
          <w:lang w:val="en-GB"/>
        </w:rPr>
        <w:t>ngs and help them interpret them</w:t>
      </w:r>
      <w:r w:rsidR="005C370A">
        <w:rPr>
          <w:rFonts w:ascii="Garamond" w:hAnsi="Garamond"/>
          <w:sz w:val="32"/>
          <w:szCs w:val="32"/>
          <w:lang w:val="en-GB"/>
        </w:rPr>
        <w:t xml:space="preserve">. </w:t>
      </w:r>
      <w:r w:rsidR="0085608D">
        <w:rPr>
          <w:rFonts w:ascii="Garamond" w:hAnsi="Garamond"/>
          <w:sz w:val="32"/>
          <w:szCs w:val="32"/>
          <w:lang w:val="en-GB"/>
        </w:rPr>
        <w:t>This practice means not only speaking and listening</w:t>
      </w:r>
      <w:r w:rsidR="00A54E08">
        <w:rPr>
          <w:rFonts w:ascii="Garamond" w:hAnsi="Garamond"/>
          <w:sz w:val="32"/>
          <w:szCs w:val="32"/>
          <w:lang w:val="en-GB"/>
        </w:rPr>
        <w:t xml:space="preserve"> to people from different cultures</w:t>
      </w:r>
      <w:r w:rsidR="0085608D">
        <w:rPr>
          <w:rFonts w:ascii="Garamond" w:hAnsi="Garamond"/>
          <w:sz w:val="32"/>
          <w:szCs w:val="32"/>
          <w:lang w:val="en-GB"/>
        </w:rPr>
        <w:t xml:space="preserve">, but also exploring the intentions and frames of reference of other </w:t>
      </w:r>
      <w:r w:rsidR="0085608D">
        <w:rPr>
          <w:rFonts w:ascii="Garamond" w:hAnsi="Garamond"/>
          <w:sz w:val="32"/>
          <w:szCs w:val="32"/>
          <w:lang w:val="en-GB"/>
        </w:rPr>
        <w:lastRenderedPageBreak/>
        <w:t>part</w:t>
      </w:r>
      <w:r w:rsidR="00A54E08">
        <w:rPr>
          <w:rFonts w:ascii="Garamond" w:hAnsi="Garamond"/>
          <w:sz w:val="32"/>
          <w:szCs w:val="32"/>
          <w:lang w:val="en-GB"/>
        </w:rPr>
        <w:t>icipants in the conversation. This approach</w:t>
      </w:r>
      <w:r w:rsidR="0085608D">
        <w:rPr>
          <w:rFonts w:ascii="Garamond" w:hAnsi="Garamond"/>
          <w:sz w:val="32"/>
          <w:szCs w:val="32"/>
          <w:lang w:val="en-GB"/>
        </w:rPr>
        <w:t xml:space="preserve"> thus leads to one´s independent manipul</w:t>
      </w:r>
      <w:r w:rsidR="00147FD9">
        <w:rPr>
          <w:rFonts w:ascii="Garamond" w:hAnsi="Garamond"/>
          <w:sz w:val="32"/>
          <w:szCs w:val="32"/>
          <w:lang w:val="en-GB"/>
        </w:rPr>
        <w:t>ation of meanings and recognition of how our cultural reality is constructed through language.</w:t>
      </w:r>
      <w:r w:rsidR="0025417C">
        <w:rPr>
          <w:rFonts w:ascii="Garamond" w:hAnsi="Garamond"/>
          <w:sz w:val="32"/>
          <w:szCs w:val="32"/>
          <w:lang w:val="en-GB"/>
        </w:rPr>
        <w:t xml:space="preserve"> </w:t>
      </w:r>
    </w:p>
    <w:p w:rsidR="00B73B56" w:rsidRDefault="0025417C" w:rsidP="00032581">
      <w:pPr>
        <w:pStyle w:val="Odstavecseseznamem"/>
        <w:spacing w:before="440" w:after="440" w:line="240" w:lineRule="auto"/>
        <w:rPr>
          <w:rFonts w:ascii="Garamond" w:hAnsi="Garamond"/>
          <w:sz w:val="32"/>
          <w:szCs w:val="32"/>
          <w:lang w:val="en-GB"/>
        </w:rPr>
      </w:pPr>
      <w:r>
        <w:rPr>
          <w:rFonts w:ascii="Garamond" w:hAnsi="Garamond"/>
          <w:sz w:val="32"/>
          <w:szCs w:val="32"/>
          <w:lang w:val="en-GB"/>
        </w:rPr>
        <w:t>Such a method of teaching</w:t>
      </w:r>
      <w:r w:rsidR="00DE5202">
        <w:rPr>
          <w:rFonts w:ascii="Garamond" w:hAnsi="Garamond"/>
          <w:sz w:val="32"/>
          <w:szCs w:val="32"/>
          <w:lang w:val="en-GB"/>
        </w:rPr>
        <w:t xml:space="preserve"> that would encourage students to use their own voices</w:t>
      </w:r>
      <w:r>
        <w:rPr>
          <w:rFonts w:ascii="Garamond" w:hAnsi="Garamond"/>
          <w:sz w:val="32"/>
          <w:szCs w:val="32"/>
          <w:lang w:val="en-GB"/>
        </w:rPr>
        <w:t xml:space="preserve"> </w:t>
      </w:r>
      <w:r w:rsidR="00DE5202">
        <w:rPr>
          <w:rFonts w:ascii="Garamond" w:hAnsi="Garamond"/>
          <w:sz w:val="32"/>
          <w:szCs w:val="32"/>
          <w:lang w:val="en-GB"/>
        </w:rPr>
        <w:t xml:space="preserve">to develop </w:t>
      </w:r>
      <w:r w:rsidR="00BE7E88">
        <w:rPr>
          <w:rFonts w:ascii="Garamond" w:hAnsi="Garamond"/>
          <w:sz w:val="32"/>
          <w:szCs w:val="32"/>
          <w:lang w:val="en-GB"/>
        </w:rPr>
        <w:t xml:space="preserve">understanding and insight into </w:t>
      </w:r>
      <w:r w:rsidR="00DE5202">
        <w:rPr>
          <w:rFonts w:ascii="Garamond" w:hAnsi="Garamond"/>
          <w:sz w:val="32"/>
          <w:szCs w:val="32"/>
          <w:lang w:val="en-GB"/>
        </w:rPr>
        <w:t xml:space="preserve">a different culture </w:t>
      </w:r>
      <w:r>
        <w:rPr>
          <w:rFonts w:ascii="Garamond" w:hAnsi="Garamond"/>
          <w:sz w:val="32"/>
          <w:szCs w:val="32"/>
          <w:lang w:val="en-GB"/>
        </w:rPr>
        <w:t>is, unfortunately, quite rare in langu</w:t>
      </w:r>
      <w:r w:rsidR="00BE7E88">
        <w:rPr>
          <w:rFonts w:ascii="Garamond" w:hAnsi="Garamond"/>
          <w:sz w:val="32"/>
          <w:szCs w:val="32"/>
          <w:lang w:val="en-GB"/>
        </w:rPr>
        <w:t>age classrooms</w:t>
      </w:r>
      <w:r>
        <w:rPr>
          <w:rFonts w:ascii="Garamond" w:hAnsi="Garamond"/>
          <w:sz w:val="32"/>
          <w:szCs w:val="32"/>
          <w:lang w:val="en-GB"/>
        </w:rPr>
        <w:t>. There have been</w:t>
      </w:r>
      <w:r w:rsidR="00315527">
        <w:rPr>
          <w:rFonts w:ascii="Garamond" w:hAnsi="Garamond"/>
          <w:sz w:val="32"/>
          <w:szCs w:val="32"/>
          <w:lang w:val="en-GB"/>
        </w:rPr>
        <w:t xml:space="preserve"> </w:t>
      </w:r>
      <w:r>
        <w:rPr>
          <w:rFonts w:ascii="Garamond" w:hAnsi="Garamond"/>
          <w:sz w:val="32"/>
          <w:szCs w:val="32"/>
          <w:lang w:val="en-GB"/>
        </w:rPr>
        <w:t xml:space="preserve">many studies </w:t>
      </w:r>
      <w:r w:rsidR="00315527">
        <w:rPr>
          <w:rFonts w:ascii="Garamond" w:hAnsi="Garamond"/>
          <w:sz w:val="32"/>
          <w:szCs w:val="32"/>
          <w:lang w:val="en-GB"/>
        </w:rPr>
        <w:t xml:space="preserve">on classroom interaction </w:t>
      </w:r>
      <w:r w:rsidR="0075221C">
        <w:rPr>
          <w:rFonts w:ascii="Garamond" w:hAnsi="Garamond"/>
          <w:sz w:val="32"/>
          <w:szCs w:val="32"/>
          <w:lang w:val="en-GB"/>
        </w:rPr>
        <w:t>focusing on the “culture” of classroom communication and these studies</w:t>
      </w:r>
      <w:r w:rsidR="00315527">
        <w:rPr>
          <w:rFonts w:ascii="Garamond" w:hAnsi="Garamond"/>
          <w:sz w:val="32"/>
          <w:szCs w:val="32"/>
          <w:lang w:val="en-GB"/>
        </w:rPr>
        <w:t xml:space="preserve"> revealed that foreign language classroom</w:t>
      </w:r>
      <w:r w:rsidR="00A04ED2">
        <w:rPr>
          <w:rFonts w:ascii="Garamond" w:hAnsi="Garamond"/>
          <w:sz w:val="32"/>
          <w:szCs w:val="32"/>
          <w:lang w:val="en-GB"/>
        </w:rPr>
        <w:t>s</w:t>
      </w:r>
      <w:r w:rsidR="00315527">
        <w:rPr>
          <w:rFonts w:ascii="Garamond" w:hAnsi="Garamond"/>
          <w:sz w:val="32"/>
          <w:szCs w:val="32"/>
          <w:lang w:val="en-GB"/>
        </w:rPr>
        <w:t xml:space="preserve"> are often dominated by one pattern of teacher-student interaction, the so-called IRE, sometimes referred to as the recitation script. </w:t>
      </w:r>
      <w:r w:rsidR="003F01DE">
        <w:rPr>
          <w:rFonts w:ascii="Garamond" w:hAnsi="Garamond"/>
          <w:sz w:val="32"/>
          <w:szCs w:val="32"/>
          <w:lang w:val="en-GB"/>
        </w:rPr>
        <w:t xml:space="preserve">In this pattern, the first action is the teacher´s question or directive (I), then follows student´s response (R) and the final stage is teacher evaluation. </w:t>
      </w:r>
      <w:r w:rsidR="00A04ED2">
        <w:rPr>
          <w:rFonts w:ascii="Garamond" w:hAnsi="Garamond"/>
          <w:sz w:val="32"/>
          <w:szCs w:val="32"/>
          <w:lang w:val="en-GB"/>
        </w:rPr>
        <w:t>Hall (2012</w:t>
      </w:r>
      <w:r w:rsidR="00C61CBB">
        <w:rPr>
          <w:rFonts w:ascii="Garamond" w:hAnsi="Garamond"/>
          <w:sz w:val="32"/>
          <w:szCs w:val="32"/>
          <w:lang w:val="en-GB"/>
        </w:rPr>
        <w:t>: 92</w:t>
      </w:r>
      <w:r w:rsidR="00A04ED2">
        <w:rPr>
          <w:rFonts w:ascii="Garamond" w:hAnsi="Garamond"/>
          <w:sz w:val="32"/>
          <w:szCs w:val="32"/>
          <w:lang w:val="en-GB"/>
        </w:rPr>
        <w:t>) calls this model “the default interactional pattern in western schooling, from kindergarten to higher levels of education and across all curricular areas”</w:t>
      </w:r>
      <w:r w:rsidR="003F01DE">
        <w:rPr>
          <w:rFonts w:ascii="Garamond" w:hAnsi="Garamond"/>
          <w:sz w:val="32"/>
          <w:szCs w:val="32"/>
          <w:lang w:val="en-GB"/>
        </w:rPr>
        <w:t xml:space="preserve"> and documents that frequent use of recitation script is negatively correlated with learning. </w:t>
      </w:r>
      <w:r w:rsidR="00A04ED2">
        <w:rPr>
          <w:rFonts w:ascii="Garamond" w:hAnsi="Garamond"/>
          <w:sz w:val="32"/>
          <w:szCs w:val="32"/>
          <w:lang w:val="en-GB"/>
        </w:rPr>
        <w:t xml:space="preserve">There are studies showing that </w:t>
      </w:r>
      <w:r w:rsidR="003F01DE">
        <w:rPr>
          <w:rFonts w:ascii="Garamond" w:hAnsi="Garamond"/>
          <w:sz w:val="32"/>
          <w:szCs w:val="32"/>
          <w:lang w:val="en-GB"/>
        </w:rPr>
        <w:t xml:space="preserve">in </w:t>
      </w:r>
      <w:r w:rsidR="00A04ED2">
        <w:rPr>
          <w:rFonts w:ascii="Garamond" w:hAnsi="Garamond"/>
          <w:sz w:val="32"/>
          <w:szCs w:val="32"/>
          <w:lang w:val="en-GB"/>
        </w:rPr>
        <w:t xml:space="preserve">foreign language teaching </w:t>
      </w:r>
      <w:r w:rsidR="003F01DE">
        <w:rPr>
          <w:rFonts w:ascii="Garamond" w:hAnsi="Garamond"/>
          <w:sz w:val="32"/>
          <w:szCs w:val="32"/>
          <w:lang w:val="en-GB"/>
        </w:rPr>
        <w:t>the IRE also prevails</w:t>
      </w:r>
      <w:r w:rsidR="00C61CBB">
        <w:rPr>
          <w:rFonts w:ascii="Garamond" w:hAnsi="Garamond"/>
          <w:sz w:val="32"/>
          <w:szCs w:val="32"/>
          <w:lang w:val="en-GB"/>
        </w:rPr>
        <w:t>. Lin (1999b)</w:t>
      </w:r>
      <w:r w:rsidR="00A04ED2">
        <w:rPr>
          <w:rFonts w:ascii="Garamond" w:hAnsi="Garamond"/>
          <w:sz w:val="32"/>
          <w:szCs w:val="32"/>
          <w:lang w:val="en-GB"/>
        </w:rPr>
        <w:t xml:space="preserve"> </w:t>
      </w:r>
      <w:r w:rsidR="00C61CBB">
        <w:rPr>
          <w:rFonts w:ascii="Garamond" w:hAnsi="Garamond"/>
          <w:sz w:val="32"/>
          <w:szCs w:val="32"/>
          <w:lang w:val="en-GB"/>
        </w:rPr>
        <w:t>in her analysis of the discourse of English language classrooms in Hong Kong found that the recitation script was the most common pattern. As in this model the teacher does most of the talking, she also related this pattern to limited stud</w:t>
      </w:r>
      <w:r w:rsidR="009515B6">
        <w:rPr>
          <w:rFonts w:ascii="Garamond" w:hAnsi="Garamond"/>
          <w:sz w:val="32"/>
          <w:szCs w:val="32"/>
          <w:lang w:val="en-GB"/>
        </w:rPr>
        <w:t xml:space="preserve">ent participation and views it </w:t>
      </w:r>
      <w:r w:rsidR="003F01DE">
        <w:rPr>
          <w:rFonts w:ascii="Garamond" w:hAnsi="Garamond"/>
          <w:sz w:val="32"/>
          <w:szCs w:val="32"/>
          <w:lang w:val="en-GB"/>
        </w:rPr>
        <w:t>as an obstacle to the development of English skills for communication as well as for sociocultural purposes.</w:t>
      </w:r>
      <w:r w:rsidR="0075221C">
        <w:rPr>
          <w:rFonts w:ascii="Garamond" w:hAnsi="Garamond"/>
          <w:sz w:val="32"/>
          <w:szCs w:val="32"/>
          <w:lang w:val="en-GB"/>
        </w:rPr>
        <w:t xml:space="preserve"> </w:t>
      </w:r>
    </w:p>
    <w:p w:rsidR="00147FD9" w:rsidRPr="00315527" w:rsidRDefault="000406B8" w:rsidP="00032581">
      <w:pPr>
        <w:pStyle w:val="Odstavecseseznamem"/>
        <w:spacing w:before="440" w:after="440" w:line="240" w:lineRule="auto"/>
        <w:rPr>
          <w:rFonts w:ascii="Garamond" w:hAnsi="Garamond"/>
          <w:sz w:val="32"/>
          <w:szCs w:val="32"/>
          <w:lang w:val="en-GB"/>
        </w:rPr>
      </w:pPr>
      <w:r w:rsidRPr="00315527">
        <w:rPr>
          <w:rFonts w:ascii="Garamond" w:hAnsi="Garamond"/>
          <w:sz w:val="32"/>
          <w:szCs w:val="32"/>
          <w:lang w:val="en-GB"/>
        </w:rPr>
        <w:t xml:space="preserve">The issue of autonomy and independence has clear implications for textbook usage. </w:t>
      </w:r>
      <w:r w:rsidR="00A54E08" w:rsidRPr="00315527">
        <w:rPr>
          <w:rFonts w:ascii="Garamond" w:hAnsi="Garamond"/>
          <w:sz w:val="32"/>
          <w:szCs w:val="32"/>
          <w:lang w:val="en-GB"/>
        </w:rPr>
        <w:t>Textbooks are often viewed as an authority, as reliable and valid sources authorised by ministries of education etc.</w:t>
      </w:r>
      <w:r w:rsidR="008627D1" w:rsidRPr="00315527">
        <w:rPr>
          <w:rFonts w:ascii="Garamond" w:hAnsi="Garamond"/>
          <w:sz w:val="32"/>
          <w:szCs w:val="32"/>
          <w:lang w:val="en-GB"/>
        </w:rPr>
        <w:t xml:space="preserve"> Especially in foreign language teaching it is more than understandable that as non-native speakers of e.g. English we do not question the content of the textbook as we do not feel entitled to do so. This uncritical acceptance of teaching material can result in non-creative </w:t>
      </w:r>
      <w:r w:rsidR="00394FDF" w:rsidRPr="00315527">
        <w:rPr>
          <w:rFonts w:ascii="Garamond" w:hAnsi="Garamond"/>
          <w:sz w:val="32"/>
          <w:szCs w:val="32"/>
          <w:lang w:val="en-GB"/>
        </w:rPr>
        <w:t>presentation of the textbook material and little active engagement in an interactive learning process.</w:t>
      </w:r>
      <w:r w:rsidR="00315527" w:rsidRPr="00315527">
        <w:rPr>
          <w:rFonts w:ascii="Garamond" w:hAnsi="Garamond"/>
          <w:sz w:val="32"/>
          <w:szCs w:val="32"/>
          <w:lang w:val="en-GB"/>
        </w:rPr>
        <w:t xml:space="preserve"> </w:t>
      </w:r>
    </w:p>
    <w:p w:rsidR="00BD4BD1" w:rsidRDefault="00BD4BD1" w:rsidP="00032581">
      <w:pPr>
        <w:pStyle w:val="Odstavecseseznamem"/>
        <w:spacing w:before="440" w:after="440" w:line="240" w:lineRule="auto"/>
        <w:rPr>
          <w:rFonts w:ascii="Garamond" w:hAnsi="Garamond"/>
          <w:sz w:val="32"/>
          <w:szCs w:val="32"/>
          <w:lang w:val="en-GB"/>
        </w:rPr>
      </w:pPr>
    </w:p>
    <w:p w:rsidR="00394FDF" w:rsidRPr="00BF4D49" w:rsidRDefault="00394FDF" w:rsidP="00032581">
      <w:pPr>
        <w:pStyle w:val="Odstavecseseznamem"/>
        <w:numPr>
          <w:ilvl w:val="0"/>
          <w:numId w:val="1"/>
        </w:numPr>
        <w:spacing w:before="440" w:after="440" w:line="240" w:lineRule="auto"/>
        <w:rPr>
          <w:rFonts w:ascii="Garamond" w:hAnsi="Garamond"/>
          <w:b/>
          <w:sz w:val="32"/>
          <w:szCs w:val="32"/>
          <w:lang w:val="en-GB"/>
        </w:rPr>
      </w:pPr>
      <w:r w:rsidRPr="00BF4D49">
        <w:rPr>
          <w:rFonts w:ascii="Garamond" w:hAnsi="Garamond"/>
          <w:b/>
          <w:sz w:val="32"/>
          <w:szCs w:val="32"/>
          <w:lang w:val="en-GB"/>
        </w:rPr>
        <w:t>Culture or ideology</w:t>
      </w:r>
    </w:p>
    <w:p w:rsidR="001141AE" w:rsidRDefault="00B4454D" w:rsidP="00032581">
      <w:pPr>
        <w:pStyle w:val="Odstavecseseznamem"/>
        <w:spacing w:before="440" w:after="440" w:line="240" w:lineRule="auto"/>
        <w:ind w:left="709"/>
        <w:rPr>
          <w:rFonts w:ascii="Garamond" w:hAnsi="Garamond"/>
          <w:sz w:val="32"/>
          <w:szCs w:val="32"/>
          <w:lang w:val="en-GB"/>
        </w:rPr>
      </w:pPr>
      <w:r>
        <w:rPr>
          <w:rFonts w:ascii="Garamond" w:hAnsi="Garamond"/>
          <w:sz w:val="32"/>
          <w:szCs w:val="32"/>
          <w:lang w:val="en-GB"/>
        </w:rPr>
        <w:t xml:space="preserve">The word “culture” </w:t>
      </w:r>
      <w:r w:rsidR="00B86198">
        <w:rPr>
          <w:rFonts w:ascii="Garamond" w:hAnsi="Garamond"/>
          <w:sz w:val="32"/>
          <w:szCs w:val="32"/>
          <w:lang w:val="en-GB"/>
        </w:rPr>
        <w:t>of course</w:t>
      </w:r>
      <w:r>
        <w:rPr>
          <w:rFonts w:ascii="Garamond" w:hAnsi="Garamond"/>
          <w:sz w:val="32"/>
          <w:szCs w:val="32"/>
          <w:lang w:val="en-GB"/>
        </w:rPr>
        <w:t xml:space="preserve"> takes up various meanings</w:t>
      </w:r>
      <w:r w:rsidR="00B73B56">
        <w:rPr>
          <w:rFonts w:ascii="Garamond" w:hAnsi="Garamond"/>
          <w:sz w:val="32"/>
          <w:szCs w:val="32"/>
          <w:lang w:val="en-GB"/>
        </w:rPr>
        <w:t xml:space="preserve">, </w:t>
      </w:r>
      <w:r w:rsidR="00451E4F">
        <w:rPr>
          <w:rFonts w:ascii="Garamond" w:hAnsi="Garamond"/>
          <w:sz w:val="32"/>
          <w:szCs w:val="32"/>
          <w:lang w:val="en-GB"/>
        </w:rPr>
        <w:t>as demonstrated also</w:t>
      </w:r>
      <w:r>
        <w:rPr>
          <w:rFonts w:ascii="Garamond" w:hAnsi="Garamond"/>
          <w:sz w:val="32"/>
          <w:szCs w:val="32"/>
          <w:lang w:val="en-GB"/>
        </w:rPr>
        <w:t xml:space="preserve"> in the context of foreign language learning and </w:t>
      </w:r>
      <w:r>
        <w:rPr>
          <w:rFonts w:ascii="Garamond" w:hAnsi="Garamond"/>
          <w:sz w:val="32"/>
          <w:szCs w:val="32"/>
          <w:lang w:val="en-GB"/>
        </w:rPr>
        <w:lastRenderedPageBreak/>
        <w:t xml:space="preserve">teaching. </w:t>
      </w:r>
      <w:proofErr w:type="spellStart"/>
      <w:r w:rsidR="00451E4F">
        <w:rPr>
          <w:rFonts w:ascii="Garamond" w:hAnsi="Garamond"/>
          <w:sz w:val="32"/>
          <w:szCs w:val="32"/>
          <w:lang w:val="en-GB"/>
        </w:rPr>
        <w:t>Kramsch</w:t>
      </w:r>
      <w:proofErr w:type="spellEnd"/>
      <w:r w:rsidR="00451E4F">
        <w:rPr>
          <w:rFonts w:ascii="Garamond" w:hAnsi="Garamond"/>
          <w:sz w:val="32"/>
          <w:szCs w:val="32"/>
          <w:lang w:val="en-GB"/>
        </w:rPr>
        <w:t xml:space="preserve"> (1998: 10) </w:t>
      </w:r>
      <w:r w:rsidR="001141AE">
        <w:rPr>
          <w:rFonts w:ascii="Garamond" w:hAnsi="Garamond"/>
          <w:sz w:val="32"/>
          <w:szCs w:val="32"/>
          <w:lang w:val="en-GB"/>
        </w:rPr>
        <w:t>defines culture as “membership in a discourse community that shares a common social space and history, and common imaginings”. She also stresses the heterogeneous and non-definitive, constantly changing nature of culture</w:t>
      </w:r>
      <w:r w:rsidR="00361C40">
        <w:rPr>
          <w:rFonts w:ascii="Garamond" w:hAnsi="Garamond"/>
          <w:sz w:val="32"/>
          <w:szCs w:val="32"/>
          <w:lang w:val="en-GB"/>
        </w:rPr>
        <w:t xml:space="preserve"> which is to a large extent shaped by its language. Understanding across cultures therefore depends on common conceptual systems, which arise from the larger context of our experience.</w:t>
      </w:r>
    </w:p>
    <w:p w:rsidR="00744B9F" w:rsidRDefault="00B4454D" w:rsidP="00032581">
      <w:pPr>
        <w:pStyle w:val="Odstavecseseznamem"/>
        <w:spacing w:before="440" w:after="440" w:line="240" w:lineRule="auto"/>
        <w:ind w:left="709"/>
        <w:rPr>
          <w:rFonts w:ascii="Garamond" w:hAnsi="Garamond"/>
          <w:sz w:val="32"/>
          <w:szCs w:val="32"/>
          <w:lang w:val="en-GB"/>
        </w:rPr>
      </w:pPr>
      <w:r>
        <w:rPr>
          <w:rFonts w:ascii="Garamond" w:hAnsi="Garamond"/>
          <w:sz w:val="32"/>
          <w:szCs w:val="32"/>
          <w:lang w:val="en-GB"/>
        </w:rPr>
        <w:t>Some authors use the term</w:t>
      </w:r>
      <w:r w:rsidR="003971ED">
        <w:rPr>
          <w:rFonts w:ascii="Garamond" w:hAnsi="Garamond"/>
          <w:sz w:val="32"/>
          <w:szCs w:val="32"/>
          <w:lang w:val="en-GB"/>
        </w:rPr>
        <w:t xml:space="preserve"> </w:t>
      </w:r>
      <w:r w:rsidR="003971ED">
        <w:rPr>
          <w:rFonts w:ascii="Garamond" w:hAnsi="Garamond"/>
          <w:i/>
          <w:sz w:val="32"/>
          <w:szCs w:val="32"/>
          <w:lang w:val="en-GB"/>
        </w:rPr>
        <w:t>culture</w:t>
      </w:r>
      <w:r>
        <w:rPr>
          <w:rFonts w:ascii="Garamond" w:hAnsi="Garamond"/>
          <w:sz w:val="32"/>
          <w:szCs w:val="32"/>
          <w:lang w:val="en-GB"/>
        </w:rPr>
        <w:t xml:space="preserve"> to refer to the products of </w:t>
      </w:r>
      <w:r w:rsidR="003971ED">
        <w:rPr>
          <w:rFonts w:ascii="Garamond" w:hAnsi="Garamond"/>
          <w:sz w:val="32"/>
          <w:szCs w:val="32"/>
          <w:lang w:val="en-GB"/>
        </w:rPr>
        <w:t>“high”</w:t>
      </w:r>
      <w:r w:rsidR="00D67E2F">
        <w:rPr>
          <w:rFonts w:ascii="Garamond" w:hAnsi="Garamond"/>
          <w:sz w:val="32"/>
          <w:szCs w:val="32"/>
          <w:lang w:val="en-GB"/>
        </w:rPr>
        <w:t xml:space="preserve"> </w:t>
      </w:r>
      <w:r>
        <w:rPr>
          <w:rFonts w:ascii="Garamond" w:hAnsi="Garamond"/>
          <w:sz w:val="32"/>
          <w:szCs w:val="32"/>
          <w:lang w:val="en-GB"/>
        </w:rPr>
        <w:t xml:space="preserve">culture (such as works of art), others use it when referring to miscellaneous facts about the target country. </w:t>
      </w:r>
      <w:proofErr w:type="spellStart"/>
      <w:r>
        <w:rPr>
          <w:rFonts w:ascii="Garamond" w:hAnsi="Garamond"/>
          <w:sz w:val="32"/>
          <w:szCs w:val="32"/>
          <w:lang w:val="en-GB"/>
        </w:rPr>
        <w:t>Cortazzi</w:t>
      </w:r>
      <w:proofErr w:type="spellEnd"/>
      <w:r>
        <w:rPr>
          <w:rFonts w:ascii="Garamond" w:hAnsi="Garamond"/>
          <w:sz w:val="32"/>
          <w:szCs w:val="32"/>
          <w:lang w:val="en-GB"/>
        </w:rPr>
        <w:t xml:space="preserve"> and </w:t>
      </w:r>
      <w:proofErr w:type="spellStart"/>
      <w:r>
        <w:rPr>
          <w:rFonts w:ascii="Garamond" w:hAnsi="Garamond"/>
          <w:sz w:val="32"/>
          <w:szCs w:val="32"/>
          <w:lang w:val="en-GB"/>
        </w:rPr>
        <w:t>Jin</w:t>
      </w:r>
      <w:proofErr w:type="spellEnd"/>
      <w:r>
        <w:rPr>
          <w:rFonts w:ascii="Garamond" w:hAnsi="Garamond"/>
          <w:sz w:val="32"/>
          <w:szCs w:val="32"/>
          <w:lang w:val="en-GB"/>
        </w:rPr>
        <w:t xml:space="preserve"> (1999</w:t>
      </w:r>
      <w:r w:rsidR="00E45950">
        <w:rPr>
          <w:rFonts w:ascii="Garamond" w:hAnsi="Garamond"/>
          <w:sz w:val="32"/>
          <w:szCs w:val="32"/>
          <w:lang w:val="en-GB"/>
        </w:rPr>
        <w:t>:197</w:t>
      </w:r>
      <w:r>
        <w:rPr>
          <w:rFonts w:ascii="Garamond" w:hAnsi="Garamond"/>
          <w:sz w:val="32"/>
          <w:szCs w:val="32"/>
          <w:lang w:val="en-GB"/>
        </w:rPr>
        <w:t xml:space="preserve">) </w:t>
      </w:r>
      <w:r w:rsidR="00E45950">
        <w:rPr>
          <w:rFonts w:ascii="Garamond" w:hAnsi="Garamond"/>
          <w:sz w:val="32"/>
          <w:szCs w:val="32"/>
          <w:lang w:val="en-GB"/>
        </w:rPr>
        <w:t xml:space="preserve">define the term as “the framework of assumptions, ideas, and beliefs that are used to interpret other people´s actions, words, and patterns of thinking.” </w:t>
      </w:r>
      <w:r w:rsidR="008F6153">
        <w:rPr>
          <w:rFonts w:ascii="Garamond" w:hAnsi="Garamond"/>
          <w:sz w:val="32"/>
          <w:szCs w:val="32"/>
          <w:lang w:val="en-GB"/>
        </w:rPr>
        <w:t xml:space="preserve">Similarly to </w:t>
      </w:r>
      <w:proofErr w:type="spellStart"/>
      <w:r w:rsidR="008F6153">
        <w:rPr>
          <w:rFonts w:ascii="Garamond" w:hAnsi="Garamond"/>
          <w:sz w:val="32"/>
          <w:szCs w:val="32"/>
          <w:lang w:val="en-GB"/>
        </w:rPr>
        <w:t>Kramsch</w:t>
      </w:r>
      <w:proofErr w:type="spellEnd"/>
      <w:r w:rsidR="008F6153">
        <w:rPr>
          <w:rFonts w:ascii="Garamond" w:hAnsi="Garamond"/>
          <w:sz w:val="32"/>
          <w:szCs w:val="32"/>
          <w:lang w:val="en-GB"/>
        </w:rPr>
        <w:t>, t</w:t>
      </w:r>
      <w:r w:rsidR="00D67E2F">
        <w:rPr>
          <w:rFonts w:ascii="Garamond" w:hAnsi="Garamond"/>
          <w:sz w:val="32"/>
          <w:szCs w:val="32"/>
          <w:lang w:val="en-GB"/>
        </w:rPr>
        <w:t>hey state it is</w:t>
      </w:r>
      <w:r w:rsidR="00E45950">
        <w:rPr>
          <w:rFonts w:ascii="Garamond" w:hAnsi="Garamond"/>
          <w:sz w:val="32"/>
          <w:szCs w:val="32"/>
          <w:lang w:val="en-GB"/>
        </w:rPr>
        <w:t xml:space="preserve"> crucial that learners of foreign languages should become aware of different cultural framework</w:t>
      </w:r>
      <w:r w:rsidR="00D67E2F">
        <w:rPr>
          <w:rFonts w:ascii="Garamond" w:hAnsi="Garamond"/>
          <w:sz w:val="32"/>
          <w:szCs w:val="32"/>
          <w:lang w:val="en-GB"/>
        </w:rPr>
        <w:t>s, i.e.</w:t>
      </w:r>
      <w:r w:rsidR="00E45950">
        <w:rPr>
          <w:rFonts w:ascii="Garamond" w:hAnsi="Garamond"/>
          <w:sz w:val="32"/>
          <w:szCs w:val="32"/>
          <w:lang w:val="en-GB"/>
        </w:rPr>
        <w:t xml:space="preserve"> their own as well as the other one, because otherwise they would base their interpretations of a different culture on their own cultural assumptions and easily misinterpret various cultural messages. For them, culture is not only content, but also a series of dynamic processes involved in learning. </w:t>
      </w:r>
    </w:p>
    <w:p w:rsidR="002A1A0E" w:rsidRDefault="00541C80" w:rsidP="00032581">
      <w:pPr>
        <w:pStyle w:val="Odstavecseseznamem"/>
        <w:spacing w:before="440" w:after="440" w:line="240" w:lineRule="auto"/>
        <w:ind w:left="709"/>
        <w:rPr>
          <w:rFonts w:ascii="Garamond" w:hAnsi="Garamond"/>
          <w:sz w:val="32"/>
          <w:szCs w:val="32"/>
          <w:lang w:val="en-GB"/>
        </w:rPr>
      </w:pPr>
      <w:r>
        <w:rPr>
          <w:rFonts w:ascii="Garamond" w:hAnsi="Garamond"/>
          <w:sz w:val="32"/>
          <w:szCs w:val="32"/>
          <w:lang w:val="en-GB"/>
        </w:rPr>
        <w:t xml:space="preserve">Ideology in education, on the other hand, is often perceived as a more or less explicit system of values, often stirring up controversy </w:t>
      </w:r>
      <w:r w:rsidR="00717E4D">
        <w:rPr>
          <w:rFonts w:ascii="Garamond" w:hAnsi="Garamond"/>
          <w:sz w:val="32"/>
          <w:szCs w:val="32"/>
          <w:lang w:val="en-GB"/>
        </w:rPr>
        <w:t>as it is one of the crucial questions both to parents and teachers what values will be tr</w:t>
      </w:r>
      <w:r w:rsidR="00FB4E26">
        <w:rPr>
          <w:rFonts w:ascii="Garamond" w:hAnsi="Garamond"/>
          <w:sz w:val="32"/>
          <w:szCs w:val="32"/>
          <w:lang w:val="en-GB"/>
        </w:rPr>
        <w:t xml:space="preserve">ansmitted through education. </w:t>
      </w:r>
      <w:r w:rsidR="00717E4D">
        <w:rPr>
          <w:rFonts w:ascii="Garamond" w:hAnsi="Garamond"/>
          <w:sz w:val="32"/>
          <w:szCs w:val="32"/>
          <w:lang w:val="en-GB"/>
        </w:rPr>
        <w:t xml:space="preserve">Johnsen (1992: </w:t>
      </w:r>
      <w:r w:rsidR="00FB4E26">
        <w:rPr>
          <w:rFonts w:ascii="Garamond" w:hAnsi="Garamond"/>
          <w:sz w:val="32"/>
          <w:szCs w:val="32"/>
          <w:lang w:val="en-GB"/>
        </w:rPr>
        <w:t>80) points out that it is important to review the relationships between the various partie</w:t>
      </w:r>
      <w:r w:rsidR="00B252BA">
        <w:rPr>
          <w:rFonts w:ascii="Garamond" w:hAnsi="Garamond"/>
          <w:sz w:val="32"/>
          <w:szCs w:val="32"/>
          <w:lang w:val="en-GB"/>
        </w:rPr>
        <w:t>s involved in the process of</w:t>
      </w:r>
      <w:r w:rsidR="00FB4E26">
        <w:rPr>
          <w:rFonts w:ascii="Garamond" w:hAnsi="Garamond"/>
          <w:sz w:val="32"/>
          <w:szCs w:val="32"/>
          <w:lang w:val="en-GB"/>
        </w:rPr>
        <w:t xml:space="preserve"> reproduction and transformation of ideologies, including those </w:t>
      </w:r>
      <w:r w:rsidR="00162838">
        <w:rPr>
          <w:rFonts w:ascii="Garamond" w:hAnsi="Garamond"/>
          <w:sz w:val="32"/>
          <w:szCs w:val="32"/>
          <w:lang w:val="en-GB"/>
        </w:rPr>
        <w:t>related to the transmission of ideology through textbooks. These ideologically charged processes include not only the content of textbooks, but also the politics of textbook production, selection and distribution.</w:t>
      </w:r>
      <w:r w:rsidR="00245EFF">
        <w:rPr>
          <w:rFonts w:ascii="Garamond" w:hAnsi="Garamond"/>
          <w:sz w:val="32"/>
          <w:szCs w:val="32"/>
          <w:lang w:val="en-GB"/>
        </w:rPr>
        <w:t xml:space="preserve"> This broad view on the role of textbooks is sha</w:t>
      </w:r>
      <w:r w:rsidR="00377736">
        <w:rPr>
          <w:rFonts w:ascii="Garamond" w:hAnsi="Garamond"/>
          <w:sz w:val="32"/>
          <w:szCs w:val="32"/>
          <w:lang w:val="en-GB"/>
        </w:rPr>
        <w:t>red by Apple (1992</w:t>
      </w:r>
      <w:r w:rsidR="00245EFF">
        <w:rPr>
          <w:rFonts w:ascii="Garamond" w:hAnsi="Garamond"/>
          <w:sz w:val="32"/>
          <w:szCs w:val="32"/>
          <w:lang w:val="en-GB"/>
        </w:rPr>
        <w:t xml:space="preserve">:8), who notes that text production and use can be </w:t>
      </w:r>
      <w:proofErr w:type="gramStart"/>
      <w:r w:rsidR="00245EFF">
        <w:rPr>
          <w:rFonts w:ascii="Garamond" w:hAnsi="Garamond"/>
          <w:sz w:val="32"/>
          <w:szCs w:val="32"/>
          <w:lang w:val="en-GB"/>
        </w:rPr>
        <w:t>both retrogressive or</w:t>
      </w:r>
      <w:proofErr w:type="gramEnd"/>
      <w:r w:rsidR="00245EFF">
        <w:rPr>
          <w:rFonts w:ascii="Garamond" w:hAnsi="Garamond"/>
          <w:sz w:val="32"/>
          <w:szCs w:val="32"/>
          <w:lang w:val="en-GB"/>
        </w:rPr>
        <w:t xml:space="preserve"> progressive depending on the social context. Howev</w:t>
      </w:r>
      <w:r w:rsidR="00B252BA">
        <w:rPr>
          <w:rFonts w:ascii="Garamond" w:hAnsi="Garamond"/>
          <w:sz w:val="32"/>
          <w:szCs w:val="32"/>
          <w:lang w:val="en-GB"/>
        </w:rPr>
        <w:t>er, he contends that the body of</w:t>
      </w:r>
      <w:r w:rsidR="00245EFF">
        <w:rPr>
          <w:rFonts w:ascii="Garamond" w:hAnsi="Garamond"/>
          <w:sz w:val="32"/>
          <w:szCs w:val="32"/>
          <w:lang w:val="en-GB"/>
        </w:rPr>
        <w:t xml:space="preserve"> school knowledge is not</w:t>
      </w:r>
      <w:r w:rsidR="00E147E2">
        <w:rPr>
          <w:rFonts w:ascii="Garamond" w:hAnsi="Garamond"/>
          <w:sz w:val="32"/>
          <w:szCs w:val="32"/>
          <w:lang w:val="en-GB"/>
        </w:rPr>
        <w:t xml:space="preserve"> a mirror reflection of the dominant values, it is rather a dynamic process of continual negotiation and remaking to integrate the perspectives of other than the dominant group.</w:t>
      </w:r>
      <w:r w:rsidR="00BF73C8">
        <w:rPr>
          <w:rFonts w:ascii="Garamond" w:hAnsi="Garamond"/>
          <w:sz w:val="32"/>
          <w:szCs w:val="32"/>
          <w:lang w:val="en-GB"/>
        </w:rPr>
        <w:t xml:space="preserve"> </w:t>
      </w:r>
      <w:r w:rsidR="002A1A0E">
        <w:rPr>
          <w:rFonts w:ascii="Garamond" w:hAnsi="Garamond"/>
          <w:sz w:val="32"/>
          <w:szCs w:val="32"/>
          <w:lang w:val="en-GB"/>
        </w:rPr>
        <w:t>The control over the preservation and production of knowledge is seen as crucial and is realised by selecting and thus giving legitimacy to particular types of cultural resources (Apple, 1990).</w:t>
      </w:r>
    </w:p>
    <w:p w:rsidR="00BD4BD1" w:rsidRDefault="004B16A7" w:rsidP="00032581">
      <w:pPr>
        <w:pStyle w:val="Odstavecseseznamem"/>
        <w:spacing w:before="440" w:after="440" w:line="240" w:lineRule="auto"/>
        <w:ind w:left="709"/>
        <w:rPr>
          <w:rFonts w:ascii="Garamond" w:hAnsi="Garamond"/>
          <w:sz w:val="32"/>
          <w:szCs w:val="32"/>
          <w:lang w:val="en-GB"/>
        </w:rPr>
      </w:pPr>
      <w:r>
        <w:rPr>
          <w:rFonts w:ascii="Garamond" w:hAnsi="Garamond"/>
          <w:sz w:val="32"/>
          <w:szCs w:val="32"/>
          <w:lang w:val="en-GB"/>
        </w:rPr>
        <w:t xml:space="preserve">The central role in the process of value transmission is played by </w:t>
      </w:r>
      <w:r w:rsidR="000D3E7C">
        <w:rPr>
          <w:rFonts w:ascii="Garamond" w:hAnsi="Garamond"/>
          <w:sz w:val="32"/>
          <w:szCs w:val="32"/>
          <w:lang w:val="en-GB"/>
        </w:rPr>
        <w:t>language</w:t>
      </w:r>
      <w:r>
        <w:rPr>
          <w:rFonts w:ascii="Garamond" w:hAnsi="Garamond"/>
          <w:sz w:val="32"/>
          <w:szCs w:val="32"/>
          <w:lang w:val="en-GB"/>
        </w:rPr>
        <w:t xml:space="preserve"> itself. It is commonly viewed</w:t>
      </w:r>
      <w:r w:rsidR="000D3E7C">
        <w:rPr>
          <w:rFonts w:ascii="Garamond" w:hAnsi="Garamond"/>
          <w:sz w:val="32"/>
          <w:szCs w:val="32"/>
          <w:lang w:val="en-GB"/>
        </w:rPr>
        <w:t xml:space="preserve"> as a change-creating power</w:t>
      </w:r>
      <w:r w:rsidR="00A65764">
        <w:rPr>
          <w:rFonts w:ascii="Garamond" w:hAnsi="Garamond"/>
          <w:sz w:val="32"/>
          <w:szCs w:val="32"/>
          <w:lang w:val="en-GB"/>
        </w:rPr>
        <w:t>, often a</w:t>
      </w:r>
      <w:r w:rsidR="007048B7">
        <w:rPr>
          <w:rFonts w:ascii="Garamond" w:hAnsi="Garamond"/>
          <w:sz w:val="32"/>
          <w:szCs w:val="32"/>
          <w:lang w:val="en-GB"/>
        </w:rPr>
        <w:t xml:space="preserve">bused by those </w:t>
      </w:r>
      <w:r w:rsidR="00A65764">
        <w:rPr>
          <w:rFonts w:ascii="Garamond" w:hAnsi="Garamond"/>
          <w:sz w:val="32"/>
          <w:szCs w:val="32"/>
          <w:lang w:val="en-GB"/>
        </w:rPr>
        <w:t>possessing particular exper</w:t>
      </w:r>
      <w:r>
        <w:rPr>
          <w:rFonts w:ascii="Garamond" w:hAnsi="Garamond"/>
          <w:sz w:val="32"/>
          <w:szCs w:val="32"/>
          <w:lang w:val="en-GB"/>
        </w:rPr>
        <w:t>tise and so related to the issue of ideology and power in education.</w:t>
      </w:r>
      <w:r w:rsidR="00C36302">
        <w:rPr>
          <w:rFonts w:ascii="Garamond" w:hAnsi="Garamond"/>
          <w:sz w:val="32"/>
          <w:szCs w:val="32"/>
          <w:lang w:val="en-GB"/>
        </w:rPr>
        <w:t xml:space="preserve"> </w:t>
      </w:r>
      <w:r w:rsidR="00377736">
        <w:rPr>
          <w:rFonts w:ascii="Garamond" w:hAnsi="Garamond"/>
          <w:sz w:val="32"/>
          <w:szCs w:val="32"/>
          <w:lang w:val="en-GB"/>
        </w:rPr>
        <w:t xml:space="preserve">As </w:t>
      </w:r>
      <w:proofErr w:type="spellStart"/>
      <w:r w:rsidR="00377736">
        <w:rPr>
          <w:rFonts w:ascii="Garamond" w:hAnsi="Garamond"/>
          <w:sz w:val="32"/>
          <w:szCs w:val="32"/>
          <w:lang w:val="en-GB"/>
        </w:rPr>
        <w:t>Lakoff</w:t>
      </w:r>
      <w:proofErr w:type="spellEnd"/>
      <w:r w:rsidR="00377736">
        <w:rPr>
          <w:rFonts w:ascii="Garamond" w:hAnsi="Garamond"/>
          <w:sz w:val="32"/>
          <w:szCs w:val="32"/>
          <w:lang w:val="en-GB"/>
        </w:rPr>
        <w:t xml:space="preserve"> (1990</w:t>
      </w:r>
      <w:r>
        <w:rPr>
          <w:rFonts w:ascii="Garamond" w:hAnsi="Garamond"/>
          <w:sz w:val="32"/>
          <w:szCs w:val="32"/>
          <w:lang w:val="en-GB"/>
        </w:rPr>
        <w:t>:16) observes, the development of modern psychology together with the development of new media have provided a large number of techniques, tactics and strategies that render language even more persuasive than it used to be.</w:t>
      </w:r>
      <w:r w:rsidR="00460B15">
        <w:rPr>
          <w:rFonts w:ascii="Garamond" w:hAnsi="Garamond"/>
          <w:sz w:val="32"/>
          <w:szCs w:val="32"/>
          <w:lang w:val="en-GB"/>
        </w:rPr>
        <w:t xml:space="preserve"> </w:t>
      </w:r>
    </w:p>
    <w:p w:rsidR="002245D0" w:rsidRDefault="00B872DB" w:rsidP="00032581">
      <w:pPr>
        <w:pStyle w:val="Odstavecseseznamem"/>
        <w:spacing w:before="440" w:after="440" w:line="240" w:lineRule="auto"/>
        <w:ind w:left="709"/>
        <w:rPr>
          <w:rFonts w:ascii="Garamond" w:hAnsi="Garamond"/>
          <w:sz w:val="32"/>
          <w:szCs w:val="32"/>
          <w:lang w:val="en-GB"/>
        </w:rPr>
      </w:pPr>
      <w:r>
        <w:rPr>
          <w:rFonts w:ascii="Garamond" w:hAnsi="Garamond"/>
          <w:sz w:val="32"/>
          <w:szCs w:val="32"/>
          <w:lang w:val="en-GB"/>
        </w:rPr>
        <w:t>Ideologies</w:t>
      </w:r>
      <w:r w:rsidR="00061FDC">
        <w:rPr>
          <w:rFonts w:ascii="Garamond" w:hAnsi="Garamond"/>
          <w:sz w:val="32"/>
          <w:szCs w:val="32"/>
          <w:lang w:val="en-GB"/>
        </w:rPr>
        <w:t xml:space="preserve"> in texts as defined by Fairclough (2003:9) </w:t>
      </w:r>
      <w:r>
        <w:rPr>
          <w:rFonts w:ascii="Garamond" w:hAnsi="Garamond"/>
          <w:sz w:val="32"/>
          <w:szCs w:val="32"/>
          <w:lang w:val="en-GB"/>
        </w:rPr>
        <w:t>are “representations of aspects of the world which can be shown to contribute to establishing, maintaining and changing social relations of power, domination and exploitation.” Fairclough (ibid.) also emphasises that we can judge the ideological charge of a claim only by looking at the causal effects it has in certain areas of life and by asking whether the effects contribute to maintaining or changing of power relations.</w:t>
      </w:r>
      <w:r w:rsidR="00451E4F">
        <w:rPr>
          <w:rFonts w:ascii="Garamond" w:hAnsi="Garamond"/>
          <w:sz w:val="32"/>
          <w:szCs w:val="32"/>
          <w:lang w:val="en-GB"/>
        </w:rPr>
        <w:t xml:space="preserve"> </w:t>
      </w:r>
      <w:r w:rsidR="00A16894">
        <w:rPr>
          <w:rFonts w:ascii="Garamond" w:hAnsi="Garamond"/>
          <w:sz w:val="32"/>
          <w:szCs w:val="32"/>
          <w:lang w:val="en-GB"/>
        </w:rPr>
        <w:t xml:space="preserve">Analysing </w:t>
      </w:r>
      <w:r w:rsidR="002245D0">
        <w:rPr>
          <w:rFonts w:ascii="Garamond" w:hAnsi="Garamond"/>
          <w:sz w:val="32"/>
          <w:szCs w:val="32"/>
          <w:lang w:val="en-GB"/>
        </w:rPr>
        <w:t xml:space="preserve">ideology in textbooks </w:t>
      </w:r>
      <w:r w:rsidR="00CE0DAE">
        <w:rPr>
          <w:rFonts w:ascii="Garamond" w:hAnsi="Garamond"/>
          <w:sz w:val="32"/>
          <w:szCs w:val="32"/>
          <w:lang w:val="en-GB"/>
        </w:rPr>
        <w:t xml:space="preserve">would </w:t>
      </w:r>
      <w:r w:rsidR="002245D0">
        <w:rPr>
          <w:rFonts w:ascii="Garamond" w:hAnsi="Garamond"/>
          <w:sz w:val="32"/>
          <w:szCs w:val="32"/>
          <w:lang w:val="en-GB"/>
        </w:rPr>
        <w:t xml:space="preserve">therefore </w:t>
      </w:r>
      <w:r w:rsidR="00CE0DAE">
        <w:rPr>
          <w:rFonts w:ascii="Garamond" w:hAnsi="Garamond"/>
          <w:sz w:val="32"/>
          <w:szCs w:val="32"/>
          <w:lang w:val="en-GB"/>
        </w:rPr>
        <w:t>entail not only analysis of the texts but also an analysis of classroom usage and possible interpretat</w:t>
      </w:r>
      <w:r w:rsidR="0048185F">
        <w:rPr>
          <w:rFonts w:ascii="Garamond" w:hAnsi="Garamond"/>
          <w:sz w:val="32"/>
          <w:szCs w:val="32"/>
          <w:lang w:val="en-GB"/>
        </w:rPr>
        <w:t xml:space="preserve">ions of the material. </w:t>
      </w:r>
    </w:p>
    <w:p w:rsidR="00061FDC" w:rsidRDefault="00D67E2F" w:rsidP="00032581">
      <w:pPr>
        <w:pStyle w:val="Odstavecseseznamem"/>
        <w:spacing w:before="440" w:after="440" w:line="240" w:lineRule="auto"/>
        <w:ind w:left="709"/>
        <w:rPr>
          <w:rFonts w:ascii="Garamond" w:hAnsi="Garamond"/>
          <w:sz w:val="32"/>
          <w:szCs w:val="32"/>
          <w:lang w:val="en-GB"/>
        </w:rPr>
      </w:pPr>
      <w:r>
        <w:rPr>
          <w:rFonts w:ascii="Garamond" w:hAnsi="Garamond"/>
          <w:sz w:val="32"/>
          <w:szCs w:val="32"/>
          <w:lang w:val="en-GB"/>
        </w:rPr>
        <w:t>Generally speaking</w:t>
      </w:r>
      <w:r w:rsidR="006E2742">
        <w:rPr>
          <w:rFonts w:ascii="Garamond" w:hAnsi="Garamond"/>
          <w:sz w:val="32"/>
          <w:szCs w:val="32"/>
          <w:lang w:val="en-GB"/>
        </w:rPr>
        <w:t>, what</w:t>
      </w:r>
      <w:r w:rsidR="00334F9F">
        <w:rPr>
          <w:rFonts w:ascii="Garamond" w:hAnsi="Garamond"/>
          <w:sz w:val="32"/>
          <w:szCs w:val="32"/>
          <w:lang w:val="en-GB"/>
        </w:rPr>
        <w:t xml:space="preserve"> </w:t>
      </w:r>
      <w:r w:rsidR="006E2742">
        <w:rPr>
          <w:rFonts w:ascii="Garamond" w:hAnsi="Garamond"/>
          <w:sz w:val="32"/>
          <w:szCs w:val="32"/>
          <w:lang w:val="en-GB"/>
        </w:rPr>
        <w:t>are</w:t>
      </w:r>
      <w:r w:rsidR="00334F9F">
        <w:rPr>
          <w:rFonts w:ascii="Garamond" w:hAnsi="Garamond"/>
          <w:sz w:val="32"/>
          <w:szCs w:val="32"/>
          <w:lang w:val="en-GB"/>
        </w:rPr>
        <w:t xml:space="preserve"> the implications for textbook analysis? </w:t>
      </w:r>
      <w:r w:rsidR="0048185F">
        <w:rPr>
          <w:rFonts w:ascii="Garamond" w:hAnsi="Garamond"/>
          <w:sz w:val="32"/>
          <w:szCs w:val="32"/>
          <w:lang w:val="en-GB"/>
        </w:rPr>
        <w:t>It is</w:t>
      </w:r>
      <w:r w:rsidR="00CE0DAE">
        <w:rPr>
          <w:rFonts w:ascii="Garamond" w:hAnsi="Garamond"/>
          <w:sz w:val="32"/>
          <w:szCs w:val="32"/>
          <w:lang w:val="en-GB"/>
        </w:rPr>
        <w:t xml:space="preserve"> important to </w:t>
      </w:r>
      <w:r w:rsidR="00334F9F">
        <w:rPr>
          <w:rFonts w:ascii="Garamond" w:hAnsi="Garamond"/>
          <w:sz w:val="32"/>
          <w:szCs w:val="32"/>
          <w:lang w:val="en-GB"/>
        </w:rPr>
        <w:t>point out</w:t>
      </w:r>
      <w:r w:rsidR="00CE0DAE">
        <w:rPr>
          <w:rFonts w:ascii="Garamond" w:hAnsi="Garamond"/>
          <w:sz w:val="32"/>
          <w:szCs w:val="32"/>
          <w:lang w:val="en-GB"/>
        </w:rPr>
        <w:t xml:space="preserve"> that</w:t>
      </w:r>
      <w:r w:rsidR="0048185F">
        <w:rPr>
          <w:rFonts w:ascii="Garamond" w:hAnsi="Garamond"/>
          <w:sz w:val="32"/>
          <w:szCs w:val="32"/>
          <w:lang w:val="en-GB"/>
        </w:rPr>
        <w:t xml:space="preserve"> </w:t>
      </w:r>
      <w:r w:rsidR="00CE0DAE">
        <w:rPr>
          <w:rFonts w:ascii="Garamond" w:hAnsi="Garamond"/>
          <w:sz w:val="32"/>
          <w:szCs w:val="32"/>
          <w:lang w:val="en-GB"/>
        </w:rPr>
        <w:t xml:space="preserve">culture and ideology as defined above are closely intertwined in that both are shaped </w:t>
      </w:r>
      <w:r w:rsidR="005F55A3">
        <w:rPr>
          <w:rFonts w:ascii="Garamond" w:hAnsi="Garamond"/>
          <w:sz w:val="32"/>
          <w:szCs w:val="32"/>
          <w:lang w:val="en-GB"/>
        </w:rPr>
        <w:t xml:space="preserve">by </w:t>
      </w:r>
      <w:r w:rsidR="00CE0DAE">
        <w:rPr>
          <w:rFonts w:ascii="Garamond" w:hAnsi="Garamond"/>
          <w:sz w:val="32"/>
          <w:szCs w:val="32"/>
          <w:lang w:val="en-GB"/>
        </w:rPr>
        <w:t>and shape language and both convey th</w:t>
      </w:r>
      <w:r w:rsidR="0048185F">
        <w:rPr>
          <w:rFonts w:ascii="Garamond" w:hAnsi="Garamond"/>
          <w:sz w:val="32"/>
          <w:szCs w:val="32"/>
          <w:lang w:val="en-GB"/>
        </w:rPr>
        <w:t xml:space="preserve">e values of society, which are </w:t>
      </w:r>
      <w:r w:rsidR="002045CC">
        <w:rPr>
          <w:rFonts w:ascii="Garamond" w:hAnsi="Garamond"/>
          <w:sz w:val="32"/>
          <w:szCs w:val="32"/>
          <w:lang w:val="en-GB"/>
        </w:rPr>
        <w:t xml:space="preserve">then </w:t>
      </w:r>
      <w:r w:rsidR="0048185F">
        <w:rPr>
          <w:rFonts w:ascii="Garamond" w:hAnsi="Garamond"/>
          <w:sz w:val="32"/>
          <w:szCs w:val="32"/>
          <w:lang w:val="en-GB"/>
        </w:rPr>
        <w:t xml:space="preserve">reflected in textbooks. The culture of the </w:t>
      </w:r>
      <w:r w:rsidR="002245D0">
        <w:rPr>
          <w:rFonts w:ascii="Garamond" w:hAnsi="Garamond"/>
          <w:sz w:val="32"/>
          <w:szCs w:val="32"/>
          <w:lang w:val="en-GB"/>
        </w:rPr>
        <w:t xml:space="preserve">given </w:t>
      </w:r>
      <w:r w:rsidR="0048185F">
        <w:rPr>
          <w:rFonts w:ascii="Garamond" w:hAnsi="Garamond"/>
          <w:sz w:val="32"/>
          <w:szCs w:val="32"/>
          <w:lang w:val="en-GB"/>
        </w:rPr>
        <w:t>country influences the form and design of the presentation of material and is mirrored in the content of textbooks</w:t>
      </w:r>
      <w:r w:rsidR="002245D0">
        <w:rPr>
          <w:rFonts w:ascii="Garamond" w:hAnsi="Garamond"/>
          <w:sz w:val="32"/>
          <w:szCs w:val="32"/>
          <w:lang w:val="en-GB"/>
        </w:rPr>
        <w:t xml:space="preserve"> (both in the form of references to the life and institutions of the country and everyday life of people</w:t>
      </w:r>
      <w:r w:rsidR="00334F9F">
        <w:rPr>
          <w:rFonts w:ascii="Garamond" w:hAnsi="Garamond"/>
          <w:sz w:val="32"/>
          <w:szCs w:val="32"/>
          <w:lang w:val="en-GB"/>
        </w:rPr>
        <w:t>, communication styles, etc.</w:t>
      </w:r>
      <w:r w:rsidR="002245D0">
        <w:rPr>
          <w:rFonts w:ascii="Garamond" w:hAnsi="Garamond"/>
          <w:sz w:val="32"/>
          <w:szCs w:val="32"/>
          <w:lang w:val="en-GB"/>
        </w:rPr>
        <w:t>)</w:t>
      </w:r>
      <w:r w:rsidR="00BF4D49">
        <w:rPr>
          <w:rFonts w:ascii="Garamond" w:hAnsi="Garamond"/>
          <w:sz w:val="32"/>
          <w:szCs w:val="32"/>
          <w:lang w:val="en-GB"/>
        </w:rPr>
        <w:t>. The</w:t>
      </w:r>
      <w:r w:rsidR="0048185F">
        <w:rPr>
          <w:rFonts w:ascii="Garamond" w:hAnsi="Garamond"/>
          <w:sz w:val="32"/>
          <w:szCs w:val="32"/>
          <w:lang w:val="en-GB"/>
        </w:rPr>
        <w:t xml:space="preserve"> </w:t>
      </w:r>
      <w:r w:rsidR="0040413E">
        <w:rPr>
          <w:rFonts w:ascii="Garamond" w:hAnsi="Garamond"/>
          <w:sz w:val="32"/>
          <w:szCs w:val="32"/>
          <w:lang w:val="en-GB"/>
        </w:rPr>
        <w:t xml:space="preserve">detection of ideologically invested elements is a more challenging task as elements of ideology often </w:t>
      </w:r>
      <w:r w:rsidR="00334F9F">
        <w:rPr>
          <w:rFonts w:ascii="Garamond" w:hAnsi="Garamond"/>
          <w:sz w:val="32"/>
          <w:szCs w:val="32"/>
          <w:lang w:val="en-GB"/>
        </w:rPr>
        <w:t xml:space="preserve">become “common sense”, and their ideological nature is disguised. Furthermore, analysing ideology does not imply that the analyst himself/herself is objective, and so investigating ideology means working on very thin ice of one´s own prejudice and bias as confronted with the </w:t>
      </w:r>
      <w:r w:rsidR="00BF4D49">
        <w:rPr>
          <w:rFonts w:ascii="Garamond" w:hAnsi="Garamond"/>
          <w:sz w:val="32"/>
          <w:szCs w:val="32"/>
          <w:lang w:val="en-GB"/>
        </w:rPr>
        <w:t xml:space="preserve">analysed material. In our analysis </w:t>
      </w:r>
      <w:r w:rsidR="006E2742">
        <w:rPr>
          <w:rFonts w:ascii="Garamond" w:hAnsi="Garamond"/>
          <w:sz w:val="32"/>
          <w:szCs w:val="32"/>
          <w:lang w:val="en-GB"/>
        </w:rPr>
        <w:t>it is attempted only to</w:t>
      </w:r>
      <w:r w:rsidR="00334F9F">
        <w:rPr>
          <w:rFonts w:ascii="Garamond" w:hAnsi="Garamond"/>
          <w:sz w:val="32"/>
          <w:szCs w:val="32"/>
          <w:lang w:val="en-GB"/>
        </w:rPr>
        <w:t xml:space="preserve"> illustrate some of the elements of cultu</w:t>
      </w:r>
      <w:r w:rsidR="00BF4D49">
        <w:rPr>
          <w:rFonts w:ascii="Garamond" w:hAnsi="Garamond"/>
          <w:sz w:val="32"/>
          <w:szCs w:val="32"/>
          <w:lang w:val="en-GB"/>
        </w:rPr>
        <w:t xml:space="preserve">re/ideology </w:t>
      </w:r>
      <w:r w:rsidR="006E2742">
        <w:rPr>
          <w:rFonts w:ascii="Garamond" w:hAnsi="Garamond"/>
          <w:sz w:val="32"/>
          <w:szCs w:val="32"/>
          <w:lang w:val="en-GB"/>
        </w:rPr>
        <w:t xml:space="preserve">(often overlapping) </w:t>
      </w:r>
      <w:r w:rsidR="00BF4D49">
        <w:rPr>
          <w:rFonts w:ascii="Garamond" w:hAnsi="Garamond"/>
          <w:sz w:val="32"/>
          <w:szCs w:val="32"/>
          <w:lang w:val="en-GB"/>
        </w:rPr>
        <w:t>we find interesting and worth investigating to outline fu</w:t>
      </w:r>
      <w:r w:rsidR="006E2742">
        <w:rPr>
          <w:rFonts w:ascii="Garamond" w:hAnsi="Garamond"/>
          <w:sz w:val="32"/>
          <w:szCs w:val="32"/>
          <w:lang w:val="en-GB"/>
        </w:rPr>
        <w:t xml:space="preserve">rther possibilities of research. </w:t>
      </w:r>
    </w:p>
    <w:p w:rsidR="00744B9F" w:rsidRDefault="00744B9F" w:rsidP="00032581">
      <w:pPr>
        <w:pStyle w:val="Odstavecseseznamem"/>
        <w:spacing w:before="440" w:after="440" w:line="240" w:lineRule="auto"/>
        <w:ind w:left="1146"/>
        <w:rPr>
          <w:rFonts w:ascii="Garamond" w:hAnsi="Garamond"/>
          <w:sz w:val="32"/>
          <w:szCs w:val="32"/>
          <w:lang w:val="en-GB"/>
        </w:rPr>
      </w:pPr>
    </w:p>
    <w:p w:rsidR="00BD4BD1" w:rsidRDefault="004B7090" w:rsidP="00032581">
      <w:pPr>
        <w:pStyle w:val="Odstavecseseznamem"/>
        <w:numPr>
          <w:ilvl w:val="0"/>
          <w:numId w:val="1"/>
        </w:numPr>
        <w:spacing w:before="440" w:after="440" w:line="240" w:lineRule="auto"/>
        <w:rPr>
          <w:rFonts w:ascii="Garamond" w:hAnsi="Garamond"/>
          <w:b/>
          <w:sz w:val="32"/>
          <w:szCs w:val="32"/>
          <w:lang w:val="en-GB"/>
        </w:rPr>
      </w:pPr>
      <w:r>
        <w:rPr>
          <w:rFonts w:ascii="Garamond" w:hAnsi="Garamond"/>
          <w:b/>
          <w:sz w:val="32"/>
          <w:szCs w:val="32"/>
          <w:lang w:val="en-GB"/>
        </w:rPr>
        <w:t>Textbook analysis</w:t>
      </w:r>
    </w:p>
    <w:p w:rsidR="00BF4D49" w:rsidRPr="00A867C3" w:rsidRDefault="00BF4D49" w:rsidP="00032581">
      <w:pPr>
        <w:pStyle w:val="Odstavecseseznamem"/>
        <w:spacing w:before="440" w:after="440" w:line="240" w:lineRule="auto"/>
        <w:ind w:left="786"/>
        <w:rPr>
          <w:rFonts w:ascii="Garamond" w:hAnsi="Garamond"/>
          <w:b/>
          <w:sz w:val="32"/>
          <w:szCs w:val="32"/>
          <w:lang w:val="en-GB"/>
        </w:rPr>
      </w:pPr>
      <w:r w:rsidRPr="00A867C3">
        <w:rPr>
          <w:rFonts w:ascii="Garamond" w:hAnsi="Garamond"/>
          <w:b/>
          <w:sz w:val="32"/>
          <w:szCs w:val="32"/>
          <w:lang w:val="en-GB"/>
        </w:rPr>
        <w:t>4.1 Textbooks of English as a foreign language</w:t>
      </w:r>
    </w:p>
    <w:p w:rsidR="006E2742" w:rsidRDefault="005C20A4" w:rsidP="00032581">
      <w:pPr>
        <w:pStyle w:val="Odstavecseseznamem"/>
        <w:spacing w:before="440" w:after="440" w:line="240" w:lineRule="auto"/>
        <w:ind w:left="786"/>
        <w:rPr>
          <w:rFonts w:ascii="Garamond" w:hAnsi="Garamond"/>
          <w:sz w:val="32"/>
          <w:szCs w:val="32"/>
          <w:lang w:val="en-GB"/>
        </w:rPr>
      </w:pPr>
      <w:r>
        <w:rPr>
          <w:rFonts w:ascii="Garamond" w:hAnsi="Garamond"/>
          <w:sz w:val="32"/>
          <w:szCs w:val="32"/>
          <w:lang w:val="en-GB"/>
        </w:rPr>
        <w:t xml:space="preserve">It is a common complaint that the design and content of textbooks are clearly influenced by commercial intentions of authors. At the same time, however, it seems that the selling points at the moment are also the environment, race awareness and gender </w:t>
      </w:r>
      <w:r w:rsidR="003A7F17">
        <w:rPr>
          <w:rFonts w:ascii="Garamond" w:hAnsi="Garamond"/>
          <w:sz w:val="32"/>
          <w:szCs w:val="32"/>
          <w:lang w:val="en-GB"/>
        </w:rPr>
        <w:t>issues</w:t>
      </w:r>
      <w:r>
        <w:rPr>
          <w:rFonts w:ascii="Garamond" w:hAnsi="Garamond"/>
          <w:sz w:val="32"/>
          <w:szCs w:val="32"/>
          <w:lang w:val="en-GB"/>
        </w:rPr>
        <w:t xml:space="preserve"> (</w:t>
      </w:r>
      <w:proofErr w:type="spellStart"/>
      <w:r>
        <w:rPr>
          <w:rFonts w:ascii="Garamond" w:hAnsi="Garamond"/>
          <w:sz w:val="32"/>
          <w:szCs w:val="32"/>
          <w:lang w:val="en-GB"/>
        </w:rPr>
        <w:t>Cortazzi</w:t>
      </w:r>
      <w:proofErr w:type="spellEnd"/>
      <w:r>
        <w:rPr>
          <w:rFonts w:ascii="Garamond" w:hAnsi="Garamond"/>
          <w:sz w:val="32"/>
          <w:szCs w:val="32"/>
          <w:lang w:val="en-GB"/>
        </w:rPr>
        <w:t xml:space="preserve">, </w:t>
      </w:r>
      <w:proofErr w:type="spellStart"/>
      <w:r>
        <w:rPr>
          <w:rFonts w:ascii="Garamond" w:hAnsi="Garamond"/>
          <w:sz w:val="32"/>
          <w:szCs w:val="32"/>
          <w:lang w:val="en-GB"/>
        </w:rPr>
        <w:t>Jin</w:t>
      </w:r>
      <w:proofErr w:type="spellEnd"/>
      <w:r>
        <w:rPr>
          <w:rFonts w:ascii="Garamond" w:hAnsi="Garamond"/>
          <w:sz w:val="32"/>
          <w:szCs w:val="32"/>
          <w:lang w:val="en-GB"/>
        </w:rPr>
        <w:t xml:space="preserve">, </w:t>
      </w:r>
      <w:r w:rsidR="00492FC1">
        <w:rPr>
          <w:rFonts w:ascii="Garamond" w:hAnsi="Garamond"/>
          <w:sz w:val="32"/>
          <w:szCs w:val="32"/>
          <w:lang w:val="en-GB"/>
        </w:rPr>
        <w:t xml:space="preserve">1999). </w:t>
      </w:r>
      <w:r w:rsidR="005F55A3">
        <w:rPr>
          <w:rFonts w:ascii="Garamond" w:hAnsi="Garamond"/>
          <w:sz w:val="32"/>
          <w:szCs w:val="32"/>
          <w:lang w:val="en-GB"/>
        </w:rPr>
        <w:t>The</w:t>
      </w:r>
      <w:r w:rsidR="00A867C3">
        <w:rPr>
          <w:rFonts w:ascii="Garamond" w:hAnsi="Garamond"/>
          <w:sz w:val="32"/>
          <w:szCs w:val="32"/>
          <w:lang w:val="en-GB"/>
        </w:rPr>
        <w:t xml:space="preserve"> two </w:t>
      </w:r>
      <w:r w:rsidR="00DC46A9">
        <w:rPr>
          <w:rFonts w:ascii="Garamond" w:hAnsi="Garamond"/>
          <w:sz w:val="32"/>
          <w:szCs w:val="32"/>
          <w:lang w:val="en-GB"/>
        </w:rPr>
        <w:t>textbooks we examined</w:t>
      </w:r>
      <w:r w:rsidR="003A7F17">
        <w:rPr>
          <w:rFonts w:ascii="Garamond" w:hAnsi="Garamond"/>
          <w:sz w:val="32"/>
          <w:szCs w:val="32"/>
          <w:lang w:val="en-GB"/>
        </w:rPr>
        <w:t xml:space="preserve">, however, not always followed this trend. They </w:t>
      </w:r>
      <w:r w:rsidR="00DC46A9">
        <w:rPr>
          <w:rFonts w:ascii="Garamond" w:hAnsi="Garamond"/>
          <w:sz w:val="32"/>
          <w:szCs w:val="32"/>
          <w:lang w:val="en-GB"/>
        </w:rPr>
        <w:t xml:space="preserve">are </w:t>
      </w:r>
      <w:r w:rsidR="00A867C3">
        <w:rPr>
          <w:rFonts w:ascii="Garamond" w:hAnsi="Garamond"/>
          <w:sz w:val="32"/>
          <w:szCs w:val="32"/>
          <w:lang w:val="en-GB"/>
        </w:rPr>
        <w:t xml:space="preserve">both </w:t>
      </w:r>
      <w:r w:rsidR="005F55A3">
        <w:rPr>
          <w:rFonts w:ascii="Garamond" w:hAnsi="Garamond"/>
          <w:sz w:val="32"/>
          <w:szCs w:val="32"/>
          <w:lang w:val="en-GB"/>
        </w:rPr>
        <w:t xml:space="preserve">aimed at international </w:t>
      </w:r>
      <w:r w:rsidR="00DC46A9">
        <w:rPr>
          <w:rFonts w:ascii="Garamond" w:hAnsi="Garamond"/>
          <w:sz w:val="32"/>
          <w:szCs w:val="32"/>
          <w:lang w:val="en-GB"/>
        </w:rPr>
        <w:t xml:space="preserve">cultures, that is, the cultures of countries where English is a foreign language. </w:t>
      </w:r>
      <w:r w:rsidR="00C27C1B">
        <w:rPr>
          <w:rFonts w:ascii="Garamond" w:hAnsi="Garamond"/>
          <w:sz w:val="32"/>
          <w:szCs w:val="32"/>
          <w:lang w:val="en-GB"/>
        </w:rPr>
        <w:t xml:space="preserve">Although the textbooks are apparently designed to appeal to an international audience, there is still a very clear focus on American/ British culture. </w:t>
      </w:r>
    </w:p>
    <w:p w:rsidR="005C20A4" w:rsidRPr="005C20A4" w:rsidRDefault="00C27C1B" w:rsidP="00032581">
      <w:pPr>
        <w:pStyle w:val="Odstavecseseznamem"/>
        <w:spacing w:before="440" w:after="440" w:line="240" w:lineRule="auto"/>
        <w:ind w:left="786"/>
        <w:rPr>
          <w:rFonts w:ascii="Garamond" w:hAnsi="Garamond"/>
          <w:sz w:val="32"/>
          <w:szCs w:val="32"/>
          <w:lang w:val="en-GB"/>
        </w:rPr>
      </w:pPr>
      <w:r>
        <w:rPr>
          <w:rFonts w:ascii="Garamond" w:hAnsi="Garamond"/>
          <w:sz w:val="32"/>
          <w:szCs w:val="32"/>
          <w:lang w:val="en-GB"/>
        </w:rPr>
        <w:t xml:space="preserve">For instance, the textbook widely used today in the Czech Republic called </w:t>
      </w:r>
      <w:r w:rsidRPr="007A4676">
        <w:rPr>
          <w:rFonts w:ascii="Garamond" w:hAnsi="Garamond"/>
          <w:i/>
          <w:sz w:val="32"/>
          <w:szCs w:val="32"/>
          <w:lang w:val="en-GB"/>
        </w:rPr>
        <w:t>The New English File</w:t>
      </w:r>
      <w:r>
        <w:rPr>
          <w:rFonts w:ascii="Garamond" w:hAnsi="Garamond"/>
          <w:sz w:val="32"/>
          <w:szCs w:val="32"/>
          <w:lang w:val="en-GB"/>
        </w:rPr>
        <w:t xml:space="preserve"> </w:t>
      </w:r>
      <w:r w:rsidR="00D254F9">
        <w:rPr>
          <w:rFonts w:ascii="Garamond" w:hAnsi="Garamond"/>
          <w:sz w:val="32"/>
          <w:szCs w:val="32"/>
          <w:lang w:val="en-GB"/>
        </w:rPr>
        <w:t>(2007</w:t>
      </w:r>
      <w:r w:rsidR="00BF4D49">
        <w:rPr>
          <w:rFonts w:ascii="Garamond" w:hAnsi="Garamond"/>
          <w:sz w:val="32"/>
          <w:szCs w:val="32"/>
          <w:lang w:val="en-GB"/>
        </w:rPr>
        <w:t xml:space="preserve">) is centred </w:t>
      </w:r>
      <w:r w:rsidR="00D254F9">
        <w:rPr>
          <w:rFonts w:ascii="Garamond" w:hAnsi="Garamond"/>
          <w:sz w:val="32"/>
          <w:szCs w:val="32"/>
          <w:lang w:val="en-GB"/>
        </w:rPr>
        <w:t xml:space="preserve">round the culture of the USA and Britain, presenting facts about </w:t>
      </w:r>
      <w:r w:rsidR="001B773B">
        <w:rPr>
          <w:rFonts w:ascii="Garamond" w:hAnsi="Garamond"/>
          <w:sz w:val="32"/>
          <w:szCs w:val="32"/>
          <w:lang w:val="en-GB"/>
        </w:rPr>
        <w:t>physical geography, history or</w:t>
      </w:r>
      <w:r w:rsidR="00D254F9">
        <w:rPr>
          <w:rFonts w:ascii="Garamond" w:hAnsi="Garamond"/>
          <w:sz w:val="32"/>
          <w:szCs w:val="32"/>
          <w:lang w:val="en-GB"/>
        </w:rPr>
        <w:t xml:space="preserve"> daily life of people in these countries. </w:t>
      </w:r>
      <w:r w:rsidR="001B773B">
        <w:rPr>
          <w:rFonts w:ascii="Garamond" w:hAnsi="Garamond"/>
          <w:sz w:val="32"/>
          <w:szCs w:val="32"/>
          <w:lang w:val="en-GB"/>
        </w:rPr>
        <w:t xml:space="preserve">Foreign speakers or learners of English get a chance to relate their experience to the one described in the textbook by tasks such as filling in a questionnaire about the food in their country. </w:t>
      </w:r>
      <w:r w:rsidR="00E81A13">
        <w:rPr>
          <w:rFonts w:ascii="Garamond" w:hAnsi="Garamond"/>
          <w:sz w:val="32"/>
          <w:szCs w:val="32"/>
          <w:lang w:val="en-GB"/>
        </w:rPr>
        <w:t>International communication and inter-cult</w:t>
      </w:r>
      <w:r w:rsidR="00A867C3">
        <w:rPr>
          <w:rFonts w:ascii="Garamond" w:hAnsi="Garamond"/>
          <w:sz w:val="32"/>
          <w:szCs w:val="32"/>
          <w:lang w:val="en-GB"/>
        </w:rPr>
        <w:t xml:space="preserve">ural experience are promoted </w:t>
      </w:r>
      <w:r w:rsidR="00E81A13">
        <w:rPr>
          <w:rFonts w:ascii="Garamond" w:hAnsi="Garamond"/>
          <w:sz w:val="32"/>
          <w:szCs w:val="32"/>
          <w:lang w:val="en-GB"/>
        </w:rPr>
        <w:t xml:space="preserve">e.g. in an article on the exchange programme Erasmus, </w:t>
      </w:r>
      <w:r w:rsidR="005F55A3">
        <w:rPr>
          <w:rFonts w:ascii="Garamond" w:hAnsi="Garamond"/>
          <w:sz w:val="32"/>
          <w:szCs w:val="32"/>
          <w:lang w:val="en-GB"/>
        </w:rPr>
        <w:t xml:space="preserve">here </w:t>
      </w:r>
      <w:r w:rsidR="00E81A13">
        <w:rPr>
          <w:rFonts w:ascii="Garamond" w:hAnsi="Garamond"/>
          <w:sz w:val="32"/>
          <w:szCs w:val="32"/>
          <w:lang w:val="en-GB"/>
        </w:rPr>
        <w:t xml:space="preserve">described as a very positive, even life-changing experience. The textbook </w:t>
      </w:r>
      <w:r w:rsidR="00D254F9">
        <w:rPr>
          <w:rFonts w:ascii="Garamond" w:hAnsi="Garamond"/>
          <w:sz w:val="32"/>
          <w:szCs w:val="32"/>
          <w:lang w:val="en-GB"/>
        </w:rPr>
        <w:t xml:space="preserve">strikingly often deals with </w:t>
      </w:r>
      <w:r w:rsidR="00BF4D49">
        <w:rPr>
          <w:rFonts w:ascii="Garamond" w:hAnsi="Garamond"/>
          <w:sz w:val="32"/>
          <w:szCs w:val="32"/>
          <w:lang w:val="en-GB"/>
        </w:rPr>
        <w:t>mass</w:t>
      </w:r>
      <w:r w:rsidR="00D254F9">
        <w:rPr>
          <w:rFonts w:ascii="Garamond" w:hAnsi="Garamond"/>
          <w:sz w:val="32"/>
          <w:szCs w:val="32"/>
          <w:lang w:val="en-GB"/>
        </w:rPr>
        <w:t xml:space="preserve"> culture,</w:t>
      </w:r>
      <w:r w:rsidR="001B773B">
        <w:rPr>
          <w:rFonts w:ascii="Garamond" w:hAnsi="Garamond"/>
          <w:sz w:val="32"/>
          <w:szCs w:val="32"/>
          <w:lang w:val="en-GB"/>
        </w:rPr>
        <w:t xml:space="preserve"> </w:t>
      </w:r>
      <w:r w:rsidR="00BF4D49">
        <w:rPr>
          <w:rFonts w:ascii="Garamond" w:hAnsi="Garamond"/>
          <w:sz w:val="32"/>
          <w:szCs w:val="32"/>
          <w:lang w:val="en-GB"/>
        </w:rPr>
        <w:t>specifically</w:t>
      </w:r>
      <w:r w:rsidR="001B773B">
        <w:rPr>
          <w:rFonts w:ascii="Garamond" w:hAnsi="Garamond"/>
          <w:sz w:val="32"/>
          <w:szCs w:val="32"/>
          <w:lang w:val="en-GB"/>
        </w:rPr>
        <w:t xml:space="preserve"> celebrities or fashion, sometimes teetering on the brink of bad taste, e.g. when publishing photos of </w:t>
      </w:r>
      <w:r w:rsidR="003A7F17">
        <w:rPr>
          <w:rFonts w:ascii="Garamond" w:hAnsi="Garamond"/>
          <w:sz w:val="32"/>
          <w:szCs w:val="32"/>
          <w:lang w:val="en-GB"/>
        </w:rPr>
        <w:t>famous actors/actresses and their less known relatives</w:t>
      </w:r>
      <w:r w:rsidR="005F55A3">
        <w:rPr>
          <w:rFonts w:ascii="Garamond" w:hAnsi="Garamond"/>
          <w:sz w:val="32"/>
          <w:szCs w:val="32"/>
          <w:lang w:val="en-GB"/>
        </w:rPr>
        <w:t xml:space="preserve"> with the task to match people who resemble each other</w:t>
      </w:r>
      <w:r w:rsidR="003A7F17">
        <w:rPr>
          <w:rFonts w:ascii="Garamond" w:hAnsi="Garamond"/>
          <w:sz w:val="32"/>
          <w:szCs w:val="32"/>
          <w:lang w:val="en-GB"/>
        </w:rPr>
        <w:t xml:space="preserve">. The textbook authors resort to tabloid-like manner of </w:t>
      </w:r>
      <w:r w:rsidR="005F55A3">
        <w:rPr>
          <w:rFonts w:ascii="Garamond" w:hAnsi="Garamond"/>
          <w:sz w:val="32"/>
          <w:szCs w:val="32"/>
          <w:lang w:val="en-GB"/>
        </w:rPr>
        <w:t xml:space="preserve">visual </w:t>
      </w:r>
      <w:r w:rsidR="003A7F17">
        <w:rPr>
          <w:rFonts w:ascii="Garamond" w:hAnsi="Garamond"/>
          <w:sz w:val="32"/>
          <w:szCs w:val="32"/>
          <w:lang w:val="en-GB"/>
        </w:rPr>
        <w:t>present</w:t>
      </w:r>
      <w:r w:rsidR="005F55A3">
        <w:rPr>
          <w:rFonts w:ascii="Garamond" w:hAnsi="Garamond"/>
          <w:sz w:val="32"/>
          <w:szCs w:val="32"/>
          <w:lang w:val="en-GB"/>
        </w:rPr>
        <w:t>ation of</w:t>
      </w:r>
      <w:r w:rsidR="003A7F17">
        <w:rPr>
          <w:rFonts w:ascii="Garamond" w:hAnsi="Garamond"/>
          <w:sz w:val="32"/>
          <w:szCs w:val="32"/>
          <w:lang w:val="en-GB"/>
        </w:rPr>
        <w:t xml:space="preserve"> </w:t>
      </w:r>
      <w:r w:rsidR="005F55A3">
        <w:rPr>
          <w:rFonts w:ascii="Garamond" w:hAnsi="Garamond"/>
          <w:sz w:val="32"/>
          <w:szCs w:val="32"/>
          <w:lang w:val="en-GB"/>
        </w:rPr>
        <w:t>material</w:t>
      </w:r>
      <w:r w:rsidR="003A7F17">
        <w:rPr>
          <w:rFonts w:ascii="Garamond" w:hAnsi="Garamond"/>
          <w:sz w:val="32"/>
          <w:szCs w:val="32"/>
          <w:lang w:val="en-GB"/>
        </w:rPr>
        <w:t xml:space="preserve"> also </w:t>
      </w:r>
      <w:r w:rsidR="0076461F">
        <w:rPr>
          <w:rFonts w:ascii="Garamond" w:hAnsi="Garamond"/>
          <w:sz w:val="32"/>
          <w:szCs w:val="32"/>
          <w:lang w:val="en-GB"/>
        </w:rPr>
        <w:t xml:space="preserve">in a task where </w:t>
      </w:r>
      <w:r w:rsidR="003A7F17">
        <w:rPr>
          <w:rFonts w:ascii="Garamond" w:hAnsi="Garamond"/>
          <w:sz w:val="32"/>
          <w:szCs w:val="32"/>
          <w:lang w:val="en-GB"/>
        </w:rPr>
        <w:t>very expensive cars</w:t>
      </w:r>
      <w:r w:rsidR="00D254F9">
        <w:rPr>
          <w:rFonts w:ascii="Garamond" w:hAnsi="Garamond"/>
          <w:sz w:val="32"/>
          <w:szCs w:val="32"/>
          <w:lang w:val="en-GB"/>
        </w:rPr>
        <w:t xml:space="preserve"> </w:t>
      </w:r>
      <w:r w:rsidR="0076461F">
        <w:rPr>
          <w:rFonts w:ascii="Garamond" w:hAnsi="Garamond"/>
          <w:sz w:val="32"/>
          <w:szCs w:val="32"/>
          <w:lang w:val="en-GB"/>
        </w:rPr>
        <w:t xml:space="preserve">are </w:t>
      </w:r>
      <w:r w:rsidR="003A7F17">
        <w:rPr>
          <w:rFonts w:ascii="Garamond" w:hAnsi="Garamond"/>
          <w:sz w:val="32"/>
          <w:szCs w:val="32"/>
          <w:lang w:val="en-GB"/>
        </w:rPr>
        <w:t>to be matched with nationalities</w:t>
      </w:r>
      <w:r w:rsidR="00BF4D49">
        <w:rPr>
          <w:rFonts w:ascii="Garamond" w:hAnsi="Garamond"/>
          <w:sz w:val="32"/>
          <w:szCs w:val="32"/>
          <w:lang w:val="en-GB"/>
        </w:rPr>
        <w:t xml:space="preserve"> (countries of origin)</w:t>
      </w:r>
      <w:r w:rsidR="003A7F17">
        <w:rPr>
          <w:rFonts w:ascii="Garamond" w:hAnsi="Garamond"/>
          <w:sz w:val="32"/>
          <w:szCs w:val="32"/>
          <w:lang w:val="en-GB"/>
        </w:rPr>
        <w:t xml:space="preserve">. Another task associated with the cars was to </w:t>
      </w:r>
      <w:r w:rsidR="00663DC3">
        <w:rPr>
          <w:rFonts w:ascii="Garamond" w:hAnsi="Garamond"/>
          <w:sz w:val="32"/>
          <w:szCs w:val="32"/>
          <w:lang w:val="en-GB"/>
        </w:rPr>
        <w:t>identify</w:t>
      </w:r>
      <w:r w:rsidR="003A7F17">
        <w:rPr>
          <w:rFonts w:ascii="Garamond" w:hAnsi="Garamond"/>
          <w:sz w:val="32"/>
          <w:szCs w:val="32"/>
          <w:lang w:val="en-GB"/>
        </w:rPr>
        <w:t xml:space="preserve"> questions about </w:t>
      </w:r>
      <w:r w:rsidR="00663DC3">
        <w:rPr>
          <w:rFonts w:ascii="Garamond" w:hAnsi="Garamond"/>
          <w:sz w:val="32"/>
          <w:szCs w:val="32"/>
          <w:lang w:val="en-GB"/>
        </w:rPr>
        <w:t>a car</w:t>
      </w:r>
      <w:r w:rsidR="003A7F17">
        <w:rPr>
          <w:rFonts w:ascii="Garamond" w:hAnsi="Garamond"/>
          <w:sz w:val="32"/>
          <w:szCs w:val="32"/>
          <w:lang w:val="en-GB"/>
        </w:rPr>
        <w:t xml:space="preserve"> that a woman/man would ask</w:t>
      </w:r>
      <w:r w:rsidR="006E2742">
        <w:rPr>
          <w:rFonts w:ascii="Garamond" w:hAnsi="Garamond"/>
          <w:sz w:val="32"/>
          <w:szCs w:val="32"/>
          <w:lang w:val="en-GB"/>
        </w:rPr>
        <w:t xml:space="preserve"> (the heading being </w:t>
      </w:r>
      <w:proofErr w:type="gramStart"/>
      <w:r w:rsidR="006E2742" w:rsidRPr="006E2742">
        <w:rPr>
          <w:rFonts w:ascii="Garamond" w:hAnsi="Garamond"/>
          <w:i/>
          <w:sz w:val="32"/>
          <w:szCs w:val="32"/>
          <w:lang w:val="en-GB"/>
        </w:rPr>
        <w:t>What</w:t>
      </w:r>
      <w:proofErr w:type="gramEnd"/>
      <w:r w:rsidR="006E2742" w:rsidRPr="006E2742">
        <w:rPr>
          <w:rFonts w:ascii="Garamond" w:hAnsi="Garamond"/>
          <w:i/>
          <w:sz w:val="32"/>
          <w:szCs w:val="32"/>
          <w:lang w:val="en-GB"/>
        </w:rPr>
        <w:t xml:space="preserve"> car? Men and women are different</w:t>
      </w:r>
      <w:r w:rsidR="006E2742">
        <w:rPr>
          <w:rFonts w:ascii="Garamond" w:hAnsi="Garamond"/>
          <w:sz w:val="32"/>
          <w:szCs w:val="32"/>
          <w:lang w:val="en-GB"/>
        </w:rPr>
        <w:t>)</w:t>
      </w:r>
      <w:r w:rsidR="003A7F17">
        <w:rPr>
          <w:rFonts w:ascii="Garamond" w:hAnsi="Garamond"/>
          <w:sz w:val="32"/>
          <w:szCs w:val="32"/>
          <w:lang w:val="en-GB"/>
        </w:rPr>
        <w:t xml:space="preserve">. The captions below the pictures of cars suggest that </w:t>
      </w:r>
      <w:r w:rsidR="00EC331C">
        <w:rPr>
          <w:rFonts w:ascii="Garamond" w:hAnsi="Garamond"/>
          <w:sz w:val="32"/>
          <w:szCs w:val="32"/>
          <w:lang w:val="en-GB"/>
        </w:rPr>
        <w:t xml:space="preserve">cars with high top speed are preferred by men, while what matters for women is mainly </w:t>
      </w:r>
      <w:r w:rsidR="00492FC1">
        <w:rPr>
          <w:rFonts w:ascii="Garamond" w:hAnsi="Garamond"/>
          <w:sz w:val="32"/>
          <w:szCs w:val="32"/>
          <w:lang w:val="en-GB"/>
        </w:rPr>
        <w:t xml:space="preserve">the </w:t>
      </w:r>
      <w:r w:rsidR="00EC331C">
        <w:rPr>
          <w:rFonts w:ascii="Garamond" w:hAnsi="Garamond"/>
          <w:sz w:val="32"/>
          <w:szCs w:val="32"/>
          <w:lang w:val="en-GB"/>
        </w:rPr>
        <w:t>colour and size</w:t>
      </w:r>
      <w:r w:rsidR="00492FC1">
        <w:rPr>
          <w:rFonts w:ascii="Garamond" w:hAnsi="Garamond"/>
          <w:sz w:val="32"/>
          <w:szCs w:val="32"/>
          <w:lang w:val="en-GB"/>
        </w:rPr>
        <w:t xml:space="preserve"> of a car</w:t>
      </w:r>
      <w:r w:rsidR="00EC331C">
        <w:rPr>
          <w:rFonts w:ascii="Garamond" w:hAnsi="Garamond"/>
          <w:sz w:val="32"/>
          <w:szCs w:val="32"/>
          <w:lang w:val="en-GB"/>
        </w:rPr>
        <w:t xml:space="preserve"> (</w:t>
      </w:r>
      <w:r w:rsidR="00492FC1">
        <w:rPr>
          <w:rFonts w:ascii="Garamond" w:hAnsi="Garamond"/>
          <w:sz w:val="32"/>
          <w:szCs w:val="32"/>
          <w:lang w:val="en-GB"/>
        </w:rPr>
        <w:t xml:space="preserve">to be </w:t>
      </w:r>
      <w:r w:rsidR="00EC331C">
        <w:rPr>
          <w:rFonts w:ascii="Garamond" w:hAnsi="Garamond"/>
          <w:sz w:val="32"/>
          <w:szCs w:val="32"/>
          <w:lang w:val="en-GB"/>
        </w:rPr>
        <w:t>easy to park). In a follow-up task students are to describe their ´dream´ car.</w:t>
      </w:r>
      <w:r w:rsidR="00BF4D49">
        <w:rPr>
          <w:rFonts w:ascii="Garamond" w:hAnsi="Garamond"/>
          <w:sz w:val="32"/>
          <w:szCs w:val="32"/>
          <w:lang w:val="en-GB"/>
        </w:rPr>
        <w:t xml:space="preserve"> These activities all suggest that it is not only normal but maybe even desirable to know who the </w:t>
      </w:r>
      <w:r w:rsidR="00663DC3">
        <w:rPr>
          <w:rFonts w:ascii="Garamond" w:hAnsi="Garamond"/>
          <w:sz w:val="32"/>
          <w:szCs w:val="32"/>
          <w:lang w:val="en-GB"/>
        </w:rPr>
        <w:t xml:space="preserve">up-to-date celebrities </w:t>
      </w:r>
      <w:r w:rsidR="006E2742">
        <w:rPr>
          <w:rFonts w:ascii="Garamond" w:hAnsi="Garamond"/>
          <w:sz w:val="32"/>
          <w:szCs w:val="32"/>
          <w:lang w:val="en-GB"/>
        </w:rPr>
        <w:t xml:space="preserve">are </w:t>
      </w:r>
      <w:r w:rsidR="00663DC3">
        <w:rPr>
          <w:rFonts w:ascii="Garamond" w:hAnsi="Garamond"/>
          <w:sz w:val="32"/>
          <w:szCs w:val="32"/>
          <w:lang w:val="en-GB"/>
        </w:rPr>
        <w:t>as well as that it is quite natural to “dream” about a car. The gender stereotype</w:t>
      </w:r>
      <w:r w:rsidR="006E2742">
        <w:rPr>
          <w:rFonts w:ascii="Garamond" w:hAnsi="Garamond"/>
          <w:sz w:val="32"/>
          <w:szCs w:val="32"/>
          <w:lang w:val="en-GB"/>
        </w:rPr>
        <w:t>s</w:t>
      </w:r>
      <w:r w:rsidR="0076461F">
        <w:rPr>
          <w:rFonts w:ascii="Garamond" w:hAnsi="Garamond"/>
          <w:sz w:val="32"/>
          <w:szCs w:val="32"/>
          <w:lang w:val="en-GB"/>
        </w:rPr>
        <w:t xml:space="preserve"> are</w:t>
      </w:r>
      <w:r w:rsidR="00663DC3">
        <w:rPr>
          <w:rFonts w:ascii="Garamond" w:hAnsi="Garamond"/>
          <w:sz w:val="32"/>
          <w:szCs w:val="32"/>
          <w:lang w:val="en-GB"/>
        </w:rPr>
        <w:t xml:space="preserve"> very obvious and the aim of the activity </w:t>
      </w:r>
      <w:r w:rsidR="006E2742">
        <w:rPr>
          <w:rFonts w:ascii="Garamond" w:hAnsi="Garamond"/>
          <w:sz w:val="32"/>
          <w:szCs w:val="32"/>
          <w:lang w:val="en-GB"/>
        </w:rPr>
        <w:t>is to reinforce them, as no</w:t>
      </w:r>
      <w:r w:rsidR="00663DC3">
        <w:rPr>
          <w:rFonts w:ascii="Garamond" w:hAnsi="Garamond"/>
          <w:sz w:val="32"/>
          <w:szCs w:val="32"/>
          <w:lang w:val="en-GB"/>
        </w:rPr>
        <w:t xml:space="preserve"> space</w:t>
      </w:r>
      <w:r w:rsidR="006E2742">
        <w:rPr>
          <w:rFonts w:ascii="Garamond" w:hAnsi="Garamond"/>
          <w:sz w:val="32"/>
          <w:szCs w:val="32"/>
          <w:lang w:val="en-GB"/>
        </w:rPr>
        <w:t xml:space="preserve"> for discussion is provided</w:t>
      </w:r>
      <w:r w:rsidR="00663DC3">
        <w:rPr>
          <w:rFonts w:ascii="Garamond" w:hAnsi="Garamond"/>
          <w:sz w:val="32"/>
          <w:szCs w:val="32"/>
          <w:lang w:val="en-GB"/>
        </w:rPr>
        <w:t xml:space="preserve"> for those would who disagree with the underlying assumption that men and women </w:t>
      </w:r>
      <w:r w:rsidR="006E2742">
        <w:rPr>
          <w:rFonts w:ascii="Garamond" w:hAnsi="Garamond"/>
          <w:sz w:val="32"/>
          <w:szCs w:val="32"/>
          <w:lang w:val="en-GB"/>
        </w:rPr>
        <w:t>form uniform groups with the same features.</w:t>
      </w:r>
    </w:p>
    <w:p w:rsidR="005C20A4" w:rsidRDefault="004F6640" w:rsidP="00032581">
      <w:pPr>
        <w:pStyle w:val="Odstavecseseznamem"/>
        <w:spacing w:before="440" w:after="440" w:line="240" w:lineRule="auto"/>
        <w:ind w:left="786"/>
        <w:rPr>
          <w:rFonts w:ascii="Garamond" w:hAnsi="Garamond"/>
          <w:sz w:val="32"/>
          <w:szCs w:val="32"/>
          <w:lang w:val="en-GB"/>
        </w:rPr>
      </w:pPr>
      <w:r>
        <w:rPr>
          <w:rFonts w:ascii="Garamond" w:hAnsi="Garamond"/>
          <w:sz w:val="32"/>
          <w:szCs w:val="32"/>
          <w:lang w:val="en-GB"/>
        </w:rPr>
        <w:t>In t</w:t>
      </w:r>
      <w:r w:rsidR="00E81A13" w:rsidRPr="00E81A13">
        <w:rPr>
          <w:rFonts w:ascii="Garamond" w:hAnsi="Garamond"/>
          <w:sz w:val="32"/>
          <w:szCs w:val="32"/>
          <w:lang w:val="en-GB"/>
        </w:rPr>
        <w:t xml:space="preserve">he textbook </w:t>
      </w:r>
      <w:r w:rsidR="00E81A13" w:rsidRPr="007A4676">
        <w:rPr>
          <w:rFonts w:ascii="Garamond" w:hAnsi="Garamond"/>
          <w:i/>
          <w:sz w:val="32"/>
          <w:szCs w:val="32"/>
          <w:lang w:val="en-GB"/>
        </w:rPr>
        <w:t>Cutting Edge</w:t>
      </w:r>
      <w:r w:rsidR="00E81A13">
        <w:rPr>
          <w:rFonts w:ascii="Garamond" w:hAnsi="Garamond"/>
          <w:sz w:val="32"/>
          <w:szCs w:val="32"/>
          <w:lang w:val="en-GB"/>
        </w:rPr>
        <w:t xml:space="preserve"> (2007)</w:t>
      </w:r>
      <w:r w:rsidR="00E02708">
        <w:rPr>
          <w:rFonts w:ascii="Garamond" w:hAnsi="Garamond"/>
          <w:sz w:val="32"/>
          <w:szCs w:val="32"/>
          <w:lang w:val="en-GB"/>
        </w:rPr>
        <w:t xml:space="preserve"> the perspective is changed </w:t>
      </w:r>
      <w:r w:rsidR="00511E85">
        <w:rPr>
          <w:rFonts w:ascii="Garamond" w:hAnsi="Garamond"/>
          <w:sz w:val="32"/>
          <w:szCs w:val="32"/>
          <w:lang w:val="en-GB"/>
        </w:rPr>
        <w:t>as more international issues are dealt with</w:t>
      </w:r>
      <w:r w:rsidR="00E02708">
        <w:rPr>
          <w:rFonts w:ascii="Garamond" w:hAnsi="Garamond"/>
          <w:sz w:val="32"/>
          <w:szCs w:val="32"/>
          <w:lang w:val="en-GB"/>
        </w:rPr>
        <w:t>, with speakers from all around the world getting a chance to express their opinions. Also, students´ daily routines or eating habits are not to be contrasted with those of people in the USA or Great Britain, but only consulted with peers</w:t>
      </w:r>
      <w:r w:rsidR="00511E85">
        <w:rPr>
          <w:rFonts w:ascii="Garamond" w:hAnsi="Garamond"/>
          <w:sz w:val="32"/>
          <w:szCs w:val="32"/>
          <w:lang w:val="en-GB"/>
        </w:rPr>
        <w:t xml:space="preserve"> in speaking tasks</w:t>
      </w:r>
      <w:r w:rsidR="00E02708">
        <w:rPr>
          <w:rFonts w:ascii="Garamond" w:hAnsi="Garamond"/>
          <w:sz w:val="32"/>
          <w:szCs w:val="32"/>
          <w:lang w:val="en-GB"/>
        </w:rPr>
        <w:t>. Ethnic minorities are portrayed in the textbook in contexts which do not explicitly deal with minority issues, they are smoothly integrated into general topics.</w:t>
      </w:r>
      <w:r>
        <w:rPr>
          <w:rFonts w:ascii="Garamond" w:hAnsi="Garamond"/>
          <w:sz w:val="32"/>
          <w:szCs w:val="32"/>
          <w:lang w:val="en-GB"/>
        </w:rPr>
        <w:t xml:space="preserve"> </w:t>
      </w:r>
      <w:r w:rsidR="00511E85">
        <w:rPr>
          <w:rFonts w:ascii="Garamond" w:hAnsi="Garamond"/>
          <w:sz w:val="32"/>
          <w:szCs w:val="32"/>
          <w:lang w:val="en-GB"/>
        </w:rPr>
        <w:t xml:space="preserve">Similarly to the previous textbook discussed, </w:t>
      </w:r>
      <w:r w:rsidR="00A13A60">
        <w:rPr>
          <w:rFonts w:ascii="Garamond" w:hAnsi="Garamond"/>
          <w:sz w:val="32"/>
          <w:szCs w:val="32"/>
          <w:lang w:val="en-GB"/>
        </w:rPr>
        <w:t>grammar and vocabulary is presented against the backdrop of the mass culture. An outstanding example of this is a task with language focus on expressing likes/dislikes, in which students have to match a question Do you like … with four phenomena: Brad Pitt, Madonna, cooking and cartoons (</w:t>
      </w:r>
      <w:r w:rsidR="00A867C3">
        <w:rPr>
          <w:rFonts w:ascii="Garamond" w:hAnsi="Garamond"/>
          <w:sz w:val="32"/>
          <w:szCs w:val="32"/>
          <w:lang w:val="en-GB"/>
        </w:rPr>
        <w:t xml:space="preserve">let us only observe that </w:t>
      </w:r>
      <w:r w:rsidR="00A13A60">
        <w:rPr>
          <w:rFonts w:ascii="Garamond" w:hAnsi="Garamond"/>
          <w:sz w:val="32"/>
          <w:szCs w:val="32"/>
          <w:lang w:val="en-GB"/>
        </w:rPr>
        <w:t>the correct answers</w:t>
      </w:r>
      <w:r w:rsidR="00A867C3">
        <w:rPr>
          <w:rFonts w:ascii="Garamond" w:hAnsi="Garamond"/>
          <w:sz w:val="32"/>
          <w:szCs w:val="32"/>
          <w:lang w:val="en-GB"/>
        </w:rPr>
        <w:t xml:space="preserve"> for Brad Pitt are</w:t>
      </w:r>
      <w:r w:rsidR="00A13A60">
        <w:rPr>
          <w:rFonts w:ascii="Garamond" w:hAnsi="Garamond"/>
          <w:sz w:val="32"/>
          <w:szCs w:val="32"/>
          <w:lang w:val="en-GB"/>
        </w:rPr>
        <w:t xml:space="preserve"> </w:t>
      </w:r>
      <w:r w:rsidR="00A13A60" w:rsidRPr="00A13A60">
        <w:rPr>
          <w:rFonts w:ascii="Garamond" w:hAnsi="Garamond"/>
          <w:i/>
          <w:sz w:val="32"/>
          <w:szCs w:val="32"/>
          <w:lang w:val="en-GB"/>
        </w:rPr>
        <w:t>Yes, I really like him</w:t>
      </w:r>
      <w:r w:rsidR="00A13A60">
        <w:rPr>
          <w:rFonts w:ascii="Garamond" w:hAnsi="Garamond"/>
          <w:sz w:val="32"/>
          <w:szCs w:val="32"/>
          <w:lang w:val="en-GB"/>
        </w:rPr>
        <w:t xml:space="preserve"> and </w:t>
      </w:r>
      <w:r w:rsidR="00A13A60" w:rsidRPr="00A13A60">
        <w:rPr>
          <w:rFonts w:ascii="Garamond" w:hAnsi="Garamond"/>
          <w:i/>
          <w:sz w:val="32"/>
          <w:szCs w:val="32"/>
          <w:lang w:val="en-GB"/>
        </w:rPr>
        <w:t>He´s OK</w:t>
      </w:r>
      <w:r w:rsidR="00A867C3">
        <w:rPr>
          <w:rFonts w:ascii="Garamond" w:hAnsi="Garamond"/>
          <w:sz w:val="32"/>
          <w:szCs w:val="32"/>
          <w:lang w:val="en-GB"/>
        </w:rPr>
        <w:t>.</w:t>
      </w:r>
      <w:r w:rsidR="00A13A60">
        <w:rPr>
          <w:rFonts w:ascii="Garamond" w:hAnsi="Garamond"/>
          <w:sz w:val="32"/>
          <w:szCs w:val="32"/>
          <w:lang w:val="en-GB"/>
        </w:rPr>
        <w:t xml:space="preserve">) </w:t>
      </w:r>
    </w:p>
    <w:p w:rsidR="00295674" w:rsidRDefault="00295674" w:rsidP="00032581">
      <w:pPr>
        <w:pStyle w:val="Odstavecseseznamem"/>
        <w:spacing w:before="440" w:after="440" w:line="240" w:lineRule="auto"/>
        <w:ind w:left="786"/>
        <w:rPr>
          <w:rFonts w:ascii="Garamond" w:hAnsi="Garamond"/>
          <w:sz w:val="32"/>
          <w:szCs w:val="32"/>
          <w:lang w:val="en-GB"/>
        </w:rPr>
      </w:pPr>
    </w:p>
    <w:p w:rsidR="00A867C3" w:rsidRDefault="00A867C3" w:rsidP="00032581">
      <w:pPr>
        <w:pStyle w:val="Odstavecseseznamem"/>
        <w:numPr>
          <w:ilvl w:val="1"/>
          <w:numId w:val="1"/>
        </w:numPr>
        <w:spacing w:before="440" w:after="440" w:line="240" w:lineRule="auto"/>
        <w:rPr>
          <w:rFonts w:ascii="Garamond" w:hAnsi="Garamond"/>
          <w:b/>
          <w:sz w:val="32"/>
          <w:szCs w:val="32"/>
          <w:lang w:val="en-GB"/>
        </w:rPr>
      </w:pPr>
      <w:r>
        <w:rPr>
          <w:rFonts w:ascii="Garamond" w:hAnsi="Garamond"/>
          <w:b/>
          <w:sz w:val="32"/>
          <w:szCs w:val="32"/>
          <w:lang w:val="en-GB"/>
        </w:rPr>
        <w:t>Textbooks of Russian as a foreign language</w:t>
      </w:r>
    </w:p>
    <w:p w:rsidR="007A4676" w:rsidRDefault="00D1541F" w:rsidP="00032581">
      <w:pPr>
        <w:pStyle w:val="Odstavecseseznamem"/>
        <w:spacing w:before="440" w:after="440" w:line="240" w:lineRule="auto"/>
        <w:ind w:left="851"/>
        <w:rPr>
          <w:rFonts w:ascii="Garamond" w:hAnsi="Garamond"/>
          <w:sz w:val="32"/>
          <w:szCs w:val="32"/>
          <w:lang w:val="en-GB"/>
        </w:rPr>
      </w:pPr>
      <w:r>
        <w:rPr>
          <w:rFonts w:ascii="Garamond" w:hAnsi="Garamond"/>
          <w:sz w:val="32"/>
          <w:szCs w:val="32"/>
          <w:lang w:val="en-GB"/>
        </w:rPr>
        <w:t xml:space="preserve">For the sake of contrast we selected </w:t>
      </w:r>
      <w:r w:rsidR="00A867C3">
        <w:rPr>
          <w:rFonts w:ascii="Garamond" w:hAnsi="Garamond"/>
          <w:sz w:val="32"/>
          <w:szCs w:val="32"/>
          <w:lang w:val="en-GB"/>
        </w:rPr>
        <w:t xml:space="preserve">textbooks </w:t>
      </w:r>
      <w:r>
        <w:rPr>
          <w:rFonts w:ascii="Garamond" w:hAnsi="Garamond"/>
          <w:sz w:val="32"/>
          <w:szCs w:val="32"/>
          <w:lang w:val="en-GB"/>
        </w:rPr>
        <w:t xml:space="preserve">of Russian which are advertised as up-to-date material for international learners, </w:t>
      </w:r>
      <w:proofErr w:type="spellStart"/>
      <w:r w:rsidRPr="007A4676">
        <w:rPr>
          <w:rFonts w:ascii="Garamond" w:hAnsi="Garamond"/>
          <w:i/>
          <w:sz w:val="32"/>
          <w:szCs w:val="32"/>
          <w:lang w:val="en-GB"/>
        </w:rPr>
        <w:t>Rossia</w:t>
      </w:r>
      <w:proofErr w:type="spellEnd"/>
      <w:r w:rsidRPr="007A4676">
        <w:rPr>
          <w:rFonts w:ascii="Garamond" w:hAnsi="Garamond"/>
          <w:i/>
          <w:sz w:val="32"/>
          <w:szCs w:val="32"/>
          <w:lang w:val="en-GB"/>
        </w:rPr>
        <w:t xml:space="preserve"> </w:t>
      </w:r>
      <w:proofErr w:type="spellStart"/>
      <w:r w:rsidRPr="007A4676">
        <w:rPr>
          <w:rFonts w:ascii="Garamond" w:hAnsi="Garamond"/>
          <w:i/>
          <w:sz w:val="32"/>
          <w:szCs w:val="32"/>
          <w:lang w:val="en-GB"/>
        </w:rPr>
        <w:t>segodnja</w:t>
      </w:r>
      <w:proofErr w:type="spellEnd"/>
      <w:r>
        <w:rPr>
          <w:rFonts w:ascii="Garamond" w:hAnsi="Garamond"/>
          <w:sz w:val="32"/>
          <w:szCs w:val="32"/>
          <w:lang w:val="en-GB"/>
        </w:rPr>
        <w:t xml:space="preserve"> </w:t>
      </w:r>
      <w:r w:rsidR="0065759B">
        <w:rPr>
          <w:rFonts w:ascii="Garamond" w:hAnsi="Garamond"/>
          <w:sz w:val="32"/>
          <w:szCs w:val="32"/>
          <w:lang w:val="en-GB"/>
        </w:rPr>
        <w:t xml:space="preserve">(2002) </w:t>
      </w:r>
      <w:r>
        <w:rPr>
          <w:rFonts w:ascii="Garamond" w:hAnsi="Garamond"/>
          <w:sz w:val="32"/>
          <w:szCs w:val="32"/>
          <w:lang w:val="en-GB"/>
        </w:rPr>
        <w:t xml:space="preserve">and </w:t>
      </w:r>
      <w:proofErr w:type="spellStart"/>
      <w:r w:rsidRPr="007A4676">
        <w:rPr>
          <w:rFonts w:ascii="Garamond" w:hAnsi="Garamond"/>
          <w:i/>
          <w:sz w:val="32"/>
          <w:szCs w:val="32"/>
          <w:lang w:val="en-GB"/>
        </w:rPr>
        <w:t>Rossia</w:t>
      </w:r>
      <w:proofErr w:type="spellEnd"/>
      <w:r w:rsidRPr="007A4676">
        <w:rPr>
          <w:rFonts w:ascii="Garamond" w:hAnsi="Garamond"/>
          <w:i/>
          <w:sz w:val="32"/>
          <w:szCs w:val="32"/>
          <w:lang w:val="en-GB"/>
        </w:rPr>
        <w:t xml:space="preserve"> 2000</w:t>
      </w:r>
      <w:r w:rsidR="0065759B">
        <w:rPr>
          <w:rFonts w:ascii="Garamond" w:hAnsi="Garamond"/>
          <w:sz w:val="32"/>
          <w:szCs w:val="32"/>
          <w:lang w:val="en-GB"/>
        </w:rPr>
        <w:t xml:space="preserve"> (2000)</w:t>
      </w:r>
      <w:r>
        <w:rPr>
          <w:rFonts w:ascii="Garamond" w:hAnsi="Garamond"/>
          <w:sz w:val="32"/>
          <w:szCs w:val="32"/>
          <w:lang w:val="en-GB"/>
        </w:rPr>
        <w:t xml:space="preserve">. In general, the textbooks </w:t>
      </w:r>
      <w:r w:rsidR="00B34BB1">
        <w:rPr>
          <w:rFonts w:ascii="Garamond" w:hAnsi="Garamond"/>
          <w:sz w:val="32"/>
          <w:szCs w:val="32"/>
          <w:lang w:val="en-GB"/>
        </w:rPr>
        <w:t xml:space="preserve">are based on the </w:t>
      </w:r>
      <w:r w:rsidR="0065759B">
        <w:rPr>
          <w:rFonts w:ascii="Garamond" w:hAnsi="Garamond"/>
          <w:sz w:val="32"/>
          <w:szCs w:val="32"/>
          <w:lang w:val="en-GB"/>
        </w:rPr>
        <w:t>target</w:t>
      </w:r>
      <w:r w:rsidR="00B34BB1">
        <w:rPr>
          <w:rFonts w:ascii="Garamond" w:hAnsi="Garamond"/>
          <w:sz w:val="32"/>
          <w:szCs w:val="32"/>
          <w:lang w:val="en-GB"/>
        </w:rPr>
        <w:t xml:space="preserve"> culture - the emphasis is </w:t>
      </w:r>
      <w:r w:rsidR="0065759B">
        <w:rPr>
          <w:rFonts w:ascii="Garamond" w:hAnsi="Garamond"/>
          <w:sz w:val="32"/>
          <w:szCs w:val="32"/>
          <w:lang w:val="en-GB"/>
        </w:rPr>
        <w:t xml:space="preserve">laid </w:t>
      </w:r>
      <w:r w:rsidR="00B34BB1">
        <w:rPr>
          <w:rFonts w:ascii="Garamond" w:hAnsi="Garamond"/>
          <w:sz w:val="32"/>
          <w:szCs w:val="32"/>
          <w:lang w:val="en-GB"/>
        </w:rPr>
        <w:t>on life in Russia, which is compared with other countries. The textbooks pr</w:t>
      </w:r>
      <w:r>
        <w:rPr>
          <w:rFonts w:ascii="Garamond" w:hAnsi="Garamond"/>
          <w:sz w:val="32"/>
          <w:szCs w:val="32"/>
          <w:lang w:val="en-GB"/>
        </w:rPr>
        <w:t>esent a lot of controversial material with a</w:t>
      </w:r>
      <w:r w:rsidR="007A4676">
        <w:rPr>
          <w:rFonts w:ascii="Garamond" w:hAnsi="Garamond"/>
          <w:sz w:val="32"/>
          <w:szCs w:val="32"/>
          <w:lang w:val="en-GB"/>
        </w:rPr>
        <w:t xml:space="preserve"> declared </w:t>
      </w:r>
      <w:r>
        <w:rPr>
          <w:rFonts w:ascii="Garamond" w:hAnsi="Garamond"/>
          <w:sz w:val="32"/>
          <w:szCs w:val="32"/>
          <w:lang w:val="en-GB"/>
        </w:rPr>
        <w:t xml:space="preserve">objective to stimulate discussion and </w:t>
      </w:r>
      <w:r w:rsidR="007A4676">
        <w:rPr>
          <w:rFonts w:ascii="Garamond" w:hAnsi="Garamond"/>
          <w:sz w:val="32"/>
          <w:szCs w:val="32"/>
          <w:lang w:val="en-GB"/>
        </w:rPr>
        <w:t>achieve objectivity. It is true that students are encouraged to present and develop their arguments concerning various issues</w:t>
      </w:r>
      <w:r w:rsidR="00295674">
        <w:rPr>
          <w:rFonts w:ascii="Garamond" w:hAnsi="Garamond"/>
          <w:sz w:val="32"/>
          <w:szCs w:val="32"/>
          <w:lang w:val="en-GB"/>
        </w:rPr>
        <w:t xml:space="preserve">, ranging from serious political and social problems (e.g. </w:t>
      </w:r>
      <w:r w:rsidR="0076461F">
        <w:rPr>
          <w:rFonts w:ascii="Garamond" w:hAnsi="Garamond"/>
          <w:sz w:val="32"/>
          <w:szCs w:val="32"/>
          <w:lang w:val="en-GB"/>
        </w:rPr>
        <w:t>social gaps</w:t>
      </w:r>
      <w:r w:rsidR="00295674">
        <w:rPr>
          <w:rFonts w:ascii="Garamond" w:hAnsi="Garamond"/>
          <w:sz w:val="32"/>
          <w:szCs w:val="32"/>
          <w:lang w:val="en-GB"/>
        </w:rPr>
        <w:t>) to trivialities (how to celebrate special occasions in Russia)</w:t>
      </w:r>
      <w:r w:rsidR="007A4676">
        <w:rPr>
          <w:rFonts w:ascii="Garamond" w:hAnsi="Garamond"/>
          <w:sz w:val="32"/>
          <w:szCs w:val="32"/>
          <w:lang w:val="en-GB"/>
        </w:rPr>
        <w:t xml:space="preserve">. However, despite the fact that many open exercises </w:t>
      </w:r>
      <w:r w:rsidR="0065759B">
        <w:rPr>
          <w:rFonts w:ascii="Garamond" w:hAnsi="Garamond"/>
          <w:sz w:val="32"/>
          <w:szCs w:val="32"/>
          <w:lang w:val="en-GB"/>
        </w:rPr>
        <w:t xml:space="preserve">(inviting a range of possible interpretations and responses) </w:t>
      </w:r>
      <w:r w:rsidR="007A4676">
        <w:rPr>
          <w:rFonts w:ascii="Garamond" w:hAnsi="Garamond"/>
          <w:sz w:val="32"/>
          <w:szCs w:val="32"/>
          <w:lang w:val="en-GB"/>
        </w:rPr>
        <w:t>are included, in other types of exercises such as translation tasks, the statements are no longer to be doubted and the “official”</w:t>
      </w:r>
      <w:r w:rsidR="00B34BB1">
        <w:rPr>
          <w:rFonts w:ascii="Garamond" w:hAnsi="Garamond"/>
          <w:sz w:val="32"/>
          <w:szCs w:val="32"/>
          <w:lang w:val="en-GB"/>
        </w:rPr>
        <w:t xml:space="preserve"> argument is </w:t>
      </w:r>
      <w:r w:rsidR="00C36302">
        <w:rPr>
          <w:rFonts w:ascii="Garamond" w:hAnsi="Garamond"/>
          <w:sz w:val="32"/>
          <w:szCs w:val="32"/>
          <w:lang w:val="en-GB"/>
        </w:rPr>
        <w:t>thus</w:t>
      </w:r>
      <w:r w:rsidR="00B34BB1">
        <w:rPr>
          <w:rFonts w:ascii="Garamond" w:hAnsi="Garamond"/>
          <w:sz w:val="32"/>
          <w:szCs w:val="32"/>
          <w:lang w:val="en-GB"/>
        </w:rPr>
        <w:t xml:space="preserve"> </w:t>
      </w:r>
      <w:r w:rsidR="007A4676">
        <w:rPr>
          <w:rFonts w:ascii="Garamond" w:hAnsi="Garamond"/>
          <w:sz w:val="32"/>
          <w:szCs w:val="32"/>
          <w:lang w:val="en-GB"/>
        </w:rPr>
        <w:t>convey</w:t>
      </w:r>
      <w:r w:rsidR="00B34BB1">
        <w:rPr>
          <w:rFonts w:ascii="Garamond" w:hAnsi="Garamond"/>
          <w:sz w:val="32"/>
          <w:szCs w:val="32"/>
          <w:lang w:val="en-GB"/>
        </w:rPr>
        <w:t>e</w:t>
      </w:r>
      <w:r w:rsidR="007A4676">
        <w:rPr>
          <w:rFonts w:ascii="Garamond" w:hAnsi="Garamond"/>
          <w:sz w:val="32"/>
          <w:szCs w:val="32"/>
          <w:lang w:val="en-GB"/>
        </w:rPr>
        <w:t>d</w:t>
      </w:r>
      <w:r w:rsidR="00C36302">
        <w:rPr>
          <w:rFonts w:ascii="Garamond" w:hAnsi="Garamond"/>
          <w:sz w:val="32"/>
          <w:szCs w:val="32"/>
          <w:lang w:val="en-GB"/>
        </w:rPr>
        <w:t xml:space="preserve"> in disguise</w:t>
      </w:r>
      <w:r w:rsidR="007A4676">
        <w:rPr>
          <w:rFonts w:ascii="Garamond" w:hAnsi="Garamond"/>
          <w:sz w:val="32"/>
          <w:szCs w:val="32"/>
          <w:lang w:val="en-GB"/>
        </w:rPr>
        <w:t>.</w:t>
      </w:r>
      <w:r w:rsidR="00B34BB1">
        <w:rPr>
          <w:rFonts w:ascii="Garamond" w:hAnsi="Garamond"/>
          <w:sz w:val="32"/>
          <w:szCs w:val="32"/>
          <w:lang w:val="en-GB"/>
        </w:rPr>
        <w:t xml:space="preserve"> The statements such as: </w:t>
      </w:r>
      <w:r w:rsidR="00B34BB1">
        <w:rPr>
          <w:rFonts w:ascii="Garamond" w:hAnsi="Garamond"/>
          <w:i/>
          <w:sz w:val="32"/>
          <w:szCs w:val="32"/>
          <w:lang w:val="en-GB"/>
        </w:rPr>
        <w:t xml:space="preserve">“International terrorism has become a real threat to all mankind” </w:t>
      </w:r>
      <w:r w:rsidR="00B34BB1">
        <w:rPr>
          <w:rFonts w:ascii="Garamond" w:hAnsi="Garamond"/>
          <w:sz w:val="32"/>
          <w:szCs w:val="32"/>
          <w:lang w:val="en-GB"/>
        </w:rPr>
        <w:t xml:space="preserve">or </w:t>
      </w:r>
      <w:r w:rsidR="00B34BB1" w:rsidRPr="00B34BB1">
        <w:rPr>
          <w:rFonts w:ascii="Garamond" w:hAnsi="Garamond"/>
          <w:i/>
          <w:sz w:val="32"/>
          <w:szCs w:val="32"/>
          <w:lang w:val="en-GB"/>
        </w:rPr>
        <w:t>Chechnya is often accused of</w:t>
      </w:r>
      <w:r w:rsidR="00B34BB1">
        <w:rPr>
          <w:rFonts w:ascii="Garamond" w:hAnsi="Garamond"/>
          <w:i/>
          <w:sz w:val="32"/>
          <w:szCs w:val="32"/>
          <w:lang w:val="en-GB"/>
        </w:rPr>
        <w:t xml:space="preserve"> living off Russia: it get</w:t>
      </w:r>
      <w:r w:rsidR="0076461F">
        <w:rPr>
          <w:rFonts w:ascii="Garamond" w:hAnsi="Garamond"/>
          <w:i/>
          <w:sz w:val="32"/>
          <w:szCs w:val="32"/>
          <w:lang w:val="en-GB"/>
        </w:rPr>
        <w:t>s</w:t>
      </w:r>
      <w:r w:rsidR="00B34BB1">
        <w:rPr>
          <w:rFonts w:ascii="Garamond" w:hAnsi="Garamond"/>
          <w:i/>
          <w:sz w:val="32"/>
          <w:szCs w:val="32"/>
          <w:lang w:val="en-GB"/>
        </w:rPr>
        <w:t xml:space="preserve"> free electricity as well as direct money transfers.” </w:t>
      </w:r>
      <w:r w:rsidR="0065759B">
        <w:rPr>
          <w:rFonts w:ascii="Garamond" w:hAnsi="Garamond"/>
          <w:sz w:val="32"/>
          <w:szCs w:val="32"/>
          <w:lang w:val="en-GB"/>
        </w:rPr>
        <w:t>(</w:t>
      </w:r>
      <w:proofErr w:type="spellStart"/>
      <w:r w:rsidR="0065759B">
        <w:rPr>
          <w:rFonts w:ascii="Garamond" w:hAnsi="Garamond"/>
          <w:sz w:val="32"/>
          <w:szCs w:val="32"/>
          <w:lang w:val="en-GB"/>
        </w:rPr>
        <w:t>Rossia</w:t>
      </w:r>
      <w:proofErr w:type="spellEnd"/>
      <w:r w:rsidR="0065759B">
        <w:rPr>
          <w:rFonts w:ascii="Garamond" w:hAnsi="Garamond"/>
          <w:sz w:val="32"/>
          <w:szCs w:val="32"/>
          <w:lang w:val="en-GB"/>
        </w:rPr>
        <w:t xml:space="preserve"> </w:t>
      </w:r>
      <w:proofErr w:type="spellStart"/>
      <w:r w:rsidR="0065759B">
        <w:rPr>
          <w:rFonts w:ascii="Garamond" w:hAnsi="Garamond"/>
          <w:sz w:val="32"/>
          <w:szCs w:val="32"/>
          <w:lang w:val="en-GB"/>
        </w:rPr>
        <w:t>segodnja</w:t>
      </w:r>
      <w:proofErr w:type="spellEnd"/>
      <w:r w:rsidR="0065759B">
        <w:rPr>
          <w:rFonts w:ascii="Garamond" w:hAnsi="Garamond"/>
          <w:sz w:val="32"/>
          <w:szCs w:val="32"/>
          <w:lang w:val="en-GB"/>
        </w:rPr>
        <w:t xml:space="preserve">) </w:t>
      </w:r>
      <w:r w:rsidR="00B34BB1">
        <w:rPr>
          <w:rFonts w:ascii="Garamond" w:hAnsi="Garamond"/>
          <w:sz w:val="32"/>
          <w:szCs w:val="32"/>
          <w:lang w:val="en-GB"/>
        </w:rPr>
        <w:t xml:space="preserve">are hardly bias-free </w:t>
      </w:r>
      <w:r w:rsidR="00295674">
        <w:rPr>
          <w:rFonts w:ascii="Garamond" w:hAnsi="Garamond"/>
          <w:sz w:val="32"/>
          <w:szCs w:val="32"/>
          <w:lang w:val="en-GB"/>
        </w:rPr>
        <w:t xml:space="preserve">(although there is the hedge of </w:t>
      </w:r>
      <w:r w:rsidR="00295674" w:rsidRPr="00295674">
        <w:rPr>
          <w:rFonts w:ascii="Garamond" w:hAnsi="Garamond"/>
          <w:i/>
          <w:sz w:val="32"/>
          <w:szCs w:val="32"/>
          <w:lang w:val="en-GB"/>
        </w:rPr>
        <w:t xml:space="preserve">is </w:t>
      </w:r>
      <w:r w:rsidR="00295674">
        <w:rPr>
          <w:rFonts w:ascii="Garamond" w:hAnsi="Garamond"/>
          <w:i/>
          <w:sz w:val="32"/>
          <w:szCs w:val="32"/>
          <w:lang w:val="en-GB"/>
        </w:rPr>
        <w:t xml:space="preserve">often </w:t>
      </w:r>
      <w:r w:rsidR="00295674" w:rsidRPr="00295674">
        <w:rPr>
          <w:rFonts w:ascii="Garamond" w:hAnsi="Garamond"/>
          <w:i/>
          <w:sz w:val="32"/>
          <w:szCs w:val="32"/>
          <w:lang w:val="en-GB"/>
        </w:rPr>
        <w:t>accused</w:t>
      </w:r>
      <w:r w:rsidR="00295674">
        <w:rPr>
          <w:rFonts w:ascii="Garamond" w:hAnsi="Garamond"/>
          <w:sz w:val="32"/>
          <w:szCs w:val="32"/>
          <w:lang w:val="en-GB"/>
        </w:rPr>
        <w:t xml:space="preserve">) </w:t>
      </w:r>
      <w:r w:rsidR="00B34BB1">
        <w:rPr>
          <w:rFonts w:ascii="Garamond" w:hAnsi="Garamond"/>
          <w:sz w:val="32"/>
          <w:szCs w:val="32"/>
          <w:lang w:val="en-GB"/>
        </w:rPr>
        <w:t>but it is not to be noticed or discussed any more in a translation exercise where students probably focus on the grammar and vocabulary needed to get the translation correct.</w:t>
      </w:r>
      <w:r w:rsidR="00C36302">
        <w:rPr>
          <w:rFonts w:ascii="Garamond" w:hAnsi="Garamond"/>
          <w:sz w:val="32"/>
          <w:szCs w:val="32"/>
          <w:lang w:val="en-GB"/>
        </w:rPr>
        <w:t xml:space="preserve"> Also, many national and gender stereotypes are perpetuated, e.g. in the text </w:t>
      </w:r>
      <w:r w:rsidR="00C36302">
        <w:rPr>
          <w:rFonts w:ascii="Garamond" w:hAnsi="Garamond"/>
          <w:i/>
          <w:sz w:val="32"/>
          <w:szCs w:val="32"/>
          <w:lang w:val="en-GB"/>
        </w:rPr>
        <w:t xml:space="preserve">How much is love? </w:t>
      </w:r>
      <w:proofErr w:type="gramStart"/>
      <w:r w:rsidR="00C36302">
        <w:rPr>
          <w:rFonts w:ascii="Garamond" w:hAnsi="Garamond"/>
          <w:sz w:val="32"/>
          <w:szCs w:val="32"/>
          <w:lang w:val="en-GB"/>
        </w:rPr>
        <w:t>where</w:t>
      </w:r>
      <w:proofErr w:type="gramEnd"/>
      <w:r w:rsidR="00C36302">
        <w:rPr>
          <w:rFonts w:ascii="Garamond" w:hAnsi="Garamond"/>
          <w:sz w:val="32"/>
          <w:szCs w:val="32"/>
          <w:lang w:val="en-GB"/>
        </w:rPr>
        <w:t xml:space="preserve"> it is discussed how much flowers cost and whether gentlemen in particular countries need to give flowers to women in order to win love. Another interesting topic is a text on various subcultures, such as </w:t>
      </w:r>
      <w:r w:rsidR="0025759C">
        <w:rPr>
          <w:rFonts w:ascii="Garamond" w:hAnsi="Garamond"/>
          <w:sz w:val="32"/>
          <w:szCs w:val="32"/>
          <w:lang w:val="en-GB"/>
        </w:rPr>
        <w:t>hippie</w:t>
      </w:r>
      <w:r w:rsidR="0076461F">
        <w:rPr>
          <w:rFonts w:ascii="Garamond" w:hAnsi="Garamond"/>
          <w:sz w:val="32"/>
          <w:szCs w:val="32"/>
          <w:lang w:val="en-GB"/>
        </w:rPr>
        <w:t>s</w:t>
      </w:r>
      <w:r w:rsidR="0025759C">
        <w:rPr>
          <w:rFonts w:ascii="Garamond" w:hAnsi="Garamond"/>
          <w:sz w:val="32"/>
          <w:szCs w:val="32"/>
          <w:lang w:val="en-GB"/>
        </w:rPr>
        <w:t>, rappers, etc., where</w:t>
      </w:r>
      <w:r w:rsidR="00C36302">
        <w:rPr>
          <w:rFonts w:ascii="Garamond" w:hAnsi="Garamond"/>
          <w:sz w:val="32"/>
          <w:szCs w:val="32"/>
          <w:lang w:val="en-GB"/>
        </w:rPr>
        <w:t xml:space="preserve"> most associated tasks </w:t>
      </w:r>
      <w:r w:rsidR="0025759C">
        <w:rPr>
          <w:rFonts w:ascii="Garamond" w:hAnsi="Garamond"/>
          <w:sz w:val="32"/>
          <w:szCs w:val="32"/>
          <w:lang w:val="en-GB"/>
        </w:rPr>
        <w:t>focus on the matching the attributes with individual groups (e.g. clothing or music) and do not deal with the wider context or social problems that these communities arise from. Such presentation of problems cannot promote understanding of the culture, it can be even argued that it is the contrary: many misunderstandings can arise and misconceptions are reinforced due to the lack of sufficient and comprehensive exposition of problems.</w:t>
      </w:r>
    </w:p>
    <w:p w:rsidR="00E94F3B" w:rsidRPr="00C36302" w:rsidRDefault="00E94F3B" w:rsidP="00032581">
      <w:pPr>
        <w:pStyle w:val="Odstavecseseznamem"/>
        <w:spacing w:before="440" w:after="440" w:line="240" w:lineRule="auto"/>
        <w:ind w:left="851"/>
        <w:rPr>
          <w:rFonts w:ascii="Garamond" w:hAnsi="Garamond"/>
          <w:sz w:val="32"/>
          <w:szCs w:val="32"/>
          <w:lang w:val="en-GB"/>
        </w:rPr>
      </w:pPr>
      <w:r>
        <w:rPr>
          <w:rFonts w:ascii="Garamond" w:hAnsi="Garamond"/>
          <w:sz w:val="32"/>
          <w:szCs w:val="32"/>
          <w:lang w:val="en-GB"/>
        </w:rPr>
        <w:t xml:space="preserve">One of the features of the Russian textbooks is that they present different cultures in marked contrast to each other and promote the </w:t>
      </w:r>
      <w:r w:rsidR="0076461F">
        <w:rPr>
          <w:rFonts w:ascii="Garamond" w:hAnsi="Garamond"/>
          <w:sz w:val="32"/>
          <w:szCs w:val="32"/>
          <w:lang w:val="en-GB"/>
        </w:rPr>
        <w:t>rivalry</w:t>
      </w:r>
      <w:r>
        <w:rPr>
          <w:rFonts w:ascii="Garamond" w:hAnsi="Garamond"/>
          <w:sz w:val="32"/>
          <w:szCs w:val="32"/>
          <w:lang w:val="en-GB"/>
        </w:rPr>
        <w:t xml:space="preserve"> between them. E.g. </w:t>
      </w:r>
      <w:proofErr w:type="spellStart"/>
      <w:r>
        <w:rPr>
          <w:rFonts w:ascii="Garamond" w:hAnsi="Garamond"/>
          <w:sz w:val="32"/>
          <w:szCs w:val="32"/>
          <w:lang w:val="en-GB"/>
        </w:rPr>
        <w:t>Rossia</w:t>
      </w:r>
      <w:proofErr w:type="spellEnd"/>
      <w:r>
        <w:rPr>
          <w:rFonts w:ascii="Garamond" w:hAnsi="Garamond"/>
          <w:sz w:val="32"/>
          <w:szCs w:val="32"/>
          <w:lang w:val="en-GB"/>
        </w:rPr>
        <w:t xml:space="preserve"> 2000 contemplates in a long article whether one can survive on social welfare, how much food, clothing etc. they can buy and </w:t>
      </w:r>
      <w:r w:rsidR="002B547C">
        <w:rPr>
          <w:rFonts w:ascii="Garamond" w:hAnsi="Garamond"/>
          <w:sz w:val="32"/>
          <w:szCs w:val="32"/>
          <w:lang w:val="en-GB"/>
        </w:rPr>
        <w:t xml:space="preserve">so it </w:t>
      </w:r>
      <w:r>
        <w:rPr>
          <w:rFonts w:ascii="Garamond" w:hAnsi="Garamond"/>
          <w:sz w:val="32"/>
          <w:szCs w:val="32"/>
          <w:lang w:val="en-GB"/>
        </w:rPr>
        <w:t>make</w:t>
      </w:r>
      <w:r w:rsidR="002B547C">
        <w:rPr>
          <w:rFonts w:ascii="Garamond" w:hAnsi="Garamond"/>
          <w:sz w:val="32"/>
          <w:szCs w:val="32"/>
          <w:lang w:val="en-GB"/>
        </w:rPr>
        <w:t>s</w:t>
      </w:r>
      <w:r>
        <w:rPr>
          <w:rFonts w:ascii="Garamond" w:hAnsi="Garamond"/>
          <w:sz w:val="32"/>
          <w:szCs w:val="32"/>
          <w:lang w:val="en-GB"/>
        </w:rPr>
        <w:t xml:space="preserve"> readers</w:t>
      </w:r>
      <w:r w:rsidR="002B547C">
        <w:rPr>
          <w:rFonts w:ascii="Garamond" w:hAnsi="Garamond"/>
          <w:sz w:val="32"/>
          <w:szCs w:val="32"/>
          <w:lang w:val="en-GB"/>
        </w:rPr>
        <w:t xml:space="preserve"> step into other people´s shoes and consider life priorities. However, a following exercise is based on a comparison of how Russian and English people view poverty. For an average English person, it states, poverty is expressed by</w:t>
      </w:r>
      <w:r w:rsidR="0076461F">
        <w:rPr>
          <w:rFonts w:ascii="Garamond" w:hAnsi="Garamond"/>
          <w:sz w:val="32"/>
          <w:szCs w:val="32"/>
          <w:lang w:val="en-GB"/>
        </w:rPr>
        <w:t xml:space="preserve"> </w:t>
      </w:r>
      <w:r w:rsidR="002B547C">
        <w:rPr>
          <w:rFonts w:ascii="Garamond" w:hAnsi="Garamond"/>
          <w:sz w:val="32"/>
          <w:szCs w:val="32"/>
          <w:lang w:val="en-GB"/>
        </w:rPr>
        <w:t xml:space="preserve">not having separate bedrooms for each child or not having financial means for hobbies. For a Russian, the threshold of poverty is </w:t>
      </w:r>
      <w:r w:rsidR="0076461F">
        <w:rPr>
          <w:rFonts w:ascii="Garamond" w:hAnsi="Garamond"/>
          <w:sz w:val="32"/>
          <w:szCs w:val="32"/>
          <w:lang w:val="en-GB"/>
        </w:rPr>
        <w:t xml:space="preserve">allegedly </w:t>
      </w:r>
      <w:r w:rsidR="002B547C">
        <w:rPr>
          <w:rFonts w:ascii="Garamond" w:hAnsi="Garamond"/>
          <w:sz w:val="32"/>
          <w:szCs w:val="32"/>
          <w:lang w:val="en-GB"/>
        </w:rPr>
        <w:t xml:space="preserve">very different: it is the lack of means for important medicine or when a person is forced to eat meat only once a week or less. The textbook also enjoys comparing e.g. the nutritional value of Russia vs. American/British fast food etc. It is striking that although the intention of authors was probably to attract attention by light-hearted topics, the hidden message is that one </w:t>
      </w:r>
      <w:r w:rsidR="00933291">
        <w:rPr>
          <w:rFonts w:ascii="Garamond" w:hAnsi="Garamond"/>
          <w:sz w:val="32"/>
          <w:szCs w:val="32"/>
          <w:lang w:val="en-GB"/>
        </w:rPr>
        <w:t>of the cultures is superior, because they stand in contrast to each other.</w:t>
      </w:r>
      <w:r w:rsidR="00C61DE6">
        <w:rPr>
          <w:rFonts w:ascii="Garamond" w:hAnsi="Garamond"/>
          <w:sz w:val="32"/>
          <w:szCs w:val="32"/>
          <w:lang w:val="en-GB"/>
        </w:rPr>
        <w:t xml:space="preserve"> </w:t>
      </w:r>
    </w:p>
    <w:p w:rsidR="005C20A4" w:rsidRDefault="005C20A4" w:rsidP="00032581">
      <w:pPr>
        <w:pStyle w:val="Odstavecseseznamem"/>
        <w:spacing w:before="440" w:after="440" w:line="240" w:lineRule="auto"/>
        <w:ind w:left="786"/>
        <w:rPr>
          <w:rFonts w:ascii="Garamond" w:hAnsi="Garamond"/>
          <w:b/>
          <w:sz w:val="32"/>
          <w:szCs w:val="32"/>
          <w:lang w:val="en-GB"/>
        </w:rPr>
      </w:pPr>
    </w:p>
    <w:p w:rsidR="00926037" w:rsidRDefault="00926037" w:rsidP="00032581">
      <w:pPr>
        <w:pStyle w:val="Odstavecseseznamem"/>
        <w:numPr>
          <w:ilvl w:val="0"/>
          <w:numId w:val="1"/>
        </w:numPr>
        <w:spacing w:before="440" w:after="440" w:line="240" w:lineRule="auto"/>
        <w:rPr>
          <w:rFonts w:ascii="Garamond" w:hAnsi="Garamond"/>
          <w:b/>
          <w:sz w:val="32"/>
          <w:szCs w:val="32"/>
          <w:lang w:val="en-GB"/>
        </w:rPr>
      </w:pPr>
      <w:r>
        <w:rPr>
          <w:rFonts w:ascii="Garamond" w:hAnsi="Garamond"/>
          <w:b/>
          <w:sz w:val="32"/>
          <w:szCs w:val="32"/>
          <w:lang w:val="en-GB"/>
        </w:rPr>
        <w:t>Reading</w:t>
      </w:r>
    </w:p>
    <w:p w:rsidR="00460B15" w:rsidRPr="00BE7E88" w:rsidRDefault="00460B15" w:rsidP="00032581">
      <w:pPr>
        <w:pStyle w:val="Odstavecseseznamem"/>
        <w:spacing w:before="440" w:after="440" w:line="240" w:lineRule="auto"/>
        <w:ind w:left="786"/>
        <w:rPr>
          <w:rFonts w:ascii="Garamond" w:hAnsi="Garamond"/>
          <w:sz w:val="32"/>
          <w:szCs w:val="32"/>
          <w:lang w:val="en-GB"/>
        </w:rPr>
      </w:pPr>
      <w:r>
        <w:rPr>
          <w:rFonts w:ascii="Garamond" w:hAnsi="Garamond"/>
          <w:sz w:val="32"/>
          <w:szCs w:val="32"/>
          <w:lang w:val="en-GB"/>
        </w:rPr>
        <w:t xml:space="preserve">Rather than examining the elements of ideology in textbooks, research currently focuses on the perspective of influence, that is, whether and how a text </w:t>
      </w:r>
      <w:r w:rsidR="00933291">
        <w:rPr>
          <w:rFonts w:ascii="Garamond" w:hAnsi="Garamond"/>
          <w:sz w:val="32"/>
          <w:szCs w:val="32"/>
          <w:lang w:val="en-GB"/>
        </w:rPr>
        <w:t>affects a reader (Johnsen, 1992:</w:t>
      </w:r>
      <w:r>
        <w:rPr>
          <w:rFonts w:ascii="Garamond" w:hAnsi="Garamond"/>
          <w:sz w:val="32"/>
          <w:szCs w:val="32"/>
          <w:lang w:val="en-GB"/>
        </w:rPr>
        <w:t xml:space="preserve"> 82)</w:t>
      </w:r>
      <w:r w:rsidR="0076461F">
        <w:rPr>
          <w:rFonts w:ascii="Garamond" w:hAnsi="Garamond"/>
          <w:sz w:val="32"/>
          <w:szCs w:val="32"/>
          <w:lang w:val="en-GB"/>
        </w:rPr>
        <w:t>.</w:t>
      </w:r>
    </w:p>
    <w:p w:rsidR="00460B15" w:rsidRDefault="00933291" w:rsidP="00032581">
      <w:pPr>
        <w:pStyle w:val="Odstavecseseznamem"/>
        <w:spacing w:before="440" w:after="440" w:line="240" w:lineRule="auto"/>
        <w:ind w:left="786"/>
        <w:rPr>
          <w:rFonts w:ascii="Garamond" w:hAnsi="Garamond"/>
          <w:sz w:val="32"/>
          <w:szCs w:val="32"/>
          <w:lang w:val="en-GB"/>
        </w:rPr>
      </w:pPr>
      <w:proofErr w:type="spellStart"/>
      <w:r>
        <w:rPr>
          <w:rFonts w:ascii="Garamond" w:hAnsi="Garamond"/>
          <w:sz w:val="32"/>
          <w:szCs w:val="32"/>
          <w:lang w:val="en-GB"/>
        </w:rPr>
        <w:t>Byram</w:t>
      </w:r>
      <w:proofErr w:type="spellEnd"/>
      <w:r>
        <w:rPr>
          <w:rFonts w:ascii="Garamond" w:hAnsi="Garamond"/>
          <w:sz w:val="32"/>
          <w:szCs w:val="32"/>
          <w:lang w:val="en-GB"/>
        </w:rPr>
        <w:t xml:space="preserve">, </w:t>
      </w:r>
      <w:proofErr w:type="spellStart"/>
      <w:r>
        <w:rPr>
          <w:rFonts w:ascii="Garamond" w:hAnsi="Garamond"/>
          <w:sz w:val="32"/>
          <w:szCs w:val="32"/>
          <w:lang w:val="en-GB"/>
        </w:rPr>
        <w:t>Risager</w:t>
      </w:r>
      <w:proofErr w:type="spellEnd"/>
      <w:r>
        <w:rPr>
          <w:rFonts w:ascii="Garamond" w:hAnsi="Garamond"/>
          <w:sz w:val="32"/>
          <w:szCs w:val="32"/>
          <w:lang w:val="en-GB"/>
        </w:rPr>
        <w:t xml:space="preserve"> (1999: </w:t>
      </w:r>
      <w:r w:rsidR="00BE7E88" w:rsidRPr="00BE7E88">
        <w:rPr>
          <w:rFonts w:ascii="Garamond" w:hAnsi="Garamond"/>
          <w:sz w:val="32"/>
          <w:szCs w:val="32"/>
          <w:lang w:val="en-GB"/>
        </w:rPr>
        <w:t>58)</w:t>
      </w:r>
      <w:r w:rsidR="001D50D7">
        <w:rPr>
          <w:rFonts w:ascii="Garamond" w:hAnsi="Garamond"/>
          <w:sz w:val="32"/>
          <w:szCs w:val="32"/>
          <w:lang w:val="en-GB"/>
        </w:rPr>
        <w:t xml:space="preserve"> suggest</w:t>
      </w:r>
      <w:r w:rsidR="00BE7E88">
        <w:rPr>
          <w:rFonts w:ascii="Garamond" w:hAnsi="Garamond"/>
          <w:sz w:val="32"/>
          <w:szCs w:val="32"/>
          <w:lang w:val="en-GB"/>
        </w:rPr>
        <w:t xml:space="preserve"> that we need to pay special attention to the way in which</w:t>
      </w:r>
      <w:r w:rsidR="001D50D7">
        <w:rPr>
          <w:rFonts w:ascii="Garamond" w:hAnsi="Garamond"/>
          <w:sz w:val="32"/>
          <w:szCs w:val="32"/>
          <w:lang w:val="en-GB"/>
        </w:rPr>
        <w:t xml:space="preserve"> teachers (who are themselves constant learners of culture) act as mediato</w:t>
      </w:r>
      <w:r w:rsidR="00B86198">
        <w:rPr>
          <w:rFonts w:ascii="Garamond" w:hAnsi="Garamond"/>
          <w:sz w:val="32"/>
          <w:szCs w:val="32"/>
          <w:lang w:val="en-GB"/>
        </w:rPr>
        <w:t>rs</w:t>
      </w:r>
      <w:r w:rsidR="001D50D7">
        <w:rPr>
          <w:rFonts w:ascii="Garamond" w:hAnsi="Garamond"/>
          <w:sz w:val="32"/>
          <w:szCs w:val="32"/>
          <w:lang w:val="en-GB"/>
        </w:rPr>
        <w:t xml:space="preserve"> between learners and foreign language and cultures.</w:t>
      </w:r>
      <w:r w:rsidR="001141AE">
        <w:rPr>
          <w:rFonts w:ascii="Garamond" w:hAnsi="Garamond"/>
          <w:sz w:val="32"/>
          <w:szCs w:val="32"/>
          <w:lang w:val="en-GB"/>
        </w:rPr>
        <w:t xml:space="preserve"> </w:t>
      </w:r>
      <w:r w:rsidR="00C33875">
        <w:rPr>
          <w:rFonts w:ascii="Garamond" w:hAnsi="Garamond"/>
          <w:sz w:val="32"/>
          <w:szCs w:val="32"/>
          <w:lang w:val="en-GB"/>
        </w:rPr>
        <w:t>As Apple (1992:11) stresses, s</w:t>
      </w:r>
      <w:r w:rsidR="00460B15">
        <w:rPr>
          <w:rFonts w:ascii="Garamond" w:hAnsi="Garamond"/>
          <w:sz w:val="32"/>
          <w:szCs w:val="32"/>
          <w:lang w:val="en-GB"/>
        </w:rPr>
        <w:t>tudents also are not mere value-receiving subjects, but rather value- creating persons in much of their</w:t>
      </w:r>
      <w:r w:rsidR="009F6ED4">
        <w:rPr>
          <w:rFonts w:ascii="Garamond" w:hAnsi="Garamond"/>
          <w:sz w:val="32"/>
          <w:szCs w:val="32"/>
          <w:lang w:val="en-GB"/>
        </w:rPr>
        <w:t xml:space="preserve"> school experience</w:t>
      </w:r>
      <w:r w:rsidR="00460B15">
        <w:rPr>
          <w:rFonts w:ascii="Garamond" w:hAnsi="Garamond"/>
          <w:sz w:val="32"/>
          <w:szCs w:val="32"/>
          <w:lang w:val="en-GB"/>
        </w:rPr>
        <w:t>.</w:t>
      </w:r>
      <w:r w:rsidR="009F6ED4">
        <w:rPr>
          <w:rFonts w:ascii="Garamond" w:hAnsi="Garamond"/>
          <w:sz w:val="32"/>
          <w:szCs w:val="32"/>
          <w:lang w:val="en-GB"/>
        </w:rPr>
        <w:t xml:space="preserve"> </w:t>
      </w:r>
      <w:r w:rsidR="00C33875">
        <w:rPr>
          <w:rFonts w:ascii="Garamond" w:hAnsi="Garamond"/>
          <w:sz w:val="32"/>
          <w:szCs w:val="32"/>
          <w:lang w:val="en-GB"/>
        </w:rPr>
        <w:t>Their reading of the</w:t>
      </w:r>
      <w:r w:rsidR="0076461F">
        <w:rPr>
          <w:rFonts w:ascii="Garamond" w:hAnsi="Garamond"/>
          <w:sz w:val="32"/>
          <w:szCs w:val="32"/>
          <w:lang w:val="en-GB"/>
        </w:rPr>
        <w:t xml:space="preserve"> text can be dominated, i.e.</w:t>
      </w:r>
      <w:r w:rsidR="00C33875">
        <w:rPr>
          <w:rFonts w:ascii="Garamond" w:hAnsi="Garamond"/>
          <w:sz w:val="32"/>
          <w:szCs w:val="32"/>
          <w:lang w:val="en-GB"/>
        </w:rPr>
        <w:t xml:space="preserve"> they accept the messages at face value; negotiated, </w:t>
      </w:r>
      <w:r w:rsidR="0076461F">
        <w:rPr>
          <w:rFonts w:ascii="Garamond" w:hAnsi="Garamond"/>
          <w:sz w:val="32"/>
          <w:szCs w:val="32"/>
          <w:lang w:val="en-GB"/>
        </w:rPr>
        <w:t>i.e.</w:t>
      </w:r>
      <w:r w:rsidR="00C33875">
        <w:rPr>
          <w:rFonts w:ascii="Garamond" w:hAnsi="Garamond"/>
          <w:sz w:val="32"/>
          <w:szCs w:val="32"/>
          <w:lang w:val="en-GB"/>
        </w:rPr>
        <w:t xml:space="preserve"> they may dispute a claim; and oppo</w:t>
      </w:r>
      <w:r w:rsidR="0076461F">
        <w:rPr>
          <w:rFonts w:ascii="Garamond" w:hAnsi="Garamond"/>
          <w:sz w:val="32"/>
          <w:szCs w:val="32"/>
          <w:lang w:val="en-GB"/>
        </w:rPr>
        <w:t>sitional, i.e.</w:t>
      </w:r>
      <w:r w:rsidR="00C33875">
        <w:rPr>
          <w:rFonts w:ascii="Garamond" w:hAnsi="Garamond"/>
          <w:sz w:val="32"/>
          <w:szCs w:val="32"/>
          <w:lang w:val="en-GB"/>
        </w:rPr>
        <w:t xml:space="preserve"> they reject the dominant tendencies. More research is needed to be done on the multiple meanings of texts, their interpretations by students and different uses of them in a classroom.</w:t>
      </w:r>
    </w:p>
    <w:p w:rsidR="00C36302" w:rsidRDefault="00C36302" w:rsidP="00032581">
      <w:pPr>
        <w:pStyle w:val="Odstavecseseznamem"/>
        <w:spacing w:before="440" w:after="440" w:line="240" w:lineRule="auto"/>
        <w:ind w:left="786"/>
        <w:rPr>
          <w:rFonts w:ascii="Garamond" w:hAnsi="Garamond"/>
          <w:sz w:val="32"/>
          <w:szCs w:val="32"/>
          <w:lang w:val="en-GB"/>
        </w:rPr>
      </w:pPr>
    </w:p>
    <w:p w:rsidR="00926037" w:rsidRPr="00BD4BD1" w:rsidRDefault="00926037" w:rsidP="00032581">
      <w:pPr>
        <w:pStyle w:val="Odstavecseseznamem"/>
        <w:numPr>
          <w:ilvl w:val="0"/>
          <w:numId w:val="1"/>
        </w:numPr>
        <w:spacing w:before="440" w:after="440" w:line="240" w:lineRule="auto"/>
        <w:rPr>
          <w:rFonts w:ascii="Garamond" w:hAnsi="Garamond"/>
          <w:b/>
          <w:sz w:val="32"/>
          <w:szCs w:val="32"/>
          <w:lang w:val="en-GB"/>
        </w:rPr>
      </w:pPr>
      <w:r>
        <w:rPr>
          <w:rFonts w:ascii="Garamond" w:hAnsi="Garamond"/>
          <w:b/>
          <w:sz w:val="32"/>
          <w:szCs w:val="32"/>
          <w:lang w:val="en-GB"/>
        </w:rPr>
        <w:t>Conclusion</w:t>
      </w:r>
      <w:r w:rsidR="00A13A60">
        <w:rPr>
          <w:rFonts w:ascii="Garamond" w:hAnsi="Garamond"/>
          <w:b/>
          <w:sz w:val="32"/>
          <w:szCs w:val="32"/>
          <w:lang w:val="en-GB"/>
        </w:rPr>
        <w:t xml:space="preserve"> </w:t>
      </w:r>
    </w:p>
    <w:p w:rsidR="00B3288D" w:rsidRDefault="00D13979" w:rsidP="00032581">
      <w:pPr>
        <w:spacing w:before="440" w:after="440" w:line="240" w:lineRule="auto"/>
        <w:ind w:left="709"/>
        <w:rPr>
          <w:rFonts w:ascii="Garamond" w:hAnsi="Garamond"/>
          <w:sz w:val="32"/>
          <w:szCs w:val="32"/>
          <w:lang w:val="en-GB"/>
        </w:rPr>
      </w:pPr>
      <w:r w:rsidRPr="003971ED">
        <w:rPr>
          <w:rFonts w:ascii="Garamond" w:hAnsi="Garamond"/>
          <w:sz w:val="32"/>
          <w:szCs w:val="32"/>
          <w:lang w:val="en-GB"/>
        </w:rPr>
        <w:t xml:space="preserve">The textbook´s selection of topics, genres and illustrations all reflect the educational cultures of the authors. Language teaching is therefore actually a kind of cultural practice through which the target culture and the native culture (that of learners of a foreign language) </w:t>
      </w:r>
      <w:r>
        <w:rPr>
          <w:rFonts w:ascii="Garamond" w:hAnsi="Garamond"/>
          <w:sz w:val="32"/>
          <w:szCs w:val="32"/>
          <w:lang w:val="en-GB"/>
        </w:rPr>
        <w:t>is</w:t>
      </w:r>
      <w:r w:rsidRPr="003971ED">
        <w:rPr>
          <w:rFonts w:ascii="Garamond" w:hAnsi="Garamond"/>
          <w:sz w:val="32"/>
          <w:szCs w:val="32"/>
          <w:lang w:val="en-GB"/>
        </w:rPr>
        <w:t xml:space="preserve"> made visible and related.</w:t>
      </w:r>
      <w:r>
        <w:rPr>
          <w:rFonts w:ascii="Garamond" w:hAnsi="Garamond"/>
          <w:sz w:val="32"/>
          <w:szCs w:val="32"/>
          <w:lang w:val="en-GB"/>
        </w:rPr>
        <w:t xml:space="preserve"> The pathways through which this is realised are many</w:t>
      </w:r>
      <w:r w:rsidR="00C61DE6">
        <w:rPr>
          <w:rFonts w:ascii="Garamond" w:hAnsi="Garamond"/>
          <w:sz w:val="32"/>
          <w:szCs w:val="32"/>
          <w:lang w:val="en-GB"/>
        </w:rPr>
        <w:t xml:space="preserve">, in this paper we illustrated </w:t>
      </w:r>
      <w:r w:rsidR="0076461F">
        <w:rPr>
          <w:rFonts w:ascii="Garamond" w:hAnsi="Garamond"/>
          <w:sz w:val="32"/>
          <w:szCs w:val="32"/>
          <w:lang w:val="en-GB"/>
        </w:rPr>
        <w:t xml:space="preserve">only </w:t>
      </w:r>
      <w:r w:rsidR="00C61DE6">
        <w:rPr>
          <w:rFonts w:ascii="Garamond" w:hAnsi="Garamond"/>
          <w:sz w:val="32"/>
          <w:szCs w:val="32"/>
          <w:lang w:val="en-GB"/>
        </w:rPr>
        <w:t>a few</w:t>
      </w:r>
      <w:r w:rsidR="009F6ED4">
        <w:rPr>
          <w:rFonts w:ascii="Garamond" w:hAnsi="Garamond"/>
          <w:sz w:val="32"/>
          <w:szCs w:val="32"/>
          <w:lang w:val="en-GB"/>
        </w:rPr>
        <w:t xml:space="preserve">. </w:t>
      </w:r>
      <w:r w:rsidR="00C61DE6">
        <w:rPr>
          <w:rFonts w:ascii="Garamond" w:hAnsi="Garamond"/>
          <w:sz w:val="32"/>
          <w:szCs w:val="32"/>
          <w:lang w:val="en-GB"/>
        </w:rPr>
        <w:t>However, t</w:t>
      </w:r>
      <w:r w:rsidR="00B86198">
        <w:rPr>
          <w:rFonts w:ascii="Garamond" w:hAnsi="Garamond"/>
          <w:sz w:val="32"/>
          <w:szCs w:val="32"/>
          <w:lang w:val="en-GB"/>
        </w:rPr>
        <w:t>he whole process of foreign language teaching and learning is so complex that teaching materials themsel</w:t>
      </w:r>
      <w:r w:rsidR="00A13A60">
        <w:rPr>
          <w:rFonts w:ascii="Garamond" w:hAnsi="Garamond"/>
          <w:sz w:val="32"/>
          <w:szCs w:val="32"/>
          <w:lang w:val="en-GB"/>
        </w:rPr>
        <w:t xml:space="preserve">ves cannot secure or determine </w:t>
      </w:r>
      <w:r w:rsidR="00335375">
        <w:rPr>
          <w:rFonts w:ascii="Garamond" w:hAnsi="Garamond"/>
          <w:sz w:val="32"/>
          <w:szCs w:val="32"/>
          <w:lang w:val="en-GB"/>
        </w:rPr>
        <w:t>the achievement of spe</w:t>
      </w:r>
      <w:r w:rsidR="00C61DE6">
        <w:rPr>
          <w:rFonts w:ascii="Garamond" w:hAnsi="Garamond"/>
          <w:sz w:val="32"/>
          <w:szCs w:val="32"/>
          <w:lang w:val="en-GB"/>
        </w:rPr>
        <w:t xml:space="preserve">cific goals </w:t>
      </w:r>
      <w:r w:rsidR="00335375">
        <w:rPr>
          <w:rFonts w:ascii="Garamond" w:hAnsi="Garamond"/>
          <w:sz w:val="32"/>
          <w:szCs w:val="32"/>
          <w:lang w:val="en-GB"/>
        </w:rPr>
        <w:t>or the way the material will be dealt with in a lesson. Thus, we can only call for the employment of methods that will stimulate a reflective use of the best available materials for teaching language and culture in the foreign language classro</w:t>
      </w:r>
      <w:r w:rsidR="00C61DE6">
        <w:rPr>
          <w:rFonts w:ascii="Garamond" w:hAnsi="Garamond"/>
          <w:sz w:val="32"/>
          <w:szCs w:val="32"/>
          <w:lang w:val="en-GB"/>
        </w:rPr>
        <w:t xml:space="preserve">om and methods which will make visible the elements normally “taken for granted”, </w:t>
      </w:r>
      <w:r w:rsidR="000D5E68">
        <w:rPr>
          <w:rFonts w:ascii="Garamond" w:hAnsi="Garamond"/>
          <w:sz w:val="32"/>
          <w:szCs w:val="32"/>
          <w:lang w:val="en-GB"/>
        </w:rPr>
        <w:t>be it</w:t>
      </w:r>
      <w:r w:rsidR="00C61DE6">
        <w:rPr>
          <w:rFonts w:ascii="Garamond" w:hAnsi="Garamond"/>
          <w:sz w:val="32"/>
          <w:szCs w:val="32"/>
          <w:lang w:val="en-GB"/>
        </w:rPr>
        <w:t xml:space="preserve"> the desirable or the undesirable ones.</w:t>
      </w:r>
    </w:p>
    <w:p w:rsidR="00E9009F" w:rsidRDefault="003A7F17" w:rsidP="00032581">
      <w:pPr>
        <w:spacing w:before="440" w:after="440" w:line="240" w:lineRule="auto"/>
        <w:rPr>
          <w:rFonts w:ascii="Garamond" w:hAnsi="Garamond"/>
          <w:b/>
          <w:sz w:val="32"/>
          <w:szCs w:val="32"/>
          <w:lang w:val="en-GB"/>
        </w:rPr>
      </w:pPr>
      <w:r>
        <w:rPr>
          <w:rFonts w:ascii="Garamond" w:hAnsi="Garamond"/>
          <w:b/>
          <w:sz w:val="32"/>
          <w:szCs w:val="32"/>
          <w:lang w:val="en-GB"/>
        </w:rPr>
        <w:t>References</w:t>
      </w:r>
      <w:r w:rsidR="00E9009F">
        <w:rPr>
          <w:rFonts w:ascii="Garamond" w:hAnsi="Garamond"/>
          <w:b/>
          <w:sz w:val="32"/>
          <w:szCs w:val="32"/>
          <w:lang w:val="en-GB"/>
        </w:rPr>
        <w:t>:</w:t>
      </w:r>
    </w:p>
    <w:p w:rsidR="00530106" w:rsidRDefault="00530106" w:rsidP="00032581">
      <w:pPr>
        <w:spacing w:after="0" w:line="240" w:lineRule="auto"/>
        <w:rPr>
          <w:rFonts w:ascii="Garamond" w:hAnsi="Garamond"/>
          <w:sz w:val="32"/>
          <w:szCs w:val="32"/>
          <w:lang w:val="en-GB"/>
        </w:rPr>
      </w:pPr>
      <w:r w:rsidRPr="00866FB6">
        <w:rPr>
          <w:rFonts w:ascii="Garamond" w:hAnsi="Garamond"/>
          <w:sz w:val="32"/>
          <w:szCs w:val="32"/>
          <w:lang w:val="en-GB"/>
        </w:rPr>
        <w:t xml:space="preserve">Apple, M. </w:t>
      </w:r>
      <w:r w:rsidR="00866FB6" w:rsidRPr="00866FB6">
        <w:rPr>
          <w:rFonts w:ascii="Garamond" w:hAnsi="Garamond"/>
          <w:sz w:val="32"/>
          <w:szCs w:val="32"/>
          <w:lang w:val="en-GB"/>
        </w:rPr>
        <w:t>(1990)</w:t>
      </w:r>
      <w:r w:rsidR="00866FB6">
        <w:rPr>
          <w:rFonts w:ascii="Garamond" w:hAnsi="Garamond"/>
          <w:sz w:val="32"/>
          <w:szCs w:val="32"/>
          <w:lang w:val="en-GB"/>
        </w:rPr>
        <w:t>.</w:t>
      </w:r>
      <w:r w:rsidR="00866FB6" w:rsidRPr="00866FB6">
        <w:rPr>
          <w:rFonts w:ascii="Garamond" w:hAnsi="Garamond"/>
          <w:sz w:val="32"/>
          <w:szCs w:val="32"/>
          <w:lang w:val="en-GB"/>
        </w:rPr>
        <w:t xml:space="preserve"> </w:t>
      </w:r>
      <w:r w:rsidR="00866FB6">
        <w:rPr>
          <w:rFonts w:ascii="Garamond" w:hAnsi="Garamond"/>
          <w:i/>
          <w:sz w:val="32"/>
          <w:szCs w:val="32"/>
          <w:lang w:val="en-GB"/>
        </w:rPr>
        <w:t>Ideology and c</w:t>
      </w:r>
      <w:r w:rsidRPr="00866FB6">
        <w:rPr>
          <w:rFonts w:ascii="Garamond" w:hAnsi="Garamond"/>
          <w:i/>
          <w:sz w:val="32"/>
          <w:szCs w:val="32"/>
          <w:lang w:val="en-GB"/>
        </w:rPr>
        <w:t xml:space="preserve">urriculum. </w:t>
      </w:r>
      <w:r w:rsidR="00866FB6">
        <w:rPr>
          <w:rFonts w:ascii="Garamond" w:hAnsi="Garamond"/>
          <w:sz w:val="32"/>
          <w:szCs w:val="32"/>
          <w:lang w:val="en-GB"/>
        </w:rPr>
        <w:t>New York and London: Routledge</w:t>
      </w:r>
      <w:r w:rsidRPr="00866FB6">
        <w:rPr>
          <w:rFonts w:ascii="Garamond" w:hAnsi="Garamond"/>
          <w:sz w:val="32"/>
          <w:szCs w:val="32"/>
          <w:lang w:val="en-GB"/>
        </w:rPr>
        <w:t>.</w:t>
      </w:r>
    </w:p>
    <w:p w:rsidR="00377736" w:rsidRPr="00C90C80" w:rsidRDefault="00377736" w:rsidP="00032581">
      <w:pPr>
        <w:spacing w:after="0" w:line="240" w:lineRule="auto"/>
        <w:rPr>
          <w:rFonts w:ascii="Garamond" w:hAnsi="Garamond"/>
          <w:sz w:val="32"/>
          <w:szCs w:val="32"/>
          <w:lang w:val="en-GB"/>
        </w:rPr>
      </w:pPr>
      <w:r>
        <w:rPr>
          <w:rFonts w:ascii="Garamond" w:hAnsi="Garamond"/>
          <w:sz w:val="32"/>
          <w:szCs w:val="32"/>
          <w:lang w:val="en-GB"/>
        </w:rPr>
        <w:t xml:space="preserve">Apple, M. (1992, October) </w:t>
      </w:r>
      <w:proofErr w:type="gramStart"/>
      <w:r>
        <w:rPr>
          <w:rFonts w:ascii="Garamond" w:hAnsi="Garamond"/>
          <w:sz w:val="32"/>
          <w:szCs w:val="32"/>
          <w:lang w:val="en-GB"/>
        </w:rPr>
        <w:t>The</w:t>
      </w:r>
      <w:proofErr w:type="gramEnd"/>
      <w:r>
        <w:rPr>
          <w:rFonts w:ascii="Garamond" w:hAnsi="Garamond"/>
          <w:sz w:val="32"/>
          <w:szCs w:val="32"/>
          <w:lang w:val="en-GB"/>
        </w:rPr>
        <w:t xml:space="preserve"> text and cultural politics. </w:t>
      </w:r>
      <w:r w:rsidR="00C90C80">
        <w:rPr>
          <w:rFonts w:ascii="Garamond" w:hAnsi="Garamond"/>
          <w:i/>
          <w:sz w:val="32"/>
          <w:szCs w:val="32"/>
          <w:lang w:val="en-GB"/>
        </w:rPr>
        <w:t>Educational Researcher, 21(7),</w:t>
      </w:r>
      <w:r w:rsidR="00C90C80">
        <w:rPr>
          <w:rFonts w:ascii="Garamond" w:hAnsi="Garamond"/>
          <w:sz w:val="32"/>
          <w:szCs w:val="32"/>
          <w:lang w:val="en-GB"/>
        </w:rPr>
        <w:t xml:space="preserve"> 4-11.</w:t>
      </w:r>
    </w:p>
    <w:p w:rsidR="00C90C80" w:rsidRPr="00C90C80" w:rsidRDefault="00C90C80" w:rsidP="00032581">
      <w:pPr>
        <w:spacing w:after="0" w:line="240" w:lineRule="auto"/>
        <w:rPr>
          <w:rFonts w:ascii="Garamond" w:hAnsi="Garamond"/>
          <w:sz w:val="32"/>
          <w:szCs w:val="32"/>
        </w:rPr>
      </w:pPr>
      <w:proofErr w:type="spellStart"/>
      <w:r>
        <w:rPr>
          <w:rFonts w:ascii="Garamond" w:hAnsi="Garamond"/>
          <w:sz w:val="32"/>
          <w:szCs w:val="32"/>
          <w:lang w:val="en-GB"/>
        </w:rPr>
        <w:t>Byram</w:t>
      </w:r>
      <w:proofErr w:type="spellEnd"/>
      <w:r>
        <w:rPr>
          <w:rFonts w:ascii="Garamond" w:hAnsi="Garamond"/>
          <w:sz w:val="32"/>
          <w:szCs w:val="32"/>
          <w:lang w:val="en-GB"/>
        </w:rPr>
        <w:t xml:space="preserve">, M. </w:t>
      </w:r>
      <w:r>
        <w:rPr>
          <w:rFonts w:ascii="Garamond" w:hAnsi="Garamond"/>
          <w:sz w:val="32"/>
          <w:szCs w:val="32"/>
          <w:lang w:val="en-US"/>
        </w:rPr>
        <w:t xml:space="preserve">&amp; </w:t>
      </w:r>
      <w:proofErr w:type="spellStart"/>
      <w:r>
        <w:rPr>
          <w:rFonts w:ascii="Garamond" w:hAnsi="Garamond"/>
          <w:sz w:val="32"/>
          <w:szCs w:val="32"/>
          <w:lang w:val="en-US"/>
        </w:rPr>
        <w:t>Risager</w:t>
      </w:r>
      <w:proofErr w:type="spellEnd"/>
      <w:r>
        <w:rPr>
          <w:rFonts w:ascii="Garamond" w:hAnsi="Garamond"/>
          <w:sz w:val="32"/>
          <w:szCs w:val="32"/>
          <w:lang w:val="en-US"/>
        </w:rPr>
        <w:t xml:space="preserve">, K. </w:t>
      </w:r>
      <w:r>
        <w:rPr>
          <w:rFonts w:ascii="Garamond" w:hAnsi="Garamond"/>
          <w:sz w:val="32"/>
          <w:szCs w:val="32"/>
        </w:rPr>
        <w:t xml:space="preserve">(1999). </w:t>
      </w:r>
      <w:proofErr w:type="spellStart"/>
      <w:r>
        <w:rPr>
          <w:rFonts w:ascii="Garamond" w:hAnsi="Garamond"/>
          <w:i/>
          <w:sz w:val="32"/>
          <w:szCs w:val="32"/>
        </w:rPr>
        <w:t>Language</w:t>
      </w:r>
      <w:proofErr w:type="spellEnd"/>
      <w:r>
        <w:rPr>
          <w:rFonts w:ascii="Garamond" w:hAnsi="Garamond"/>
          <w:i/>
          <w:sz w:val="32"/>
          <w:szCs w:val="32"/>
        </w:rPr>
        <w:t xml:space="preserve"> </w:t>
      </w:r>
      <w:proofErr w:type="spellStart"/>
      <w:r>
        <w:rPr>
          <w:rFonts w:ascii="Garamond" w:hAnsi="Garamond"/>
          <w:i/>
          <w:sz w:val="32"/>
          <w:szCs w:val="32"/>
        </w:rPr>
        <w:t>teachers</w:t>
      </w:r>
      <w:proofErr w:type="spellEnd"/>
      <w:r>
        <w:rPr>
          <w:rFonts w:ascii="Garamond" w:hAnsi="Garamond"/>
          <w:i/>
          <w:sz w:val="32"/>
          <w:szCs w:val="32"/>
        </w:rPr>
        <w:t xml:space="preserve">, </w:t>
      </w:r>
      <w:proofErr w:type="spellStart"/>
      <w:r>
        <w:rPr>
          <w:rFonts w:ascii="Garamond" w:hAnsi="Garamond"/>
          <w:i/>
          <w:sz w:val="32"/>
          <w:szCs w:val="32"/>
        </w:rPr>
        <w:t>politics</w:t>
      </w:r>
      <w:proofErr w:type="spellEnd"/>
      <w:r>
        <w:rPr>
          <w:rFonts w:ascii="Garamond" w:hAnsi="Garamond"/>
          <w:i/>
          <w:sz w:val="32"/>
          <w:szCs w:val="32"/>
        </w:rPr>
        <w:t xml:space="preserve"> and </w:t>
      </w:r>
      <w:proofErr w:type="spellStart"/>
      <w:r>
        <w:rPr>
          <w:rFonts w:ascii="Garamond" w:hAnsi="Garamond"/>
          <w:i/>
          <w:sz w:val="32"/>
          <w:szCs w:val="32"/>
        </w:rPr>
        <w:t>cultures</w:t>
      </w:r>
      <w:proofErr w:type="spellEnd"/>
      <w:r>
        <w:rPr>
          <w:rFonts w:ascii="Garamond" w:hAnsi="Garamond"/>
          <w:i/>
          <w:sz w:val="32"/>
          <w:szCs w:val="32"/>
        </w:rPr>
        <w:t xml:space="preserve">. </w:t>
      </w:r>
      <w:proofErr w:type="spellStart"/>
      <w:r>
        <w:rPr>
          <w:rFonts w:ascii="Garamond" w:hAnsi="Garamond"/>
          <w:sz w:val="32"/>
          <w:szCs w:val="32"/>
        </w:rPr>
        <w:t>Multilingual</w:t>
      </w:r>
      <w:proofErr w:type="spellEnd"/>
      <w:r>
        <w:rPr>
          <w:rFonts w:ascii="Garamond" w:hAnsi="Garamond"/>
          <w:sz w:val="32"/>
          <w:szCs w:val="32"/>
        </w:rPr>
        <w:t xml:space="preserve"> </w:t>
      </w:r>
      <w:proofErr w:type="spellStart"/>
      <w:r>
        <w:rPr>
          <w:rFonts w:ascii="Garamond" w:hAnsi="Garamond"/>
          <w:sz w:val="32"/>
          <w:szCs w:val="32"/>
        </w:rPr>
        <w:t>Matters</w:t>
      </w:r>
      <w:proofErr w:type="spellEnd"/>
      <w:r>
        <w:rPr>
          <w:rFonts w:ascii="Garamond" w:hAnsi="Garamond"/>
          <w:sz w:val="32"/>
          <w:szCs w:val="32"/>
        </w:rPr>
        <w:t xml:space="preserve"> Ltd.</w:t>
      </w:r>
    </w:p>
    <w:p w:rsidR="00085B43" w:rsidRDefault="00EF0939" w:rsidP="00032581">
      <w:pPr>
        <w:spacing w:after="0" w:line="240" w:lineRule="auto"/>
        <w:rPr>
          <w:rFonts w:ascii="Garamond" w:hAnsi="Garamond"/>
          <w:sz w:val="32"/>
          <w:szCs w:val="32"/>
          <w:lang w:val="en-GB"/>
        </w:rPr>
      </w:pPr>
      <w:proofErr w:type="spellStart"/>
      <w:r>
        <w:rPr>
          <w:rFonts w:ascii="Garamond" w:hAnsi="Garamond"/>
          <w:sz w:val="32"/>
          <w:szCs w:val="32"/>
          <w:lang w:val="en-GB"/>
        </w:rPr>
        <w:t>Cortazzi</w:t>
      </w:r>
      <w:proofErr w:type="spellEnd"/>
      <w:r>
        <w:rPr>
          <w:rFonts w:ascii="Garamond" w:hAnsi="Garamond"/>
          <w:sz w:val="32"/>
          <w:szCs w:val="32"/>
          <w:lang w:val="en-GB"/>
        </w:rPr>
        <w:t>, M</w:t>
      </w:r>
      <w:proofErr w:type="gramStart"/>
      <w:r>
        <w:rPr>
          <w:rFonts w:ascii="Garamond" w:hAnsi="Garamond"/>
          <w:sz w:val="32"/>
          <w:szCs w:val="32"/>
          <w:lang w:val="en-GB"/>
        </w:rPr>
        <w:t>.</w:t>
      </w:r>
      <w:r>
        <w:rPr>
          <w:rFonts w:ascii="Garamond" w:hAnsi="Garamond"/>
          <w:sz w:val="32"/>
          <w:szCs w:val="32"/>
          <w:lang w:val="en-US"/>
        </w:rPr>
        <w:t>&amp;</w:t>
      </w:r>
      <w:proofErr w:type="gramEnd"/>
      <w:r w:rsidR="00085B43" w:rsidRPr="00866FB6">
        <w:rPr>
          <w:rFonts w:ascii="Garamond" w:hAnsi="Garamond"/>
          <w:sz w:val="32"/>
          <w:szCs w:val="32"/>
          <w:lang w:val="en-GB"/>
        </w:rPr>
        <w:t xml:space="preserve"> Jin, L. </w:t>
      </w:r>
      <w:r>
        <w:rPr>
          <w:rFonts w:ascii="Garamond" w:hAnsi="Garamond"/>
          <w:sz w:val="32"/>
          <w:szCs w:val="32"/>
        </w:rPr>
        <w:t xml:space="preserve">(1999). </w:t>
      </w:r>
      <w:proofErr w:type="spellStart"/>
      <w:r>
        <w:rPr>
          <w:rFonts w:ascii="Garamond" w:hAnsi="Garamond"/>
          <w:sz w:val="32"/>
          <w:szCs w:val="32"/>
        </w:rPr>
        <w:t>Cultural</w:t>
      </w:r>
      <w:proofErr w:type="spellEnd"/>
      <w:r>
        <w:rPr>
          <w:rFonts w:ascii="Garamond" w:hAnsi="Garamond"/>
          <w:sz w:val="32"/>
          <w:szCs w:val="32"/>
        </w:rPr>
        <w:t xml:space="preserve"> </w:t>
      </w:r>
      <w:proofErr w:type="spellStart"/>
      <w:r>
        <w:rPr>
          <w:rFonts w:ascii="Garamond" w:hAnsi="Garamond"/>
          <w:sz w:val="32"/>
          <w:szCs w:val="32"/>
        </w:rPr>
        <w:t>mirrors</w:t>
      </w:r>
      <w:proofErr w:type="spellEnd"/>
      <w:r>
        <w:rPr>
          <w:rFonts w:ascii="Garamond" w:hAnsi="Garamond"/>
          <w:sz w:val="32"/>
          <w:szCs w:val="32"/>
        </w:rPr>
        <w:t xml:space="preserve">. In E. </w:t>
      </w:r>
      <w:proofErr w:type="spellStart"/>
      <w:r>
        <w:rPr>
          <w:rFonts w:ascii="Garamond" w:hAnsi="Garamond"/>
          <w:sz w:val="32"/>
          <w:szCs w:val="32"/>
        </w:rPr>
        <w:t>Hinkel</w:t>
      </w:r>
      <w:proofErr w:type="spellEnd"/>
      <w:r>
        <w:rPr>
          <w:rFonts w:ascii="Garamond" w:hAnsi="Garamond"/>
          <w:sz w:val="32"/>
          <w:szCs w:val="32"/>
        </w:rPr>
        <w:t xml:space="preserve"> (</w:t>
      </w:r>
      <w:proofErr w:type="spellStart"/>
      <w:r>
        <w:rPr>
          <w:rFonts w:ascii="Garamond" w:hAnsi="Garamond"/>
          <w:sz w:val="32"/>
          <w:szCs w:val="32"/>
        </w:rPr>
        <w:t>ed</w:t>
      </w:r>
      <w:proofErr w:type="spellEnd"/>
      <w:r>
        <w:rPr>
          <w:rFonts w:ascii="Garamond" w:hAnsi="Garamond"/>
          <w:sz w:val="32"/>
          <w:szCs w:val="32"/>
        </w:rPr>
        <w:t xml:space="preserve">.), </w:t>
      </w:r>
      <w:r>
        <w:rPr>
          <w:rFonts w:ascii="Garamond" w:hAnsi="Garamond"/>
          <w:i/>
          <w:sz w:val="32"/>
          <w:szCs w:val="32"/>
          <w:lang w:val="en-GB"/>
        </w:rPr>
        <w:t xml:space="preserve">Culture in second language teaching </w:t>
      </w:r>
      <w:r>
        <w:rPr>
          <w:rFonts w:ascii="Garamond" w:hAnsi="Garamond"/>
          <w:sz w:val="32"/>
          <w:szCs w:val="32"/>
          <w:lang w:val="en-GB"/>
        </w:rPr>
        <w:t>(pp. 196-219).</w:t>
      </w:r>
      <w:r w:rsidR="009F1709">
        <w:rPr>
          <w:rFonts w:ascii="Garamond" w:hAnsi="Garamond"/>
          <w:sz w:val="32"/>
          <w:szCs w:val="32"/>
          <w:lang w:val="en-GB"/>
        </w:rPr>
        <w:t xml:space="preserve"> New York NY: </w:t>
      </w:r>
      <w:r>
        <w:rPr>
          <w:rFonts w:ascii="Garamond" w:hAnsi="Garamond"/>
          <w:sz w:val="32"/>
          <w:szCs w:val="32"/>
          <w:lang w:val="en-GB"/>
        </w:rPr>
        <w:t>Cambridge University Press.</w:t>
      </w:r>
    </w:p>
    <w:p w:rsidR="00377736" w:rsidRPr="00EF0939" w:rsidRDefault="00377736" w:rsidP="00032581">
      <w:pPr>
        <w:spacing w:after="0" w:line="240" w:lineRule="auto"/>
        <w:rPr>
          <w:rFonts w:ascii="Garamond" w:hAnsi="Garamond"/>
          <w:sz w:val="32"/>
          <w:szCs w:val="32"/>
          <w:lang w:val="en-GB"/>
        </w:rPr>
      </w:pPr>
      <w:r>
        <w:rPr>
          <w:rFonts w:ascii="Garamond" w:hAnsi="Garamond"/>
          <w:sz w:val="32"/>
          <w:szCs w:val="32"/>
          <w:lang w:val="en-GB"/>
        </w:rPr>
        <w:t>Fairclough, N. (2003).</w:t>
      </w:r>
      <w:r w:rsidR="00C90C80">
        <w:rPr>
          <w:rFonts w:ascii="Garamond" w:hAnsi="Garamond"/>
          <w:sz w:val="32"/>
          <w:szCs w:val="32"/>
          <w:lang w:val="en-GB"/>
        </w:rPr>
        <w:t xml:space="preserve"> </w:t>
      </w:r>
      <w:r w:rsidR="00C90C80" w:rsidRPr="00C90C80">
        <w:rPr>
          <w:rFonts w:ascii="Garamond" w:hAnsi="Garamond"/>
          <w:i/>
          <w:sz w:val="32"/>
          <w:szCs w:val="32"/>
          <w:lang w:val="en-GB"/>
        </w:rPr>
        <w:t>Analysing discourse</w:t>
      </w:r>
      <w:r w:rsidR="00C90C80">
        <w:rPr>
          <w:rFonts w:ascii="Garamond" w:hAnsi="Garamond"/>
          <w:sz w:val="32"/>
          <w:szCs w:val="32"/>
          <w:lang w:val="en-GB"/>
        </w:rPr>
        <w:t xml:space="preserve">. London and New York: Routledge. </w:t>
      </w:r>
    </w:p>
    <w:p w:rsidR="00866FB6" w:rsidRPr="00866FB6" w:rsidRDefault="00866FB6" w:rsidP="00032581">
      <w:pPr>
        <w:spacing w:after="0" w:line="240" w:lineRule="auto"/>
        <w:rPr>
          <w:rFonts w:ascii="Garamond" w:hAnsi="Garamond"/>
          <w:sz w:val="32"/>
          <w:szCs w:val="32"/>
          <w:lang w:val="en-GB"/>
        </w:rPr>
      </w:pPr>
      <w:r>
        <w:rPr>
          <w:rFonts w:ascii="Garamond" w:hAnsi="Garamond"/>
          <w:sz w:val="32"/>
          <w:szCs w:val="32"/>
          <w:lang w:val="en-GB"/>
        </w:rPr>
        <w:t>Hall, J.</w:t>
      </w:r>
      <w:r w:rsidR="009B55EE">
        <w:rPr>
          <w:rFonts w:ascii="Garamond" w:hAnsi="Garamond"/>
          <w:sz w:val="32"/>
          <w:szCs w:val="32"/>
          <w:lang w:val="en-GB"/>
        </w:rPr>
        <w:t xml:space="preserve"> </w:t>
      </w:r>
      <w:r>
        <w:rPr>
          <w:rFonts w:ascii="Garamond" w:hAnsi="Garamond"/>
          <w:sz w:val="32"/>
          <w:szCs w:val="32"/>
          <w:lang w:val="en-GB"/>
        </w:rPr>
        <w:t xml:space="preserve">K. (2002). </w:t>
      </w:r>
      <w:r>
        <w:rPr>
          <w:rFonts w:ascii="Garamond" w:hAnsi="Garamond"/>
          <w:i/>
          <w:sz w:val="32"/>
          <w:szCs w:val="32"/>
          <w:lang w:val="en-GB"/>
        </w:rPr>
        <w:t xml:space="preserve">Teaching and researching language and culture </w:t>
      </w:r>
      <w:r>
        <w:rPr>
          <w:rFonts w:ascii="Garamond" w:hAnsi="Garamond"/>
          <w:sz w:val="32"/>
          <w:szCs w:val="32"/>
          <w:lang w:val="en-GB"/>
        </w:rPr>
        <w:t>(2</w:t>
      </w:r>
      <w:r w:rsidRPr="00866FB6">
        <w:rPr>
          <w:rFonts w:ascii="Garamond" w:hAnsi="Garamond"/>
          <w:sz w:val="32"/>
          <w:szCs w:val="32"/>
          <w:vertAlign w:val="superscript"/>
          <w:lang w:val="en-GB"/>
        </w:rPr>
        <w:t>nd</w:t>
      </w:r>
      <w:r>
        <w:rPr>
          <w:rFonts w:ascii="Garamond" w:hAnsi="Garamond"/>
          <w:sz w:val="32"/>
          <w:szCs w:val="32"/>
          <w:lang w:val="en-GB"/>
        </w:rPr>
        <w:t xml:space="preserve"> </w:t>
      </w:r>
      <w:proofErr w:type="gramStart"/>
      <w:r>
        <w:rPr>
          <w:rFonts w:ascii="Garamond" w:hAnsi="Garamond"/>
          <w:sz w:val="32"/>
          <w:szCs w:val="32"/>
          <w:lang w:val="en-GB"/>
        </w:rPr>
        <w:t>ed</w:t>
      </w:r>
      <w:proofErr w:type="gramEnd"/>
      <w:r>
        <w:rPr>
          <w:rFonts w:ascii="Garamond" w:hAnsi="Garamond"/>
          <w:sz w:val="32"/>
          <w:szCs w:val="32"/>
          <w:lang w:val="en-GB"/>
        </w:rPr>
        <w:t>.).</w:t>
      </w:r>
      <w:r w:rsidR="009B55EE">
        <w:rPr>
          <w:rFonts w:ascii="Garamond" w:hAnsi="Garamond"/>
          <w:sz w:val="32"/>
          <w:szCs w:val="32"/>
          <w:lang w:val="en-GB"/>
        </w:rPr>
        <w:t xml:space="preserve"> </w:t>
      </w:r>
      <w:r w:rsidR="009F1709">
        <w:rPr>
          <w:rFonts w:ascii="Garamond" w:hAnsi="Garamond"/>
          <w:sz w:val="32"/>
          <w:szCs w:val="32"/>
          <w:lang w:val="en-GB"/>
        </w:rPr>
        <w:t xml:space="preserve">Harlow: </w:t>
      </w:r>
      <w:r w:rsidR="009B55EE">
        <w:rPr>
          <w:rFonts w:ascii="Garamond" w:hAnsi="Garamond"/>
          <w:sz w:val="32"/>
          <w:szCs w:val="32"/>
          <w:lang w:val="en-GB"/>
        </w:rPr>
        <w:t>Pearson Education Limited.</w:t>
      </w:r>
    </w:p>
    <w:p w:rsidR="00717E4D" w:rsidRPr="009F1709" w:rsidRDefault="00717E4D" w:rsidP="00032581">
      <w:pPr>
        <w:spacing w:after="0" w:line="240" w:lineRule="auto"/>
        <w:rPr>
          <w:rFonts w:ascii="Garamond" w:hAnsi="Garamond"/>
          <w:sz w:val="32"/>
          <w:szCs w:val="32"/>
          <w:lang w:val="en-GB"/>
        </w:rPr>
      </w:pPr>
      <w:r w:rsidRPr="00866FB6">
        <w:rPr>
          <w:rFonts w:ascii="Garamond" w:hAnsi="Garamond"/>
          <w:sz w:val="32"/>
          <w:szCs w:val="32"/>
          <w:lang w:val="en-GB"/>
        </w:rPr>
        <w:t>Johnsen</w:t>
      </w:r>
      <w:r w:rsidR="009F1709">
        <w:rPr>
          <w:rFonts w:ascii="Garamond" w:hAnsi="Garamond"/>
          <w:sz w:val="32"/>
          <w:szCs w:val="32"/>
          <w:lang w:val="en-GB"/>
        </w:rPr>
        <w:t>, E. B. (1992).</w:t>
      </w:r>
      <w:r w:rsidRPr="00866FB6">
        <w:rPr>
          <w:rFonts w:ascii="Garamond" w:hAnsi="Garamond"/>
          <w:sz w:val="32"/>
          <w:szCs w:val="32"/>
          <w:lang w:val="en-GB"/>
        </w:rPr>
        <w:t xml:space="preserve"> Are we looking for it in the same way? </w:t>
      </w:r>
      <w:r w:rsidR="009F1709">
        <w:rPr>
          <w:rFonts w:ascii="Garamond" w:hAnsi="Garamond"/>
          <w:sz w:val="32"/>
          <w:szCs w:val="32"/>
          <w:lang w:val="en-GB"/>
        </w:rPr>
        <w:t xml:space="preserve">Some remarks on the problem of ideological investigations of textbooks and methodological approaches. In K. P. </w:t>
      </w:r>
      <w:proofErr w:type="spellStart"/>
      <w:r w:rsidR="009F1709">
        <w:rPr>
          <w:rFonts w:ascii="Garamond" w:hAnsi="Garamond"/>
          <w:sz w:val="32"/>
          <w:szCs w:val="32"/>
          <w:lang w:val="en-GB"/>
        </w:rPr>
        <w:t>Fritzsche</w:t>
      </w:r>
      <w:proofErr w:type="spellEnd"/>
      <w:r w:rsidR="009F1709">
        <w:rPr>
          <w:rFonts w:ascii="Garamond" w:hAnsi="Garamond"/>
          <w:sz w:val="32"/>
          <w:szCs w:val="32"/>
          <w:lang w:val="en-GB"/>
        </w:rPr>
        <w:t xml:space="preserve"> (ed.)</w:t>
      </w:r>
      <w:r w:rsidR="00AB7F37">
        <w:rPr>
          <w:rFonts w:ascii="Garamond" w:hAnsi="Garamond"/>
          <w:sz w:val="32"/>
          <w:szCs w:val="32"/>
          <w:lang w:val="en-GB"/>
        </w:rPr>
        <w:t>,</w:t>
      </w:r>
      <w:r w:rsidR="009F1709">
        <w:rPr>
          <w:rFonts w:ascii="Garamond" w:hAnsi="Garamond"/>
          <w:sz w:val="32"/>
          <w:szCs w:val="32"/>
          <w:lang w:val="en-GB"/>
        </w:rPr>
        <w:t xml:space="preserve"> </w:t>
      </w:r>
      <w:proofErr w:type="spellStart"/>
      <w:r w:rsidR="009F1709">
        <w:rPr>
          <w:rFonts w:ascii="Garamond" w:hAnsi="Garamond"/>
          <w:i/>
          <w:sz w:val="32"/>
          <w:szCs w:val="32"/>
          <w:lang w:val="en-GB"/>
        </w:rPr>
        <w:t>Schulbücher</w:t>
      </w:r>
      <w:proofErr w:type="spellEnd"/>
      <w:r w:rsidR="009F1709">
        <w:rPr>
          <w:rFonts w:ascii="Garamond" w:hAnsi="Garamond"/>
          <w:i/>
          <w:sz w:val="32"/>
          <w:szCs w:val="32"/>
          <w:lang w:val="en-GB"/>
        </w:rPr>
        <w:t xml:space="preserve"> auf </w:t>
      </w:r>
      <w:proofErr w:type="spellStart"/>
      <w:r w:rsidR="009F1709">
        <w:rPr>
          <w:rFonts w:ascii="Garamond" w:hAnsi="Garamond"/>
          <w:i/>
          <w:sz w:val="32"/>
          <w:szCs w:val="32"/>
          <w:lang w:val="en-GB"/>
        </w:rPr>
        <w:t>dem</w:t>
      </w:r>
      <w:proofErr w:type="spellEnd"/>
      <w:r w:rsidR="009F1709">
        <w:rPr>
          <w:rFonts w:ascii="Garamond" w:hAnsi="Garamond"/>
          <w:i/>
          <w:sz w:val="32"/>
          <w:szCs w:val="32"/>
          <w:lang w:val="en-GB"/>
        </w:rPr>
        <w:t xml:space="preserve"> </w:t>
      </w:r>
      <w:proofErr w:type="spellStart"/>
      <w:r w:rsidR="009F1709">
        <w:rPr>
          <w:rFonts w:ascii="Garamond" w:hAnsi="Garamond"/>
          <w:i/>
          <w:sz w:val="32"/>
          <w:szCs w:val="32"/>
          <w:lang w:val="en-GB"/>
        </w:rPr>
        <w:t>p</w:t>
      </w:r>
      <w:r w:rsidRPr="009F1709">
        <w:rPr>
          <w:rFonts w:ascii="Garamond" w:hAnsi="Garamond"/>
          <w:i/>
          <w:sz w:val="32"/>
          <w:szCs w:val="32"/>
          <w:lang w:val="en-GB"/>
        </w:rPr>
        <w:t>rüfstand</w:t>
      </w:r>
      <w:proofErr w:type="spellEnd"/>
      <w:r w:rsidRPr="009F1709">
        <w:rPr>
          <w:rFonts w:ascii="Garamond" w:hAnsi="Garamond"/>
          <w:i/>
          <w:sz w:val="32"/>
          <w:szCs w:val="32"/>
          <w:lang w:val="en-GB"/>
        </w:rPr>
        <w:t>.</w:t>
      </w:r>
      <w:r w:rsidR="009F1709" w:rsidRPr="009F1709">
        <w:rPr>
          <w:rFonts w:ascii="Garamond" w:hAnsi="Garamond"/>
          <w:i/>
          <w:sz w:val="32"/>
          <w:szCs w:val="32"/>
          <w:lang w:val="en-GB"/>
        </w:rPr>
        <w:t xml:space="preserve"> </w:t>
      </w:r>
      <w:r w:rsidR="009F1709">
        <w:rPr>
          <w:rFonts w:ascii="Garamond" w:hAnsi="Garamond"/>
          <w:sz w:val="32"/>
          <w:szCs w:val="32"/>
          <w:lang w:val="en-GB"/>
        </w:rPr>
        <w:t>Frankfurt/Main.</w:t>
      </w:r>
    </w:p>
    <w:p w:rsidR="00E9009F" w:rsidRPr="00866FB6" w:rsidRDefault="00E9009F" w:rsidP="00032581">
      <w:pPr>
        <w:spacing w:after="0" w:line="240" w:lineRule="auto"/>
        <w:rPr>
          <w:rFonts w:ascii="Garamond" w:hAnsi="Garamond"/>
          <w:sz w:val="32"/>
          <w:szCs w:val="32"/>
          <w:lang w:val="en-GB"/>
        </w:rPr>
      </w:pPr>
      <w:proofErr w:type="spellStart"/>
      <w:r w:rsidRPr="00866FB6">
        <w:rPr>
          <w:rFonts w:ascii="Garamond" w:hAnsi="Garamond"/>
          <w:sz w:val="32"/>
          <w:szCs w:val="32"/>
          <w:lang w:val="en-GB"/>
        </w:rPr>
        <w:t>Kramsch</w:t>
      </w:r>
      <w:proofErr w:type="spellEnd"/>
      <w:r w:rsidR="00866FB6">
        <w:rPr>
          <w:rFonts w:ascii="Garamond" w:hAnsi="Garamond"/>
          <w:sz w:val="32"/>
          <w:szCs w:val="32"/>
          <w:lang w:val="en-GB"/>
        </w:rPr>
        <w:t>, C. (1993).</w:t>
      </w:r>
      <w:r w:rsidRPr="00866FB6">
        <w:rPr>
          <w:rFonts w:ascii="Garamond" w:hAnsi="Garamond"/>
          <w:sz w:val="32"/>
          <w:szCs w:val="32"/>
          <w:lang w:val="en-GB"/>
        </w:rPr>
        <w:t xml:space="preserve"> </w:t>
      </w:r>
      <w:r w:rsidR="00866FB6">
        <w:rPr>
          <w:rFonts w:ascii="Garamond" w:hAnsi="Garamond"/>
          <w:i/>
          <w:sz w:val="32"/>
          <w:szCs w:val="32"/>
          <w:lang w:val="en-GB"/>
        </w:rPr>
        <w:t>Context and culture in language t</w:t>
      </w:r>
      <w:r w:rsidRPr="00866FB6">
        <w:rPr>
          <w:rFonts w:ascii="Garamond" w:hAnsi="Garamond"/>
          <w:i/>
          <w:sz w:val="32"/>
          <w:szCs w:val="32"/>
          <w:lang w:val="en-GB"/>
        </w:rPr>
        <w:t>eaching</w:t>
      </w:r>
      <w:r w:rsidR="00866FB6">
        <w:rPr>
          <w:rFonts w:ascii="Garamond" w:hAnsi="Garamond"/>
          <w:sz w:val="32"/>
          <w:szCs w:val="32"/>
          <w:lang w:val="en-GB"/>
        </w:rPr>
        <w:t xml:space="preserve">. </w:t>
      </w:r>
      <w:r w:rsidR="009F1709">
        <w:rPr>
          <w:rFonts w:ascii="Garamond" w:hAnsi="Garamond"/>
          <w:sz w:val="32"/>
          <w:szCs w:val="32"/>
          <w:lang w:val="en-GB"/>
        </w:rPr>
        <w:t xml:space="preserve">Oxford: </w:t>
      </w:r>
      <w:r w:rsidR="00866FB6">
        <w:rPr>
          <w:rFonts w:ascii="Garamond" w:hAnsi="Garamond"/>
          <w:sz w:val="32"/>
          <w:szCs w:val="32"/>
          <w:lang w:val="en-GB"/>
        </w:rPr>
        <w:t>Oxford University Press.</w:t>
      </w:r>
    </w:p>
    <w:p w:rsidR="008F6153" w:rsidRPr="00866FB6" w:rsidRDefault="008F6153" w:rsidP="00032581">
      <w:pPr>
        <w:spacing w:after="0" w:line="240" w:lineRule="auto"/>
        <w:rPr>
          <w:rFonts w:ascii="Garamond" w:hAnsi="Garamond"/>
          <w:sz w:val="32"/>
          <w:szCs w:val="32"/>
          <w:lang w:val="en-GB"/>
        </w:rPr>
      </w:pPr>
      <w:proofErr w:type="spellStart"/>
      <w:r w:rsidRPr="00866FB6">
        <w:rPr>
          <w:rFonts w:ascii="Garamond" w:hAnsi="Garamond"/>
          <w:sz w:val="32"/>
          <w:szCs w:val="32"/>
          <w:lang w:val="en-GB"/>
        </w:rPr>
        <w:t>Kramsch</w:t>
      </w:r>
      <w:proofErr w:type="spellEnd"/>
      <w:r w:rsidR="009B55EE">
        <w:rPr>
          <w:rFonts w:ascii="Garamond" w:hAnsi="Garamond"/>
          <w:sz w:val="32"/>
          <w:szCs w:val="32"/>
          <w:lang w:val="en-GB"/>
        </w:rPr>
        <w:t>, C. (1998)</w:t>
      </w:r>
      <w:r w:rsidR="00377736">
        <w:rPr>
          <w:rFonts w:ascii="Garamond" w:hAnsi="Garamond"/>
          <w:sz w:val="32"/>
          <w:szCs w:val="32"/>
          <w:lang w:val="en-GB"/>
        </w:rPr>
        <w:t>.</w:t>
      </w:r>
      <w:r w:rsidR="009B55EE">
        <w:rPr>
          <w:rFonts w:ascii="Garamond" w:hAnsi="Garamond"/>
          <w:sz w:val="32"/>
          <w:szCs w:val="32"/>
          <w:lang w:val="en-GB"/>
        </w:rPr>
        <w:t xml:space="preserve"> </w:t>
      </w:r>
      <w:r w:rsidR="009B55EE" w:rsidRPr="009B55EE">
        <w:rPr>
          <w:rFonts w:ascii="Garamond" w:hAnsi="Garamond"/>
          <w:i/>
          <w:sz w:val="32"/>
          <w:szCs w:val="32"/>
          <w:lang w:val="en-GB"/>
        </w:rPr>
        <w:t>Language and c</w:t>
      </w:r>
      <w:r w:rsidRPr="009B55EE">
        <w:rPr>
          <w:rFonts w:ascii="Garamond" w:hAnsi="Garamond"/>
          <w:i/>
          <w:sz w:val="32"/>
          <w:szCs w:val="32"/>
          <w:lang w:val="en-GB"/>
        </w:rPr>
        <w:t>ulture</w:t>
      </w:r>
      <w:r w:rsidR="009B55EE">
        <w:rPr>
          <w:rFonts w:ascii="Garamond" w:hAnsi="Garamond"/>
          <w:sz w:val="32"/>
          <w:szCs w:val="32"/>
          <w:lang w:val="en-GB"/>
        </w:rPr>
        <w:t xml:space="preserve">. </w:t>
      </w:r>
      <w:r w:rsidR="009F1709">
        <w:rPr>
          <w:rFonts w:ascii="Garamond" w:hAnsi="Garamond"/>
          <w:sz w:val="32"/>
          <w:szCs w:val="32"/>
          <w:lang w:val="en-GB"/>
        </w:rPr>
        <w:t xml:space="preserve">Oxford: </w:t>
      </w:r>
      <w:r w:rsidR="009B55EE">
        <w:rPr>
          <w:rFonts w:ascii="Garamond" w:hAnsi="Garamond"/>
          <w:sz w:val="32"/>
          <w:szCs w:val="32"/>
          <w:lang w:val="en-GB"/>
        </w:rPr>
        <w:t>Oxford University Press.</w:t>
      </w:r>
      <w:r w:rsidRPr="00866FB6">
        <w:rPr>
          <w:rFonts w:ascii="Garamond" w:hAnsi="Garamond"/>
          <w:sz w:val="32"/>
          <w:szCs w:val="32"/>
          <w:lang w:val="en-GB"/>
        </w:rPr>
        <w:t xml:space="preserve"> </w:t>
      </w:r>
    </w:p>
    <w:p w:rsidR="004B16A7" w:rsidRPr="00866FB6" w:rsidRDefault="004B16A7" w:rsidP="00032581">
      <w:pPr>
        <w:spacing w:after="0" w:line="240" w:lineRule="auto"/>
        <w:rPr>
          <w:rFonts w:ascii="Garamond" w:hAnsi="Garamond"/>
          <w:sz w:val="32"/>
          <w:szCs w:val="32"/>
          <w:lang w:val="en-GB"/>
        </w:rPr>
      </w:pPr>
      <w:proofErr w:type="spellStart"/>
      <w:r w:rsidRPr="00866FB6">
        <w:rPr>
          <w:rFonts w:ascii="Garamond" w:hAnsi="Garamond"/>
          <w:sz w:val="32"/>
          <w:szCs w:val="32"/>
          <w:lang w:val="en-GB"/>
        </w:rPr>
        <w:t>Lakoff</w:t>
      </w:r>
      <w:proofErr w:type="spellEnd"/>
      <w:r w:rsidRPr="00866FB6">
        <w:rPr>
          <w:rFonts w:ascii="Garamond" w:hAnsi="Garamond"/>
          <w:sz w:val="32"/>
          <w:szCs w:val="32"/>
          <w:lang w:val="en-GB"/>
        </w:rPr>
        <w:t>,</w:t>
      </w:r>
      <w:r w:rsidR="002C3D58" w:rsidRPr="00866FB6">
        <w:rPr>
          <w:rFonts w:ascii="Garamond" w:hAnsi="Garamond"/>
          <w:sz w:val="32"/>
          <w:szCs w:val="32"/>
          <w:lang w:val="en-GB"/>
        </w:rPr>
        <w:t xml:space="preserve"> R. T. </w:t>
      </w:r>
      <w:r w:rsidR="00377736">
        <w:rPr>
          <w:rFonts w:ascii="Garamond" w:hAnsi="Garamond"/>
          <w:sz w:val="32"/>
          <w:szCs w:val="32"/>
          <w:lang w:val="en-GB"/>
        </w:rPr>
        <w:t xml:space="preserve">(1990). </w:t>
      </w:r>
      <w:r w:rsidR="002C3D58" w:rsidRPr="00866FB6">
        <w:rPr>
          <w:rFonts w:ascii="Garamond" w:hAnsi="Garamond"/>
          <w:i/>
          <w:sz w:val="32"/>
          <w:szCs w:val="32"/>
          <w:lang w:val="en-GB"/>
        </w:rPr>
        <w:t xml:space="preserve">Talking Power. </w:t>
      </w:r>
      <w:r w:rsidR="00377736">
        <w:rPr>
          <w:rFonts w:ascii="Garamond" w:hAnsi="Garamond"/>
          <w:sz w:val="32"/>
          <w:szCs w:val="32"/>
          <w:lang w:val="en-GB"/>
        </w:rPr>
        <w:t>Basic Books.</w:t>
      </w:r>
    </w:p>
    <w:p w:rsidR="009515B6" w:rsidRPr="00866FB6" w:rsidRDefault="009B55EE" w:rsidP="00032581">
      <w:pPr>
        <w:spacing w:after="0" w:line="240" w:lineRule="auto"/>
        <w:rPr>
          <w:rFonts w:ascii="Garamond" w:hAnsi="Garamond"/>
          <w:sz w:val="32"/>
          <w:szCs w:val="32"/>
          <w:lang w:val="en-GB"/>
        </w:rPr>
      </w:pPr>
      <w:r>
        <w:rPr>
          <w:rFonts w:ascii="Garamond" w:hAnsi="Garamond"/>
          <w:sz w:val="32"/>
          <w:szCs w:val="32"/>
          <w:lang w:val="en-GB"/>
        </w:rPr>
        <w:t>Lin, A. (1999</w:t>
      </w:r>
      <w:r w:rsidR="009515B6" w:rsidRPr="00866FB6">
        <w:rPr>
          <w:rFonts w:ascii="Garamond" w:hAnsi="Garamond"/>
          <w:sz w:val="32"/>
          <w:szCs w:val="32"/>
          <w:lang w:val="en-GB"/>
        </w:rPr>
        <w:t>)</w:t>
      </w:r>
      <w:r>
        <w:rPr>
          <w:rFonts w:ascii="Garamond" w:hAnsi="Garamond"/>
          <w:sz w:val="32"/>
          <w:szCs w:val="32"/>
          <w:lang w:val="en-GB"/>
        </w:rPr>
        <w:t>.</w:t>
      </w:r>
      <w:r w:rsidR="009515B6" w:rsidRPr="00866FB6">
        <w:rPr>
          <w:rFonts w:ascii="Garamond" w:hAnsi="Garamond"/>
          <w:sz w:val="32"/>
          <w:szCs w:val="32"/>
          <w:lang w:val="en-GB"/>
        </w:rPr>
        <w:t xml:space="preserve"> Doing-English-Lessons in the reproduction or transformation of social worlds? </w:t>
      </w:r>
      <w:r w:rsidR="009515B6" w:rsidRPr="009B55EE">
        <w:rPr>
          <w:rFonts w:ascii="Garamond" w:hAnsi="Garamond"/>
          <w:i/>
          <w:sz w:val="32"/>
          <w:szCs w:val="32"/>
          <w:lang w:val="en-GB"/>
        </w:rPr>
        <w:t>TESOL Quarterly</w:t>
      </w:r>
      <w:r w:rsidR="009515B6" w:rsidRPr="00866FB6">
        <w:rPr>
          <w:rFonts w:ascii="Garamond" w:hAnsi="Garamond"/>
          <w:sz w:val="32"/>
          <w:szCs w:val="32"/>
          <w:lang w:val="en-GB"/>
        </w:rPr>
        <w:t xml:space="preserve">, 33:393-412. </w:t>
      </w:r>
      <w:r>
        <w:rPr>
          <w:rFonts w:ascii="Garamond" w:hAnsi="Garamond"/>
          <w:sz w:val="32"/>
          <w:szCs w:val="32"/>
          <w:lang w:val="en-GB"/>
        </w:rPr>
        <w:t>Retrieved from</w:t>
      </w:r>
      <w:r w:rsidR="009515B6" w:rsidRPr="00866FB6">
        <w:rPr>
          <w:rFonts w:ascii="Garamond" w:hAnsi="Garamond"/>
          <w:sz w:val="32"/>
          <w:szCs w:val="32"/>
          <w:lang w:val="en-GB"/>
        </w:rPr>
        <w:t xml:space="preserve">: </w:t>
      </w:r>
      <w:hyperlink r:id="rId5" w:history="1">
        <w:r w:rsidR="009515B6" w:rsidRPr="009B55EE">
          <w:rPr>
            <w:rStyle w:val="Hypertextovodkaz"/>
            <w:rFonts w:ascii="Garamond" w:hAnsi="Garamond"/>
            <w:sz w:val="28"/>
            <w:szCs w:val="28"/>
            <w:lang w:val="en-GB"/>
          </w:rPr>
          <w:t>http://hub.hku.hk/bitstream/10722/92419/1/Content.pdf?accept=1</w:t>
        </w:r>
      </w:hyperlink>
      <w:r w:rsidR="009515B6" w:rsidRPr="00866FB6">
        <w:rPr>
          <w:rFonts w:ascii="Garamond" w:hAnsi="Garamond"/>
          <w:sz w:val="32"/>
          <w:szCs w:val="32"/>
          <w:lang w:val="en-GB"/>
        </w:rPr>
        <w:t xml:space="preserve"> </w:t>
      </w:r>
    </w:p>
    <w:p w:rsidR="00032581" w:rsidRDefault="00032581" w:rsidP="00032581">
      <w:pPr>
        <w:spacing w:after="0" w:line="240" w:lineRule="auto"/>
        <w:rPr>
          <w:rFonts w:ascii="Garamond" w:hAnsi="Garamond"/>
          <w:b/>
          <w:sz w:val="32"/>
          <w:szCs w:val="32"/>
          <w:lang w:val="en-GB"/>
        </w:rPr>
      </w:pPr>
    </w:p>
    <w:p w:rsidR="003F01DE" w:rsidRPr="00AB7F37" w:rsidRDefault="004040BE" w:rsidP="00032581">
      <w:pPr>
        <w:spacing w:after="0" w:line="240" w:lineRule="auto"/>
        <w:rPr>
          <w:rFonts w:ascii="Garamond" w:hAnsi="Garamond"/>
          <w:b/>
          <w:sz w:val="32"/>
          <w:szCs w:val="32"/>
          <w:lang w:val="en-GB"/>
        </w:rPr>
      </w:pPr>
      <w:r w:rsidRPr="00AB7F37">
        <w:rPr>
          <w:rFonts w:ascii="Garamond" w:hAnsi="Garamond"/>
          <w:b/>
          <w:sz w:val="32"/>
          <w:szCs w:val="32"/>
          <w:lang w:val="en-GB"/>
        </w:rPr>
        <w:t>Textbooks</w:t>
      </w:r>
    </w:p>
    <w:p w:rsidR="004040BE" w:rsidRPr="00866FB6" w:rsidRDefault="004040BE" w:rsidP="00032581">
      <w:pPr>
        <w:spacing w:after="0" w:line="240" w:lineRule="auto"/>
        <w:rPr>
          <w:rFonts w:ascii="Garamond" w:hAnsi="Garamond"/>
          <w:sz w:val="32"/>
          <w:szCs w:val="32"/>
          <w:lang w:val="en-GB"/>
        </w:rPr>
      </w:pPr>
      <w:proofErr w:type="spellStart"/>
      <w:r w:rsidRPr="00866FB6">
        <w:rPr>
          <w:rFonts w:ascii="Garamond" w:hAnsi="Garamond"/>
          <w:sz w:val="32"/>
          <w:szCs w:val="32"/>
          <w:lang w:val="en-GB"/>
        </w:rPr>
        <w:t>Oxenden</w:t>
      </w:r>
      <w:proofErr w:type="spellEnd"/>
      <w:r w:rsidRPr="00866FB6">
        <w:rPr>
          <w:rFonts w:ascii="Garamond" w:hAnsi="Garamond"/>
          <w:sz w:val="32"/>
          <w:szCs w:val="32"/>
          <w:lang w:val="en-GB"/>
        </w:rPr>
        <w:t xml:space="preserve">, C.; Latham-Koenig, C. </w:t>
      </w:r>
      <w:r w:rsidR="00AB7F37">
        <w:rPr>
          <w:rFonts w:ascii="Garamond" w:hAnsi="Garamond"/>
          <w:sz w:val="32"/>
          <w:szCs w:val="32"/>
          <w:lang w:val="en-GB"/>
        </w:rPr>
        <w:t xml:space="preserve">(2009). </w:t>
      </w:r>
      <w:r w:rsidRPr="00866FB6">
        <w:rPr>
          <w:rFonts w:ascii="Garamond" w:hAnsi="Garamond"/>
          <w:i/>
          <w:sz w:val="32"/>
          <w:szCs w:val="32"/>
          <w:lang w:val="en-GB"/>
        </w:rPr>
        <w:t xml:space="preserve">New English File Beginner. </w:t>
      </w:r>
      <w:r w:rsidR="00AB7F37">
        <w:rPr>
          <w:rFonts w:ascii="Garamond" w:hAnsi="Garamond"/>
          <w:sz w:val="32"/>
          <w:szCs w:val="32"/>
          <w:lang w:val="en-GB"/>
        </w:rPr>
        <w:t xml:space="preserve">Oxford: Oxford University Press. </w:t>
      </w:r>
    </w:p>
    <w:p w:rsidR="00A13A60" w:rsidRDefault="00A13A60" w:rsidP="00032581">
      <w:pPr>
        <w:spacing w:after="0" w:line="240" w:lineRule="auto"/>
        <w:rPr>
          <w:rFonts w:ascii="Garamond" w:hAnsi="Garamond"/>
          <w:sz w:val="32"/>
          <w:szCs w:val="32"/>
          <w:lang w:val="en-GB"/>
        </w:rPr>
      </w:pPr>
      <w:r w:rsidRPr="00866FB6">
        <w:rPr>
          <w:rFonts w:ascii="Garamond" w:hAnsi="Garamond"/>
          <w:sz w:val="32"/>
          <w:szCs w:val="32"/>
          <w:lang w:val="en-GB"/>
        </w:rPr>
        <w:t xml:space="preserve">Cunningham, S.; </w:t>
      </w:r>
      <w:proofErr w:type="spellStart"/>
      <w:r w:rsidRPr="00866FB6">
        <w:rPr>
          <w:rFonts w:ascii="Garamond" w:hAnsi="Garamond"/>
          <w:sz w:val="32"/>
          <w:szCs w:val="32"/>
          <w:lang w:val="en-GB"/>
        </w:rPr>
        <w:t>Redston</w:t>
      </w:r>
      <w:proofErr w:type="spellEnd"/>
      <w:r w:rsidRPr="00866FB6">
        <w:rPr>
          <w:rFonts w:ascii="Garamond" w:hAnsi="Garamond"/>
          <w:sz w:val="32"/>
          <w:szCs w:val="32"/>
          <w:lang w:val="en-GB"/>
        </w:rPr>
        <w:t>, C.; Moor, P. (2002)</w:t>
      </w:r>
      <w:r w:rsidR="00AB7F37">
        <w:rPr>
          <w:rFonts w:ascii="Garamond" w:hAnsi="Garamond"/>
          <w:sz w:val="32"/>
          <w:szCs w:val="32"/>
          <w:lang w:val="en-GB"/>
        </w:rPr>
        <w:t>.</w:t>
      </w:r>
      <w:r w:rsidRPr="00866FB6">
        <w:rPr>
          <w:rFonts w:ascii="Garamond" w:hAnsi="Garamond"/>
          <w:sz w:val="32"/>
          <w:szCs w:val="32"/>
          <w:lang w:val="en-GB"/>
        </w:rPr>
        <w:t xml:space="preserve"> </w:t>
      </w:r>
      <w:r w:rsidRPr="00866FB6">
        <w:rPr>
          <w:rFonts w:ascii="Garamond" w:hAnsi="Garamond"/>
          <w:i/>
          <w:sz w:val="32"/>
          <w:szCs w:val="32"/>
          <w:lang w:val="en-GB"/>
        </w:rPr>
        <w:t xml:space="preserve">Cutting Edge Starter. </w:t>
      </w:r>
      <w:r w:rsidR="00AB7F37">
        <w:rPr>
          <w:rFonts w:ascii="Garamond" w:hAnsi="Garamond"/>
          <w:sz w:val="32"/>
          <w:szCs w:val="32"/>
          <w:lang w:val="en-GB"/>
        </w:rPr>
        <w:t xml:space="preserve">Harlow: </w:t>
      </w:r>
      <w:r w:rsidRPr="00866FB6">
        <w:rPr>
          <w:rFonts w:ascii="Garamond" w:hAnsi="Garamond"/>
          <w:sz w:val="32"/>
          <w:szCs w:val="32"/>
          <w:lang w:val="en-GB"/>
        </w:rPr>
        <w:t>Pearson Education Limited.</w:t>
      </w:r>
    </w:p>
    <w:p w:rsidR="00AB7F37" w:rsidRDefault="00AB7F37" w:rsidP="00032581">
      <w:pPr>
        <w:spacing w:after="0" w:line="240" w:lineRule="auto"/>
        <w:rPr>
          <w:rFonts w:ascii="Garamond" w:hAnsi="Garamond"/>
          <w:sz w:val="32"/>
          <w:szCs w:val="32"/>
          <w:lang w:val="en-US"/>
        </w:rPr>
      </w:pPr>
      <w:proofErr w:type="spellStart"/>
      <w:r>
        <w:rPr>
          <w:rFonts w:ascii="Garamond" w:hAnsi="Garamond"/>
          <w:sz w:val="32"/>
          <w:szCs w:val="32"/>
          <w:lang w:val="en-GB"/>
        </w:rPr>
        <w:t>Rodimkina</w:t>
      </w:r>
      <w:proofErr w:type="spellEnd"/>
      <w:r>
        <w:rPr>
          <w:rFonts w:ascii="Garamond" w:hAnsi="Garamond"/>
          <w:sz w:val="32"/>
          <w:szCs w:val="32"/>
          <w:lang w:val="en-GB"/>
        </w:rPr>
        <w:t xml:space="preserve">, A. </w:t>
      </w:r>
      <w:r>
        <w:rPr>
          <w:rFonts w:ascii="Garamond" w:hAnsi="Garamond"/>
          <w:sz w:val="32"/>
          <w:szCs w:val="32"/>
          <w:lang w:val="en-US"/>
        </w:rPr>
        <w:t xml:space="preserve">&amp; Landsman, H. (2000). </w:t>
      </w:r>
      <w:proofErr w:type="spellStart"/>
      <w:r>
        <w:rPr>
          <w:rFonts w:ascii="Garamond" w:hAnsi="Garamond"/>
          <w:i/>
          <w:sz w:val="32"/>
          <w:szCs w:val="32"/>
          <w:lang w:val="en-US"/>
        </w:rPr>
        <w:t>Rossia</w:t>
      </w:r>
      <w:proofErr w:type="spellEnd"/>
      <w:r>
        <w:rPr>
          <w:rFonts w:ascii="Garamond" w:hAnsi="Garamond"/>
          <w:i/>
          <w:sz w:val="32"/>
          <w:szCs w:val="32"/>
          <w:lang w:val="en-US"/>
        </w:rPr>
        <w:t xml:space="preserve"> 2000. </w:t>
      </w:r>
      <w:r>
        <w:rPr>
          <w:rFonts w:ascii="Garamond" w:hAnsi="Garamond"/>
          <w:sz w:val="32"/>
          <w:szCs w:val="32"/>
          <w:lang w:val="en-US"/>
        </w:rPr>
        <w:t>Sankt-</w:t>
      </w:r>
      <w:proofErr w:type="spellStart"/>
      <w:r>
        <w:rPr>
          <w:rFonts w:ascii="Garamond" w:hAnsi="Garamond"/>
          <w:sz w:val="32"/>
          <w:szCs w:val="32"/>
          <w:lang w:val="en-US"/>
        </w:rPr>
        <w:t>Peterburg</w:t>
      </w:r>
      <w:proofErr w:type="spellEnd"/>
      <w:r>
        <w:rPr>
          <w:rFonts w:ascii="Garamond" w:hAnsi="Garamond"/>
          <w:sz w:val="32"/>
          <w:szCs w:val="32"/>
          <w:lang w:val="en-US"/>
        </w:rPr>
        <w:t>.</w:t>
      </w:r>
    </w:p>
    <w:p w:rsidR="00AB7F37" w:rsidRPr="00AB7F37" w:rsidRDefault="00AB7F37" w:rsidP="00032581">
      <w:pPr>
        <w:spacing w:after="0" w:line="240" w:lineRule="auto"/>
        <w:rPr>
          <w:rFonts w:ascii="Garamond" w:hAnsi="Garamond"/>
          <w:sz w:val="32"/>
          <w:szCs w:val="32"/>
        </w:rPr>
      </w:pPr>
      <w:proofErr w:type="spellStart"/>
      <w:r>
        <w:rPr>
          <w:rFonts w:ascii="Garamond" w:hAnsi="Garamond"/>
          <w:sz w:val="32"/>
          <w:szCs w:val="32"/>
          <w:lang w:val="en-GB"/>
        </w:rPr>
        <w:t>Rodimkina</w:t>
      </w:r>
      <w:proofErr w:type="spellEnd"/>
      <w:r>
        <w:rPr>
          <w:rFonts w:ascii="Garamond" w:hAnsi="Garamond"/>
          <w:sz w:val="32"/>
          <w:szCs w:val="32"/>
          <w:lang w:val="en-GB"/>
        </w:rPr>
        <w:t xml:space="preserve">, A. </w:t>
      </w:r>
      <w:r>
        <w:rPr>
          <w:rFonts w:ascii="Garamond" w:hAnsi="Garamond"/>
          <w:sz w:val="32"/>
          <w:szCs w:val="32"/>
          <w:lang w:val="en-US"/>
        </w:rPr>
        <w:t xml:space="preserve">&amp; </w:t>
      </w:r>
      <w:proofErr w:type="spellStart"/>
      <w:r>
        <w:rPr>
          <w:rFonts w:ascii="Garamond" w:hAnsi="Garamond"/>
          <w:sz w:val="32"/>
          <w:szCs w:val="32"/>
          <w:lang w:val="en-US"/>
        </w:rPr>
        <w:t>Raili</w:t>
      </w:r>
      <w:proofErr w:type="spellEnd"/>
      <w:r>
        <w:rPr>
          <w:rFonts w:ascii="Garamond" w:hAnsi="Garamond"/>
          <w:sz w:val="32"/>
          <w:szCs w:val="32"/>
          <w:lang w:val="en-US"/>
        </w:rPr>
        <w:t>, Z. &amp; Landsman, H.</w:t>
      </w:r>
      <w:r w:rsidRPr="00AB7F37">
        <w:rPr>
          <w:rFonts w:ascii="Garamond" w:hAnsi="Garamond"/>
          <w:sz w:val="32"/>
          <w:szCs w:val="32"/>
          <w:lang w:val="en-US"/>
        </w:rPr>
        <w:t xml:space="preserve"> </w:t>
      </w:r>
      <w:r>
        <w:rPr>
          <w:rFonts w:ascii="Garamond" w:hAnsi="Garamond"/>
          <w:sz w:val="32"/>
          <w:szCs w:val="32"/>
          <w:lang w:val="en-US"/>
        </w:rPr>
        <w:t xml:space="preserve">(2002). </w:t>
      </w:r>
      <w:proofErr w:type="spellStart"/>
      <w:r>
        <w:rPr>
          <w:rFonts w:ascii="Garamond" w:hAnsi="Garamond"/>
          <w:i/>
          <w:sz w:val="32"/>
          <w:szCs w:val="32"/>
          <w:lang w:val="en-US"/>
        </w:rPr>
        <w:t>Rossia</w:t>
      </w:r>
      <w:proofErr w:type="spellEnd"/>
      <w:r>
        <w:rPr>
          <w:rFonts w:ascii="Garamond" w:hAnsi="Garamond"/>
          <w:i/>
          <w:sz w:val="32"/>
          <w:szCs w:val="32"/>
          <w:lang w:val="en-US"/>
        </w:rPr>
        <w:t xml:space="preserve"> </w:t>
      </w:r>
      <w:proofErr w:type="spellStart"/>
      <w:r>
        <w:rPr>
          <w:rFonts w:ascii="Garamond" w:hAnsi="Garamond"/>
          <w:i/>
          <w:sz w:val="32"/>
          <w:szCs w:val="32"/>
          <w:lang w:val="en-US"/>
        </w:rPr>
        <w:t>Segodnja</w:t>
      </w:r>
      <w:proofErr w:type="spellEnd"/>
      <w:r>
        <w:rPr>
          <w:rFonts w:ascii="Garamond" w:hAnsi="Garamond"/>
          <w:i/>
          <w:sz w:val="32"/>
          <w:szCs w:val="32"/>
          <w:lang w:val="en-US"/>
        </w:rPr>
        <w:t xml:space="preserve">. </w:t>
      </w:r>
      <w:r>
        <w:rPr>
          <w:rFonts w:ascii="Garamond" w:hAnsi="Garamond"/>
          <w:sz w:val="32"/>
          <w:szCs w:val="32"/>
          <w:lang w:val="en-US"/>
        </w:rPr>
        <w:t>Sankt-</w:t>
      </w:r>
      <w:proofErr w:type="spellStart"/>
      <w:r>
        <w:rPr>
          <w:rFonts w:ascii="Garamond" w:hAnsi="Garamond"/>
          <w:sz w:val="32"/>
          <w:szCs w:val="32"/>
          <w:lang w:val="en-US"/>
        </w:rPr>
        <w:t>Peterburg</w:t>
      </w:r>
      <w:proofErr w:type="spellEnd"/>
      <w:r>
        <w:rPr>
          <w:rFonts w:ascii="Garamond" w:hAnsi="Garamond"/>
          <w:sz w:val="32"/>
          <w:szCs w:val="32"/>
          <w:lang w:val="en-US"/>
        </w:rPr>
        <w:t xml:space="preserve">. </w:t>
      </w:r>
    </w:p>
    <w:p w:rsidR="00AB7F37" w:rsidRPr="00AB7F37" w:rsidRDefault="00AB7F37" w:rsidP="00032581">
      <w:pPr>
        <w:spacing w:before="440" w:after="440" w:line="240" w:lineRule="auto"/>
        <w:rPr>
          <w:rFonts w:ascii="Garamond" w:hAnsi="Garamond" w:cs="Times New Roman"/>
          <w:sz w:val="32"/>
          <w:szCs w:val="32"/>
          <w:lang w:val="en-GB"/>
        </w:rPr>
      </w:pPr>
      <w:r w:rsidRPr="00AB7F37">
        <w:rPr>
          <w:rFonts w:ascii="Garamond" w:hAnsi="Garamond" w:cs="Times New Roman"/>
          <w:b/>
          <w:sz w:val="32"/>
          <w:szCs w:val="32"/>
          <w:lang w:val="en-GB"/>
        </w:rPr>
        <w:t xml:space="preserve">Mgr. Jana Kubrická </w:t>
      </w:r>
      <w:r w:rsidRPr="00AB7F37">
        <w:rPr>
          <w:rFonts w:ascii="Garamond" w:hAnsi="Garamond" w:cs="Times New Roman"/>
          <w:sz w:val="32"/>
          <w:szCs w:val="32"/>
          <w:lang w:val="en-GB"/>
        </w:rPr>
        <w:t xml:space="preserve">obtained a Master´s degree in teaching English and Russian at the Faculty of Education, Masaryk University. She is a postgraduate student in the Department of Education at the same faculty and </w:t>
      </w:r>
      <w:r>
        <w:rPr>
          <w:rFonts w:ascii="Garamond" w:hAnsi="Garamond" w:cs="Times New Roman"/>
          <w:sz w:val="32"/>
          <w:szCs w:val="32"/>
          <w:lang w:val="en-GB"/>
        </w:rPr>
        <w:t>focuses on the research of textbooks</w:t>
      </w:r>
      <w:r w:rsidRPr="00AB7F37">
        <w:rPr>
          <w:rFonts w:ascii="Garamond" w:hAnsi="Garamond" w:cs="Times New Roman"/>
          <w:sz w:val="32"/>
          <w:szCs w:val="32"/>
          <w:lang w:val="en-GB"/>
        </w:rPr>
        <w:t>. She teaches English at the Faculty of Sports Studies</w:t>
      </w:r>
      <w:r w:rsidR="00CF1CCE">
        <w:rPr>
          <w:rFonts w:ascii="Garamond" w:hAnsi="Garamond" w:cs="Times New Roman"/>
          <w:sz w:val="32"/>
          <w:szCs w:val="32"/>
          <w:lang w:val="en-GB"/>
        </w:rPr>
        <w:t xml:space="preserve"> MU.</w:t>
      </w:r>
    </w:p>
    <w:p w:rsidR="00AB7F37" w:rsidRPr="00AB7F37" w:rsidRDefault="009341AC" w:rsidP="00032581">
      <w:pPr>
        <w:spacing w:before="440" w:after="440" w:line="240" w:lineRule="auto"/>
        <w:rPr>
          <w:rFonts w:ascii="Garamond" w:hAnsi="Garamond"/>
          <w:sz w:val="32"/>
          <w:szCs w:val="32"/>
        </w:rPr>
      </w:pPr>
      <w:r>
        <w:rPr>
          <w:rFonts w:ascii="Garamond" w:hAnsi="Garamond" w:cs="Times New Roman"/>
          <w:b/>
          <w:sz w:val="32"/>
          <w:szCs w:val="32"/>
          <w:lang w:val="en-GB"/>
        </w:rPr>
        <w:t>E-mail</w:t>
      </w:r>
      <w:r w:rsidR="00AB7F37" w:rsidRPr="00AB7F37">
        <w:rPr>
          <w:rFonts w:ascii="Garamond" w:hAnsi="Garamond" w:cs="Times New Roman"/>
          <w:sz w:val="32"/>
          <w:szCs w:val="32"/>
          <w:lang w:val="en-GB"/>
        </w:rPr>
        <w:t xml:space="preserve">: </w:t>
      </w:r>
      <w:proofErr w:type="spellStart"/>
      <w:r w:rsidR="00AB7F37" w:rsidRPr="00AB7F37">
        <w:rPr>
          <w:rFonts w:ascii="Garamond" w:hAnsi="Garamond" w:cs="Times New Roman"/>
          <w:sz w:val="32"/>
          <w:szCs w:val="32"/>
        </w:rPr>
        <w:t>kubricka</w:t>
      </w:r>
      <w:proofErr w:type="spellEnd"/>
      <w:r w:rsidR="00AB7F37" w:rsidRPr="00AB7F37">
        <w:rPr>
          <w:rFonts w:ascii="Garamond" w:hAnsi="Garamond" w:cs="Times New Roman"/>
          <w:sz w:val="32"/>
          <w:szCs w:val="32"/>
          <w:lang w:val="en-US"/>
        </w:rPr>
        <w:t>@</w:t>
      </w:r>
      <w:r w:rsidR="00AB7F37" w:rsidRPr="00AB7F37">
        <w:rPr>
          <w:rFonts w:ascii="Garamond" w:hAnsi="Garamond" w:cs="Times New Roman"/>
          <w:sz w:val="32"/>
          <w:szCs w:val="32"/>
        </w:rPr>
        <w:t>fsps.muni.cz</w:t>
      </w:r>
    </w:p>
    <w:sectPr w:rsidR="00AB7F37" w:rsidRPr="00AB7F37" w:rsidSect="005912F0">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12E77"/>
    <w:multiLevelType w:val="multilevel"/>
    <w:tmpl w:val="D90AD09E"/>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1" w15:restartNumberingAfterBreak="0">
    <w:nsid w:val="59DA380E"/>
    <w:multiLevelType w:val="multilevel"/>
    <w:tmpl w:val="69682FF6"/>
    <w:lvl w:ilvl="0">
      <w:start w:val="2"/>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652" w:hanging="1080"/>
      </w:pPr>
      <w:rPr>
        <w:rFonts w:hint="default"/>
      </w:rPr>
    </w:lvl>
    <w:lvl w:ilvl="3">
      <w:start w:val="1"/>
      <w:numFmt w:val="decimal"/>
      <w:lvlText w:val="%1.%2.%3.%4"/>
      <w:lvlJc w:val="left"/>
      <w:pPr>
        <w:ind w:left="3798" w:hanging="144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730" w:hanging="1800"/>
      </w:pPr>
      <w:rPr>
        <w:rFonts w:hint="default"/>
      </w:rPr>
    </w:lvl>
    <w:lvl w:ilvl="6">
      <w:start w:val="1"/>
      <w:numFmt w:val="decimal"/>
      <w:lvlText w:val="%1.%2.%3.%4.%5.%6.%7"/>
      <w:lvlJc w:val="left"/>
      <w:pPr>
        <w:ind w:left="6876" w:hanging="2160"/>
      </w:pPr>
      <w:rPr>
        <w:rFonts w:hint="default"/>
      </w:rPr>
    </w:lvl>
    <w:lvl w:ilvl="7">
      <w:start w:val="1"/>
      <w:numFmt w:val="decimal"/>
      <w:lvlText w:val="%1.%2.%3.%4.%5.%6.%7.%8"/>
      <w:lvlJc w:val="left"/>
      <w:pPr>
        <w:ind w:left="8022" w:hanging="2520"/>
      </w:pPr>
      <w:rPr>
        <w:rFonts w:hint="default"/>
      </w:rPr>
    </w:lvl>
    <w:lvl w:ilvl="8">
      <w:start w:val="1"/>
      <w:numFmt w:val="decimal"/>
      <w:lvlText w:val="%1.%2.%3.%4.%5.%6.%7.%8.%9"/>
      <w:lvlJc w:val="left"/>
      <w:pPr>
        <w:ind w:left="9168" w:hanging="28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27"/>
    <w:rsid w:val="00020E10"/>
    <w:rsid w:val="00024EF9"/>
    <w:rsid w:val="00032581"/>
    <w:rsid w:val="000334FA"/>
    <w:rsid w:val="000406B8"/>
    <w:rsid w:val="00061FDC"/>
    <w:rsid w:val="0007245D"/>
    <w:rsid w:val="00085B43"/>
    <w:rsid w:val="000D3E7C"/>
    <w:rsid w:val="000D5E68"/>
    <w:rsid w:val="001054F8"/>
    <w:rsid w:val="001141AE"/>
    <w:rsid w:val="00134FDD"/>
    <w:rsid w:val="00147FD9"/>
    <w:rsid w:val="00162838"/>
    <w:rsid w:val="00194C3E"/>
    <w:rsid w:val="001B773B"/>
    <w:rsid w:val="001D50D7"/>
    <w:rsid w:val="002004B1"/>
    <w:rsid w:val="002045CC"/>
    <w:rsid w:val="00213407"/>
    <w:rsid w:val="002245D0"/>
    <w:rsid w:val="00245EFF"/>
    <w:rsid w:val="0025417C"/>
    <w:rsid w:val="0025612D"/>
    <w:rsid w:val="002561B7"/>
    <w:rsid w:val="0025759C"/>
    <w:rsid w:val="00295674"/>
    <w:rsid w:val="002A1A0E"/>
    <w:rsid w:val="002B547C"/>
    <w:rsid w:val="002C3D58"/>
    <w:rsid w:val="00315527"/>
    <w:rsid w:val="003340F5"/>
    <w:rsid w:val="00334F9F"/>
    <w:rsid w:val="00335375"/>
    <w:rsid w:val="00344CEF"/>
    <w:rsid w:val="00361C40"/>
    <w:rsid w:val="00377736"/>
    <w:rsid w:val="00394FDF"/>
    <w:rsid w:val="003971ED"/>
    <w:rsid w:val="003A7F17"/>
    <w:rsid w:val="003F01DE"/>
    <w:rsid w:val="004040BE"/>
    <w:rsid w:val="0040413E"/>
    <w:rsid w:val="00445F8F"/>
    <w:rsid w:val="00451E4F"/>
    <w:rsid w:val="00460B15"/>
    <w:rsid w:val="0048185F"/>
    <w:rsid w:val="00492FC1"/>
    <w:rsid w:val="004B16A7"/>
    <w:rsid w:val="004B7090"/>
    <w:rsid w:val="004C72C6"/>
    <w:rsid w:val="004F6640"/>
    <w:rsid w:val="00511E85"/>
    <w:rsid w:val="00530106"/>
    <w:rsid w:val="00541C80"/>
    <w:rsid w:val="00556E61"/>
    <w:rsid w:val="005704E5"/>
    <w:rsid w:val="005912F0"/>
    <w:rsid w:val="005C20A4"/>
    <w:rsid w:val="005C370A"/>
    <w:rsid w:val="005F55A3"/>
    <w:rsid w:val="0065759B"/>
    <w:rsid w:val="00663DC3"/>
    <w:rsid w:val="006C3C81"/>
    <w:rsid w:val="006E2742"/>
    <w:rsid w:val="006E43DE"/>
    <w:rsid w:val="007048B7"/>
    <w:rsid w:val="00717E4D"/>
    <w:rsid w:val="00744B9F"/>
    <w:rsid w:val="0075221C"/>
    <w:rsid w:val="0076461F"/>
    <w:rsid w:val="007A27C8"/>
    <w:rsid w:val="007A4676"/>
    <w:rsid w:val="007C3FD2"/>
    <w:rsid w:val="00837CD0"/>
    <w:rsid w:val="0085608D"/>
    <w:rsid w:val="008627D1"/>
    <w:rsid w:val="00866FB6"/>
    <w:rsid w:val="00873125"/>
    <w:rsid w:val="008B2D13"/>
    <w:rsid w:val="008D3325"/>
    <w:rsid w:val="008F6153"/>
    <w:rsid w:val="00910A99"/>
    <w:rsid w:val="00926037"/>
    <w:rsid w:val="00933291"/>
    <w:rsid w:val="009341AC"/>
    <w:rsid w:val="009515B6"/>
    <w:rsid w:val="009B55EE"/>
    <w:rsid w:val="009F1709"/>
    <w:rsid w:val="009F6ED4"/>
    <w:rsid w:val="00A04ED2"/>
    <w:rsid w:val="00A06CA0"/>
    <w:rsid w:val="00A13A60"/>
    <w:rsid w:val="00A16894"/>
    <w:rsid w:val="00A214CD"/>
    <w:rsid w:val="00A54E08"/>
    <w:rsid w:val="00A65764"/>
    <w:rsid w:val="00A867C3"/>
    <w:rsid w:val="00AB7F37"/>
    <w:rsid w:val="00B252BA"/>
    <w:rsid w:val="00B3288D"/>
    <w:rsid w:val="00B34BB1"/>
    <w:rsid w:val="00B4454D"/>
    <w:rsid w:val="00B73B56"/>
    <w:rsid w:val="00B86198"/>
    <w:rsid w:val="00B872DB"/>
    <w:rsid w:val="00BD4BD1"/>
    <w:rsid w:val="00BE7E88"/>
    <w:rsid w:val="00BF4D49"/>
    <w:rsid w:val="00BF73C8"/>
    <w:rsid w:val="00C13827"/>
    <w:rsid w:val="00C27C1B"/>
    <w:rsid w:val="00C33875"/>
    <w:rsid w:val="00C36302"/>
    <w:rsid w:val="00C53538"/>
    <w:rsid w:val="00C56483"/>
    <w:rsid w:val="00C61CBB"/>
    <w:rsid w:val="00C61DE6"/>
    <w:rsid w:val="00C90C80"/>
    <w:rsid w:val="00CE0DAE"/>
    <w:rsid w:val="00CF1CCE"/>
    <w:rsid w:val="00D070CD"/>
    <w:rsid w:val="00D13979"/>
    <w:rsid w:val="00D1541F"/>
    <w:rsid w:val="00D254F9"/>
    <w:rsid w:val="00D67E2F"/>
    <w:rsid w:val="00DA49BB"/>
    <w:rsid w:val="00DC46A9"/>
    <w:rsid w:val="00DE5202"/>
    <w:rsid w:val="00E02708"/>
    <w:rsid w:val="00E147E2"/>
    <w:rsid w:val="00E45950"/>
    <w:rsid w:val="00E5376E"/>
    <w:rsid w:val="00E81A13"/>
    <w:rsid w:val="00E9009F"/>
    <w:rsid w:val="00E94F3B"/>
    <w:rsid w:val="00EC00F6"/>
    <w:rsid w:val="00EC331C"/>
    <w:rsid w:val="00EF0939"/>
    <w:rsid w:val="00F972DD"/>
    <w:rsid w:val="00FB4E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203BD-99D2-4A14-AE5C-AF4901DD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4CEF"/>
    <w:pPr>
      <w:ind w:left="720"/>
      <w:contextualSpacing/>
    </w:pPr>
  </w:style>
  <w:style w:type="character" w:styleId="Hypertextovodkaz">
    <w:name w:val="Hyperlink"/>
    <w:basedOn w:val="Standardnpsmoodstavce"/>
    <w:uiPriority w:val="99"/>
    <w:unhideWhenUsed/>
    <w:rsid w:val="009515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10022">
      <w:bodyDiv w:val="1"/>
      <w:marLeft w:val="0"/>
      <w:marRight w:val="0"/>
      <w:marTop w:val="0"/>
      <w:marBottom w:val="0"/>
      <w:divBdr>
        <w:top w:val="none" w:sz="0" w:space="0" w:color="auto"/>
        <w:left w:val="none" w:sz="0" w:space="0" w:color="auto"/>
        <w:bottom w:val="none" w:sz="0" w:space="0" w:color="auto"/>
        <w:right w:val="none" w:sz="0" w:space="0" w:color="auto"/>
      </w:divBdr>
      <w:divsChild>
        <w:div w:id="502818114">
          <w:marLeft w:val="0"/>
          <w:marRight w:val="0"/>
          <w:marTop w:val="0"/>
          <w:marBottom w:val="0"/>
          <w:divBdr>
            <w:top w:val="none" w:sz="0" w:space="0" w:color="auto"/>
            <w:left w:val="none" w:sz="0" w:space="0" w:color="auto"/>
            <w:bottom w:val="none" w:sz="0" w:space="0" w:color="auto"/>
            <w:right w:val="none" w:sz="0" w:space="0" w:color="auto"/>
          </w:divBdr>
        </w:div>
        <w:div w:id="794520357">
          <w:marLeft w:val="0"/>
          <w:marRight w:val="0"/>
          <w:marTop w:val="0"/>
          <w:marBottom w:val="0"/>
          <w:divBdr>
            <w:top w:val="none" w:sz="0" w:space="0" w:color="auto"/>
            <w:left w:val="none" w:sz="0" w:space="0" w:color="auto"/>
            <w:bottom w:val="none" w:sz="0" w:space="0" w:color="auto"/>
            <w:right w:val="none" w:sz="0" w:space="0" w:color="auto"/>
          </w:divBdr>
        </w:div>
        <w:div w:id="534663035">
          <w:marLeft w:val="0"/>
          <w:marRight w:val="0"/>
          <w:marTop w:val="0"/>
          <w:marBottom w:val="0"/>
          <w:divBdr>
            <w:top w:val="none" w:sz="0" w:space="0" w:color="auto"/>
            <w:left w:val="none" w:sz="0" w:space="0" w:color="auto"/>
            <w:bottom w:val="none" w:sz="0" w:space="0" w:color="auto"/>
            <w:right w:val="none" w:sz="0" w:space="0" w:color="auto"/>
          </w:divBdr>
        </w:div>
        <w:div w:id="892352844">
          <w:marLeft w:val="0"/>
          <w:marRight w:val="0"/>
          <w:marTop w:val="0"/>
          <w:marBottom w:val="0"/>
          <w:divBdr>
            <w:top w:val="none" w:sz="0" w:space="0" w:color="auto"/>
            <w:left w:val="none" w:sz="0" w:space="0" w:color="auto"/>
            <w:bottom w:val="none" w:sz="0" w:space="0" w:color="auto"/>
            <w:right w:val="none" w:sz="0" w:space="0" w:color="auto"/>
          </w:divBdr>
        </w:div>
        <w:div w:id="795829286">
          <w:marLeft w:val="0"/>
          <w:marRight w:val="0"/>
          <w:marTop w:val="0"/>
          <w:marBottom w:val="0"/>
          <w:divBdr>
            <w:top w:val="none" w:sz="0" w:space="0" w:color="auto"/>
            <w:left w:val="none" w:sz="0" w:space="0" w:color="auto"/>
            <w:bottom w:val="none" w:sz="0" w:space="0" w:color="auto"/>
            <w:right w:val="none" w:sz="0" w:space="0" w:color="auto"/>
          </w:divBdr>
        </w:div>
        <w:div w:id="953484940">
          <w:marLeft w:val="0"/>
          <w:marRight w:val="0"/>
          <w:marTop w:val="0"/>
          <w:marBottom w:val="0"/>
          <w:divBdr>
            <w:top w:val="none" w:sz="0" w:space="0" w:color="auto"/>
            <w:left w:val="none" w:sz="0" w:space="0" w:color="auto"/>
            <w:bottom w:val="none" w:sz="0" w:space="0" w:color="auto"/>
            <w:right w:val="none" w:sz="0" w:space="0" w:color="auto"/>
          </w:divBdr>
        </w:div>
        <w:div w:id="993684552">
          <w:marLeft w:val="0"/>
          <w:marRight w:val="0"/>
          <w:marTop w:val="0"/>
          <w:marBottom w:val="0"/>
          <w:divBdr>
            <w:top w:val="none" w:sz="0" w:space="0" w:color="auto"/>
            <w:left w:val="none" w:sz="0" w:space="0" w:color="auto"/>
            <w:bottom w:val="none" w:sz="0" w:space="0" w:color="auto"/>
            <w:right w:val="none" w:sz="0" w:space="0" w:color="auto"/>
          </w:divBdr>
        </w:div>
        <w:div w:id="662467880">
          <w:marLeft w:val="0"/>
          <w:marRight w:val="0"/>
          <w:marTop w:val="0"/>
          <w:marBottom w:val="0"/>
          <w:divBdr>
            <w:top w:val="none" w:sz="0" w:space="0" w:color="auto"/>
            <w:left w:val="none" w:sz="0" w:space="0" w:color="auto"/>
            <w:bottom w:val="none" w:sz="0" w:space="0" w:color="auto"/>
            <w:right w:val="none" w:sz="0" w:space="0" w:color="auto"/>
          </w:divBdr>
        </w:div>
        <w:div w:id="697901149">
          <w:marLeft w:val="0"/>
          <w:marRight w:val="0"/>
          <w:marTop w:val="0"/>
          <w:marBottom w:val="0"/>
          <w:divBdr>
            <w:top w:val="none" w:sz="0" w:space="0" w:color="auto"/>
            <w:left w:val="none" w:sz="0" w:space="0" w:color="auto"/>
            <w:bottom w:val="none" w:sz="0" w:space="0" w:color="auto"/>
            <w:right w:val="none" w:sz="0" w:space="0" w:color="auto"/>
          </w:divBdr>
        </w:div>
        <w:div w:id="544948196">
          <w:marLeft w:val="0"/>
          <w:marRight w:val="0"/>
          <w:marTop w:val="0"/>
          <w:marBottom w:val="0"/>
          <w:divBdr>
            <w:top w:val="none" w:sz="0" w:space="0" w:color="auto"/>
            <w:left w:val="none" w:sz="0" w:space="0" w:color="auto"/>
            <w:bottom w:val="none" w:sz="0" w:space="0" w:color="auto"/>
            <w:right w:val="none" w:sz="0" w:space="0" w:color="auto"/>
          </w:divBdr>
        </w:div>
        <w:div w:id="592279935">
          <w:marLeft w:val="0"/>
          <w:marRight w:val="0"/>
          <w:marTop w:val="0"/>
          <w:marBottom w:val="0"/>
          <w:divBdr>
            <w:top w:val="none" w:sz="0" w:space="0" w:color="auto"/>
            <w:left w:val="none" w:sz="0" w:space="0" w:color="auto"/>
            <w:bottom w:val="none" w:sz="0" w:space="0" w:color="auto"/>
            <w:right w:val="none" w:sz="0" w:space="0" w:color="auto"/>
          </w:divBdr>
        </w:div>
        <w:div w:id="652371582">
          <w:marLeft w:val="0"/>
          <w:marRight w:val="0"/>
          <w:marTop w:val="0"/>
          <w:marBottom w:val="0"/>
          <w:divBdr>
            <w:top w:val="none" w:sz="0" w:space="0" w:color="auto"/>
            <w:left w:val="none" w:sz="0" w:space="0" w:color="auto"/>
            <w:bottom w:val="none" w:sz="0" w:space="0" w:color="auto"/>
            <w:right w:val="none" w:sz="0" w:space="0" w:color="auto"/>
          </w:divBdr>
        </w:div>
        <w:div w:id="267857266">
          <w:marLeft w:val="0"/>
          <w:marRight w:val="0"/>
          <w:marTop w:val="0"/>
          <w:marBottom w:val="0"/>
          <w:divBdr>
            <w:top w:val="none" w:sz="0" w:space="0" w:color="auto"/>
            <w:left w:val="none" w:sz="0" w:space="0" w:color="auto"/>
            <w:bottom w:val="none" w:sz="0" w:space="0" w:color="auto"/>
            <w:right w:val="none" w:sz="0" w:space="0" w:color="auto"/>
          </w:divBdr>
        </w:div>
        <w:div w:id="2038119286">
          <w:marLeft w:val="0"/>
          <w:marRight w:val="0"/>
          <w:marTop w:val="0"/>
          <w:marBottom w:val="0"/>
          <w:divBdr>
            <w:top w:val="none" w:sz="0" w:space="0" w:color="auto"/>
            <w:left w:val="none" w:sz="0" w:space="0" w:color="auto"/>
            <w:bottom w:val="none" w:sz="0" w:space="0" w:color="auto"/>
            <w:right w:val="none" w:sz="0" w:space="0" w:color="auto"/>
          </w:divBdr>
        </w:div>
        <w:div w:id="973290638">
          <w:marLeft w:val="0"/>
          <w:marRight w:val="0"/>
          <w:marTop w:val="0"/>
          <w:marBottom w:val="0"/>
          <w:divBdr>
            <w:top w:val="none" w:sz="0" w:space="0" w:color="auto"/>
            <w:left w:val="none" w:sz="0" w:space="0" w:color="auto"/>
            <w:bottom w:val="none" w:sz="0" w:space="0" w:color="auto"/>
            <w:right w:val="none" w:sz="0" w:space="0" w:color="auto"/>
          </w:divBdr>
        </w:div>
        <w:div w:id="818308863">
          <w:marLeft w:val="0"/>
          <w:marRight w:val="0"/>
          <w:marTop w:val="0"/>
          <w:marBottom w:val="0"/>
          <w:divBdr>
            <w:top w:val="none" w:sz="0" w:space="0" w:color="auto"/>
            <w:left w:val="none" w:sz="0" w:space="0" w:color="auto"/>
            <w:bottom w:val="none" w:sz="0" w:space="0" w:color="auto"/>
            <w:right w:val="none" w:sz="0" w:space="0" w:color="auto"/>
          </w:divBdr>
        </w:div>
        <w:div w:id="1658874197">
          <w:marLeft w:val="0"/>
          <w:marRight w:val="0"/>
          <w:marTop w:val="0"/>
          <w:marBottom w:val="0"/>
          <w:divBdr>
            <w:top w:val="none" w:sz="0" w:space="0" w:color="auto"/>
            <w:left w:val="none" w:sz="0" w:space="0" w:color="auto"/>
            <w:bottom w:val="none" w:sz="0" w:space="0" w:color="auto"/>
            <w:right w:val="none" w:sz="0" w:space="0" w:color="auto"/>
          </w:divBdr>
        </w:div>
        <w:div w:id="32341216">
          <w:marLeft w:val="0"/>
          <w:marRight w:val="0"/>
          <w:marTop w:val="0"/>
          <w:marBottom w:val="0"/>
          <w:divBdr>
            <w:top w:val="none" w:sz="0" w:space="0" w:color="auto"/>
            <w:left w:val="none" w:sz="0" w:space="0" w:color="auto"/>
            <w:bottom w:val="none" w:sz="0" w:space="0" w:color="auto"/>
            <w:right w:val="none" w:sz="0" w:space="0" w:color="auto"/>
          </w:divBdr>
        </w:div>
        <w:div w:id="1128204285">
          <w:marLeft w:val="0"/>
          <w:marRight w:val="0"/>
          <w:marTop w:val="0"/>
          <w:marBottom w:val="0"/>
          <w:divBdr>
            <w:top w:val="none" w:sz="0" w:space="0" w:color="auto"/>
            <w:left w:val="none" w:sz="0" w:space="0" w:color="auto"/>
            <w:bottom w:val="none" w:sz="0" w:space="0" w:color="auto"/>
            <w:right w:val="none" w:sz="0" w:space="0" w:color="auto"/>
          </w:divBdr>
        </w:div>
        <w:div w:id="286280331">
          <w:marLeft w:val="0"/>
          <w:marRight w:val="0"/>
          <w:marTop w:val="0"/>
          <w:marBottom w:val="0"/>
          <w:divBdr>
            <w:top w:val="none" w:sz="0" w:space="0" w:color="auto"/>
            <w:left w:val="none" w:sz="0" w:space="0" w:color="auto"/>
            <w:bottom w:val="none" w:sz="0" w:space="0" w:color="auto"/>
            <w:right w:val="none" w:sz="0" w:space="0" w:color="auto"/>
          </w:divBdr>
        </w:div>
        <w:div w:id="1668483399">
          <w:marLeft w:val="0"/>
          <w:marRight w:val="0"/>
          <w:marTop w:val="0"/>
          <w:marBottom w:val="0"/>
          <w:divBdr>
            <w:top w:val="none" w:sz="0" w:space="0" w:color="auto"/>
            <w:left w:val="none" w:sz="0" w:space="0" w:color="auto"/>
            <w:bottom w:val="none" w:sz="0" w:space="0" w:color="auto"/>
            <w:right w:val="none" w:sz="0" w:space="0" w:color="auto"/>
          </w:divBdr>
        </w:div>
        <w:div w:id="177860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ub.hku.hk/bitstream/10722/92419/1/Content.pdf?accept=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3188</Words>
  <Characters>18812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Marta Rybičková</cp:lastModifiedBy>
  <cp:revision>2</cp:revision>
  <dcterms:created xsi:type="dcterms:W3CDTF">2015-11-03T14:06:00Z</dcterms:created>
  <dcterms:modified xsi:type="dcterms:W3CDTF">2015-11-03T14:06:00Z</dcterms:modified>
</cp:coreProperties>
</file>