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1C" w:rsidRPr="00A27821" w:rsidRDefault="00F82C1C" w:rsidP="00F82C1C">
      <w:pPr>
        <w:jc w:val="center"/>
        <w:rPr>
          <w:rFonts w:ascii="Times New Roman" w:hAnsi="Times New Roman"/>
          <w:b/>
          <w:sz w:val="28"/>
          <w:szCs w:val="28"/>
        </w:rPr>
      </w:pPr>
      <w:r w:rsidRPr="00A27821">
        <w:rPr>
          <w:rFonts w:ascii="Times New Roman" w:hAnsi="Times New Roman"/>
          <w:b/>
          <w:sz w:val="28"/>
          <w:szCs w:val="28"/>
        </w:rPr>
        <w:t xml:space="preserve">Minimální pravidla pro vymezení trestných činů a sankcí v kontextu </w:t>
      </w:r>
      <w:r w:rsidR="00C5021A" w:rsidRPr="00A27821">
        <w:rPr>
          <w:rFonts w:ascii="Times New Roman" w:hAnsi="Times New Roman"/>
          <w:b/>
          <w:sz w:val="28"/>
          <w:szCs w:val="28"/>
        </w:rPr>
        <w:t>práva EU</w:t>
      </w:r>
    </w:p>
    <w:p w:rsidR="00F82C1C" w:rsidRDefault="00A27821" w:rsidP="00F82C1C">
      <w:pPr>
        <w:jc w:val="center"/>
        <w:rPr>
          <w:rFonts w:ascii="Times New Roman" w:hAnsi="Times New Roman"/>
          <w:b/>
          <w:sz w:val="28"/>
          <w:szCs w:val="28"/>
        </w:rPr>
      </w:pPr>
      <w:r w:rsidRPr="00A27821">
        <w:rPr>
          <w:rFonts w:ascii="Times New Roman" w:hAnsi="Times New Roman"/>
          <w:b/>
          <w:sz w:val="28"/>
          <w:szCs w:val="28"/>
        </w:rPr>
        <w:t>Tereza Konečná</w:t>
      </w:r>
    </w:p>
    <w:p w:rsidR="00A27821" w:rsidRPr="00A27821" w:rsidRDefault="00A27821" w:rsidP="00F82C1C">
      <w:pPr>
        <w:jc w:val="center"/>
        <w:rPr>
          <w:rFonts w:ascii="Times New Roman" w:hAnsi="Times New Roman"/>
          <w:sz w:val="24"/>
          <w:szCs w:val="24"/>
        </w:rPr>
      </w:pPr>
      <w:r>
        <w:rPr>
          <w:rFonts w:ascii="Times New Roman" w:hAnsi="Times New Roman"/>
          <w:sz w:val="24"/>
          <w:szCs w:val="24"/>
        </w:rPr>
        <w:t xml:space="preserve">Právnická fakulta, </w:t>
      </w:r>
      <w:r w:rsidR="0070604A">
        <w:rPr>
          <w:rFonts w:ascii="Times New Roman" w:hAnsi="Times New Roman"/>
          <w:sz w:val="24"/>
          <w:szCs w:val="24"/>
        </w:rPr>
        <w:t xml:space="preserve">Katedra trestního práva, </w:t>
      </w:r>
      <w:r>
        <w:rPr>
          <w:rFonts w:ascii="Times New Roman" w:hAnsi="Times New Roman"/>
          <w:sz w:val="24"/>
          <w:szCs w:val="24"/>
        </w:rPr>
        <w:t>Masarykova univerzita, Brno</w:t>
      </w:r>
      <w:r w:rsidR="0070604A">
        <w:rPr>
          <w:rFonts w:ascii="Times New Roman" w:hAnsi="Times New Roman"/>
          <w:sz w:val="24"/>
          <w:szCs w:val="24"/>
        </w:rPr>
        <w:t>, Česká republika</w:t>
      </w:r>
    </w:p>
    <w:p w:rsidR="00F82C1C" w:rsidRPr="006B0FC4" w:rsidRDefault="0070604A" w:rsidP="0070604A">
      <w:pPr>
        <w:tabs>
          <w:tab w:val="left" w:pos="195"/>
        </w:tabs>
        <w:rPr>
          <w:rFonts w:ascii="Times New Roman" w:hAnsi="Times New Roman"/>
          <w:b/>
          <w:sz w:val="24"/>
          <w:szCs w:val="24"/>
        </w:rPr>
      </w:pPr>
      <w:r w:rsidRPr="006B0FC4">
        <w:rPr>
          <w:rFonts w:ascii="Times New Roman" w:hAnsi="Times New Roman"/>
          <w:b/>
          <w:sz w:val="24"/>
          <w:szCs w:val="24"/>
        </w:rPr>
        <w:t>Abstrakt</w:t>
      </w:r>
    </w:p>
    <w:p w:rsidR="0070604A" w:rsidRDefault="0070604A" w:rsidP="00FE01C3">
      <w:pPr>
        <w:tabs>
          <w:tab w:val="left" w:pos="195"/>
        </w:tabs>
        <w:spacing w:line="360" w:lineRule="auto"/>
        <w:jc w:val="both"/>
        <w:rPr>
          <w:rFonts w:ascii="Times New Roman" w:hAnsi="Times New Roman"/>
          <w:sz w:val="24"/>
          <w:szCs w:val="24"/>
        </w:rPr>
      </w:pPr>
      <w:r>
        <w:rPr>
          <w:rFonts w:ascii="Times New Roman" w:hAnsi="Times New Roman"/>
          <w:sz w:val="24"/>
          <w:szCs w:val="24"/>
        </w:rPr>
        <w:t>Přijímání sekundárních právních předpisů je v Evropské unii na denním pořádku. Neustále je tak ze strany Unie zasahováno do rozličných otázek, upravovány jsou veškeré činnosti a jednání, které vykonáváme každý den. V oblasti trestního práva ovšem legislativní</w:t>
      </w:r>
      <w:r w:rsidR="00FE01C3">
        <w:rPr>
          <w:rFonts w:ascii="Times New Roman" w:hAnsi="Times New Roman"/>
          <w:sz w:val="24"/>
          <w:szCs w:val="24"/>
        </w:rPr>
        <w:t xml:space="preserve"> činnost unie není příliš častá. Z</w:t>
      </w:r>
      <w:r>
        <w:rPr>
          <w:rFonts w:ascii="Times New Roman" w:hAnsi="Times New Roman"/>
          <w:sz w:val="24"/>
          <w:szCs w:val="24"/>
        </w:rPr>
        <w:t xml:space="preserve"> tohoto důvodu se v rámci mého příspěvku zabývám přiblížením oblastí spadajících do trestního práva, které EU chápe jako klíčové, a </w:t>
      </w:r>
      <w:r w:rsidR="00FE01C3">
        <w:rPr>
          <w:rFonts w:ascii="Times New Roman" w:hAnsi="Times New Roman"/>
          <w:sz w:val="24"/>
          <w:szCs w:val="24"/>
        </w:rPr>
        <w:t>jimž je z její strany pozornost věnována.</w:t>
      </w:r>
    </w:p>
    <w:p w:rsidR="00FE01C3" w:rsidRPr="006B0FC4" w:rsidRDefault="00FE01C3" w:rsidP="00FE01C3">
      <w:pPr>
        <w:tabs>
          <w:tab w:val="left" w:pos="195"/>
        </w:tabs>
        <w:spacing w:line="360" w:lineRule="auto"/>
        <w:jc w:val="both"/>
        <w:rPr>
          <w:rFonts w:ascii="Times New Roman" w:hAnsi="Times New Roman"/>
          <w:b/>
          <w:sz w:val="24"/>
          <w:szCs w:val="24"/>
        </w:rPr>
      </w:pPr>
      <w:r w:rsidRPr="006B0FC4">
        <w:rPr>
          <w:rFonts w:ascii="Times New Roman" w:hAnsi="Times New Roman"/>
          <w:b/>
          <w:sz w:val="24"/>
          <w:szCs w:val="24"/>
        </w:rPr>
        <w:t>Klíčová slova</w:t>
      </w:r>
    </w:p>
    <w:p w:rsidR="00FE01C3" w:rsidRDefault="00FE01C3" w:rsidP="00FE01C3">
      <w:pPr>
        <w:tabs>
          <w:tab w:val="left" w:pos="195"/>
        </w:tabs>
        <w:spacing w:line="360" w:lineRule="auto"/>
        <w:jc w:val="both"/>
        <w:rPr>
          <w:rFonts w:ascii="Times New Roman" w:hAnsi="Times New Roman"/>
          <w:sz w:val="24"/>
          <w:szCs w:val="24"/>
        </w:rPr>
      </w:pPr>
      <w:r>
        <w:rPr>
          <w:rFonts w:ascii="Times New Roman" w:hAnsi="Times New Roman"/>
          <w:sz w:val="24"/>
          <w:szCs w:val="24"/>
        </w:rPr>
        <w:t>Trestné činy, sankce, směrnice, rámcová rozhodnutí, Evropská unie, padělání, praní špinavých peněz, znečišťování životního prostředí, obchodování s lidmi, útoky na informační systémy</w:t>
      </w:r>
    </w:p>
    <w:p w:rsidR="00FE01C3" w:rsidRPr="006B0FC4" w:rsidRDefault="00FE01C3" w:rsidP="00FE01C3">
      <w:pPr>
        <w:tabs>
          <w:tab w:val="left" w:pos="195"/>
        </w:tabs>
        <w:spacing w:line="360" w:lineRule="auto"/>
        <w:jc w:val="both"/>
        <w:rPr>
          <w:rFonts w:ascii="Times New Roman" w:hAnsi="Times New Roman"/>
          <w:b/>
          <w:sz w:val="24"/>
          <w:szCs w:val="24"/>
        </w:rPr>
      </w:pPr>
      <w:proofErr w:type="spellStart"/>
      <w:r w:rsidRPr="006B0FC4">
        <w:rPr>
          <w:rFonts w:ascii="Times New Roman" w:hAnsi="Times New Roman"/>
          <w:b/>
          <w:sz w:val="24"/>
          <w:szCs w:val="24"/>
        </w:rPr>
        <w:t>Abstract</w:t>
      </w:r>
      <w:proofErr w:type="spellEnd"/>
    </w:p>
    <w:p w:rsidR="00FE01C3" w:rsidRDefault="00FE01C3" w:rsidP="00FE01C3">
      <w:pPr>
        <w:tabs>
          <w:tab w:val="left" w:pos="195"/>
        </w:tabs>
        <w:spacing w:line="360" w:lineRule="auto"/>
        <w:jc w:val="both"/>
        <w:rPr>
          <w:rFonts w:ascii="Times New Roman" w:hAnsi="Times New Roman"/>
          <w:sz w:val="24"/>
          <w:szCs w:val="24"/>
        </w:rPr>
      </w:pPr>
      <w:proofErr w:type="spellStart"/>
      <w:r>
        <w:rPr>
          <w:rFonts w:ascii="Times New Roman" w:hAnsi="Times New Roman"/>
          <w:sz w:val="24"/>
          <w:szCs w:val="24"/>
        </w:rPr>
        <w:t>There</w:t>
      </w:r>
      <w:proofErr w:type="spellEnd"/>
      <w:r>
        <w:rPr>
          <w:rFonts w:ascii="Times New Roman" w:hAnsi="Times New Roman"/>
          <w:sz w:val="24"/>
          <w:szCs w:val="24"/>
        </w:rPr>
        <w:t xml:space="preserve"> are </w:t>
      </w:r>
      <w:proofErr w:type="spellStart"/>
      <w:r>
        <w:rPr>
          <w:rFonts w:ascii="Times New Roman" w:hAnsi="Times New Roman"/>
          <w:sz w:val="24"/>
          <w:szCs w:val="24"/>
        </w:rPr>
        <w:t>adopted</w:t>
      </w:r>
      <w:proofErr w:type="spellEnd"/>
      <w:r>
        <w:rPr>
          <w:rFonts w:ascii="Times New Roman" w:hAnsi="Times New Roman"/>
          <w:sz w:val="24"/>
          <w:szCs w:val="24"/>
        </w:rPr>
        <w:t xml:space="preserve"> a lot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legal</w:t>
      </w:r>
      <w:proofErr w:type="spellEnd"/>
      <w:r>
        <w:rPr>
          <w:rFonts w:ascii="Times New Roman" w:hAnsi="Times New Roman"/>
          <w:sz w:val="24"/>
          <w:szCs w:val="24"/>
        </w:rPr>
        <w:t xml:space="preserve"> </w:t>
      </w:r>
      <w:proofErr w:type="spellStart"/>
      <w:r>
        <w:rPr>
          <w:rFonts w:ascii="Times New Roman" w:hAnsi="Times New Roman"/>
          <w:sz w:val="24"/>
          <w:szCs w:val="24"/>
        </w:rPr>
        <w:t>rules</w:t>
      </w:r>
      <w:proofErr w:type="spellEnd"/>
      <w:r>
        <w:rPr>
          <w:rFonts w:ascii="Times New Roman" w:hAnsi="Times New Roman"/>
          <w:sz w:val="24"/>
          <w:szCs w:val="24"/>
        </w:rPr>
        <w:t xml:space="preserve"> in </w:t>
      </w:r>
      <w:proofErr w:type="spellStart"/>
      <w:r>
        <w:rPr>
          <w:rFonts w:ascii="Times New Roman" w:hAnsi="Times New Roman"/>
          <w:sz w:val="24"/>
          <w:szCs w:val="24"/>
        </w:rPr>
        <w:t>European</w:t>
      </w:r>
      <w:proofErr w:type="spellEnd"/>
      <w:r>
        <w:rPr>
          <w:rFonts w:ascii="Times New Roman" w:hAnsi="Times New Roman"/>
          <w:sz w:val="24"/>
          <w:szCs w:val="24"/>
        </w:rPr>
        <w:t xml:space="preserve"> Union </w:t>
      </w:r>
      <w:proofErr w:type="spellStart"/>
      <w:r>
        <w:rPr>
          <w:rFonts w:ascii="Times New Roman" w:hAnsi="Times New Roman"/>
          <w:sz w:val="24"/>
          <w:szCs w:val="24"/>
        </w:rPr>
        <w:t>every</w:t>
      </w:r>
      <w:proofErr w:type="spellEnd"/>
      <w:r>
        <w:rPr>
          <w:rFonts w:ascii="Times New Roman" w:hAnsi="Times New Roman"/>
          <w:sz w:val="24"/>
          <w:szCs w:val="24"/>
        </w:rPr>
        <w:t xml:space="preserve"> </w:t>
      </w:r>
      <w:proofErr w:type="spellStart"/>
      <w:r>
        <w:rPr>
          <w:rFonts w:ascii="Times New Roman" w:hAnsi="Times New Roman"/>
          <w:sz w:val="24"/>
          <w:szCs w:val="24"/>
        </w:rPr>
        <w:t>day</w:t>
      </w:r>
      <w:proofErr w:type="spellEnd"/>
      <w:r>
        <w:rPr>
          <w:rFonts w:ascii="Times New Roman" w:hAnsi="Times New Roman"/>
          <w:sz w:val="24"/>
          <w:szCs w:val="24"/>
        </w:rPr>
        <w:t xml:space="preserve">. </w:t>
      </w:r>
      <w:proofErr w:type="spellStart"/>
      <w:r>
        <w:rPr>
          <w:rFonts w:ascii="Times New Roman" w:hAnsi="Times New Roman"/>
          <w:sz w:val="24"/>
          <w:szCs w:val="24"/>
        </w:rPr>
        <w:t>European</w:t>
      </w:r>
      <w:proofErr w:type="spellEnd"/>
      <w:r>
        <w:rPr>
          <w:rFonts w:ascii="Times New Roman" w:hAnsi="Times New Roman"/>
          <w:sz w:val="24"/>
          <w:szCs w:val="24"/>
        </w:rPr>
        <w:t xml:space="preserve"> Union </w:t>
      </w:r>
      <w:proofErr w:type="spellStart"/>
      <w:r>
        <w:rPr>
          <w:rFonts w:ascii="Times New Roman" w:hAnsi="Times New Roman"/>
          <w:sz w:val="24"/>
          <w:szCs w:val="24"/>
        </w:rPr>
        <w:t>intervenes</w:t>
      </w:r>
      <w:proofErr w:type="spellEnd"/>
      <w:r>
        <w:rPr>
          <w:rFonts w:ascii="Times New Roman" w:hAnsi="Times New Roman"/>
          <w:sz w:val="24"/>
          <w:szCs w:val="24"/>
        </w:rPr>
        <w:t xml:space="preserve"> in </w:t>
      </w:r>
      <w:proofErr w:type="spellStart"/>
      <w:r>
        <w:rPr>
          <w:rFonts w:ascii="Times New Roman" w:hAnsi="Times New Roman"/>
          <w:sz w:val="24"/>
          <w:szCs w:val="24"/>
        </w:rPr>
        <w:t>different</w:t>
      </w:r>
      <w:proofErr w:type="spellEnd"/>
      <w:r>
        <w:rPr>
          <w:rFonts w:ascii="Times New Roman" w:hAnsi="Times New Roman"/>
          <w:sz w:val="24"/>
          <w:szCs w:val="24"/>
        </w:rPr>
        <w:t xml:space="preserve"> </w:t>
      </w:r>
      <w:proofErr w:type="spellStart"/>
      <w:r>
        <w:rPr>
          <w:rFonts w:ascii="Times New Roman" w:hAnsi="Times New Roman"/>
          <w:sz w:val="24"/>
          <w:szCs w:val="24"/>
        </w:rPr>
        <w:t>areas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Pr>
          <w:rFonts w:ascii="Times New Roman" w:hAnsi="Times New Roman"/>
          <w:sz w:val="24"/>
          <w:szCs w:val="24"/>
        </w:rPr>
        <w:t>regulates</w:t>
      </w:r>
      <w:proofErr w:type="spellEnd"/>
      <w:r>
        <w:rPr>
          <w:rFonts w:ascii="Times New Roman" w:hAnsi="Times New Roman"/>
          <w:sz w:val="24"/>
          <w:szCs w:val="24"/>
        </w:rPr>
        <w:t xml:space="preserve"> </w:t>
      </w:r>
      <w:proofErr w:type="spellStart"/>
      <w:r>
        <w:rPr>
          <w:rFonts w:ascii="Times New Roman" w:hAnsi="Times New Roman"/>
          <w:sz w:val="24"/>
          <w:szCs w:val="24"/>
        </w:rPr>
        <w:t>particular</w:t>
      </w:r>
      <w:proofErr w:type="spellEnd"/>
      <w:r>
        <w:rPr>
          <w:rFonts w:ascii="Times New Roman" w:hAnsi="Times New Roman"/>
          <w:sz w:val="24"/>
          <w:szCs w:val="24"/>
        </w:rPr>
        <w:t xml:space="preserve"> </w:t>
      </w:r>
      <w:proofErr w:type="spellStart"/>
      <w:r>
        <w:rPr>
          <w:rFonts w:ascii="Times New Roman" w:hAnsi="Times New Roman"/>
          <w:sz w:val="24"/>
          <w:szCs w:val="24"/>
        </w:rPr>
        <w:t>human</w:t>
      </w:r>
      <w:proofErr w:type="spellEnd"/>
      <w:r>
        <w:rPr>
          <w:rFonts w:ascii="Times New Roman" w:hAnsi="Times New Roman"/>
          <w:sz w:val="24"/>
          <w:szCs w:val="24"/>
        </w:rPr>
        <w:t xml:space="preserve"> </w:t>
      </w:r>
      <w:proofErr w:type="spellStart"/>
      <w:r>
        <w:rPr>
          <w:rFonts w:ascii="Times New Roman" w:hAnsi="Times New Roman"/>
          <w:sz w:val="24"/>
          <w:szCs w:val="24"/>
        </w:rPr>
        <w:t>action</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area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criminal</w:t>
      </w:r>
      <w:proofErr w:type="spellEnd"/>
      <w:r>
        <w:rPr>
          <w:rFonts w:ascii="Times New Roman" w:hAnsi="Times New Roman"/>
          <w:sz w:val="24"/>
          <w:szCs w:val="24"/>
        </w:rPr>
        <w:t xml:space="preserve"> </w:t>
      </w:r>
      <w:proofErr w:type="spellStart"/>
      <w:r>
        <w:rPr>
          <w:rFonts w:ascii="Times New Roman" w:hAnsi="Times New Roman"/>
          <w:sz w:val="24"/>
          <w:szCs w:val="24"/>
        </w:rPr>
        <w:t>law</w:t>
      </w:r>
      <w:proofErr w:type="spellEnd"/>
      <w:r>
        <w:rPr>
          <w:rFonts w:ascii="Times New Roman" w:hAnsi="Times New Roman"/>
          <w:sz w:val="24"/>
          <w:szCs w:val="24"/>
        </w:rPr>
        <w:t xml:space="preserve"> </w:t>
      </w:r>
      <w:proofErr w:type="spellStart"/>
      <w:r w:rsidR="006B0FC4">
        <w:rPr>
          <w:rFonts w:ascii="Times New Roman" w:hAnsi="Times New Roman"/>
          <w:sz w:val="24"/>
          <w:szCs w:val="24"/>
        </w:rPr>
        <w:t>European</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law</w:t>
      </w:r>
      <w:proofErr w:type="spellEnd"/>
      <w:r w:rsidR="006B0FC4">
        <w:rPr>
          <w:rFonts w:ascii="Times New Roman" w:hAnsi="Times New Roman"/>
          <w:sz w:val="24"/>
          <w:szCs w:val="24"/>
        </w:rPr>
        <w:t>-</w:t>
      </w:r>
      <w:proofErr w:type="spellStart"/>
      <w:r w:rsidR="006B0FC4">
        <w:rPr>
          <w:rFonts w:ascii="Times New Roman" w:hAnsi="Times New Roman"/>
          <w:sz w:val="24"/>
          <w:szCs w:val="24"/>
        </w:rPr>
        <w:t>making</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is</w:t>
      </w:r>
      <w:proofErr w:type="spellEnd"/>
      <w:r w:rsidR="006B0FC4">
        <w:rPr>
          <w:rFonts w:ascii="Times New Roman" w:hAnsi="Times New Roman"/>
          <w:sz w:val="24"/>
          <w:szCs w:val="24"/>
        </w:rPr>
        <w:t xml:space="preserve"> not </w:t>
      </w:r>
      <w:proofErr w:type="spellStart"/>
      <w:r w:rsidR="006B0FC4">
        <w:rPr>
          <w:rFonts w:ascii="Times New Roman" w:hAnsi="Times New Roman"/>
          <w:sz w:val="24"/>
          <w:szCs w:val="24"/>
        </w:rPr>
        <w:t>so</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common</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Because</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of</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this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reason</w:t>
      </w:r>
      <w:proofErr w:type="spellEnd"/>
      <w:r w:rsidR="006B0FC4">
        <w:rPr>
          <w:rFonts w:ascii="Times New Roman" w:hAnsi="Times New Roman"/>
          <w:sz w:val="24"/>
          <w:szCs w:val="24"/>
        </w:rPr>
        <w:t xml:space="preserve"> I </w:t>
      </w:r>
      <w:proofErr w:type="spellStart"/>
      <w:r w:rsidR="006B0FC4">
        <w:rPr>
          <w:rFonts w:ascii="Times New Roman" w:hAnsi="Times New Roman"/>
          <w:sz w:val="24"/>
          <w:szCs w:val="24"/>
        </w:rPr>
        <w:t>am</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concerned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with</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directives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and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regulations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which</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adjust</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crimes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and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sanctions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It</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could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be</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understood</w:t>
      </w:r>
      <w:proofErr w:type="spellEnd"/>
      <w:r w:rsidR="006B0FC4">
        <w:rPr>
          <w:rFonts w:ascii="Times New Roman" w:hAnsi="Times New Roman"/>
          <w:sz w:val="24"/>
          <w:szCs w:val="24"/>
        </w:rPr>
        <w:t xml:space="preserve"> as a </w:t>
      </w:r>
      <w:proofErr w:type="spellStart"/>
      <w:r w:rsidR="006B0FC4">
        <w:rPr>
          <w:rFonts w:ascii="Times New Roman" w:hAnsi="Times New Roman"/>
          <w:sz w:val="24"/>
          <w:szCs w:val="24"/>
        </w:rPr>
        <w:t>very</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important</w:t>
      </w:r>
      <w:proofErr w:type="spellEnd"/>
      <w:r w:rsidR="006B0FC4">
        <w:rPr>
          <w:rFonts w:ascii="Times New Roman" w:hAnsi="Times New Roman"/>
          <w:sz w:val="24"/>
          <w:szCs w:val="24"/>
        </w:rPr>
        <w:t xml:space="preserve"> area </w:t>
      </w:r>
      <w:proofErr w:type="spellStart"/>
      <w:r w:rsidR="006B0FC4">
        <w:rPr>
          <w:rFonts w:ascii="Times New Roman" w:hAnsi="Times New Roman"/>
          <w:sz w:val="24"/>
          <w:szCs w:val="24"/>
        </w:rPr>
        <w:t>which</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we</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should</w:t>
      </w:r>
      <w:proofErr w:type="spellEnd"/>
      <w:r w:rsidR="006B0FC4">
        <w:rPr>
          <w:rFonts w:ascii="Times New Roman" w:hAnsi="Times New Roman"/>
          <w:sz w:val="24"/>
          <w:szCs w:val="24"/>
        </w:rPr>
        <w:t xml:space="preserve"> not </w:t>
      </w:r>
      <w:proofErr w:type="spellStart"/>
      <w:r w:rsidR="006B0FC4">
        <w:rPr>
          <w:rFonts w:ascii="Times New Roman" w:hAnsi="Times New Roman"/>
          <w:sz w:val="24"/>
          <w:szCs w:val="24"/>
        </w:rPr>
        <w:t>be</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omited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and</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we</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have</w:t>
      </w:r>
      <w:proofErr w:type="spellEnd"/>
      <w:r w:rsidR="006B0FC4">
        <w:rPr>
          <w:rFonts w:ascii="Times New Roman" w:hAnsi="Times New Roman"/>
          <w:sz w:val="24"/>
          <w:szCs w:val="24"/>
        </w:rPr>
        <w:t xml:space="preserve"> to </w:t>
      </w:r>
      <w:proofErr w:type="spellStart"/>
      <w:r w:rsidR="006B0FC4">
        <w:rPr>
          <w:rFonts w:ascii="Times New Roman" w:hAnsi="Times New Roman"/>
          <w:sz w:val="24"/>
          <w:szCs w:val="24"/>
        </w:rPr>
        <w:t>deal</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with</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it</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It</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is</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worth</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noticing</w:t>
      </w:r>
      <w:proofErr w:type="spellEnd"/>
      <w:r w:rsidR="006B0FC4">
        <w:rPr>
          <w:rFonts w:ascii="Times New Roman" w:hAnsi="Times New Roman"/>
          <w:sz w:val="24"/>
          <w:szCs w:val="24"/>
        </w:rPr>
        <w:t xml:space="preserve"> </w:t>
      </w:r>
      <w:proofErr w:type="spellStart"/>
      <w:r w:rsidR="006B0FC4">
        <w:rPr>
          <w:rFonts w:ascii="Times New Roman" w:hAnsi="Times New Roman"/>
          <w:sz w:val="24"/>
          <w:szCs w:val="24"/>
        </w:rPr>
        <w:t>it</w:t>
      </w:r>
      <w:proofErr w:type="spellEnd"/>
      <w:r w:rsidR="006B0FC4">
        <w:rPr>
          <w:rFonts w:ascii="Times New Roman" w:hAnsi="Times New Roman"/>
          <w:sz w:val="24"/>
          <w:szCs w:val="24"/>
        </w:rPr>
        <w:t>.</w:t>
      </w:r>
    </w:p>
    <w:p w:rsidR="00FE01C3" w:rsidRPr="006B0FC4" w:rsidRDefault="00FE01C3" w:rsidP="00FE01C3">
      <w:pPr>
        <w:tabs>
          <w:tab w:val="left" w:pos="195"/>
        </w:tabs>
        <w:spacing w:line="360" w:lineRule="auto"/>
        <w:jc w:val="both"/>
        <w:rPr>
          <w:rFonts w:ascii="Times New Roman" w:hAnsi="Times New Roman"/>
          <w:b/>
          <w:sz w:val="24"/>
          <w:szCs w:val="24"/>
        </w:rPr>
      </w:pPr>
      <w:proofErr w:type="spellStart"/>
      <w:r w:rsidRPr="006B0FC4">
        <w:rPr>
          <w:rFonts w:ascii="Times New Roman" w:hAnsi="Times New Roman"/>
          <w:b/>
          <w:sz w:val="24"/>
          <w:szCs w:val="24"/>
        </w:rPr>
        <w:t>Key</w:t>
      </w:r>
      <w:proofErr w:type="spellEnd"/>
      <w:r w:rsidRPr="006B0FC4">
        <w:rPr>
          <w:rFonts w:ascii="Times New Roman" w:hAnsi="Times New Roman"/>
          <w:b/>
          <w:sz w:val="24"/>
          <w:szCs w:val="24"/>
        </w:rPr>
        <w:t xml:space="preserve"> </w:t>
      </w:r>
      <w:proofErr w:type="spellStart"/>
      <w:r w:rsidRPr="006B0FC4">
        <w:rPr>
          <w:rFonts w:ascii="Times New Roman" w:hAnsi="Times New Roman"/>
          <w:b/>
          <w:sz w:val="24"/>
          <w:szCs w:val="24"/>
        </w:rPr>
        <w:t>words</w:t>
      </w:r>
      <w:proofErr w:type="spellEnd"/>
    </w:p>
    <w:p w:rsidR="00FE01C3" w:rsidRPr="0070604A" w:rsidRDefault="00FE01C3" w:rsidP="00FE01C3">
      <w:pPr>
        <w:tabs>
          <w:tab w:val="left" w:pos="195"/>
        </w:tabs>
        <w:spacing w:line="360" w:lineRule="auto"/>
        <w:jc w:val="both"/>
        <w:rPr>
          <w:rFonts w:ascii="Times New Roman" w:hAnsi="Times New Roman"/>
          <w:sz w:val="24"/>
          <w:szCs w:val="24"/>
        </w:rPr>
      </w:pPr>
      <w:proofErr w:type="spellStart"/>
      <w:r>
        <w:rPr>
          <w:rFonts w:ascii="Times New Roman" w:hAnsi="Times New Roman"/>
          <w:sz w:val="24"/>
          <w:szCs w:val="24"/>
        </w:rPr>
        <w:t>C</w:t>
      </w:r>
      <w:r w:rsidRPr="00FE01C3">
        <w:rPr>
          <w:rFonts w:ascii="Times New Roman" w:hAnsi="Times New Roman"/>
          <w:sz w:val="24"/>
          <w:szCs w:val="24"/>
        </w:rPr>
        <w:t>rimes</w:t>
      </w:r>
      <w:proofErr w:type="spellEnd"/>
      <w:r w:rsidRPr="00FE01C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sanctions</w:t>
      </w:r>
      <w:proofErr w:type="spellEnd"/>
      <w:r>
        <w:rPr>
          <w:rFonts w:ascii="Times New Roman" w:hAnsi="Times New Roman"/>
          <w:sz w:val="24"/>
          <w:szCs w:val="24"/>
        </w:rPr>
        <w:t>,</w:t>
      </w:r>
      <w:r w:rsidRPr="00FE01C3">
        <w:rPr>
          <w:rFonts w:ascii="Times New Roman" w:hAnsi="Times New Roman"/>
          <w:sz w:val="24"/>
          <w:szCs w:val="24"/>
        </w:rPr>
        <w:t xml:space="preserve"> </w:t>
      </w:r>
      <w:proofErr w:type="spellStart"/>
      <w:r w:rsidRPr="00FE01C3">
        <w:rPr>
          <w:rFonts w:ascii="Times New Roman" w:hAnsi="Times New Roman"/>
          <w:sz w:val="24"/>
          <w:szCs w:val="24"/>
        </w:rPr>
        <w:t>directives</w:t>
      </w:r>
      <w:proofErr w:type="spellEnd"/>
      <w:r w:rsidRPr="00FE01C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regulations</w:t>
      </w:r>
      <w:proofErr w:type="spellEnd"/>
      <w:r>
        <w:rPr>
          <w:rFonts w:ascii="Times New Roman" w:hAnsi="Times New Roman"/>
          <w:sz w:val="24"/>
          <w:szCs w:val="24"/>
        </w:rPr>
        <w:t>,</w:t>
      </w:r>
      <w:r w:rsidRPr="00FE01C3">
        <w:rPr>
          <w:rFonts w:ascii="Times New Roman" w:hAnsi="Times New Roman"/>
          <w:sz w:val="24"/>
          <w:szCs w:val="24"/>
        </w:rPr>
        <w:t xml:space="preserve"> </w:t>
      </w:r>
      <w:proofErr w:type="spellStart"/>
      <w:r w:rsidRPr="00FE01C3">
        <w:rPr>
          <w:rFonts w:ascii="Times New Roman" w:hAnsi="Times New Roman"/>
          <w:sz w:val="24"/>
          <w:szCs w:val="24"/>
        </w:rPr>
        <w:t>European</w:t>
      </w:r>
      <w:proofErr w:type="spellEnd"/>
      <w:r w:rsidRPr="00FE01C3">
        <w:rPr>
          <w:rFonts w:ascii="Times New Roman" w:hAnsi="Times New Roman"/>
          <w:sz w:val="24"/>
          <w:szCs w:val="24"/>
        </w:rPr>
        <w:t xml:space="preserve"> Union, </w:t>
      </w:r>
      <w:proofErr w:type="spellStart"/>
      <w:r>
        <w:rPr>
          <w:rFonts w:ascii="Times New Roman" w:hAnsi="Times New Roman"/>
          <w:sz w:val="24"/>
          <w:szCs w:val="24"/>
        </w:rPr>
        <w:t>forgery</w:t>
      </w:r>
      <w:proofErr w:type="spellEnd"/>
      <w:r>
        <w:rPr>
          <w:rFonts w:ascii="Times New Roman" w:hAnsi="Times New Roman"/>
          <w:sz w:val="24"/>
          <w:szCs w:val="24"/>
        </w:rPr>
        <w:t xml:space="preserve">, </w:t>
      </w:r>
      <w:r w:rsidRPr="00FE01C3">
        <w:rPr>
          <w:rFonts w:ascii="Times New Roman" w:hAnsi="Times New Roman"/>
          <w:sz w:val="24"/>
          <w:szCs w:val="24"/>
        </w:rPr>
        <w:t xml:space="preserve">money </w:t>
      </w:r>
      <w:proofErr w:type="spellStart"/>
      <w:r w:rsidRPr="00FE01C3">
        <w:rPr>
          <w:rFonts w:ascii="Times New Roman" w:hAnsi="Times New Roman"/>
          <w:sz w:val="24"/>
          <w:szCs w:val="24"/>
        </w:rPr>
        <w:t>laundering</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environmental</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pollution</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information</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systems</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attacks</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human</w:t>
      </w:r>
      <w:proofErr w:type="spellEnd"/>
      <w:r w:rsidRPr="00FE01C3">
        <w:rPr>
          <w:rFonts w:ascii="Times New Roman" w:hAnsi="Times New Roman"/>
          <w:sz w:val="24"/>
          <w:szCs w:val="24"/>
        </w:rPr>
        <w:t xml:space="preserve"> </w:t>
      </w:r>
      <w:proofErr w:type="spellStart"/>
      <w:r w:rsidRPr="00FE01C3">
        <w:rPr>
          <w:rFonts w:ascii="Times New Roman" w:hAnsi="Times New Roman"/>
          <w:sz w:val="24"/>
          <w:szCs w:val="24"/>
        </w:rPr>
        <w:t>trafficking</w:t>
      </w:r>
      <w:proofErr w:type="spellEnd"/>
    </w:p>
    <w:p w:rsidR="00032B6B" w:rsidRPr="00146BD3" w:rsidRDefault="00032B6B" w:rsidP="00A27821">
      <w:pPr>
        <w:pStyle w:val="Odstavecseseznamem"/>
        <w:numPr>
          <w:ilvl w:val="0"/>
          <w:numId w:val="11"/>
        </w:numPr>
        <w:spacing w:line="360" w:lineRule="auto"/>
        <w:jc w:val="both"/>
        <w:rPr>
          <w:rFonts w:ascii="Times New Roman" w:hAnsi="Times New Roman"/>
          <w:b/>
          <w:sz w:val="24"/>
          <w:szCs w:val="24"/>
        </w:rPr>
      </w:pPr>
      <w:r w:rsidRPr="00146BD3">
        <w:rPr>
          <w:rFonts w:ascii="Times New Roman" w:hAnsi="Times New Roman"/>
          <w:b/>
          <w:sz w:val="24"/>
          <w:szCs w:val="24"/>
        </w:rPr>
        <w:t>Úvod</w:t>
      </w:r>
    </w:p>
    <w:p w:rsidR="00C8643F" w:rsidRDefault="00AD62A6" w:rsidP="004C6C5A">
      <w:pPr>
        <w:spacing w:line="360" w:lineRule="auto"/>
        <w:jc w:val="both"/>
        <w:rPr>
          <w:rFonts w:ascii="Times New Roman" w:hAnsi="Times New Roman"/>
        </w:rPr>
      </w:pPr>
      <w:r w:rsidRPr="004C6C5A">
        <w:rPr>
          <w:rFonts w:ascii="Times New Roman" w:hAnsi="Times New Roman"/>
        </w:rPr>
        <w:t xml:space="preserve">Moderní státy jsou vybaveny svébytnými právními řády, mezi nimiž můžeme nacházet podstatné odlišnosti. Každý stát se postupně vyvíjí a právní úprava se na jeho území mění a přizpůsobuje aktuálním potřebám. Nejinak je tomu i v prostředí evropském, potažmo s právními předpisy v České </w:t>
      </w:r>
      <w:r w:rsidRPr="004C6C5A">
        <w:rPr>
          <w:rFonts w:ascii="Times New Roman" w:hAnsi="Times New Roman"/>
        </w:rPr>
        <w:lastRenderedPageBreak/>
        <w:t>republice. Historický vývoj na našem území a sociální a kulturní prostředí významně sp</w:t>
      </w:r>
      <w:r w:rsidR="00032B6B">
        <w:rPr>
          <w:rFonts w:ascii="Times New Roman" w:hAnsi="Times New Roman"/>
        </w:rPr>
        <w:t xml:space="preserve">olupůsobí při transformování </w:t>
      </w:r>
      <w:r w:rsidRPr="004C6C5A">
        <w:rPr>
          <w:rFonts w:ascii="Times New Roman" w:hAnsi="Times New Roman"/>
        </w:rPr>
        <w:t xml:space="preserve">našeho právního řádu. Ovšem s tou svébytností to není zase tak horké. </w:t>
      </w:r>
      <w:r w:rsidR="00BA18C9" w:rsidRPr="004C6C5A">
        <w:rPr>
          <w:rFonts w:ascii="Times New Roman" w:hAnsi="Times New Roman"/>
        </w:rPr>
        <w:t>Nikdo z nás nežije ve vakuu, vzhledem k tomu, že volný pohyb osob, zboží, služeb je dnes na denním pořádku, je nutné, aby docházelo k přibližování se právních řádů a odstraňování třecích ploch, kte</w:t>
      </w:r>
      <w:r w:rsidR="00533DF0" w:rsidRPr="004C6C5A">
        <w:rPr>
          <w:rFonts w:ascii="Times New Roman" w:hAnsi="Times New Roman"/>
        </w:rPr>
        <w:t>ré při řešení jednotlivých situací</w:t>
      </w:r>
      <w:r w:rsidR="00BA18C9" w:rsidRPr="004C6C5A">
        <w:rPr>
          <w:rFonts w:ascii="Times New Roman" w:hAnsi="Times New Roman"/>
        </w:rPr>
        <w:t xml:space="preserve"> mohou vznikat. </w:t>
      </w:r>
    </w:p>
    <w:p w:rsidR="00C8643F" w:rsidRDefault="00BA18C9" w:rsidP="004C6C5A">
      <w:pPr>
        <w:spacing w:line="360" w:lineRule="auto"/>
        <w:jc w:val="both"/>
        <w:rPr>
          <w:rFonts w:ascii="Times New Roman" w:hAnsi="Times New Roman"/>
        </w:rPr>
      </w:pPr>
      <w:r w:rsidRPr="004C6C5A">
        <w:rPr>
          <w:rFonts w:ascii="Times New Roman" w:hAnsi="Times New Roman"/>
        </w:rPr>
        <w:t>Zde přichází role Evropské unie, která svou legislativní činností právní řády členských států podstatně ovlivňuje</w:t>
      </w:r>
      <w:r w:rsidR="00533DF0" w:rsidRPr="004C6C5A">
        <w:rPr>
          <w:rFonts w:ascii="Times New Roman" w:hAnsi="Times New Roman"/>
        </w:rPr>
        <w:t xml:space="preserve"> a přibližuje sobě navzájem</w:t>
      </w:r>
      <w:r w:rsidRPr="004C6C5A">
        <w:rPr>
          <w:rFonts w:ascii="Times New Roman" w:hAnsi="Times New Roman"/>
        </w:rPr>
        <w:t xml:space="preserve">. </w:t>
      </w:r>
      <w:r w:rsidR="00533DF0" w:rsidRPr="004C6C5A">
        <w:rPr>
          <w:rFonts w:ascii="Times New Roman" w:hAnsi="Times New Roman"/>
        </w:rPr>
        <w:t xml:space="preserve">V souvislosti s tímto procesem můžeme často slyšet o tzv. europeizaci. Pro vysvětlení tohoto pojmu </w:t>
      </w:r>
      <w:r w:rsidR="0015428F" w:rsidRPr="004C6C5A">
        <w:rPr>
          <w:rFonts w:ascii="Times New Roman" w:hAnsi="Times New Roman"/>
        </w:rPr>
        <w:t xml:space="preserve">bych použila studii Johana P. </w:t>
      </w:r>
      <w:proofErr w:type="spellStart"/>
      <w:r w:rsidR="0015428F" w:rsidRPr="004C6C5A">
        <w:rPr>
          <w:rFonts w:ascii="Times New Roman" w:hAnsi="Times New Roman"/>
        </w:rPr>
        <w:t>Olsena</w:t>
      </w:r>
      <w:proofErr w:type="spellEnd"/>
      <w:r w:rsidR="0015428F" w:rsidRPr="004C6C5A">
        <w:rPr>
          <w:rFonts w:ascii="Times New Roman" w:hAnsi="Times New Roman"/>
        </w:rPr>
        <w:t xml:space="preserve">, který na </w:t>
      </w:r>
      <w:proofErr w:type="spellStart"/>
      <w:r w:rsidR="0015428F" w:rsidRPr="004C6C5A">
        <w:rPr>
          <w:rFonts w:ascii="Times New Roman" w:hAnsi="Times New Roman"/>
        </w:rPr>
        <w:t>europeizaci</w:t>
      </w:r>
      <w:proofErr w:type="spellEnd"/>
      <w:r w:rsidR="0015428F" w:rsidRPr="004C6C5A">
        <w:rPr>
          <w:rFonts w:ascii="Times New Roman" w:hAnsi="Times New Roman"/>
        </w:rPr>
        <w:t xml:space="preserve"> nahlíží v pěti různých dimenzích. V prvé řadě dochází k rozšiřování členské základny o nové státy a v souvislosti se členstvím je posilována pravomoc institucí EU. Postupně dochází k p</w:t>
      </w:r>
      <w:r w:rsidR="004C6C5A" w:rsidRPr="004C6C5A">
        <w:rPr>
          <w:rFonts w:ascii="Times New Roman" w:hAnsi="Times New Roman"/>
        </w:rPr>
        <w:t>rostupování</w:t>
      </w:r>
      <w:r w:rsidR="0015428F" w:rsidRPr="004C6C5A">
        <w:rPr>
          <w:rFonts w:ascii="Times New Roman" w:hAnsi="Times New Roman"/>
        </w:rPr>
        <w:t xml:space="preserve"> myšlenek z prostředí evropského do prostředí národního. EU si vytváří určité hodnoty, které chápe jako správné a snaží se o jejich rozšiřování i za hranice </w:t>
      </w:r>
      <w:r w:rsidR="004C6C5A" w:rsidRPr="004C6C5A">
        <w:rPr>
          <w:rFonts w:ascii="Times New Roman" w:hAnsi="Times New Roman"/>
        </w:rPr>
        <w:t>svého</w:t>
      </w:r>
      <w:r w:rsidR="0015428F" w:rsidRPr="004C6C5A">
        <w:rPr>
          <w:rFonts w:ascii="Times New Roman" w:hAnsi="Times New Roman"/>
        </w:rPr>
        <w:t xml:space="preserve"> působení. V této činnosti můžeme vysledovat podobnost s dřívějšími koloniálními snahami mnohých evropských států.</w:t>
      </w:r>
      <w:r w:rsidR="004C6C5A" w:rsidRPr="004C6C5A">
        <w:rPr>
          <w:rFonts w:ascii="Times New Roman" w:hAnsi="Times New Roman"/>
        </w:rPr>
        <w:t xml:space="preserve"> Samotnou snahou Evropské unie je vytvoření silného a jednotného útvaru, k čemuž je využíváno vytváření společných pravidel a hodnot.</w:t>
      </w:r>
      <w:r w:rsidR="004C6C5A" w:rsidRPr="004C6C5A">
        <w:rPr>
          <w:rStyle w:val="Znakapoznpodarou"/>
          <w:rFonts w:ascii="Times New Roman" w:hAnsi="Times New Roman"/>
        </w:rPr>
        <w:footnoteReference w:id="2"/>
      </w:r>
      <w:r w:rsidR="00EB6824">
        <w:rPr>
          <w:rFonts w:ascii="Times New Roman" w:hAnsi="Times New Roman"/>
        </w:rPr>
        <w:t xml:space="preserve"> Evropská unie postupně zasahuje téměř do všech oblastí lidského života, což podle mého názoru není vždy přínosem, svébytnost a specifičnosti jednotli</w:t>
      </w:r>
      <w:r w:rsidR="00574D62">
        <w:rPr>
          <w:rFonts w:ascii="Times New Roman" w:hAnsi="Times New Roman"/>
        </w:rPr>
        <w:t>vých zemí postupně zanikají a často spatřuji snahu</w:t>
      </w:r>
      <w:r w:rsidR="00EB6824">
        <w:rPr>
          <w:rFonts w:ascii="Times New Roman" w:hAnsi="Times New Roman"/>
        </w:rPr>
        <w:t xml:space="preserve"> o vytvoření homogenního prostředí v celé EU. </w:t>
      </w:r>
      <w:r w:rsidR="007879F1">
        <w:rPr>
          <w:rFonts w:ascii="Times New Roman" w:hAnsi="Times New Roman"/>
        </w:rPr>
        <w:t>V</w:t>
      </w:r>
      <w:r w:rsidR="00EB6824">
        <w:rPr>
          <w:rFonts w:ascii="Times New Roman" w:hAnsi="Times New Roman"/>
        </w:rPr>
        <w:t> oblasti trestního p</w:t>
      </w:r>
      <w:r w:rsidR="007879F1">
        <w:rPr>
          <w:rFonts w:ascii="Times New Roman" w:hAnsi="Times New Roman"/>
        </w:rPr>
        <w:t>ráva vidím</w:t>
      </w:r>
      <w:r w:rsidR="00EB6824">
        <w:rPr>
          <w:rFonts w:ascii="Times New Roman" w:hAnsi="Times New Roman"/>
        </w:rPr>
        <w:t xml:space="preserve"> prostupování vlivů z EU a vytváření jed</w:t>
      </w:r>
      <w:r w:rsidR="007879F1">
        <w:rPr>
          <w:rFonts w:ascii="Times New Roman" w:hAnsi="Times New Roman"/>
        </w:rPr>
        <w:t>notného právního prostředí jinak</w:t>
      </w:r>
      <w:r w:rsidR="00EB6824">
        <w:rPr>
          <w:rFonts w:ascii="Times New Roman" w:hAnsi="Times New Roman"/>
        </w:rPr>
        <w:t>, vzhledem k tomu, že jednotnost v otázce vymezení trestných činů, sankcí za ně ukládaných a postupů při vyšetřování trest</w:t>
      </w:r>
      <w:r w:rsidR="00574D62">
        <w:rPr>
          <w:rFonts w:ascii="Times New Roman" w:hAnsi="Times New Roman"/>
        </w:rPr>
        <w:t xml:space="preserve">ních činů spatřuji jako důležitou pro bezpečnou a fungující </w:t>
      </w:r>
      <w:r w:rsidR="00EB6824">
        <w:rPr>
          <w:rFonts w:ascii="Times New Roman" w:hAnsi="Times New Roman"/>
        </w:rPr>
        <w:t>moderní společnost.</w:t>
      </w:r>
    </w:p>
    <w:p w:rsidR="00A27821" w:rsidRDefault="00157BC3" w:rsidP="004C6C5A">
      <w:pPr>
        <w:spacing w:line="360" w:lineRule="auto"/>
        <w:jc w:val="both"/>
        <w:rPr>
          <w:rFonts w:ascii="Times New Roman" w:hAnsi="Times New Roman"/>
        </w:rPr>
      </w:pPr>
      <w:r>
        <w:rPr>
          <w:rFonts w:ascii="Times New Roman" w:hAnsi="Times New Roman"/>
        </w:rPr>
        <w:t>Společná pravidla jsou v</w:t>
      </w:r>
      <w:r w:rsidR="00A27821">
        <w:rPr>
          <w:rFonts w:ascii="Times New Roman" w:hAnsi="Times New Roman"/>
        </w:rPr>
        <w:t> </w:t>
      </w:r>
      <w:r>
        <w:rPr>
          <w:rFonts w:ascii="Times New Roman" w:hAnsi="Times New Roman"/>
        </w:rPr>
        <w:t xml:space="preserve">současnostinastavována a následně také vynucována vydáváním </w:t>
      </w:r>
      <w:r w:rsidR="00BA18C9" w:rsidRPr="004C6C5A">
        <w:rPr>
          <w:rFonts w:ascii="Times New Roman" w:hAnsi="Times New Roman"/>
        </w:rPr>
        <w:t>nepřeberné</w:t>
      </w:r>
      <w:r>
        <w:rPr>
          <w:rFonts w:ascii="Times New Roman" w:hAnsi="Times New Roman"/>
        </w:rPr>
        <w:t>ho</w:t>
      </w:r>
      <w:r w:rsidR="00BA18C9" w:rsidRPr="004C6C5A">
        <w:rPr>
          <w:rFonts w:ascii="Times New Roman" w:hAnsi="Times New Roman"/>
        </w:rPr>
        <w:t xml:space="preserve"> množství směrnic a nařízení upravujících rozličné oblasti lidského působení. </w:t>
      </w:r>
      <w:r w:rsidR="00032B6B">
        <w:rPr>
          <w:rFonts w:ascii="Times New Roman" w:hAnsi="Times New Roman"/>
        </w:rPr>
        <w:t>Pomalu a pozvolna se tomu tak děje i v</w:t>
      </w:r>
      <w:r w:rsidR="00BA18C9" w:rsidRPr="004C6C5A">
        <w:rPr>
          <w:rFonts w:ascii="Times New Roman" w:hAnsi="Times New Roman"/>
        </w:rPr>
        <w:t> oblasti trestního práva.</w:t>
      </w:r>
      <w:r w:rsidR="00032B6B">
        <w:rPr>
          <w:rFonts w:ascii="Times New Roman" w:hAnsi="Times New Roman"/>
        </w:rPr>
        <w:t xml:space="preserve"> Trestní právo jako prostředek působení na jednotlivce tam, kde jsou ostatní prostředky nedostačující, je chápáno jako důležitý výraz suverenity každého státu. Proto je </w:t>
      </w:r>
      <w:r w:rsidR="00C8643F">
        <w:rPr>
          <w:rFonts w:ascii="Times New Roman" w:hAnsi="Times New Roman"/>
        </w:rPr>
        <w:t xml:space="preserve">prostupování </w:t>
      </w:r>
      <w:r w:rsidR="00032B6B">
        <w:rPr>
          <w:rFonts w:ascii="Times New Roman" w:hAnsi="Times New Roman"/>
        </w:rPr>
        <w:t>evropských vlivů do této oblasti nejpomalej</w:t>
      </w:r>
      <w:r w:rsidR="007879F1">
        <w:rPr>
          <w:rFonts w:ascii="Times New Roman" w:hAnsi="Times New Roman"/>
        </w:rPr>
        <w:t xml:space="preserve">ší, často se tomu tak děje </w:t>
      </w:r>
      <w:r w:rsidR="00032B6B">
        <w:rPr>
          <w:rFonts w:ascii="Times New Roman" w:hAnsi="Times New Roman"/>
        </w:rPr>
        <w:t>s velkou nelibostí jednotlivých suve</w:t>
      </w:r>
      <w:r w:rsidR="00A27821">
        <w:rPr>
          <w:rFonts w:ascii="Times New Roman" w:hAnsi="Times New Roman"/>
        </w:rPr>
        <w:t>rénů. Cílem tohoto příspěvku</w:t>
      </w:r>
      <w:r w:rsidR="00032B6B">
        <w:rPr>
          <w:rFonts w:ascii="Times New Roman" w:hAnsi="Times New Roman"/>
        </w:rPr>
        <w:t xml:space="preserve"> je popsání a zhodnocení právní úpravy vzniklé na půdě Evropské unie, která dopadá do oblasti českého trestního práva, a</w:t>
      </w:r>
      <w:r w:rsidR="007879F1">
        <w:rPr>
          <w:rFonts w:ascii="Times New Roman" w:hAnsi="Times New Roman"/>
        </w:rPr>
        <w:t xml:space="preserve"> jež</w:t>
      </w:r>
      <w:r w:rsidR="00543981">
        <w:rPr>
          <w:rFonts w:ascii="Times New Roman" w:hAnsi="Times New Roman"/>
        </w:rPr>
        <w:t xml:space="preserve"> ovlivňuje jednotlivé trestné činy</w:t>
      </w:r>
      <w:r w:rsidR="00032B6B">
        <w:rPr>
          <w:rFonts w:ascii="Times New Roman" w:hAnsi="Times New Roman"/>
        </w:rPr>
        <w:t xml:space="preserve"> a sankc</w:t>
      </w:r>
      <w:r w:rsidR="00543981">
        <w:rPr>
          <w:rFonts w:ascii="Times New Roman" w:hAnsi="Times New Roman"/>
        </w:rPr>
        <w:t>e</w:t>
      </w:r>
      <w:r w:rsidR="00032B6B">
        <w:rPr>
          <w:rFonts w:ascii="Times New Roman" w:hAnsi="Times New Roman"/>
        </w:rPr>
        <w:t>, které za ně mohou být ukládány.</w:t>
      </w:r>
      <w:r w:rsidR="00C8643F">
        <w:rPr>
          <w:rFonts w:ascii="Times New Roman" w:hAnsi="Times New Roman"/>
        </w:rPr>
        <w:t xml:space="preserve"> Podrobněji se podívám na přijímané směr</w:t>
      </w:r>
      <w:r w:rsidR="00543981">
        <w:rPr>
          <w:rFonts w:ascii="Times New Roman" w:hAnsi="Times New Roman"/>
        </w:rPr>
        <w:t>nice a rámcová rozhodnutí, která</w:t>
      </w:r>
      <w:r w:rsidR="00C8643F">
        <w:rPr>
          <w:rFonts w:ascii="Times New Roman" w:hAnsi="Times New Roman"/>
        </w:rPr>
        <w:t xml:space="preserve"> díky procesu implementace vstupují do českého právního prostředí</w:t>
      </w:r>
      <w:r w:rsidR="00454D5E">
        <w:rPr>
          <w:rFonts w:ascii="Times New Roman" w:hAnsi="Times New Roman"/>
        </w:rPr>
        <w:t xml:space="preserve"> a mají vliv na znění skutkových podstat některých trestných činů blíže v trestním zákoníku vymezených</w:t>
      </w:r>
      <w:r w:rsidR="00C8643F">
        <w:rPr>
          <w:rFonts w:ascii="Times New Roman" w:hAnsi="Times New Roman"/>
        </w:rPr>
        <w:t>.</w:t>
      </w:r>
      <w:r w:rsidR="00A27821">
        <w:rPr>
          <w:rFonts w:ascii="Times New Roman" w:hAnsi="Times New Roman"/>
        </w:rPr>
        <w:t xml:space="preserve"> Tento exkurs blíže přiblíží, které trestné činy jsou Evropskou unií spatřovány jako zásadní otázky, které mohou ohrozit zájmy a fungování této struktury, a pro něž je obdobná právní úprava uzákoněná ve všech členských státech vyžadována.  </w:t>
      </w:r>
    </w:p>
    <w:p w:rsidR="00C5021A" w:rsidRPr="00146BD3" w:rsidRDefault="00C5021A" w:rsidP="00146BD3">
      <w:pPr>
        <w:pStyle w:val="Odstavecseseznamem"/>
        <w:numPr>
          <w:ilvl w:val="0"/>
          <w:numId w:val="11"/>
        </w:numPr>
        <w:spacing w:line="360" w:lineRule="auto"/>
        <w:jc w:val="both"/>
        <w:rPr>
          <w:rFonts w:ascii="Times New Roman" w:hAnsi="Times New Roman"/>
          <w:b/>
          <w:sz w:val="24"/>
          <w:szCs w:val="24"/>
        </w:rPr>
      </w:pPr>
      <w:r w:rsidRPr="00146BD3">
        <w:rPr>
          <w:rFonts w:ascii="Times New Roman" w:hAnsi="Times New Roman"/>
          <w:b/>
          <w:sz w:val="24"/>
          <w:szCs w:val="24"/>
        </w:rPr>
        <w:t>Vývoj trestního práva v EU</w:t>
      </w:r>
    </w:p>
    <w:p w:rsidR="00757798" w:rsidRDefault="0010066B" w:rsidP="004C6C5A">
      <w:pPr>
        <w:spacing w:line="360" w:lineRule="auto"/>
        <w:jc w:val="both"/>
        <w:rPr>
          <w:rFonts w:ascii="Times New Roman" w:hAnsi="Times New Roman"/>
        </w:rPr>
      </w:pPr>
      <w:r>
        <w:rPr>
          <w:rFonts w:ascii="Times New Roman" w:hAnsi="Times New Roman"/>
        </w:rPr>
        <w:lastRenderedPageBreak/>
        <w:t>Trestní právo bylo před přijetím Lisabonské smlouvy</w:t>
      </w:r>
      <w:r w:rsidR="007879F1">
        <w:rPr>
          <w:rStyle w:val="Znakapoznpodarou"/>
          <w:rFonts w:ascii="Times New Roman" w:hAnsi="Times New Roman"/>
        </w:rPr>
        <w:footnoteReference w:id="3"/>
      </w:r>
      <w:r>
        <w:rPr>
          <w:rFonts w:ascii="Times New Roman" w:hAnsi="Times New Roman"/>
        </w:rPr>
        <w:t xml:space="preserve"> upraveno v rámci systémové struktury ve III. pilíři.</w:t>
      </w:r>
      <w:r w:rsidR="00D72569">
        <w:rPr>
          <w:rFonts w:ascii="Times New Roman" w:hAnsi="Times New Roman"/>
        </w:rPr>
        <w:t xml:space="preserve"> Bylo tomu tak od roku 1992 v souvislosti s přijetím Maastrichtské smlouvy.</w:t>
      </w:r>
      <w:r>
        <w:rPr>
          <w:rFonts w:ascii="Times New Roman" w:hAnsi="Times New Roman"/>
        </w:rPr>
        <w:t xml:space="preserve"> Tato oblast zájmu EU byla upravována jednomyslným souhlasem všech členských států a role Evropského parlamentu byla pouze konzultativní.</w:t>
      </w:r>
      <w:r w:rsidR="00720104">
        <w:rPr>
          <w:rFonts w:ascii="Times New Roman" w:hAnsi="Times New Roman"/>
        </w:rPr>
        <w:t xml:space="preserve"> Byla vydávána rámcová rozhodnutí sloužící alespoň pro částečnou harmonizaci. Tyto právní akty byly velice podobné směrnicím, obdobně neměly přímý účinek, zavazovaly stát pouze co do vý</w:t>
      </w:r>
      <w:r w:rsidR="00D14971">
        <w:rPr>
          <w:rFonts w:ascii="Times New Roman" w:hAnsi="Times New Roman"/>
        </w:rPr>
        <w:t>sledku, kterého má být dosaženo</w:t>
      </w:r>
      <w:r w:rsidR="008F091C">
        <w:rPr>
          <w:rFonts w:ascii="Times New Roman" w:hAnsi="Times New Roman"/>
        </w:rPr>
        <w:t>.</w:t>
      </w:r>
      <w:r w:rsidR="008F091C">
        <w:rPr>
          <w:rStyle w:val="Znakapoznpodarou"/>
          <w:rFonts w:ascii="Times New Roman" w:hAnsi="Times New Roman"/>
        </w:rPr>
        <w:footnoteReference w:id="4"/>
      </w:r>
    </w:p>
    <w:p w:rsidR="00757798" w:rsidRDefault="00980120" w:rsidP="004C6C5A">
      <w:pPr>
        <w:spacing w:line="360" w:lineRule="auto"/>
        <w:jc w:val="both"/>
        <w:rPr>
          <w:rFonts w:ascii="Times New Roman" w:hAnsi="Times New Roman"/>
        </w:rPr>
      </w:pPr>
      <w:r>
        <w:rPr>
          <w:rFonts w:ascii="Times New Roman" w:hAnsi="Times New Roman"/>
        </w:rPr>
        <w:t>Pilířová struktura byla</w:t>
      </w:r>
      <w:r w:rsidR="00884585">
        <w:rPr>
          <w:rFonts w:ascii="Times New Roman" w:hAnsi="Times New Roman"/>
        </w:rPr>
        <w:t xml:space="preserve"> ovšem přijetím Lisabonské smlouvy zrušena a trestní právo je </w:t>
      </w:r>
      <w:r w:rsidR="00D72569">
        <w:rPr>
          <w:rFonts w:ascii="Times New Roman" w:hAnsi="Times New Roman"/>
        </w:rPr>
        <w:t xml:space="preserve">nově </w:t>
      </w:r>
      <w:r w:rsidR="00884585">
        <w:rPr>
          <w:rFonts w:ascii="Times New Roman" w:hAnsi="Times New Roman"/>
        </w:rPr>
        <w:t xml:space="preserve">upraveno v hlavě V Smlouvy o fungování Evropské unie (dále </w:t>
      </w:r>
      <w:proofErr w:type="gramStart"/>
      <w:r w:rsidR="00884585">
        <w:rPr>
          <w:rFonts w:ascii="Times New Roman" w:hAnsi="Times New Roman"/>
        </w:rPr>
        <w:t>také ,,SFEU</w:t>
      </w:r>
      <w:proofErr w:type="gramEnd"/>
      <w:r w:rsidR="00884585">
        <w:rPr>
          <w:rFonts w:ascii="Times New Roman" w:hAnsi="Times New Roman"/>
        </w:rPr>
        <w:t>“) nazvané prostor svobody, bezpečnosti a práva. Nově pro rozhodnutí v dané oblasti stačí kvalifikovaná většina a je nutné získat souhlas Evropského parlamentu jako spolurozhodujícího orgánu.</w:t>
      </w:r>
      <w:r w:rsidR="00D72569">
        <w:rPr>
          <w:rFonts w:ascii="Times New Roman" w:hAnsi="Times New Roman"/>
        </w:rPr>
        <w:t xml:space="preserve"> Mluvíme zde o sdílené pravomoci Evropského parlamentu a Rady.</w:t>
      </w:r>
      <w:r w:rsidR="00D64C97">
        <w:rPr>
          <w:rStyle w:val="Znakapoznpodarou"/>
          <w:rFonts w:ascii="Times New Roman" w:hAnsi="Times New Roman"/>
        </w:rPr>
        <w:footnoteReference w:id="5"/>
      </w:r>
      <w:r w:rsidR="001570D2">
        <w:rPr>
          <w:rFonts w:ascii="Times New Roman" w:hAnsi="Times New Roman"/>
        </w:rPr>
        <w:t xml:space="preserve"> Podstatné ustanovení vztahující se k trestným činům a sankcím za ně ukládaným je </w:t>
      </w:r>
      <w:r>
        <w:rPr>
          <w:rFonts w:ascii="Times New Roman" w:hAnsi="Times New Roman"/>
        </w:rPr>
        <w:t xml:space="preserve">v </w:t>
      </w:r>
      <w:r w:rsidR="001570D2">
        <w:rPr>
          <w:rFonts w:ascii="Times New Roman" w:hAnsi="Times New Roman"/>
        </w:rPr>
        <w:t>čl. 83 SFEU, který uvádí, že formou směrnic může být daná problematika</w:t>
      </w:r>
      <w:r w:rsidR="0038106A">
        <w:rPr>
          <w:rFonts w:ascii="Times New Roman" w:hAnsi="Times New Roman"/>
        </w:rPr>
        <w:t xml:space="preserve"> trestných činů a sankcí</w:t>
      </w:r>
      <w:r w:rsidR="001570D2">
        <w:rPr>
          <w:rFonts w:ascii="Times New Roman" w:hAnsi="Times New Roman"/>
        </w:rPr>
        <w:t xml:space="preserve"> blíže upravena.</w:t>
      </w:r>
      <w:r w:rsidR="00757798">
        <w:rPr>
          <w:rFonts w:ascii="Times New Roman" w:hAnsi="Times New Roman"/>
        </w:rPr>
        <w:t xml:space="preserve"> Blíže jsem se zaměřila na jednotlivé směrnice, v této oblasti přijaté, pro rozšíření povědomí o tom, co Evropská unie v této oblasti po členských státech požaduje a snaží se určitou kriminalitu kontrolovat.</w:t>
      </w:r>
      <w:r w:rsidR="00610D7F">
        <w:rPr>
          <w:rFonts w:ascii="Times New Roman" w:hAnsi="Times New Roman"/>
        </w:rPr>
        <w:t xml:space="preserve"> Úprava v tomto článku obsažená vyplývá z ustanovení Lisabonské smlouvy, konkrétně čl. 69a</w:t>
      </w:r>
      <w:r w:rsidR="00C6307C">
        <w:rPr>
          <w:rFonts w:ascii="Times New Roman" w:hAnsi="Times New Roman"/>
        </w:rPr>
        <w:t xml:space="preserve"> a v souladu s tímto článkem došlo k novelizaci předmětného ustanovení.</w:t>
      </w:r>
      <w:r w:rsidR="00AC5FF1">
        <w:rPr>
          <w:rStyle w:val="Znakapoznpodarou"/>
          <w:rFonts w:ascii="Times New Roman" w:hAnsi="Times New Roman"/>
        </w:rPr>
        <w:footnoteReference w:id="6"/>
      </w:r>
      <w:r w:rsidR="00C6307C">
        <w:rPr>
          <w:rFonts w:ascii="Times New Roman" w:hAnsi="Times New Roman"/>
        </w:rPr>
        <w:t xml:space="preserve"> S</w:t>
      </w:r>
      <w:r w:rsidR="001570D2">
        <w:rPr>
          <w:rFonts w:ascii="Times New Roman" w:hAnsi="Times New Roman"/>
        </w:rPr>
        <w:t xml:space="preserve">měrnice mohou být vydávány v oblastech mimořádné závažné trestné činnosti s přeshraničním </w:t>
      </w:r>
      <w:r w:rsidR="00272D4D">
        <w:rPr>
          <w:rFonts w:ascii="Times New Roman" w:hAnsi="Times New Roman"/>
        </w:rPr>
        <w:t>přesahem</w:t>
      </w:r>
      <w:r w:rsidR="001570D2">
        <w:rPr>
          <w:rFonts w:ascii="Times New Roman" w:hAnsi="Times New Roman"/>
        </w:rPr>
        <w:t>, pokud si to povaha daného trestného činu, nebo možný dopad, ke kterému daným jednání</w:t>
      </w:r>
      <w:r w:rsidR="00F47983">
        <w:rPr>
          <w:rFonts w:ascii="Times New Roman" w:hAnsi="Times New Roman"/>
        </w:rPr>
        <w:t>m</w:t>
      </w:r>
      <w:r w:rsidR="001570D2">
        <w:rPr>
          <w:rFonts w:ascii="Times New Roman" w:hAnsi="Times New Roman"/>
        </w:rPr>
        <w:t xml:space="preserve"> může dojít, vyžádá.</w:t>
      </w:r>
      <w:r w:rsidR="001570D2">
        <w:rPr>
          <w:rStyle w:val="Znakapoznpodarou"/>
          <w:rFonts w:ascii="Times New Roman" w:hAnsi="Times New Roman"/>
        </w:rPr>
        <w:footnoteReference w:id="7"/>
      </w:r>
      <w:r w:rsidR="0038106A">
        <w:rPr>
          <w:rFonts w:ascii="Times New Roman" w:hAnsi="Times New Roman"/>
        </w:rPr>
        <w:t xml:space="preserve"> Dané ustanovení dále obsahuje výčet trestných činů,</w:t>
      </w:r>
      <w:r w:rsidR="001648C4">
        <w:rPr>
          <w:rFonts w:ascii="Times New Roman" w:hAnsi="Times New Roman"/>
        </w:rPr>
        <w:t xml:space="preserve"> které mohou být pomocí směrnic </w:t>
      </w:r>
      <w:proofErr w:type="gramStart"/>
      <w:r w:rsidR="0038106A">
        <w:rPr>
          <w:rFonts w:ascii="Times New Roman" w:hAnsi="Times New Roman"/>
        </w:rPr>
        <w:t>upraveny: ,,</w:t>
      </w:r>
      <w:r w:rsidR="0038106A" w:rsidRPr="0038106A">
        <w:rPr>
          <w:rFonts w:ascii="Times New Roman" w:hAnsi="Times New Roman"/>
          <w:i/>
        </w:rPr>
        <w:t>terorismus</w:t>
      </w:r>
      <w:proofErr w:type="gramEnd"/>
      <w:r w:rsidR="0038106A" w:rsidRPr="0038106A">
        <w:rPr>
          <w:rFonts w:ascii="Times New Roman" w:hAnsi="Times New Roman"/>
          <w:i/>
        </w:rPr>
        <w:t>, obchod s lidmi a sexuální vykořisťování žen a dětí, nedovolený obchod s drogami, nedovolený obchod se zbraněmi, praní peněz, korupce, padělání platebních prostředků, trestná činnost v oblasti výpočetní techniky a organizovaná trestná činnost</w:t>
      </w:r>
      <w:r w:rsidR="0038106A" w:rsidRPr="0038106A">
        <w:rPr>
          <w:rFonts w:ascii="Times New Roman" w:hAnsi="Times New Roman"/>
        </w:rPr>
        <w:t>.</w:t>
      </w:r>
      <w:r w:rsidR="0038106A">
        <w:rPr>
          <w:rFonts w:ascii="Times New Roman" w:hAnsi="Times New Roman"/>
        </w:rPr>
        <w:t>“</w:t>
      </w:r>
      <w:r w:rsidR="0038106A">
        <w:rPr>
          <w:rStyle w:val="Znakapoznpodarou"/>
          <w:rFonts w:ascii="Times New Roman" w:hAnsi="Times New Roman"/>
        </w:rPr>
        <w:footnoteReference w:id="8"/>
      </w:r>
      <w:r w:rsidR="004B53A6">
        <w:rPr>
          <w:rFonts w:ascii="Times New Roman" w:hAnsi="Times New Roman"/>
        </w:rPr>
        <w:t xml:space="preserve"> Tento výčet může být </w:t>
      </w:r>
      <w:r w:rsidR="004B53A6">
        <w:rPr>
          <w:rFonts w:ascii="Times New Roman" w:hAnsi="Times New Roman"/>
        </w:rPr>
        <w:lastRenderedPageBreak/>
        <w:t>doplněn</w:t>
      </w:r>
      <w:r w:rsidR="00676F58">
        <w:rPr>
          <w:rFonts w:ascii="Times New Roman" w:hAnsi="Times New Roman"/>
        </w:rPr>
        <w:t xml:space="preserve"> o další trestné činy</w:t>
      </w:r>
      <w:r w:rsidR="004B53A6">
        <w:rPr>
          <w:rFonts w:ascii="Times New Roman" w:hAnsi="Times New Roman"/>
        </w:rPr>
        <w:t xml:space="preserve"> jednomyslným rozhodnutím Rady po předchozím souhlasu Parlamentu.</w:t>
      </w:r>
      <w:r w:rsidR="006B0FC4">
        <w:rPr>
          <w:rFonts w:ascii="Times New Roman" w:hAnsi="Times New Roman"/>
        </w:rPr>
        <w:t xml:space="preserve"> </w:t>
      </w:r>
      <w:r>
        <w:rPr>
          <w:rFonts w:ascii="Times New Roman" w:hAnsi="Times New Roman"/>
        </w:rPr>
        <w:t xml:space="preserve">Není tedy taxativním výčtem a závisí na momentální situaci a potřebnosti, zda do něj budou přidávány další </w:t>
      </w:r>
      <w:r w:rsidR="00F47983">
        <w:rPr>
          <w:rFonts w:ascii="Times New Roman" w:hAnsi="Times New Roman"/>
        </w:rPr>
        <w:t>trestné činy</w:t>
      </w:r>
      <w:r>
        <w:rPr>
          <w:rFonts w:ascii="Times New Roman" w:hAnsi="Times New Roman"/>
        </w:rPr>
        <w:t>.</w:t>
      </w:r>
    </w:p>
    <w:p w:rsidR="009175C3" w:rsidRDefault="00152628" w:rsidP="004C6C5A">
      <w:pPr>
        <w:spacing w:line="360" w:lineRule="auto"/>
        <w:jc w:val="both"/>
        <w:rPr>
          <w:rFonts w:ascii="Times New Roman" w:hAnsi="Times New Roman"/>
        </w:rPr>
      </w:pPr>
      <w:r>
        <w:rPr>
          <w:rFonts w:ascii="Times New Roman" w:hAnsi="Times New Roman"/>
        </w:rPr>
        <w:t>Každá směrnice obsahuje cíl, kterého má být dosaženo, volba prostředků zůstává na samotném státu. Státy ovšem velice často text dané směrnice přímo přejímají a snaží se úvaze o volbě prostředků vyhnout.</w:t>
      </w:r>
      <w:r w:rsidR="004E1498">
        <w:rPr>
          <w:rFonts w:ascii="Times New Roman" w:hAnsi="Times New Roman"/>
        </w:rPr>
        <w:t xml:space="preserve"> Takové jednání je trefně dle prof. Kratochvíla nazýváno poevropšťováním.</w:t>
      </w:r>
      <w:r w:rsidR="003B1931">
        <w:rPr>
          <w:rFonts w:ascii="Times New Roman" w:hAnsi="Times New Roman"/>
        </w:rPr>
        <w:t xml:space="preserve"> Se vstupem České republiky do Evropské unie bylo nutné trestné činy harmonizov</w:t>
      </w:r>
      <w:r w:rsidR="00676F58">
        <w:rPr>
          <w:rFonts w:ascii="Times New Roman" w:hAnsi="Times New Roman"/>
        </w:rPr>
        <w:t xml:space="preserve">at a skutkové podstaty </w:t>
      </w:r>
      <w:r w:rsidR="001A3780">
        <w:rPr>
          <w:rFonts w:ascii="Times New Roman" w:hAnsi="Times New Roman"/>
        </w:rPr>
        <w:t>v rámci EU</w:t>
      </w:r>
      <w:r w:rsidR="00676F58">
        <w:rPr>
          <w:rFonts w:ascii="Times New Roman" w:hAnsi="Times New Roman"/>
        </w:rPr>
        <w:t xml:space="preserve"> sblížit</w:t>
      </w:r>
      <w:r w:rsidR="003B1931">
        <w:rPr>
          <w:rFonts w:ascii="Times New Roman" w:hAnsi="Times New Roman"/>
        </w:rPr>
        <w:t>.</w:t>
      </w:r>
      <w:r w:rsidR="00151C71">
        <w:rPr>
          <w:rFonts w:ascii="Times New Roman" w:hAnsi="Times New Roman"/>
        </w:rPr>
        <w:t xml:space="preserve"> Již předtím ovšem docházelo k ovlivňování našeho právního řádu právem vznikajícím na půdě tehdejšího Evropského společenství. </w:t>
      </w:r>
      <w:r w:rsidR="008B3133">
        <w:rPr>
          <w:rFonts w:ascii="Times New Roman" w:hAnsi="Times New Roman"/>
        </w:rPr>
        <w:t xml:space="preserve">Česká republika přistoupila k řešení této situace </w:t>
      </w:r>
      <w:r w:rsidR="007E1478">
        <w:rPr>
          <w:rFonts w:ascii="Times New Roman" w:hAnsi="Times New Roman"/>
        </w:rPr>
        <w:t>zpočátku stylem méně náročným, docházelo k častým novelizacím trestního zákona, konkrétně se jednalo o doplňování kasuistických skutkových podstat s úzce vymezenými znaky a k přijímání zákonů upravujících nové instituty, které trestní zákon doplňovaly.Vše se stávalo nepřehledným a pro modern</w:t>
      </w:r>
      <w:r w:rsidR="004E1498">
        <w:rPr>
          <w:rFonts w:ascii="Times New Roman" w:hAnsi="Times New Roman"/>
        </w:rPr>
        <w:t xml:space="preserve">í právní stát nedostačujícím. Také z </w:t>
      </w:r>
      <w:r w:rsidR="007E1478">
        <w:rPr>
          <w:rFonts w:ascii="Times New Roman" w:hAnsi="Times New Roman"/>
        </w:rPr>
        <w:t xml:space="preserve">těchto důvodů byl </w:t>
      </w:r>
      <w:r w:rsidR="003B1931">
        <w:rPr>
          <w:rFonts w:ascii="Times New Roman" w:hAnsi="Times New Roman"/>
        </w:rPr>
        <w:t xml:space="preserve">v roce 2009 přijat nový trestní zákoník. </w:t>
      </w:r>
      <w:r w:rsidR="009A1715">
        <w:rPr>
          <w:rFonts w:ascii="Times New Roman" w:hAnsi="Times New Roman"/>
        </w:rPr>
        <w:t>Důvodová zpráva k novému trestnímu zákoníku uvádí 5 podstatných nedostatků trestního zákona, které vedly k přijetí nové právní úpravy.</w:t>
      </w:r>
      <w:r w:rsidR="009128B7">
        <w:rPr>
          <w:rFonts w:ascii="Times New Roman" w:hAnsi="Times New Roman"/>
        </w:rPr>
        <w:t xml:space="preserve"> Jedná se o změnu hodnotového systému ve společnosti, kdy byly uváděny názory volající po nutnosti oprostit se od minulého režimu. Jen na okraj uvádím, že </w:t>
      </w:r>
      <w:r w:rsidR="00EF5D52">
        <w:rPr>
          <w:rFonts w:ascii="Times New Roman" w:hAnsi="Times New Roman"/>
        </w:rPr>
        <w:t>trestní řád z 60. let zůstal na</w:t>
      </w:r>
      <w:r w:rsidR="009128B7">
        <w:rPr>
          <w:rFonts w:ascii="Times New Roman" w:hAnsi="Times New Roman"/>
        </w:rPr>
        <w:t>dále platný a účinný!!! Nejdůležitější</w:t>
      </w:r>
      <w:r w:rsidR="00F47983">
        <w:rPr>
          <w:rFonts w:ascii="Times New Roman" w:hAnsi="Times New Roman"/>
        </w:rPr>
        <w:t>m</w:t>
      </w:r>
      <w:r w:rsidR="009128B7">
        <w:rPr>
          <w:rFonts w:ascii="Times New Roman" w:hAnsi="Times New Roman"/>
        </w:rPr>
        <w:t xml:space="preserve"> aspektem pro posuzování trestní odpovědnosti byla materiální stránka trestného činu, jmenovitě společenská nebezpečnost. Formální stránka trestného činu se ovšem s trestním zákoníkem dostává do popředí při posuzování odpovědnosti a nově se setkáváme s pojmem společenské škodlivosti. </w:t>
      </w:r>
      <w:r w:rsidR="00234937">
        <w:rPr>
          <w:rFonts w:ascii="Times New Roman" w:hAnsi="Times New Roman"/>
        </w:rPr>
        <w:t>V našem právním prostředí bylo apelováno na to, aby byly ukládány i jiné tresty než jen trest odnětí svobody, zejména</w:t>
      </w:r>
      <w:r w:rsidR="00F47983">
        <w:rPr>
          <w:rFonts w:ascii="Times New Roman" w:hAnsi="Times New Roman"/>
        </w:rPr>
        <w:t xml:space="preserve"> aby došlo k většímu ukládání</w:t>
      </w:r>
      <w:r w:rsidR="00234937">
        <w:rPr>
          <w:rFonts w:ascii="Times New Roman" w:hAnsi="Times New Roman"/>
        </w:rPr>
        <w:t xml:space="preserve"> alternativních trestů. Důvodem bylo nejen ulevení přeplněným věznicím, ale i skutečnost, že samotný trest u mladistvých či </w:t>
      </w:r>
      <w:proofErr w:type="spellStart"/>
      <w:r w:rsidR="00234937">
        <w:rPr>
          <w:rFonts w:ascii="Times New Roman" w:hAnsi="Times New Roman"/>
        </w:rPr>
        <w:t>prvotrestaných</w:t>
      </w:r>
      <w:proofErr w:type="spellEnd"/>
      <w:r w:rsidR="00234937">
        <w:rPr>
          <w:rFonts w:ascii="Times New Roman" w:hAnsi="Times New Roman"/>
        </w:rPr>
        <w:t xml:space="preserve"> pachatelů může mít ve svém důsledku i negativní celospolečenské dopady</w:t>
      </w:r>
      <w:r w:rsidR="00F47983">
        <w:rPr>
          <w:rFonts w:ascii="Times New Roman" w:hAnsi="Times New Roman"/>
        </w:rPr>
        <w:t>. V</w:t>
      </w:r>
      <w:r w:rsidR="00234937">
        <w:rPr>
          <w:rFonts w:ascii="Times New Roman" w:hAnsi="Times New Roman"/>
        </w:rPr>
        <w:t>ězení může způsobit ještě větší zabřednutí těchto osob do kriminálního prostředí.</w:t>
      </w:r>
      <w:r w:rsidR="00A838C2">
        <w:rPr>
          <w:rFonts w:ascii="Times New Roman" w:hAnsi="Times New Roman"/>
        </w:rPr>
        <w:t xml:space="preserve"> Některé skutkové podstaty trestných činů ve zvláštní části byly chápány jako neurčité a bylo nutné je blíže upravit. V neposlední řadě bylo nutné zabývat se proporcionalitou mezi skutkovou podstatou jednotlivých trestných činů a sankcemi za ně ukládanými, ať už z hlediska typu sankce, případně výš</w:t>
      </w:r>
      <w:r w:rsidR="004A691F">
        <w:rPr>
          <w:rFonts w:ascii="Times New Roman" w:hAnsi="Times New Roman"/>
        </w:rPr>
        <w:t>e</w:t>
      </w:r>
      <w:r w:rsidR="00A838C2">
        <w:rPr>
          <w:rFonts w:ascii="Times New Roman" w:hAnsi="Times New Roman"/>
        </w:rPr>
        <w:t xml:space="preserve"> sazby.</w:t>
      </w:r>
      <w:r w:rsidR="009C7B34">
        <w:rPr>
          <w:rStyle w:val="Znakapoznpodarou"/>
          <w:rFonts w:ascii="Times New Roman" w:hAnsi="Times New Roman"/>
        </w:rPr>
        <w:footnoteReference w:id="9"/>
      </w:r>
    </w:p>
    <w:p w:rsidR="00D3343A" w:rsidRDefault="00676F58" w:rsidP="004C6C5A">
      <w:pPr>
        <w:spacing w:line="360" w:lineRule="auto"/>
        <w:jc w:val="both"/>
        <w:rPr>
          <w:rFonts w:ascii="Times New Roman" w:hAnsi="Times New Roman"/>
        </w:rPr>
      </w:pPr>
      <w:r>
        <w:rPr>
          <w:rFonts w:ascii="Times New Roman" w:hAnsi="Times New Roman"/>
        </w:rPr>
        <w:t xml:space="preserve">Vzhledem k tomu, že právě oblast trestního práva je oblastí, kterou si členské státy ostražitě střeží, zůstává zde možnost, aby navržená směrnice, která by podstatně zasáhla základní aspekty systému trestního </w:t>
      </w:r>
      <w:r w:rsidR="000B0FCF">
        <w:rPr>
          <w:rFonts w:ascii="Times New Roman" w:hAnsi="Times New Roman"/>
        </w:rPr>
        <w:t>práva</w:t>
      </w:r>
      <w:r>
        <w:rPr>
          <w:rFonts w:ascii="Times New Roman" w:hAnsi="Times New Roman"/>
        </w:rPr>
        <w:t>, nebyla přijata. Stát se v takovém případě</w:t>
      </w:r>
      <w:r w:rsidR="00162F5B">
        <w:rPr>
          <w:rFonts w:ascii="Times New Roman" w:hAnsi="Times New Roman"/>
        </w:rPr>
        <w:t xml:space="preserve"> může obrátit na Evropskou radu. L</w:t>
      </w:r>
      <w:r>
        <w:rPr>
          <w:rFonts w:ascii="Times New Roman" w:hAnsi="Times New Roman"/>
        </w:rPr>
        <w:t xml:space="preserve">egislativní proces přijímání směrnice se pozastaví a Evropská rada se tímto návrhem zabývá. Na celé zvážení je zde lhůta 4 měsíců, v níž buď Evropská rada dosáhne konsensu o vhodnosti přijetí dané směrnice, v takovém případě se návrh vrací zpět Radě, která ukončí pozastavení řádného legislativního procesu a </w:t>
      </w:r>
      <w:r>
        <w:rPr>
          <w:rFonts w:ascii="Times New Roman" w:hAnsi="Times New Roman"/>
        </w:rPr>
        <w:lastRenderedPageBreak/>
        <w:t>pokračuje se standardním postupem pro přijímání směrnice, nebo v opačném případě je od legislativního procesu upuštěno. Ovšem v takovém případě by mohlo dojít k újmě některých členských států, které o přijetí dané směrnice usilují a mají zájem na tom, aby došlo k</w:t>
      </w:r>
      <w:r w:rsidR="00C976AF">
        <w:rPr>
          <w:rFonts w:ascii="Times New Roman" w:hAnsi="Times New Roman"/>
        </w:rPr>
        <w:t xml:space="preserve"> úpravě předmětné oblasti. Je zde možnost využití institutu posílené spolupráce. Pro využití tohoto institutu musí být minimálně 9 členských států EU dle č. 20 odst. 2 Smlouvy o Evropské unii (dále </w:t>
      </w:r>
      <w:proofErr w:type="gramStart"/>
      <w:r w:rsidR="00C976AF">
        <w:rPr>
          <w:rFonts w:ascii="Times New Roman" w:hAnsi="Times New Roman"/>
        </w:rPr>
        <w:t>také ,,SEU</w:t>
      </w:r>
      <w:proofErr w:type="gramEnd"/>
      <w:r w:rsidR="00C976AF">
        <w:rPr>
          <w:rFonts w:ascii="Times New Roman" w:hAnsi="Times New Roman"/>
        </w:rPr>
        <w:t>“).</w:t>
      </w:r>
      <w:r w:rsidR="00C976AF">
        <w:rPr>
          <w:rStyle w:val="Znakapoznpodarou"/>
          <w:rFonts w:ascii="Times New Roman" w:hAnsi="Times New Roman"/>
        </w:rPr>
        <w:footnoteReference w:id="10"/>
      </w:r>
      <w:r w:rsidR="004A628A">
        <w:rPr>
          <w:rFonts w:ascii="Times New Roman" w:hAnsi="Times New Roman"/>
        </w:rPr>
        <w:t>V takovém případě mluvíme o posílené</w:t>
      </w:r>
      <w:r w:rsidR="00867A16">
        <w:rPr>
          <w:rFonts w:ascii="Times New Roman" w:hAnsi="Times New Roman"/>
        </w:rPr>
        <w:t xml:space="preserve"> spolupráci v oblasti </w:t>
      </w:r>
      <w:r w:rsidR="004A628A">
        <w:rPr>
          <w:rFonts w:ascii="Times New Roman" w:hAnsi="Times New Roman"/>
        </w:rPr>
        <w:t xml:space="preserve">justiční spolupráce v trestních věcech. Tato spolupráce je </w:t>
      </w:r>
      <w:r w:rsidR="009952FA">
        <w:rPr>
          <w:rFonts w:ascii="Times New Roman" w:hAnsi="Times New Roman"/>
        </w:rPr>
        <w:t>speciální možností dosažení úpravy vyžadované oblasti</w:t>
      </w:r>
      <w:r w:rsidR="004A628A">
        <w:rPr>
          <w:rFonts w:ascii="Times New Roman" w:hAnsi="Times New Roman"/>
        </w:rPr>
        <w:t xml:space="preserve">, kdy </w:t>
      </w:r>
      <w:r w:rsidR="002565DA">
        <w:rPr>
          <w:rFonts w:ascii="Times New Roman" w:hAnsi="Times New Roman"/>
        </w:rPr>
        <w:t xml:space="preserve">díky </w:t>
      </w:r>
      <w:r w:rsidR="004A628A">
        <w:rPr>
          <w:rFonts w:ascii="Times New Roman" w:hAnsi="Times New Roman"/>
        </w:rPr>
        <w:t>tomu, že nějaký stát o přijetí konkrétní směrnice n</w:t>
      </w:r>
      <w:r w:rsidR="002565DA">
        <w:rPr>
          <w:rFonts w:ascii="Times New Roman" w:hAnsi="Times New Roman"/>
        </w:rPr>
        <w:t xml:space="preserve">estál, </w:t>
      </w:r>
      <w:r w:rsidR="004A628A">
        <w:rPr>
          <w:rFonts w:ascii="Times New Roman" w:hAnsi="Times New Roman"/>
        </w:rPr>
        <w:t>spustil výše popsaný mechanismus záchranné brzdy</w:t>
      </w:r>
      <w:r w:rsidR="002565DA">
        <w:rPr>
          <w:rFonts w:ascii="Times New Roman" w:hAnsi="Times New Roman"/>
        </w:rPr>
        <w:t xml:space="preserve">. Ovšem vzhledem k tomu, že harmonizační snahy minimálně 9 států přetrvávají, i přes částečnou nevoli může být daná úprava přijata a upravovat konkrétní </w:t>
      </w:r>
      <w:r w:rsidR="00EF5D52">
        <w:rPr>
          <w:rFonts w:ascii="Times New Roman" w:hAnsi="Times New Roman"/>
        </w:rPr>
        <w:t>ustanovení, která se týkají</w:t>
      </w:r>
      <w:r w:rsidR="009952FA">
        <w:rPr>
          <w:rFonts w:ascii="Times New Roman" w:hAnsi="Times New Roman"/>
        </w:rPr>
        <w:t xml:space="preserve"> problematiky</w:t>
      </w:r>
      <w:r w:rsidR="002565DA">
        <w:rPr>
          <w:rFonts w:ascii="Times New Roman" w:hAnsi="Times New Roman"/>
        </w:rPr>
        <w:t xml:space="preserve"> pro státy o přijetí usilující.Navíc se díky pozitivnímu zájmu zúčastněných států nic nekomplikuje a je možné docílit požadované úpravy brzy. </w:t>
      </w:r>
      <w:r w:rsidR="004A628A">
        <w:rPr>
          <w:rFonts w:ascii="Times New Roman" w:hAnsi="Times New Roman"/>
        </w:rPr>
        <w:t>Takový akt zavazuje</w:t>
      </w:r>
      <w:r w:rsidR="002565DA">
        <w:rPr>
          <w:rFonts w:ascii="Times New Roman" w:hAnsi="Times New Roman"/>
        </w:rPr>
        <w:t xml:space="preserve"> pouze zúčastněné členské státy, již nevyžaduje návrh Komise ani hlasování v Radě, jak je tomu v průběhu posílené spolupráce </w:t>
      </w:r>
      <w:r w:rsidR="00F837F4">
        <w:rPr>
          <w:rFonts w:ascii="Times New Roman" w:hAnsi="Times New Roman"/>
        </w:rPr>
        <w:t>stanoveno při obecném postupu.</w:t>
      </w:r>
    </w:p>
    <w:p w:rsidR="004D3AB7" w:rsidRPr="00092CDF" w:rsidRDefault="00092CDF" w:rsidP="004C6C5A">
      <w:pPr>
        <w:spacing w:line="360" w:lineRule="auto"/>
        <w:jc w:val="both"/>
        <w:rPr>
          <w:rFonts w:ascii="Times New Roman" w:hAnsi="Times New Roman"/>
        </w:rPr>
      </w:pPr>
      <w:r>
        <w:rPr>
          <w:rFonts w:ascii="Times New Roman" w:hAnsi="Times New Roman"/>
        </w:rPr>
        <w:t xml:space="preserve">Konkrétním příkladem snah o posílenou spolupráci v trestních věcech bylo uzavření </w:t>
      </w:r>
      <w:proofErr w:type="spellStart"/>
      <w:r w:rsidRPr="00092CDF">
        <w:rPr>
          <w:rFonts w:ascii="Times New Roman" w:hAnsi="Times New Roman"/>
          <w:sz w:val="24"/>
          <w:szCs w:val="24"/>
        </w:rPr>
        <w:t>Prümské</w:t>
      </w:r>
      <w:proofErr w:type="spellEnd"/>
      <w:r w:rsidRPr="00092CDF">
        <w:rPr>
          <w:rFonts w:ascii="Times New Roman" w:hAnsi="Times New Roman"/>
          <w:sz w:val="24"/>
          <w:szCs w:val="24"/>
        </w:rPr>
        <w:t xml:space="preserve"> smlouvy</w:t>
      </w:r>
      <w:r>
        <w:rPr>
          <w:rStyle w:val="Znakapoznpodarou"/>
          <w:rFonts w:ascii="Times New Roman" w:hAnsi="Times New Roman"/>
          <w:sz w:val="24"/>
          <w:szCs w:val="24"/>
        </w:rPr>
        <w:footnoteReference w:id="11"/>
      </w:r>
      <w:r w:rsidRPr="00092CDF">
        <w:rPr>
          <w:rFonts w:ascii="Times New Roman" w:hAnsi="Times New Roman"/>
          <w:sz w:val="24"/>
          <w:szCs w:val="24"/>
        </w:rPr>
        <w:t xml:space="preserve"> z 27. 5. 2005 mezi 7 státy Evropské unie.</w:t>
      </w:r>
      <w:r>
        <w:rPr>
          <w:rFonts w:ascii="Times New Roman" w:hAnsi="Times New Roman"/>
          <w:color w:val="333333"/>
          <w:sz w:val="24"/>
          <w:szCs w:val="24"/>
        </w:rPr>
        <w:t xml:space="preserve"> T</w:t>
      </w:r>
      <w:r>
        <w:rPr>
          <w:rFonts w:ascii="Times New Roman" w:hAnsi="Times New Roman"/>
          <w:sz w:val="24"/>
          <w:szCs w:val="24"/>
        </w:rPr>
        <w:t xml:space="preserve">ato spolupráce byla </w:t>
      </w:r>
      <w:r w:rsidR="009C0A82">
        <w:rPr>
          <w:rFonts w:ascii="Times New Roman" w:hAnsi="Times New Roman"/>
          <w:sz w:val="24"/>
          <w:szCs w:val="24"/>
        </w:rPr>
        <w:t xml:space="preserve">ale nakonec </w:t>
      </w:r>
      <w:r>
        <w:rPr>
          <w:rFonts w:ascii="Times New Roman" w:hAnsi="Times New Roman"/>
          <w:sz w:val="24"/>
          <w:szCs w:val="24"/>
        </w:rPr>
        <w:t xml:space="preserve">upravena mezinárodní smlouvou, protože tehdy bylo nutné pro posílenou spolupráci nejméně 8 států. </w:t>
      </w:r>
      <w:r w:rsidR="00D3343A">
        <w:rPr>
          <w:rFonts w:ascii="Times New Roman" w:hAnsi="Times New Roman"/>
          <w:sz w:val="24"/>
          <w:szCs w:val="24"/>
        </w:rPr>
        <w:t xml:space="preserve">Smlouva se týkala posílené přeshraniční spolupráce, zejména v boji </w:t>
      </w:r>
      <w:r w:rsidR="00DD725A">
        <w:rPr>
          <w:rFonts w:ascii="Times New Roman" w:hAnsi="Times New Roman"/>
          <w:sz w:val="24"/>
          <w:szCs w:val="24"/>
        </w:rPr>
        <w:t>proti terorismu,</w:t>
      </w:r>
      <w:r w:rsidR="00D3343A">
        <w:rPr>
          <w:rFonts w:ascii="Times New Roman" w:hAnsi="Times New Roman"/>
          <w:sz w:val="24"/>
          <w:szCs w:val="24"/>
        </w:rPr>
        <w:t>přeshraniční trestné činnosti</w:t>
      </w:r>
      <w:r w:rsidR="00DD725A">
        <w:rPr>
          <w:rFonts w:ascii="Times New Roman" w:hAnsi="Times New Roman"/>
          <w:sz w:val="24"/>
          <w:szCs w:val="24"/>
        </w:rPr>
        <w:t xml:space="preserve"> a nedovolené migraci</w:t>
      </w:r>
      <w:r w:rsidR="00D3343A">
        <w:rPr>
          <w:rFonts w:ascii="Times New Roman" w:hAnsi="Times New Roman"/>
          <w:sz w:val="24"/>
          <w:szCs w:val="24"/>
        </w:rPr>
        <w:t>.</w:t>
      </w:r>
      <w:r w:rsidR="00DD725A">
        <w:rPr>
          <w:rStyle w:val="Znakapoznpodarou"/>
          <w:rFonts w:ascii="Times New Roman" w:hAnsi="Times New Roman"/>
          <w:sz w:val="24"/>
          <w:szCs w:val="24"/>
        </w:rPr>
        <w:footnoteReference w:id="12"/>
      </w:r>
      <w:r w:rsidR="00D3343A">
        <w:rPr>
          <w:rFonts w:ascii="Times New Roman" w:hAnsi="Times New Roman"/>
          <w:sz w:val="24"/>
          <w:szCs w:val="24"/>
        </w:rPr>
        <w:t xml:space="preserve"> Smlouva umožňovala automatizovaný přístup k daktyloskopickým údajům, DNA profilům, do registrů vozidel, poskytování informací za účelem předcházení teroristických trestných činů a údajů nutných v konkrétním případě.</w:t>
      </w:r>
      <w:r w:rsidR="006F29D4">
        <w:rPr>
          <w:rFonts w:ascii="Times New Roman" w:hAnsi="Times New Roman"/>
          <w:sz w:val="24"/>
          <w:szCs w:val="24"/>
        </w:rPr>
        <w:t xml:space="preserve"> Následně bylo vydáno rozhodnutí Rady 2008/615/SVV</w:t>
      </w:r>
      <w:r w:rsidR="00DC2088">
        <w:rPr>
          <w:rStyle w:val="Znakapoznpodarou"/>
          <w:rFonts w:ascii="Times New Roman" w:hAnsi="Times New Roman"/>
          <w:sz w:val="24"/>
          <w:szCs w:val="24"/>
        </w:rPr>
        <w:footnoteReference w:id="13"/>
      </w:r>
      <w:r w:rsidR="006F29D4">
        <w:rPr>
          <w:rFonts w:ascii="Times New Roman" w:hAnsi="Times New Roman"/>
          <w:sz w:val="24"/>
          <w:szCs w:val="24"/>
        </w:rPr>
        <w:t>, které začlenilo ustanovení této smlouvy do právního rámce EU, vzhledem k tomu, že se stejně jednalo o státy Evropské unie a bylo žádoucí, aby tato otázka přece jen byla upravena na unijní úrovni.</w:t>
      </w:r>
    </w:p>
    <w:p w:rsidR="004D3AB7" w:rsidRPr="00D3499D" w:rsidRDefault="00D3499D" w:rsidP="00D3499D">
      <w:pPr>
        <w:pStyle w:val="Odstavecseseznamem"/>
        <w:numPr>
          <w:ilvl w:val="0"/>
          <w:numId w:val="11"/>
        </w:numPr>
        <w:spacing w:line="360" w:lineRule="auto"/>
        <w:jc w:val="both"/>
        <w:rPr>
          <w:rFonts w:ascii="Times New Roman" w:hAnsi="Times New Roman"/>
          <w:b/>
          <w:sz w:val="24"/>
          <w:szCs w:val="24"/>
        </w:rPr>
      </w:pPr>
      <w:r w:rsidRPr="00D3499D">
        <w:rPr>
          <w:rFonts w:ascii="Times New Roman" w:hAnsi="Times New Roman"/>
          <w:b/>
          <w:sz w:val="24"/>
          <w:szCs w:val="24"/>
        </w:rPr>
        <w:t>Rámcová rozhodnutí a s</w:t>
      </w:r>
      <w:r w:rsidR="004D3AB7" w:rsidRPr="00D3499D">
        <w:rPr>
          <w:rFonts w:ascii="Times New Roman" w:hAnsi="Times New Roman"/>
          <w:b/>
          <w:sz w:val="24"/>
          <w:szCs w:val="24"/>
        </w:rPr>
        <w:t>měrnice upravující některé trestně činy</w:t>
      </w:r>
    </w:p>
    <w:p w:rsidR="00AC5FF1" w:rsidRDefault="004D3AB7" w:rsidP="004C6C5A">
      <w:pPr>
        <w:spacing w:line="360" w:lineRule="auto"/>
        <w:jc w:val="both"/>
        <w:rPr>
          <w:rFonts w:ascii="Times New Roman" w:hAnsi="Times New Roman"/>
        </w:rPr>
      </w:pPr>
      <w:r>
        <w:rPr>
          <w:rFonts w:ascii="Times New Roman" w:hAnsi="Times New Roman"/>
        </w:rPr>
        <w:lastRenderedPageBreak/>
        <w:t xml:space="preserve">Na tomto místě bych </w:t>
      </w:r>
      <w:r w:rsidR="002052F6">
        <w:rPr>
          <w:rFonts w:ascii="Times New Roman" w:hAnsi="Times New Roman"/>
        </w:rPr>
        <w:t xml:space="preserve">už </w:t>
      </w:r>
      <w:r>
        <w:rPr>
          <w:rFonts w:ascii="Times New Roman" w:hAnsi="Times New Roman"/>
        </w:rPr>
        <w:t xml:space="preserve">ráda </w:t>
      </w:r>
      <w:r w:rsidR="004C33B9">
        <w:rPr>
          <w:rFonts w:ascii="Times New Roman" w:hAnsi="Times New Roman"/>
        </w:rPr>
        <w:t>přiblížila</w:t>
      </w:r>
      <w:r w:rsidR="002052F6">
        <w:rPr>
          <w:rFonts w:ascii="Times New Roman" w:hAnsi="Times New Roman"/>
        </w:rPr>
        <w:t xml:space="preserve">jednotlivé </w:t>
      </w:r>
      <w:r>
        <w:rPr>
          <w:rFonts w:ascii="Times New Roman" w:hAnsi="Times New Roman"/>
        </w:rPr>
        <w:t xml:space="preserve">směrnice a některá starší rámcová rozhodnutí, která byla přijata pro oblast justiční spolupráce v trestních </w:t>
      </w:r>
      <w:r w:rsidR="004C33B9">
        <w:rPr>
          <w:rFonts w:ascii="Times New Roman" w:hAnsi="Times New Roman"/>
        </w:rPr>
        <w:t xml:space="preserve">věcech v souvislosti </w:t>
      </w:r>
      <w:r w:rsidR="00C73399">
        <w:rPr>
          <w:rFonts w:ascii="Times New Roman" w:hAnsi="Times New Roman"/>
        </w:rPr>
        <w:t>s vymezením trestný</w:t>
      </w:r>
      <w:r w:rsidR="004C33B9">
        <w:rPr>
          <w:rFonts w:ascii="Times New Roman" w:hAnsi="Times New Roman"/>
        </w:rPr>
        <w:t>ch činů a ukládání</w:t>
      </w:r>
      <w:r w:rsidR="002052F6">
        <w:rPr>
          <w:rFonts w:ascii="Times New Roman" w:hAnsi="Times New Roman"/>
        </w:rPr>
        <w:t>m</w:t>
      </w:r>
      <w:r w:rsidR="004C33B9">
        <w:rPr>
          <w:rFonts w:ascii="Times New Roman" w:hAnsi="Times New Roman"/>
        </w:rPr>
        <w:t xml:space="preserve"> sankcí za ně. Právní úprava je přijímána v oblastech, které mají velkou důležitost pro celou Evropskou unii. Jedná se o zásadní oblasti, jejichž </w:t>
      </w:r>
      <w:r w:rsidR="00656BEF">
        <w:rPr>
          <w:rFonts w:ascii="Times New Roman" w:hAnsi="Times New Roman"/>
        </w:rPr>
        <w:t>zabezpečení</w:t>
      </w:r>
      <w:r w:rsidR="004C33B9">
        <w:rPr>
          <w:rFonts w:ascii="Times New Roman" w:hAnsi="Times New Roman"/>
        </w:rPr>
        <w:t xml:space="preserve"> je nezbytné </w:t>
      </w:r>
      <w:r w:rsidR="00656BEF">
        <w:rPr>
          <w:rFonts w:ascii="Times New Roman" w:hAnsi="Times New Roman"/>
        </w:rPr>
        <w:t xml:space="preserve">pro správné fungování EU, aby nedocházelo k oslabování této struktury a současně byla co nejvíce eliminována nejškodlivější trestná činnost. </w:t>
      </w:r>
      <w:r w:rsidR="002052F6">
        <w:rPr>
          <w:rFonts w:ascii="Times New Roman" w:hAnsi="Times New Roman"/>
        </w:rPr>
        <w:t>Le</w:t>
      </w:r>
      <w:r w:rsidR="009C0A82">
        <w:rPr>
          <w:rFonts w:ascii="Times New Roman" w:hAnsi="Times New Roman"/>
        </w:rPr>
        <w:t>gislativní činnost je vyvíjena</w:t>
      </w:r>
      <w:r w:rsidR="002052F6">
        <w:rPr>
          <w:rFonts w:ascii="Times New Roman" w:hAnsi="Times New Roman"/>
        </w:rPr>
        <w:t xml:space="preserve"> u jednotlivých trestných činů, které mají být jak co do vymezení skutkové podstaty, tak co do druhu a výše sankcí, které mohou být ukládány, jednotně vymezeny. Druhou oblastí zájmu je úprava, která je přijímána za účelem usnadnění práce vnitrostátních orgánů a také, aby nedocházelo k neopodstatněným újmám subjektů (pachatelů) trestné činnosti. Jedná se o vzájemná uznávání rozsudků a zohledňování odsouzení.</w:t>
      </w:r>
    </w:p>
    <w:p w:rsidR="001C0E21" w:rsidRDefault="00F8406B" w:rsidP="004C6C5A">
      <w:pPr>
        <w:spacing w:line="360" w:lineRule="auto"/>
        <w:jc w:val="both"/>
        <w:rPr>
          <w:rFonts w:ascii="Times New Roman" w:hAnsi="Times New Roman"/>
        </w:rPr>
      </w:pPr>
      <w:r>
        <w:rPr>
          <w:rFonts w:ascii="Times New Roman" w:hAnsi="Times New Roman"/>
        </w:rPr>
        <w:t xml:space="preserve">Vzhledem k tomu, že v dané oblasti budu zmiňovat četná rámcová rozhodnutí, dotázala jsem se Ministerstva spravedlnosti ČR, zda skutečně jsou všechna tato rámcová rozhodnutí ještě účinná a zda nedošlo k jejich nahrazení novějšími směrnicemi. Na tomto místě uvádím, že mezinárodní odbor trestní Ministerstva spravedlnosti mi můj dotaz zodpověděl, pouze u dvou z níže uvedených rámcových rozhodnutí </w:t>
      </w:r>
      <w:r w:rsidR="001C0E21">
        <w:rPr>
          <w:rFonts w:ascii="Times New Roman" w:hAnsi="Times New Roman"/>
        </w:rPr>
        <w:t>v současnosti probíhá proces sjednávání nov</w:t>
      </w:r>
      <w:r w:rsidR="00EF5D52">
        <w:rPr>
          <w:rFonts w:ascii="Times New Roman" w:hAnsi="Times New Roman"/>
        </w:rPr>
        <w:t>ých směrnic, konkrétně rámcové</w:t>
      </w:r>
      <w:r w:rsidR="001C0E21">
        <w:rPr>
          <w:rFonts w:ascii="Times New Roman" w:hAnsi="Times New Roman"/>
        </w:rPr>
        <w:t xml:space="preserve"> rozhodnutí proti padělání má být nahrazeno směrnicí Evropského parlamentu a Rady o trestněprávní ochraně eura a jiných měn proti padělání. Návrh Komise byl předložen dne 6. 2. 2013 (č. 2013/0023(COD)</w:t>
      </w:r>
      <w:r w:rsidR="0088709C">
        <w:rPr>
          <w:rFonts w:ascii="Times New Roman" w:hAnsi="Times New Roman"/>
        </w:rPr>
        <w:t>,</w:t>
      </w:r>
      <w:r w:rsidR="001C0E21">
        <w:rPr>
          <w:rFonts w:ascii="Times New Roman" w:hAnsi="Times New Roman"/>
        </w:rPr>
        <w:t xml:space="preserve"> COM (2013) 42 </w:t>
      </w:r>
      <w:proofErr w:type="spellStart"/>
      <w:r w:rsidR="001C0E21">
        <w:rPr>
          <w:rFonts w:ascii="Times New Roman" w:hAnsi="Times New Roman"/>
        </w:rPr>
        <w:t>final</w:t>
      </w:r>
      <w:proofErr w:type="spellEnd"/>
      <w:r w:rsidR="0088709C">
        <w:rPr>
          <w:rFonts w:ascii="Times New Roman" w:hAnsi="Times New Roman"/>
        </w:rPr>
        <w:t>)</w:t>
      </w:r>
      <w:r w:rsidR="001C0E21">
        <w:rPr>
          <w:rFonts w:ascii="Times New Roman" w:hAnsi="Times New Roman"/>
        </w:rPr>
        <w:t xml:space="preserve">. V lednu 2014 byl zahájen trialog Komise, Evropského Parlamentu a předsedajícího státu o této směrnici. Druhým rámcovým rozhodnutím, kterého se v blízké době dotkne legislativní činnost EU, je rámcové rozhodnutí o praní peněz, které má být doplněno směrnicí Evropského parlamentu a Rady o zmrazování a konfiskaci výnosů z trestné činnosti v Evropské unii. </w:t>
      </w:r>
      <w:r w:rsidR="0088709C">
        <w:rPr>
          <w:rFonts w:ascii="Times New Roman" w:hAnsi="Times New Roman"/>
        </w:rPr>
        <w:t xml:space="preserve">Návrh Komise byl předložen dne 13. 3. 2012 (č. 2012/0036 (COD), COM (2012) 85 </w:t>
      </w:r>
      <w:proofErr w:type="spellStart"/>
      <w:r w:rsidR="0088709C">
        <w:rPr>
          <w:rFonts w:ascii="Times New Roman" w:hAnsi="Times New Roman"/>
        </w:rPr>
        <w:t>final</w:t>
      </w:r>
      <w:proofErr w:type="spellEnd"/>
      <w:r w:rsidR="0088709C">
        <w:rPr>
          <w:rFonts w:ascii="Times New Roman" w:hAnsi="Times New Roman"/>
        </w:rPr>
        <w:t xml:space="preserve">) a má být nyní, na jaře 2014 </w:t>
      </w:r>
      <w:r w:rsidR="00EF5D52">
        <w:rPr>
          <w:rFonts w:ascii="Times New Roman" w:hAnsi="Times New Roman"/>
        </w:rPr>
        <w:t xml:space="preserve">tato směrnice </w:t>
      </w:r>
      <w:r w:rsidR="0088709C">
        <w:rPr>
          <w:rFonts w:ascii="Times New Roman" w:hAnsi="Times New Roman"/>
        </w:rPr>
        <w:t xml:space="preserve">vyhlášena. </w:t>
      </w:r>
      <w:r w:rsidR="00EF5D52">
        <w:rPr>
          <w:rFonts w:ascii="Times New Roman" w:hAnsi="Times New Roman"/>
        </w:rPr>
        <w:t>Zde má být obsažena hmotněprávní úprava</w:t>
      </w:r>
      <w:r w:rsidR="0088709C">
        <w:rPr>
          <w:rFonts w:ascii="Times New Roman" w:hAnsi="Times New Roman"/>
        </w:rPr>
        <w:t xml:space="preserve"> a zmíněné rámcové rozhodnutí </w:t>
      </w:r>
      <w:r w:rsidR="00EF5D52">
        <w:rPr>
          <w:rFonts w:ascii="Times New Roman" w:hAnsi="Times New Roman"/>
        </w:rPr>
        <w:t>tak bude doplňováno</w:t>
      </w:r>
      <w:r w:rsidR="0088709C">
        <w:rPr>
          <w:rFonts w:ascii="Times New Roman" w:hAnsi="Times New Roman"/>
        </w:rPr>
        <w:t>.</w:t>
      </w:r>
    </w:p>
    <w:p w:rsidR="00656BEF" w:rsidRDefault="00B471F2" w:rsidP="004C6C5A">
      <w:pPr>
        <w:spacing w:line="360" w:lineRule="auto"/>
        <w:jc w:val="both"/>
        <w:rPr>
          <w:rFonts w:ascii="Times New Roman" w:hAnsi="Times New Roman"/>
        </w:rPr>
      </w:pPr>
      <w:r w:rsidRPr="0084564B">
        <w:rPr>
          <w:rFonts w:ascii="Times New Roman" w:hAnsi="Times New Roman"/>
          <w:u w:val="single"/>
        </w:rPr>
        <w:t>Rámcové rozhodnutí proti padělání</w:t>
      </w:r>
      <w:r>
        <w:rPr>
          <w:rStyle w:val="Znakapoznpodarou"/>
          <w:rFonts w:ascii="Times New Roman" w:hAnsi="Times New Roman"/>
        </w:rPr>
        <w:footnoteReference w:id="14"/>
      </w:r>
    </w:p>
    <w:p w:rsidR="00B96643" w:rsidRDefault="008A74FB" w:rsidP="004C6C5A">
      <w:pPr>
        <w:spacing w:line="360" w:lineRule="auto"/>
        <w:jc w:val="both"/>
        <w:rPr>
          <w:rFonts w:ascii="Times New Roman" w:hAnsi="Times New Roman"/>
        </w:rPr>
      </w:pPr>
      <w:r>
        <w:rPr>
          <w:rFonts w:ascii="Times New Roman" w:hAnsi="Times New Roman"/>
        </w:rPr>
        <w:t xml:space="preserve">Na prvním místě uvádím právě toto rámcové rozhodnutí, protože jeho úkolem je zabezpečení ochrany prvku nezbytného pro celé fungování Evropské unie – společné měnové politiky. </w:t>
      </w:r>
      <w:r w:rsidR="00CE411F">
        <w:rPr>
          <w:rFonts w:ascii="Times New Roman" w:hAnsi="Times New Roman"/>
        </w:rPr>
        <w:t>Čl. 3 a 4 tohoto rámcovéh</w:t>
      </w:r>
      <w:r w:rsidR="004472AD">
        <w:rPr>
          <w:rFonts w:ascii="Times New Roman" w:hAnsi="Times New Roman"/>
        </w:rPr>
        <w:t>o rozhodnutí nám blíže stanovují</w:t>
      </w:r>
      <w:r w:rsidR="00CE411F">
        <w:rPr>
          <w:rFonts w:ascii="Times New Roman" w:hAnsi="Times New Roman"/>
        </w:rPr>
        <w:t xml:space="preserve"> trestné činy, které je nutné, aby členské státy upravily v trestních předpisech hmotného práva a </w:t>
      </w:r>
      <w:r w:rsidR="00B5310F">
        <w:rPr>
          <w:rFonts w:ascii="Times New Roman" w:hAnsi="Times New Roman"/>
        </w:rPr>
        <w:t>aby jejich</w:t>
      </w:r>
      <w:r w:rsidR="00CE411F">
        <w:rPr>
          <w:rFonts w:ascii="Times New Roman" w:hAnsi="Times New Roman"/>
        </w:rPr>
        <w:t xml:space="preserve"> dodržování bylo vyžadováno a porušování sankcionováno. Jedná se o </w:t>
      </w:r>
      <w:r w:rsidR="000F0880">
        <w:rPr>
          <w:rFonts w:ascii="Times New Roman" w:hAnsi="Times New Roman"/>
        </w:rPr>
        <w:t>konkrétní popis činů, které jsou za trestné činy považovány a jejichž obdobou jsou trestné činy upravené v Hlavě VI</w:t>
      </w:r>
      <w:r w:rsidR="00B5310F">
        <w:rPr>
          <w:rFonts w:ascii="Times New Roman" w:hAnsi="Times New Roman"/>
        </w:rPr>
        <w:t xml:space="preserve"> -</w:t>
      </w:r>
      <w:r w:rsidR="000F0880">
        <w:rPr>
          <w:rFonts w:ascii="Times New Roman" w:hAnsi="Times New Roman"/>
        </w:rPr>
        <w:t xml:space="preserve"> Trestné činy hospodářské </w:t>
      </w:r>
      <w:r w:rsidR="00B5310F">
        <w:rPr>
          <w:rFonts w:ascii="Times New Roman" w:hAnsi="Times New Roman"/>
        </w:rPr>
        <w:t>v trestním</w:t>
      </w:r>
      <w:r w:rsidR="000F0880">
        <w:rPr>
          <w:rFonts w:ascii="Times New Roman" w:hAnsi="Times New Roman"/>
        </w:rPr>
        <w:t xml:space="preserve"> zákoníku</w:t>
      </w:r>
      <w:r w:rsidR="00550DDB">
        <w:rPr>
          <w:rFonts w:ascii="Times New Roman" w:hAnsi="Times New Roman"/>
        </w:rPr>
        <w:t xml:space="preserve">. Konkrétně je můžeme hledat </w:t>
      </w:r>
      <w:r w:rsidR="000F0880">
        <w:rPr>
          <w:rFonts w:ascii="Times New Roman" w:hAnsi="Times New Roman"/>
        </w:rPr>
        <w:t xml:space="preserve">mezi trestnými činy proti měně a platebním prostředkům obsaženým </w:t>
      </w:r>
      <w:r w:rsidR="000F0880">
        <w:rPr>
          <w:rFonts w:ascii="Times New Roman" w:hAnsi="Times New Roman"/>
        </w:rPr>
        <w:lastRenderedPageBreak/>
        <w:t xml:space="preserve">v dílu 1. V ustanovení rámcového rozhodnutí můžeme nalézt jednání, které koresponduje </w:t>
      </w:r>
      <w:r w:rsidR="00B5310F">
        <w:rPr>
          <w:rFonts w:ascii="Times New Roman" w:hAnsi="Times New Roman"/>
        </w:rPr>
        <w:br/>
      </w:r>
      <w:r w:rsidR="000F0880">
        <w:rPr>
          <w:rFonts w:ascii="Times New Roman" w:hAnsi="Times New Roman"/>
        </w:rPr>
        <w:t>s trestným</w:t>
      </w:r>
      <w:r w:rsidR="00CE411F">
        <w:rPr>
          <w:rFonts w:ascii="Times New Roman" w:hAnsi="Times New Roman"/>
        </w:rPr>
        <w:t xml:space="preserve"> čin</w:t>
      </w:r>
      <w:r w:rsidR="000F0880">
        <w:rPr>
          <w:rFonts w:ascii="Times New Roman" w:hAnsi="Times New Roman"/>
        </w:rPr>
        <w:t>em</w:t>
      </w:r>
      <w:r w:rsidR="00CE411F">
        <w:rPr>
          <w:rFonts w:ascii="Times New Roman" w:hAnsi="Times New Roman"/>
        </w:rPr>
        <w:t xml:space="preserve"> padělání a pozměňování peněz dle § 233 trestního zákoníku</w:t>
      </w:r>
      <w:r w:rsidR="000F0880">
        <w:rPr>
          <w:rFonts w:ascii="Times New Roman" w:hAnsi="Times New Roman"/>
        </w:rPr>
        <w:t xml:space="preserve"> (dále </w:t>
      </w:r>
      <w:proofErr w:type="gramStart"/>
      <w:r w:rsidR="000F0880">
        <w:rPr>
          <w:rFonts w:ascii="Times New Roman" w:hAnsi="Times New Roman"/>
        </w:rPr>
        <w:t>také ,,</w:t>
      </w:r>
      <w:proofErr w:type="spellStart"/>
      <w:r w:rsidR="000F0880">
        <w:rPr>
          <w:rFonts w:ascii="Times New Roman" w:hAnsi="Times New Roman"/>
        </w:rPr>
        <w:t>TrZ</w:t>
      </w:r>
      <w:proofErr w:type="spellEnd"/>
      <w:proofErr w:type="gramEnd"/>
      <w:r w:rsidR="000F0880">
        <w:rPr>
          <w:rFonts w:ascii="Times New Roman" w:hAnsi="Times New Roman"/>
        </w:rPr>
        <w:t xml:space="preserve">“), ohrožování oběhu tuzemských peněz dle § 239 </w:t>
      </w:r>
      <w:proofErr w:type="spellStart"/>
      <w:r w:rsidR="000F0880">
        <w:rPr>
          <w:rFonts w:ascii="Times New Roman" w:hAnsi="Times New Roman"/>
        </w:rPr>
        <w:t>TrZ</w:t>
      </w:r>
      <w:proofErr w:type="spellEnd"/>
      <w:r w:rsidR="000F0880">
        <w:rPr>
          <w:rFonts w:ascii="Times New Roman" w:hAnsi="Times New Roman"/>
        </w:rPr>
        <w:t xml:space="preserve">, </w:t>
      </w:r>
      <w:r w:rsidR="00550DDB">
        <w:rPr>
          <w:rFonts w:ascii="Times New Roman" w:hAnsi="Times New Roman"/>
        </w:rPr>
        <w:t xml:space="preserve">poté jednání popsané jako </w:t>
      </w:r>
      <w:r w:rsidR="007661A3" w:rsidRPr="007661A3">
        <w:rPr>
          <w:rFonts w:ascii="Times New Roman" w:hAnsi="Times New Roman"/>
          <w:i/>
        </w:rPr>
        <w:t>,,dovoz, vývoz, přeprava, přijetí nebo získání padělaných peněz za účelem jejich uvedení do oběhu s vědomím, že se jedná o padělek“</w:t>
      </w:r>
      <w:r w:rsidR="007661A3">
        <w:rPr>
          <w:rFonts w:ascii="Times New Roman" w:hAnsi="Times New Roman"/>
          <w:i/>
        </w:rPr>
        <w:t xml:space="preserve">, </w:t>
      </w:r>
      <w:r w:rsidR="007661A3">
        <w:rPr>
          <w:rFonts w:ascii="Times New Roman" w:hAnsi="Times New Roman"/>
        </w:rPr>
        <w:t>což můžeme podřadit pod</w:t>
      </w:r>
      <w:r w:rsidR="00217E78">
        <w:rPr>
          <w:rFonts w:ascii="Times New Roman" w:hAnsi="Times New Roman"/>
        </w:rPr>
        <w:t xml:space="preserve">§ 234 odst. 3 </w:t>
      </w:r>
      <w:proofErr w:type="spellStart"/>
      <w:r w:rsidR="00774AF4">
        <w:rPr>
          <w:rFonts w:ascii="Times New Roman" w:hAnsi="Times New Roman"/>
        </w:rPr>
        <w:t>TrZ</w:t>
      </w:r>
      <w:proofErr w:type="spellEnd"/>
      <w:r w:rsidR="00217E78">
        <w:rPr>
          <w:rFonts w:ascii="Times New Roman" w:hAnsi="Times New Roman"/>
        </w:rPr>
        <w:t xml:space="preserve"> a konečně jednání, které můžeme podřadit pod §</w:t>
      </w:r>
      <w:r w:rsidR="007C6183">
        <w:rPr>
          <w:rFonts w:ascii="Times New Roman" w:hAnsi="Times New Roman"/>
        </w:rPr>
        <w:t xml:space="preserve"> 236</w:t>
      </w:r>
      <w:r w:rsidR="00217E78">
        <w:rPr>
          <w:rFonts w:ascii="Times New Roman" w:hAnsi="Times New Roman"/>
        </w:rPr>
        <w:t xml:space="preserve">TrZ, protože zde jsou uvedeny různé typy věcí, které lze chápat jako padělatelské náčiní. </w:t>
      </w:r>
      <w:r w:rsidR="007C6183">
        <w:rPr>
          <w:rFonts w:ascii="Times New Roman" w:hAnsi="Times New Roman"/>
        </w:rPr>
        <w:t xml:space="preserve">V daném rámcovém rozhodnutí je stanovena také povinnost trestání návodu a pokusu u výše uvedených trestných činů, což náš právní řád zabezpečuje. Návod můžeme například nalézt v ustanovení § 236 odst. 1, kde je uvedeno, že kdo nabídne nástroj, zařízení, atd., bude potrestán… Pokus je sám o sobě trestný, u úmyslných trestných činů dle § 21 </w:t>
      </w:r>
      <w:proofErr w:type="spellStart"/>
      <w:r w:rsidR="007C6183">
        <w:rPr>
          <w:rFonts w:ascii="Times New Roman" w:hAnsi="Times New Roman"/>
        </w:rPr>
        <w:t>TrZ</w:t>
      </w:r>
      <w:proofErr w:type="spellEnd"/>
      <w:r w:rsidR="007C6183">
        <w:rPr>
          <w:rFonts w:ascii="Times New Roman" w:hAnsi="Times New Roman"/>
        </w:rPr>
        <w:t>, úmyslným je např. jednání uvedené v § 234 odst. 3.</w:t>
      </w:r>
      <w:r w:rsidR="005E050E">
        <w:rPr>
          <w:rStyle w:val="Znakapoznpodarou"/>
          <w:rFonts w:ascii="Times New Roman" w:hAnsi="Times New Roman"/>
        </w:rPr>
        <w:footnoteReference w:id="15"/>
      </w:r>
    </w:p>
    <w:p w:rsidR="00AC5FF1" w:rsidRDefault="00343AF7" w:rsidP="004C6C5A">
      <w:pPr>
        <w:spacing w:line="360" w:lineRule="auto"/>
        <w:jc w:val="both"/>
        <w:rPr>
          <w:rFonts w:ascii="Times New Roman" w:hAnsi="Times New Roman"/>
        </w:rPr>
      </w:pPr>
      <w:r>
        <w:rPr>
          <w:rFonts w:ascii="Times New Roman" w:hAnsi="Times New Roman"/>
        </w:rPr>
        <w:t xml:space="preserve">Náš trestní zákoník navíc upravuje dvě skutkové podstaty, které nejsou v rámcovém rozhodnutí obsaženy. Jedná se o trestný čin udávání padělaných a pozměněných peněz dle § 235 </w:t>
      </w:r>
      <w:proofErr w:type="spellStart"/>
      <w:r>
        <w:rPr>
          <w:rFonts w:ascii="Times New Roman" w:hAnsi="Times New Roman"/>
        </w:rPr>
        <w:t>TrZ</w:t>
      </w:r>
      <w:proofErr w:type="spellEnd"/>
      <w:r w:rsidR="00770DEF">
        <w:rPr>
          <w:rFonts w:ascii="Times New Roman" w:hAnsi="Times New Roman"/>
        </w:rPr>
        <w:t xml:space="preserve">. </w:t>
      </w:r>
      <w:r>
        <w:rPr>
          <w:rFonts w:ascii="Times New Roman" w:hAnsi="Times New Roman"/>
        </w:rPr>
        <w:t>Ke spáchání tohoto trestného činu může dojít až na základě jednání jiné osoby (padělatele), která padělané či pozměněné peníze uvede do oběhu. Tyto peníze se následně dostávají k jiné osobě, která navzdory tomu, že ví, že pravé nejsou, chce je jako pravé udávat. Druhým trestným činem, který je v trestním zákoníku navíc</w:t>
      </w:r>
      <w:r w:rsidR="00770DEF">
        <w:rPr>
          <w:rFonts w:ascii="Times New Roman" w:hAnsi="Times New Roman"/>
        </w:rPr>
        <w:t>,</w:t>
      </w:r>
      <w:r>
        <w:rPr>
          <w:rFonts w:ascii="Times New Roman" w:hAnsi="Times New Roman"/>
        </w:rPr>
        <w:t xml:space="preserve"> je neoprávněná výroba peněz dle § 237 </w:t>
      </w:r>
      <w:proofErr w:type="spellStart"/>
      <w:r>
        <w:rPr>
          <w:rFonts w:ascii="Times New Roman" w:hAnsi="Times New Roman"/>
        </w:rPr>
        <w:t>TrZ</w:t>
      </w:r>
      <w:proofErr w:type="spellEnd"/>
      <w:r>
        <w:rPr>
          <w:rFonts w:ascii="Times New Roman" w:hAnsi="Times New Roman"/>
        </w:rPr>
        <w:t xml:space="preserve">. Tohoto trestného činu se může dopustit pouze </w:t>
      </w:r>
      <w:r w:rsidR="00FE53B9">
        <w:rPr>
          <w:rFonts w:ascii="Times New Roman" w:hAnsi="Times New Roman"/>
        </w:rPr>
        <w:t>speciální subjekt, který je ze zákona oprávněn a současně povinen peníze vyrábět, ovšem tohoto oprávnění v konkrétním případě zneužije tím, že vyrobí peníze navíc, případně je vydá někomu, komu býti vydáno nemělo.</w:t>
      </w:r>
    </w:p>
    <w:p w:rsidR="00B96643" w:rsidRDefault="00B96643" w:rsidP="004C6C5A">
      <w:pPr>
        <w:spacing w:line="360" w:lineRule="auto"/>
        <w:jc w:val="both"/>
        <w:rPr>
          <w:rFonts w:ascii="Times New Roman" w:hAnsi="Times New Roman"/>
        </w:rPr>
      </w:pPr>
      <w:r>
        <w:rPr>
          <w:rFonts w:ascii="Times New Roman" w:hAnsi="Times New Roman"/>
        </w:rPr>
        <w:t>Toto rámcové rozhodnutí počítá také s trestní odpovědností právnických osob, což bylo přijetím zákona o trestní odpovědnosti právnických osob a řízení proti nim naším zákonodárcem zajištěno a pro výše uvedené trestné činy je možné právnickou osobu stíhat.</w:t>
      </w:r>
      <w:r w:rsidR="003E1A08">
        <w:rPr>
          <w:rStyle w:val="Znakapoznpodarou"/>
          <w:rFonts w:ascii="Times New Roman" w:hAnsi="Times New Roman"/>
        </w:rPr>
        <w:footnoteReference w:id="16"/>
      </w:r>
    </w:p>
    <w:p w:rsidR="00B96643" w:rsidRDefault="00B96643" w:rsidP="004C6C5A">
      <w:pPr>
        <w:spacing w:line="360" w:lineRule="auto"/>
        <w:jc w:val="both"/>
        <w:rPr>
          <w:rFonts w:ascii="Times New Roman" w:hAnsi="Times New Roman"/>
        </w:rPr>
      </w:pPr>
      <w:r>
        <w:rPr>
          <w:rFonts w:ascii="Times New Roman" w:hAnsi="Times New Roman"/>
        </w:rPr>
        <w:t>A jak je to se sankcemi ukládanými při padělání? Rámcové rozhodnutí stanoví minimální standardy, které požaduje, aby byly členskými státy zabezpečovány. Obecně je zde stanovena povinnost členským státům zajistit možnost uložení účinných, přiměřenýc</w:t>
      </w:r>
      <w:r w:rsidR="00EB79BC">
        <w:rPr>
          <w:rFonts w:ascii="Times New Roman" w:hAnsi="Times New Roman"/>
        </w:rPr>
        <w:t>h a odrazujících trestů. Jedinou trestní sankcí, se kterou</w:t>
      </w:r>
      <w:r>
        <w:rPr>
          <w:rFonts w:ascii="Times New Roman" w:hAnsi="Times New Roman"/>
        </w:rPr>
        <w:t xml:space="preserve"> je zde výslovně počítáno</w:t>
      </w:r>
      <w:r w:rsidR="00B5310F">
        <w:rPr>
          <w:rFonts w:ascii="Times New Roman" w:hAnsi="Times New Roman"/>
        </w:rPr>
        <w:t>,</w:t>
      </w:r>
      <w:r>
        <w:rPr>
          <w:rFonts w:ascii="Times New Roman" w:hAnsi="Times New Roman"/>
        </w:rPr>
        <w:t xml:space="preserve"> je trest odnětí svobody</w:t>
      </w:r>
      <w:r w:rsidR="00EB79BC">
        <w:rPr>
          <w:rFonts w:ascii="Times New Roman" w:hAnsi="Times New Roman"/>
        </w:rPr>
        <w:t>, kterou</w:t>
      </w:r>
      <w:r w:rsidR="00E3244A">
        <w:rPr>
          <w:rFonts w:ascii="Times New Roman" w:hAnsi="Times New Roman"/>
        </w:rPr>
        <w:t xml:space="preserve"> u trestného činu padělání a pozměnění peněz je </w:t>
      </w:r>
      <w:r w:rsidR="00770DEF">
        <w:rPr>
          <w:rFonts w:ascii="Times New Roman" w:hAnsi="Times New Roman"/>
        </w:rPr>
        <w:t>nutné</w:t>
      </w:r>
      <w:r w:rsidR="00E3244A">
        <w:rPr>
          <w:rFonts w:ascii="Times New Roman" w:hAnsi="Times New Roman"/>
        </w:rPr>
        <w:t xml:space="preserve"> upravit tak, že horní hranice trestní sazby </w:t>
      </w:r>
      <w:r w:rsidR="00770DEF">
        <w:rPr>
          <w:rFonts w:ascii="Times New Roman" w:hAnsi="Times New Roman"/>
        </w:rPr>
        <w:t>má</w:t>
      </w:r>
      <w:r w:rsidR="00E3244A">
        <w:rPr>
          <w:rFonts w:ascii="Times New Roman" w:hAnsi="Times New Roman"/>
        </w:rPr>
        <w:t xml:space="preserve"> činit nejméně 8 let. </w:t>
      </w:r>
      <w:r w:rsidR="00770DEF">
        <w:rPr>
          <w:rFonts w:ascii="Times New Roman" w:hAnsi="Times New Roman"/>
        </w:rPr>
        <w:t>Daný požadavek je</w:t>
      </w:r>
      <w:r w:rsidR="00E3244A">
        <w:rPr>
          <w:rFonts w:ascii="Times New Roman" w:hAnsi="Times New Roman"/>
        </w:rPr>
        <w:t xml:space="preserve"> v našem právním řádu</w:t>
      </w:r>
      <w:r w:rsidR="00770DEF">
        <w:rPr>
          <w:rFonts w:ascii="Times New Roman" w:hAnsi="Times New Roman"/>
        </w:rPr>
        <w:t xml:space="preserve"> dodržen</w:t>
      </w:r>
      <w:r w:rsidR="00E3244A">
        <w:rPr>
          <w:rFonts w:ascii="Times New Roman" w:hAnsi="Times New Roman"/>
        </w:rPr>
        <w:t>, nikoliv ovšem u základní skutkové podstaty, ale u skutkových podstat kvalifikovaných, kde nacházíme horní hranici trestní sazby 8, 10 a dokonce i 12 let v závislosti na konkrétním protiprávním jednání.</w:t>
      </w:r>
      <w:r w:rsidR="00067B19">
        <w:rPr>
          <w:rFonts w:ascii="Times New Roman" w:hAnsi="Times New Roman"/>
        </w:rPr>
        <w:t xml:space="preserve"> U právnických osob obsahuje rámcové rozhodnutí demonstrativní výčet sankcí, které mohou být za trestný čin ukládány. V prvé řadě se jedná o pokuty</w:t>
      </w:r>
      <w:r w:rsidR="003E1A08">
        <w:rPr>
          <w:rFonts w:ascii="Times New Roman" w:hAnsi="Times New Roman"/>
        </w:rPr>
        <w:t xml:space="preserve">, </w:t>
      </w:r>
      <w:r w:rsidR="003E1A08">
        <w:rPr>
          <w:rFonts w:ascii="Times New Roman" w:hAnsi="Times New Roman"/>
        </w:rPr>
        <w:lastRenderedPageBreak/>
        <w:t>následně je uvedena možnost zrušení právnické osoby, dočasný nebo trvalý zákaz provozování obchodní činnosti, obdoba našeho zákazu přijímání dotací a subvencí a v neposlední řadě uložení soudního dohledu, s kterým náš zákon o trestní odpovědnosti právnických osob nepočítá.</w:t>
      </w:r>
    </w:p>
    <w:p w:rsidR="00BE744F" w:rsidRDefault="00BE744F" w:rsidP="004C6C5A">
      <w:pPr>
        <w:spacing w:line="360" w:lineRule="auto"/>
        <w:jc w:val="both"/>
        <w:rPr>
          <w:rFonts w:ascii="Times New Roman" w:hAnsi="Times New Roman"/>
        </w:rPr>
      </w:pPr>
      <w:r>
        <w:rPr>
          <w:rFonts w:ascii="Times New Roman" w:hAnsi="Times New Roman"/>
        </w:rPr>
        <w:t>V</w:t>
      </w:r>
      <w:r w:rsidR="001A6F73">
        <w:rPr>
          <w:rFonts w:ascii="Times New Roman" w:hAnsi="Times New Roman"/>
        </w:rPr>
        <w:t xml:space="preserve"> loňském roce </w:t>
      </w:r>
      <w:r w:rsidR="00606BB1">
        <w:rPr>
          <w:rFonts w:ascii="Times New Roman" w:hAnsi="Times New Roman"/>
        </w:rPr>
        <w:t>Česká národní banka zadržela 811</w:t>
      </w:r>
      <w:r>
        <w:rPr>
          <w:rFonts w:ascii="Times New Roman" w:hAnsi="Times New Roman"/>
        </w:rPr>
        <w:t xml:space="preserve"> padělaných euro bankov</w:t>
      </w:r>
      <w:r w:rsidR="00606BB1">
        <w:rPr>
          <w:rFonts w:ascii="Times New Roman" w:hAnsi="Times New Roman"/>
        </w:rPr>
        <w:t>ek a 2 pozměněné euro bankovky</w:t>
      </w:r>
      <w:r w:rsidR="00B3579E">
        <w:rPr>
          <w:rFonts w:ascii="Times New Roman" w:hAnsi="Times New Roman"/>
        </w:rPr>
        <w:t xml:space="preserve">. </w:t>
      </w:r>
      <w:r w:rsidR="00606BB1">
        <w:rPr>
          <w:rFonts w:ascii="Times New Roman" w:hAnsi="Times New Roman"/>
        </w:rPr>
        <w:t>Došlo tak</w:t>
      </w:r>
      <w:r w:rsidR="00B3579E">
        <w:rPr>
          <w:rFonts w:ascii="Times New Roman" w:hAnsi="Times New Roman"/>
        </w:rPr>
        <w:t xml:space="preserve"> k nárůstu zadržených padělků eura v ČR oproti roku 2012 o pár procent.</w:t>
      </w:r>
      <w:r w:rsidR="008C2227">
        <w:rPr>
          <w:rFonts w:ascii="Times New Roman" w:hAnsi="Times New Roman"/>
        </w:rPr>
        <w:t xml:space="preserve"> Jedná se o trend zcela opačný vůči j</w:t>
      </w:r>
      <w:r w:rsidR="00606BB1">
        <w:rPr>
          <w:rFonts w:ascii="Times New Roman" w:hAnsi="Times New Roman"/>
        </w:rPr>
        <w:t>iným měnám, u kterých v loňském roce počet padělků klesal</w:t>
      </w:r>
      <w:r w:rsidR="008C2227">
        <w:rPr>
          <w:rFonts w:ascii="Times New Roman" w:hAnsi="Times New Roman"/>
        </w:rPr>
        <w:t>.</w:t>
      </w:r>
      <w:r w:rsidR="00B3579E">
        <w:rPr>
          <w:rStyle w:val="Znakapoznpodarou"/>
          <w:rFonts w:ascii="Times New Roman" w:hAnsi="Times New Roman"/>
        </w:rPr>
        <w:footnoteReference w:id="17"/>
      </w:r>
      <w:r w:rsidR="00362FCF">
        <w:rPr>
          <w:rFonts w:ascii="Times New Roman" w:hAnsi="Times New Roman"/>
        </w:rPr>
        <w:t xml:space="preserve"> Jedním z n</w:t>
      </w:r>
      <w:r w:rsidR="00716103">
        <w:rPr>
          <w:rFonts w:ascii="Times New Roman" w:hAnsi="Times New Roman"/>
        </w:rPr>
        <w:t>ejnovější</w:t>
      </w:r>
      <w:r w:rsidR="00362FCF">
        <w:rPr>
          <w:rFonts w:ascii="Times New Roman" w:hAnsi="Times New Roman"/>
        </w:rPr>
        <w:t>ch</w:t>
      </w:r>
      <w:r w:rsidR="00716103">
        <w:rPr>
          <w:rFonts w:ascii="Times New Roman" w:hAnsi="Times New Roman"/>
        </w:rPr>
        <w:t xml:space="preserve"> př</w:t>
      </w:r>
      <w:r w:rsidR="00362FCF">
        <w:rPr>
          <w:rFonts w:ascii="Times New Roman" w:hAnsi="Times New Roman"/>
        </w:rPr>
        <w:t>ípadů</w:t>
      </w:r>
      <w:r w:rsidR="00EB79BC">
        <w:rPr>
          <w:rFonts w:ascii="Times New Roman" w:hAnsi="Times New Roman"/>
        </w:rPr>
        <w:t xml:space="preserve"> udávání</w:t>
      </w:r>
      <w:r w:rsidR="00716103">
        <w:rPr>
          <w:rFonts w:ascii="Times New Roman" w:hAnsi="Times New Roman"/>
        </w:rPr>
        <w:t xml:space="preserve"> padělaných bankovek je případ ze severu Čech, kde kriminalisté v říjnu 2013 zadrželi muže a ženu, kteří udávali pozměněné euro bankovky. Jednalo se o p</w:t>
      </w:r>
      <w:r w:rsidR="0084564B">
        <w:rPr>
          <w:rFonts w:ascii="Times New Roman" w:hAnsi="Times New Roman"/>
        </w:rPr>
        <w:t>adělky 3. stupně, k udávání byla vybírána</w:t>
      </w:r>
      <w:r w:rsidR="00716103">
        <w:rPr>
          <w:rFonts w:ascii="Times New Roman" w:hAnsi="Times New Roman"/>
        </w:rPr>
        <w:t xml:space="preserve"> místa, kde je velký provoz (obchodní centra, čerpací stanice), kde se prodávající tolik nesoustředí na kvalitu platidel a typicky bary a herny, kde je využíváno toho, že je přítmí a padělek není tak jednoduché rozpoznat. Jednalo se o osoby, které bankovky pouze udávaly, nevyráběly je,</w:t>
      </w:r>
      <w:r w:rsidR="00EB79BC">
        <w:rPr>
          <w:rFonts w:ascii="Times New Roman" w:hAnsi="Times New Roman"/>
        </w:rPr>
        <w:t xml:space="preserve"> padělatel bankovky vyrobí a posléze si vybírá jiné osoby, které je mají udat,</w:t>
      </w:r>
      <w:r w:rsidR="00716103">
        <w:rPr>
          <w:rFonts w:ascii="Times New Roman" w:hAnsi="Times New Roman"/>
        </w:rPr>
        <w:t xml:space="preserve"> což je typická praxe. Osobám nyní hrozí trestní stíhání pro udávání padělaných a pozměněných peněz dle § 235 </w:t>
      </w:r>
      <w:proofErr w:type="spellStart"/>
      <w:r w:rsidR="00716103">
        <w:rPr>
          <w:rFonts w:ascii="Times New Roman" w:hAnsi="Times New Roman"/>
        </w:rPr>
        <w:t>TrZ</w:t>
      </w:r>
      <w:proofErr w:type="spellEnd"/>
      <w:r w:rsidR="00716103">
        <w:rPr>
          <w:rFonts w:ascii="Times New Roman" w:hAnsi="Times New Roman"/>
        </w:rPr>
        <w:t>.</w:t>
      </w:r>
      <w:r w:rsidR="00716103">
        <w:rPr>
          <w:rStyle w:val="Znakapoznpodarou"/>
          <w:rFonts w:ascii="Times New Roman" w:hAnsi="Times New Roman"/>
        </w:rPr>
        <w:footnoteReference w:id="18"/>
      </w:r>
    </w:p>
    <w:p w:rsidR="00085A8E" w:rsidRDefault="00085A8E" w:rsidP="004C6C5A">
      <w:pPr>
        <w:spacing w:line="360" w:lineRule="auto"/>
        <w:jc w:val="both"/>
        <w:rPr>
          <w:rFonts w:ascii="Times New Roman" w:hAnsi="Times New Roman"/>
        </w:rPr>
      </w:pPr>
      <w:r w:rsidRPr="0084564B">
        <w:rPr>
          <w:rFonts w:ascii="Times New Roman" w:hAnsi="Times New Roman"/>
          <w:u w:val="single"/>
        </w:rPr>
        <w:t xml:space="preserve">Rámcové </w:t>
      </w:r>
      <w:proofErr w:type="gramStart"/>
      <w:r w:rsidRPr="0084564B">
        <w:rPr>
          <w:rFonts w:ascii="Times New Roman" w:hAnsi="Times New Roman"/>
          <w:u w:val="single"/>
        </w:rPr>
        <w:t>rozhodnutí o ,,praní</w:t>
      </w:r>
      <w:proofErr w:type="gramEnd"/>
      <w:r w:rsidRPr="0084564B">
        <w:rPr>
          <w:rFonts w:ascii="Times New Roman" w:hAnsi="Times New Roman"/>
          <w:u w:val="single"/>
        </w:rPr>
        <w:t xml:space="preserve"> špinavých peněz“</w:t>
      </w:r>
      <w:r>
        <w:rPr>
          <w:rStyle w:val="Znakapoznpodarou"/>
          <w:rFonts w:ascii="Times New Roman" w:hAnsi="Times New Roman"/>
        </w:rPr>
        <w:footnoteReference w:id="19"/>
      </w:r>
    </w:p>
    <w:p w:rsidR="00EF06BA" w:rsidRDefault="00FF7333" w:rsidP="004C6C5A">
      <w:pPr>
        <w:spacing w:line="360" w:lineRule="auto"/>
        <w:jc w:val="both"/>
        <w:rPr>
          <w:rFonts w:ascii="Times New Roman" w:hAnsi="Times New Roman"/>
          <w:color w:val="000000"/>
          <w:sz w:val="24"/>
          <w:szCs w:val="24"/>
          <w:shd w:val="clear" w:color="auto" w:fill="FFFFFF"/>
        </w:rPr>
      </w:pPr>
      <w:r>
        <w:rPr>
          <w:rFonts w:ascii="Times New Roman" w:hAnsi="Times New Roman"/>
        </w:rPr>
        <w:t>Toto rámcové rozhodnutí bylo přijato za účelem sjednocení rozsahu trestné činnosti zakládající podstatu hlavních trestných činů v oblasti praní peněz. Úprava této oblasti a harmonizovaný postih těchto trestných činů je klíčový, vzhledem k tomu, že praní peněz můžeme chápat jako činnost, která spadá pod organizovanou trestnou činnost</w:t>
      </w:r>
      <w:r w:rsidR="00D47D72">
        <w:rPr>
          <w:rFonts w:ascii="Times New Roman" w:hAnsi="Times New Roman"/>
        </w:rPr>
        <w:t xml:space="preserve"> a toto jednání působí silně negativně vůči finančním zájmům Evropské unie. Důležité je taktéž ustanovení, které uvádí, že za tuto trestnou činnost je možné ukládat trest propadnutí majetku, což byl klíčový požadavek na typ ukládané sankce od Evropské rady. Již dříve, konkrétně v roce 1990</w:t>
      </w:r>
      <w:r w:rsidR="007C56B5">
        <w:rPr>
          <w:rFonts w:ascii="Times New Roman" w:hAnsi="Times New Roman"/>
        </w:rPr>
        <w:t>,</w:t>
      </w:r>
      <w:r w:rsidR="00D47D72">
        <w:rPr>
          <w:rFonts w:ascii="Times New Roman" w:hAnsi="Times New Roman"/>
        </w:rPr>
        <w:t xml:space="preserve"> byla přijata Úmluva Rady Evropy </w:t>
      </w:r>
      <w:r w:rsidR="00D47D72" w:rsidRPr="00D47D72">
        <w:rPr>
          <w:rFonts w:ascii="Times New Roman" w:hAnsi="Times New Roman"/>
          <w:color w:val="000000"/>
          <w:sz w:val="24"/>
          <w:szCs w:val="24"/>
          <w:shd w:val="clear" w:color="auto" w:fill="FFFFFF"/>
        </w:rPr>
        <w:t>o praní, vysledování, zajištění a propadnutí výnosů z trestné činnosti (</w:t>
      </w:r>
      <w:r w:rsidR="00047C7C">
        <w:rPr>
          <w:rFonts w:ascii="Times New Roman" w:hAnsi="Times New Roman"/>
          <w:color w:val="000000"/>
          <w:sz w:val="24"/>
          <w:szCs w:val="24"/>
          <w:shd w:val="clear" w:color="auto" w:fill="FFFFFF"/>
        </w:rPr>
        <w:t>známá také jako</w:t>
      </w:r>
      <w:r w:rsidR="00D47D72" w:rsidRPr="00D47D72">
        <w:rPr>
          <w:rFonts w:ascii="Times New Roman" w:hAnsi="Times New Roman"/>
          <w:color w:val="000000"/>
          <w:sz w:val="24"/>
          <w:szCs w:val="24"/>
          <w:shd w:val="clear" w:color="auto" w:fill="FFFFFF"/>
        </w:rPr>
        <w:t xml:space="preserve"> "</w:t>
      </w:r>
      <w:r w:rsidR="00047C7C">
        <w:rPr>
          <w:rFonts w:ascii="Times New Roman" w:hAnsi="Times New Roman"/>
          <w:color w:val="000000"/>
          <w:sz w:val="24"/>
          <w:szCs w:val="24"/>
          <w:shd w:val="clear" w:color="auto" w:fill="FFFFFF"/>
        </w:rPr>
        <w:t xml:space="preserve"> Štrasburská </w:t>
      </w:r>
      <w:r w:rsidR="00D47D72" w:rsidRPr="00D47D72">
        <w:rPr>
          <w:rFonts w:ascii="Times New Roman" w:hAnsi="Times New Roman"/>
          <w:color w:val="000000"/>
          <w:sz w:val="24"/>
          <w:szCs w:val="24"/>
          <w:shd w:val="clear" w:color="auto" w:fill="FFFFFF"/>
        </w:rPr>
        <w:t>úmluva z roku 1990")</w:t>
      </w:r>
      <w:r w:rsidR="00D47D72">
        <w:rPr>
          <w:rFonts w:ascii="Times New Roman" w:hAnsi="Times New Roman"/>
          <w:color w:val="000000"/>
          <w:sz w:val="24"/>
          <w:szCs w:val="24"/>
          <w:shd w:val="clear" w:color="auto" w:fill="FFFFFF"/>
        </w:rPr>
        <w:t xml:space="preserve"> a toto rámcové rozhodnutí z ní vycházelo a poupravovalo jednotlivé dílčí aspekty.</w:t>
      </w:r>
      <w:r w:rsidR="00D3286B">
        <w:rPr>
          <w:rFonts w:ascii="Times New Roman" w:hAnsi="Times New Roman"/>
          <w:color w:val="000000"/>
          <w:sz w:val="24"/>
          <w:szCs w:val="24"/>
          <w:shd w:val="clear" w:color="auto" w:fill="FFFFFF"/>
        </w:rPr>
        <w:t xml:space="preserve"> Na základě Štrasburské úmluvy byl přijat první český zákon upravující praní špinavých peněz. Jedná se o zákon č. 61/1996 Sb., o některých opatřeních proti legalizaci výnosů z trestné činnosti a o změně a doplnění souvisejících předpisů. </w:t>
      </w:r>
      <w:r w:rsidR="00C736E7">
        <w:rPr>
          <w:rFonts w:ascii="Times New Roman" w:hAnsi="Times New Roman"/>
          <w:color w:val="000000"/>
          <w:sz w:val="24"/>
          <w:szCs w:val="24"/>
          <w:shd w:val="clear" w:color="auto" w:fill="FFFFFF"/>
        </w:rPr>
        <w:t xml:space="preserve">Vzhledem k tomu, že tento zákon byl mnohokrát novelizován v souvislosti s novými poznatky a požadavky na to, co má být </w:t>
      </w:r>
      <w:r w:rsidR="00C736E7">
        <w:rPr>
          <w:rFonts w:ascii="Times New Roman" w:hAnsi="Times New Roman"/>
          <w:color w:val="000000"/>
          <w:sz w:val="24"/>
          <w:szCs w:val="24"/>
          <w:shd w:val="clear" w:color="auto" w:fill="FFFFFF"/>
        </w:rPr>
        <w:lastRenderedPageBreak/>
        <w:t xml:space="preserve">v zákoně upraveno, stal se značně nepřehledným. V důsledku toho bylo nutné přijmout zákon nový. Jedná se o zákon č. 253/2008 Sb., o některých opatřeních proti legalizaci výnosů z trestné činnosti a financování terorismu, který je v ČR účinný od 1. 9. 2008. </w:t>
      </w:r>
    </w:p>
    <w:p w:rsidR="00FF7333" w:rsidRDefault="007C56B5" w:rsidP="004C6C5A">
      <w:pPr>
        <w:spacing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Mimo sankce ve formě propadnutí majetku obsahuje rámcové rozhodnutí trest odnětí svobody, který je možno uložit v rozmezí trestní sazby, jejíž horní hranice </w:t>
      </w:r>
      <w:r w:rsidR="00CA7B18">
        <w:rPr>
          <w:rFonts w:ascii="Times New Roman" w:hAnsi="Times New Roman"/>
          <w:color w:val="000000"/>
          <w:sz w:val="24"/>
          <w:szCs w:val="24"/>
          <w:shd w:val="clear" w:color="auto" w:fill="FFFFFF"/>
        </w:rPr>
        <w:t>má být</w:t>
      </w:r>
      <w:r>
        <w:rPr>
          <w:rFonts w:ascii="Times New Roman" w:hAnsi="Times New Roman"/>
          <w:color w:val="000000"/>
          <w:sz w:val="24"/>
          <w:szCs w:val="24"/>
          <w:shd w:val="clear" w:color="auto" w:fill="FFFFFF"/>
        </w:rPr>
        <w:t xml:space="preserve"> minimálně 4 roky. V </w:t>
      </w:r>
      <w:r w:rsidR="00047C7C">
        <w:rPr>
          <w:rFonts w:ascii="Times New Roman" w:hAnsi="Times New Roman"/>
          <w:color w:val="000000"/>
          <w:sz w:val="24"/>
          <w:szCs w:val="24"/>
          <w:shd w:val="clear" w:color="auto" w:fill="FFFFFF"/>
        </w:rPr>
        <w:t>ČR</w:t>
      </w:r>
      <w:r>
        <w:rPr>
          <w:rFonts w:ascii="Times New Roman" w:hAnsi="Times New Roman"/>
          <w:color w:val="000000"/>
          <w:sz w:val="24"/>
          <w:szCs w:val="24"/>
          <w:shd w:val="clear" w:color="auto" w:fill="FFFFFF"/>
        </w:rPr>
        <w:t xml:space="preserve"> je legalizace výnosů z trestné činnosti upravena v § 216 </w:t>
      </w:r>
      <w:proofErr w:type="spellStart"/>
      <w:r>
        <w:rPr>
          <w:rFonts w:ascii="Times New Roman" w:hAnsi="Times New Roman"/>
          <w:color w:val="000000"/>
          <w:sz w:val="24"/>
          <w:szCs w:val="24"/>
          <w:shd w:val="clear" w:color="auto" w:fill="FFFFFF"/>
        </w:rPr>
        <w:t>TrZ</w:t>
      </w:r>
      <w:proofErr w:type="spellEnd"/>
      <w:r>
        <w:rPr>
          <w:rFonts w:ascii="Times New Roman" w:hAnsi="Times New Roman"/>
          <w:color w:val="000000"/>
          <w:sz w:val="24"/>
          <w:szCs w:val="24"/>
          <w:shd w:val="clear" w:color="auto" w:fill="FFFFFF"/>
        </w:rPr>
        <w:t xml:space="preserve">, kde horní hranice </w:t>
      </w:r>
      <w:r w:rsidR="009A6219">
        <w:rPr>
          <w:rFonts w:ascii="Times New Roman" w:hAnsi="Times New Roman"/>
          <w:color w:val="000000"/>
          <w:sz w:val="24"/>
          <w:szCs w:val="24"/>
          <w:shd w:val="clear" w:color="auto" w:fill="FFFFFF"/>
        </w:rPr>
        <w:t xml:space="preserve">základní </w:t>
      </w:r>
      <w:r>
        <w:rPr>
          <w:rFonts w:ascii="Times New Roman" w:hAnsi="Times New Roman"/>
          <w:color w:val="000000"/>
          <w:sz w:val="24"/>
          <w:szCs w:val="24"/>
          <w:shd w:val="clear" w:color="auto" w:fill="FFFFFF"/>
        </w:rPr>
        <w:t>trestní sazby je skutečně 4 roky a je možné ukládat trest propadnutí majetku, což je u daného trestného činu chápáno jako klíčová trestní sankce.</w:t>
      </w:r>
      <w:r w:rsidR="00EF06BA">
        <w:rPr>
          <w:rFonts w:ascii="Times New Roman" w:hAnsi="Times New Roman"/>
          <w:color w:val="000000"/>
          <w:sz w:val="24"/>
          <w:szCs w:val="24"/>
          <w:shd w:val="clear" w:color="auto" w:fill="FFFFFF"/>
        </w:rPr>
        <w:t xml:space="preserve"> Ovšem v praxi je velice obtížné osoby dopouštějící se této trestné činnosti odhalit a následně potrestat. Velice častým způsobem, jak peníze vyprat</w:t>
      </w:r>
      <w:r w:rsidR="00213951">
        <w:rPr>
          <w:rFonts w:ascii="Times New Roman" w:hAnsi="Times New Roman"/>
          <w:color w:val="000000"/>
          <w:sz w:val="24"/>
          <w:szCs w:val="24"/>
          <w:shd w:val="clear" w:color="auto" w:fill="FFFFFF"/>
        </w:rPr>
        <w:t>,</w:t>
      </w:r>
      <w:r w:rsidR="00EF06BA">
        <w:rPr>
          <w:rFonts w:ascii="Times New Roman" w:hAnsi="Times New Roman"/>
          <w:color w:val="000000"/>
          <w:sz w:val="24"/>
          <w:szCs w:val="24"/>
          <w:shd w:val="clear" w:color="auto" w:fill="FFFFFF"/>
        </w:rPr>
        <w:t xml:space="preserve"> je fingování sázek a výher v hernách a kasinech. Kasina mají ze zákona povinnost uchovávat videozáznamy pouze po dobu 3 měsíců, následně již není žádný důkaz, který by výhru vyvrátil. Legálnost výhry je následně kasinem potvrzena. </w:t>
      </w:r>
      <w:proofErr w:type="gramStart"/>
      <w:r w:rsidR="00EF06BA">
        <w:rPr>
          <w:rFonts w:ascii="Times New Roman" w:hAnsi="Times New Roman"/>
          <w:color w:val="000000"/>
          <w:sz w:val="24"/>
          <w:szCs w:val="24"/>
          <w:shd w:val="clear" w:color="auto" w:fill="FFFFFF"/>
        </w:rPr>
        <w:t>A ,,šťastnémuvýherci</w:t>
      </w:r>
      <w:proofErr w:type="gramEnd"/>
      <w:r w:rsidR="00EF06BA">
        <w:rPr>
          <w:rFonts w:ascii="Times New Roman" w:hAnsi="Times New Roman"/>
          <w:color w:val="000000"/>
          <w:sz w:val="24"/>
          <w:szCs w:val="24"/>
          <w:shd w:val="clear" w:color="auto" w:fill="FFFFFF"/>
        </w:rPr>
        <w:t>“ nebrání nic v tom, aby si výhru uložil u banky!</w:t>
      </w:r>
      <w:r w:rsidR="00946C2D">
        <w:rPr>
          <w:rFonts w:ascii="Times New Roman" w:hAnsi="Times New Roman"/>
          <w:color w:val="000000"/>
          <w:sz w:val="24"/>
          <w:szCs w:val="24"/>
          <w:shd w:val="clear" w:color="auto" w:fill="FFFFFF"/>
        </w:rPr>
        <w:t xml:space="preserve"> Proto, aby mohl být někdo za praní špinavých peněz v ČR odsouzen, je nutné, aby byl prokázán i primární trestný čin, ze kterého tyto prostředky pocházejí, což bývá v praxi dost obtížné.</w:t>
      </w:r>
      <w:r w:rsidR="00872928">
        <w:rPr>
          <w:rFonts w:ascii="Times New Roman" w:hAnsi="Times New Roman"/>
          <w:color w:val="000000"/>
          <w:sz w:val="24"/>
          <w:szCs w:val="24"/>
          <w:shd w:val="clear" w:color="auto" w:fill="FFFFFF"/>
        </w:rPr>
        <w:t xml:space="preserve"> Dle mého názoru, je daná povinnost dost přísná a způsobuje neefektivnost trestního stíhání u trestného činu legalizace výnosů z trestné činnosti. Ona stoprocentní jistota v tomto případě působí kontraproduktivně a měla by v takových závažných případech stačit pouze určitá míra pravděpodobnosti. Pokud nepřímé důkazy poukazují na to, že trestný čin předcházející praní špinavých peněz nejspíše byl spáchán, mělo by být dané jednání postihováno. V současnosti tomu tak bohužel není a státu unikají obrovské sumy peněz. Dochází k narušování ekonomiky a pachatelé mají téměř jistotu, že pokud budou jen trošku opatrní a šikovní, peníze vyperou a už se jim na ně do budoucna nikdo nedostane.</w:t>
      </w:r>
    </w:p>
    <w:p w:rsidR="00C22216" w:rsidRDefault="00C22216" w:rsidP="004C6C5A">
      <w:pPr>
        <w:spacing w:line="360" w:lineRule="auto"/>
        <w:jc w:val="both"/>
        <w:rPr>
          <w:rFonts w:ascii="Times New Roman" w:hAnsi="Times New Roman"/>
          <w:color w:val="000000"/>
          <w:sz w:val="24"/>
          <w:szCs w:val="24"/>
          <w:shd w:val="clear" w:color="auto" w:fill="FFFFFF"/>
        </w:rPr>
      </w:pPr>
      <w:r w:rsidRPr="00ED1AF3">
        <w:rPr>
          <w:rFonts w:ascii="Times New Roman" w:hAnsi="Times New Roman"/>
          <w:color w:val="000000"/>
          <w:sz w:val="24"/>
          <w:szCs w:val="24"/>
          <w:u w:val="single"/>
          <w:shd w:val="clear" w:color="auto" w:fill="FFFFFF"/>
        </w:rPr>
        <w:t>Směrnice o znečištění z lodí</w:t>
      </w:r>
      <w:r>
        <w:rPr>
          <w:rStyle w:val="Znakapoznpodarou"/>
          <w:rFonts w:ascii="Times New Roman" w:hAnsi="Times New Roman"/>
          <w:color w:val="000000"/>
          <w:sz w:val="24"/>
          <w:szCs w:val="24"/>
          <w:shd w:val="clear" w:color="auto" w:fill="FFFFFF"/>
        </w:rPr>
        <w:footnoteReference w:id="20"/>
      </w:r>
    </w:p>
    <w:p w:rsidR="00B559BB" w:rsidRDefault="00FE69FE" w:rsidP="004C6C5A">
      <w:pPr>
        <w:spacing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Tato směrnice vznikla na základě potřebnosti doplnění správních sankcí, které mohou být za konkrétní znečišťující jednání uloženy, sankcemi trestními. Důraz je kladen na činnost právnických osob, protože jak je uváděno v samotné směrnici, znečištění z lodí je často pácháno v zájmu či ve prospěch právnických osob.</w:t>
      </w:r>
      <w:r w:rsidR="00522A2D">
        <w:rPr>
          <w:rFonts w:ascii="Times New Roman" w:hAnsi="Times New Roman"/>
          <w:color w:val="000000"/>
          <w:sz w:val="24"/>
          <w:szCs w:val="24"/>
          <w:shd w:val="clear" w:color="auto" w:fill="FFFFFF"/>
        </w:rPr>
        <w:t xml:space="preserve"> Vzhledem k našim </w:t>
      </w:r>
      <w:r w:rsidR="006C7622">
        <w:rPr>
          <w:rFonts w:ascii="Times New Roman" w:hAnsi="Times New Roman"/>
          <w:color w:val="000000"/>
          <w:sz w:val="24"/>
          <w:szCs w:val="24"/>
          <w:shd w:val="clear" w:color="auto" w:fill="FFFFFF"/>
        </w:rPr>
        <w:t>geografickým podmínkám</w:t>
      </w:r>
      <w:r w:rsidR="00522A2D">
        <w:rPr>
          <w:rFonts w:ascii="Times New Roman" w:hAnsi="Times New Roman"/>
          <w:color w:val="000000"/>
          <w:sz w:val="24"/>
          <w:szCs w:val="24"/>
          <w:shd w:val="clear" w:color="auto" w:fill="FFFFFF"/>
        </w:rPr>
        <w:t xml:space="preserve"> se v tomto případě nejedná o trestný čin, u kterého by byl</w:t>
      </w:r>
      <w:r w:rsidR="006F0DF4">
        <w:rPr>
          <w:rFonts w:ascii="Times New Roman" w:hAnsi="Times New Roman"/>
          <w:color w:val="000000"/>
          <w:sz w:val="24"/>
          <w:szCs w:val="24"/>
          <w:shd w:val="clear" w:color="auto" w:fill="FFFFFF"/>
        </w:rPr>
        <w:t xml:space="preserve">y dopady pro Českou </w:t>
      </w:r>
      <w:r w:rsidR="006F0DF4">
        <w:rPr>
          <w:rFonts w:ascii="Times New Roman" w:hAnsi="Times New Roman"/>
          <w:color w:val="000000"/>
          <w:sz w:val="24"/>
          <w:szCs w:val="24"/>
          <w:shd w:val="clear" w:color="auto" w:fill="FFFFFF"/>
        </w:rPr>
        <w:lastRenderedPageBreak/>
        <w:t>republiku</w:t>
      </w:r>
      <w:r w:rsidR="00522A2D">
        <w:rPr>
          <w:rFonts w:ascii="Times New Roman" w:hAnsi="Times New Roman"/>
          <w:color w:val="000000"/>
          <w:sz w:val="24"/>
          <w:szCs w:val="24"/>
          <w:shd w:val="clear" w:color="auto" w:fill="FFFFFF"/>
        </w:rPr>
        <w:t xml:space="preserve"> nějaké markantní, ovšem v situacích, při kterých může docházet k závažnému znečištění</w:t>
      </w:r>
      <w:r w:rsidR="006C7622">
        <w:rPr>
          <w:rFonts w:ascii="Times New Roman" w:hAnsi="Times New Roman"/>
          <w:color w:val="000000"/>
          <w:sz w:val="24"/>
          <w:szCs w:val="24"/>
          <w:shd w:val="clear" w:color="auto" w:fill="FFFFFF"/>
        </w:rPr>
        <w:t>,</w:t>
      </w:r>
      <w:r w:rsidR="00522A2D">
        <w:rPr>
          <w:rFonts w:ascii="Times New Roman" w:hAnsi="Times New Roman"/>
          <w:color w:val="000000"/>
          <w:sz w:val="24"/>
          <w:szCs w:val="24"/>
          <w:shd w:val="clear" w:color="auto" w:fill="FFFFFF"/>
        </w:rPr>
        <w:t xml:space="preserve"> je možné si představit značné přeshraniční dopady a ovlivnění i vnitrozemských států, konkrétně čistoty řek.</w:t>
      </w:r>
      <w:r w:rsidR="00FC0181">
        <w:rPr>
          <w:rFonts w:ascii="Times New Roman" w:hAnsi="Times New Roman"/>
          <w:color w:val="000000"/>
          <w:sz w:val="24"/>
          <w:szCs w:val="24"/>
          <w:shd w:val="clear" w:color="auto" w:fill="FFFFFF"/>
        </w:rPr>
        <w:t xml:space="preserve"> Tuto oblast znečištění musíme brát v potaz také z toho důvodu, že pouze 16 největších lodí světa vyprodukuje stejné znečištění jako všechna auta, která jsou na světě v provozu! Lodě totiž často spalují nejlacinější a nejšpinavější palivo s vysokým obsahem </w:t>
      </w:r>
      <w:r w:rsidR="001E1A8C">
        <w:rPr>
          <w:rFonts w:ascii="Times New Roman" w:hAnsi="Times New Roman"/>
          <w:color w:val="000000"/>
          <w:sz w:val="24"/>
          <w:szCs w:val="24"/>
          <w:shd w:val="clear" w:color="auto" w:fill="FFFFFF"/>
        </w:rPr>
        <w:t xml:space="preserve">síry. Je s podivem, že lodní doprava je vyňata z Kjótského protokolu o snížení uhlíkových emisí, navzdory tomu, že lodní komíny každý rok vyprodukují miliardu tun oxidu uhličitého. </w:t>
      </w:r>
      <w:r w:rsidR="00E64017">
        <w:rPr>
          <w:rFonts w:ascii="Times New Roman" w:hAnsi="Times New Roman"/>
          <w:color w:val="000000"/>
          <w:sz w:val="24"/>
          <w:szCs w:val="24"/>
          <w:shd w:val="clear" w:color="auto" w:fill="FFFFFF"/>
        </w:rPr>
        <w:t>V důsledku těchto emisí zemře až kolem 100 000 lidí ročně. Z těchto důvodů je dobré, že se Evropská unie snaží tuto, doposud opomíjenou oblast znečištění, blíže upravovat a klást na státy určité požadavky, ať už se jedná o opatření přijímaná pro provoz lodí, tak pro systém trestních sankcí, které mohou být za porušení ukládány.</w:t>
      </w:r>
      <w:r w:rsidR="00E64017">
        <w:rPr>
          <w:rStyle w:val="Znakapoznpodarou"/>
          <w:rFonts w:ascii="Times New Roman" w:hAnsi="Times New Roman"/>
          <w:color w:val="000000"/>
          <w:sz w:val="24"/>
          <w:szCs w:val="24"/>
          <w:shd w:val="clear" w:color="auto" w:fill="FFFFFF"/>
        </w:rPr>
        <w:footnoteReference w:id="21"/>
      </w:r>
      <w:r w:rsidR="00362FCF">
        <w:rPr>
          <w:rFonts w:ascii="Times New Roman" w:hAnsi="Times New Roman"/>
          <w:color w:val="000000"/>
          <w:sz w:val="24"/>
          <w:szCs w:val="24"/>
          <w:shd w:val="clear" w:color="auto" w:fill="FFFFFF"/>
        </w:rPr>
        <w:t xml:space="preserve"> Lze jen kvitovat</w:t>
      </w:r>
      <w:r w:rsidR="00A61DFB">
        <w:rPr>
          <w:rFonts w:ascii="Times New Roman" w:hAnsi="Times New Roman"/>
          <w:color w:val="000000"/>
          <w:sz w:val="24"/>
          <w:szCs w:val="24"/>
          <w:shd w:val="clear" w:color="auto" w:fill="FFFFFF"/>
        </w:rPr>
        <w:t>, že se</w:t>
      </w:r>
      <w:r w:rsidR="00455274">
        <w:rPr>
          <w:rFonts w:ascii="Times New Roman" w:hAnsi="Times New Roman"/>
          <w:color w:val="000000"/>
          <w:sz w:val="24"/>
          <w:szCs w:val="24"/>
          <w:shd w:val="clear" w:color="auto" w:fill="FFFFFF"/>
        </w:rPr>
        <w:t xml:space="preserve"> tato problematika dostává do popředí zájmu EU, protože dopady, které v případě ať už úmyslné</w:t>
      </w:r>
      <w:r w:rsidR="00FC0181">
        <w:rPr>
          <w:rFonts w:ascii="Times New Roman" w:hAnsi="Times New Roman"/>
          <w:color w:val="000000"/>
          <w:sz w:val="24"/>
          <w:szCs w:val="24"/>
          <w:shd w:val="clear" w:color="auto" w:fill="FFFFFF"/>
        </w:rPr>
        <w:t>ho</w:t>
      </w:r>
      <w:r w:rsidR="00455274">
        <w:rPr>
          <w:rFonts w:ascii="Times New Roman" w:hAnsi="Times New Roman"/>
          <w:color w:val="000000"/>
          <w:sz w:val="24"/>
          <w:szCs w:val="24"/>
          <w:shd w:val="clear" w:color="auto" w:fill="FFFFFF"/>
        </w:rPr>
        <w:t>nebo nedbalostního jedn</w:t>
      </w:r>
      <w:r w:rsidR="00213951">
        <w:rPr>
          <w:rFonts w:ascii="Times New Roman" w:hAnsi="Times New Roman"/>
          <w:color w:val="000000"/>
          <w:sz w:val="24"/>
          <w:szCs w:val="24"/>
          <w:shd w:val="clear" w:color="auto" w:fill="FFFFFF"/>
        </w:rPr>
        <w:t xml:space="preserve">ání mohou nastat, jsou značné a </w:t>
      </w:r>
      <w:r w:rsidR="00455274">
        <w:rPr>
          <w:rFonts w:ascii="Times New Roman" w:hAnsi="Times New Roman"/>
          <w:color w:val="000000"/>
          <w:sz w:val="24"/>
          <w:szCs w:val="24"/>
          <w:shd w:val="clear" w:color="auto" w:fill="FFFFFF"/>
        </w:rPr>
        <w:t>z tohoto důvodu jsou také v mezinárodních dokumentech upravovány určité standardy, které provozovatelé lodí a lodě samotné musí splňovat. Směrnice na tyto technické aspekty i blíže odkazuje.</w:t>
      </w:r>
      <w:r w:rsidR="00522A2D">
        <w:rPr>
          <w:rFonts w:ascii="Times New Roman" w:hAnsi="Times New Roman"/>
          <w:color w:val="000000"/>
          <w:sz w:val="24"/>
          <w:szCs w:val="24"/>
          <w:shd w:val="clear" w:color="auto" w:fill="FFFFFF"/>
        </w:rPr>
        <w:t xml:space="preserve"> Členské státy jsou povinny stíhat </w:t>
      </w:r>
      <w:r w:rsidR="009E3FEC">
        <w:rPr>
          <w:rFonts w:ascii="Times New Roman" w:hAnsi="Times New Roman"/>
          <w:color w:val="000000"/>
          <w:sz w:val="24"/>
          <w:szCs w:val="24"/>
          <w:shd w:val="clear" w:color="auto" w:fill="FFFFFF"/>
        </w:rPr>
        <w:t xml:space="preserve">i </w:t>
      </w:r>
      <w:r w:rsidR="00522A2D">
        <w:rPr>
          <w:rFonts w:ascii="Times New Roman" w:hAnsi="Times New Roman"/>
          <w:color w:val="000000"/>
          <w:sz w:val="24"/>
          <w:szCs w:val="24"/>
          <w:shd w:val="clear" w:color="auto" w:fill="FFFFFF"/>
        </w:rPr>
        <w:t>protiprávní jednání spáchané v důsledku nedbalosti, popřípadě hrubé nedbalosti</w:t>
      </w:r>
      <w:r w:rsidR="0056076E">
        <w:rPr>
          <w:rFonts w:ascii="Times New Roman" w:hAnsi="Times New Roman"/>
          <w:color w:val="000000"/>
          <w:sz w:val="24"/>
          <w:szCs w:val="24"/>
          <w:shd w:val="clear" w:color="auto" w:fill="FFFFFF"/>
        </w:rPr>
        <w:t>, ovšem je nutné vyloučit z trestního stíhání méně závažné případy, u kterých nedochází ke zhoršení kvality vody. Pokud je ovšem spácháno méně závažných případů znečištění více, tak už se o trestný čin jedná.</w:t>
      </w:r>
      <w:r w:rsidR="006F0DF4">
        <w:rPr>
          <w:rFonts w:ascii="Times New Roman" w:hAnsi="Times New Roman"/>
          <w:color w:val="000000"/>
          <w:sz w:val="24"/>
          <w:szCs w:val="24"/>
          <w:shd w:val="clear" w:color="auto" w:fill="FFFFFF"/>
        </w:rPr>
        <w:t xml:space="preserve"> Sankce, které mají být ukládány za tento trestný čin</w:t>
      </w:r>
      <w:r w:rsidR="006C7622">
        <w:rPr>
          <w:rFonts w:ascii="Times New Roman" w:hAnsi="Times New Roman"/>
          <w:color w:val="000000"/>
          <w:sz w:val="24"/>
          <w:szCs w:val="24"/>
          <w:shd w:val="clear" w:color="auto" w:fill="FFFFFF"/>
        </w:rPr>
        <w:t>,</w:t>
      </w:r>
      <w:r w:rsidR="006F0DF4">
        <w:rPr>
          <w:rFonts w:ascii="Times New Roman" w:hAnsi="Times New Roman"/>
          <w:color w:val="000000"/>
          <w:sz w:val="24"/>
          <w:szCs w:val="24"/>
          <w:shd w:val="clear" w:color="auto" w:fill="FFFFFF"/>
        </w:rPr>
        <w:t xml:space="preserve"> jsou ve směrnici vyjádřeny značně neurčitě, členské státy jsou pouze povinny přijmout systém sankcí, který bude působit účinně, přiměřeně a odrazovat.</w:t>
      </w:r>
    </w:p>
    <w:p w:rsidR="00C22216" w:rsidRDefault="006C7622" w:rsidP="004C6C5A">
      <w:pPr>
        <w:spacing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Pokud se podíváme do trestního zákoníku, obdobu tohoto protiprávního jednání můžeme najít v § 297 ve skutkové podstatě neoprávněné vypuštění znečišťujících látek. V tomto ustanovení je odkaz na mezinárodní smlouvy, které vypouštění znečišťujících látek blíže upravují, obdobně je tomu i ve směrnici. </w:t>
      </w:r>
      <w:r w:rsidR="009E3FEC">
        <w:rPr>
          <w:rFonts w:ascii="Times New Roman" w:hAnsi="Times New Roman"/>
          <w:color w:val="000000"/>
          <w:sz w:val="24"/>
          <w:szCs w:val="24"/>
          <w:shd w:val="clear" w:color="auto" w:fill="FFFFFF"/>
        </w:rPr>
        <w:t xml:space="preserve">Bližší problematika znečištění z lodí je upravena </w:t>
      </w:r>
      <w:r w:rsidR="009E3FEC" w:rsidRPr="009E3FEC">
        <w:rPr>
          <w:rFonts w:ascii="Times New Roman" w:hAnsi="Times New Roman"/>
          <w:color w:val="000000"/>
          <w:sz w:val="24"/>
          <w:szCs w:val="24"/>
          <w:shd w:val="clear" w:color="auto" w:fill="FFFFFF"/>
        </w:rPr>
        <w:t xml:space="preserve">v </w:t>
      </w:r>
      <w:r w:rsidR="009E3FEC" w:rsidRPr="009E3FEC">
        <w:rPr>
          <w:rFonts w:ascii="Times New Roman" w:hAnsi="Times New Roman"/>
          <w:sz w:val="24"/>
          <w:szCs w:val="24"/>
        </w:rPr>
        <w:t>Mezinárodní úmluvě o zabránění zn</w:t>
      </w:r>
      <w:r w:rsidR="00B94309">
        <w:rPr>
          <w:rFonts w:ascii="Times New Roman" w:hAnsi="Times New Roman"/>
          <w:sz w:val="24"/>
          <w:szCs w:val="24"/>
        </w:rPr>
        <w:t xml:space="preserve">ečišťování z lodí z roku 1973, </w:t>
      </w:r>
      <w:r w:rsidR="009E3FEC" w:rsidRPr="009E3FEC">
        <w:rPr>
          <w:rFonts w:ascii="Times New Roman" w:hAnsi="Times New Roman"/>
          <w:sz w:val="24"/>
          <w:szCs w:val="24"/>
        </w:rPr>
        <w:t>v protokolu k této úmluvě z roku 1978 (</w:t>
      </w:r>
      <w:proofErr w:type="spellStart"/>
      <w:r w:rsidR="009E3FEC" w:rsidRPr="009E3FEC">
        <w:rPr>
          <w:rFonts w:ascii="Times New Roman" w:hAnsi="Times New Roman"/>
          <w:sz w:val="24"/>
          <w:szCs w:val="24"/>
        </w:rPr>
        <w:t>Marpol</w:t>
      </w:r>
      <w:proofErr w:type="spellEnd"/>
      <w:r w:rsidR="009E3FEC" w:rsidRPr="009E3FEC">
        <w:rPr>
          <w:rFonts w:ascii="Times New Roman" w:hAnsi="Times New Roman"/>
          <w:sz w:val="24"/>
          <w:szCs w:val="24"/>
        </w:rPr>
        <w:t xml:space="preserve"> 73/78) a v protokole o změnách z roku </w:t>
      </w:r>
      <w:r w:rsidR="00F0176D">
        <w:rPr>
          <w:rFonts w:ascii="Times New Roman" w:hAnsi="Times New Roman"/>
          <w:sz w:val="24"/>
          <w:szCs w:val="24"/>
        </w:rPr>
        <w:t>1997.</w:t>
      </w:r>
      <w:r w:rsidR="009E3FEC">
        <w:rPr>
          <w:rStyle w:val="Znakapoznpodarou"/>
          <w:rFonts w:ascii="Times New Roman" w:hAnsi="Times New Roman"/>
          <w:sz w:val="24"/>
          <w:szCs w:val="24"/>
        </w:rPr>
        <w:footnoteReference w:id="22"/>
      </w:r>
      <w:r w:rsidR="00B559BB">
        <w:rPr>
          <w:rFonts w:ascii="Times New Roman" w:hAnsi="Times New Roman"/>
          <w:sz w:val="24"/>
          <w:szCs w:val="24"/>
        </w:rPr>
        <w:t xml:space="preserve"> Náš trestní zákoník umožňuje za tento trestný čin uložit trest odnětí svobody v rozpětí trestní sazby od 6 měsíců </w:t>
      </w:r>
      <w:r w:rsidR="00B559BB">
        <w:rPr>
          <w:rFonts w:ascii="Times New Roman" w:hAnsi="Times New Roman"/>
          <w:sz w:val="24"/>
          <w:szCs w:val="24"/>
        </w:rPr>
        <w:lastRenderedPageBreak/>
        <w:t xml:space="preserve">do 3 let (v případě </w:t>
      </w:r>
      <w:r w:rsidR="00362FCF">
        <w:rPr>
          <w:rFonts w:ascii="Times New Roman" w:hAnsi="Times New Roman"/>
          <w:sz w:val="24"/>
          <w:szCs w:val="24"/>
        </w:rPr>
        <w:t>způsobení smrti je trestní sazba</w:t>
      </w:r>
      <w:r w:rsidR="00B559BB">
        <w:rPr>
          <w:rFonts w:ascii="Times New Roman" w:hAnsi="Times New Roman"/>
          <w:sz w:val="24"/>
          <w:szCs w:val="24"/>
        </w:rPr>
        <w:t xml:space="preserve"> o poznání vyšší, pohybujeme se v rozmezí 3 až 10 let), </w:t>
      </w:r>
      <w:r w:rsidR="00B94309">
        <w:rPr>
          <w:rFonts w:ascii="Times New Roman" w:hAnsi="Times New Roman"/>
          <w:sz w:val="24"/>
          <w:szCs w:val="24"/>
        </w:rPr>
        <w:t xml:space="preserve">dále je možné uložit </w:t>
      </w:r>
      <w:r w:rsidR="00B559BB">
        <w:rPr>
          <w:rFonts w:ascii="Times New Roman" w:hAnsi="Times New Roman"/>
          <w:sz w:val="24"/>
          <w:szCs w:val="24"/>
        </w:rPr>
        <w:t>zákaz činnosti, propadnutí věci nebo jiné majetkové hodnoty.</w:t>
      </w:r>
      <w:r w:rsidR="006A57A6">
        <w:rPr>
          <w:rFonts w:ascii="Times New Roman" w:hAnsi="Times New Roman"/>
          <w:sz w:val="24"/>
          <w:szCs w:val="24"/>
        </w:rPr>
        <w:t xml:space="preserve"> Prokázat, že konkrétní znečištění mělo za následek úmrtí osoby, může být mnohdy obtížné, protože poškození zdraví se může projevit až po delší době od doby, kdy k protiprávnímu jednání došlo a bude tedy nutné obrátit se na lékařské odborníky. Na jejich posouzení bude hodně záviset, zda bude možné prokázat příčinnou souvislost mezi jednáním znečišťovatele a újmou na zdraví či úmrtí. Systém sankcí v</w:t>
      </w:r>
      <w:r w:rsidR="00362FCF">
        <w:rPr>
          <w:rFonts w:ascii="Times New Roman" w:hAnsi="Times New Roman"/>
          <w:sz w:val="24"/>
          <w:szCs w:val="24"/>
        </w:rPr>
        <w:t> </w:t>
      </w:r>
      <w:r w:rsidR="006A57A6">
        <w:rPr>
          <w:rFonts w:ascii="Times New Roman" w:hAnsi="Times New Roman"/>
          <w:sz w:val="24"/>
          <w:szCs w:val="24"/>
        </w:rPr>
        <w:t>ČR</w:t>
      </w:r>
      <w:r w:rsidR="00ED1AF3">
        <w:rPr>
          <w:rFonts w:ascii="Times New Roman" w:hAnsi="Times New Roman"/>
          <w:sz w:val="24"/>
          <w:szCs w:val="24"/>
        </w:rPr>
        <w:t xml:space="preserve">se </w:t>
      </w:r>
      <w:r w:rsidR="00F0176D">
        <w:rPr>
          <w:rFonts w:ascii="Times New Roman" w:hAnsi="Times New Roman"/>
          <w:sz w:val="24"/>
          <w:szCs w:val="24"/>
        </w:rPr>
        <w:t xml:space="preserve">mi </w:t>
      </w:r>
      <w:r w:rsidR="006A57A6">
        <w:rPr>
          <w:rFonts w:ascii="Times New Roman" w:hAnsi="Times New Roman"/>
          <w:sz w:val="24"/>
          <w:szCs w:val="24"/>
        </w:rPr>
        <w:t xml:space="preserve">nicméně </w:t>
      </w:r>
      <w:r w:rsidR="00F0176D">
        <w:rPr>
          <w:rFonts w:ascii="Times New Roman" w:hAnsi="Times New Roman"/>
          <w:sz w:val="24"/>
          <w:szCs w:val="24"/>
        </w:rPr>
        <w:t xml:space="preserve">jeví jako plně dostačující a odpovídající požadavkům jak Evropské unie, tak požadavkům mezinárodním. I právnické osoby mají toto porušení práva uvedeno ve výčtu trestných činů, </w:t>
      </w:r>
      <w:r w:rsidR="00455274">
        <w:rPr>
          <w:rFonts w:ascii="Times New Roman" w:hAnsi="Times New Roman"/>
          <w:sz w:val="24"/>
          <w:szCs w:val="24"/>
        </w:rPr>
        <w:t>pro které mohou být trestně stíhány.</w:t>
      </w:r>
    </w:p>
    <w:p w:rsidR="00BC05E3" w:rsidRDefault="00BC05E3" w:rsidP="004C6C5A">
      <w:pPr>
        <w:spacing w:line="360" w:lineRule="auto"/>
        <w:jc w:val="both"/>
        <w:rPr>
          <w:rFonts w:ascii="Times New Roman" w:hAnsi="Times New Roman"/>
          <w:sz w:val="24"/>
          <w:szCs w:val="24"/>
        </w:rPr>
      </w:pPr>
      <w:r w:rsidRPr="00ED1AF3">
        <w:rPr>
          <w:rFonts w:ascii="Times New Roman" w:hAnsi="Times New Roman"/>
          <w:sz w:val="24"/>
          <w:szCs w:val="24"/>
          <w:u w:val="single"/>
        </w:rPr>
        <w:t>Směrnice o trestněprávní ochraně životního prostředí</w:t>
      </w:r>
      <w:r>
        <w:rPr>
          <w:rStyle w:val="Znakapoznpodarou"/>
          <w:rFonts w:ascii="Times New Roman" w:hAnsi="Times New Roman"/>
          <w:sz w:val="24"/>
          <w:szCs w:val="24"/>
        </w:rPr>
        <w:footnoteReference w:id="23"/>
      </w:r>
    </w:p>
    <w:p w:rsidR="00BC05E3" w:rsidRDefault="000F2DB2" w:rsidP="004C6C5A">
      <w:pPr>
        <w:spacing w:line="360" w:lineRule="auto"/>
        <w:jc w:val="both"/>
        <w:rPr>
          <w:rFonts w:ascii="Times New Roman" w:hAnsi="Times New Roman"/>
          <w:sz w:val="24"/>
          <w:szCs w:val="24"/>
        </w:rPr>
      </w:pPr>
      <w:r>
        <w:rPr>
          <w:rFonts w:ascii="Times New Roman" w:hAnsi="Times New Roman"/>
          <w:sz w:val="24"/>
          <w:szCs w:val="24"/>
        </w:rPr>
        <w:t xml:space="preserve">Tato směrnice je oproti </w:t>
      </w:r>
      <w:r w:rsidR="00A71DA8">
        <w:rPr>
          <w:rFonts w:ascii="Times New Roman" w:hAnsi="Times New Roman"/>
          <w:sz w:val="24"/>
          <w:szCs w:val="24"/>
        </w:rPr>
        <w:t xml:space="preserve">předchozí </w:t>
      </w:r>
      <w:r>
        <w:rPr>
          <w:rFonts w:ascii="Times New Roman" w:hAnsi="Times New Roman"/>
          <w:sz w:val="24"/>
          <w:szCs w:val="24"/>
        </w:rPr>
        <w:t xml:space="preserve">směrnici daleko ucelenější a obsahuje komplexní úpravu ochrany životního prostředí. </w:t>
      </w:r>
      <w:r w:rsidR="00B81358">
        <w:rPr>
          <w:rFonts w:ascii="Times New Roman" w:hAnsi="Times New Roman"/>
          <w:sz w:val="24"/>
          <w:szCs w:val="24"/>
        </w:rPr>
        <w:t>Životní prostředí je</w:t>
      </w:r>
      <w:r w:rsidR="00E03971">
        <w:rPr>
          <w:rFonts w:ascii="Times New Roman" w:hAnsi="Times New Roman"/>
          <w:sz w:val="24"/>
          <w:szCs w:val="24"/>
        </w:rPr>
        <w:t xml:space="preserve"> neobnovitelná a esenciální hodnota pro život lidí a veškerých organismů na Zemi</w:t>
      </w:r>
      <w:r w:rsidR="00A61DFB">
        <w:rPr>
          <w:rFonts w:ascii="Times New Roman" w:hAnsi="Times New Roman"/>
          <w:sz w:val="24"/>
          <w:szCs w:val="24"/>
        </w:rPr>
        <w:t xml:space="preserve"> a jako taková</w:t>
      </w:r>
      <w:r w:rsidR="00E03971">
        <w:rPr>
          <w:rFonts w:ascii="Times New Roman" w:hAnsi="Times New Roman"/>
          <w:sz w:val="24"/>
          <w:szCs w:val="24"/>
        </w:rPr>
        <w:t xml:space="preserve"> je hodna patřičné ochrany</w:t>
      </w:r>
      <w:r w:rsidR="00A61DFB">
        <w:rPr>
          <w:rFonts w:ascii="Times New Roman" w:hAnsi="Times New Roman"/>
          <w:sz w:val="24"/>
          <w:szCs w:val="24"/>
        </w:rPr>
        <w:t>. J</w:t>
      </w:r>
      <w:r w:rsidR="00E03971">
        <w:rPr>
          <w:rFonts w:ascii="Times New Roman" w:hAnsi="Times New Roman"/>
          <w:sz w:val="24"/>
          <w:szCs w:val="24"/>
        </w:rPr>
        <w:t xml:space="preserve">e nutné přijímat nezbytná preventivní opatření a adekvátní systém sankcí, které mohou být v případě selhání prevence ukládány. </w:t>
      </w:r>
      <w:r>
        <w:rPr>
          <w:rFonts w:ascii="Times New Roman" w:hAnsi="Times New Roman"/>
          <w:sz w:val="24"/>
          <w:szCs w:val="24"/>
        </w:rPr>
        <w:t xml:space="preserve">Setkáváme se </w:t>
      </w:r>
      <w:r w:rsidR="00B81358">
        <w:rPr>
          <w:rFonts w:ascii="Times New Roman" w:hAnsi="Times New Roman"/>
          <w:sz w:val="24"/>
          <w:szCs w:val="24"/>
        </w:rPr>
        <w:t>zde s výčtem typů jednání, která jsou chápána jako trestný čin a jejich</w:t>
      </w:r>
      <w:r>
        <w:rPr>
          <w:rFonts w:ascii="Times New Roman" w:hAnsi="Times New Roman"/>
          <w:sz w:val="24"/>
          <w:szCs w:val="24"/>
        </w:rPr>
        <w:t>ž postihování je vyžadováno.</w:t>
      </w:r>
      <w:r w:rsidR="00A02353">
        <w:rPr>
          <w:rFonts w:ascii="Times New Roman" w:hAnsi="Times New Roman"/>
          <w:sz w:val="24"/>
          <w:szCs w:val="24"/>
        </w:rPr>
        <w:t xml:space="preserve"> Konkrétně se jedná o jednání, které v sobě obsahuje protiprávní vypouštění látek, protiprávní nakládání s odpady, jaderným materiálem a radioaktivními látkami, protiprávní provozování nebezpečných zařízení, </w:t>
      </w:r>
      <w:r w:rsidR="00A71DA8">
        <w:rPr>
          <w:rFonts w:ascii="Times New Roman" w:hAnsi="Times New Roman"/>
          <w:sz w:val="24"/>
          <w:szCs w:val="24"/>
        </w:rPr>
        <w:t>ochrana volně žijících živočichů, planě rostoucích rostlin a stanovišť v chráněné lokalitě, protiprávní manipulace s látkami poškozujícími ozonovou vrstvu.</w:t>
      </w:r>
      <w:r w:rsidR="001073FA">
        <w:rPr>
          <w:rFonts w:ascii="Times New Roman" w:hAnsi="Times New Roman"/>
          <w:sz w:val="24"/>
          <w:szCs w:val="24"/>
        </w:rPr>
        <w:t xml:space="preserve"> Trestní</w:t>
      </w:r>
      <w:r w:rsidR="00E03971">
        <w:rPr>
          <w:rFonts w:ascii="Times New Roman" w:hAnsi="Times New Roman"/>
          <w:sz w:val="24"/>
          <w:szCs w:val="24"/>
        </w:rPr>
        <w:t xml:space="preserve"> sankce ukládané za tyto trestné činy jsou stanoveny obdobně neurčitě jako v předchozím případě. Vyžadovány jsou účinné, př</w:t>
      </w:r>
      <w:r w:rsidR="001073FA">
        <w:rPr>
          <w:rFonts w:ascii="Times New Roman" w:hAnsi="Times New Roman"/>
          <w:sz w:val="24"/>
          <w:szCs w:val="24"/>
        </w:rPr>
        <w:t xml:space="preserve">iměřené a odrazující tresty a </w:t>
      </w:r>
      <w:r w:rsidR="009B4DE1">
        <w:rPr>
          <w:rFonts w:ascii="Times New Roman" w:hAnsi="Times New Roman"/>
          <w:sz w:val="24"/>
          <w:szCs w:val="24"/>
        </w:rPr>
        <w:t>povinností je ustanovení</w:t>
      </w:r>
      <w:r w:rsidR="001073FA">
        <w:rPr>
          <w:rFonts w:ascii="Times New Roman" w:hAnsi="Times New Roman"/>
          <w:sz w:val="24"/>
          <w:szCs w:val="24"/>
        </w:rPr>
        <w:t xml:space="preserve"> odpovědnost</w:t>
      </w:r>
      <w:r w:rsidR="009B4DE1">
        <w:rPr>
          <w:rFonts w:ascii="Times New Roman" w:hAnsi="Times New Roman"/>
          <w:sz w:val="24"/>
          <w:szCs w:val="24"/>
        </w:rPr>
        <w:t>i</w:t>
      </w:r>
      <w:r w:rsidR="001073FA">
        <w:rPr>
          <w:rFonts w:ascii="Times New Roman" w:hAnsi="Times New Roman"/>
          <w:sz w:val="24"/>
          <w:szCs w:val="24"/>
        </w:rPr>
        <w:t xml:space="preserve"> právnických osob.</w:t>
      </w:r>
    </w:p>
    <w:p w:rsidR="009B4DE1" w:rsidRDefault="009B4DE1" w:rsidP="004C6C5A">
      <w:pPr>
        <w:spacing w:line="360" w:lineRule="auto"/>
        <w:jc w:val="both"/>
        <w:rPr>
          <w:rFonts w:ascii="Times New Roman" w:hAnsi="Times New Roman"/>
          <w:sz w:val="24"/>
          <w:szCs w:val="24"/>
        </w:rPr>
      </w:pPr>
      <w:r>
        <w:rPr>
          <w:rFonts w:ascii="Times New Roman" w:hAnsi="Times New Roman"/>
          <w:sz w:val="24"/>
          <w:szCs w:val="24"/>
        </w:rPr>
        <w:t xml:space="preserve">V trestním zákoníku jsou výše uvedené trestné činy upraveny v hlavě VIII nazvané trestné činy proti životnímu prostředí. Vzhledem k tomu, že směrnice obsahuje minimální standard, který členské státy musejí zaručovat, </w:t>
      </w:r>
      <w:r w:rsidR="00260936">
        <w:rPr>
          <w:rFonts w:ascii="Times New Roman" w:hAnsi="Times New Roman"/>
          <w:sz w:val="24"/>
          <w:szCs w:val="24"/>
        </w:rPr>
        <w:t xml:space="preserve">je možné, aby </w:t>
      </w:r>
      <w:r>
        <w:rPr>
          <w:rFonts w:ascii="Times New Roman" w:hAnsi="Times New Roman"/>
          <w:sz w:val="24"/>
          <w:szCs w:val="24"/>
        </w:rPr>
        <w:t>naše</w:t>
      </w:r>
      <w:r w:rsidR="00260936">
        <w:rPr>
          <w:rFonts w:ascii="Times New Roman" w:hAnsi="Times New Roman"/>
          <w:sz w:val="24"/>
          <w:szCs w:val="24"/>
        </w:rPr>
        <w:t xml:space="preserve"> právní prostředí upravovalo</w:t>
      </w:r>
      <w:r>
        <w:rPr>
          <w:rFonts w:ascii="Times New Roman" w:hAnsi="Times New Roman"/>
          <w:sz w:val="24"/>
          <w:szCs w:val="24"/>
        </w:rPr>
        <w:t xml:space="preserve"> více oblastí, které jsou ve vztahu k ochraně živo</w:t>
      </w:r>
      <w:r w:rsidR="00260936">
        <w:rPr>
          <w:rFonts w:ascii="Times New Roman" w:hAnsi="Times New Roman"/>
          <w:sz w:val="24"/>
          <w:szCs w:val="24"/>
        </w:rPr>
        <w:t>tního prostředí nezbytné a daná problematika je proto upravena</w:t>
      </w:r>
      <w:r>
        <w:rPr>
          <w:rFonts w:ascii="Times New Roman" w:hAnsi="Times New Roman"/>
          <w:sz w:val="24"/>
          <w:szCs w:val="24"/>
        </w:rPr>
        <w:t xml:space="preserve"> detailněji.</w:t>
      </w:r>
      <w:r w:rsidR="00260936">
        <w:rPr>
          <w:rFonts w:ascii="Times New Roman" w:hAnsi="Times New Roman"/>
          <w:sz w:val="24"/>
          <w:szCs w:val="24"/>
        </w:rPr>
        <w:t xml:space="preserve"> Namátkou otázka ochrany zvířat je šířeji upravena, setkáváme se i s trestnými činy jako je pytláctví a týrání zvířat.</w:t>
      </w:r>
      <w:r w:rsidR="00094711">
        <w:rPr>
          <w:rFonts w:ascii="Times New Roman" w:hAnsi="Times New Roman"/>
          <w:sz w:val="24"/>
          <w:szCs w:val="24"/>
        </w:rPr>
        <w:t xml:space="preserve"> Sankce jsou standardně jako v předchozím </w:t>
      </w:r>
      <w:r w:rsidR="00094711">
        <w:rPr>
          <w:rFonts w:ascii="Times New Roman" w:hAnsi="Times New Roman"/>
          <w:sz w:val="24"/>
          <w:szCs w:val="24"/>
        </w:rPr>
        <w:lastRenderedPageBreak/>
        <w:t xml:space="preserve">případě ukládány v podobě odnětí svobody, zákazu činnosti a propadnutí věci nebo jiné majetkové hodnoty. </w:t>
      </w:r>
    </w:p>
    <w:p w:rsidR="00A64CB6" w:rsidRDefault="00A64CB6" w:rsidP="00A64CB6">
      <w:pPr>
        <w:spacing w:line="360" w:lineRule="auto"/>
        <w:jc w:val="both"/>
        <w:rPr>
          <w:rFonts w:ascii="Times New Roman" w:hAnsi="Times New Roman"/>
          <w:sz w:val="24"/>
          <w:szCs w:val="24"/>
        </w:rPr>
      </w:pPr>
      <w:r w:rsidRPr="00ED1AF3">
        <w:rPr>
          <w:rFonts w:ascii="Times New Roman" w:hAnsi="Times New Roman"/>
          <w:sz w:val="24"/>
          <w:szCs w:val="24"/>
          <w:u w:val="single"/>
        </w:rPr>
        <w:t>Útoky na informační systémy</w:t>
      </w:r>
      <w:r>
        <w:rPr>
          <w:rStyle w:val="Znakapoznpodarou"/>
          <w:rFonts w:ascii="Times New Roman" w:hAnsi="Times New Roman"/>
          <w:sz w:val="24"/>
          <w:szCs w:val="24"/>
        </w:rPr>
        <w:footnoteReference w:id="24"/>
      </w:r>
    </w:p>
    <w:p w:rsidR="00A64CB6" w:rsidRDefault="00A64CB6" w:rsidP="00A64CB6">
      <w:pPr>
        <w:spacing w:line="360" w:lineRule="auto"/>
        <w:jc w:val="both"/>
        <w:rPr>
          <w:rFonts w:ascii="Times New Roman" w:hAnsi="Times New Roman"/>
          <w:sz w:val="24"/>
          <w:szCs w:val="24"/>
        </w:rPr>
      </w:pPr>
      <w:r>
        <w:rPr>
          <w:rFonts w:ascii="Times New Roman" w:hAnsi="Times New Roman"/>
          <w:sz w:val="24"/>
          <w:szCs w:val="24"/>
        </w:rPr>
        <w:t xml:space="preserve">Aktuálním problémem v souvislosti s rozvojem elektroniky a využíváním počítačů je </w:t>
      </w:r>
      <w:r w:rsidR="00C24E17">
        <w:rPr>
          <w:rFonts w:ascii="Times New Roman" w:hAnsi="Times New Roman"/>
          <w:sz w:val="24"/>
          <w:szCs w:val="24"/>
        </w:rPr>
        <w:t>zabezpečení</w:t>
      </w:r>
      <w:r>
        <w:rPr>
          <w:rFonts w:ascii="Times New Roman" w:hAnsi="Times New Roman"/>
          <w:sz w:val="24"/>
          <w:szCs w:val="24"/>
        </w:rPr>
        <w:t xml:space="preserve"> informační</w:t>
      </w:r>
      <w:r w:rsidR="00C24E17">
        <w:rPr>
          <w:rFonts w:ascii="Times New Roman" w:hAnsi="Times New Roman"/>
          <w:sz w:val="24"/>
          <w:szCs w:val="24"/>
        </w:rPr>
        <w:t>ch systémů</w:t>
      </w:r>
      <w:r>
        <w:rPr>
          <w:rFonts w:ascii="Times New Roman" w:hAnsi="Times New Roman"/>
          <w:sz w:val="24"/>
          <w:szCs w:val="24"/>
        </w:rPr>
        <w:t xml:space="preserve"> proti útokům, které spadají do organizované trestné činnosti. Obava z potencionálních teroristických nebo politicky motivovaných útoků na informační systémy je hrozbou nejen pro samotnou Unii, ale v měřítku celosvětovém. Jednotlivé systémy jsou nezbytné pro zabezpečení fungování dopravní a vládní sítě, činnosti elektráren a pro chod mnohých oblastí spjatých s každodenním životem. Preventivní opatření, kontrola a následné přísné trestní sankce odpovídající závažnosti útoků jsou zdůrazňovány v souvislosti s touto přijatou směrnicí. Jejím cílem je zabránění selhání jednotlivých států a nastolení takového systému, který nebude mít se správným fungováním potíže.</w:t>
      </w:r>
    </w:p>
    <w:p w:rsidR="00C24E17" w:rsidRDefault="00A64CB6" w:rsidP="00A64CB6">
      <w:pPr>
        <w:spacing w:line="360" w:lineRule="auto"/>
        <w:jc w:val="both"/>
        <w:rPr>
          <w:rFonts w:ascii="Times New Roman" w:hAnsi="Times New Roman"/>
          <w:sz w:val="24"/>
          <w:szCs w:val="24"/>
        </w:rPr>
      </w:pPr>
      <w:r>
        <w:rPr>
          <w:rFonts w:ascii="Times New Roman" w:hAnsi="Times New Roman"/>
          <w:sz w:val="24"/>
          <w:szCs w:val="24"/>
        </w:rPr>
        <w:t xml:space="preserve">Směrnice usiluje o zavedení společných trestných činů neoprávněného přístupu k informačním systémům, neoprávněného zasahování do informačních systémů, neoprávněného zasahování do údajů a neoprávněného sledování. S rostoucím počtem nebezpečných a opakovaných útoků na informační systémy se můžeme v dnešní době setkávat s vytvářením tzv. </w:t>
      </w:r>
      <w:proofErr w:type="spellStart"/>
      <w:r>
        <w:rPr>
          <w:rFonts w:ascii="Times New Roman" w:hAnsi="Times New Roman"/>
          <w:sz w:val="24"/>
          <w:szCs w:val="24"/>
        </w:rPr>
        <w:t>botnetů</w:t>
      </w:r>
      <w:proofErr w:type="spellEnd"/>
      <w:r>
        <w:rPr>
          <w:rFonts w:ascii="Times New Roman" w:hAnsi="Times New Roman"/>
          <w:sz w:val="24"/>
          <w:szCs w:val="24"/>
        </w:rPr>
        <w:t xml:space="preserve">. Jedná se o takové jednání, kdy škodlivý software napadá dálkově velké množství počítačů a tyto jsou následně bez vědomí uživatelů využívány ke spuštění kybernetických útoků. Směrnice usiluje o ukládání trestních sankcí za toto specifické jednání. </w:t>
      </w:r>
    </w:p>
    <w:p w:rsidR="00A64CB6" w:rsidRDefault="00A64CB6" w:rsidP="00A64CB6">
      <w:pPr>
        <w:spacing w:line="360" w:lineRule="auto"/>
        <w:jc w:val="both"/>
        <w:rPr>
          <w:rFonts w:ascii="Times New Roman" w:hAnsi="Times New Roman"/>
          <w:sz w:val="24"/>
          <w:szCs w:val="24"/>
        </w:rPr>
      </w:pPr>
      <w:r>
        <w:rPr>
          <w:rFonts w:ascii="Times New Roman" w:hAnsi="Times New Roman"/>
          <w:sz w:val="24"/>
          <w:szCs w:val="24"/>
        </w:rPr>
        <w:t xml:space="preserve">Směrnice uvádí případy, kdy je žádoucí uložení přísnějších sankcí, ať už se jedná o útok spáchaný prostřednictvím </w:t>
      </w:r>
      <w:proofErr w:type="spellStart"/>
      <w:r>
        <w:rPr>
          <w:rFonts w:ascii="Times New Roman" w:hAnsi="Times New Roman"/>
          <w:sz w:val="24"/>
          <w:szCs w:val="24"/>
        </w:rPr>
        <w:t>botnetu</w:t>
      </w:r>
      <w:proofErr w:type="spellEnd"/>
      <w:r>
        <w:rPr>
          <w:rFonts w:ascii="Times New Roman" w:hAnsi="Times New Roman"/>
          <w:sz w:val="24"/>
          <w:szCs w:val="24"/>
        </w:rPr>
        <w:t xml:space="preserve"> nebo o jednání, které má způsobit závažnou škodu. Při ukládání sankcí je apelováno na to, aby byl v každém případě uložen trest odnětí svobody nebo peněžitý trest. Způsoby, kterými jsou jednotlivé kybernetické útoky páchány, jsou stále vynalézavější a z tohoto důvodu je členským státům ukládána povinnost informovat </w:t>
      </w:r>
      <w:proofErr w:type="spellStart"/>
      <w:r>
        <w:rPr>
          <w:rFonts w:ascii="Times New Roman" w:hAnsi="Times New Roman"/>
          <w:sz w:val="24"/>
          <w:szCs w:val="24"/>
        </w:rPr>
        <w:t>Europol</w:t>
      </w:r>
      <w:proofErr w:type="spellEnd"/>
      <w:r>
        <w:rPr>
          <w:rFonts w:ascii="Times New Roman" w:hAnsi="Times New Roman"/>
          <w:sz w:val="24"/>
          <w:szCs w:val="24"/>
        </w:rPr>
        <w:t xml:space="preserve"> a Agenturu ENISA</w:t>
      </w:r>
      <w:r>
        <w:rPr>
          <w:rStyle w:val="Znakapoznpodarou"/>
          <w:rFonts w:ascii="Times New Roman" w:hAnsi="Times New Roman"/>
          <w:sz w:val="24"/>
          <w:szCs w:val="24"/>
        </w:rPr>
        <w:footnoteReference w:id="25"/>
      </w:r>
      <w:r>
        <w:rPr>
          <w:rFonts w:ascii="Times New Roman" w:hAnsi="Times New Roman"/>
          <w:sz w:val="24"/>
          <w:szCs w:val="24"/>
        </w:rPr>
        <w:t xml:space="preserve"> o trestných činech, které byly v jednotlivých členských státech v souvislosti s touto směrnicí spáchány. V souvislosti s předáváním těchto informací Evropská unie očekává, že budeme schopni porozumět stávajícím</w:t>
      </w:r>
      <w:r w:rsidR="00362FCF">
        <w:rPr>
          <w:rFonts w:ascii="Times New Roman" w:hAnsi="Times New Roman"/>
          <w:sz w:val="24"/>
          <w:szCs w:val="24"/>
        </w:rPr>
        <w:t xml:space="preserve"> i</w:t>
      </w:r>
      <w:r>
        <w:rPr>
          <w:rFonts w:ascii="Times New Roman" w:hAnsi="Times New Roman"/>
          <w:sz w:val="24"/>
          <w:szCs w:val="24"/>
        </w:rPr>
        <w:t xml:space="preserve"> budoucím hrozbám a </w:t>
      </w:r>
      <w:r>
        <w:rPr>
          <w:rFonts w:ascii="Times New Roman" w:hAnsi="Times New Roman"/>
          <w:sz w:val="24"/>
          <w:szCs w:val="24"/>
        </w:rPr>
        <w:lastRenderedPageBreak/>
        <w:t xml:space="preserve">budeme schopni jim předcházet. U právnických osob je stanoven demonstrativní výčet sankcí, které jim mohou být ukládány. </w:t>
      </w:r>
    </w:p>
    <w:p w:rsidR="00A64CB6" w:rsidRDefault="00A64CB6" w:rsidP="00A64CB6">
      <w:pPr>
        <w:spacing w:line="360" w:lineRule="auto"/>
        <w:jc w:val="both"/>
        <w:rPr>
          <w:rFonts w:ascii="Times New Roman" w:hAnsi="Times New Roman"/>
          <w:sz w:val="24"/>
          <w:szCs w:val="24"/>
        </w:rPr>
      </w:pPr>
      <w:r>
        <w:rPr>
          <w:rFonts w:ascii="Times New Roman" w:hAnsi="Times New Roman"/>
          <w:sz w:val="24"/>
          <w:szCs w:val="24"/>
        </w:rPr>
        <w:t xml:space="preserve">V trestním zákoníku se můžeme setkat se 3 trestnými činy, které mají spojitost s informačními systémy. Nejnebezpečnějším trestným činem je jednání, které spočívá v neoprávněném přístupu k počítačovému systému a nosiči informací dle § 230 </w:t>
      </w:r>
      <w:proofErr w:type="spellStart"/>
      <w:r>
        <w:rPr>
          <w:rFonts w:ascii="Times New Roman" w:hAnsi="Times New Roman"/>
          <w:sz w:val="24"/>
          <w:szCs w:val="24"/>
        </w:rPr>
        <w:t>TrZ</w:t>
      </w:r>
      <w:proofErr w:type="spellEnd"/>
      <w:r>
        <w:rPr>
          <w:rFonts w:ascii="Times New Roman" w:hAnsi="Times New Roman"/>
          <w:sz w:val="24"/>
          <w:szCs w:val="24"/>
        </w:rPr>
        <w:t>. Dle mého názoru je sazba odnětí svobody poměrně nízká, pouze pokud je způsobena škoda velkého rozsahu nebo získán prospěch velkého rozsahu, je možné uložit trest odnětí svobody v rozmezí 3 až 8 let. I v méně závažných případech bych si ale dokázala představit, že by u tohoto trestného činu mohly být ukládány vyšší tresty, než je uvedeno v jednotlivých odstavcích výše uvedeného paragrafu.</w:t>
      </w:r>
    </w:p>
    <w:p w:rsidR="00A64CB6" w:rsidRDefault="00A64CB6" w:rsidP="00A64CB6">
      <w:pPr>
        <w:spacing w:line="360" w:lineRule="auto"/>
        <w:jc w:val="both"/>
        <w:rPr>
          <w:rFonts w:ascii="Times New Roman" w:hAnsi="Times New Roman"/>
          <w:sz w:val="24"/>
          <w:szCs w:val="24"/>
        </w:rPr>
      </w:pPr>
      <w:r w:rsidRPr="00C24E17">
        <w:rPr>
          <w:rFonts w:ascii="Times New Roman" w:hAnsi="Times New Roman"/>
          <w:sz w:val="24"/>
          <w:szCs w:val="24"/>
          <w:u w:val="single"/>
        </w:rPr>
        <w:t>Obchodování s lidmi</w:t>
      </w:r>
      <w:r>
        <w:rPr>
          <w:rStyle w:val="Znakapoznpodarou"/>
          <w:rFonts w:ascii="Times New Roman" w:hAnsi="Times New Roman"/>
          <w:sz w:val="24"/>
          <w:szCs w:val="24"/>
        </w:rPr>
        <w:footnoteReference w:id="26"/>
      </w:r>
    </w:p>
    <w:p w:rsidR="00A64CB6" w:rsidRDefault="00A64CB6" w:rsidP="00A64CB6">
      <w:pPr>
        <w:spacing w:line="360" w:lineRule="auto"/>
        <w:jc w:val="both"/>
        <w:rPr>
          <w:rFonts w:ascii="Times New Roman" w:hAnsi="Times New Roman"/>
          <w:sz w:val="24"/>
          <w:szCs w:val="24"/>
        </w:rPr>
      </w:pPr>
      <w:r>
        <w:rPr>
          <w:rFonts w:ascii="Times New Roman" w:hAnsi="Times New Roman"/>
          <w:sz w:val="24"/>
          <w:szCs w:val="24"/>
        </w:rPr>
        <w:t>Tento závažný trestný čin je často páchán v rámci organizované trestné činnosti a při jeho páchání dochází k podstatnému porušování základních</w:t>
      </w:r>
      <w:r w:rsidR="00357CB4">
        <w:rPr>
          <w:rFonts w:ascii="Times New Roman" w:hAnsi="Times New Roman"/>
          <w:sz w:val="24"/>
          <w:szCs w:val="24"/>
        </w:rPr>
        <w:t xml:space="preserve"> lidských práv. </w:t>
      </w:r>
      <w:r>
        <w:rPr>
          <w:rFonts w:ascii="Times New Roman" w:hAnsi="Times New Roman"/>
          <w:sz w:val="24"/>
          <w:szCs w:val="24"/>
        </w:rPr>
        <w:t>Směrnice stanoví</w:t>
      </w:r>
      <w:r w:rsidR="00D4402F">
        <w:rPr>
          <w:rFonts w:ascii="Times New Roman" w:hAnsi="Times New Roman"/>
          <w:sz w:val="24"/>
          <w:szCs w:val="24"/>
        </w:rPr>
        <w:t xml:space="preserve"> požadavek u konkrétních trestný</w:t>
      </w:r>
      <w:r>
        <w:rPr>
          <w:rFonts w:ascii="Times New Roman" w:hAnsi="Times New Roman"/>
          <w:sz w:val="24"/>
          <w:szCs w:val="24"/>
        </w:rPr>
        <w:t>ch činů souvisejících s obchodováním s lidmi uložení trestu odnětí svobody s minimální horní hranicí sazby 5 let. U více závažných trestných činů je minimální horní hranice sazby nastavena na 10 let. Jedná se například o trestné činy spáchané na zvlášť zranitelných obětech (děti, těhotné ženy), spácháním s použitím hrubého násilí, způsobením oběti zvlášť závažné újmy. U právnických osob je stanoven demonstrativní výčet sankcí, které mohou být při těchto trestných činech ukládány. Oběti obchodování s lidmi stíhány nejsou. Ve vyšetřování a trestním stíhání je pokračováno i tehdy, pokud oběť trestné činnosti</w:t>
      </w:r>
      <w:r w:rsidR="004B5A08">
        <w:rPr>
          <w:rFonts w:ascii="Times New Roman" w:hAnsi="Times New Roman"/>
          <w:sz w:val="24"/>
          <w:szCs w:val="24"/>
        </w:rPr>
        <w:t xml:space="preserve"> stáhla podané trestní oznámení</w:t>
      </w:r>
      <w:r>
        <w:rPr>
          <w:rFonts w:ascii="Times New Roman" w:hAnsi="Times New Roman"/>
          <w:sz w:val="24"/>
          <w:szCs w:val="24"/>
        </w:rPr>
        <w:t>.</w:t>
      </w:r>
    </w:p>
    <w:p w:rsidR="00A64CB6" w:rsidRDefault="00A64CB6" w:rsidP="00A64CB6">
      <w:pPr>
        <w:spacing w:line="360" w:lineRule="auto"/>
        <w:jc w:val="both"/>
        <w:rPr>
          <w:rFonts w:ascii="Times New Roman" w:hAnsi="Times New Roman"/>
          <w:sz w:val="24"/>
          <w:szCs w:val="24"/>
        </w:rPr>
      </w:pPr>
      <w:r>
        <w:rPr>
          <w:rFonts w:ascii="Times New Roman" w:hAnsi="Times New Roman"/>
          <w:sz w:val="24"/>
          <w:szCs w:val="24"/>
        </w:rPr>
        <w:t>V trestním zákoníku je obchodování s lidmi upraveno v § 168. Toto jednání je v ČR trestné od roku 2000. Horní hranice sazby je u jednotlivých skutkových podstat minimálně 10 let, u kvalifikovaných skutkových podstat je to 12, 15 a 18 let. Směrnice apeluje na důslednou prevenci a také na činnost různých neziskových organizací</w:t>
      </w:r>
      <w:r w:rsidR="00357CB4">
        <w:rPr>
          <w:rFonts w:ascii="Times New Roman" w:hAnsi="Times New Roman"/>
          <w:sz w:val="24"/>
          <w:szCs w:val="24"/>
        </w:rPr>
        <w:t>.</w:t>
      </w:r>
    </w:p>
    <w:p w:rsidR="00FA052E" w:rsidRDefault="00FA052E" w:rsidP="004C6C5A">
      <w:pPr>
        <w:spacing w:line="360" w:lineRule="auto"/>
        <w:jc w:val="both"/>
        <w:rPr>
          <w:rFonts w:ascii="Times New Roman" w:hAnsi="Times New Roman"/>
          <w:sz w:val="24"/>
          <w:szCs w:val="24"/>
        </w:rPr>
      </w:pPr>
      <w:r w:rsidRPr="00C24E17">
        <w:rPr>
          <w:rFonts w:ascii="Times New Roman" w:hAnsi="Times New Roman"/>
          <w:sz w:val="24"/>
          <w:szCs w:val="24"/>
          <w:u w:val="single"/>
        </w:rPr>
        <w:t>Vzájemné uznávání peněžitých trestů a pokut</w:t>
      </w:r>
      <w:r>
        <w:rPr>
          <w:rStyle w:val="Znakapoznpodarou"/>
          <w:rFonts w:ascii="Times New Roman" w:hAnsi="Times New Roman"/>
          <w:sz w:val="24"/>
          <w:szCs w:val="24"/>
        </w:rPr>
        <w:footnoteReference w:id="27"/>
      </w:r>
    </w:p>
    <w:p w:rsidR="003212D3" w:rsidRPr="00217986" w:rsidRDefault="003212D3" w:rsidP="004C6C5A">
      <w:pPr>
        <w:spacing w:line="360" w:lineRule="auto"/>
        <w:jc w:val="both"/>
        <w:rPr>
          <w:rFonts w:ascii="Times New Roman" w:hAnsi="Times New Roman"/>
          <w:sz w:val="24"/>
          <w:szCs w:val="24"/>
        </w:rPr>
      </w:pPr>
      <w:r>
        <w:rPr>
          <w:rFonts w:ascii="Times New Roman" w:hAnsi="Times New Roman"/>
          <w:sz w:val="24"/>
          <w:szCs w:val="24"/>
        </w:rPr>
        <w:lastRenderedPageBreak/>
        <w:t>V souvislosti s ukládanými tresty je nutné zabezpečit, aby sankce uložená v jednom státě měla stejnou váhu a byla akceptována státem jiným. K tomu má posloužit toto rámcové rozhodnutí, které zajišťuje pro určitý výčet trestných činů jejich následné uznání a výkon i ve státě, který je odlišný od státu vydávající předmětné rozhodnutí. Podstatné je</w:t>
      </w:r>
      <w:r w:rsidR="001C33A7">
        <w:rPr>
          <w:rFonts w:ascii="Times New Roman" w:hAnsi="Times New Roman"/>
          <w:sz w:val="24"/>
          <w:szCs w:val="24"/>
        </w:rPr>
        <w:t>, aby tyto trestné činy byly trestné ve státě, který rozhodnutí vydává, a v právu tohoto státu byly vymezeny. Oboustrannou trestnost není nutné ověřovat. Vykonávající stát je povinen neprodleně přijmout veškerá opatření, s jejichž pomocí bude výkon rozhodnutí zabezpečen</w:t>
      </w:r>
      <w:r w:rsidR="000C7546">
        <w:rPr>
          <w:rFonts w:ascii="Times New Roman" w:hAnsi="Times New Roman"/>
          <w:sz w:val="24"/>
          <w:szCs w:val="24"/>
        </w:rPr>
        <w:t>ý</w:t>
      </w:r>
      <w:r w:rsidR="001C33A7">
        <w:rPr>
          <w:rFonts w:ascii="Times New Roman" w:hAnsi="Times New Roman"/>
          <w:sz w:val="24"/>
          <w:szCs w:val="24"/>
        </w:rPr>
        <w:t>.</w:t>
      </w:r>
      <w:r w:rsidR="000C7546">
        <w:rPr>
          <w:rFonts w:ascii="Times New Roman" w:hAnsi="Times New Roman"/>
          <w:sz w:val="24"/>
          <w:szCs w:val="24"/>
        </w:rPr>
        <w:t xml:space="preserve"> Samotný výkon práva se má řídit právním řádem vykonávajícího státu. Zajímavostí je, že pokuta uložená právnické osobě dle tohoto rámcové rozhodnutí má být vůči ní vykonána i v případě, že vykonávající stát odpovědnost právnických osob neuznává. V dnešní době se nejedná o podstatnou otázku, vzhledem k tomu, že</w:t>
      </w:r>
      <w:r w:rsidR="00D44B82">
        <w:rPr>
          <w:rFonts w:ascii="Times New Roman" w:hAnsi="Times New Roman"/>
          <w:sz w:val="24"/>
          <w:szCs w:val="24"/>
        </w:rPr>
        <w:t> odpovědnost</w:t>
      </w:r>
      <w:r w:rsidR="000C7546">
        <w:rPr>
          <w:rFonts w:ascii="Times New Roman" w:hAnsi="Times New Roman"/>
          <w:sz w:val="24"/>
          <w:szCs w:val="24"/>
        </w:rPr>
        <w:t xml:space="preserve"> právnických osob </w:t>
      </w:r>
      <w:r w:rsidR="00D44B82">
        <w:rPr>
          <w:rFonts w:ascii="Times New Roman" w:hAnsi="Times New Roman"/>
          <w:sz w:val="24"/>
          <w:szCs w:val="24"/>
        </w:rPr>
        <w:t>je ve většině členských států právně upravena</w:t>
      </w:r>
      <w:r w:rsidR="000C7546">
        <w:rPr>
          <w:rFonts w:ascii="Times New Roman" w:hAnsi="Times New Roman"/>
          <w:sz w:val="24"/>
          <w:szCs w:val="24"/>
        </w:rPr>
        <w:t>, ovšem vzpomeňme na časové zpoždění ve vztahu k přijímání zákona o odpovědnosti právnických osob v České republice. V minulosti byla tato otázka zajímavější, pokud měl být peněžitý trest vykonáván v ČR, skutečnost, že odpovědnost právnických osob nebyla uzákoněna, nehrála žádnou roli a rozhodnutí muselo být i navzdory tomu vykonáno</w:t>
      </w:r>
      <w:r w:rsidR="009722A1">
        <w:rPr>
          <w:rFonts w:ascii="Times New Roman" w:hAnsi="Times New Roman"/>
          <w:sz w:val="24"/>
          <w:szCs w:val="24"/>
        </w:rPr>
        <w:t xml:space="preserve"> (obdobný požadavek byl upraven i u zajišťovacího příkazu). </w:t>
      </w:r>
      <w:r w:rsidR="00366A7D">
        <w:rPr>
          <w:rFonts w:ascii="Times New Roman" w:hAnsi="Times New Roman"/>
          <w:sz w:val="24"/>
          <w:szCs w:val="24"/>
        </w:rPr>
        <w:t>Vymožená částka obecně připadá vykonávají</w:t>
      </w:r>
      <w:r w:rsidR="009722A1">
        <w:rPr>
          <w:rFonts w:ascii="Times New Roman" w:hAnsi="Times New Roman"/>
          <w:sz w:val="24"/>
          <w:szCs w:val="24"/>
        </w:rPr>
        <w:t xml:space="preserve">címu státu. Vydávající stát je </w:t>
      </w:r>
      <w:r w:rsidR="00366A7D">
        <w:rPr>
          <w:rFonts w:ascii="Times New Roman" w:hAnsi="Times New Roman"/>
          <w:sz w:val="24"/>
          <w:szCs w:val="24"/>
        </w:rPr>
        <w:t>o této skutečnosti vyrozuměn.</w:t>
      </w:r>
      <w:r w:rsidR="005D428C">
        <w:rPr>
          <w:rFonts w:ascii="Times New Roman" w:hAnsi="Times New Roman"/>
          <w:sz w:val="24"/>
          <w:szCs w:val="24"/>
        </w:rPr>
        <w:t xml:space="preserve"> V případě, že peněžitý trest není možné vymoci, vykonávající stát může uplatnit trest alternativní, včetně trestu odnětí svobody, pokud to umožňuje právní řád státu vykonávajícího. Česk</w:t>
      </w:r>
      <w:r w:rsidR="00BE32B4">
        <w:rPr>
          <w:rFonts w:ascii="Times New Roman" w:hAnsi="Times New Roman"/>
          <w:sz w:val="24"/>
          <w:szCs w:val="24"/>
        </w:rPr>
        <w:t>ý právní řád s touto možností výslov</w:t>
      </w:r>
      <w:r w:rsidR="005D428C">
        <w:rPr>
          <w:rFonts w:ascii="Times New Roman" w:hAnsi="Times New Roman"/>
          <w:sz w:val="24"/>
          <w:szCs w:val="24"/>
        </w:rPr>
        <w:t xml:space="preserve">ně počítá, dle § 69 </w:t>
      </w:r>
      <w:proofErr w:type="spellStart"/>
      <w:r w:rsidR="005D428C">
        <w:rPr>
          <w:rFonts w:ascii="Times New Roman" w:hAnsi="Times New Roman"/>
          <w:sz w:val="24"/>
          <w:szCs w:val="24"/>
        </w:rPr>
        <w:t>TrZ</w:t>
      </w:r>
      <w:proofErr w:type="spellEnd"/>
      <w:r w:rsidR="005D428C">
        <w:rPr>
          <w:rFonts w:ascii="Times New Roman" w:hAnsi="Times New Roman"/>
          <w:sz w:val="24"/>
          <w:szCs w:val="24"/>
        </w:rPr>
        <w:t xml:space="preserve"> je možné v takovém případě uplatnit trest odnětí svobody, domácí vězení, nebo trest obecně </w:t>
      </w:r>
      <w:r w:rsidR="005D428C" w:rsidRPr="00217986">
        <w:rPr>
          <w:rFonts w:ascii="Times New Roman" w:hAnsi="Times New Roman"/>
          <w:sz w:val="24"/>
          <w:szCs w:val="24"/>
        </w:rPr>
        <w:t>prospěšných prací.</w:t>
      </w:r>
    </w:p>
    <w:p w:rsidR="002A4788" w:rsidRDefault="00D44B82" w:rsidP="004C6C5A">
      <w:pPr>
        <w:spacing w:line="360" w:lineRule="auto"/>
        <w:jc w:val="both"/>
        <w:rPr>
          <w:rFonts w:ascii="Times New Roman" w:hAnsi="Times New Roman"/>
          <w:sz w:val="24"/>
          <w:szCs w:val="24"/>
        </w:rPr>
      </w:pPr>
      <w:r>
        <w:rPr>
          <w:rFonts w:ascii="Times New Roman" w:hAnsi="Times New Roman"/>
          <w:sz w:val="24"/>
          <w:szCs w:val="24"/>
        </w:rPr>
        <w:t>S poukazem na výše uvedené mě zajímalo</w:t>
      </w:r>
      <w:r w:rsidR="002A4788" w:rsidRPr="00217986">
        <w:rPr>
          <w:rFonts w:ascii="Times New Roman" w:hAnsi="Times New Roman"/>
          <w:sz w:val="24"/>
          <w:szCs w:val="24"/>
        </w:rPr>
        <w:t xml:space="preserve">, zda Česká republika byla v minulosti, před přijetím zákona o odpovědnosti právnických osob v postavení vykonávajícího státu, a proto jsem se obrátila na JUDr. Světlanu Kloučkovou, Ph.D., jakožto ředitelku mezinárodního odboru na Nejvyšším státním zastupitelství </w:t>
      </w:r>
      <w:r w:rsidR="009722A1" w:rsidRPr="00217986">
        <w:rPr>
          <w:rFonts w:ascii="Times New Roman" w:hAnsi="Times New Roman"/>
          <w:sz w:val="24"/>
          <w:szCs w:val="24"/>
        </w:rPr>
        <w:t xml:space="preserve">(dále </w:t>
      </w:r>
      <w:proofErr w:type="gramStart"/>
      <w:r w:rsidR="009722A1" w:rsidRPr="00217986">
        <w:rPr>
          <w:rFonts w:ascii="Times New Roman" w:hAnsi="Times New Roman"/>
          <w:sz w:val="24"/>
          <w:szCs w:val="24"/>
        </w:rPr>
        <w:t>jen ,,NSZ</w:t>
      </w:r>
      <w:proofErr w:type="gramEnd"/>
      <w:r w:rsidR="009722A1" w:rsidRPr="00217986">
        <w:rPr>
          <w:rFonts w:ascii="Times New Roman" w:hAnsi="Times New Roman"/>
          <w:sz w:val="24"/>
          <w:szCs w:val="24"/>
        </w:rPr>
        <w:t xml:space="preserve">“) </w:t>
      </w:r>
      <w:r w:rsidR="002A4788" w:rsidRPr="00217986">
        <w:rPr>
          <w:rFonts w:ascii="Times New Roman" w:hAnsi="Times New Roman"/>
          <w:sz w:val="24"/>
          <w:szCs w:val="24"/>
        </w:rPr>
        <w:t xml:space="preserve">s dotazem, zda se Česká republika v minulosti setkala s případem, kdy po nás bylo vyžadováno vykonání peněžitého trestu vůči právnické osobě, navzdory tomu, že jsme ještě zákon o odpovědnosti právnických osob neměli přijatý a účinný. V této oblasti platí přímý styk, tudíž </w:t>
      </w:r>
      <w:r w:rsidR="009722A1" w:rsidRPr="00217986">
        <w:rPr>
          <w:rFonts w:ascii="Times New Roman" w:hAnsi="Times New Roman"/>
          <w:sz w:val="24"/>
          <w:szCs w:val="24"/>
        </w:rPr>
        <w:t>NSZ</w:t>
      </w:r>
      <w:r w:rsidR="002A4788" w:rsidRPr="00217986">
        <w:rPr>
          <w:rFonts w:ascii="Times New Roman" w:hAnsi="Times New Roman"/>
          <w:sz w:val="24"/>
          <w:szCs w:val="24"/>
        </w:rPr>
        <w:t xml:space="preserve"> by se o daném požadavku nemuselo dozvědět, ovšem </w:t>
      </w:r>
      <w:r w:rsidR="009722A1" w:rsidRPr="00217986">
        <w:rPr>
          <w:rFonts w:ascii="Times New Roman" w:hAnsi="Times New Roman"/>
          <w:sz w:val="24"/>
          <w:szCs w:val="24"/>
        </w:rPr>
        <w:t>nejspíše k něčemu podobnému v minulosti nedošlo, protože j</w:t>
      </w:r>
      <w:r>
        <w:rPr>
          <w:rFonts w:ascii="Times New Roman" w:hAnsi="Times New Roman"/>
          <w:sz w:val="24"/>
          <w:szCs w:val="24"/>
        </w:rPr>
        <w:t>ednotlivá státní zastupitelství</w:t>
      </w:r>
      <w:r w:rsidR="009722A1" w:rsidRPr="00217986">
        <w:rPr>
          <w:rFonts w:ascii="Times New Roman" w:hAnsi="Times New Roman"/>
          <w:sz w:val="24"/>
          <w:szCs w:val="24"/>
        </w:rPr>
        <w:t xml:space="preserve"> by i přesto NSZ informovala </w:t>
      </w:r>
      <w:r>
        <w:rPr>
          <w:rFonts w:ascii="Times New Roman" w:hAnsi="Times New Roman"/>
          <w:sz w:val="24"/>
          <w:szCs w:val="24"/>
        </w:rPr>
        <w:t>a nejspíše by se na něj obrátila</w:t>
      </w:r>
      <w:r w:rsidR="009722A1" w:rsidRPr="00217986">
        <w:rPr>
          <w:rFonts w:ascii="Times New Roman" w:hAnsi="Times New Roman"/>
          <w:sz w:val="24"/>
          <w:szCs w:val="24"/>
        </w:rPr>
        <w:t xml:space="preserve"> o radu. NSZ mělo ovšem se zněním tohoto rámcové rozhodnutí velký problém, vzhledem k tomu, že č</w:t>
      </w:r>
      <w:r w:rsidR="00D242E6" w:rsidRPr="00217986">
        <w:rPr>
          <w:rFonts w:ascii="Times New Roman" w:hAnsi="Times New Roman"/>
          <w:sz w:val="24"/>
          <w:szCs w:val="24"/>
        </w:rPr>
        <w:t>l</w:t>
      </w:r>
      <w:r w:rsidR="009722A1" w:rsidRPr="00217986">
        <w:rPr>
          <w:rFonts w:ascii="Times New Roman" w:hAnsi="Times New Roman"/>
          <w:sz w:val="24"/>
          <w:szCs w:val="24"/>
        </w:rPr>
        <w:t>. 39 Listiny základních práv a svobod</w:t>
      </w:r>
      <w:r w:rsidR="00D242E6" w:rsidRPr="00217986">
        <w:rPr>
          <w:rFonts w:ascii="Times New Roman" w:hAnsi="Times New Roman"/>
          <w:sz w:val="24"/>
          <w:szCs w:val="24"/>
        </w:rPr>
        <w:t xml:space="preserve"> stanoví, </w:t>
      </w:r>
      <w:proofErr w:type="gramStart"/>
      <w:r w:rsidR="00D242E6" w:rsidRPr="00217986">
        <w:rPr>
          <w:rFonts w:ascii="Times New Roman" w:hAnsi="Times New Roman"/>
          <w:sz w:val="24"/>
          <w:szCs w:val="24"/>
        </w:rPr>
        <w:t xml:space="preserve">že </w:t>
      </w:r>
      <w:r w:rsidR="005A249C" w:rsidRPr="00217986">
        <w:rPr>
          <w:rFonts w:ascii="Times New Roman" w:hAnsi="Times New Roman"/>
          <w:i/>
          <w:sz w:val="24"/>
          <w:szCs w:val="24"/>
        </w:rPr>
        <w:t>,,</w:t>
      </w:r>
      <w:r w:rsidR="00D242E6" w:rsidRPr="00217986">
        <w:rPr>
          <w:rFonts w:ascii="Times New Roman" w:hAnsi="Times New Roman"/>
          <w:i/>
          <w:sz w:val="24"/>
          <w:szCs w:val="24"/>
        </w:rPr>
        <w:t>jen</w:t>
      </w:r>
      <w:proofErr w:type="gramEnd"/>
      <w:r w:rsidR="00D242E6" w:rsidRPr="00217986">
        <w:rPr>
          <w:rFonts w:ascii="Times New Roman" w:hAnsi="Times New Roman"/>
          <w:i/>
          <w:sz w:val="24"/>
          <w:szCs w:val="24"/>
        </w:rPr>
        <w:t xml:space="preserve"> zákon stanoví, </w:t>
      </w:r>
      <w:r w:rsidR="00D242E6" w:rsidRPr="00217986">
        <w:rPr>
          <w:rFonts w:ascii="Times New Roman" w:hAnsi="Times New Roman"/>
          <w:i/>
          <w:sz w:val="24"/>
          <w:szCs w:val="24"/>
        </w:rPr>
        <w:lastRenderedPageBreak/>
        <w:t xml:space="preserve">které jednání je trestným činem, a jaký trest, jakož i </w:t>
      </w:r>
      <w:r w:rsidR="005A249C" w:rsidRPr="00217986">
        <w:rPr>
          <w:rFonts w:ascii="Times New Roman" w:hAnsi="Times New Roman"/>
          <w:i/>
          <w:sz w:val="24"/>
          <w:szCs w:val="24"/>
        </w:rPr>
        <w:t xml:space="preserve">jaké </w:t>
      </w:r>
      <w:r w:rsidR="00D242E6" w:rsidRPr="00217986">
        <w:rPr>
          <w:rFonts w:ascii="Times New Roman" w:hAnsi="Times New Roman"/>
          <w:i/>
          <w:sz w:val="24"/>
          <w:szCs w:val="24"/>
        </w:rPr>
        <w:t>jiné újmy na právech nebo majetku</w:t>
      </w:r>
      <w:r w:rsidR="005A249C" w:rsidRPr="00217986">
        <w:rPr>
          <w:rFonts w:ascii="Times New Roman" w:hAnsi="Times New Roman"/>
          <w:i/>
          <w:sz w:val="24"/>
          <w:szCs w:val="24"/>
        </w:rPr>
        <w:t>, lze za jeho spáchání uložit.</w:t>
      </w:r>
      <w:r w:rsidR="007040B9" w:rsidRPr="00217986">
        <w:rPr>
          <w:rStyle w:val="Znakapoznpodarou"/>
          <w:rFonts w:ascii="Times New Roman" w:hAnsi="Times New Roman"/>
          <w:i/>
          <w:sz w:val="24"/>
          <w:szCs w:val="24"/>
        </w:rPr>
        <w:footnoteReference w:id="28"/>
      </w:r>
      <w:r w:rsidR="00217986" w:rsidRPr="00217986">
        <w:rPr>
          <w:rFonts w:ascii="Times New Roman" w:hAnsi="Times New Roman"/>
          <w:sz w:val="24"/>
          <w:szCs w:val="24"/>
        </w:rPr>
        <w:t>Proto podle názoru NSZ nebylo možné uznat a vykonat trest za jednání, které v ČR nebylo trestné, a těžko bychom si mohli představit trestní řízení proti subjektu, který u nás nebyl trestně odpovědný. Bylo by zajímavé, jak by daná situace byla v praxi řešena, nejspíše bychom v dané otázce museli obrátit přímo na Evropskou unii, ovšem tím bychom současně poukazovali na naše nedostatky spočívající v do té doby nepřijaté právní úpravě týkající se odpovědnosti právnických osob, čímž bychom si stejně ještě více ztížili naši tehdejší situaci, upozorňovali na naše vytýkané pochybení.</w:t>
      </w:r>
    </w:p>
    <w:p w:rsidR="00BE32B4" w:rsidRPr="009E3FEC" w:rsidRDefault="00BE32B4" w:rsidP="004C6C5A">
      <w:pPr>
        <w:spacing w:line="360" w:lineRule="auto"/>
        <w:jc w:val="both"/>
        <w:rPr>
          <w:rFonts w:ascii="Times New Roman" w:hAnsi="Times New Roman"/>
          <w:sz w:val="24"/>
          <w:szCs w:val="24"/>
        </w:rPr>
      </w:pPr>
      <w:r w:rsidRPr="0075042E">
        <w:rPr>
          <w:rFonts w:ascii="Times New Roman" w:hAnsi="Times New Roman"/>
          <w:sz w:val="24"/>
          <w:szCs w:val="24"/>
          <w:u w:val="single"/>
        </w:rPr>
        <w:t>Vzájemné uznávání rozsudků s trestem ukládajícím omezení osobní svobody</w:t>
      </w:r>
      <w:r>
        <w:rPr>
          <w:rStyle w:val="Znakapoznpodarou"/>
          <w:rFonts w:ascii="Times New Roman" w:hAnsi="Times New Roman"/>
          <w:sz w:val="24"/>
          <w:szCs w:val="24"/>
        </w:rPr>
        <w:footnoteReference w:id="29"/>
      </w:r>
    </w:p>
    <w:p w:rsidR="009E3FEC" w:rsidRDefault="00A61DFB">
      <w:pPr>
        <w:spacing w:line="360" w:lineRule="auto"/>
        <w:jc w:val="both"/>
        <w:rPr>
          <w:rFonts w:ascii="Times New Roman" w:hAnsi="Times New Roman"/>
          <w:sz w:val="24"/>
          <w:szCs w:val="24"/>
        </w:rPr>
      </w:pPr>
      <w:r>
        <w:rPr>
          <w:rFonts w:ascii="Times New Roman" w:hAnsi="Times New Roman"/>
          <w:sz w:val="24"/>
          <w:szCs w:val="24"/>
        </w:rPr>
        <w:t xml:space="preserve">Vedle peněžitých sankcí jsou sankce zasahující osobní svobodu jednotlivce nejčastěji ukládanými. </w:t>
      </w:r>
      <w:r w:rsidR="00EC58D0">
        <w:rPr>
          <w:rFonts w:ascii="Times New Roman" w:hAnsi="Times New Roman"/>
          <w:sz w:val="24"/>
          <w:szCs w:val="24"/>
        </w:rPr>
        <w:t>Vykonávající stát vykoná trest v podobě, v jaké byl uložen státem vydávajícím. V případě, že je délka nebo druh dotyčného trestu neslučitelný s právem státu vykonávajícího trest, je tento stát oprávněn daný trest snížit, popřípadě přeměnit do takové podoby, aby bylo možné trest vykonat.</w:t>
      </w:r>
      <w:r w:rsidR="00B23792">
        <w:rPr>
          <w:rFonts w:ascii="Times New Roman" w:hAnsi="Times New Roman"/>
          <w:sz w:val="24"/>
          <w:szCs w:val="24"/>
        </w:rPr>
        <w:t xml:space="preserve"> Ve speciálních případech může být dán důvod pro odklad výkonu trestu, ovšem obecně má být trest vykonán v konečné lhůtě do 90 dnů od obdržení rozsudku. Skutečnost, že byla současně uložena peněžitá sankce nebo příkaz ke konfiskaci, a tyto ještě nebyly realizovány,nebrání tomu, aby bylo rozhodnutí ukládající trest omezující osobní svobodu postoupeno a vykonáno.</w:t>
      </w:r>
      <w:r w:rsidR="005B37AA">
        <w:rPr>
          <w:rFonts w:ascii="Times New Roman" w:hAnsi="Times New Roman"/>
          <w:sz w:val="24"/>
          <w:szCs w:val="24"/>
        </w:rPr>
        <w:t xml:space="preserve"> Jednotlivé trestní sankce tedy na sobě nejsou závislé a jejich výkon je prováděn nezávisle na existenci sankce jiné povahy. </w:t>
      </w:r>
    </w:p>
    <w:p w:rsidR="00937D47" w:rsidRDefault="00937D47">
      <w:pPr>
        <w:spacing w:line="360" w:lineRule="auto"/>
        <w:jc w:val="both"/>
        <w:rPr>
          <w:rFonts w:ascii="Times New Roman" w:hAnsi="Times New Roman"/>
          <w:sz w:val="24"/>
          <w:szCs w:val="24"/>
        </w:rPr>
      </w:pPr>
      <w:r w:rsidRPr="0075042E">
        <w:rPr>
          <w:rFonts w:ascii="Times New Roman" w:hAnsi="Times New Roman"/>
          <w:sz w:val="24"/>
          <w:szCs w:val="24"/>
          <w:u w:val="single"/>
        </w:rPr>
        <w:t>Zohledňování odsouzení v členských státech</w:t>
      </w:r>
      <w:r>
        <w:rPr>
          <w:rStyle w:val="Znakapoznpodarou"/>
          <w:rFonts w:ascii="Times New Roman" w:hAnsi="Times New Roman"/>
          <w:sz w:val="24"/>
          <w:szCs w:val="24"/>
        </w:rPr>
        <w:footnoteReference w:id="30"/>
      </w:r>
    </w:p>
    <w:p w:rsidR="00937D47" w:rsidRDefault="00937D47">
      <w:pPr>
        <w:spacing w:line="360" w:lineRule="auto"/>
        <w:jc w:val="both"/>
        <w:rPr>
          <w:rFonts w:ascii="Times New Roman" w:hAnsi="Times New Roman"/>
          <w:sz w:val="24"/>
          <w:szCs w:val="24"/>
        </w:rPr>
      </w:pPr>
      <w:r>
        <w:rPr>
          <w:rFonts w:ascii="Times New Roman" w:hAnsi="Times New Roman"/>
          <w:sz w:val="24"/>
          <w:szCs w:val="24"/>
        </w:rPr>
        <w:t xml:space="preserve">Některé členské státy Evropské unie zohledňovaly v minulosti pouze odsouzení, ke kterým došlo na území těchto států. </w:t>
      </w:r>
      <w:r w:rsidR="00E05459">
        <w:rPr>
          <w:rFonts w:ascii="Times New Roman" w:hAnsi="Times New Roman"/>
          <w:sz w:val="24"/>
          <w:szCs w:val="24"/>
        </w:rPr>
        <w:t>T</w:t>
      </w:r>
      <w:r>
        <w:rPr>
          <w:rFonts w:ascii="Times New Roman" w:hAnsi="Times New Roman"/>
          <w:sz w:val="24"/>
          <w:szCs w:val="24"/>
        </w:rPr>
        <w:t>oto rámcové rozhodnutí ovšem potvrdilo zásadu, že odsouzení vydaná v jiných členských státech mají stejné účinky jako odsouzení vydané vlastními soudy daného státu.</w:t>
      </w:r>
      <w:r w:rsidR="0067337F">
        <w:rPr>
          <w:rFonts w:ascii="Times New Roman" w:hAnsi="Times New Roman"/>
          <w:sz w:val="24"/>
          <w:szCs w:val="24"/>
        </w:rPr>
        <w:t xml:space="preserve">S osobou, která byla dříve odsouzena v jiném členském státě, nesmí být </w:t>
      </w:r>
      <w:r w:rsidR="0067337F">
        <w:rPr>
          <w:rFonts w:ascii="Times New Roman" w:hAnsi="Times New Roman"/>
          <w:sz w:val="24"/>
          <w:szCs w:val="24"/>
        </w:rPr>
        <w:lastRenderedPageBreak/>
        <w:t>zacházeno méně příznivě, než by bylo zacházeno, pokud by byla odsouzena podle vnitrostátního práva.</w:t>
      </w:r>
      <w:r w:rsidR="00A61DFB">
        <w:rPr>
          <w:rFonts w:ascii="Times New Roman" w:hAnsi="Times New Roman"/>
          <w:sz w:val="24"/>
          <w:szCs w:val="24"/>
        </w:rPr>
        <w:t xml:space="preserve"> Toto je základní premisa, na které je ukládání sankcí v celé Evropské unii postaveno, a je tomu tak jedině dobře, protože v souladu s principem legitimního očekávání, by měl pachatel být dopředu spraven o tom, jaká sankce mu za předmětné jednání hrozí. Trestná činnost může být konán</w:t>
      </w:r>
      <w:r w:rsidR="00D44B82">
        <w:rPr>
          <w:rFonts w:ascii="Times New Roman" w:hAnsi="Times New Roman"/>
          <w:sz w:val="24"/>
          <w:szCs w:val="24"/>
        </w:rPr>
        <w:t xml:space="preserve">a na území více členských států. </w:t>
      </w:r>
      <w:proofErr w:type="gramStart"/>
      <w:r w:rsidR="00D44B82">
        <w:rPr>
          <w:rFonts w:ascii="Times New Roman" w:hAnsi="Times New Roman"/>
          <w:sz w:val="24"/>
          <w:szCs w:val="24"/>
        </w:rPr>
        <w:t>V</w:t>
      </w:r>
      <w:r w:rsidR="00A61DFB">
        <w:rPr>
          <w:rFonts w:ascii="Times New Roman" w:hAnsi="Times New Roman"/>
          <w:sz w:val="24"/>
          <w:szCs w:val="24"/>
        </w:rPr>
        <w:t>ýše</w:t>
      </w:r>
      <w:proofErr w:type="gramEnd"/>
      <w:r w:rsidR="00A61DFB">
        <w:rPr>
          <w:rFonts w:ascii="Times New Roman" w:hAnsi="Times New Roman"/>
          <w:sz w:val="24"/>
          <w:szCs w:val="24"/>
        </w:rPr>
        <w:t xml:space="preserve"> a druh sankce</w:t>
      </w:r>
      <w:r w:rsidR="00D44B82">
        <w:rPr>
          <w:rFonts w:ascii="Times New Roman" w:hAnsi="Times New Roman"/>
          <w:sz w:val="24"/>
          <w:szCs w:val="24"/>
        </w:rPr>
        <w:t xml:space="preserve"> by</w:t>
      </w:r>
      <w:r w:rsidR="00A61DFB">
        <w:rPr>
          <w:rFonts w:ascii="Times New Roman" w:hAnsi="Times New Roman"/>
          <w:sz w:val="24"/>
          <w:szCs w:val="24"/>
        </w:rPr>
        <w:t xml:space="preserve"> nemě</w:t>
      </w:r>
      <w:r w:rsidR="00D44B82">
        <w:rPr>
          <w:rFonts w:ascii="Times New Roman" w:hAnsi="Times New Roman"/>
          <w:sz w:val="24"/>
          <w:szCs w:val="24"/>
        </w:rPr>
        <w:t>la</w:t>
      </w:r>
      <w:r w:rsidR="004A5262">
        <w:rPr>
          <w:rFonts w:ascii="Times New Roman" w:hAnsi="Times New Roman"/>
          <w:sz w:val="24"/>
          <w:szCs w:val="24"/>
        </w:rPr>
        <w:t xml:space="preserve"> spočívat</w:t>
      </w:r>
      <w:r w:rsidR="00A61DFB">
        <w:rPr>
          <w:rFonts w:ascii="Times New Roman" w:hAnsi="Times New Roman"/>
          <w:sz w:val="24"/>
          <w:szCs w:val="24"/>
        </w:rPr>
        <w:t xml:space="preserve"> pouze na náhodě, ve kterém </w:t>
      </w:r>
      <w:proofErr w:type="gramStart"/>
      <w:r w:rsidR="00A61DFB">
        <w:rPr>
          <w:rFonts w:ascii="Times New Roman" w:hAnsi="Times New Roman"/>
          <w:sz w:val="24"/>
          <w:szCs w:val="24"/>
        </w:rPr>
        <w:t>státě</w:t>
      </w:r>
      <w:proofErr w:type="gramEnd"/>
      <w:r w:rsidR="00A61DFB">
        <w:rPr>
          <w:rFonts w:ascii="Times New Roman" w:hAnsi="Times New Roman"/>
          <w:sz w:val="24"/>
          <w:szCs w:val="24"/>
        </w:rPr>
        <w:t xml:space="preserve"> dojde k trestnímu stíhání tohoto pachatele</w:t>
      </w:r>
      <w:r w:rsidR="004A5262">
        <w:rPr>
          <w:rFonts w:ascii="Times New Roman" w:hAnsi="Times New Roman"/>
          <w:sz w:val="24"/>
          <w:szCs w:val="24"/>
        </w:rPr>
        <w:t xml:space="preserve"> nejdříve</w:t>
      </w:r>
      <w:r w:rsidR="009D15FF">
        <w:rPr>
          <w:rFonts w:ascii="Times New Roman" w:hAnsi="Times New Roman"/>
          <w:sz w:val="24"/>
          <w:szCs w:val="24"/>
        </w:rPr>
        <w:t>. T</w:t>
      </w:r>
      <w:r w:rsidR="00A61DFB">
        <w:rPr>
          <w:rFonts w:ascii="Times New Roman" w:hAnsi="Times New Roman"/>
          <w:sz w:val="24"/>
          <w:szCs w:val="24"/>
        </w:rPr>
        <w:t>rest by měl být shodný, ať už je uložen kdekoliv.</w:t>
      </w:r>
    </w:p>
    <w:p w:rsidR="0075042E" w:rsidRDefault="0075042E">
      <w:pPr>
        <w:spacing w:line="360" w:lineRule="auto"/>
        <w:jc w:val="both"/>
        <w:rPr>
          <w:rFonts w:ascii="Times New Roman" w:hAnsi="Times New Roman"/>
          <w:sz w:val="24"/>
          <w:szCs w:val="24"/>
        </w:rPr>
      </w:pPr>
      <w:r>
        <w:rPr>
          <w:rFonts w:ascii="Times New Roman" w:hAnsi="Times New Roman"/>
          <w:sz w:val="24"/>
          <w:szCs w:val="24"/>
        </w:rPr>
        <w:t>Jak je vidět</w:t>
      </w:r>
      <w:r w:rsidR="009D15FF">
        <w:rPr>
          <w:rFonts w:ascii="Times New Roman" w:hAnsi="Times New Roman"/>
          <w:sz w:val="24"/>
          <w:szCs w:val="24"/>
        </w:rPr>
        <w:t>,</w:t>
      </w:r>
      <w:r>
        <w:rPr>
          <w:rFonts w:ascii="Times New Roman" w:hAnsi="Times New Roman"/>
          <w:sz w:val="24"/>
          <w:szCs w:val="24"/>
        </w:rPr>
        <w:t xml:space="preserve"> jednotlivé směrnice a rámcová rozhodnutí vždy upravují danou oblast poměrně obecně, jsou stanoveny pouze minimální požadavky a je na členských státech, aby danou problematiku více rozpracovaly a upravily i mnohé další důležité otázky. To nejnutnější je ovšem díky činnosti Evropské unie zajištěno.</w:t>
      </w:r>
    </w:p>
    <w:p w:rsidR="0031666C" w:rsidRPr="00D3499D" w:rsidRDefault="0031666C" w:rsidP="00D3499D">
      <w:pPr>
        <w:pStyle w:val="Odstavecseseznamem"/>
        <w:numPr>
          <w:ilvl w:val="0"/>
          <w:numId w:val="11"/>
        </w:numPr>
        <w:spacing w:line="360" w:lineRule="auto"/>
        <w:jc w:val="both"/>
        <w:rPr>
          <w:rFonts w:ascii="Times New Roman" w:hAnsi="Times New Roman"/>
          <w:b/>
          <w:sz w:val="24"/>
          <w:szCs w:val="24"/>
        </w:rPr>
      </w:pPr>
      <w:r w:rsidRPr="00D3499D">
        <w:rPr>
          <w:rFonts w:ascii="Times New Roman" w:hAnsi="Times New Roman"/>
          <w:b/>
          <w:sz w:val="24"/>
          <w:szCs w:val="24"/>
        </w:rPr>
        <w:t>Závěr</w:t>
      </w:r>
    </w:p>
    <w:p w:rsidR="0031666C" w:rsidRDefault="005720F3">
      <w:pPr>
        <w:spacing w:line="360" w:lineRule="auto"/>
        <w:jc w:val="both"/>
        <w:rPr>
          <w:rFonts w:ascii="Times New Roman" w:hAnsi="Times New Roman"/>
          <w:sz w:val="24"/>
          <w:szCs w:val="24"/>
        </w:rPr>
      </w:pPr>
      <w:r>
        <w:rPr>
          <w:rFonts w:ascii="Times New Roman" w:hAnsi="Times New Roman"/>
          <w:sz w:val="24"/>
          <w:szCs w:val="24"/>
        </w:rPr>
        <w:t>V daném příspěvku</w:t>
      </w:r>
      <w:r w:rsidR="0031666C">
        <w:rPr>
          <w:rFonts w:ascii="Times New Roman" w:hAnsi="Times New Roman"/>
          <w:sz w:val="24"/>
          <w:szCs w:val="24"/>
        </w:rPr>
        <w:t xml:space="preserve"> jsem se zabývala činností Evropské unie, která dopadá na úpravu trestných činů a sankcí jednotlivých členských států. Cílem práce bylo provedení exkurzu v rámci přijatých legislativních aktů, přiblížení jednotlivých směrnic a rámcových rozhodnutí, která měla vliv na úpravu trestních předpisů u nás.</w:t>
      </w:r>
      <w:r>
        <w:rPr>
          <w:rFonts w:ascii="Times New Roman" w:hAnsi="Times New Roman"/>
          <w:sz w:val="24"/>
          <w:szCs w:val="24"/>
        </w:rPr>
        <w:t xml:space="preserve"> Podařilo se mi přiblížit jednotlivé legislativní akty pocházející z prostředí Evropské unie a díky tomu vyzdvihnout oblasti, na něž je Evropskou unií kladen největší důraz.</w:t>
      </w:r>
      <w:r w:rsidR="0031666C">
        <w:rPr>
          <w:rFonts w:ascii="Times New Roman" w:hAnsi="Times New Roman"/>
          <w:sz w:val="24"/>
          <w:szCs w:val="24"/>
        </w:rPr>
        <w:t xml:space="preserve"> Postižitelným má být nejnebezpečnější jednání, které je schopné narušovat chod celé společnosti a působit tak ve snaze dopomoci obecnému zájmu na zajištění řádného fungování všech činností.</w:t>
      </w:r>
      <w:r w:rsidR="00B07BC5">
        <w:rPr>
          <w:rFonts w:ascii="Times New Roman" w:hAnsi="Times New Roman"/>
          <w:sz w:val="24"/>
          <w:szCs w:val="24"/>
        </w:rPr>
        <w:t xml:space="preserve"> Unijní úprava zabývající se trestním právem je poměrně kusá, vzhledem k tomu, že tuto oblast si členské státy důsledně střeží a nechtějí, aby do ní bylo ze strany Unie zasahováno. Směrnice, které by upravovaly jednotlivé trestné činy, nejsou zastoupeny v nikterak velkém množství, je požadováno pouze postihování pár trestných činů, ovšem státy samy mají značný zájem na tom, aby kriminalita na jejich území byla postihována a jejich občané se cítili bezpečně.</w:t>
      </w:r>
      <w:r w:rsidR="005D2626">
        <w:rPr>
          <w:rFonts w:ascii="Times New Roman" w:hAnsi="Times New Roman"/>
          <w:sz w:val="24"/>
          <w:szCs w:val="24"/>
        </w:rPr>
        <w:t xml:space="preserve"> Proto i když není postihování jiných trestných činů vyžadováno přímo Evropskou unií, státy samy upravují mnohé jednání, které je za trestné považováno, a zajišťují jeho vynucování.</w:t>
      </w:r>
      <w:r w:rsidR="00B07BC5">
        <w:rPr>
          <w:rFonts w:ascii="Times New Roman" w:hAnsi="Times New Roman"/>
          <w:sz w:val="24"/>
          <w:szCs w:val="24"/>
        </w:rPr>
        <w:t xml:space="preserve"> Co se týká sankcí, ukládaných za upravené trestné činy, jsou značně obecné, spíše stanoví pouze potřebu uložení přiměřeného trestu za konkrétní jednání, popřípadě počítají s trestem odnětí svobody, u kterého stanovují minimální horní hranici trestní sazby, a s pokutou.</w:t>
      </w:r>
      <w:r w:rsidR="005D2626">
        <w:rPr>
          <w:rFonts w:ascii="Times New Roman" w:hAnsi="Times New Roman"/>
          <w:sz w:val="24"/>
          <w:szCs w:val="24"/>
        </w:rPr>
        <w:t xml:space="preserve"> V současnosti se ovšem stává častější ukládání alternativních trestů, se kterými se ve směrnicích nesetkáváme.</w:t>
      </w:r>
    </w:p>
    <w:p w:rsidR="005720F3" w:rsidRDefault="005720F3">
      <w:pPr>
        <w:spacing w:line="360" w:lineRule="auto"/>
        <w:jc w:val="both"/>
        <w:rPr>
          <w:rFonts w:ascii="Times New Roman" w:hAnsi="Times New Roman"/>
          <w:sz w:val="28"/>
          <w:szCs w:val="28"/>
        </w:rPr>
      </w:pPr>
    </w:p>
    <w:p w:rsidR="007E6739" w:rsidRPr="005720F3" w:rsidRDefault="007E6739">
      <w:pPr>
        <w:spacing w:line="360" w:lineRule="auto"/>
        <w:jc w:val="both"/>
        <w:rPr>
          <w:rFonts w:ascii="Times New Roman" w:hAnsi="Times New Roman"/>
          <w:b/>
          <w:sz w:val="24"/>
          <w:szCs w:val="24"/>
        </w:rPr>
      </w:pPr>
      <w:r w:rsidRPr="005720F3">
        <w:rPr>
          <w:rFonts w:ascii="Times New Roman" w:hAnsi="Times New Roman"/>
          <w:b/>
          <w:sz w:val="24"/>
          <w:szCs w:val="24"/>
        </w:rPr>
        <w:lastRenderedPageBreak/>
        <w:t>Použité zdroje</w:t>
      </w:r>
    </w:p>
    <w:p w:rsidR="007E6739" w:rsidRPr="007A5FF1" w:rsidRDefault="007E6739">
      <w:pPr>
        <w:spacing w:line="360" w:lineRule="auto"/>
        <w:jc w:val="both"/>
        <w:rPr>
          <w:rFonts w:ascii="Times New Roman" w:hAnsi="Times New Roman"/>
          <w:sz w:val="24"/>
          <w:szCs w:val="24"/>
          <w:u w:val="single"/>
        </w:rPr>
      </w:pPr>
      <w:r w:rsidRPr="007A5FF1">
        <w:rPr>
          <w:rFonts w:ascii="Times New Roman" w:hAnsi="Times New Roman"/>
          <w:sz w:val="24"/>
          <w:szCs w:val="24"/>
          <w:u w:val="single"/>
        </w:rPr>
        <w:t>Literatura</w:t>
      </w:r>
    </w:p>
    <w:p w:rsidR="007A5FF1" w:rsidRDefault="007A5FF1" w:rsidP="007E6739">
      <w:pPr>
        <w:pStyle w:val="Odstavecseseznamem"/>
        <w:numPr>
          <w:ilvl w:val="0"/>
          <w:numId w:val="3"/>
        </w:numPr>
        <w:spacing w:line="360" w:lineRule="auto"/>
        <w:jc w:val="both"/>
        <w:rPr>
          <w:rFonts w:ascii="Times New Roman" w:hAnsi="Times New Roman"/>
          <w:sz w:val="24"/>
          <w:szCs w:val="24"/>
        </w:rPr>
      </w:pPr>
      <w:r w:rsidRPr="007A5FF1">
        <w:rPr>
          <w:rFonts w:ascii="Times New Roman" w:hAnsi="Times New Roman"/>
          <w:sz w:val="24"/>
          <w:szCs w:val="24"/>
        </w:rPr>
        <w:t xml:space="preserve">FENYK, Jaroslav, SVÁK, Ján. </w:t>
      </w:r>
      <w:r w:rsidRPr="0080589C">
        <w:rPr>
          <w:rFonts w:ascii="Times New Roman" w:hAnsi="Times New Roman"/>
          <w:i/>
          <w:sz w:val="24"/>
          <w:szCs w:val="24"/>
        </w:rPr>
        <w:t>Europeizace trestního práva</w:t>
      </w:r>
      <w:r w:rsidRPr="007A5FF1">
        <w:rPr>
          <w:rFonts w:ascii="Times New Roman" w:hAnsi="Times New Roman"/>
          <w:sz w:val="24"/>
          <w:szCs w:val="24"/>
        </w:rPr>
        <w:t>. Bratislava: Bratislavská vysoká škola práva, 2008, 233 s. ISBN 978-80-88931-88-1.</w:t>
      </w:r>
    </w:p>
    <w:p w:rsidR="009F2D14" w:rsidRPr="007A5FF1" w:rsidRDefault="009F2D14" w:rsidP="007E6739">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KRATOCHVÍL, Vladimír. </w:t>
      </w:r>
      <w:r w:rsidRPr="00E53458">
        <w:rPr>
          <w:rFonts w:ascii="Times New Roman" w:hAnsi="Times New Roman"/>
          <w:i/>
          <w:sz w:val="24"/>
          <w:szCs w:val="24"/>
        </w:rPr>
        <w:t>České trestní právo hmotné a procesní v evropském právním prostředí</w:t>
      </w:r>
      <w:r>
        <w:rPr>
          <w:rFonts w:ascii="Times New Roman" w:hAnsi="Times New Roman"/>
          <w:sz w:val="24"/>
          <w:szCs w:val="24"/>
        </w:rPr>
        <w:t xml:space="preserve">. Brno: Masarykova univerzita, 2009, 184 s. ISBN 97880-2104-982-6. </w:t>
      </w:r>
    </w:p>
    <w:p w:rsidR="007A5FF1" w:rsidRDefault="007A5FF1" w:rsidP="007E6739">
      <w:pPr>
        <w:pStyle w:val="Odstavecseseznamem"/>
        <w:numPr>
          <w:ilvl w:val="0"/>
          <w:numId w:val="3"/>
        </w:numPr>
        <w:spacing w:line="360" w:lineRule="auto"/>
        <w:jc w:val="both"/>
        <w:rPr>
          <w:rFonts w:ascii="Times New Roman" w:hAnsi="Times New Roman"/>
          <w:sz w:val="24"/>
          <w:szCs w:val="24"/>
        </w:rPr>
      </w:pPr>
      <w:r w:rsidRPr="007A5FF1">
        <w:rPr>
          <w:rFonts w:ascii="Times New Roman" w:hAnsi="Times New Roman"/>
          <w:sz w:val="24"/>
          <w:szCs w:val="24"/>
        </w:rPr>
        <w:t xml:space="preserve">TOMÁŠEK Michal. </w:t>
      </w:r>
      <w:r w:rsidRPr="0080589C">
        <w:rPr>
          <w:rFonts w:ascii="Times New Roman" w:hAnsi="Times New Roman"/>
          <w:i/>
          <w:sz w:val="24"/>
          <w:szCs w:val="24"/>
        </w:rPr>
        <w:t>Europeizace trestního práva</w:t>
      </w:r>
      <w:r w:rsidRPr="007A5FF1">
        <w:rPr>
          <w:rFonts w:ascii="Times New Roman" w:hAnsi="Times New Roman"/>
          <w:sz w:val="24"/>
          <w:szCs w:val="24"/>
        </w:rPr>
        <w:t>. Praha: Linde, 2009, 459 s. ISBN 97880-7201-737-9.</w:t>
      </w:r>
    </w:p>
    <w:p w:rsidR="009F2D14" w:rsidRPr="007A5FF1" w:rsidRDefault="009F2D14" w:rsidP="007E6739">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TÝČ, Vladimír; SEHNÁLEK, David; CHARVÁT, Radim. </w:t>
      </w:r>
      <w:r w:rsidRPr="009F2D14">
        <w:rPr>
          <w:rFonts w:ascii="Times New Roman" w:hAnsi="Times New Roman"/>
          <w:i/>
          <w:sz w:val="24"/>
          <w:szCs w:val="24"/>
        </w:rPr>
        <w:t>Vybrané otázky působení práva EU ve sféře českého právního řádu</w:t>
      </w:r>
      <w:r>
        <w:rPr>
          <w:rFonts w:ascii="Times New Roman" w:hAnsi="Times New Roman"/>
          <w:sz w:val="24"/>
          <w:szCs w:val="24"/>
        </w:rPr>
        <w:t>. Brno: Masarykova univerzita, 2011, 179 s. ISBN 97880-2105-387-8.</w:t>
      </w:r>
    </w:p>
    <w:p w:rsidR="00FF13D8" w:rsidRPr="007A5FF1" w:rsidRDefault="00FF13D8" w:rsidP="00FF13D8">
      <w:pPr>
        <w:spacing w:line="360" w:lineRule="auto"/>
        <w:jc w:val="both"/>
        <w:rPr>
          <w:rFonts w:ascii="Times New Roman" w:hAnsi="Times New Roman"/>
          <w:sz w:val="24"/>
          <w:szCs w:val="24"/>
          <w:u w:val="single"/>
        </w:rPr>
      </w:pPr>
      <w:r w:rsidRPr="007A5FF1">
        <w:rPr>
          <w:rFonts w:ascii="Times New Roman" w:hAnsi="Times New Roman"/>
          <w:sz w:val="24"/>
          <w:szCs w:val="24"/>
          <w:u w:val="single"/>
        </w:rPr>
        <w:t>Elektronické zdroje</w:t>
      </w:r>
    </w:p>
    <w:p w:rsidR="0080589C" w:rsidRDefault="0045728F" w:rsidP="0080589C">
      <w:pPr>
        <w:pStyle w:val="Odstavecseseznamem"/>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7A5FF1">
        <w:rPr>
          <w:rFonts w:ascii="Times New Roman" w:hAnsi="Times New Roman"/>
          <w:sz w:val="24"/>
          <w:szCs w:val="24"/>
        </w:rPr>
        <w:t xml:space="preserve">Důvodová zpráva k návrhu trestního zákoníku. </w:t>
      </w:r>
      <w:r w:rsidR="00243813">
        <w:rPr>
          <w:rFonts w:ascii="Times New Roman" w:eastAsiaTheme="minorHAnsi" w:hAnsi="Times New Roman"/>
          <w:sz w:val="24"/>
          <w:szCs w:val="24"/>
        </w:rPr>
        <w:t>[cit. 8. 4</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2014</w:t>
      </w:r>
      <w:r w:rsidRPr="007A5FF1">
        <w:rPr>
          <w:rFonts w:ascii="Times New Roman" w:eastAsiaTheme="minorHAnsi" w:hAnsi="Times New Roman"/>
          <w:sz w:val="24"/>
          <w:szCs w:val="24"/>
        </w:rPr>
        <w:t xml:space="preserve">]. </w:t>
      </w:r>
    </w:p>
    <w:p w:rsidR="0045728F" w:rsidRPr="007A5FF1" w:rsidRDefault="0045728F" w:rsidP="0080589C">
      <w:pPr>
        <w:pStyle w:val="Odstavecseseznamem"/>
        <w:autoSpaceDE w:val="0"/>
        <w:autoSpaceDN w:val="0"/>
        <w:adjustRightInd w:val="0"/>
        <w:spacing w:after="0" w:line="360" w:lineRule="auto"/>
        <w:jc w:val="both"/>
        <w:rPr>
          <w:rFonts w:ascii="Times New Roman" w:eastAsiaTheme="minorHAnsi" w:hAnsi="Times New Roman"/>
          <w:sz w:val="24"/>
          <w:szCs w:val="24"/>
        </w:rPr>
      </w:pPr>
      <w:r w:rsidRPr="007A5FF1">
        <w:rPr>
          <w:rFonts w:ascii="Times New Roman" w:hAnsi="Times New Roman"/>
          <w:sz w:val="24"/>
          <w:szCs w:val="24"/>
        </w:rPr>
        <w:t xml:space="preserve">Dostupné z: </w:t>
      </w:r>
      <w:hyperlink r:id="rId8" w:history="1">
        <w:r w:rsidRPr="007A5FF1">
          <w:rPr>
            <w:rStyle w:val="Hypertextovodkaz"/>
            <w:rFonts w:ascii="Times New Roman" w:hAnsi="Times New Roman"/>
            <w:sz w:val="24"/>
            <w:szCs w:val="24"/>
          </w:rPr>
          <w:t>http://trestnizakonik.cz/navrh/duvodova-zprava.html</w:t>
        </w:r>
      </w:hyperlink>
      <w:r w:rsidRPr="007A5FF1">
        <w:rPr>
          <w:rFonts w:ascii="Times New Roman" w:hAnsi="Times New Roman"/>
          <w:sz w:val="24"/>
          <w:szCs w:val="24"/>
        </w:rPr>
        <w:t>.</w:t>
      </w:r>
    </w:p>
    <w:p w:rsidR="0080589C" w:rsidRPr="0080589C" w:rsidRDefault="00250C5B" w:rsidP="0080589C">
      <w:pPr>
        <w:pStyle w:val="Textpoznpodarou"/>
        <w:numPr>
          <w:ilvl w:val="0"/>
          <w:numId w:val="8"/>
        </w:numPr>
        <w:spacing w:line="360" w:lineRule="auto"/>
        <w:jc w:val="both"/>
        <w:rPr>
          <w:rFonts w:ascii="Times New Roman" w:hAnsi="Times New Roman"/>
          <w:sz w:val="24"/>
          <w:szCs w:val="24"/>
        </w:rPr>
      </w:pPr>
      <w:r w:rsidRPr="007A5FF1">
        <w:rPr>
          <w:rFonts w:ascii="Times New Roman" w:hAnsi="Times New Roman"/>
          <w:sz w:val="24"/>
          <w:szCs w:val="24"/>
        </w:rPr>
        <w:t xml:space="preserve">HUFF, E. </w:t>
      </w:r>
      <w:r w:rsidRPr="0080589C">
        <w:rPr>
          <w:rFonts w:ascii="Times New Roman" w:hAnsi="Times New Roman"/>
          <w:i/>
          <w:sz w:val="24"/>
          <w:szCs w:val="24"/>
        </w:rPr>
        <w:t xml:space="preserve">Just 16 </w:t>
      </w:r>
      <w:proofErr w:type="spellStart"/>
      <w:r w:rsidRPr="0080589C">
        <w:rPr>
          <w:rFonts w:ascii="Times New Roman" w:hAnsi="Times New Roman"/>
          <w:i/>
          <w:sz w:val="24"/>
          <w:szCs w:val="24"/>
        </w:rPr>
        <w:t>ShipsExpel</w:t>
      </w:r>
      <w:proofErr w:type="spellEnd"/>
      <w:r w:rsidRPr="0080589C">
        <w:rPr>
          <w:rFonts w:ascii="Times New Roman" w:hAnsi="Times New Roman"/>
          <w:i/>
          <w:sz w:val="24"/>
          <w:szCs w:val="24"/>
        </w:rPr>
        <w:t xml:space="preserve"> as Much </w:t>
      </w:r>
      <w:proofErr w:type="spellStart"/>
      <w:r w:rsidRPr="0080589C">
        <w:rPr>
          <w:rFonts w:ascii="Times New Roman" w:hAnsi="Times New Roman"/>
          <w:i/>
          <w:sz w:val="24"/>
          <w:szCs w:val="24"/>
        </w:rPr>
        <w:t>Pollution</w:t>
      </w:r>
      <w:proofErr w:type="spellEnd"/>
      <w:r w:rsidRPr="0080589C">
        <w:rPr>
          <w:rFonts w:ascii="Times New Roman" w:hAnsi="Times New Roman"/>
          <w:i/>
          <w:sz w:val="24"/>
          <w:szCs w:val="24"/>
        </w:rPr>
        <w:t xml:space="preserve"> as </w:t>
      </w:r>
      <w:proofErr w:type="spellStart"/>
      <w:r w:rsidRPr="0080589C">
        <w:rPr>
          <w:rFonts w:ascii="Times New Roman" w:hAnsi="Times New Roman"/>
          <w:i/>
          <w:sz w:val="24"/>
          <w:szCs w:val="24"/>
        </w:rPr>
        <w:t>AlltheCars</w:t>
      </w:r>
      <w:proofErr w:type="spellEnd"/>
      <w:r w:rsidRPr="0080589C">
        <w:rPr>
          <w:rFonts w:ascii="Times New Roman" w:hAnsi="Times New Roman"/>
          <w:i/>
          <w:sz w:val="24"/>
          <w:szCs w:val="24"/>
        </w:rPr>
        <w:t xml:space="preserve"> in </w:t>
      </w:r>
      <w:proofErr w:type="spellStart"/>
      <w:r w:rsidRPr="0080589C">
        <w:rPr>
          <w:rFonts w:ascii="Times New Roman" w:hAnsi="Times New Roman"/>
          <w:i/>
          <w:sz w:val="24"/>
          <w:szCs w:val="24"/>
        </w:rPr>
        <w:t>theWorld</w:t>
      </w:r>
      <w:proofErr w:type="spellEnd"/>
      <w:r w:rsidRPr="007A5FF1">
        <w:rPr>
          <w:rFonts w:ascii="Times New Roman" w:hAnsi="Times New Roman"/>
          <w:sz w:val="24"/>
          <w:szCs w:val="24"/>
        </w:rPr>
        <w:t xml:space="preserve">. Natural News.com. </w:t>
      </w:r>
      <w:r w:rsidR="00243813">
        <w:rPr>
          <w:rFonts w:ascii="Times New Roman" w:eastAsiaTheme="minorHAnsi" w:hAnsi="Times New Roman"/>
          <w:sz w:val="24"/>
          <w:szCs w:val="24"/>
        </w:rPr>
        <w:t>[cit. 8. 4. 2014</w:t>
      </w:r>
      <w:r w:rsidRPr="007A5FF1">
        <w:rPr>
          <w:rFonts w:ascii="Times New Roman" w:eastAsiaTheme="minorHAnsi" w:hAnsi="Times New Roman"/>
          <w:sz w:val="24"/>
          <w:szCs w:val="24"/>
        </w:rPr>
        <w:t xml:space="preserve">]. </w:t>
      </w:r>
    </w:p>
    <w:p w:rsidR="00250C5B" w:rsidRPr="007A5FF1" w:rsidRDefault="00250C5B" w:rsidP="0080589C">
      <w:pPr>
        <w:pStyle w:val="Textpoznpodarou"/>
        <w:spacing w:line="360" w:lineRule="auto"/>
        <w:ind w:left="720"/>
        <w:jc w:val="both"/>
        <w:rPr>
          <w:rFonts w:ascii="Times New Roman" w:hAnsi="Times New Roman"/>
          <w:sz w:val="24"/>
          <w:szCs w:val="24"/>
        </w:rPr>
      </w:pPr>
      <w:r w:rsidRPr="007A5FF1">
        <w:rPr>
          <w:rFonts w:ascii="Times New Roman" w:eastAsiaTheme="minorHAnsi" w:hAnsi="Times New Roman"/>
          <w:sz w:val="24"/>
          <w:szCs w:val="24"/>
        </w:rPr>
        <w:t xml:space="preserve">Dostupné z: </w:t>
      </w:r>
      <w:hyperlink r:id="rId9" w:history="1">
        <w:r w:rsidRPr="007A5FF1">
          <w:rPr>
            <w:rStyle w:val="Hypertextovodkaz"/>
            <w:rFonts w:ascii="Times New Roman" w:hAnsi="Times New Roman"/>
            <w:sz w:val="24"/>
            <w:szCs w:val="24"/>
          </w:rPr>
          <w:t>http://www.naturalnews.com/027803_pollution_ships.html</w:t>
        </w:r>
      </w:hyperlink>
      <w:r w:rsidRPr="007A5FF1">
        <w:rPr>
          <w:rFonts w:ascii="Times New Roman" w:hAnsi="Times New Roman"/>
          <w:sz w:val="24"/>
          <w:szCs w:val="24"/>
        </w:rPr>
        <w:t>.</w:t>
      </w:r>
    </w:p>
    <w:p w:rsidR="00250C5B" w:rsidRPr="007A5FF1" w:rsidRDefault="00250C5B" w:rsidP="0080589C">
      <w:pPr>
        <w:pStyle w:val="Textpoznpodarou"/>
        <w:numPr>
          <w:ilvl w:val="0"/>
          <w:numId w:val="8"/>
        </w:numPr>
        <w:spacing w:line="360" w:lineRule="auto"/>
        <w:jc w:val="both"/>
        <w:rPr>
          <w:rFonts w:ascii="Times New Roman" w:hAnsi="Times New Roman"/>
          <w:sz w:val="24"/>
          <w:szCs w:val="24"/>
        </w:rPr>
      </w:pPr>
      <w:r w:rsidRPr="007A5FF1">
        <w:rPr>
          <w:rFonts w:ascii="Times New Roman" w:hAnsi="Times New Roman"/>
          <w:sz w:val="24"/>
          <w:szCs w:val="24"/>
        </w:rPr>
        <w:t xml:space="preserve">ROČEK, František. </w:t>
      </w:r>
      <w:r w:rsidRPr="0080589C">
        <w:rPr>
          <w:rFonts w:ascii="Times New Roman" w:hAnsi="Times New Roman"/>
          <w:i/>
          <w:sz w:val="24"/>
          <w:szCs w:val="24"/>
        </w:rPr>
        <w:t>Policisté poznali dvojici, která platila padělky euro bankovek</w:t>
      </w:r>
      <w:r w:rsidRPr="007A5FF1">
        <w:rPr>
          <w:rFonts w:ascii="Times New Roman" w:hAnsi="Times New Roman"/>
          <w:sz w:val="24"/>
          <w:szCs w:val="24"/>
        </w:rPr>
        <w:t xml:space="preserve">. </w:t>
      </w:r>
      <w:r w:rsidR="00243813">
        <w:rPr>
          <w:rFonts w:ascii="Times New Roman" w:hAnsi="Times New Roman"/>
          <w:sz w:val="24"/>
          <w:szCs w:val="24"/>
        </w:rPr>
        <w:t xml:space="preserve">Ústecký deník.cz. [cit. </w:t>
      </w:r>
      <w:r w:rsidR="000165B7">
        <w:rPr>
          <w:rFonts w:ascii="Times New Roman" w:hAnsi="Times New Roman"/>
          <w:sz w:val="24"/>
          <w:szCs w:val="24"/>
        </w:rPr>
        <w:t>6</w:t>
      </w:r>
      <w:r w:rsidRPr="007A5FF1">
        <w:rPr>
          <w:rFonts w:ascii="Times New Roman" w:hAnsi="Times New Roman"/>
          <w:sz w:val="24"/>
          <w:szCs w:val="24"/>
        </w:rPr>
        <w:t>.</w:t>
      </w:r>
      <w:r w:rsidR="00243813">
        <w:rPr>
          <w:rFonts w:ascii="Times New Roman" w:hAnsi="Times New Roman"/>
          <w:sz w:val="24"/>
          <w:szCs w:val="24"/>
        </w:rPr>
        <w:t xml:space="preserve"> 4</w:t>
      </w:r>
      <w:r w:rsidRPr="007A5FF1">
        <w:rPr>
          <w:rFonts w:ascii="Times New Roman" w:hAnsi="Times New Roman"/>
          <w:sz w:val="24"/>
          <w:szCs w:val="24"/>
        </w:rPr>
        <w:t>.</w:t>
      </w:r>
      <w:r w:rsidR="00243813">
        <w:rPr>
          <w:rFonts w:ascii="Times New Roman" w:hAnsi="Times New Roman"/>
          <w:sz w:val="24"/>
          <w:szCs w:val="24"/>
        </w:rPr>
        <w:t xml:space="preserve"> 2014</w:t>
      </w:r>
      <w:r w:rsidRPr="007A5FF1">
        <w:rPr>
          <w:rFonts w:ascii="Times New Roman" w:hAnsi="Times New Roman"/>
          <w:sz w:val="24"/>
          <w:szCs w:val="24"/>
        </w:rPr>
        <w:t xml:space="preserve">]. Dostupné z: </w:t>
      </w:r>
      <w:hyperlink r:id="rId10" w:history="1">
        <w:r w:rsidRPr="007A5FF1">
          <w:rPr>
            <w:rStyle w:val="Hypertextovodkaz"/>
            <w:rFonts w:ascii="Times New Roman" w:hAnsi="Times New Roman"/>
            <w:sz w:val="24"/>
            <w:szCs w:val="24"/>
          </w:rPr>
          <w:t>http://ustecky.denik.cz/zlociny-a-soudy/policiste-poznali-dvojici-ktera-platila-padelky-euro-bankovek-20131007.html</w:t>
        </w:r>
      </w:hyperlink>
      <w:r w:rsidRPr="007A5FF1">
        <w:rPr>
          <w:rFonts w:ascii="Times New Roman" w:hAnsi="Times New Roman"/>
          <w:sz w:val="24"/>
          <w:szCs w:val="24"/>
        </w:rPr>
        <w:t>.</w:t>
      </w:r>
    </w:p>
    <w:p w:rsidR="00912872" w:rsidRPr="007A5FF1" w:rsidRDefault="00912872" w:rsidP="0080589C">
      <w:pPr>
        <w:pStyle w:val="Odstavecseseznamem"/>
        <w:numPr>
          <w:ilvl w:val="0"/>
          <w:numId w:val="7"/>
        </w:numPr>
        <w:spacing w:line="360" w:lineRule="auto"/>
        <w:jc w:val="both"/>
        <w:rPr>
          <w:rFonts w:ascii="Times New Roman" w:hAnsi="Times New Roman"/>
          <w:sz w:val="24"/>
          <w:szCs w:val="24"/>
        </w:rPr>
      </w:pPr>
      <w:r w:rsidRPr="0080589C">
        <w:rPr>
          <w:rFonts w:ascii="Times New Roman" w:hAnsi="Times New Roman"/>
          <w:i/>
          <w:sz w:val="24"/>
          <w:szCs w:val="24"/>
        </w:rPr>
        <w:t>Zadržené padělky v roce 2013</w:t>
      </w:r>
      <w:r w:rsidR="00243813">
        <w:rPr>
          <w:rFonts w:ascii="Times New Roman" w:hAnsi="Times New Roman"/>
          <w:sz w:val="24"/>
          <w:szCs w:val="24"/>
        </w:rPr>
        <w:t>. Česká národní banka. [cit. 8. 4. 2014</w:t>
      </w:r>
      <w:r w:rsidRPr="007A5FF1">
        <w:rPr>
          <w:rFonts w:ascii="Times New Roman" w:hAnsi="Times New Roman"/>
          <w:sz w:val="24"/>
          <w:szCs w:val="24"/>
        </w:rPr>
        <w:t xml:space="preserve">]. Dostupné z: </w:t>
      </w:r>
      <w:hyperlink r:id="rId11" w:history="1">
        <w:r w:rsidRPr="007A5FF1">
          <w:rPr>
            <w:rStyle w:val="Hypertextovodkaz"/>
            <w:rFonts w:ascii="Times New Roman" w:hAnsi="Times New Roman"/>
            <w:sz w:val="24"/>
            <w:szCs w:val="24"/>
          </w:rPr>
          <w:t>http://www.cnb.cz/cs/platidla/padelky/pad2013sum.html</w:t>
        </w:r>
      </w:hyperlink>
      <w:r w:rsidRPr="007A5FF1">
        <w:rPr>
          <w:rFonts w:ascii="Times New Roman" w:hAnsi="Times New Roman"/>
          <w:sz w:val="24"/>
          <w:szCs w:val="24"/>
        </w:rPr>
        <w:t>.</w:t>
      </w:r>
    </w:p>
    <w:p w:rsidR="00BD5D60" w:rsidRPr="007A5FF1" w:rsidRDefault="00BD5D60" w:rsidP="0080589C">
      <w:pPr>
        <w:spacing w:line="360" w:lineRule="auto"/>
        <w:jc w:val="both"/>
        <w:rPr>
          <w:rFonts w:ascii="Times New Roman" w:hAnsi="Times New Roman"/>
          <w:sz w:val="24"/>
          <w:szCs w:val="24"/>
          <w:u w:val="single"/>
        </w:rPr>
      </w:pPr>
      <w:r w:rsidRPr="007A5FF1">
        <w:rPr>
          <w:rFonts w:ascii="Times New Roman" w:hAnsi="Times New Roman"/>
          <w:sz w:val="24"/>
          <w:szCs w:val="24"/>
          <w:u w:val="single"/>
        </w:rPr>
        <w:t>Časopisy</w:t>
      </w:r>
    </w:p>
    <w:p w:rsidR="00BD5D60" w:rsidRPr="007A5FF1" w:rsidRDefault="00BD5D60" w:rsidP="0080589C">
      <w:pPr>
        <w:pStyle w:val="Odstavecseseznamem"/>
        <w:numPr>
          <w:ilvl w:val="0"/>
          <w:numId w:val="10"/>
        </w:numPr>
        <w:spacing w:after="0" w:line="360" w:lineRule="auto"/>
        <w:jc w:val="both"/>
        <w:rPr>
          <w:rFonts w:ascii="Times New Roman" w:hAnsi="Times New Roman"/>
          <w:sz w:val="24"/>
          <w:szCs w:val="24"/>
        </w:rPr>
      </w:pPr>
      <w:proofErr w:type="spellStart"/>
      <w:r w:rsidRPr="007A5FF1">
        <w:rPr>
          <w:rFonts w:ascii="Times New Roman" w:eastAsiaTheme="minorHAnsi" w:hAnsi="Times New Roman"/>
          <w:sz w:val="24"/>
          <w:szCs w:val="24"/>
        </w:rPr>
        <w:t>Olsen</w:t>
      </w:r>
      <w:proofErr w:type="spellEnd"/>
      <w:r w:rsidRPr="007A5FF1">
        <w:rPr>
          <w:rFonts w:ascii="Times New Roman" w:eastAsiaTheme="minorHAnsi" w:hAnsi="Times New Roman"/>
          <w:sz w:val="24"/>
          <w:szCs w:val="24"/>
        </w:rPr>
        <w:t xml:space="preserve">, J.P.: </w:t>
      </w:r>
      <w:proofErr w:type="spellStart"/>
      <w:r w:rsidRPr="007A5FF1">
        <w:rPr>
          <w:rFonts w:ascii="Times New Roman" w:eastAsiaTheme="minorHAnsi" w:hAnsi="Times New Roman"/>
          <w:sz w:val="24"/>
          <w:szCs w:val="24"/>
        </w:rPr>
        <w:t>The</w:t>
      </w:r>
      <w:r w:rsidRPr="0080589C">
        <w:rPr>
          <w:rFonts w:ascii="Times New Roman" w:eastAsiaTheme="minorHAnsi" w:hAnsi="Times New Roman"/>
          <w:i/>
          <w:sz w:val="24"/>
          <w:szCs w:val="24"/>
        </w:rPr>
        <w:t>ManyFacesofEuropeanization</w:t>
      </w:r>
      <w:proofErr w:type="spellEnd"/>
      <w:r w:rsidRPr="007A5FF1">
        <w:rPr>
          <w:rFonts w:ascii="Times New Roman" w:eastAsiaTheme="minorHAnsi" w:hAnsi="Times New Roman"/>
          <w:sz w:val="24"/>
          <w:szCs w:val="24"/>
        </w:rPr>
        <w:t xml:space="preserve">. </w:t>
      </w:r>
      <w:proofErr w:type="spellStart"/>
      <w:r w:rsidRPr="007A5FF1">
        <w:rPr>
          <w:rFonts w:ascii="Times New Roman" w:eastAsiaTheme="minorHAnsi" w:hAnsi="Times New Roman"/>
          <w:sz w:val="24"/>
          <w:szCs w:val="24"/>
        </w:rPr>
        <w:t>JournalofCommon</w:t>
      </w:r>
      <w:proofErr w:type="spellEnd"/>
      <w:r w:rsidRPr="007A5FF1">
        <w:rPr>
          <w:rFonts w:ascii="Times New Roman" w:eastAsiaTheme="minorHAnsi" w:hAnsi="Times New Roman"/>
          <w:sz w:val="24"/>
          <w:szCs w:val="24"/>
        </w:rPr>
        <w:t xml:space="preserve"> Market </w:t>
      </w:r>
      <w:proofErr w:type="spellStart"/>
      <w:r w:rsidRPr="007A5FF1">
        <w:rPr>
          <w:rFonts w:ascii="Times New Roman" w:eastAsiaTheme="minorHAnsi" w:hAnsi="Times New Roman"/>
          <w:sz w:val="24"/>
          <w:szCs w:val="24"/>
        </w:rPr>
        <w:t>Studies</w:t>
      </w:r>
      <w:proofErr w:type="spellEnd"/>
      <w:r w:rsidRPr="007A5FF1">
        <w:rPr>
          <w:rFonts w:ascii="Times New Roman" w:eastAsiaTheme="minorHAnsi" w:hAnsi="Times New Roman"/>
          <w:sz w:val="24"/>
          <w:szCs w:val="24"/>
        </w:rPr>
        <w:t>, No.5/2002, str. 921-952.</w:t>
      </w:r>
    </w:p>
    <w:p w:rsidR="00BD5D60" w:rsidRPr="0080589C" w:rsidRDefault="00BD5D60" w:rsidP="0080589C">
      <w:pPr>
        <w:pStyle w:val="FormtovanvHTML"/>
        <w:numPr>
          <w:ilvl w:val="0"/>
          <w:numId w:val="8"/>
        </w:numPr>
        <w:spacing w:line="360" w:lineRule="auto"/>
        <w:jc w:val="both"/>
        <w:rPr>
          <w:rFonts w:ascii="Times New Roman" w:eastAsia="Times New Roman" w:hAnsi="Times New Roman" w:cs="Times New Roman"/>
          <w:sz w:val="24"/>
          <w:szCs w:val="24"/>
          <w:lang w:eastAsia="cs-CZ"/>
        </w:rPr>
      </w:pPr>
      <w:r w:rsidRPr="007A5FF1">
        <w:rPr>
          <w:rFonts w:ascii="Times New Roman" w:eastAsia="Times New Roman" w:hAnsi="Times New Roman" w:cs="Times New Roman"/>
          <w:sz w:val="24"/>
          <w:szCs w:val="24"/>
          <w:lang w:eastAsia="cs-CZ"/>
        </w:rPr>
        <w:t xml:space="preserve">TOMÁŠEK, M. </w:t>
      </w:r>
      <w:r w:rsidRPr="0080589C">
        <w:rPr>
          <w:rFonts w:ascii="Times New Roman" w:eastAsia="Times New Roman" w:hAnsi="Times New Roman" w:cs="Times New Roman"/>
          <w:i/>
          <w:sz w:val="24"/>
          <w:szCs w:val="24"/>
          <w:lang w:eastAsia="cs-CZ"/>
        </w:rPr>
        <w:t>Jsou rámcová rozhodnutí klíčovým nástrojem evropeizace trestního práva</w:t>
      </w:r>
      <w:r w:rsidRPr="007A5FF1">
        <w:rPr>
          <w:rFonts w:ascii="Times New Roman" w:eastAsia="Times New Roman" w:hAnsi="Times New Roman" w:cs="Times New Roman"/>
          <w:sz w:val="24"/>
          <w:szCs w:val="24"/>
          <w:lang w:eastAsia="cs-CZ"/>
        </w:rPr>
        <w:t>?</w:t>
      </w:r>
      <w:r w:rsidRPr="0080589C">
        <w:rPr>
          <w:rFonts w:ascii="Times New Roman" w:eastAsia="Times New Roman" w:hAnsi="Times New Roman"/>
          <w:sz w:val="24"/>
          <w:szCs w:val="24"/>
          <w:lang w:eastAsia="cs-CZ"/>
        </w:rPr>
        <w:t>Trestněprávní revue, 2006, č. 3, s. 84.</w:t>
      </w:r>
    </w:p>
    <w:p w:rsidR="00BD5D60" w:rsidRPr="007A5FF1" w:rsidRDefault="00BD5D60" w:rsidP="0080589C">
      <w:pPr>
        <w:pStyle w:val="Odstavecseseznamem"/>
        <w:spacing w:line="360" w:lineRule="auto"/>
        <w:jc w:val="both"/>
        <w:rPr>
          <w:rFonts w:ascii="Times New Roman" w:hAnsi="Times New Roman"/>
          <w:sz w:val="24"/>
          <w:szCs w:val="24"/>
        </w:rPr>
      </w:pPr>
    </w:p>
    <w:p w:rsidR="007E6739" w:rsidRPr="007A5FF1" w:rsidRDefault="007E6739" w:rsidP="0080589C">
      <w:pPr>
        <w:spacing w:line="360" w:lineRule="auto"/>
        <w:jc w:val="both"/>
        <w:rPr>
          <w:rFonts w:ascii="Times New Roman" w:hAnsi="Times New Roman"/>
          <w:sz w:val="24"/>
          <w:szCs w:val="24"/>
          <w:u w:val="single"/>
        </w:rPr>
      </w:pPr>
      <w:r w:rsidRPr="007A5FF1">
        <w:rPr>
          <w:rFonts w:ascii="Times New Roman" w:hAnsi="Times New Roman"/>
          <w:sz w:val="24"/>
          <w:szCs w:val="24"/>
          <w:u w:val="single"/>
        </w:rPr>
        <w:t>Právní předpisy</w:t>
      </w:r>
    </w:p>
    <w:p w:rsidR="0080589C" w:rsidRPr="0080589C" w:rsidRDefault="00BD5D60" w:rsidP="0080589C">
      <w:pPr>
        <w:pStyle w:val="Odstavecseseznamem"/>
        <w:numPr>
          <w:ilvl w:val="0"/>
          <w:numId w:val="8"/>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bCs/>
          <w:color w:val="000000"/>
          <w:sz w:val="24"/>
          <w:szCs w:val="24"/>
          <w:shd w:val="clear" w:color="auto" w:fill="FFFFFF"/>
        </w:rPr>
        <w:lastRenderedPageBreak/>
        <w:t xml:space="preserve">Lisabonská smlouva pozměňující Smlouvu o Evropské unii a Smlouvu o založení Evropského společenství, podepsaná v Lisabonu dne 13. prosince 2007. Oznámení č. 2007/C 306/01.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[právní informační systém]. Úřad pro publikace Evropské unie [cit.8.</w:t>
      </w:r>
      <w:r w:rsidR="00243813">
        <w:rPr>
          <w:rFonts w:ascii="Times New Roman" w:eastAsiaTheme="minorHAnsi" w:hAnsi="Times New Roman"/>
          <w:sz w:val="24"/>
          <w:szCs w:val="24"/>
        </w:rPr>
        <w:t xml:space="preserve"> 4</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2014</w:t>
      </w:r>
      <w:r w:rsidRPr="007A5FF1">
        <w:rPr>
          <w:rFonts w:ascii="Times New Roman" w:eastAsiaTheme="minorHAnsi" w:hAnsi="Times New Roman"/>
          <w:sz w:val="24"/>
          <w:szCs w:val="24"/>
        </w:rPr>
        <w:t xml:space="preserve">]. </w:t>
      </w:r>
    </w:p>
    <w:p w:rsidR="00BD5D60" w:rsidRPr="007A5FF1" w:rsidRDefault="00BD5D60" w:rsidP="0080589C">
      <w:pPr>
        <w:pStyle w:val="Odstavecseseznamem"/>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eastAsiaTheme="minorHAnsi" w:hAnsi="Times New Roman"/>
          <w:sz w:val="24"/>
          <w:szCs w:val="24"/>
        </w:rPr>
        <w:t xml:space="preserve">Dostupné z: </w:t>
      </w:r>
      <w:hyperlink r:id="rId12" w:history="1">
        <w:r w:rsidRPr="007A5FF1">
          <w:rPr>
            <w:rStyle w:val="Hypertextovodkaz"/>
            <w:rFonts w:ascii="Times New Roman" w:hAnsi="Times New Roman"/>
            <w:sz w:val="24"/>
            <w:szCs w:val="24"/>
          </w:rPr>
          <w:t>http://eur-lex.europa.eu/JOHtml.do?uri=OJ:C:2007:306:SOM:CS:HTML</w:t>
        </w:r>
      </w:hyperlink>
      <w:r w:rsidRPr="007A5FF1">
        <w:rPr>
          <w:rFonts w:ascii="Times New Roman" w:hAnsi="Times New Roman"/>
          <w:sz w:val="24"/>
          <w:szCs w:val="24"/>
        </w:rPr>
        <w:t>.</w:t>
      </w:r>
    </w:p>
    <w:p w:rsidR="0080589C" w:rsidRPr="0080589C" w:rsidRDefault="00433ADE" w:rsidP="0080589C">
      <w:pPr>
        <w:pStyle w:val="Odstavecseseznamem"/>
        <w:numPr>
          <w:ilvl w:val="0"/>
          <w:numId w:val="7"/>
        </w:numPr>
        <w:spacing w:line="360" w:lineRule="auto"/>
        <w:jc w:val="both"/>
        <w:rPr>
          <w:rFonts w:ascii="Times New Roman" w:hAnsi="Times New Roman"/>
          <w:sz w:val="24"/>
          <w:szCs w:val="24"/>
        </w:rPr>
      </w:pPr>
      <w:r w:rsidRPr="007A5FF1">
        <w:rPr>
          <w:rFonts w:ascii="Times New Roman" w:hAnsi="Times New Roman"/>
          <w:sz w:val="24"/>
          <w:szCs w:val="24"/>
        </w:rPr>
        <w:t xml:space="preserve">Mezinárodní úmluva o zabránění znečišťování z lodí ze dne 2. 11. 1973, ve znění pozdějších protokolů (MARPOL). </w:t>
      </w:r>
      <w:r w:rsidRPr="007A5FF1">
        <w:rPr>
          <w:rFonts w:ascii="Times New Roman" w:eastAsiaTheme="minorHAnsi" w:hAnsi="Times New Roman"/>
          <w:sz w:val="24"/>
          <w:szCs w:val="24"/>
        </w:rPr>
        <w:t>[cit.</w:t>
      </w:r>
      <w:r w:rsidR="00243813">
        <w:rPr>
          <w:rFonts w:ascii="Times New Roman" w:eastAsiaTheme="minorHAnsi" w:hAnsi="Times New Roman"/>
          <w:sz w:val="24"/>
          <w:szCs w:val="24"/>
        </w:rPr>
        <w:t xml:space="preserve"> 8</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4. 2014</w:t>
      </w:r>
      <w:r w:rsidRPr="007A5FF1">
        <w:rPr>
          <w:rFonts w:ascii="Times New Roman" w:eastAsiaTheme="minorHAnsi" w:hAnsi="Times New Roman"/>
          <w:sz w:val="24"/>
          <w:szCs w:val="24"/>
        </w:rPr>
        <w:t xml:space="preserve">]. </w:t>
      </w:r>
    </w:p>
    <w:p w:rsidR="00433ADE" w:rsidRPr="007A5FF1" w:rsidRDefault="00433ADE" w:rsidP="0080589C">
      <w:pPr>
        <w:pStyle w:val="Odstavecseseznamem"/>
        <w:spacing w:line="360" w:lineRule="auto"/>
        <w:jc w:val="both"/>
        <w:rPr>
          <w:rFonts w:ascii="Times New Roman" w:hAnsi="Times New Roman"/>
          <w:sz w:val="24"/>
          <w:szCs w:val="24"/>
        </w:rPr>
      </w:pPr>
      <w:r w:rsidRPr="007A5FF1">
        <w:rPr>
          <w:rFonts w:ascii="Times New Roman" w:eastAsiaTheme="minorHAnsi" w:hAnsi="Times New Roman"/>
          <w:sz w:val="24"/>
          <w:szCs w:val="24"/>
        </w:rPr>
        <w:t xml:space="preserve">Dostupné: </w:t>
      </w:r>
      <w:hyperlink r:id="rId13" w:history="1">
        <w:r w:rsidRPr="007A5FF1">
          <w:rPr>
            <w:rStyle w:val="Hypertextovodkaz"/>
            <w:rFonts w:ascii="Times New Roman" w:eastAsiaTheme="minorHAnsi" w:hAnsi="Times New Roman"/>
            <w:sz w:val="24"/>
            <w:szCs w:val="24"/>
          </w:rPr>
          <w:t>http://www.google.cz/url?sa=t&amp;rct=j&amp;q=&amp;esrc=s&amp;frm=1&amp;source=web&amp;cd=2&amp;ved=0CDUQFjAB&amp;url=http%3A%2F%2Fwww.mdcr.cz%2FNR%2Frdonlyres%2F3806477F-87F5-4752-BF58-38D7346398AA%2F0%2F56_2012030Z106_3_Priloha_3_Prot97posleoprI.DOC&amp;ei=wdWBUviJIseohAfW24DQAg&amp;usg=AFQjCNFI5kWC75PafLxfObLZSVZYs9oh3Q</w:t>
        </w:r>
      </w:hyperlink>
      <w:r w:rsidRPr="007A5FF1">
        <w:rPr>
          <w:rFonts w:ascii="Times New Roman" w:eastAsiaTheme="minorHAnsi" w:hAnsi="Times New Roman"/>
          <w:sz w:val="24"/>
          <w:szCs w:val="24"/>
        </w:rPr>
        <w:t>.</w:t>
      </w:r>
    </w:p>
    <w:p w:rsidR="0080589C" w:rsidRDefault="00912872" w:rsidP="0080589C">
      <w:pPr>
        <w:pStyle w:val="Odstavecseseznamem"/>
        <w:numPr>
          <w:ilvl w:val="0"/>
          <w:numId w:val="7"/>
        </w:numPr>
        <w:autoSpaceDE w:val="0"/>
        <w:autoSpaceDN w:val="0"/>
        <w:adjustRightInd w:val="0"/>
        <w:spacing w:after="0" w:line="360" w:lineRule="auto"/>
        <w:jc w:val="both"/>
        <w:rPr>
          <w:rFonts w:ascii="Times New Roman" w:eastAsiaTheme="minorHAnsi" w:hAnsi="Times New Roman"/>
          <w:sz w:val="24"/>
          <w:szCs w:val="24"/>
        </w:rPr>
      </w:pPr>
      <w:proofErr w:type="spellStart"/>
      <w:r w:rsidRPr="007A5FF1">
        <w:rPr>
          <w:rFonts w:ascii="Times New Roman" w:hAnsi="Times New Roman"/>
          <w:sz w:val="24"/>
          <w:szCs w:val="24"/>
        </w:rPr>
        <w:t>PrümConvention</w:t>
      </w:r>
      <w:proofErr w:type="spellEnd"/>
      <w:r w:rsidRPr="007A5FF1">
        <w:rPr>
          <w:rFonts w:ascii="Times New Roman" w:hAnsi="Times New Roman"/>
          <w:sz w:val="24"/>
          <w:szCs w:val="24"/>
        </w:rPr>
        <w:t xml:space="preserve">, 10900/05 ze dne 7. 7. 2005. </w:t>
      </w:r>
      <w:proofErr w:type="spellStart"/>
      <w:r w:rsidRPr="007A5FF1">
        <w:rPr>
          <w:rFonts w:ascii="Times New Roman" w:hAnsi="Times New Roman"/>
          <w:sz w:val="24"/>
          <w:szCs w:val="24"/>
        </w:rPr>
        <w:t>CounciloftheEuropean</w:t>
      </w:r>
      <w:proofErr w:type="spellEnd"/>
      <w:r w:rsidRPr="007A5FF1">
        <w:rPr>
          <w:rFonts w:ascii="Times New Roman" w:hAnsi="Times New Roman"/>
          <w:sz w:val="24"/>
          <w:szCs w:val="24"/>
        </w:rPr>
        <w:t xml:space="preserve"> Union. </w:t>
      </w:r>
      <w:r w:rsidR="00243813">
        <w:rPr>
          <w:rFonts w:ascii="Times New Roman" w:eastAsiaTheme="minorHAnsi" w:hAnsi="Times New Roman"/>
          <w:sz w:val="24"/>
          <w:szCs w:val="24"/>
        </w:rPr>
        <w:t>[cit. 8</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4</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2014</w:t>
      </w:r>
      <w:r w:rsidRPr="007A5FF1">
        <w:rPr>
          <w:rFonts w:ascii="Times New Roman" w:eastAsiaTheme="minorHAnsi" w:hAnsi="Times New Roman"/>
          <w:sz w:val="24"/>
          <w:szCs w:val="24"/>
        </w:rPr>
        <w:t xml:space="preserve">]. </w:t>
      </w:r>
    </w:p>
    <w:p w:rsidR="00912872" w:rsidRDefault="00912872" w:rsidP="0080589C">
      <w:pPr>
        <w:pStyle w:val="Odstavecseseznamem"/>
        <w:autoSpaceDE w:val="0"/>
        <w:autoSpaceDN w:val="0"/>
        <w:adjustRightInd w:val="0"/>
        <w:spacing w:after="0" w:line="360" w:lineRule="auto"/>
        <w:jc w:val="both"/>
        <w:rPr>
          <w:rFonts w:ascii="Times New Roman" w:eastAsiaTheme="minorHAnsi" w:hAnsi="Times New Roman"/>
          <w:sz w:val="24"/>
          <w:szCs w:val="24"/>
        </w:rPr>
      </w:pPr>
      <w:r w:rsidRPr="007A5FF1">
        <w:rPr>
          <w:rFonts w:ascii="Times New Roman" w:eastAsiaTheme="minorHAnsi" w:hAnsi="Times New Roman"/>
          <w:sz w:val="24"/>
          <w:szCs w:val="24"/>
        </w:rPr>
        <w:t xml:space="preserve">Dostupné z: </w:t>
      </w:r>
      <w:hyperlink r:id="rId14" w:history="1">
        <w:r w:rsidRPr="007A5FF1">
          <w:rPr>
            <w:rStyle w:val="Hypertextovodkaz"/>
            <w:rFonts w:ascii="Times New Roman" w:eastAsiaTheme="minorHAnsi" w:hAnsi="Times New Roman"/>
            <w:sz w:val="24"/>
            <w:szCs w:val="24"/>
          </w:rPr>
          <w:t>http://www.statewatch.org/news/2005/aug/Prum-Convention.pdf</w:t>
        </w:r>
      </w:hyperlink>
      <w:r w:rsidRPr="007A5FF1">
        <w:rPr>
          <w:rFonts w:ascii="Times New Roman" w:eastAsiaTheme="minorHAnsi" w:hAnsi="Times New Roman"/>
          <w:sz w:val="24"/>
          <w:szCs w:val="24"/>
        </w:rPr>
        <w:t>.</w:t>
      </w:r>
    </w:p>
    <w:p w:rsidR="007040B9" w:rsidRPr="007040B9" w:rsidRDefault="007040B9" w:rsidP="007040B9">
      <w:pPr>
        <w:pStyle w:val="Odstavecseseznamem"/>
        <w:numPr>
          <w:ilvl w:val="0"/>
          <w:numId w:val="7"/>
        </w:numPr>
        <w:autoSpaceDE w:val="0"/>
        <w:autoSpaceDN w:val="0"/>
        <w:adjustRightInd w:val="0"/>
        <w:spacing w:after="0" w:line="360" w:lineRule="auto"/>
        <w:jc w:val="both"/>
        <w:rPr>
          <w:rFonts w:ascii="Times New Roman" w:eastAsiaTheme="minorHAnsi" w:hAnsi="Times New Roman"/>
          <w:i/>
          <w:iCs/>
          <w:sz w:val="24"/>
          <w:szCs w:val="24"/>
        </w:rPr>
      </w:pPr>
      <w:r w:rsidRPr="007040B9">
        <w:rPr>
          <w:rFonts w:ascii="Times New Roman" w:hAnsi="Times New Roman"/>
          <w:sz w:val="24"/>
          <w:szCs w:val="24"/>
        </w:rPr>
        <w:t xml:space="preserve">Předpis č. 2/1993 Sb., Usnesení Předsednictva České národní rady o vyhlášení Listiny základních práv a svobod jako součástí Ústavního pořádku České republiky ze dne 16. 12. 1992. In: ASPI </w:t>
      </w:r>
      <w:r w:rsidRPr="007040B9">
        <w:rPr>
          <w:rFonts w:ascii="Times New Roman" w:eastAsiaTheme="minorHAnsi" w:hAnsi="Times New Roman"/>
          <w:sz w:val="24"/>
          <w:szCs w:val="24"/>
        </w:rPr>
        <w:t>[právní informační systém].</w:t>
      </w:r>
      <w:proofErr w:type="spellStart"/>
      <w:r w:rsidRPr="007040B9">
        <w:rPr>
          <w:rFonts w:ascii="Times New Roman" w:eastAsiaTheme="minorHAnsi" w:hAnsi="Times New Roman"/>
          <w:sz w:val="24"/>
          <w:szCs w:val="24"/>
        </w:rPr>
        <w:t>WoltersKluwer</w:t>
      </w:r>
      <w:proofErr w:type="spellEnd"/>
      <w:r w:rsidRPr="007040B9">
        <w:rPr>
          <w:rFonts w:ascii="Times New Roman" w:eastAsiaTheme="minorHAnsi" w:hAnsi="Times New Roman"/>
          <w:sz w:val="24"/>
          <w:szCs w:val="24"/>
        </w:rPr>
        <w:t xml:space="preserve"> ČR [cit. 8. 4. 2014].</w:t>
      </w:r>
    </w:p>
    <w:p w:rsidR="007E6739" w:rsidRPr="007A5FF1" w:rsidRDefault="007E6739"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Rámcové rozhodnutí Rady (2008/675/SVV) ze dne 24. 7. 2008 o zohledňování odsouzení v členských státech Evropské unie při novém trestním řízení.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 xml:space="preserve">]. </w:t>
      </w:r>
    </w:p>
    <w:p w:rsidR="007E6739" w:rsidRPr="007A5FF1" w:rsidRDefault="002D1E42" w:rsidP="0080589C">
      <w:pPr>
        <w:pStyle w:val="Odstavecseseznamem"/>
        <w:autoSpaceDE w:val="0"/>
        <w:autoSpaceDN w:val="0"/>
        <w:adjustRightInd w:val="0"/>
        <w:spacing w:after="0" w:line="360" w:lineRule="auto"/>
        <w:jc w:val="both"/>
        <w:rPr>
          <w:rFonts w:ascii="Times New Roman" w:eastAsiaTheme="minorHAnsi" w:hAnsi="Times New Roman"/>
          <w:sz w:val="24"/>
          <w:szCs w:val="24"/>
        </w:rPr>
      </w:pPr>
      <w:hyperlink r:id="rId15" w:history="1">
        <w:r w:rsidR="007E6739" w:rsidRPr="007A5FF1">
          <w:rPr>
            <w:rStyle w:val="Hypertextovodkaz"/>
            <w:rFonts w:ascii="Times New Roman" w:eastAsiaTheme="minorHAnsi" w:hAnsi="Times New Roman"/>
            <w:sz w:val="24"/>
            <w:szCs w:val="24"/>
          </w:rPr>
          <w:t>http://eur-lex.europa.eu/LexUriServ/LexUriServ.do?uri=CELEX:32008F0675:CS:HTML</w:t>
        </w:r>
      </w:hyperlink>
      <w:r w:rsidR="007E6739" w:rsidRPr="007A5FF1">
        <w:rPr>
          <w:rFonts w:ascii="Times New Roman" w:eastAsiaTheme="minorHAnsi" w:hAnsi="Times New Roman"/>
          <w:sz w:val="24"/>
          <w:szCs w:val="24"/>
        </w:rPr>
        <w:t>.</w:t>
      </w:r>
    </w:p>
    <w:p w:rsidR="007E6739" w:rsidRPr="007A5FF1" w:rsidRDefault="007E6739"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Rámcové rozhodnutí Rady (2008/909/SVV)ze dne 27. 11. 2008 o uplatňování zásady vzájemného uznávání rozsudků v trestních věcech, které ukládají trest odnětí svobody nebo opatření spojená se zbavením osobní svobody, za účelem jejich výkonu v Evropské unii.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 xml:space="preserve">]. Dostupné z: </w:t>
      </w:r>
      <w:hyperlink r:id="rId16" w:history="1">
        <w:r w:rsidRPr="007A5FF1">
          <w:rPr>
            <w:rStyle w:val="Hypertextovodkaz"/>
            <w:rFonts w:ascii="Times New Roman" w:eastAsiaTheme="minorHAnsi" w:hAnsi="Times New Roman"/>
            <w:sz w:val="24"/>
            <w:szCs w:val="24"/>
          </w:rPr>
          <w:t>http://eur-lex.europa.eu/LexUriServ/LexUriServ.do?uri=CELEX:32008F0909:CS:NOT</w:t>
        </w:r>
      </w:hyperlink>
      <w:r w:rsidRPr="007A5FF1">
        <w:rPr>
          <w:rFonts w:ascii="Times New Roman" w:eastAsiaTheme="minorHAnsi" w:hAnsi="Times New Roman"/>
          <w:sz w:val="24"/>
          <w:szCs w:val="24"/>
        </w:rPr>
        <w:t>.</w:t>
      </w:r>
    </w:p>
    <w:p w:rsidR="00FF13D8" w:rsidRPr="007A5FF1" w:rsidRDefault="00FF13D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Rámcové rozhodnutí Rady (2005/214/SVV) ze dne 24. 2. 2005 o uplatňování zásady vzájemného uznávání peněžitých trestů a pokut.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w:t>
      </w:r>
      <w:r w:rsidRPr="007A5FF1">
        <w:rPr>
          <w:rFonts w:ascii="Times New Roman" w:eastAsiaTheme="minorHAnsi" w:hAnsi="Times New Roman"/>
          <w:sz w:val="24"/>
          <w:szCs w:val="24"/>
        </w:rPr>
        <w:lastRenderedPageBreak/>
        <w:t xml:space="preserve">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 xml:space="preserve">]. Dostupné z: </w:t>
      </w:r>
      <w:hyperlink r:id="rId17" w:history="1">
        <w:r w:rsidRPr="007A5FF1">
          <w:rPr>
            <w:rStyle w:val="Hypertextovodkaz"/>
            <w:rFonts w:ascii="Times New Roman" w:eastAsiaTheme="minorHAnsi" w:hAnsi="Times New Roman"/>
            <w:sz w:val="24"/>
            <w:szCs w:val="24"/>
          </w:rPr>
          <w:t>http://eur-lex.europa.eu/LexUriServ/LexUriServ.do?uri=CELEX:32005F0214:CS:HTML</w:t>
        </w:r>
      </w:hyperlink>
      <w:r w:rsidRPr="007A5FF1">
        <w:rPr>
          <w:rFonts w:ascii="Times New Roman" w:eastAsiaTheme="minorHAnsi" w:hAnsi="Times New Roman"/>
          <w:sz w:val="24"/>
          <w:szCs w:val="24"/>
        </w:rPr>
        <w:t>.</w:t>
      </w:r>
    </w:p>
    <w:p w:rsidR="00250C5B" w:rsidRPr="00243813" w:rsidRDefault="00250C5B" w:rsidP="00243813">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Rámcové rozhodnutí ze dne 26. 6. 2001(2001/500/SVV)o praní peněz, identifikaci, vysledování, zmrazení, zajištění a propadnutí nástrojů trestné činnosti a výnosů z ní.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[právní informační systém]. Úřad pro p</w:t>
      </w:r>
      <w:r w:rsidR="00243813">
        <w:rPr>
          <w:rFonts w:ascii="Times New Roman" w:eastAsiaTheme="minorHAnsi" w:hAnsi="Times New Roman"/>
          <w:sz w:val="24"/>
          <w:szCs w:val="24"/>
        </w:rPr>
        <w:t>ublikace Evropské unie [cit.</w:t>
      </w:r>
      <w:r w:rsidR="00773720">
        <w:rPr>
          <w:rFonts w:ascii="Times New Roman" w:eastAsiaTheme="minorHAnsi" w:hAnsi="Times New Roman"/>
          <w:sz w:val="24"/>
          <w:szCs w:val="24"/>
        </w:rPr>
        <w:t xml:space="preserve"> </w:t>
      </w:r>
      <w:r w:rsidR="00243813">
        <w:rPr>
          <w:rFonts w:ascii="Times New Roman" w:eastAsiaTheme="minorHAnsi" w:hAnsi="Times New Roman"/>
          <w:sz w:val="24"/>
          <w:szCs w:val="24"/>
        </w:rPr>
        <w:t>8</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4</w:t>
      </w:r>
      <w:r w:rsidRPr="007A5FF1">
        <w:rPr>
          <w:rFonts w:ascii="Times New Roman" w:eastAsiaTheme="minorHAnsi" w:hAnsi="Times New Roman"/>
          <w:sz w:val="24"/>
          <w:szCs w:val="24"/>
        </w:rPr>
        <w:t>.</w:t>
      </w:r>
      <w:r w:rsidR="00773720">
        <w:rPr>
          <w:rFonts w:ascii="Times New Roman" w:eastAsiaTheme="minorHAnsi" w:hAnsi="Times New Roman"/>
          <w:sz w:val="24"/>
          <w:szCs w:val="24"/>
        </w:rPr>
        <w:t xml:space="preserve"> </w:t>
      </w:r>
      <w:proofErr w:type="gramStart"/>
      <w:r w:rsidR="00243813">
        <w:rPr>
          <w:rFonts w:ascii="Times New Roman" w:eastAsiaTheme="minorHAnsi" w:hAnsi="Times New Roman"/>
          <w:sz w:val="24"/>
          <w:szCs w:val="24"/>
        </w:rPr>
        <w:t>2014</w:t>
      </w:r>
      <w:r w:rsidRPr="007A5FF1">
        <w:rPr>
          <w:rFonts w:ascii="Times New Roman" w:eastAsiaTheme="minorHAnsi" w:hAnsi="Times New Roman"/>
          <w:sz w:val="24"/>
          <w:szCs w:val="24"/>
        </w:rPr>
        <w:t>].</w:t>
      </w:r>
      <w:r w:rsidRPr="0080589C">
        <w:rPr>
          <w:rFonts w:ascii="Times New Roman" w:eastAsiaTheme="minorHAnsi" w:hAnsi="Times New Roman"/>
          <w:sz w:val="24"/>
          <w:szCs w:val="24"/>
        </w:rPr>
        <w:t>Dostupné</w:t>
      </w:r>
      <w:proofErr w:type="gramEnd"/>
      <w:r w:rsidRPr="0080589C">
        <w:rPr>
          <w:rFonts w:ascii="Times New Roman" w:eastAsiaTheme="minorHAnsi" w:hAnsi="Times New Roman"/>
          <w:sz w:val="24"/>
          <w:szCs w:val="24"/>
        </w:rPr>
        <w:t>:</w:t>
      </w:r>
      <w:hyperlink r:id="rId18" w:history="1">
        <w:r w:rsidRPr="00243813">
          <w:rPr>
            <w:rStyle w:val="Hypertextovodkaz"/>
            <w:rFonts w:ascii="Times New Roman" w:hAnsi="Times New Roman"/>
            <w:sz w:val="24"/>
            <w:szCs w:val="24"/>
          </w:rPr>
          <w:t>http://eur-lex.europa.eu/LexUriServ/LexUriServ.do?uri=CELEX:32001F0500:CS:HTML</w:t>
        </w:r>
      </w:hyperlink>
      <w:r w:rsidRPr="00243813">
        <w:rPr>
          <w:rFonts w:ascii="Times New Roman" w:hAnsi="Times New Roman"/>
          <w:sz w:val="24"/>
          <w:szCs w:val="24"/>
        </w:rPr>
        <w:t>.</w:t>
      </w:r>
    </w:p>
    <w:p w:rsidR="0045728F" w:rsidRPr="007A5FF1" w:rsidRDefault="00912872"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Rámcové rozhodnutí (2000/383/SVV) ze dne 29. 5. 2000 o zvýšené ochraně trestními a jinými sankcemi proti padělání ve spojitosti se zaváděním eura.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EUR-Lex</w:t>
      </w:r>
      <w:r w:rsidRPr="007A5FF1">
        <w:rPr>
          <w:rFonts w:ascii="Times New Roman" w:eastAsiaTheme="minorHAnsi" w:hAnsi="Times New Roman"/>
          <w:sz w:val="24"/>
          <w:szCs w:val="24"/>
        </w:rPr>
        <w:t>[právní informační systém]. Úřad pro pub</w:t>
      </w:r>
      <w:r w:rsidR="001A6F73">
        <w:rPr>
          <w:rFonts w:ascii="Times New Roman" w:eastAsiaTheme="minorHAnsi" w:hAnsi="Times New Roman"/>
          <w:sz w:val="24"/>
          <w:szCs w:val="24"/>
        </w:rPr>
        <w:t>likace Evropské unie [cit. 6</w:t>
      </w:r>
      <w:r w:rsidR="00243813">
        <w:rPr>
          <w:rFonts w:ascii="Times New Roman" w:eastAsiaTheme="minorHAnsi" w:hAnsi="Times New Roman"/>
          <w:sz w:val="24"/>
          <w:szCs w:val="24"/>
        </w:rPr>
        <w:t>. 4. 2014</w:t>
      </w:r>
      <w:r w:rsidRPr="007A5FF1">
        <w:rPr>
          <w:rFonts w:ascii="Times New Roman" w:eastAsiaTheme="minorHAnsi" w:hAnsi="Times New Roman"/>
          <w:sz w:val="24"/>
          <w:szCs w:val="24"/>
        </w:rPr>
        <w:t xml:space="preserve">]. Dostupné z: </w:t>
      </w:r>
      <w:hyperlink r:id="rId19" w:history="1">
        <w:r w:rsidRPr="007A5FF1">
          <w:rPr>
            <w:rStyle w:val="Hypertextovodkaz"/>
            <w:rFonts w:ascii="Times New Roman" w:hAnsi="Times New Roman"/>
            <w:sz w:val="24"/>
            <w:szCs w:val="24"/>
          </w:rPr>
          <w:t>http://eur-lex.europa.eu/LexUriServ/LexUriServ.do?uri=CELEX:32000F0383:CS:NOT</w:t>
        </w:r>
      </w:hyperlink>
      <w:r w:rsidRPr="007A5FF1">
        <w:rPr>
          <w:rFonts w:ascii="Times New Roman" w:hAnsi="Times New Roman"/>
          <w:sz w:val="24"/>
          <w:szCs w:val="24"/>
        </w:rPr>
        <w:t>.</w:t>
      </w:r>
    </w:p>
    <w:p w:rsidR="00FF13D8" w:rsidRPr="007A5FF1" w:rsidRDefault="00FF13D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Směrnice Evropského parlamentu a Rady (2012/29/EU) ze dne 25. 10. 2012, kterou se zavádí minimální pravidla pro práva, podporu a ochranu obětí trestného činu a kterou se nahrazuje rámcové rozhodnutí Rady 2001/220/SVV. </w:t>
      </w:r>
      <w:r w:rsidRPr="007A5FF1">
        <w:rPr>
          <w:rFonts w:ascii="Times New Roman" w:eastAsiaTheme="minorHAnsi" w:hAnsi="Times New Roman"/>
          <w:sz w:val="24"/>
          <w:szCs w:val="24"/>
        </w:rPr>
        <w:t xml:space="preserve">In: </w:t>
      </w:r>
      <w:r w:rsidR="002C4E19">
        <w:rPr>
          <w:rFonts w:ascii="Times New Roman" w:eastAsiaTheme="minorHAnsi" w:hAnsi="Times New Roman"/>
          <w:i/>
          <w:iCs/>
          <w:sz w:val="24"/>
          <w:szCs w:val="24"/>
        </w:rPr>
        <w:t>EUR-Lex</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 xml:space="preserve">]. Dostupné z: </w:t>
      </w:r>
      <w:hyperlink r:id="rId20" w:history="1">
        <w:r w:rsidRPr="007A5FF1">
          <w:rPr>
            <w:rStyle w:val="Hypertextovodkaz"/>
            <w:rFonts w:ascii="Times New Roman" w:eastAsiaTheme="minorHAnsi" w:hAnsi="Times New Roman"/>
            <w:sz w:val="24"/>
            <w:szCs w:val="24"/>
          </w:rPr>
          <w:t>http://eur-lex.europa.eu/LexUriServ/LexUriServ.do?uri=OJ:L:2012:315:0057:0073:CS:PDF</w:t>
        </w:r>
      </w:hyperlink>
      <w:r w:rsidRPr="007A5FF1">
        <w:rPr>
          <w:rFonts w:ascii="Times New Roman" w:eastAsiaTheme="minorHAnsi" w:hAnsi="Times New Roman"/>
          <w:sz w:val="24"/>
          <w:szCs w:val="24"/>
        </w:rPr>
        <w:t>.</w:t>
      </w:r>
    </w:p>
    <w:p w:rsidR="00FF13D8" w:rsidRPr="007A5FF1" w:rsidRDefault="00FF13D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Směrnice Evropského parlamentu a Rady (2011/36/EU) ze dne 5. 4. 2011 o prevenci obchodování s lidmi, boji proti němu a o ochraně obětí, kterou se nahrazuje rámcové rozhodnutí Rady 2002/629/SVV. </w:t>
      </w:r>
      <w:r w:rsidRPr="007A5FF1">
        <w:rPr>
          <w:rFonts w:ascii="Times New Roman" w:eastAsiaTheme="minorHAnsi" w:hAnsi="Times New Roman"/>
          <w:sz w:val="24"/>
          <w:szCs w:val="24"/>
        </w:rPr>
        <w:t xml:space="preserve">In: </w:t>
      </w:r>
      <w:r w:rsidR="002C4E19">
        <w:rPr>
          <w:rFonts w:ascii="Times New Roman" w:eastAsiaTheme="minorHAnsi" w:hAnsi="Times New Roman"/>
          <w:i/>
          <w:iCs/>
          <w:sz w:val="24"/>
          <w:szCs w:val="24"/>
        </w:rPr>
        <w:t>EUR-Lex</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 xml:space="preserve">]. Dostupné z: </w:t>
      </w:r>
      <w:hyperlink r:id="rId21" w:history="1">
        <w:r w:rsidRPr="007A5FF1">
          <w:rPr>
            <w:rStyle w:val="Hypertextovodkaz"/>
            <w:rFonts w:ascii="Times New Roman" w:eastAsiaTheme="minorHAnsi" w:hAnsi="Times New Roman"/>
            <w:sz w:val="24"/>
            <w:szCs w:val="24"/>
          </w:rPr>
          <w:t>http://eur-lex.europa.eu/LexUriServ/LexUriServ.do?uri=OJ:L:2011:101:0001:0011:cs:PDF</w:t>
        </w:r>
      </w:hyperlink>
      <w:r w:rsidRPr="007A5FF1">
        <w:rPr>
          <w:rFonts w:ascii="Times New Roman" w:eastAsiaTheme="minorHAnsi" w:hAnsi="Times New Roman"/>
          <w:sz w:val="24"/>
          <w:szCs w:val="24"/>
        </w:rPr>
        <w:t xml:space="preserve">. </w:t>
      </w:r>
    </w:p>
    <w:p w:rsidR="00243813" w:rsidRPr="00243813" w:rsidRDefault="00250C5B" w:rsidP="00243813">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Směrnice Evropského parlamentu a Rady (2009/123/ES)ze dne 21. 10. 2009, kterou se mění směrnice 2005/35/ES o znečištění z lodí a o zavedení sankcí za protiprávní jednání.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 2014</w:t>
      </w:r>
      <w:r w:rsidRPr="007A5FF1">
        <w:rPr>
          <w:rFonts w:ascii="Times New Roman" w:eastAsiaTheme="minorHAnsi" w:hAnsi="Times New Roman"/>
          <w:sz w:val="24"/>
          <w:szCs w:val="24"/>
        </w:rPr>
        <w:t>].</w:t>
      </w:r>
    </w:p>
    <w:p w:rsidR="00250C5B" w:rsidRPr="00243813" w:rsidRDefault="00250C5B" w:rsidP="00243813">
      <w:pPr>
        <w:pStyle w:val="Odstavecseseznamem"/>
        <w:autoSpaceDE w:val="0"/>
        <w:autoSpaceDN w:val="0"/>
        <w:adjustRightInd w:val="0"/>
        <w:spacing w:after="0" w:line="360" w:lineRule="auto"/>
        <w:jc w:val="both"/>
        <w:rPr>
          <w:rFonts w:ascii="Times New Roman" w:eastAsiaTheme="minorHAnsi" w:hAnsi="Times New Roman"/>
          <w:i/>
          <w:iCs/>
          <w:sz w:val="24"/>
          <w:szCs w:val="24"/>
        </w:rPr>
      </w:pPr>
      <w:r w:rsidRPr="00243813">
        <w:rPr>
          <w:rFonts w:ascii="Times New Roman" w:eastAsiaTheme="minorHAnsi" w:hAnsi="Times New Roman"/>
          <w:sz w:val="24"/>
          <w:szCs w:val="24"/>
        </w:rPr>
        <w:t>Dostupné</w:t>
      </w:r>
      <w:r w:rsidR="00FD3BAE" w:rsidRPr="00243813">
        <w:rPr>
          <w:rFonts w:ascii="Times New Roman" w:eastAsiaTheme="minorHAnsi" w:hAnsi="Times New Roman"/>
          <w:sz w:val="24"/>
          <w:szCs w:val="24"/>
        </w:rPr>
        <w:t>:</w:t>
      </w:r>
      <w:hyperlink r:id="rId22" w:history="1">
        <w:r w:rsidRPr="00243813">
          <w:rPr>
            <w:rStyle w:val="Hypertextovodkaz"/>
            <w:rFonts w:ascii="Times New Roman" w:eastAsiaTheme="minorHAnsi" w:hAnsi="Times New Roman"/>
            <w:sz w:val="24"/>
            <w:szCs w:val="24"/>
          </w:rPr>
          <w:t>http://eur-lex.europa.eu/LexUriServ/LexUriServ.do?uri=OJ:L:2009:280:0052:0055:CS:PDF</w:t>
        </w:r>
      </w:hyperlink>
      <w:r w:rsidRPr="00243813">
        <w:rPr>
          <w:rFonts w:ascii="Times New Roman" w:eastAsiaTheme="minorHAnsi" w:hAnsi="Times New Roman"/>
          <w:sz w:val="24"/>
          <w:szCs w:val="24"/>
        </w:rPr>
        <w:t>.</w:t>
      </w:r>
    </w:p>
    <w:p w:rsidR="00FF13D8" w:rsidRPr="007A5FF1" w:rsidRDefault="00FF13D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Směrnice Evropského parlamentu a Rady (2008/99/ES)ze dne 19. 11. 2008 </w:t>
      </w:r>
      <w:r w:rsidR="002C4E19">
        <w:rPr>
          <w:rFonts w:ascii="Times New Roman" w:hAnsi="Times New Roman"/>
          <w:sz w:val="24"/>
          <w:szCs w:val="24"/>
        </w:rPr>
        <w:br/>
      </w:r>
      <w:r w:rsidRPr="007A5FF1">
        <w:rPr>
          <w:rFonts w:ascii="Times New Roman" w:hAnsi="Times New Roman"/>
          <w:sz w:val="24"/>
          <w:szCs w:val="24"/>
        </w:rPr>
        <w:t xml:space="preserve">o trestněprávní ochraně životního prostředí.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systém]. Úřad pro </w:t>
      </w:r>
      <w:r w:rsidR="00243813">
        <w:rPr>
          <w:rFonts w:ascii="Times New Roman" w:eastAsiaTheme="minorHAnsi" w:hAnsi="Times New Roman"/>
          <w:sz w:val="24"/>
          <w:szCs w:val="24"/>
        </w:rPr>
        <w:t>publikace Evropské unie [cit. 8. 4</w:t>
      </w:r>
      <w:r w:rsidRPr="007A5FF1">
        <w:rPr>
          <w:rFonts w:ascii="Times New Roman" w:eastAsiaTheme="minorHAnsi" w:hAnsi="Times New Roman"/>
          <w:sz w:val="24"/>
          <w:szCs w:val="24"/>
        </w:rPr>
        <w:t xml:space="preserve">. </w:t>
      </w:r>
      <w:r w:rsidR="00243813">
        <w:rPr>
          <w:rFonts w:ascii="Times New Roman" w:eastAsiaTheme="minorHAnsi" w:hAnsi="Times New Roman"/>
          <w:sz w:val="24"/>
          <w:szCs w:val="24"/>
        </w:rPr>
        <w:t>2014</w:t>
      </w:r>
      <w:r w:rsidRPr="007A5FF1">
        <w:rPr>
          <w:rFonts w:ascii="Times New Roman" w:eastAsiaTheme="minorHAnsi" w:hAnsi="Times New Roman"/>
          <w:sz w:val="24"/>
          <w:szCs w:val="24"/>
        </w:rPr>
        <w:t xml:space="preserve">]. Dostupné z: </w:t>
      </w:r>
      <w:hyperlink r:id="rId23" w:history="1">
        <w:r w:rsidRPr="007A5FF1">
          <w:rPr>
            <w:rStyle w:val="Hypertextovodkaz"/>
            <w:rFonts w:ascii="Times New Roman" w:eastAsiaTheme="minorHAnsi" w:hAnsi="Times New Roman"/>
            <w:sz w:val="24"/>
            <w:szCs w:val="24"/>
          </w:rPr>
          <w:t>http://eur-lex.europa.eu/LexUriServ/LexUriServ.do?uri=CELEX:32008L0099:CS:NOT</w:t>
        </w:r>
      </w:hyperlink>
      <w:r w:rsidRPr="007A5FF1">
        <w:rPr>
          <w:rFonts w:ascii="Times New Roman" w:eastAsiaTheme="minorHAnsi" w:hAnsi="Times New Roman"/>
          <w:sz w:val="24"/>
          <w:szCs w:val="24"/>
        </w:rPr>
        <w:t>.</w:t>
      </w:r>
    </w:p>
    <w:p w:rsidR="00FF13D8" w:rsidRPr="00243813" w:rsidRDefault="00FF13D8" w:rsidP="00243813">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lastRenderedPageBreak/>
        <w:t xml:space="preserve">Směrnice Evropského parlamentu a Rady (2005/222/SVV)ze dne 12. 8. 2013 </w:t>
      </w:r>
      <w:r w:rsidR="002C4E19">
        <w:rPr>
          <w:rFonts w:ascii="Times New Roman" w:hAnsi="Times New Roman"/>
          <w:sz w:val="24"/>
          <w:szCs w:val="24"/>
        </w:rPr>
        <w:br/>
      </w:r>
      <w:r w:rsidRPr="007A5FF1">
        <w:rPr>
          <w:rFonts w:ascii="Times New Roman" w:hAnsi="Times New Roman"/>
          <w:sz w:val="24"/>
          <w:szCs w:val="24"/>
        </w:rPr>
        <w:t xml:space="preserve">o útocích na informační systémy a nahrazení rámcového rozhodnutí Rady.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 xml:space="preserve">[právní informační systém]. Úřad pro publikace Evropské unie </w:t>
      </w:r>
      <w:r w:rsidR="00243813">
        <w:rPr>
          <w:rFonts w:ascii="Times New Roman" w:eastAsiaTheme="minorHAnsi" w:hAnsi="Times New Roman"/>
          <w:sz w:val="24"/>
          <w:szCs w:val="24"/>
        </w:rPr>
        <w:t>[cit. 8. 4. 2014</w:t>
      </w:r>
      <w:r w:rsidR="0080589C">
        <w:rPr>
          <w:rFonts w:ascii="Times New Roman" w:eastAsiaTheme="minorHAnsi" w:hAnsi="Times New Roman"/>
          <w:sz w:val="24"/>
          <w:szCs w:val="24"/>
        </w:rPr>
        <w:t>]. Dostupné:</w:t>
      </w:r>
      <w:hyperlink r:id="rId24" w:history="1">
        <w:r w:rsidRPr="00243813">
          <w:rPr>
            <w:rStyle w:val="Hypertextovodkaz"/>
            <w:rFonts w:ascii="Times New Roman" w:eastAsiaTheme="minorHAnsi" w:hAnsi="Times New Roman"/>
            <w:sz w:val="24"/>
            <w:szCs w:val="24"/>
          </w:rPr>
          <w:t>http://eur-lex.europa.eu/LexUriServ/LexUriServ.do?uri=OJ:L:2013:218:0008:0014:CS:PDF</w:t>
        </w:r>
      </w:hyperlink>
      <w:r w:rsidRPr="00243813">
        <w:rPr>
          <w:rFonts w:ascii="Times New Roman" w:eastAsiaTheme="minorHAnsi" w:hAnsi="Times New Roman"/>
          <w:sz w:val="24"/>
          <w:szCs w:val="24"/>
        </w:rPr>
        <w:t>.</w:t>
      </w:r>
    </w:p>
    <w:p w:rsidR="00912872" w:rsidRPr="007A5FF1" w:rsidRDefault="00912872"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Smlouva o Evropské unii a Smlouva o fungování Evropské unie (konsolidované znění), č. 2012/C 326/01 ze dne 1. 11. 1993. </w:t>
      </w:r>
      <w:r w:rsidRPr="007A5FF1">
        <w:rPr>
          <w:rFonts w:ascii="Times New Roman" w:eastAsiaTheme="minorHAnsi" w:hAnsi="Times New Roman"/>
          <w:sz w:val="24"/>
          <w:szCs w:val="24"/>
        </w:rPr>
        <w:t xml:space="preserve">In: </w:t>
      </w:r>
      <w:r w:rsidRPr="007A5FF1">
        <w:rPr>
          <w:rFonts w:ascii="Times New Roman" w:eastAsiaTheme="minorHAnsi" w:hAnsi="Times New Roman"/>
          <w:i/>
          <w:iCs/>
          <w:sz w:val="24"/>
          <w:szCs w:val="24"/>
        </w:rPr>
        <w:t xml:space="preserve">EUR-Lex </w:t>
      </w:r>
      <w:r w:rsidRPr="007A5FF1">
        <w:rPr>
          <w:rFonts w:ascii="Times New Roman" w:eastAsiaTheme="minorHAnsi" w:hAnsi="Times New Roman"/>
          <w:sz w:val="24"/>
          <w:szCs w:val="24"/>
        </w:rPr>
        <w:t>[právní informační systém]. Úřad pro publikace Evropské unie [cit.</w:t>
      </w:r>
      <w:r w:rsidR="00243813">
        <w:rPr>
          <w:rFonts w:ascii="Times New Roman" w:eastAsiaTheme="minorHAnsi" w:hAnsi="Times New Roman"/>
          <w:sz w:val="24"/>
          <w:szCs w:val="24"/>
        </w:rPr>
        <w:t xml:space="preserve"> 6</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4</w:t>
      </w:r>
      <w:r w:rsidRPr="007A5FF1">
        <w:rPr>
          <w:rFonts w:ascii="Times New Roman" w:eastAsiaTheme="minorHAnsi" w:hAnsi="Times New Roman"/>
          <w:sz w:val="24"/>
          <w:szCs w:val="24"/>
        </w:rPr>
        <w:t>.</w:t>
      </w:r>
      <w:r w:rsidR="00243813">
        <w:rPr>
          <w:rFonts w:ascii="Times New Roman" w:eastAsiaTheme="minorHAnsi" w:hAnsi="Times New Roman"/>
          <w:sz w:val="24"/>
          <w:szCs w:val="24"/>
        </w:rPr>
        <w:t xml:space="preserve"> 2014</w:t>
      </w:r>
      <w:r w:rsidRPr="007A5FF1">
        <w:rPr>
          <w:rFonts w:ascii="Times New Roman" w:eastAsiaTheme="minorHAnsi" w:hAnsi="Times New Roman"/>
          <w:sz w:val="24"/>
          <w:szCs w:val="24"/>
        </w:rPr>
        <w:t xml:space="preserve">]. Dostupné z: </w:t>
      </w:r>
      <w:hyperlink r:id="rId25" w:history="1">
        <w:r w:rsidRPr="007A5FF1">
          <w:rPr>
            <w:rStyle w:val="Hypertextovodkaz"/>
            <w:rFonts w:ascii="Times New Roman" w:eastAsiaTheme="minorHAnsi" w:hAnsi="Times New Roman"/>
            <w:sz w:val="24"/>
            <w:szCs w:val="24"/>
          </w:rPr>
          <w:t>http://eurlex.europa.eu/LexUriServ/LexUriServ.do?uri=CELEX:12012E/TXT:CS:NOT</w:t>
        </w:r>
      </w:hyperlink>
      <w:r w:rsidRPr="007A5FF1">
        <w:rPr>
          <w:rFonts w:ascii="Times New Roman" w:eastAsiaTheme="minorHAnsi" w:hAnsi="Times New Roman"/>
          <w:sz w:val="24"/>
          <w:szCs w:val="24"/>
        </w:rPr>
        <w:t>.</w:t>
      </w:r>
    </w:p>
    <w:p w:rsidR="00FF13D8" w:rsidRPr="007A5FF1" w:rsidRDefault="00FF13D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 xml:space="preserve">Zákon č. 45/2013 Sb., o obětech trestných činů a o změně některých zákonů. In: ASPI </w:t>
      </w:r>
      <w:r w:rsidRPr="007A5FF1">
        <w:rPr>
          <w:rFonts w:ascii="Times New Roman" w:eastAsiaTheme="minorHAnsi" w:hAnsi="Times New Roman"/>
          <w:sz w:val="24"/>
          <w:szCs w:val="24"/>
        </w:rPr>
        <w:t>[právní informační s</w:t>
      </w:r>
      <w:r w:rsidR="00243813">
        <w:rPr>
          <w:rFonts w:ascii="Times New Roman" w:eastAsiaTheme="minorHAnsi" w:hAnsi="Times New Roman"/>
          <w:sz w:val="24"/>
          <w:szCs w:val="24"/>
        </w:rPr>
        <w:t>ystém].</w:t>
      </w:r>
      <w:proofErr w:type="spellStart"/>
      <w:r w:rsidR="00243813">
        <w:rPr>
          <w:rFonts w:ascii="Times New Roman" w:eastAsiaTheme="minorHAnsi" w:hAnsi="Times New Roman"/>
          <w:sz w:val="24"/>
          <w:szCs w:val="24"/>
        </w:rPr>
        <w:t>WoltersKluwer</w:t>
      </w:r>
      <w:proofErr w:type="spellEnd"/>
      <w:r w:rsidR="00243813">
        <w:rPr>
          <w:rFonts w:ascii="Times New Roman" w:eastAsiaTheme="minorHAnsi" w:hAnsi="Times New Roman"/>
          <w:sz w:val="24"/>
          <w:szCs w:val="24"/>
        </w:rPr>
        <w:t xml:space="preserve"> ČR [cit. 8. 4. 2014</w:t>
      </w:r>
      <w:r w:rsidRPr="007A5FF1">
        <w:rPr>
          <w:rFonts w:ascii="Times New Roman" w:eastAsiaTheme="minorHAnsi" w:hAnsi="Times New Roman"/>
          <w:sz w:val="24"/>
          <w:szCs w:val="24"/>
        </w:rPr>
        <w:t>].</w:t>
      </w:r>
    </w:p>
    <w:p w:rsidR="00912872" w:rsidRPr="007A5FF1" w:rsidRDefault="00912872"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sz w:val="24"/>
          <w:szCs w:val="24"/>
        </w:rPr>
        <w:t>Zákon č. 418/2011 Sb., o trestní odpovědnosti právnických osob a řízení proti nim. In: ASPI [právní informační systém</w:t>
      </w:r>
      <w:r w:rsidR="00243813">
        <w:rPr>
          <w:rFonts w:ascii="Times New Roman" w:hAnsi="Times New Roman"/>
          <w:sz w:val="24"/>
          <w:szCs w:val="24"/>
        </w:rPr>
        <w:t xml:space="preserve">]. </w:t>
      </w:r>
      <w:proofErr w:type="spellStart"/>
      <w:r w:rsidR="00243813">
        <w:rPr>
          <w:rFonts w:ascii="Times New Roman" w:hAnsi="Times New Roman"/>
          <w:sz w:val="24"/>
          <w:szCs w:val="24"/>
        </w:rPr>
        <w:t>WoltersKluwer</w:t>
      </w:r>
      <w:proofErr w:type="spellEnd"/>
      <w:r w:rsidR="00243813">
        <w:rPr>
          <w:rFonts w:ascii="Times New Roman" w:hAnsi="Times New Roman"/>
          <w:sz w:val="24"/>
          <w:szCs w:val="24"/>
        </w:rPr>
        <w:t xml:space="preserve"> ČR [cit. 8. 4. 2014</w:t>
      </w:r>
      <w:r w:rsidRPr="007A5FF1">
        <w:rPr>
          <w:rFonts w:ascii="Times New Roman" w:hAnsi="Times New Roman"/>
          <w:sz w:val="24"/>
          <w:szCs w:val="24"/>
        </w:rPr>
        <w:t>].</w:t>
      </w:r>
    </w:p>
    <w:p w:rsidR="00912872" w:rsidRPr="00AD1008" w:rsidRDefault="00912872"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sidRPr="007A5FF1">
        <w:rPr>
          <w:rFonts w:ascii="Times New Roman" w:hAnsi="Times New Roman"/>
          <w:bCs/>
          <w:sz w:val="24"/>
          <w:szCs w:val="24"/>
        </w:rPr>
        <w:t>Zákon č. 40/2009 Sb., trestní zákoník, ve znění pozdějších předpisů.</w:t>
      </w:r>
      <w:r w:rsidRPr="007A5FF1">
        <w:rPr>
          <w:rFonts w:ascii="Times New Roman" w:hAnsi="Times New Roman"/>
          <w:sz w:val="24"/>
          <w:szCs w:val="24"/>
        </w:rPr>
        <w:t xml:space="preserve"> In: </w:t>
      </w:r>
      <w:r w:rsidRPr="007A5FF1">
        <w:rPr>
          <w:rFonts w:ascii="Times New Roman" w:hAnsi="Times New Roman"/>
          <w:i/>
          <w:iCs/>
          <w:sz w:val="24"/>
          <w:szCs w:val="24"/>
        </w:rPr>
        <w:t xml:space="preserve">ASPI </w:t>
      </w:r>
      <w:r w:rsidRPr="007A5FF1">
        <w:rPr>
          <w:rFonts w:ascii="Times New Roman" w:hAnsi="Times New Roman"/>
          <w:sz w:val="24"/>
          <w:szCs w:val="24"/>
        </w:rPr>
        <w:t>[právní informační systé</w:t>
      </w:r>
      <w:r w:rsidR="001A6F73">
        <w:rPr>
          <w:rFonts w:ascii="Times New Roman" w:hAnsi="Times New Roman"/>
          <w:sz w:val="24"/>
          <w:szCs w:val="24"/>
        </w:rPr>
        <w:t xml:space="preserve">m]. </w:t>
      </w:r>
      <w:proofErr w:type="spellStart"/>
      <w:r w:rsidR="001A6F73">
        <w:rPr>
          <w:rFonts w:ascii="Times New Roman" w:hAnsi="Times New Roman"/>
          <w:sz w:val="24"/>
          <w:szCs w:val="24"/>
        </w:rPr>
        <w:t>WoltersKluwer</w:t>
      </w:r>
      <w:proofErr w:type="spellEnd"/>
      <w:r w:rsidR="001A6F73">
        <w:rPr>
          <w:rFonts w:ascii="Times New Roman" w:hAnsi="Times New Roman"/>
          <w:sz w:val="24"/>
          <w:szCs w:val="24"/>
        </w:rPr>
        <w:t xml:space="preserve"> ČR [cit. 6.</w:t>
      </w:r>
      <w:r w:rsidR="00243813">
        <w:rPr>
          <w:rFonts w:ascii="Times New Roman" w:hAnsi="Times New Roman"/>
          <w:sz w:val="24"/>
          <w:szCs w:val="24"/>
        </w:rPr>
        <w:t xml:space="preserve"> 4</w:t>
      </w:r>
      <w:r w:rsidRPr="007A5FF1">
        <w:rPr>
          <w:rFonts w:ascii="Times New Roman" w:hAnsi="Times New Roman"/>
          <w:sz w:val="24"/>
          <w:szCs w:val="24"/>
        </w:rPr>
        <w:t>. 201</w:t>
      </w:r>
      <w:r w:rsidR="00243813">
        <w:rPr>
          <w:rFonts w:ascii="Times New Roman" w:hAnsi="Times New Roman"/>
          <w:sz w:val="24"/>
          <w:szCs w:val="24"/>
        </w:rPr>
        <w:t>4</w:t>
      </w:r>
      <w:r w:rsidRPr="007A5FF1">
        <w:rPr>
          <w:rFonts w:ascii="Times New Roman" w:hAnsi="Times New Roman"/>
          <w:sz w:val="24"/>
          <w:szCs w:val="24"/>
        </w:rPr>
        <w:t>].</w:t>
      </w:r>
    </w:p>
    <w:p w:rsidR="00AD1008" w:rsidRPr="00D221AD" w:rsidRDefault="00AD1008" w:rsidP="0080589C">
      <w:pPr>
        <w:pStyle w:val="Odstavecseseznamem"/>
        <w:numPr>
          <w:ilvl w:val="0"/>
          <w:numId w:val="5"/>
        </w:numPr>
        <w:autoSpaceDE w:val="0"/>
        <w:autoSpaceDN w:val="0"/>
        <w:adjustRightInd w:val="0"/>
        <w:spacing w:after="0" w:line="360" w:lineRule="auto"/>
        <w:jc w:val="both"/>
        <w:rPr>
          <w:rFonts w:ascii="Times New Roman" w:eastAsiaTheme="minorHAnsi" w:hAnsi="Times New Roman"/>
          <w:i/>
          <w:iCs/>
          <w:sz w:val="24"/>
          <w:szCs w:val="24"/>
        </w:rPr>
      </w:pPr>
      <w:r>
        <w:rPr>
          <w:rFonts w:ascii="Times New Roman" w:hAnsi="Times New Roman"/>
          <w:sz w:val="24"/>
          <w:szCs w:val="24"/>
        </w:rPr>
        <w:t xml:space="preserve">Zákon č. 253/2008 S., </w:t>
      </w:r>
      <w:r>
        <w:rPr>
          <w:rFonts w:ascii="Times New Roman" w:hAnsi="Times New Roman"/>
          <w:color w:val="000000"/>
          <w:sz w:val="24"/>
          <w:szCs w:val="24"/>
          <w:shd w:val="clear" w:color="auto" w:fill="FFFFFF"/>
        </w:rPr>
        <w:t xml:space="preserve">o některých opatřeních proti legalizaci výnosů z trestné činnosti a financování terorismu. </w:t>
      </w:r>
      <w:r w:rsidRPr="007A5FF1">
        <w:rPr>
          <w:rFonts w:ascii="Times New Roman" w:hAnsi="Times New Roman"/>
          <w:sz w:val="24"/>
          <w:szCs w:val="24"/>
        </w:rPr>
        <w:t xml:space="preserve">In: </w:t>
      </w:r>
      <w:r w:rsidRPr="007A5FF1">
        <w:rPr>
          <w:rFonts w:ascii="Times New Roman" w:hAnsi="Times New Roman"/>
          <w:i/>
          <w:iCs/>
          <w:sz w:val="24"/>
          <w:szCs w:val="24"/>
        </w:rPr>
        <w:t xml:space="preserve">ASPI </w:t>
      </w:r>
      <w:r w:rsidRPr="007A5FF1">
        <w:rPr>
          <w:rFonts w:ascii="Times New Roman" w:hAnsi="Times New Roman"/>
          <w:sz w:val="24"/>
          <w:szCs w:val="24"/>
        </w:rPr>
        <w:t xml:space="preserve">[právní informační systém]. </w:t>
      </w:r>
      <w:proofErr w:type="spellStart"/>
      <w:r w:rsidRPr="007A5FF1">
        <w:rPr>
          <w:rFonts w:ascii="Times New Roman" w:hAnsi="Times New Roman"/>
          <w:sz w:val="24"/>
          <w:szCs w:val="24"/>
        </w:rPr>
        <w:t>Wo</w:t>
      </w:r>
      <w:r w:rsidR="00243813">
        <w:rPr>
          <w:rFonts w:ascii="Times New Roman" w:hAnsi="Times New Roman"/>
          <w:sz w:val="24"/>
          <w:szCs w:val="24"/>
        </w:rPr>
        <w:t>ltersKluwer</w:t>
      </w:r>
      <w:proofErr w:type="spellEnd"/>
      <w:r w:rsidR="00243813">
        <w:rPr>
          <w:rFonts w:ascii="Times New Roman" w:hAnsi="Times New Roman"/>
          <w:sz w:val="24"/>
          <w:szCs w:val="24"/>
        </w:rPr>
        <w:t xml:space="preserve"> ČR [cit. 8. 4. 2014</w:t>
      </w:r>
      <w:r w:rsidRPr="007A5FF1">
        <w:rPr>
          <w:rFonts w:ascii="Times New Roman" w:hAnsi="Times New Roman"/>
          <w:sz w:val="24"/>
          <w:szCs w:val="24"/>
        </w:rPr>
        <w:t>].</w:t>
      </w:r>
    </w:p>
    <w:p w:rsidR="00D221AD" w:rsidRPr="00435ED3" w:rsidRDefault="00D221AD" w:rsidP="00435ED3">
      <w:pPr>
        <w:autoSpaceDE w:val="0"/>
        <w:autoSpaceDN w:val="0"/>
        <w:adjustRightInd w:val="0"/>
        <w:spacing w:after="0" w:line="360" w:lineRule="auto"/>
        <w:jc w:val="both"/>
        <w:rPr>
          <w:rFonts w:ascii="Times New Roman" w:eastAsiaTheme="minorHAnsi" w:hAnsi="Times New Roman"/>
          <w:iCs/>
          <w:sz w:val="24"/>
          <w:szCs w:val="24"/>
        </w:rPr>
      </w:pPr>
    </w:p>
    <w:sectPr w:rsidR="00D221AD" w:rsidRPr="00435ED3" w:rsidSect="00DB1AFD">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4A" w:rsidRDefault="0070604A" w:rsidP="004C6C5A">
      <w:pPr>
        <w:spacing w:after="0" w:line="240" w:lineRule="auto"/>
      </w:pPr>
      <w:r>
        <w:separator/>
      </w:r>
    </w:p>
  </w:endnote>
  <w:endnote w:type="continuationSeparator" w:id="1">
    <w:p w:rsidR="0070604A" w:rsidRDefault="0070604A" w:rsidP="004C6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8672"/>
      <w:docPartObj>
        <w:docPartGallery w:val="Page Numbers (Bottom of Page)"/>
        <w:docPartUnique/>
      </w:docPartObj>
    </w:sdtPr>
    <w:sdtContent>
      <w:p w:rsidR="0070604A" w:rsidRDefault="0070604A">
        <w:pPr>
          <w:pStyle w:val="Zpat"/>
          <w:jc w:val="center"/>
        </w:pPr>
        <w:fldSimple w:instr=" PAGE   \* MERGEFORMAT ">
          <w:r w:rsidR="00773720">
            <w:rPr>
              <w:noProof/>
            </w:rPr>
            <w:t>1</w:t>
          </w:r>
        </w:fldSimple>
      </w:p>
    </w:sdtContent>
  </w:sdt>
  <w:p w:rsidR="0070604A" w:rsidRDefault="007060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4A" w:rsidRDefault="0070604A" w:rsidP="004C6C5A">
      <w:pPr>
        <w:spacing w:after="0" w:line="240" w:lineRule="auto"/>
      </w:pPr>
      <w:r>
        <w:separator/>
      </w:r>
    </w:p>
  </w:footnote>
  <w:footnote w:type="continuationSeparator" w:id="1">
    <w:p w:rsidR="0070604A" w:rsidRDefault="0070604A" w:rsidP="004C6C5A">
      <w:pPr>
        <w:spacing w:after="0" w:line="240" w:lineRule="auto"/>
      </w:pPr>
      <w:r>
        <w:continuationSeparator/>
      </w:r>
    </w:p>
  </w:footnote>
  <w:footnote w:id="2">
    <w:p w:rsidR="0070604A" w:rsidRPr="009E6543" w:rsidRDefault="0070604A" w:rsidP="009E6543">
      <w:pPr>
        <w:pStyle w:val="Textpoznpodarou"/>
        <w:jc w:val="both"/>
        <w:rPr>
          <w:rFonts w:ascii="Times New Roman" w:hAnsi="Times New Roman"/>
        </w:rPr>
      </w:pPr>
      <w:r w:rsidRPr="009E6543">
        <w:rPr>
          <w:rStyle w:val="Znakapoznpodarou"/>
          <w:rFonts w:ascii="Times New Roman" w:hAnsi="Times New Roman"/>
        </w:rPr>
        <w:footnoteRef/>
      </w:r>
      <w:proofErr w:type="spellStart"/>
      <w:r w:rsidRPr="009E6543">
        <w:rPr>
          <w:rFonts w:ascii="Times New Roman" w:eastAsiaTheme="minorHAnsi" w:hAnsi="Times New Roman"/>
        </w:rPr>
        <w:t>Olsen</w:t>
      </w:r>
      <w:proofErr w:type="spellEnd"/>
      <w:r w:rsidRPr="009E6543">
        <w:rPr>
          <w:rFonts w:ascii="Times New Roman" w:eastAsiaTheme="minorHAnsi" w:hAnsi="Times New Roman"/>
        </w:rPr>
        <w:t xml:space="preserve">, </w:t>
      </w:r>
      <w:proofErr w:type="gramStart"/>
      <w:r w:rsidRPr="009E6543">
        <w:rPr>
          <w:rFonts w:ascii="Times New Roman" w:eastAsiaTheme="minorHAnsi" w:hAnsi="Times New Roman"/>
        </w:rPr>
        <w:t>J.P.</w:t>
      </w:r>
      <w:proofErr w:type="gramEnd"/>
      <w:r w:rsidRPr="009E6543">
        <w:rPr>
          <w:rFonts w:ascii="Times New Roman" w:eastAsiaTheme="minorHAnsi" w:hAnsi="Times New Roman"/>
        </w:rPr>
        <w:t xml:space="preserve">: </w:t>
      </w:r>
      <w:proofErr w:type="spellStart"/>
      <w:r w:rsidRPr="009E6543">
        <w:rPr>
          <w:rFonts w:ascii="Times New Roman" w:eastAsiaTheme="minorHAnsi" w:hAnsi="Times New Roman"/>
          <w:i/>
        </w:rPr>
        <w:t>The</w:t>
      </w:r>
      <w:proofErr w:type="spellEnd"/>
      <w:r w:rsidRPr="009E6543">
        <w:rPr>
          <w:rFonts w:ascii="Times New Roman" w:eastAsiaTheme="minorHAnsi" w:hAnsi="Times New Roman"/>
          <w:i/>
        </w:rPr>
        <w:t xml:space="preserve"> Many </w:t>
      </w:r>
      <w:proofErr w:type="spellStart"/>
      <w:r w:rsidRPr="009E6543">
        <w:rPr>
          <w:rFonts w:ascii="Times New Roman" w:eastAsiaTheme="minorHAnsi" w:hAnsi="Times New Roman"/>
          <w:i/>
        </w:rPr>
        <w:t>FacesofEuropeanization</w:t>
      </w:r>
      <w:proofErr w:type="spellEnd"/>
      <w:r w:rsidRPr="009E6543">
        <w:rPr>
          <w:rFonts w:ascii="Times New Roman" w:eastAsiaTheme="minorHAnsi" w:hAnsi="Times New Roman"/>
        </w:rPr>
        <w:t xml:space="preserve">, </w:t>
      </w:r>
      <w:proofErr w:type="spellStart"/>
      <w:r w:rsidRPr="009E6543">
        <w:rPr>
          <w:rFonts w:ascii="Times New Roman" w:eastAsiaTheme="minorHAnsi" w:hAnsi="Times New Roman"/>
        </w:rPr>
        <w:t>JournalofCommon</w:t>
      </w:r>
      <w:proofErr w:type="spellEnd"/>
      <w:r w:rsidRPr="009E6543">
        <w:rPr>
          <w:rFonts w:ascii="Times New Roman" w:eastAsiaTheme="minorHAnsi" w:hAnsi="Times New Roman"/>
        </w:rPr>
        <w:t xml:space="preserve"> Market </w:t>
      </w:r>
      <w:proofErr w:type="spellStart"/>
      <w:r w:rsidRPr="009E6543">
        <w:rPr>
          <w:rFonts w:ascii="Times New Roman" w:eastAsiaTheme="minorHAnsi" w:hAnsi="Times New Roman"/>
        </w:rPr>
        <w:t>Studies</w:t>
      </w:r>
      <w:proofErr w:type="spellEnd"/>
      <w:r w:rsidRPr="009E6543">
        <w:rPr>
          <w:rFonts w:ascii="Times New Roman" w:eastAsiaTheme="minorHAnsi" w:hAnsi="Times New Roman"/>
        </w:rPr>
        <w:t>, No.5/2002, str.921-952.</w:t>
      </w:r>
    </w:p>
  </w:footnote>
  <w:footnote w:id="3">
    <w:p w:rsidR="0070604A" w:rsidRPr="00E148C8" w:rsidRDefault="0070604A" w:rsidP="00E148C8">
      <w:pPr>
        <w:autoSpaceDE w:val="0"/>
        <w:autoSpaceDN w:val="0"/>
        <w:adjustRightInd w:val="0"/>
        <w:spacing w:after="0" w:line="240" w:lineRule="auto"/>
        <w:jc w:val="both"/>
        <w:rPr>
          <w:rFonts w:ascii="Times New Roman" w:eastAsiaTheme="minorHAnsi" w:hAnsi="Times New Roman"/>
          <w:i/>
          <w:iCs/>
          <w:sz w:val="20"/>
          <w:szCs w:val="20"/>
        </w:rPr>
      </w:pPr>
      <w:r>
        <w:rPr>
          <w:rStyle w:val="Znakapoznpodarou"/>
        </w:rPr>
        <w:footnoteRef/>
      </w:r>
      <w:r w:rsidRPr="00E148C8">
        <w:rPr>
          <w:rFonts w:ascii="Times New Roman" w:hAnsi="Times New Roman"/>
          <w:sz w:val="20"/>
          <w:szCs w:val="20"/>
        </w:rPr>
        <w:t xml:space="preserve">Lisabonská smlouva pozměňující Smlouvu o Evropské unii a Smlouvu o založení Evropského společenství, podepsaná v Lisabonu dne 13. 12. 2007, oznámení č. 2007/C306/1. </w:t>
      </w:r>
      <w:r w:rsidRPr="00E148C8">
        <w:rPr>
          <w:rFonts w:ascii="Times New Roman" w:eastAsiaTheme="minorHAnsi" w:hAnsi="Times New Roman"/>
          <w:sz w:val="20"/>
          <w:szCs w:val="20"/>
        </w:rPr>
        <w:t xml:space="preserve">In: </w:t>
      </w:r>
      <w:r w:rsidRPr="00E148C8">
        <w:rPr>
          <w:rFonts w:ascii="Times New Roman" w:eastAsiaTheme="minorHAnsi" w:hAnsi="Times New Roman"/>
          <w:i/>
          <w:iCs/>
          <w:sz w:val="20"/>
          <w:szCs w:val="20"/>
        </w:rPr>
        <w:t>EUR-Lex</w:t>
      </w:r>
    </w:p>
    <w:p w:rsidR="0070604A" w:rsidRPr="00E148C8" w:rsidRDefault="0070604A" w:rsidP="00E148C8">
      <w:pPr>
        <w:autoSpaceDE w:val="0"/>
        <w:autoSpaceDN w:val="0"/>
        <w:adjustRightInd w:val="0"/>
        <w:spacing w:after="0" w:line="240" w:lineRule="auto"/>
        <w:jc w:val="both"/>
        <w:rPr>
          <w:rFonts w:ascii="Times New Roman" w:eastAsiaTheme="minorHAnsi" w:hAnsi="Times New Roman"/>
          <w:i/>
          <w:iCs/>
          <w:sz w:val="20"/>
          <w:szCs w:val="20"/>
        </w:rPr>
      </w:pPr>
      <w:r w:rsidRPr="00E148C8">
        <w:rPr>
          <w:rFonts w:ascii="Times New Roman" w:eastAsiaTheme="minorHAnsi" w:hAnsi="Times New Roman"/>
          <w:sz w:val="20"/>
          <w:szCs w:val="20"/>
        </w:rPr>
        <w:t xml:space="preserve">[právní informační systém]. Úřad pro publikace Evropské unie [cit. 10. 4. 2014]. Dostupné z: </w:t>
      </w:r>
      <w:hyperlink r:id="rId1" w:history="1">
        <w:r w:rsidRPr="00E148C8">
          <w:rPr>
            <w:rStyle w:val="Hypertextovodkaz"/>
            <w:rFonts w:ascii="Times New Roman" w:eastAsiaTheme="minorHAnsi" w:hAnsi="Times New Roman"/>
            <w:sz w:val="20"/>
            <w:szCs w:val="20"/>
          </w:rPr>
          <w:t>http://eur-lex.europa.eu/legal-content/CS/ALL/;jsessionid=GmG5TK7cTDzXj2nSkMvcPLXGyyQKmQfb3vDvnQZzyy51pJzLGLh0!1603749839?uri=OJ:C:2007:306:TOC</w:t>
        </w:r>
      </w:hyperlink>
      <w:r w:rsidRPr="00E148C8">
        <w:rPr>
          <w:rFonts w:ascii="Times New Roman" w:eastAsiaTheme="minorHAnsi" w:hAnsi="Times New Roman"/>
          <w:sz w:val="20"/>
          <w:szCs w:val="20"/>
        </w:rPr>
        <w:t>.</w:t>
      </w:r>
    </w:p>
  </w:footnote>
  <w:footnote w:id="4">
    <w:p w:rsidR="0070604A" w:rsidRPr="009E6543" w:rsidRDefault="0070604A" w:rsidP="009E6543">
      <w:pPr>
        <w:pStyle w:val="FormtovanvHTML"/>
        <w:jc w:val="both"/>
        <w:rPr>
          <w:rFonts w:ascii="Times New Roman" w:eastAsia="Times New Roman" w:hAnsi="Times New Roman" w:cs="Times New Roman"/>
          <w:lang w:eastAsia="cs-CZ"/>
        </w:rPr>
      </w:pPr>
      <w:r w:rsidRPr="009E6543">
        <w:rPr>
          <w:rStyle w:val="Znakapoznpodarou"/>
          <w:rFonts w:ascii="Times New Roman" w:hAnsi="Times New Roman" w:cs="Times New Roman"/>
        </w:rPr>
        <w:footnoteRef/>
      </w:r>
      <w:r w:rsidRPr="009E6543">
        <w:rPr>
          <w:rFonts w:ascii="Times New Roman" w:eastAsia="Times New Roman" w:hAnsi="Times New Roman" w:cs="Times New Roman"/>
          <w:lang w:eastAsia="cs-CZ"/>
        </w:rPr>
        <w:t xml:space="preserve">TOMÁŠEK, M. </w:t>
      </w:r>
      <w:r w:rsidRPr="007661A3">
        <w:rPr>
          <w:rFonts w:ascii="Times New Roman" w:eastAsia="Times New Roman" w:hAnsi="Times New Roman" w:cs="Times New Roman"/>
          <w:i/>
          <w:lang w:eastAsia="cs-CZ"/>
        </w:rPr>
        <w:t>Jsou rámcová rozhodnutí klíčovým nástrojem evropeizace trestního práva?</w:t>
      </w:r>
    </w:p>
    <w:p w:rsidR="0070604A" w:rsidRPr="009E6543" w:rsidRDefault="0070604A" w:rsidP="009E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cs-CZ"/>
        </w:rPr>
      </w:pPr>
      <w:r w:rsidRPr="009E6543">
        <w:rPr>
          <w:rFonts w:ascii="Times New Roman" w:eastAsia="Times New Roman" w:hAnsi="Times New Roman"/>
          <w:sz w:val="20"/>
          <w:szCs w:val="20"/>
          <w:lang w:eastAsia="cs-CZ"/>
        </w:rPr>
        <w:t>Trestněprávní revue, 2006, č. 3, s. 84.</w:t>
      </w:r>
    </w:p>
  </w:footnote>
  <w:footnote w:id="5">
    <w:p w:rsidR="0070604A" w:rsidRPr="00454A8A" w:rsidRDefault="0070604A" w:rsidP="009E6543">
      <w:pPr>
        <w:autoSpaceDE w:val="0"/>
        <w:autoSpaceDN w:val="0"/>
        <w:adjustRightInd w:val="0"/>
        <w:spacing w:after="0" w:line="240" w:lineRule="auto"/>
        <w:jc w:val="both"/>
        <w:rPr>
          <w:rFonts w:ascii="Times New Roman" w:eastAsiaTheme="minorHAnsi" w:hAnsi="Times New Roman"/>
          <w:i/>
          <w:iCs/>
          <w:sz w:val="20"/>
          <w:szCs w:val="20"/>
        </w:rPr>
      </w:pPr>
      <w:r w:rsidRPr="00454A8A">
        <w:rPr>
          <w:rStyle w:val="Znakapoznpodarou"/>
          <w:rFonts w:ascii="Times New Roman" w:hAnsi="Times New Roman"/>
          <w:sz w:val="20"/>
          <w:szCs w:val="20"/>
        </w:rPr>
        <w:footnoteRef/>
      </w:r>
      <w:r w:rsidRPr="00454A8A">
        <w:rPr>
          <w:rFonts w:ascii="Times New Roman" w:hAnsi="Times New Roman"/>
          <w:sz w:val="20"/>
          <w:szCs w:val="20"/>
        </w:rPr>
        <w:t xml:space="preserve">Smlouva o Evropské unii a Smlouva o fungování Evropské unie. Oznámení č. 2012/C 326/01. </w:t>
      </w:r>
      <w:r w:rsidRPr="00454A8A">
        <w:rPr>
          <w:rFonts w:ascii="Times New Roman" w:eastAsiaTheme="minorHAnsi" w:hAnsi="Times New Roman"/>
          <w:sz w:val="20"/>
          <w:szCs w:val="20"/>
        </w:rPr>
        <w:t xml:space="preserve">In: </w:t>
      </w:r>
      <w:r w:rsidRPr="00454A8A">
        <w:rPr>
          <w:rFonts w:ascii="Times New Roman" w:eastAsiaTheme="minorHAnsi" w:hAnsi="Times New Roman"/>
          <w:i/>
          <w:iCs/>
          <w:sz w:val="20"/>
          <w:szCs w:val="20"/>
        </w:rPr>
        <w:t>EUR-Lex</w:t>
      </w:r>
    </w:p>
    <w:p w:rsidR="0070604A" w:rsidRPr="00454A8A" w:rsidRDefault="0070604A" w:rsidP="00454A8A">
      <w:pPr>
        <w:autoSpaceDE w:val="0"/>
        <w:autoSpaceDN w:val="0"/>
        <w:adjustRightInd w:val="0"/>
        <w:spacing w:after="0" w:line="240" w:lineRule="auto"/>
        <w:jc w:val="both"/>
        <w:rPr>
          <w:rFonts w:ascii="Times New Roman" w:eastAsiaTheme="minorHAnsi" w:hAnsi="Times New Roman"/>
          <w:sz w:val="20"/>
          <w:szCs w:val="20"/>
        </w:rPr>
      </w:pPr>
      <w:r w:rsidRPr="00454A8A">
        <w:rPr>
          <w:rFonts w:ascii="Times New Roman" w:eastAsiaTheme="minorHAnsi" w:hAnsi="Times New Roman"/>
          <w:sz w:val="20"/>
          <w:szCs w:val="20"/>
        </w:rPr>
        <w:t>[právní informační systém]. Úřad pro publikace Evropské unie [cit. 4. 4. 2014]. Dostupné z:</w:t>
      </w:r>
      <w:hyperlink r:id="rId2" w:history="1">
        <w:r w:rsidRPr="00454A8A">
          <w:rPr>
            <w:rStyle w:val="Hypertextovodkaz"/>
            <w:rFonts w:ascii="Times New Roman" w:eastAsiaTheme="minorHAnsi" w:hAnsi="Times New Roman"/>
            <w:sz w:val="20"/>
            <w:szCs w:val="20"/>
          </w:rPr>
          <w:t>http://eur-lex.europa.eu/LexUriServ/LexUriServ.do?uri=CELEX:12012E/TXT:CS:NOT</w:t>
        </w:r>
      </w:hyperlink>
      <w:r w:rsidRPr="00454A8A">
        <w:rPr>
          <w:rFonts w:ascii="Times New Roman" w:eastAsiaTheme="minorHAnsi" w:hAnsi="Times New Roman"/>
          <w:sz w:val="20"/>
          <w:szCs w:val="20"/>
        </w:rPr>
        <w:t xml:space="preserve">. </w:t>
      </w:r>
    </w:p>
  </w:footnote>
  <w:footnote w:id="6">
    <w:p w:rsidR="0070604A" w:rsidRPr="00454A8A" w:rsidRDefault="0070604A" w:rsidP="009E6543">
      <w:pPr>
        <w:autoSpaceDE w:val="0"/>
        <w:autoSpaceDN w:val="0"/>
        <w:adjustRightInd w:val="0"/>
        <w:spacing w:after="0" w:line="240" w:lineRule="auto"/>
        <w:jc w:val="both"/>
        <w:rPr>
          <w:rFonts w:ascii="Times New Roman" w:eastAsiaTheme="minorHAnsi" w:hAnsi="Times New Roman"/>
          <w:i/>
          <w:iCs/>
          <w:sz w:val="20"/>
          <w:szCs w:val="20"/>
        </w:rPr>
      </w:pPr>
      <w:r w:rsidRPr="009E6543">
        <w:rPr>
          <w:rStyle w:val="Znakapoznpodarou"/>
          <w:rFonts w:ascii="Times New Roman" w:hAnsi="Times New Roman"/>
          <w:sz w:val="20"/>
          <w:szCs w:val="20"/>
        </w:rPr>
        <w:footnoteRef/>
      </w:r>
      <w:r w:rsidRPr="00454A8A">
        <w:rPr>
          <w:rFonts w:ascii="Times New Roman" w:hAnsi="Times New Roman"/>
          <w:bCs/>
          <w:color w:val="000000"/>
          <w:sz w:val="20"/>
          <w:szCs w:val="20"/>
          <w:shd w:val="clear" w:color="auto" w:fill="FFFFFF"/>
        </w:rPr>
        <w:t xml:space="preserve">Lisabonská smlouva pozměňující Smlouvu o Evropské unii a Smlouvu o založení Evropského společenství, podepsaná v Lisabonu dne 13. prosince 2007. Oznámení č. 2007/C 306/01. </w:t>
      </w:r>
      <w:r w:rsidRPr="00454A8A">
        <w:rPr>
          <w:rFonts w:ascii="Times New Roman" w:eastAsiaTheme="minorHAnsi" w:hAnsi="Times New Roman"/>
          <w:sz w:val="20"/>
          <w:szCs w:val="20"/>
        </w:rPr>
        <w:t xml:space="preserve">In: </w:t>
      </w:r>
      <w:r w:rsidRPr="00454A8A">
        <w:rPr>
          <w:rFonts w:ascii="Times New Roman" w:eastAsiaTheme="minorHAnsi" w:hAnsi="Times New Roman"/>
          <w:i/>
          <w:iCs/>
          <w:sz w:val="20"/>
          <w:szCs w:val="20"/>
        </w:rPr>
        <w:t>EUR-Lex</w:t>
      </w:r>
    </w:p>
    <w:p w:rsidR="0070604A" w:rsidRPr="00454A8A" w:rsidRDefault="0070604A" w:rsidP="00454A8A">
      <w:pPr>
        <w:autoSpaceDE w:val="0"/>
        <w:autoSpaceDN w:val="0"/>
        <w:adjustRightInd w:val="0"/>
        <w:spacing w:after="0" w:line="240" w:lineRule="auto"/>
        <w:jc w:val="both"/>
        <w:rPr>
          <w:rFonts w:ascii="Times New Roman" w:eastAsiaTheme="minorHAnsi" w:hAnsi="Times New Roman"/>
          <w:sz w:val="20"/>
          <w:szCs w:val="20"/>
        </w:rPr>
      </w:pPr>
      <w:r w:rsidRPr="00454A8A">
        <w:rPr>
          <w:rFonts w:ascii="Times New Roman" w:eastAsiaTheme="minorHAnsi" w:hAnsi="Times New Roman"/>
          <w:sz w:val="20"/>
          <w:szCs w:val="20"/>
        </w:rPr>
        <w:t>[právní informační systém]. Úřad pro publikace Evropské unie [cit. 8. 4. 2014]. Dostupné z:</w:t>
      </w:r>
      <w:hyperlink r:id="rId3" w:history="1">
        <w:r w:rsidRPr="00454A8A">
          <w:rPr>
            <w:rStyle w:val="Hypertextovodkaz"/>
            <w:rFonts w:ascii="Times New Roman" w:hAnsi="Times New Roman"/>
            <w:sz w:val="20"/>
            <w:szCs w:val="20"/>
          </w:rPr>
          <w:t>http://eur-lex.europa.eu/JOHtml.do?uri=OJ:C:2007:306:SOM:CS:HTML</w:t>
        </w:r>
      </w:hyperlink>
      <w:r w:rsidRPr="00454A8A">
        <w:rPr>
          <w:rFonts w:ascii="Times New Roman" w:hAnsi="Times New Roman"/>
          <w:sz w:val="20"/>
          <w:szCs w:val="20"/>
        </w:rPr>
        <w:t xml:space="preserve">. </w:t>
      </w:r>
    </w:p>
  </w:footnote>
  <w:footnote w:id="7">
    <w:p w:rsidR="0070604A" w:rsidRPr="00454A8A" w:rsidRDefault="0070604A" w:rsidP="009E6543">
      <w:pPr>
        <w:autoSpaceDE w:val="0"/>
        <w:autoSpaceDN w:val="0"/>
        <w:adjustRightInd w:val="0"/>
        <w:spacing w:after="0" w:line="240" w:lineRule="auto"/>
        <w:jc w:val="both"/>
        <w:rPr>
          <w:rFonts w:ascii="Times New Roman" w:eastAsiaTheme="minorHAnsi" w:hAnsi="Times New Roman"/>
          <w:i/>
          <w:iCs/>
          <w:sz w:val="20"/>
          <w:szCs w:val="20"/>
        </w:rPr>
      </w:pPr>
      <w:r w:rsidRPr="00454A8A">
        <w:rPr>
          <w:rStyle w:val="Znakapoznpodarou"/>
          <w:rFonts w:ascii="Times New Roman" w:hAnsi="Times New Roman"/>
          <w:sz w:val="20"/>
          <w:szCs w:val="20"/>
        </w:rPr>
        <w:footnoteRef/>
      </w:r>
      <w:r w:rsidRPr="00454A8A">
        <w:rPr>
          <w:rFonts w:ascii="Times New Roman" w:hAnsi="Times New Roman"/>
          <w:sz w:val="20"/>
          <w:szCs w:val="20"/>
        </w:rPr>
        <w:t xml:space="preserve">Smlouva o Evropské unii a Smlouva o fungování Evropské unie. Oznámení č. 2012/C 326/01. </w:t>
      </w:r>
      <w:r w:rsidRPr="00454A8A">
        <w:rPr>
          <w:rFonts w:ascii="Times New Roman" w:eastAsiaTheme="minorHAnsi" w:hAnsi="Times New Roman"/>
          <w:sz w:val="20"/>
          <w:szCs w:val="20"/>
        </w:rPr>
        <w:t xml:space="preserve">In: </w:t>
      </w:r>
      <w:r w:rsidRPr="00454A8A">
        <w:rPr>
          <w:rFonts w:ascii="Times New Roman" w:eastAsiaTheme="minorHAnsi" w:hAnsi="Times New Roman"/>
          <w:i/>
          <w:iCs/>
          <w:sz w:val="20"/>
          <w:szCs w:val="20"/>
        </w:rPr>
        <w:t>EUR-Lex</w:t>
      </w:r>
    </w:p>
    <w:p w:rsidR="0070604A" w:rsidRPr="00454A8A" w:rsidRDefault="0070604A" w:rsidP="00454A8A">
      <w:pPr>
        <w:autoSpaceDE w:val="0"/>
        <w:autoSpaceDN w:val="0"/>
        <w:adjustRightInd w:val="0"/>
        <w:spacing w:after="0" w:line="240" w:lineRule="auto"/>
        <w:jc w:val="both"/>
        <w:rPr>
          <w:rFonts w:ascii="Times New Roman" w:eastAsiaTheme="minorHAnsi" w:hAnsi="Times New Roman"/>
          <w:sz w:val="20"/>
          <w:szCs w:val="20"/>
        </w:rPr>
      </w:pPr>
      <w:r w:rsidRPr="00454A8A">
        <w:rPr>
          <w:rFonts w:ascii="Times New Roman" w:eastAsiaTheme="minorHAnsi" w:hAnsi="Times New Roman"/>
          <w:sz w:val="20"/>
          <w:szCs w:val="20"/>
        </w:rPr>
        <w:t>[právní informační systém]. Úřad pro publikace Evropské unie [cit. 8. 4. 2014]. Dostupné z:</w:t>
      </w:r>
      <w:hyperlink r:id="rId4" w:history="1">
        <w:r w:rsidRPr="00454A8A">
          <w:rPr>
            <w:rStyle w:val="Hypertextovodkaz"/>
            <w:rFonts w:ascii="Times New Roman" w:eastAsiaTheme="minorHAnsi" w:hAnsi="Times New Roman"/>
            <w:sz w:val="20"/>
            <w:szCs w:val="20"/>
          </w:rPr>
          <w:t>http://eur-lex.europa.eu/LexUriServ/LexUriServ.do?uri=CELEX:12012E/TXT:CS:NOT</w:t>
        </w:r>
      </w:hyperlink>
      <w:r w:rsidRPr="00454A8A">
        <w:rPr>
          <w:rFonts w:ascii="Times New Roman" w:eastAsiaTheme="minorHAnsi" w:hAnsi="Times New Roman"/>
          <w:sz w:val="20"/>
          <w:szCs w:val="20"/>
        </w:rPr>
        <w:t>.</w:t>
      </w:r>
    </w:p>
  </w:footnote>
  <w:footnote w:id="8">
    <w:p w:rsidR="0070604A" w:rsidRPr="00454A8A" w:rsidRDefault="0070604A" w:rsidP="009E6543">
      <w:pPr>
        <w:autoSpaceDE w:val="0"/>
        <w:autoSpaceDN w:val="0"/>
        <w:adjustRightInd w:val="0"/>
        <w:spacing w:after="0" w:line="240" w:lineRule="auto"/>
        <w:jc w:val="both"/>
        <w:rPr>
          <w:rFonts w:ascii="Times New Roman" w:eastAsiaTheme="minorHAnsi" w:hAnsi="Times New Roman"/>
          <w:i/>
          <w:iCs/>
          <w:sz w:val="20"/>
          <w:szCs w:val="20"/>
        </w:rPr>
      </w:pPr>
      <w:r w:rsidRPr="00454A8A">
        <w:rPr>
          <w:rStyle w:val="Znakapoznpodarou"/>
          <w:rFonts w:ascii="Times New Roman" w:hAnsi="Times New Roman"/>
          <w:sz w:val="20"/>
          <w:szCs w:val="20"/>
        </w:rPr>
        <w:footnoteRef/>
      </w:r>
      <w:r w:rsidRPr="00454A8A">
        <w:rPr>
          <w:rFonts w:ascii="Times New Roman" w:hAnsi="Times New Roman"/>
          <w:sz w:val="20"/>
          <w:szCs w:val="20"/>
        </w:rPr>
        <w:t xml:space="preserve">Smlouva o Evropské unii a Smlouva o fungování Evropské unie (konsolidované znění), č. 2012/C 326/01 ze dne 1. 11. 1993. Viz čl. 83. </w:t>
      </w:r>
      <w:r w:rsidRPr="00454A8A">
        <w:rPr>
          <w:rFonts w:ascii="Times New Roman" w:eastAsiaTheme="minorHAnsi" w:hAnsi="Times New Roman"/>
          <w:sz w:val="20"/>
          <w:szCs w:val="20"/>
        </w:rPr>
        <w:t xml:space="preserve">In: </w:t>
      </w:r>
      <w:r w:rsidRPr="00454A8A">
        <w:rPr>
          <w:rFonts w:ascii="Times New Roman" w:eastAsiaTheme="minorHAnsi" w:hAnsi="Times New Roman"/>
          <w:i/>
          <w:iCs/>
          <w:sz w:val="20"/>
          <w:szCs w:val="20"/>
        </w:rPr>
        <w:t>EUR-Lex</w:t>
      </w:r>
    </w:p>
    <w:p w:rsidR="0070604A" w:rsidRPr="00454A8A" w:rsidRDefault="0070604A" w:rsidP="00454A8A">
      <w:pPr>
        <w:autoSpaceDE w:val="0"/>
        <w:autoSpaceDN w:val="0"/>
        <w:adjustRightInd w:val="0"/>
        <w:spacing w:after="0" w:line="240" w:lineRule="auto"/>
        <w:jc w:val="both"/>
        <w:rPr>
          <w:rFonts w:ascii="Times New Roman" w:eastAsiaTheme="minorHAnsi" w:hAnsi="Times New Roman"/>
          <w:sz w:val="20"/>
          <w:szCs w:val="20"/>
        </w:rPr>
      </w:pPr>
      <w:r w:rsidRPr="00454A8A">
        <w:rPr>
          <w:rFonts w:ascii="Times New Roman" w:eastAsiaTheme="minorHAnsi" w:hAnsi="Times New Roman"/>
          <w:sz w:val="20"/>
          <w:szCs w:val="20"/>
        </w:rPr>
        <w:t>[právní informační systém]. Úřad pro publikace Evropské unie [cit. 6. 4. 2014]. Dostupné z:</w:t>
      </w:r>
      <w:hyperlink r:id="rId5" w:history="1">
        <w:r w:rsidRPr="00454A8A">
          <w:rPr>
            <w:rStyle w:val="Hypertextovodkaz"/>
            <w:rFonts w:ascii="Times New Roman" w:eastAsiaTheme="minorHAnsi" w:hAnsi="Times New Roman"/>
            <w:sz w:val="20"/>
            <w:szCs w:val="20"/>
          </w:rPr>
          <w:t>http://eur-lex.europa.eu/LexUriServ/LexUriServ.do?uri=CELEX:12012E/TXT:CS:NOT</w:t>
        </w:r>
      </w:hyperlink>
      <w:r w:rsidRPr="00454A8A">
        <w:rPr>
          <w:rFonts w:ascii="Times New Roman" w:eastAsiaTheme="minorHAnsi" w:hAnsi="Times New Roman"/>
          <w:sz w:val="20"/>
          <w:szCs w:val="20"/>
        </w:rPr>
        <w:t>.</w:t>
      </w:r>
    </w:p>
  </w:footnote>
  <w:footnote w:id="9">
    <w:p w:rsidR="0070604A" w:rsidRPr="00C73399" w:rsidRDefault="0070604A" w:rsidP="00C73399">
      <w:pPr>
        <w:autoSpaceDE w:val="0"/>
        <w:autoSpaceDN w:val="0"/>
        <w:adjustRightInd w:val="0"/>
        <w:spacing w:after="0" w:line="240" w:lineRule="auto"/>
        <w:jc w:val="both"/>
        <w:rPr>
          <w:rFonts w:ascii="Times New Roman" w:eastAsiaTheme="minorHAnsi" w:hAnsi="Times New Roman"/>
          <w:sz w:val="20"/>
          <w:szCs w:val="20"/>
        </w:rPr>
      </w:pPr>
      <w:r w:rsidRPr="00C82994">
        <w:rPr>
          <w:rStyle w:val="Znakapoznpodarou"/>
          <w:rFonts w:ascii="Times New Roman" w:hAnsi="Times New Roman"/>
          <w:sz w:val="20"/>
          <w:szCs w:val="20"/>
        </w:rPr>
        <w:footnoteRef/>
      </w:r>
      <w:r w:rsidRPr="00C73399">
        <w:rPr>
          <w:rFonts w:ascii="Times New Roman" w:hAnsi="Times New Roman"/>
          <w:sz w:val="20"/>
          <w:szCs w:val="20"/>
        </w:rPr>
        <w:t xml:space="preserve">Důvodová zpráva k návrhu trestního zákoníku. </w:t>
      </w:r>
      <w:r w:rsidRPr="00C73399">
        <w:rPr>
          <w:rFonts w:ascii="Times New Roman" w:eastAsiaTheme="minorHAnsi" w:hAnsi="Times New Roman"/>
          <w:sz w:val="20"/>
          <w:szCs w:val="20"/>
        </w:rPr>
        <w:t xml:space="preserve">[cit. 8. 4.2014]. </w:t>
      </w:r>
    </w:p>
    <w:p w:rsidR="0070604A" w:rsidRPr="00C73399" w:rsidRDefault="0070604A" w:rsidP="00C73399">
      <w:pPr>
        <w:autoSpaceDE w:val="0"/>
        <w:autoSpaceDN w:val="0"/>
        <w:adjustRightInd w:val="0"/>
        <w:spacing w:after="0" w:line="240" w:lineRule="auto"/>
        <w:jc w:val="both"/>
        <w:rPr>
          <w:rFonts w:ascii="Times New Roman" w:eastAsiaTheme="minorHAnsi" w:hAnsi="Times New Roman"/>
          <w:sz w:val="20"/>
          <w:szCs w:val="20"/>
        </w:rPr>
      </w:pPr>
      <w:r w:rsidRPr="00C73399">
        <w:rPr>
          <w:rFonts w:ascii="Times New Roman" w:hAnsi="Times New Roman"/>
          <w:sz w:val="20"/>
          <w:szCs w:val="20"/>
        </w:rPr>
        <w:t xml:space="preserve">Dostupné z: </w:t>
      </w:r>
      <w:hyperlink r:id="rId6" w:history="1">
        <w:r w:rsidRPr="00C73399">
          <w:rPr>
            <w:rStyle w:val="Hypertextovodkaz"/>
            <w:rFonts w:ascii="Times New Roman" w:hAnsi="Times New Roman"/>
            <w:sz w:val="20"/>
            <w:szCs w:val="20"/>
          </w:rPr>
          <w:t>http://trestnizakonik.cz/navrh/duvodova-zprava.html</w:t>
        </w:r>
      </w:hyperlink>
      <w:r w:rsidRPr="00C73399">
        <w:rPr>
          <w:rFonts w:ascii="Times New Roman" w:hAnsi="Times New Roman"/>
          <w:sz w:val="20"/>
          <w:szCs w:val="20"/>
        </w:rPr>
        <w:t>.</w:t>
      </w:r>
    </w:p>
  </w:footnote>
  <w:footnote w:id="10">
    <w:p w:rsidR="0070604A" w:rsidRPr="00C73399" w:rsidRDefault="0070604A" w:rsidP="00C73399">
      <w:pPr>
        <w:autoSpaceDE w:val="0"/>
        <w:autoSpaceDN w:val="0"/>
        <w:adjustRightInd w:val="0"/>
        <w:spacing w:after="0" w:line="240" w:lineRule="auto"/>
        <w:jc w:val="both"/>
        <w:rPr>
          <w:rFonts w:ascii="Times New Roman" w:eastAsiaTheme="minorHAnsi" w:hAnsi="Times New Roman"/>
          <w:i/>
          <w:iCs/>
          <w:sz w:val="20"/>
          <w:szCs w:val="20"/>
        </w:rPr>
      </w:pPr>
      <w:r w:rsidRPr="00C73399">
        <w:rPr>
          <w:rStyle w:val="Znakapoznpodarou"/>
          <w:rFonts w:ascii="Times New Roman" w:hAnsi="Times New Roman"/>
          <w:sz w:val="20"/>
          <w:szCs w:val="20"/>
        </w:rPr>
        <w:footnoteRef/>
      </w:r>
      <w:r w:rsidRPr="00C73399">
        <w:rPr>
          <w:rFonts w:ascii="Times New Roman" w:hAnsi="Times New Roman"/>
          <w:sz w:val="20"/>
          <w:szCs w:val="20"/>
        </w:rPr>
        <w:t xml:space="preserve"> Smlouva o Evropské unii a Smlouva o fungování Evropské unie (konsolidované znění), č. 2012/C 326/01 ze dne 1. 11. 1993. Viz čl. 83.</w:t>
      </w:r>
      <w:r w:rsidRPr="00C73399">
        <w:rPr>
          <w:rFonts w:ascii="Times New Roman" w:eastAsiaTheme="minorHAnsi" w:hAnsi="Times New Roman"/>
          <w:sz w:val="20"/>
          <w:szCs w:val="20"/>
        </w:rPr>
        <w:t xml:space="preserve">In: </w:t>
      </w:r>
      <w:r w:rsidRPr="00C73399">
        <w:rPr>
          <w:rFonts w:ascii="Times New Roman" w:eastAsiaTheme="minorHAnsi" w:hAnsi="Times New Roman"/>
          <w:i/>
          <w:iCs/>
          <w:sz w:val="20"/>
          <w:szCs w:val="20"/>
        </w:rPr>
        <w:t xml:space="preserve">EUR-Lex </w:t>
      </w:r>
      <w:r w:rsidRPr="00C73399">
        <w:rPr>
          <w:rFonts w:ascii="Times New Roman" w:eastAsiaTheme="minorHAnsi" w:hAnsi="Times New Roman"/>
          <w:sz w:val="20"/>
          <w:szCs w:val="20"/>
        </w:rPr>
        <w:t>[právní informační systém]. Úřad pro publikace Evropské unie [cit. 8. 4. 2014]. Dostupné z:</w:t>
      </w:r>
      <w:hyperlink r:id="rId7" w:history="1">
        <w:r w:rsidRPr="00C73399">
          <w:rPr>
            <w:rStyle w:val="Hypertextovodkaz"/>
            <w:rFonts w:ascii="Times New Roman" w:eastAsiaTheme="minorHAnsi" w:hAnsi="Times New Roman"/>
            <w:sz w:val="20"/>
            <w:szCs w:val="20"/>
          </w:rPr>
          <w:t>http://eur-lex.europa.eu/LexUriServ/LexUriServ.do?uri=CELEX:12012E/TXT:CS:NOT</w:t>
        </w:r>
      </w:hyperlink>
      <w:r w:rsidRPr="00C73399">
        <w:rPr>
          <w:rFonts w:ascii="Times New Roman" w:eastAsiaTheme="minorHAnsi" w:hAnsi="Times New Roman"/>
          <w:sz w:val="20"/>
          <w:szCs w:val="20"/>
        </w:rPr>
        <w:t>.</w:t>
      </w:r>
    </w:p>
  </w:footnote>
  <w:footnote w:id="11">
    <w:p w:rsidR="0070604A" w:rsidRPr="00C73399" w:rsidRDefault="0070604A" w:rsidP="00C73399">
      <w:pPr>
        <w:autoSpaceDE w:val="0"/>
        <w:autoSpaceDN w:val="0"/>
        <w:adjustRightInd w:val="0"/>
        <w:spacing w:after="0" w:line="240" w:lineRule="auto"/>
        <w:jc w:val="both"/>
        <w:rPr>
          <w:rFonts w:ascii="Times New Roman" w:eastAsiaTheme="minorHAnsi" w:hAnsi="Times New Roman"/>
          <w:sz w:val="20"/>
          <w:szCs w:val="20"/>
        </w:rPr>
      </w:pPr>
      <w:r w:rsidRPr="00C73399">
        <w:rPr>
          <w:rStyle w:val="Znakapoznpodarou"/>
          <w:rFonts w:ascii="Times New Roman" w:hAnsi="Times New Roman"/>
          <w:sz w:val="20"/>
          <w:szCs w:val="20"/>
        </w:rPr>
        <w:footnoteRef/>
      </w:r>
      <w:proofErr w:type="spellStart"/>
      <w:r w:rsidRPr="00C73399">
        <w:rPr>
          <w:rFonts w:ascii="Times New Roman" w:hAnsi="Times New Roman"/>
          <w:sz w:val="20"/>
          <w:szCs w:val="20"/>
        </w:rPr>
        <w:t>PrümConvention</w:t>
      </w:r>
      <w:proofErr w:type="spellEnd"/>
      <w:r w:rsidRPr="00C73399">
        <w:rPr>
          <w:rFonts w:ascii="Times New Roman" w:hAnsi="Times New Roman"/>
          <w:sz w:val="20"/>
          <w:szCs w:val="20"/>
        </w:rPr>
        <w:t xml:space="preserve">, 10900/05 ze dne 7. 7. 2005. </w:t>
      </w:r>
      <w:proofErr w:type="spellStart"/>
      <w:r w:rsidRPr="00C73399">
        <w:rPr>
          <w:rFonts w:ascii="Times New Roman" w:hAnsi="Times New Roman"/>
          <w:sz w:val="20"/>
          <w:szCs w:val="20"/>
        </w:rPr>
        <w:t>CounciloftheEuropean</w:t>
      </w:r>
      <w:proofErr w:type="spellEnd"/>
      <w:r w:rsidRPr="00C73399">
        <w:rPr>
          <w:rFonts w:ascii="Times New Roman" w:hAnsi="Times New Roman"/>
          <w:sz w:val="20"/>
          <w:szCs w:val="20"/>
        </w:rPr>
        <w:t xml:space="preserve"> Union. </w:t>
      </w:r>
      <w:r w:rsidRPr="00C73399">
        <w:rPr>
          <w:rFonts w:ascii="Times New Roman" w:eastAsiaTheme="minorHAnsi" w:hAnsi="Times New Roman"/>
          <w:sz w:val="20"/>
          <w:szCs w:val="20"/>
        </w:rPr>
        <w:t>[cit.</w:t>
      </w:r>
    </w:p>
    <w:p w:rsidR="0070604A" w:rsidRPr="00C82994" w:rsidRDefault="0070604A" w:rsidP="00C73399">
      <w:pPr>
        <w:pStyle w:val="Textpoznpodarou"/>
        <w:jc w:val="both"/>
        <w:rPr>
          <w:rFonts w:ascii="Times New Roman" w:hAnsi="Times New Roman"/>
        </w:rPr>
      </w:pPr>
      <w:r w:rsidRPr="00C73399">
        <w:rPr>
          <w:rFonts w:ascii="Times New Roman" w:eastAsiaTheme="minorHAnsi" w:hAnsi="Times New Roman"/>
        </w:rPr>
        <w:t>8. 4. 2014]. Dostupné z:</w:t>
      </w:r>
      <w:hyperlink r:id="rId8" w:history="1">
        <w:r w:rsidRPr="00C73399">
          <w:rPr>
            <w:rStyle w:val="Hypertextovodkaz"/>
            <w:rFonts w:ascii="Times New Roman" w:eastAsiaTheme="minorHAnsi" w:hAnsi="Times New Roman"/>
          </w:rPr>
          <w:t>http://www.statewatch.org/news/2005/aug/Prum-Convention.pdf</w:t>
        </w:r>
      </w:hyperlink>
      <w:r w:rsidRPr="00C73399">
        <w:rPr>
          <w:rFonts w:ascii="Times New Roman" w:eastAsiaTheme="minorHAnsi" w:hAnsi="Times New Roman"/>
        </w:rPr>
        <w:t>.</w:t>
      </w:r>
    </w:p>
  </w:footnote>
  <w:footnote w:id="12">
    <w:p w:rsidR="0070604A" w:rsidRPr="00C82994" w:rsidRDefault="0070604A" w:rsidP="006F29D4">
      <w:pPr>
        <w:pStyle w:val="Textpoznpodarou"/>
        <w:jc w:val="both"/>
        <w:rPr>
          <w:rFonts w:ascii="Times New Roman" w:hAnsi="Times New Roman"/>
        </w:rPr>
      </w:pPr>
      <w:r w:rsidRPr="00C82994">
        <w:rPr>
          <w:rStyle w:val="Znakapoznpodarou"/>
          <w:rFonts w:ascii="Times New Roman" w:hAnsi="Times New Roman"/>
        </w:rPr>
        <w:footnoteRef/>
      </w:r>
      <w:r w:rsidRPr="00C82994">
        <w:rPr>
          <w:rFonts w:ascii="Times New Roman" w:hAnsi="Times New Roman"/>
        </w:rPr>
        <w:t xml:space="preserve"> Smluvními stranami byla Belgie, Německo, Španělsko, Francie, Lucembursko, Nizozemsko, Rakousko.</w:t>
      </w:r>
    </w:p>
  </w:footnote>
  <w:footnote w:id="13">
    <w:p w:rsidR="0070604A" w:rsidRPr="00DC2088" w:rsidRDefault="0070604A" w:rsidP="00DC2088">
      <w:pPr>
        <w:autoSpaceDE w:val="0"/>
        <w:autoSpaceDN w:val="0"/>
        <w:adjustRightInd w:val="0"/>
        <w:spacing w:after="0" w:line="240" w:lineRule="auto"/>
        <w:jc w:val="both"/>
        <w:rPr>
          <w:rFonts w:ascii="Times New Roman" w:eastAsiaTheme="minorHAnsi" w:hAnsi="Times New Roman"/>
          <w:i/>
          <w:iCs/>
          <w:sz w:val="20"/>
          <w:szCs w:val="20"/>
        </w:rPr>
      </w:pPr>
      <w:r w:rsidRPr="00C82994">
        <w:rPr>
          <w:rStyle w:val="Znakapoznpodarou"/>
          <w:rFonts w:ascii="Times New Roman" w:hAnsi="Times New Roman"/>
          <w:sz w:val="20"/>
          <w:szCs w:val="20"/>
        </w:rPr>
        <w:footnoteRef/>
      </w:r>
      <w:r w:rsidRPr="00C82994">
        <w:rPr>
          <w:rFonts w:ascii="Times New Roman" w:hAnsi="Times New Roman"/>
          <w:sz w:val="20"/>
          <w:szCs w:val="20"/>
        </w:rPr>
        <w:t xml:space="preserve"> Blíže viz rozhodnutí Rady 2008/616/SVV ze dne 23. 6. 2008 o provádění rozhodnutí 2008/615/SVV o posílení přeshraniční spolupráce, zejména v boji proti terorismu a přeshraniční trestné činnosti. </w:t>
      </w:r>
      <w:r w:rsidRPr="00C82994">
        <w:rPr>
          <w:rFonts w:ascii="Times New Roman" w:eastAsiaTheme="minorHAnsi" w:hAnsi="Times New Roman"/>
          <w:sz w:val="20"/>
          <w:szCs w:val="20"/>
        </w:rPr>
        <w:t xml:space="preserve">In: </w:t>
      </w:r>
      <w:r w:rsidRPr="00C82994">
        <w:rPr>
          <w:rFonts w:ascii="Times New Roman" w:eastAsiaTheme="minorHAnsi" w:hAnsi="Times New Roman"/>
          <w:i/>
          <w:iCs/>
          <w:sz w:val="20"/>
          <w:szCs w:val="20"/>
        </w:rPr>
        <w:t>EUR-Lex</w:t>
      </w:r>
      <w:r w:rsidRPr="00C82994">
        <w:rPr>
          <w:rFonts w:ascii="Times New Roman" w:eastAsiaTheme="minorHAnsi" w:hAnsi="Times New Roman"/>
          <w:sz w:val="20"/>
          <w:szCs w:val="20"/>
        </w:rPr>
        <w:t>[právní informační systém]. Úřad pro publikace Evropské unie [cit.</w:t>
      </w:r>
      <w:r>
        <w:rPr>
          <w:rFonts w:ascii="Times New Roman" w:eastAsiaTheme="minorHAnsi" w:hAnsi="Times New Roman"/>
          <w:sz w:val="20"/>
          <w:szCs w:val="20"/>
        </w:rPr>
        <w:t xml:space="preserve"> 8</w:t>
      </w:r>
      <w:r w:rsidRPr="00C82994">
        <w:rPr>
          <w:rFonts w:ascii="Times New Roman" w:eastAsiaTheme="minorHAnsi" w:hAnsi="Times New Roman"/>
          <w:sz w:val="20"/>
          <w:szCs w:val="20"/>
        </w:rPr>
        <w:t>.</w:t>
      </w:r>
      <w:r>
        <w:rPr>
          <w:rFonts w:ascii="Times New Roman" w:eastAsiaTheme="minorHAnsi" w:hAnsi="Times New Roman"/>
          <w:sz w:val="20"/>
          <w:szCs w:val="20"/>
        </w:rPr>
        <w:t xml:space="preserve"> 4</w:t>
      </w:r>
      <w:r w:rsidRPr="00C82994">
        <w:rPr>
          <w:rFonts w:ascii="Times New Roman" w:eastAsiaTheme="minorHAnsi" w:hAnsi="Times New Roman"/>
          <w:sz w:val="20"/>
          <w:szCs w:val="20"/>
        </w:rPr>
        <w:t>.</w:t>
      </w:r>
      <w:r>
        <w:rPr>
          <w:rFonts w:ascii="Times New Roman" w:eastAsiaTheme="minorHAnsi" w:hAnsi="Times New Roman"/>
          <w:sz w:val="20"/>
          <w:szCs w:val="20"/>
        </w:rPr>
        <w:t xml:space="preserve"> 2014</w:t>
      </w:r>
      <w:r w:rsidRPr="00C82994">
        <w:rPr>
          <w:rFonts w:ascii="Times New Roman" w:eastAsiaTheme="minorHAnsi" w:hAnsi="Times New Roman"/>
          <w:sz w:val="20"/>
          <w:szCs w:val="20"/>
        </w:rPr>
        <w:t>]. Dostupné z:</w:t>
      </w:r>
      <w:hyperlink r:id="rId9" w:history="1">
        <w:r w:rsidRPr="00C82994">
          <w:rPr>
            <w:rStyle w:val="Hypertextovodkaz"/>
            <w:rFonts w:ascii="Times New Roman" w:eastAsiaTheme="minorHAnsi" w:hAnsi="Times New Roman"/>
            <w:sz w:val="20"/>
            <w:szCs w:val="20"/>
          </w:rPr>
          <w:t>http://eur-lex.europa.eu/LexUriServ/LexUriServ.do?uri=OJ:L:2008:210:0012:0072:CS:PDF</w:t>
        </w:r>
      </w:hyperlink>
      <w:r w:rsidRPr="00C82994">
        <w:rPr>
          <w:rFonts w:ascii="Times New Roman" w:eastAsiaTheme="minorHAnsi" w:hAnsi="Times New Roman"/>
          <w:sz w:val="20"/>
          <w:szCs w:val="20"/>
        </w:rPr>
        <w:t>.</w:t>
      </w:r>
    </w:p>
  </w:footnote>
  <w:footnote w:id="14">
    <w:p w:rsidR="0070604A" w:rsidRPr="00DC2088" w:rsidRDefault="0070604A" w:rsidP="00DC2088">
      <w:pPr>
        <w:autoSpaceDE w:val="0"/>
        <w:autoSpaceDN w:val="0"/>
        <w:adjustRightInd w:val="0"/>
        <w:spacing w:after="0" w:line="240" w:lineRule="auto"/>
        <w:jc w:val="both"/>
        <w:rPr>
          <w:rFonts w:ascii="Times New Roman" w:eastAsiaTheme="minorHAnsi" w:hAnsi="Times New Roman"/>
          <w:i/>
          <w:iCs/>
          <w:sz w:val="20"/>
          <w:szCs w:val="20"/>
        </w:rPr>
      </w:pPr>
      <w:r w:rsidRPr="00DC2088">
        <w:rPr>
          <w:rStyle w:val="Znakapoznpodarou"/>
          <w:rFonts w:ascii="Times New Roman" w:hAnsi="Times New Roman"/>
          <w:sz w:val="20"/>
          <w:szCs w:val="20"/>
        </w:rPr>
        <w:footnoteRef/>
      </w:r>
      <w:r w:rsidRPr="00DC2088">
        <w:rPr>
          <w:rFonts w:ascii="Times New Roman" w:hAnsi="Times New Roman"/>
          <w:sz w:val="20"/>
          <w:szCs w:val="20"/>
        </w:rPr>
        <w:t xml:space="preserve"> Rámcové rozhodnutí(2000/383/SVV) ze dne 29. 5. 2000 o zvýšené ochraně trestními a jinými sankcemi proti padělání ve spojitosti se zaváděním eura. </w:t>
      </w:r>
      <w:r w:rsidRPr="00DC2088">
        <w:rPr>
          <w:rFonts w:ascii="Times New Roman" w:eastAsiaTheme="minorHAnsi" w:hAnsi="Times New Roman"/>
          <w:sz w:val="20"/>
          <w:szCs w:val="20"/>
        </w:rPr>
        <w:t xml:space="preserve">In: </w:t>
      </w:r>
      <w:r w:rsidRPr="00DC2088">
        <w:rPr>
          <w:rFonts w:ascii="Times New Roman" w:eastAsiaTheme="minorHAnsi" w:hAnsi="Times New Roman"/>
          <w:i/>
          <w:iCs/>
          <w:sz w:val="20"/>
          <w:szCs w:val="20"/>
        </w:rPr>
        <w:t>EUR-Lex</w:t>
      </w:r>
    </w:p>
    <w:p w:rsidR="0070604A" w:rsidRPr="00EB79BC" w:rsidRDefault="0070604A" w:rsidP="00EB79BC">
      <w:pPr>
        <w:autoSpaceDE w:val="0"/>
        <w:autoSpaceDN w:val="0"/>
        <w:adjustRightInd w:val="0"/>
        <w:spacing w:after="0" w:line="240" w:lineRule="auto"/>
        <w:jc w:val="both"/>
        <w:rPr>
          <w:rFonts w:ascii="Times New Roman" w:eastAsiaTheme="minorHAnsi" w:hAnsi="Times New Roman"/>
          <w:sz w:val="20"/>
          <w:szCs w:val="20"/>
        </w:rPr>
      </w:pPr>
      <w:r w:rsidRPr="00DC2088">
        <w:rPr>
          <w:rFonts w:ascii="Times New Roman" w:eastAsiaTheme="minorHAnsi" w:hAnsi="Times New Roman"/>
          <w:sz w:val="20"/>
          <w:szCs w:val="20"/>
        </w:rPr>
        <w:t>[právní informační systém]. Úřad pro publikace Evropské unie [cit.</w:t>
      </w:r>
      <w:r>
        <w:rPr>
          <w:rFonts w:ascii="Times New Roman" w:eastAsiaTheme="minorHAnsi" w:hAnsi="Times New Roman"/>
        </w:rPr>
        <w:t>6</w:t>
      </w:r>
      <w:r w:rsidRPr="00DC2088">
        <w:rPr>
          <w:rFonts w:ascii="Times New Roman" w:eastAsiaTheme="minorHAnsi" w:hAnsi="Times New Roman"/>
        </w:rPr>
        <w:t>.</w:t>
      </w:r>
      <w:r>
        <w:rPr>
          <w:rFonts w:ascii="Times New Roman" w:eastAsiaTheme="minorHAnsi" w:hAnsi="Times New Roman"/>
        </w:rPr>
        <w:t xml:space="preserve"> 4</w:t>
      </w:r>
      <w:r w:rsidRPr="00DC2088">
        <w:rPr>
          <w:rFonts w:ascii="Times New Roman" w:eastAsiaTheme="minorHAnsi" w:hAnsi="Times New Roman"/>
        </w:rPr>
        <w:t>.</w:t>
      </w:r>
      <w:r>
        <w:rPr>
          <w:rFonts w:ascii="Times New Roman" w:eastAsiaTheme="minorHAnsi" w:hAnsi="Times New Roman"/>
        </w:rPr>
        <w:t xml:space="preserve"> 2014</w:t>
      </w:r>
      <w:r w:rsidRPr="00DC2088">
        <w:rPr>
          <w:rFonts w:ascii="Times New Roman" w:eastAsiaTheme="minorHAnsi" w:hAnsi="Times New Roman"/>
        </w:rPr>
        <w:t xml:space="preserve">]. </w:t>
      </w:r>
    </w:p>
    <w:p w:rsidR="0070604A" w:rsidRDefault="0070604A" w:rsidP="00DC2088">
      <w:pPr>
        <w:pStyle w:val="Textpoznpodarou"/>
        <w:jc w:val="both"/>
      </w:pPr>
      <w:r w:rsidRPr="00DC2088">
        <w:rPr>
          <w:rFonts w:ascii="Times New Roman" w:eastAsiaTheme="minorHAnsi" w:hAnsi="Times New Roman"/>
        </w:rPr>
        <w:t xml:space="preserve">Dostupné z: </w:t>
      </w:r>
      <w:hyperlink r:id="rId10" w:history="1">
        <w:r w:rsidRPr="00DC2088">
          <w:rPr>
            <w:rStyle w:val="Hypertextovodkaz"/>
            <w:rFonts w:ascii="Times New Roman" w:hAnsi="Times New Roman"/>
          </w:rPr>
          <w:t>http://eur-lex.europa.eu/LexUriServ/LexUriServ.do?uri=CELEX:32000F0383:CS:NOT</w:t>
        </w:r>
      </w:hyperlink>
      <w:r w:rsidRPr="00DC2088">
        <w:rPr>
          <w:rFonts w:ascii="Times New Roman" w:hAnsi="Times New Roman"/>
        </w:rPr>
        <w:t>.</w:t>
      </w:r>
    </w:p>
  </w:footnote>
  <w:footnote w:id="15">
    <w:p w:rsidR="0070604A" w:rsidRPr="00DC2088" w:rsidRDefault="0070604A" w:rsidP="00DC2088">
      <w:pPr>
        <w:pStyle w:val="Formtovanv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C2088">
        <w:rPr>
          <w:rStyle w:val="Znakapoznpodarou"/>
          <w:rFonts w:ascii="Times New Roman" w:hAnsi="Times New Roman" w:cs="Times New Roman"/>
        </w:rPr>
        <w:footnoteRef/>
      </w:r>
      <w:r w:rsidRPr="00DC2088">
        <w:rPr>
          <w:rFonts w:ascii="Times New Roman" w:hAnsi="Times New Roman" w:cs="Times New Roman"/>
          <w:bCs/>
        </w:rPr>
        <w:t>Zákon č. 40/2009 Sb., trestní zákoník, ve znění pozdějších předpisů.</w:t>
      </w:r>
      <w:r w:rsidRPr="00DC2088">
        <w:rPr>
          <w:rFonts w:ascii="Times New Roman" w:hAnsi="Times New Roman" w:cs="Times New Roman"/>
        </w:rPr>
        <w:t xml:space="preserve"> In: </w:t>
      </w:r>
      <w:r w:rsidRPr="00DC2088">
        <w:rPr>
          <w:rFonts w:ascii="Times New Roman" w:hAnsi="Times New Roman" w:cs="Times New Roman"/>
          <w:i/>
          <w:iCs/>
        </w:rPr>
        <w:t xml:space="preserve">ASPI </w:t>
      </w:r>
      <w:r w:rsidRPr="00DC2088">
        <w:rPr>
          <w:rFonts w:ascii="Times New Roman" w:hAnsi="Times New Roman" w:cs="Times New Roman"/>
        </w:rPr>
        <w:t>[právní informační systé</w:t>
      </w:r>
      <w:r>
        <w:rPr>
          <w:rFonts w:ascii="Times New Roman" w:hAnsi="Times New Roman" w:cs="Times New Roman"/>
        </w:rPr>
        <w:t xml:space="preserve">m]. </w:t>
      </w:r>
      <w:proofErr w:type="spellStart"/>
      <w:r>
        <w:rPr>
          <w:rFonts w:ascii="Times New Roman" w:hAnsi="Times New Roman" w:cs="Times New Roman"/>
        </w:rPr>
        <w:t>WoltersKluwerČR</w:t>
      </w:r>
      <w:proofErr w:type="spellEnd"/>
      <w:r>
        <w:rPr>
          <w:rFonts w:ascii="Times New Roman" w:hAnsi="Times New Roman" w:cs="Times New Roman"/>
        </w:rPr>
        <w:t xml:space="preserve"> [cit. 6. 4. 2014</w:t>
      </w:r>
      <w:r w:rsidRPr="00DC2088">
        <w:rPr>
          <w:rFonts w:ascii="Times New Roman" w:hAnsi="Times New Roman" w:cs="Times New Roman"/>
        </w:rPr>
        <w:t xml:space="preserve">]. </w:t>
      </w:r>
    </w:p>
  </w:footnote>
  <w:footnote w:id="16">
    <w:p w:rsidR="0070604A" w:rsidRPr="00DC2088" w:rsidRDefault="0070604A" w:rsidP="00DC2088">
      <w:pPr>
        <w:pStyle w:val="Textpoznpodarou"/>
        <w:jc w:val="both"/>
        <w:rPr>
          <w:rFonts w:ascii="Times New Roman" w:hAnsi="Times New Roman"/>
        </w:rPr>
      </w:pPr>
      <w:r w:rsidRPr="00DC2088">
        <w:rPr>
          <w:rStyle w:val="Znakapoznpodarou"/>
          <w:rFonts w:ascii="Times New Roman" w:hAnsi="Times New Roman"/>
        </w:rPr>
        <w:footnoteRef/>
      </w:r>
      <w:r w:rsidRPr="00DC2088">
        <w:rPr>
          <w:rFonts w:ascii="Times New Roman" w:hAnsi="Times New Roman"/>
        </w:rPr>
        <w:t xml:space="preserve">Zákon č. 418/2011 Sb., o trestní odpovědnosti právnických osob a řízení proti nim. In: ASPI[právní informační systém]. </w:t>
      </w:r>
      <w:proofErr w:type="spellStart"/>
      <w:r w:rsidRPr="00DC2088">
        <w:rPr>
          <w:rFonts w:ascii="Times New Roman" w:hAnsi="Times New Roman"/>
        </w:rPr>
        <w:t>WoltersKluwer</w:t>
      </w:r>
      <w:proofErr w:type="spellEnd"/>
      <w:r w:rsidRPr="00DC2088">
        <w:rPr>
          <w:rFonts w:ascii="Times New Roman" w:hAnsi="Times New Roman"/>
        </w:rPr>
        <w:t xml:space="preserve"> Č</w:t>
      </w:r>
      <w:r>
        <w:rPr>
          <w:rFonts w:ascii="Times New Roman" w:hAnsi="Times New Roman"/>
        </w:rPr>
        <w:t>R [cit. 8. 4. 2014</w:t>
      </w:r>
      <w:r w:rsidRPr="00DC2088">
        <w:rPr>
          <w:rFonts w:ascii="Times New Roman" w:hAnsi="Times New Roman"/>
        </w:rPr>
        <w:t>].</w:t>
      </w:r>
    </w:p>
  </w:footnote>
  <w:footnote w:id="17">
    <w:p w:rsidR="0070604A" w:rsidRDefault="0070604A" w:rsidP="00B3579E">
      <w:pPr>
        <w:pStyle w:val="Textpoznpodarou"/>
        <w:jc w:val="both"/>
        <w:rPr>
          <w:rFonts w:ascii="Times New Roman" w:hAnsi="Times New Roman"/>
        </w:rPr>
      </w:pPr>
      <w:r w:rsidRPr="00B3579E">
        <w:rPr>
          <w:rStyle w:val="Znakapoznpodarou"/>
          <w:rFonts w:ascii="Times New Roman" w:hAnsi="Times New Roman"/>
        </w:rPr>
        <w:footnoteRef/>
      </w:r>
      <w:r w:rsidRPr="0041584C">
        <w:rPr>
          <w:rFonts w:ascii="Times New Roman" w:hAnsi="Times New Roman"/>
          <w:i/>
        </w:rPr>
        <w:t>Zadržené padělky v roce 2013</w:t>
      </w:r>
      <w:r>
        <w:rPr>
          <w:rFonts w:ascii="Times New Roman" w:hAnsi="Times New Roman"/>
        </w:rPr>
        <w:t>. Česká národní banka. [cit. 8</w:t>
      </w:r>
      <w:r w:rsidRPr="00B3579E">
        <w:rPr>
          <w:rFonts w:ascii="Times New Roman" w:hAnsi="Times New Roman"/>
        </w:rPr>
        <w:t>.</w:t>
      </w:r>
      <w:r>
        <w:rPr>
          <w:rFonts w:ascii="Times New Roman" w:hAnsi="Times New Roman"/>
        </w:rPr>
        <w:t xml:space="preserve"> 4. 2014</w:t>
      </w:r>
      <w:r w:rsidRPr="00B3579E">
        <w:rPr>
          <w:rFonts w:ascii="Times New Roman" w:hAnsi="Times New Roman"/>
        </w:rPr>
        <w:t xml:space="preserve">]. </w:t>
      </w:r>
    </w:p>
    <w:p w:rsidR="0070604A" w:rsidRPr="00B3579E" w:rsidRDefault="0070604A" w:rsidP="00B3579E">
      <w:pPr>
        <w:pStyle w:val="Textpoznpodarou"/>
        <w:jc w:val="both"/>
        <w:rPr>
          <w:rFonts w:ascii="Times New Roman" w:hAnsi="Times New Roman"/>
        </w:rPr>
      </w:pPr>
      <w:r w:rsidRPr="00B3579E">
        <w:rPr>
          <w:rFonts w:ascii="Times New Roman" w:hAnsi="Times New Roman"/>
        </w:rPr>
        <w:t xml:space="preserve">Dostupné z: </w:t>
      </w:r>
      <w:hyperlink r:id="rId11" w:history="1">
        <w:r w:rsidRPr="00B3579E">
          <w:rPr>
            <w:rStyle w:val="Hypertextovodkaz"/>
            <w:rFonts w:ascii="Times New Roman" w:hAnsi="Times New Roman"/>
          </w:rPr>
          <w:t>http://www.cnb.cz/cs/platidla/padelky/pad2013sum.html</w:t>
        </w:r>
      </w:hyperlink>
      <w:r w:rsidRPr="00B3579E">
        <w:rPr>
          <w:rFonts w:ascii="Times New Roman" w:hAnsi="Times New Roman"/>
        </w:rPr>
        <w:t xml:space="preserve">. </w:t>
      </w:r>
    </w:p>
  </w:footnote>
  <w:footnote w:id="18">
    <w:p w:rsidR="0070604A" w:rsidRPr="0041584C" w:rsidRDefault="0070604A" w:rsidP="0041584C">
      <w:pPr>
        <w:pStyle w:val="Textpoznpodarou"/>
        <w:jc w:val="both"/>
        <w:rPr>
          <w:rFonts w:ascii="Times New Roman" w:hAnsi="Times New Roman"/>
        </w:rPr>
      </w:pPr>
      <w:r w:rsidRPr="0041584C">
        <w:rPr>
          <w:rStyle w:val="Znakapoznpodarou"/>
          <w:rFonts w:ascii="Times New Roman" w:hAnsi="Times New Roman"/>
        </w:rPr>
        <w:footnoteRef/>
      </w:r>
      <w:r w:rsidRPr="0041584C">
        <w:rPr>
          <w:rFonts w:ascii="Times New Roman" w:hAnsi="Times New Roman"/>
        </w:rPr>
        <w:t xml:space="preserve">ROČEK, František. </w:t>
      </w:r>
      <w:r w:rsidRPr="0041584C">
        <w:rPr>
          <w:rFonts w:ascii="Times New Roman" w:hAnsi="Times New Roman"/>
          <w:i/>
        </w:rPr>
        <w:t>Policisté poznali dvojici, která platila padělky euro bankove</w:t>
      </w:r>
      <w:r w:rsidRPr="0041584C">
        <w:rPr>
          <w:rFonts w:ascii="Times New Roman" w:hAnsi="Times New Roman"/>
        </w:rPr>
        <w:t>k. Ús</w:t>
      </w:r>
      <w:r>
        <w:rPr>
          <w:rFonts w:ascii="Times New Roman" w:hAnsi="Times New Roman"/>
        </w:rPr>
        <w:t>tecký deník.cz. [cit. 6. 4. 2014</w:t>
      </w:r>
      <w:r w:rsidRPr="0041584C">
        <w:rPr>
          <w:rFonts w:ascii="Times New Roman" w:hAnsi="Times New Roman"/>
        </w:rPr>
        <w:t xml:space="preserve">]. Dostupné z: </w:t>
      </w:r>
      <w:hyperlink r:id="rId12" w:history="1">
        <w:r w:rsidRPr="0041584C">
          <w:rPr>
            <w:rStyle w:val="Hypertextovodkaz"/>
            <w:rFonts w:ascii="Times New Roman" w:hAnsi="Times New Roman"/>
          </w:rPr>
          <w:t>http://ustecky.denik.cz/zlociny-a-soudy/policiste-poznali-dvojici-ktera-platila-padelky-euro-bankovek-20131007.html</w:t>
        </w:r>
      </w:hyperlink>
      <w:r w:rsidRPr="0041584C">
        <w:rPr>
          <w:rFonts w:ascii="Times New Roman" w:hAnsi="Times New Roman"/>
        </w:rPr>
        <w:t xml:space="preserve">. </w:t>
      </w:r>
    </w:p>
  </w:footnote>
  <w:footnote w:id="19">
    <w:p w:rsidR="0070604A" w:rsidRPr="00DC2088" w:rsidRDefault="0070604A" w:rsidP="00DC2088">
      <w:pPr>
        <w:autoSpaceDE w:val="0"/>
        <w:autoSpaceDN w:val="0"/>
        <w:adjustRightInd w:val="0"/>
        <w:spacing w:after="0" w:line="240" w:lineRule="auto"/>
        <w:jc w:val="both"/>
        <w:rPr>
          <w:rFonts w:ascii="Times New Roman" w:eastAsiaTheme="minorHAnsi" w:hAnsi="Times New Roman"/>
          <w:i/>
          <w:iCs/>
          <w:sz w:val="20"/>
          <w:szCs w:val="20"/>
        </w:rPr>
      </w:pPr>
      <w:r w:rsidRPr="00DC2088">
        <w:rPr>
          <w:rStyle w:val="Znakapoznpodarou"/>
          <w:rFonts w:ascii="Times New Roman" w:hAnsi="Times New Roman"/>
          <w:sz w:val="20"/>
          <w:szCs w:val="20"/>
        </w:rPr>
        <w:footnoteRef/>
      </w:r>
      <w:r w:rsidRPr="00DC2088">
        <w:rPr>
          <w:rFonts w:ascii="Times New Roman" w:hAnsi="Times New Roman"/>
          <w:sz w:val="20"/>
          <w:szCs w:val="20"/>
        </w:rPr>
        <w:t xml:space="preserve"> Rámcové rozhodnutí ze dne 26. 6. 2001(2001/500/SVV)o praní peněz, identifikaci, vysledování, zmrazení, zajištění a propadnutí nástrojů trestné činnosti a výnosů z ní. </w:t>
      </w:r>
      <w:r w:rsidRPr="00DC2088">
        <w:rPr>
          <w:rFonts w:ascii="Times New Roman" w:eastAsiaTheme="minorHAnsi" w:hAnsi="Times New Roman"/>
          <w:sz w:val="20"/>
          <w:szCs w:val="20"/>
        </w:rPr>
        <w:t xml:space="preserve">In: </w:t>
      </w:r>
      <w:r w:rsidRPr="00DC2088">
        <w:rPr>
          <w:rFonts w:ascii="Times New Roman" w:eastAsiaTheme="minorHAnsi" w:hAnsi="Times New Roman"/>
          <w:i/>
          <w:iCs/>
          <w:sz w:val="20"/>
          <w:szCs w:val="20"/>
        </w:rPr>
        <w:t>EUR-Lex</w:t>
      </w:r>
    </w:p>
    <w:p w:rsidR="0070604A" w:rsidRPr="00DE7E42" w:rsidRDefault="0070604A" w:rsidP="00DE7E42">
      <w:pPr>
        <w:autoSpaceDE w:val="0"/>
        <w:autoSpaceDN w:val="0"/>
        <w:adjustRightInd w:val="0"/>
        <w:spacing w:after="0" w:line="240" w:lineRule="auto"/>
        <w:jc w:val="both"/>
        <w:rPr>
          <w:rFonts w:ascii="Times New Roman" w:eastAsiaTheme="minorHAnsi" w:hAnsi="Times New Roman"/>
          <w:sz w:val="20"/>
          <w:szCs w:val="20"/>
        </w:rPr>
      </w:pPr>
      <w:r w:rsidRPr="00DC2088">
        <w:rPr>
          <w:rFonts w:ascii="Times New Roman" w:eastAsiaTheme="minorHAnsi" w:hAnsi="Times New Roman"/>
          <w:sz w:val="20"/>
          <w:szCs w:val="20"/>
        </w:rPr>
        <w:t>[právní informační systém]. Úřad pr</w:t>
      </w:r>
      <w:r>
        <w:rPr>
          <w:rFonts w:ascii="Times New Roman" w:eastAsiaTheme="minorHAnsi" w:hAnsi="Times New Roman"/>
          <w:sz w:val="20"/>
          <w:szCs w:val="20"/>
        </w:rPr>
        <w:t xml:space="preserve">o publikace Evropské unie [cit. </w:t>
      </w:r>
      <w:r>
        <w:rPr>
          <w:rFonts w:ascii="Times New Roman" w:eastAsiaTheme="minorHAnsi" w:hAnsi="Times New Roman"/>
        </w:rPr>
        <w:t>8.4.2014</w:t>
      </w:r>
      <w:r w:rsidRPr="00DC2088">
        <w:rPr>
          <w:rFonts w:ascii="Times New Roman" w:eastAsiaTheme="minorHAnsi" w:hAnsi="Times New Roman"/>
        </w:rPr>
        <w:t xml:space="preserve">]. Dostupné: </w:t>
      </w:r>
    </w:p>
    <w:p w:rsidR="0070604A" w:rsidRDefault="0070604A" w:rsidP="009E6543">
      <w:pPr>
        <w:pStyle w:val="Textpoznpodarou"/>
        <w:jc w:val="both"/>
      </w:pPr>
      <w:hyperlink r:id="rId13" w:history="1">
        <w:r w:rsidRPr="007661A3">
          <w:rPr>
            <w:rStyle w:val="Hypertextovodkaz"/>
            <w:rFonts w:ascii="Times New Roman" w:hAnsi="Times New Roman"/>
          </w:rPr>
          <w:t>http://eur-lex.europa.eu/LexUriServ/LexUriServ.do?uri=CELEX:32001F0500:CS:HTML</w:t>
        </w:r>
      </w:hyperlink>
      <w:r w:rsidRPr="007661A3">
        <w:rPr>
          <w:rFonts w:ascii="Times New Roman" w:hAnsi="Times New Roman"/>
        </w:rPr>
        <w:t>.</w:t>
      </w:r>
    </w:p>
  </w:footnote>
  <w:footnote w:id="20">
    <w:p w:rsidR="0070604A" w:rsidRPr="007661A3" w:rsidRDefault="0070604A" w:rsidP="009E6543">
      <w:pPr>
        <w:autoSpaceDE w:val="0"/>
        <w:autoSpaceDN w:val="0"/>
        <w:adjustRightInd w:val="0"/>
        <w:spacing w:after="0" w:line="240" w:lineRule="auto"/>
        <w:jc w:val="both"/>
        <w:rPr>
          <w:rFonts w:ascii="Times New Roman" w:eastAsiaTheme="minorHAnsi" w:hAnsi="Times New Roman"/>
          <w:i/>
          <w:iCs/>
          <w:sz w:val="20"/>
          <w:szCs w:val="20"/>
        </w:rPr>
      </w:pPr>
      <w:r w:rsidRPr="007661A3">
        <w:rPr>
          <w:rStyle w:val="Znakapoznpodarou"/>
          <w:rFonts w:ascii="Times New Roman" w:hAnsi="Times New Roman"/>
          <w:sz w:val="20"/>
          <w:szCs w:val="20"/>
        </w:rPr>
        <w:footnoteRef/>
      </w:r>
      <w:r w:rsidRPr="007661A3">
        <w:rPr>
          <w:rFonts w:ascii="Times New Roman" w:hAnsi="Times New Roman"/>
          <w:sz w:val="20"/>
          <w:szCs w:val="20"/>
        </w:rPr>
        <w:t xml:space="preserve"> Směrnice Evropského parlamentu a Rady (2009/123/ES)ze dne 21. 10. 2009, kterou se mění směrnice 2005/35/ES o znečištění z lodí a o zavedení sankcí za protiprávní jednání. </w:t>
      </w:r>
      <w:r w:rsidRPr="007661A3">
        <w:rPr>
          <w:rFonts w:ascii="Times New Roman" w:eastAsiaTheme="minorHAnsi" w:hAnsi="Times New Roman"/>
          <w:sz w:val="20"/>
          <w:szCs w:val="20"/>
        </w:rPr>
        <w:t xml:space="preserve">In: </w:t>
      </w:r>
      <w:r w:rsidRPr="007661A3">
        <w:rPr>
          <w:rFonts w:ascii="Times New Roman" w:eastAsiaTheme="minorHAnsi" w:hAnsi="Times New Roman"/>
          <w:i/>
          <w:iCs/>
          <w:sz w:val="20"/>
          <w:szCs w:val="20"/>
        </w:rPr>
        <w:t>EUR-Lex</w:t>
      </w:r>
    </w:p>
    <w:p w:rsidR="0070604A" w:rsidRPr="007661A3" w:rsidRDefault="0070604A" w:rsidP="009E6543">
      <w:pPr>
        <w:autoSpaceDE w:val="0"/>
        <w:autoSpaceDN w:val="0"/>
        <w:adjustRightInd w:val="0"/>
        <w:spacing w:after="0" w:line="240" w:lineRule="auto"/>
        <w:jc w:val="both"/>
        <w:rPr>
          <w:rFonts w:ascii="Times New Roman" w:hAnsi="Times New Roman"/>
          <w:sz w:val="20"/>
          <w:szCs w:val="20"/>
        </w:rPr>
      </w:pPr>
      <w:r w:rsidRPr="007661A3">
        <w:rPr>
          <w:rFonts w:ascii="Times New Roman" w:eastAsiaTheme="minorHAnsi" w:hAnsi="Times New Roman"/>
          <w:sz w:val="20"/>
          <w:szCs w:val="20"/>
        </w:rPr>
        <w:t>[právní informační systém]. Úřad pro publ</w:t>
      </w:r>
      <w:r>
        <w:rPr>
          <w:rFonts w:ascii="Times New Roman" w:eastAsiaTheme="minorHAnsi" w:hAnsi="Times New Roman"/>
          <w:sz w:val="20"/>
          <w:szCs w:val="20"/>
        </w:rPr>
        <w:t>ikace Evropské unie [cit. 8. 4. 2014</w:t>
      </w:r>
      <w:r w:rsidRPr="007661A3">
        <w:rPr>
          <w:rFonts w:ascii="Times New Roman" w:eastAsiaTheme="minorHAnsi" w:hAnsi="Times New Roman"/>
          <w:sz w:val="20"/>
          <w:szCs w:val="20"/>
        </w:rPr>
        <w:t xml:space="preserve">]. Dostupné z: </w:t>
      </w:r>
      <w:hyperlink r:id="rId14" w:history="1">
        <w:r w:rsidRPr="007661A3">
          <w:rPr>
            <w:rStyle w:val="Hypertextovodkaz"/>
            <w:rFonts w:ascii="Times New Roman" w:eastAsiaTheme="minorHAnsi" w:hAnsi="Times New Roman"/>
            <w:sz w:val="20"/>
            <w:szCs w:val="20"/>
          </w:rPr>
          <w:t>http://eur-lex.europa.eu/LexUriServ/LexUriServ.do?uri=OJ:L:2009:280:0052:0055:CS:PDF</w:t>
        </w:r>
      </w:hyperlink>
      <w:r w:rsidRPr="007661A3">
        <w:rPr>
          <w:rFonts w:ascii="Times New Roman" w:eastAsiaTheme="minorHAnsi" w:hAnsi="Times New Roman"/>
          <w:sz w:val="20"/>
          <w:szCs w:val="20"/>
        </w:rPr>
        <w:t xml:space="preserve">. </w:t>
      </w:r>
    </w:p>
  </w:footnote>
  <w:footnote w:id="21">
    <w:p w:rsidR="0070604A" w:rsidRPr="005B7A6E" w:rsidRDefault="0070604A" w:rsidP="005B7A6E">
      <w:pPr>
        <w:pStyle w:val="Textpoznpodarou"/>
        <w:jc w:val="both"/>
        <w:rPr>
          <w:rFonts w:ascii="Times New Roman" w:hAnsi="Times New Roman"/>
        </w:rPr>
      </w:pPr>
      <w:r w:rsidRPr="005B7A6E">
        <w:rPr>
          <w:rStyle w:val="Znakapoznpodarou"/>
          <w:rFonts w:ascii="Times New Roman" w:hAnsi="Times New Roman"/>
        </w:rPr>
        <w:footnoteRef/>
      </w:r>
      <w:r w:rsidRPr="005B7A6E">
        <w:rPr>
          <w:rFonts w:ascii="Times New Roman" w:hAnsi="Times New Roman"/>
        </w:rPr>
        <w:t xml:space="preserve">HUFF, </w:t>
      </w:r>
      <w:proofErr w:type="spellStart"/>
      <w:r w:rsidRPr="005B7A6E">
        <w:rPr>
          <w:rFonts w:ascii="Times New Roman" w:hAnsi="Times New Roman"/>
        </w:rPr>
        <w:t>E.Just</w:t>
      </w:r>
      <w:proofErr w:type="spellEnd"/>
      <w:r w:rsidRPr="005B7A6E">
        <w:rPr>
          <w:rFonts w:ascii="Times New Roman" w:hAnsi="Times New Roman"/>
        </w:rPr>
        <w:t xml:space="preserve"> 16 </w:t>
      </w:r>
      <w:proofErr w:type="spellStart"/>
      <w:r w:rsidRPr="005B7A6E">
        <w:rPr>
          <w:rFonts w:ascii="Times New Roman" w:hAnsi="Times New Roman"/>
        </w:rPr>
        <w:t>ShipsExpel</w:t>
      </w:r>
      <w:proofErr w:type="spellEnd"/>
      <w:r w:rsidRPr="005B7A6E">
        <w:rPr>
          <w:rFonts w:ascii="Times New Roman" w:hAnsi="Times New Roman"/>
        </w:rPr>
        <w:t xml:space="preserve"> as Much </w:t>
      </w:r>
      <w:proofErr w:type="spellStart"/>
      <w:r w:rsidRPr="005B7A6E">
        <w:rPr>
          <w:rFonts w:ascii="Times New Roman" w:hAnsi="Times New Roman"/>
        </w:rPr>
        <w:t>Pollution</w:t>
      </w:r>
      <w:proofErr w:type="spellEnd"/>
      <w:r w:rsidRPr="005B7A6E">
        <w:rPr>
          <w:rFonts w:ascii="Times New Roman" w:hAnsi="Times New Roman"/>
        </w:rPr>
        <w:t xml:space="preserve"> as </w:t>
      </w:r>
      <w:proofErr w:type="spellStart"/>
      <w:r w:rsidRPr="005B7A6E">
        <w:rPr>
          <w:rFonts w:ascii="Times New Roman" w:hAnsi="Times New Roman"/>
        </w:rPr>
        <w:t>AlltheCars</w:t>
      </w:r>
      <w:proofErr w:type="spellEnd"/>
      <w:r w:rsidRPr="005B7A6E">
        <w:rPr>
          <w:rFonts w:ascii="Times New Roman" w:hAnsi="Times New Roman"/>
        </w:rPr>
        <w:t xml:space="preserve"> in </w:t>
      </w:r>
      <w:proofErr w:type="spellStart"/>
      <w:r w:rsidRPr="005B7A6E">
        <w:rPr>
          <w:rFonts w:ascii="Times New Roman" w:hAnsi="Times New Roman"/>
        </w:rPr>
        <w:t>theWorld</w:t>
      </w:r>
      <w:proofErr w:type="spellEnd"/>
      <w:r w:rsidRPr="005B7A6E">
        <w:rPr>
          <w:rFonts w:ascii="Times New Roman" w:hAnsi="Times New Roman"/>
        </w:rPr>
        <w:t xml:space="preserve">. Natural News.com. </w:t>
      </w:r>
      <w:r w:rsidRPr="005B7A6E">
        <w:rPr>
          <w:rFonts w:ascii="Times New Roman" w:eastAsiaTheme="minorHAnsi" w:hAnsi="Times New Roman"/>
        </w:rPr>
        <w:t>[cit.</w:t>
      </w:r>
      <w:r>
        <w:rPr>
          <w:rFonts w:ascii="Times New Roman" w:eastAsiaTheme="minorHAnsi" w:hAnsi="Times New Roman"/>
        </w:rPr>
        <w:t xml:space="preserve"> 8</w:t>
      </w:r>
      <w:r w:rsidRPr="005B7A6E">
        <w:rPr>
          <w:rFonts w:ascii="Times New Roman" w:eastAsiaTheme="minorHAnsi" w:hAnsi="Times New Roman"/>
        </w:rPr>
        <w:t>.</w:t>
      </w:r>
      <w:r>
        <w:rPr>
          <w:rFonts w:ascii="Times New Roman" w:eastAsiaTheme="minorHAnsi" w:hAnsi="Times New Roman"/>
        </w:rPr>
        <w:t xml:space="preserve"> 4</w:t>
      </w:r>
      <w:r w:rsidRPr="005B7A6E">
        <w:rPr>
          <w:rFonts w:ascii="Times New Roman" w:eastAsiaTheme="minorHAnsi" w:hAnsi="Times New Roman"/>
        </w:rPr>
        <w:t>.</w:t>
      </w:r>
      <w:r>
        <w:rPr>
          <w:rFonts w:ascii="Times New Roman" w:eastAsiaTheme="minorHAnsi" w:hAnsi="Times New Roman"/>
        </w:rPr>
        <w:t xml:space="preserve"> 2014</w:t>
      </w:r>
      <w:r w:rsidRPr="005B7A6E">
        <w:rPr>
          <w:rFonts w:ascii="Times New Roman" w:eastAsiaTheme="minorHAnsi" w:hAnsi="Times New Roman"/>
        </w:rPr>
        <w:t xml:space="preserve">].Dostupné z: </w:t>
      </w:r>
      <w:hyperlink r:id="rId15" w:history="1">
        <w:r w:rsidRPr="005B7A6E">
          <w:rPr>
            <w:rStyle w:val="Hypertextovodkaz"/>
            <w:rFonts w:ascii="Times New Roman" w:hAnsi="Times New Roman"/>
          </w:rPr>
          <w:t>http://www.naturalnews.com/027803_pollution_ships.html</w:t>
        </w:r>
      </w:hyperlink>
      <w:r w:rsidRPr="005B7A6E">
        <w:rPr>
          <w:rFonts w:ascii="Times New Roman" w:hAnsi="Times New Roman"/>
        </w:rPr>
        <w:t xml:space="preserve">. </w:t>
      </w:r>
    </w:p>
  </w:footnote>
  <w:footnote w:id="22">
    <w:p w:rsidR="0070604A" w:rsidRDefault="0070604A" w:rsidP="00562623">
      <w:pPr>
        <w:pStyle w:val="Textpoznpodarou"/>
        <w:jc w:val="both"/>
        <w:rPr>
          <w:rFonts w:ascii="Times New Roman" w:eastAsiaTheme="minorHAnsi" w:hAnsi="Times New Roman"/>
        </w:rPr>
      </w:pPr>
      <w:r w:rsidRPr="007661A3">
        <w:rPr>
          <w:rStyle w:val="Znakapoznpodarou"/>
          <w:rFonts w:ascii="Times New Roman" w:hAnsi="Times New Roman"/>
        </w:rPr>
        <w:footnoteRef/>
      </w:r>
      <w:r w:rsidRPr="007661A3">
        <w:rPr>
          <w:rFonts w:ascii="Times New Roman" w:hAnsi="Times New Roman"/>
        </w:rPr>
        <w:t xml:space="preserve"> Mezinárodní úmluva o zabránění znečišťování z lodí ze dne 2. 11. 1973, ve znění pozdějších protokolů (MARPOL).</w:t>
      </w:r>
      <w:r>
        <w:rPr>
          <w:rFonts w:ascii="Times New Roman" w:eastAsiaTheme="minorHAnsi" w:hAnsi="Times New Roman"/>
        </w:rPr>
        <w:t xml:space="preserve"> [cit. 8. 4. 2014].</w:t>
      </w:r>
    </w:p>
    <w:p w:rsidR="0070604A" w:rsidRPr="00C556BB" w:rsidRDefault="0070604A" w:rsidP="00562623">
      <w:pPr>
        <w:pStyle w:val="Textpoznpodarou"/>
        <w:jc w:val="both"/>
        <w:rPr>
          <w:rFonts w:ascii="Times New Roman" w:hAnsi="Times New Roman"/>
        </w:rPr>
      </w:pPr>
      <w:r w:rsidRPr="007661A3">
        <w:rPr>
          <w:rFonts w:ascii="Times New Roman" w:eastAsiaTheme="minorHAnsi" w:hAnsi="Times New Roman"/>
        </w:rPr>
        <w:t>Dostupné:</w:t>
      </w:r>
      <w:hyperlink r:id="rId16" w:history="1">
        <w:r w:rsidRPr="007661A3">
          <w:rPr>
            <w:rStyle w:val="Hypertextovodkaz"/>
            <w:rFonts w:ascii="Times New Roman" w:eastAsiaTheme="minorHAnsi" w:hAnsi="Times New Roman"/>
          </w:rPr>
          <w:t>http://www.google.cz/url?sa=t&amp;rct=j&amp;q=&amp;esrc=s&amp;frm=1&amp;source=web&amp;cd=2&amp;ved=0CDUQFjAB&amp;url=http%3A%2F%2Fwww.mdcr.cz%2FNR%2Frdonlyres%2F3806477F-87F5-4752-BF58-38D7346398AA%2F0%2F56_2012030Z106_3_Priloha_3_Prot97posleoprI.DOC&amp;ei=wdWBUviJIseohAfW24DQAg&amp;usg=AFQjCNFI5kWC75PafLxfObLZSVZYs9oh3Q</w:t>
        </w:r>
      </w:hyperlink>
      <w:r w:rsidRPr="007661A3">
        <w:rPr>
          <w:rFonts w:ascii="Times New Roman" w:eastAsiaTheme="minorHAnsi" w:hAnsi="Times New Roman"/>
        </w:rPr>
        <w:t>.</w:t>
      </w:r>
    </w:p>
  </w:footnote>
  <w:footnote w:id="23">
    <w:p w:rsidR="0070604A" w:rsidRPr="00B81358" w:rsidRDefault="0070604A" w:rsidP="00FF13D8">
      <w:pPr>
        <w:autoSpaceDE w:val="0"/>
        <w:autoSpaceDN w:val="0"/>
        <w:adjustRightInd w:val="0"/>
        <w:spacing w:after="0" w:line="240" w:lineRule="auto"/>
        <w:jc w:val="both"/>
        <w:rPr>
          <w:rFonts w:ascii="Times New Roman" w:eastAsiaTheme="minorHAnsi" w:hAnsi="Times New Roman"/>
          <w:sz w:val="20"/>
          <w:szCs w:val="20"/>
        </w:rPr>
      </w:pPr>
      <w:r w:rsidRPr="00B81358">
        <w:rPr>
          <w:rStyle w:val="Znakapoznpodarou"/>
          <w:rFonts w:ascii="Times New Roman" w:hAnsi="Times New Roman"/>
          <w:sz w:val="20"/>
          <w:szCs w:val="20"/>
        </w:rPr>
        <w:footnoteRef/>
      </w:r>
      <w:r w:rsidRPr="00B81358">
        <w:rPr>
          <w:rFonts w:ascii="Times New Roman" w:hAnsi="Times New Roman"/>
          <w:sz w:val="20"/>
          <w:szCs w:val="20"/>
        </w:rPr>
        <w:t xml:space="preserve"> Směrnice Evropského parlamentu a Rady (2008/99/ES)ze dne 19. 11. 2008 o trestněprávní ochraně životního </w:t>
      </w:r>
      <w:proofErr w:type="gramStart"/>
      <w:r w:rsidRPr="00B81358">
        <w:rPr>
          <w:rFonts w:ascii="Times New Roman" w:hAnsi="Times New Roman"/>
          <w:sz w:val="20"/>
          <w:szCs w:val="20"/>
        </w:rPr>
        <w:t>prostředí.</w:t>
      </w:r>
      <w:r w:rsidRPr="00B81358">
        <w:rPr>
          <w:rFonts w:ascii="Times New Roman" w:eastAsiaTheme="minorHAnsi" w:hAnsi="Times New Roman"/>
          <w:sz w:val="20"/>
          <w:szCs w:val="20"/>
        </w:rPr>
        <w:t>In</w:t>
      </w:r>
      <w:proofErr w:type="gramEnd"/>
      <w:r w:rsidRPr="00B81358">
        <w:rPr>
          <w:rFonts w:ascii="Times New Roman" w:eastAsiaTheme="minorHAnsi" w:hAnsi="Times New Roman"/>
          <w:sz w:val="20"/>
          <w:szCs w:val="20"/>
        </w:rPr>
        <w:t xml:space="preserve">: </w:t>
      </w:r>
      <w:r w:rsidRPr="00B81358">
        <w:rPr>
          <w:rFonts w:ascii="Times New Roman" w:eastAsiaTheme="minorHAnsi" w:hAnsi="Times New Roman"/>
          <w:i/>
          <w:iCs/>
          <w:sz w:val="20"/>
          <w:szCs w:val="20"/>
        </w:rPr>
        <w:t>EUR-Lex</w:t>
      </w:r>
      <w:r w:rsidRPr="00B81358">
        <w:rPr>
          <w:rFonts w:ascii="Times New Roman" w:eastAsiaTheme="minorHAnsi" w:hAnsi="Times New Roman"/>
          <w:sz w:val="20"/>
          <w:szCs w:val="20"/>
        </w:rPr>
        <w:t xml:space="preserve">[právní informační systém]. Úřad pro </w:t>
      </w:r>
      <w:r>
        <w:rPr>
          <w:rFonts w:ascii="Times New Roman" w:eastAsiaTheme="minorHAnsi" w:hAnsi="Times New Roman"/>
          <w:sz w:val="20"/>
          <w:szCs w:val="20"/>
        </w:rPr>
        <w:t>publikace Evropské unie [cit. 8. 4. 2014</w:t>
      </w:r>
      <w:r w:rsidRPr="00B81358">
        <w:rPr>
          <w:rFonts w:ascii="Times New Roman" w:eastAsiaTheme="minorHAnsi" w:hAnsi="Times New Roman"/>
          <w:sz w:val="20"/>
          <w:szCs w:val="20"/>
        </w:rPr>
        <w:t xml:space="preserve">]. </w:t>
      </w:r>
    </w:p>
    <w:p w:rsidR="0070604A" w:rsidRPr="00B81358" w:rsidRDefault="0070604A" w:rsidP="00FF13D8">
      <w:pPr>
        <w:autoSpaceDE w:val="0"/>
        <w:autoSpaceDN w:val="0"/>
        <w:adjustRightInd w:val="0"/>
        <w:spacing w:after="0" w:line="240" w:lineRule="auto"/>
        <w:jc w:val="both"/>
        <w:rPr>
          <w:rFonts w:ascii="Times New Roman" w:eastAsiaTheme="minorHAnsi" w:hAnsi="Times New Roman"/>
          <w:i/>
          <w:iCs/>
          <w:sz w:val="20"/>
          <w:szCs w:val="20"/>
        </w:rPr>
      </w:pPr>
      <w:r w:rsidRPr="00B81358">
        <w:rPr>
          <w:rFonts w:ascii="Times New Roman" w:eastAsiaTheme="minorHAnsi" w:hAnsi="Times New Roman"/>
          <w:sz w:val="20"/>
          <w:szCs w:val="20"/>
        </w:rPr>
        <w:t xml:space="preserve">Dostupné z: </w:t>
      </w:r>
      <w:hyperlink r:id="rId17" w:history="1">
        <w:r w:rsidRPr="00B81358">
          <w:rPr>
            <w:rStyle w:val="Hypertextovodkaz"/>
            <w:rFonts w:ascii="Times New Roman" w:eastAsiaTheme="minorHAnsi" w:hAnsi="Times New Roman"/>
            <w:sz w:val="20"/>
            <w:szCs w:val="20"/>
          </w:rPr>
          <w:t>http://eur-lex.europa.eu/LexUriServ/LexUriServ.do?uri=CELEX:32008L0099:CS:NOT</w:t>
        </w:r>
      </w:hyperlink>
      <w:r w:rsidRPr="00B81358">
        <w:rPr>
          <w:rFonts w:ascii="Times New Roman" w:eastAsiaTheme="minorHAnsi" w:hAnsi="Times New Roman"/>
          <w:sz w:val="20"/>
          <w:szCs w:val="20"/>
        </w:rPr>
        <w:t xml:space="preserve">. </w:t>
      </w:r>
    </w:p>
  </w:footnote>
  <w:footnote w:id="24">
    <w:p w:rsidR="0070604A" w:rsidRPr="00B81358" w:rsidRDefault="0070604A" w:rsidP="00A64CB6">
      <w:pPr>
        <w:autoSpaceDE w:val="0"/>
        <w:autoSpaceDN w:val="0"/>
        <w:adjustRightInd w:val="0"/>
        <w:spacing w:after="0" w:line="240" w:lineRule="auto"/>
        <w:jc w:val="both"/>
        <w:rPr>
          <w:rFonts w:ascii="Times New Roman" w:eastAsiaTheme="minorHAnsi" w:hAnsi="Times New Roman"/>
          <w:i/>
          <w:iCs/>
          <w:sz w:val="20"/>
          <w:szCs w:val="20"/>
        </w:rPr>
      </w:pPr>
      <w:r w:rsidRPr="00B81358">
        <w:rPr>
          <w:rStyle w:val="Znakapoznpodarou"/>
          <w:rFonts w:ascii="Times New Roman" w:hAnsi="Times New Roman"/>
          <w:sz w:val="20"/>
          <w:szCs w:val="20"/>
        </w:rPr>
        <w:footnoteRef/>
      </w:r>
      <w:r w:rsidRPr="00B81358">
        <w:rPr>
          <w:rFonts w:ascii="Times New Roman" w:hAnsi="Times New Roman"/>
          <w:sz w:val="20"/>
          <w:szCs w:val="20"/>
        </w:rPr>
        <w:t xml:space="preserve"> Směrnice Evropského parlamentu a Rady (2005/222/SVV)ze dne 12. 8. 2013 o útocích na informační systémy a nahrazení rámcového rozhodnutí Rady. </w:t>
      </w:r>
      <w:r w:rsidRPr="00B81358">
        <w:rPr>
          <w:rFonts w:ascii="Times New Roman" w:eastAsiaTheme="minorHAnsi" w:hAnsi="Times New Roman"/>
          <w:sz w:val="20"/>
          <w:szCs w:val="20"/>
        </w:rPr>
        <w:t xml:space="preserve">In: </w:t>
      </w:r>
      <w:r w:rsidRPr="00B81358">
        <w:rPr>
          <w:rFonts w:ascii="Times New Roman" w:eastAsiaTheme="minorHAnsi" w:hAnsi="Times New Roman"/>
          <w:i/>
          <w:iCs/>
          <w:sz w:val="20"/>
          <w:szCs w:val="20"/>
        </w:rPr>
        <w:t>EUR-Lex</w:t>
      </w:r>
    </w:p>
    <w:p w:rsidR="0070604A" w:rsidRPr="005C7B2E" w:rsidRDefault="0070604A" w:rsidP="00A64CB6">
      <w:pPr>
        <w:pStyle w:val="Textpoznpodarou"/>
        <w:jc w:val="both"/>
        <w:rPr>
          <w:rFonts w:ascii="Times New Roman" w:hAnsi="Times New Roman"/>
        </w:rPr>
      </w:pPr>
      <w:r w:rsidRPr="00B81358">
        <w:rPr>
          <w:rFonts w:ascii="Times New Roman" w:eastAsiaTheme="minorHAnsi" w:hAnsi="Times New Roman"/>
        </w:rPr>
        <w:t>[právní informační systém]. Úřad pro</w:t>
      </w:r>
      <w:r>
        <w:rPr>
          <w:rFonts w:ascii="Times New Roman" w:eastAsiaTheme="minorHAnsi" w:hAnsi="Times New Roman"/>
        </w:rPr>
        <w:t xml:space="preserve"> publikace Evropské unie [cit. 8. 4. 2014</w:t>
      </w:r>
      <w:r w:rsidRPr="00B81358">
        <w:rPr>
          <w:rFonts w:ascii="Times New Roman" w:eastAsiaTheme="minorHAnsi" w:hAnsi="Times New Roman"/>
        </w:rPr>
        <w:t xml:space="preserve">]. Dostupné z: </w:t>
      </w:r>
      <w:hyperlink r:id="rId18" w:history="1">
        <w:r w:rsidRPr="00B81358">
          <w:rPr>
            <w:rStyle w:val="Hypertextovodkaz"/>
            <w:rFonts w:ascii="Times New Roman" w:eastAsiaTheme="minorHAnsi" w:hAnsi="Times New Roman"/>
          </w:rPr>
          <w:t>http://eur-lex.europa.eu/LexUriServ/LexUriServ.do?uri=OJ:L:2013:218:0008:0014:CS:PDF</w:t>
        </w:r>
      </w:hyperlink>
      <w:r w:rsidRPr="00B81358">
        <w:rPr>
          <w:rFonts w:ascii="Times New Roman" w:eastAsiaTheme="minorHAnsi" w:hAnsi="Times New Roman"/>
        </w:rPr>
        <w:t>.</w:t>
      </w:r>
    </w:p>
  </w:footnote>
  <w:footnote w:id="25">
    <w:p w:rsidR="0070604A" w:rsidRPr="00670CBB" w:rsidRDefault="0070604A" w:rsidP="00A64CB6">
      <w:pPr>
        <w:pStyle w:val="Textpoznpodarou"/>
        <w:jc w:val="both"/>
        <w:rPr>
          <w:rFonts w:ascii="Times New Roman" w:hAnsi="Times New Roman"/>
        </w:rPr>
      </w:pPr>
      <w:r w:rsidRPr="005C7B2E">
        <w:rPr>
          <w:rStyle w:val="Znakapoznpodarou"/>
          <w:rFonts w:ascii="Times New Roman" w:hAnsi="Times New Roman"/>
        </w:rPr>
        <w:footnoteRef/>
      </w:r>
      <w:r w:rsidRPr="005C7B2E">
        <w:rPr>
          <w:rFonts w:ascii="Times New Roman" w:hAnsi="Times New Roman"/>
        </w:rPr>
        <w:t xml:space="preserve"> Jedná se o Evropskou agenturu pro bezpečnost sítí a informací. Bližší informace viz </w:t>
      </w:r>
      <w:hyperlink r:id="rId19" w:history="1">
        <w:r w:rsidRPr="005C7B2E">
          <w:rPr>
            <w:rStyle w:val="Hypertextovodkaz"/>
            <w:rFonts w:ascii="Times New Roman" w:hAnsi="Times New Roman"/>
          </w:rPr>
          <w:t>http://europa.eu/about-eu/agencies/regulatory_agencies_bodies/policy_agencies/enisa/index_cs.htm</w:t>
        </w:r>
      </w:hyperlink>
      <w:r w:rsidRPr="005C7B2E">
        <w:rPr>
          <w:rFonts w:ascii="Times New Roman" w:hAnsi="Times New Roman"/>
        </w:rPr>
        <w:t>.</w:t>
      </w:r>
    </w:p>
  </w:footnote>
  <w:footnote w:id="26">
    <w:p w:rsidR="0070604A" w:rsidRPr="005C7B2E" w:rsidRDefault="0070604A" w:rsidP="00A64CB6">
      <w:pPr>
        <w:autoSpaceDE w:val="0"/>
        <w:autoSpaceDN w:val="0"/>
        <w:adjustRightInd w:val="0"/>
        <w:spacing w:after="0" w:line="240" w:lineRule="auto"/>
        <w:jc w:val="both"/>
        <w:rPr>
          <w:rFonts w:ascii="Times New Roman" w:eastAsiaTheme="minorHAnsi" w:hAnsi="Times New Roman"/>
          <w:i/>
          <w:iCs/>
          <w:sz w:val="20"/>
          <w:szCs w:val="20"/>
        </w:rPr>
      </w:pPr>
      <w:r w:rsidRPr="005C7B2E">
        <w:rPr>
          <w:rStyle w:val="Znakapoznpodarou"/>
          <w:rFonts w:ascii="Times New Roman" w:hAnsi="Times New Roman"/>
          <w:sz w:val="20"/>
          <w:szCs w:val="20"/>
        </w:rPr>
        <w:footnoteRef/>
      </w:r>
      <w:r w:rsidRPr="005C7B2E">
        <w:rPr>
          <w:rFonts w:ascii="Times New Roman" w:hAnsi="Times New Roman"/>
          <w:sz w:val="20"/>
          <w:szCs w:val="20"/>
        </w:rPr>
        <w:t xml:space="preserve"> Směrnice Evropského parlamentu a Rady </w:t>
      </w:r>
      <w:r>
        <w:rPr>
          <w:rFonts w:ascii="Times New Roman" w:hAnsi="Times New Roman"/>
          <w:sz w:val="20"/>
          <w:szCs w:val="20"/>
        </w:rPr>
        <w:t>(</w:t>
      </w:r>
      <w:r w:rsidRPr="005C7B2E">
        <w:rPr>
          <w:rFonts w:ascii="Times New Roman" w:hAnsi="Times New Roman"/>
          <w:sz w:val="20"/>
          <w:szCs w:val="20"/>
        </w:rPr>
        <w:t>2011/36/EU</w:t>
      </w:r>
      <w:r>
        <w:rPr>
          <w:rFonts w:ascii="Times New Roman" w:hAnsi="Times New Roman"/>
          <w:sz w:val="20"/>
          <w:szCs w:val="20"/>
        </w:rPr>
        <w:t>)</w:t>
      </w:r>
      <w:r w:rsidRPr="005C7B2E">
        <w:rPr>
          <w:rFonts w:ascii="Times New Roman" w:hAnsi="Times New Roman"/>
          <w:sz w:val="20"/>
          <w:szCs w:val="20"/>
        </w:rPr>
        <w:t xml:space="preserve"> ze dne 5. 4. 2011 o prevenci obchodování s lidmi, boji proti němu a o ochraně obětí, kterou se nah</w:t>
      </w:r>
      <w:r>
        <w:rPr>
          <w:rFonts w:ascii="Times New Roman" w:hAnsi="Times New Roman"/>
          <w:sz w:val="20"/>
          <w:szCs w:val="20"/>
        </w:rPr>
        <w:t>razuje rámcové rozhodnutí Rady 2002/629/SVV</w:t>
      </w:r>
      <w:r w:rsidRPr="005C7B2E">
        <w:rPr>
          <w:rFonts w:ascii="Times New Roman" w:hAnsi="Times New Roman"/>
          <w:sz w:val="20"/>
          <w:szCs w:val="20"/>
        </w:rPr>
        <w:t xml:space="preserve">. </w:t>
      </w:r>
      <w:r w:rsidRPr="005C7B2E">
        <w:rPr>
          <w:rFonts w:ascii="Times New Roman" w:eastAsiaTheme="minorHAnsi" w:hAnsi="Times New Roman"/>
          <w:sz w:val="20"/>
          <w:szCs w:val="20"/>
        </w:rPr>
        <w:t xml:space="preserve">In: </w:t>
      </w:r>
      <w:r w:rsidRPr="005C7B2E">
        <w:rPr>
          <w:rFonts w:ascii="Times New Roman" w:eastAsiaTheme="minorHAnsi" w:hAnsi="Times New Roman"/>
          <w:i/>
          <w:iCs/>
          <w:sz w:val="20"/>
          <w:szCs w:val="20"/>
        </w:rPr>
        <w:t>EUR-Lex</w:t>
      </w:r>
    </w:p>
    <w:p w:rsidR="0070604A" w:rsidRPr="005C7B2E" w:rsidRDefault="0070604A" w:rsidP="00A64CB6">
      <w:pPr>
        <w:pStyle w:val="Textpoznpodarou"/>
        <w:jc w:val="both"/>
        <w:rPr>
          <w:rFonts w:ascii="Times New Roman" w:hAnsi="Times New Roman"/>
        </w:rPr>
      </w:pPr>
      <w:r w:rsidRPr="005C7B2E">
        <w:rPr>
          <w:rFonts w:ascii="Times New Roman" w:eastAsiaTheme="minorHAnsi" w:hAnsi="Times New Roman"/>
        </w:rPr>
        <w:t xml:space="preserve">[právní informační systém]. Úřad pro </w:t>
      </w:r>
      <w:r>
        <w:rPr>
          <w:rFonts w:ascii="Times New Roman" w:eastAsiaTheme="minorHAnsi" w:hAnsi="Times New Roman"/>
        </w:rPr>
        <w:t>publikace Evropské unie [cit. 8. 4. 2014</w:t>
      </w:r>
      <w:r w:rsidRPr="005C7B2E">
        <w:rPr>
          <w:rFonts w:ascii="Times New Roman" w:eastAsiaTheme="minorHAnsi" w:hAnsi="Times New Roman"/>
        </w:rPr>
        <w:t xml:space="preserve">]. Dostupné z: </w:t>
      </w:r>
      <w:hyperlink r:id="rId20" w:history="1">
        <w:r w:rsidRPr="005C7B2E">
          <w:rPr>
            <w:rStyle w:val="Hypertextovodkaz"/>
            <w:rFonts w:ascii="Times New Roman" w:eastAsiaTheme="minorHAnsi" w:hAnsi="Times New Roman"/>
          </w:rPr>
          <w:t>http://eur-lex.europa.eu/LexUriServ/LexUriServ.do?uri=OJ:L:2011:101:0001:0011:cs:PDF</w:t>
        </w:r>
      </w:hyperlink>
      <w:r w:rsidRPr="005C7B2E">
        <w:rPr>
          <w:rFonts w:ascii="Times New Roman" w:eastAsiaTheme="minorHAnsi" w:hAnsi="Times New Roman"/>
        </w:rPr>
        <w:t xml:space="preserve">. </w:t>
      </w:r>
    </w:p>
  </w:footnote>
  <w:footnote w:id="27">
    <w:p w:rsidR="0070604A" w:rsidRPr="007661A3" w:rsidRDefault="0070604A" w:rsidP="00FA052E">
      <w:pPr>
        <w:autoSpaceDE w:val="0"/>
        <w:autoSpaceDN w:val="0"/>
        <w:adjustRightInd w:val="0"/>
        <w:spacing w:after="0" w:line="240" w:lineRule="auto"/>
        <w:jc w:val="both"/>
        <w:rPr>
          <w:rFonts w:ascii="Times New Roman" w:eastAsiaTheme="minorHAnsi" w:hAnsi="Times New Roman"/>
          <w:i/>
          <w:iCs/>
          <w:sz w:val="20"/>
          <w:szCs w:val="20"/>
        </w:rPr>
      </w:pPr>
      <w:r w:rsidRPr="007661A3">
        <w:rPr>
          <w:rStyle w:val="Znakapoznpodarou"/>
          <w:rFonts w:ascii="Times New Roman" w:hAnsi="Times New Roman"/>
          <w:sz w:val="20"/>
          <w:szCs w:val="20"/>
        </w:rPr>
        <w:footnoteRef/>
      </w:r>
      <w:r w:rsidRPr="007661A3">
        <w:rPr>
          <w:rFonts w:ascii="Times New Roman" w:hAnsi="Times New Roman"/>
          <w:sz w:val="20"/>
          <w:szCs w:val="20"/>
        </w:rPr>
        <w:t xml:space="preserve"> Rámcové rozhodnutí Rady(2005/214/SVV) ze dne 24. 2. 2005 o uplatňování zásady vzájemného uznávání peněžitých trestů a pokut. </w:t>
      </w:r>
      <w:r w:rsidRPr="007661A3">
        <w:rPr>
          <w:rFonts w:ascii="Times New Roman" w:eastAsiaTheme="minorHAnsi" w:hAnsi="Times New Roman"/>
          <w:sz w:val="20"/>
          <w:szCs w:val="20"/>
        </w:rPr>
        <w:t xml:space="preserve">In: </w:t>
      </w:r>
      <w:r w:rsidRPr="007661A3">
        <w:rPr>
          <w:rFonts w:ascii="Times New Roman" w:eastAsiaTheme="minorHAnsi" w:hAnsi="Times New Roman"/>
          <w:i/>
          <w:iCs/>
          <w:sz w:val="20"/>
          <w:szCs w:val="20"/>
        </w:rPr>
        <w:t>EUR-Lex</w:t>
      </w:r>
    </w:p>
    <w:p w:rsidR="0070604A" w:rsidRDefault="0070604A" w:rsidP="00FA052E">
      <w:pPr>
        <w:pStyle w:val="Textpoznpodarou"/>
        <w:jc w:val="both"/>
      </w:pPr>
      <w:r w:rsidRPr="007661A3">
        <w:rPr>
          <w:rFonts w:ascii="Times New Roman" w:eastAsiaTheme="minorHAnsi" w:hAnsi="Times New Roman"/>
        </w:rPr>
        <w:t xml:space="preserve">[právní informační systém]. Úřad pro </w:t>
      </w:r>
      <w:r>
        <w:rPr>
          <w:rFonts w:ascii="Times New Roman" w:eastAsiaTheme="minorHAnsi" w:hAnsi="Times New Roman"/>
        </w:rPr>
        <w:t>publikace Evropské unie [cit. 8. 4. 2014</w:t>
      </w:r>
      <w:r w:rsidRPr="007661A3">
        <w:rPr>
          <w:rFonts w:ascii="Times New Roman" w:eastAsiaTheme="minorHAnsi" w:hAnsi="Times New Roman"/>
        </w:rPr>
        <w:t xml:space="preserve">]. Dostupné z: </w:t>
      </w:r>
      <w:hyperlink r:id="rId21" w:history="1">
        <w:r w:rsidRPr="007661A3">
          <w:rPr>
            <w:rStyle w:val="Hypertextovodkaz"/>
            <w:rFonts w:ascii="Times New Roman" w:eastAsiaTheme="minorHAnsi" w:hAnsi="Times New Roman"/>
          </w:rPr>
          <w:t>http://eur-lex.europa.eu/LexUriServ/LexUriServ.do?uri=CELEX:32005F0214:CS:HTML</w:t>
        </w:r>
      </w:hyperlink>
      <w:r w:rsidRPr="007661A3">
        <w:rPr>
          <w:rFonts w:ascii="Times New Roman" w:eastAsiaTheme="minorHAnsi" w:hAnsi="Times New Roman"/>
        </w:rPr>
        <w:t>.</w:t>
      </w:r>
    </w:p>
  </w:footnote>
  <w:footnote w:id="28">
    <w:p w:rsidR="0070604A" w:rsidRPr="007040B9" w:rsidRDefault="0070604A" w:rsidP="007040B9">
      <w:pPr>
        <w:autoSpaceDE w:val="0"/>
        <w:autoSpaceDN w:val="0"/>
        <w:adjustRightInd w:val="0"/>
        <w:spacing w:after="0" w:line="240" w:lineRule="auto"/>
        <w:jc w:val="both"/>
        <w:rPr>
          <w:rFonts w:ascii="Times New Roman" w:eastAsiaTheme="minorHAnsi" w:hAnsi="Times New Roman"/>
          <w:i/>
          <w:iCs/>
          <w:sz w:val="24"/>
          <w:szCs w:val="24"/>
        </w:rPr>
      </w:pPr>
      <w:r>
        <w:rPr>
          <w:rStyle w:val="Znakapoznpodarou"/>
        </w:rPr>
        <w:footnoteRef/>
      </w:r>
      <w:r w:rsidRPr="007040B9">
        <w:rPr>
          <w:rFonts w:ascii="Times New Roman" w:hAnsi="Times New Roman"/>
          <w:sz w:val="20"/>
          <w:szCs w:val="20"/>
        </w:rPr>
        <w:t xml:space="preserve">Předpis č. 2/1993 Sb., Usnesení Předsednictva České národní rady o vyhlášení Listiny základních práv a svobod jako součástí Ústavního pořádku České republiky ze dne 16. 12. 1992. In: ASPI </w:t>
      </w:r>
      <w:r w:rsidRPr="007040B9">
        <w:rPr>
          <w:rFonts w:ascii="Times New Roman" w:eastAsiaTheme="minorHAnsi" w:hAnsi="Times New Roman"/>
          <w:sz w:val="20"/>
          <w:szCs w:val="20"/>
        </w:rPr>
        <w:t>[právní informační systé</w:t>
      </w:r>
      <w:r>
        <w:rPr>
          <w:rFonts w:ascii="Times New Roman" w:eastAsiaTheme="minorHAnsi" w:hAnsi="Times New Roman"/>
          <w:sz w:val="20"/>
          <w:szCs w:val="20"/>
        </w:rPr>
        <w:t>m].</w:t>
      </w:r>
      <w:proofErr w:type="spellStart"/>
      <w:r>
        <w:rPr>
          <w:rFonts w:ascii="Times New Roman" w:eastAsiaTheme="minorHAnsi" w:hAnsi="Times New Roman"/>
          <w:sz w:val="20"/>
          <w:szCs w:val="20"/>
        </w:rPr>
        <w:t>WoltersKluwer</w:t>
      </w:r>
      <w:proofErr w:type="spellEnd"/>
      <w:r>
        <w:rPr>
          <w:rFonts w:ascii="Times New Roman" w:eastAsiaTheme="minorHAnsi" w:hAnsi="Times New Roman"/>
          <w:sz w:val="20"/>
          <w:szCs w:val="20"/>
        </w:rPr>
        <w:t xml:space="preserve"> ČR [cit. 8. 4. 2014</w:t>
      </w:r>
      <w:r w:rsidRPr="007040B9">
        <w:rPr>
          <w:rFonts w:ascii="Times New Roman" w:eastAsiaTheme="minorHAnsi" w:hAnsi="Times New Roman"/>
          <w:sz w:val="20"/>
          <w:szCs w:val="20"/>
        </w:rPr>
        <w:t>].</w:t>
      </w:r>
    </w:p>
  </w:footnote>
  <w:footnote w:id="29">
    <w:p w:rsidR="0070604A" w:rsidRPr="00BE32B4" w:rsidRDefault="0070604A" w:rsidP="00BE32B4">
      <w:pPr>
        <w:autoSpaceDE w:val="0"/>
        <w:autoSpaceDN w:val="0"/>
        <w:adjustRightInd w:val="0"/>
        <w:spacing w:after="0" w:line="240" w:lineRule="auto"/>
        <w:jc w:val="both"/>
        <w:rPr>
          <w:rFonts w:ascii="Times New Roman" w:eastAsiaTheme="minorHAnsi" w:hAnsi="Times New Roman"/>
          <w:i/>
          <w:iCs/>
          <w:sz w:val="20"/>
          <w:szCs w:val="20"/>
        </w:rPr>
      </w:pPr>
      <w:r w:rsidRPr="00BE32B4">
        <w:rPr>
          <w:rStyle w:val="Znakapoznpodarou"/>
          <w:rFonts w:ascii="Times New Roman" w:hAnsi="Times New Roman"/>
          <w:sz w:val="20"/>
          <w:szCs w:val="20"/>
        </w:rPr>
        <w:footnoteRef/>
      </w:r>
      <w:r w:rsidRPr="00BE32B4">
        <w:rPr>
          <w:rFonts w:ascii="Times New Roman" w:hAnsi="Times New Roman"/>
          <w:sz w:val="20"/>
          <w:szCs w:val="20"/>
        </w:rPr>
        <w:t xml:space="preserve"> Rámcové rozhodnutí Rady (2008/909/SVV)ze dne 27. 11. 2008 o uplatňování zásady vzájemného uznávání rozsudků v trestních věcech, které ukládají trest odnětí svobody nebo opatření spojená se zbavením osobní svobody, za účelem</w:t>
      </w:r>
      <w:r>
        <w:rPr>
          <w:rFonts w:ascii="Times New Roman" w:hAnsi="Times New Roman"/>
          <w:sz w:val="20"/>
          <w:szCs w:val="20"/>
        </w:rPr>
        <w:t xml:space="preserve"> jejich výkonu v Evropské unii. </w:t>
      </w:r>
      <w:r w:rsidRPr="00BE32B4">
        <w:rPr>
          <w:rFonts w:ascii="Times New Roman" w:eastAsiaTheme="minorHAnsi" w:hAnsi="Times New Roman"/>
          <w:sz w:val="20"/>
          <w:szCs w:val="20"/>
        </w:rPr>
        <w:t xml:space="preserve">In: </w:t>
      </w:r>
      <w:r w:rsidRPr="00BE32B4">
        <w:rPr>
          <w:rFonts w:ascii="Times New Roman" w:eastAsiaTheme="minorHAnsi" w:hAnsi="Times New Roman"/>
          <w:i/>
          <w:iCs/>
          <w:sz w:val="20"/>
          <w:szCs w:val="20"/>
        </w:rPr>
        <w:t>EUR-Lex</w:t>
      </w:r>
    </w:p>
    <w:p w:rsidR="0070604A" w:rsidRDefault="0070604A" w:rsidP="00BE32B4">
      <w:pPr>
        <w:pStyle w:val="Textpoznpodarou"/>
        <w:jc w:val="both"/>
      </w:pPr>
      <w:r w:rsidRPr="00BE32B4">
        <w:rPr>
          <w:rFonts w:ascii="Times New Roman" w:eastAsiaTheme="minorHAnsi" w:hAnsi="Times New Roman"/>
        </w:rPr>
        <w:t xml:space="preserve">[právní informační systém]. Úřad pro </w:t>
      </w:r>
      <w:r>
        <w:rPr>
          <w:rFonts w:ascii="Times New Roman" w:eastAsiaTheme="minorHAnsi" w:hAnsi="Times New Roman"/>
        </w:rPr>
        <w:t>publikace Evropské unie [cit. 8. 4. 2014</w:t>
      </w:r>
      <w:r w:rsidRPr="00BE32B4">
        <w:rPr>
          <w:rFonts w:ascii="Times New Roman" w:eastAsiaTheme="minorHAnsi" w:hAnsi="Times New Roman"/>
        </w:rPr>
        <w:t xml:space="preserve">]. Dostupné z: </w:t>
      </w:r>
      <w:hyperlink r:id="rId22" w:history="1">
        <w:r w:rsidRPr="00BE32B4">
          <w:rPr>
            <w:rStyle w:val="Hypertextovodkaz"/>
            <w:rFonts w:ascii="Times New Roman" w:eastAsiaTheme="minorHAnsi" w:hAnsi="Times New Roman"/>
          </w:rPr>
          <w:t>http://eur-lex.europa.eu/LexUriServ/LexUriServ.do?uri=CELEX:32008F0909:CS:NOT</w:t>
        </w:r>
      </w:hyperlink>
      <w:r w:rsidRPr="00BE32B4">
        <w:rPr>
          <w:rFonts w:ascii="Times New Roman" w:eastAsiaTheme="minorHAnsi" w:hAnsi="Times New Roman"/>
        </w:rPr>
        <w:t>.</w:t>
      </w:r>
    </w:p>
  </w:footnote>
  <w:footnote w:id="30">
    <w:p w:rsidR="0070604A" w:rsidRPr="00E577CD" w:rsidRDefault="0070604A" w:rsidP="00937D47">
      <w:pPr>
        <w:autoSpaceDE w:val="0"/>
        <w:autoSpaceDN w:val="0"/>
        <w:adjustRightInd w:val="0"/>
        <w:spacing w:after="0" w:line="240" w:lineRule="auto"/>
        <w:jc w:val="both"/>
        <w:rPr>
          <w:rFonts w:ascii="Times New Roman" w:eastAsiaTheme="minorHAnsi" w:hAnsi="Times New Roman"/>
          <w:i/>
          <w:iCs/>
          <w:sz w:val="20"/>
          <w:szCs w:val="20"/>
        </w:rPr>
      </w:pPr>
      <w:r w:rsidRPr="00E577CD">
        <w:rPr>
          <w:rStyle w:val="Znakapoznpodarou"/>
          <w:rFonts w:ascii="Times New Roman" w:hAnsi="Times New Roman"/>
          <w:sz w:val="20"/>
          <w:szCs w:val="20"/>
        </w:rPr>
        <w:footnoteRef/>
      </w:r>
      <w:r w:rsidRPr="00E577CD">
        <w:rPr>
          <w:rFonts w:ascii="Times New Roman" w:hAnsi="Times New Roman"/>
          <w:sz w:val="20"/>
          <w:szCs w:val="20"/>
        </w:rPr>
        <w:t xml:space="preserve"> Rámcové rozhodnutí Rady (2008/675/SVV) ze dne 24. 7. 2008 o zohledňování odsouzení v členských státech Evropské unie při novém trestním řízení</w:t>
      </w:r>
      <w:r>
        <w:rPr>
          <w:rFonts w:ascii="Times New Roman" w:hAnsi="Times New Roman"/>
          <w:sz w:val="20"/>
          <w:szCs w:val="20"/>
        </w:rPr>
        <w:t xml:space="preserve">. </w:t>
      </w:r>
      <w:r w:rsidRPr="00E577CD">
        <w:rPr>
          <w:rFonts w:ascii="Times New Roman" w:eastAsiaTheme="minorHAnsi" w:hAnsi="Times New Roman"/>
          <w:sz w:val="20"/>
          <w:szCs w:val="20"/>
        </w:rPr>
        <w:t xml:space="preserve">In: </w:t>
      </w:r>
      <w:r w:rsidRPr="00E577CD">
        <w:rPr>
          <w:rFonts w:ascii="Times New Roman" w:eastAsiaTheme="minorHAnsi" w:hAnsi="Times New Roman"/>
          <w:i/>
          <w:iCs/>
          <w:sz w:val="20"/>
          <w:szCs w:val="20"/>
        </w:rPr>
        <w:t>EUR-Lex</w:t>
      </w:r>
    </w:p>
    <w:p w:rsidR="0070604A" w:rsidRPr="00E577CD" w:rsidRDefault="0070604A" w:rsidP="00937D47">
      <w:pPr>
        <w:pStyle w:val="Textpoznpodarou"/>
        <w:jc w:val="both"/>
        <w:rPr>
          <w:rFonts w:ascii="Times New Roman" w:hAnsi="Times New Roman"/>
        </w:rPr>
      </w:pPr>
      <w:r w:rsidRPr="00E577CD">
        <w:rPr>
          <w:rFonts w:ascii="Times New Roman" w:eastAsiaTheme="minorHAnsi" w:hAnsi="Times New Roman"/>
        </w:rPr>
        <w:t xml:space="preserve">[právní informační systém]. Úřad pro </w:t>
      </w:r>
      <w:r>
        <w:rPr>
          <w:rFonts w:ascii="Times New Roman" w:eastAsiaTheme="minorHAnsi" w:hAnsi="Times New Roman"/>
        </w:rPr>
        <w:t>publikace Evropské unie [cit. 8. 4. 2014</w:t>
      </w:r>
      <w:r w:rsidRPr="00E577CD">
        <w:rPr>
          <w:rFonts w:ascii="Times New Roman" w:eastAsiaTheme="minorHAnsi" w:hAnsi="Times New Roman"/>
        </w:rPr>
        <w:t>]. Dostupné z:</w:t>
      </w:r>
      <w:hyperlink r:id="rId23" w:history="1">
        <w:r w:rsidRPr="00E577CD">
          <w:rPr>
            <w:rStyle w:val="Hypertextovodkaz"/>
            <w:rFonts w:ascii="Times New Roman" w:eastAsiaTheme="minorHAnsi" w:hAnsi="Times New Roman"/>
          </w:rPr>
          <w:t>http://eur-lex.europa.eu/LexUriServ/LexUriServ.do?uri=CELEX:32008F0675:CS:HTML</w:t>
        </w:r>
      </w:hyperlink>
      <w:r w:rsidRPr="00E577CD">
        <w:rPr>
          <w:rFonts w:ascii="Times New Roman" w:eastAsiaTheme="minorHAnsi"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67C"/>
    <w:multiLevelType w:val="hybridMultilevel"/>
    <w:tmpl w:val="3A16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B6560C"/>
    <w:multiLevelType w:val="hybridMultilevel"/>
    <w:tmpl w:val="8D628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E01D09"/>
    <w:multiLevelType w:val="hybridMultilevel"/>
    <w:tmpl w:val="4FA6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291DC9"/>
    <w:multiLevelType w:val="hybridMultilevel"/>
    <w:tmpl w:val="0B5C4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E372BF"/>
    <w:multiLevelType w:val="hybridMultilevel"/>
    <w:tmpl w:val="3F24B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504B9"/>
    <w:multiLevelType w:val="hybridMultilevel"/>
    <w:tmpl w:val="FFA89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FF5330"/>
    <w:multiLevelType w:val="hybridMultilevel"/>
    <w:tmpl w:val="2FC04B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0914F5"/>
    <w:multiLevelType w:val="hybridMultilevel"/>
    <w:tmpl w:val="5164D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865057"/>
    <w:multiLevelType w:val="hybridMultilevel"/>
    <w:tmpl w:val="B6D0D9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7F42BE6"/>
    <w:multiLevelType w:val="hybridMultilevel"/>
    <w:tmpl w:val="AA1A3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3D36A2"/>
    <w:multiLevelType w:val="hybridMultilevel"/>
    <w:tmpl w:val="6430E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0"/>
  </w:num>
  <w:num w:numId="5">
    <w:abstractNumId w:val="4"/>
  </w:num>
  <w:num w:numId="6">
    <w:abstractNumId w:val="8"/>
  </w:num>
  <w:num w:numId="7">
    <w:abstractNumId w:val="0"/>
  </w:num>
  <w:num w:numId="8">
    <w:abstractNumId w:val="6"/>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C1C"/>
    <w:rsid w:val="00014E77"/>
    <w:rsid w:val="00015AC3"/>
    <w:rsid w:val="000165B7"/>
    <w:rsid w:val="00032B6B"/>
    <w:rsid w:val="00047C7C"/>
    <w:rsid w:val="00067B19"/>
    <w:rsid w:val="000852B8"/>
    <w:rsid w:val="00085A8E"/>
    <w:rsid w:val="00092CDF"/>
    <w:rsid w:val="00094711"/>
    <w:rsid w:val="000A339C"/>
    <w:rsid w:val="000B0FCF"/>
    <w:rsid w:val="000C7546"/>
    <w:rsid w:val="000F0880"/>
    <w:rsid w:val="000F2DB2"/>
    <w:rsid w:val="0010066B"/>
    <w:rsid w:val="001073FA"/>
    <w:rsid w:val="00140D84"/>
    <w:rsid w:val="00146BD3"/>
    <w:rsid w:val="001505DB"/>
    <w:rsid w:val="00151C71"/>
    <w:rsid w:val="00152628"/>
    <w:rsid w:val="0015340C"/>
    <w:rsid w:val="0015428F"/>
    <w:rsid w:val="0015556E"/>
    <w:rsid w:val="00155E3C"/>
    <w:rsid w:val="001570D2"/>
    <w:rsid w:val="00157BC3"/>
    <w:rsid w:val="00162F5B"/>
    <w:rsid w:val="001645A8"/>
    <w:rsid w:val="001648C4"/>
    <w:rsid w:val="00195D23"/>
    <w:rsid w:val="001A3780"/>
    <w:rsid w:val="001A4E56"/>
    <w:rsid w:val="001A6F73"/>
    <w:rsid w:val="001C0E21"/>
    <w:rsid w:val="001C33A7"/>
    <w:rsid w:val="001D3E58"/>
    <w:rsid w:val="001D6370"/>
    <w:rsid w:val="001E1A8C"/>
    <w:rsid w:val="001E1FDE"/>
    <w:rsid w:val="002052F6"/>
    <w:rsid w:val="00213951"/>
    <w:rsid w:val="00217986"/>
    <w:rsid w:val="00217E78"/>
    <w:rsid w:val="0022731F"/>
    <w:rsid w:val="00234937"/>
    <w:rsid w:val="00243813"/>
    <w:rsid w:val="00250C5B"/>
    <w:rsid w:val="002565DA"/>
    <w:rsid w:val="00260936"/>
    <w:rsid w:val="00272D4D"/>
    <w:rsid w:val="00273D9A"/>
    <w:rsid w:val="00293986"/>
    <w:rsid w:val="002A4788"/>
    <w:rsid w:val="002A558F"/>
    <w:rsid w:val="002C4E19"/>
    <w:rsid w:val="002C5A40"/>
    <w:rsid w:val="002D1E42"/>
    <w:rsid w:val="002D7F45"/>
    <w:rsid w:val="002F5566"/>
    <w:rsid w:val="00314E67"/>
    <w:rsid w:val="00314E9F"/>
    <w:rsid w:val="00315083"/>
    <w:rsid w:val="0031666C"/>
    <w:rsid w:val="003212D3"/>
    <w:rsid w:val="00343AF7"/>
    <w:rsid w:val="00345519"/>
    <w:rsid w:val="00357CB4"/>
    <w:rsid w:val="00362FCF"/>
    <w:rsid w:val="00366A7D"/>
    <w:rsid w:val="0037726A"/>
    <w:rsid w:val="0038106A"/>
    <w:rsid w:val="003953B4"/>
    <w:rsid w:val="003B1931"/>
    <w:rsid w:val="003E13FA"/>
    <w:rsid w:val="003E1A08"/>
    <w:rsid w:val="003E3FFD"/>
    <w:rsid w:val="003F19BC"/>
    <w:rsid w:val="003F6DFF"/>
    <w:rsid w:val="0041584C"/>
    <w:rsid w:val="004211B6"/>
    <w:rsid w:val="00433ADE"/>
    <w:rsid w:val="00435ED3"/>
    <w:rsid w:val="00440554"/>
    <w:rsid w:val="004472AD"/>
    <w:rsid w:val="00454A8A"/>
    <w:rsid w:val="00454D5E"/>
    <w:rsid w:val="00455274"/>
    <w:rsid w:val="0045728F"/>
    <w:rsid w:val="00457C69"/>
    <w:rsid w:val="00483AF1"/>
    <w:rsid w:val="004953F9"/>
    <w:rsid w:val="004A16AD"/>
    <w:rsid w:val="004A5262"/>
    <w:rsid w:val="004A53D2"/>
    <w:rsid w:val="004A628A"/>
    <w:rsid w:val="004A691F"/>
    <w:rsid w:val="004B53A6"/>
    <w:rsid w:val="004B5A08"/>
    <w:rsid w:val="004C33B9"/>
    <w:rsid w:val="004C6C5A"/>
    <w:rsid w:val="004D3AB7"/>
    <w:rsid w:val="004E1498"/>
    <w:rsid w:val="004E5020"/>
    <w:rsid w:val="00503470"/>
    <w:rsid w:val="005174AF"/>
    <w:rsid w:val="00522A2D"/>
    <w:rsid w:val="00533DF0"/>
    <w:rsid w:val="00543981"/>
    <w:rsid w:val="00546075"/>
    <w:rsid w:val="00550DDB"/>
    <w:rsid w:val="00560416"/>
    <w:rsid w:val="0056076E"/>
    <w:rsid w:val="00562623"/>
    <w:rsid w:val="005720F3"/>
    <w:rsid w:val="00574D62"/>
    <w:rsid w:val="00594CA7"/>
    <w:rsid w:val="005A249C"/>
    <w:rsid w:val="005B37AA"/>
    <w:rsid w:val="005B4D10"/>
    <w:rsid w:val="005B7A6E"/>
    <w:rsid w:val="005C3A50"/>
    <w:rsid w:val="005C7388"/>
    <w:rsid w:val="005C7B2E"/>
    <w:rsid w:val="005D2626"/>
    <w:rsid w:val="005D428C"/>
    <w:rsid w:val="005E050E"/>
    <w:rsid w:val="005E1EE3"/>
    <w:rsid w:val="005E6774"/>
    <w:rsid w:val="005E7A4B"/>
    <w:rsid w:val="005F31FA"/>
    <w:rsid w:val="00604E88"/>
    <w:rsid w:val="00606BB1"/>
    <w:rsid w:val="00610D7F"/>
    <w:rsid w:val="006467A6"/>
    <w:rsid w:val="00653A9E"/>
    <w:rsid w:val="00654187"/>
    <w:rsid w:val="00656BEF"/>
    <w:rsid w:val="00670CBB"/>
    <w:rsid w:val="0067337F"/>
    <w:rsid w:val="00674451"/>
    <w:rsid w:val="00674B6F"/>
    <w:rsid w:val="00676F58"/>
    <w:rsid w:val="00690F80"/>
    <w:rsid w:val="006A57A6"/>
    <w:rsid w:val="006B0FC4"/>
    <w:rsid w:val="006C7622"/>
    <w:rsid w:val="006E2543"/>
    <w:rsid w:val="006F0DF4"/>
    <w:rsid w:val="006F29D4"/>
    <w:rsid w:val="007017ED"/>
    <w:rsid w:val="007040B9"/>
    <w:rsid w:val="0070604A"/>
    <w:rsid w:val="00716103"/>
    <w:rsid w:val="00720104"/>
    <w:rsid w:val="00737AAC"/>
    <w:rsid w:val="0075042E"/>
    <w:rsid w:val="00757798"/>
    <w:rsid w:val="007661A3"/>
    <w:rsid w:val="00770DEF"/>
    <w:rsid w:val="0077324C"/>
    <w:rsid w:val="00773720"/>
    <w:rsid w:val="00774AF4"/>
    <w:rsid w:val="00784419"/>
    <w:rsid w:val="007879F1"/>
    <w:rsid w:val="007A5FF1"/>
    <w:rsid w:val="007B25C2"/>
    <w:rsid w:val="007C56B5"/>
    <w:rsid w:val="007C6183"/>
    <w:rsid w:val="007E1478"/>
    <w:rsid w:val="007E367A"/>
    <w:rsid w:val="007E6739"/>
    <w:rsid w:val="007F1544"/>
    <w:rsid w:val="007F4172"/>
    <w:rsid w:val="0080589C"/>
    <w:rsid w:val="00825846"/>
    <w:rsid w:val="00831B1E"/>
    <w:rsid w:val="0084564B"/>
    <w:rsid w:val="00867A16"/>
    <w:rsid w:val="00872928"/>
    <w:rsid w:val="00884585"/>
    <w:rsid w:val="0088709C"/>
    <w:rsid w:val="00893B0B"/>
    <w:rsid w:val="008A39F4"/>
    <w:rsid w:val="008A74FB"/>
    <w:rsid w:val="008B3133"/>
    <w:rsid w:val="008B430D"/>
    <w:rsid w:val="008C2227"/>
    <w:rsid w:val="008D2FAF"/>
    <w:rsid w:val="008F091C"/>
    <w:rsid w:val="008F62ED"/>
    <w:rsid w:val="0090176E"/>
    <w:rsid w:val="0090769C"/>
    <w:rsid w:val="00912872"/>
    <w:rsid w:val="009128B7"/>
    <w:rsid w:val="009175C3"/>
    <w:rsid w:val="0092192D"/>
    <w:rsid w:val="00933E92"/>
    <w:rsid w:val="00935591"/>
    <w:rsid w:val="00937D47"/>
    <w:rsid w:val="00946C2D"/>
    <w:rsid w:val="0095029C"/>
    <w:rsid w:val="009641FE"/>
    <w:rsid w:val="00965F7F"/>
    <w:rsid w:val="009722A1"/>
    <w:rsid w:val="00980120"/>
    <w:rsid w:val="00980972"/>
    <w:rsid w:val="009952FA"/>
    <w:rsid w:val="009A1715"/>
    <w:rsid w:val="009A6219"/>
    <w:rsid w:val="009B01D5"/>
    <w:rsid w:val="009B4C52"/>
    <w:rsid w:val="009B4DE1"/>
    <w:rsid w:val="009C0A82"/>
    <w:rsid w:val="009C7B34"/>
    <w:rsid w:val="009D15FF"/>
    <w:rsid w:val="009D35F3"/>
    <w:rsid w:val="009E3FEC"/>
    <w:rsid w:val="009E45D3"/>
    <w:rsid w:val="009E6543"/>
    <w:rsid w:val="009F2D14"/>
    <w:rsid w:val="00A02353"/>
    <w:rsid w:val="00A27821"/>
    <w:rsid w:val="00A3094D"/>
    <w:rsid w:val="00A53CF9"/>
    <w:rsid w:val="00A61DFB"/>
    <w:rsid w:val="00A64CB6"/>
    <w:rsid w:val="00A66D87"/>
    <w:rsid w:val="00A71DA8"/>
    <w:rsid w:val="00A7423E"/>
    <w:rsid w:val="00A838C2"/>
    <w:rsid w:val="00A94FA4"/>
    <w:rsid w:val="00AA7819"/>
    <w:rsid w:val="00AC286E"/>
    <w:rsid w:val="00AC5FF1"/>
    <w:rsid w:val="00AC631E"/>
    <w:rsid w:val="00AC7472"/>
    <w:rsid w:val="00AD1008"/>
    <w:rsid w:val="00AD62A6"/>
    <w:rsid w:val="00AF036A"/>
    <w:rsid w:val="00B01828"/>
    <w:rsid w:val="00B07BC5"/>
    <w:rsid w:val="00B23792"/>
    <w:rsid w:val="00B3579E"/>
    <w:rsid w:val="00B40408"/>
    <w:rsid w:val="00B40433"/>
    <w:rsid w:val="00B471F2"/>
    <w:rsid w:val="00B5310F"/>
    <w:rsid w:val="00B559BB"/>
    <w:rsid w:val="00B81358"/>
    <w:rsid w:val="00B94309"/>
    <w:rsid w:val="00B96643"/>
    <w:rsid w:val="00BA18C9"/>
    <w:rsid w:val="00BC05E3"/>
    <w:rsid w:val="00BC266A"/>
    <w:rsid w:val="00BD5D60"/>
    <w:rsid w:val="00BE32B4"/>
    <w:rsid w:val="00BE744F"/>
    <w:rsid w:val="00C22216"/>
    <w:rsid w:val="00C24E17"/>
    <w:rsid w:val="00C428D6"/>
    <w:rsid w:val="00C43F88"/>
    <w:rsid w:val="00C5021A"/>
    <w:rsid w:val="00C556BB"/>
    <w:rsid w:val="00C6307C"/>
    <w:rsid w:val="00C73399"/>
    <w:rsid w:val="00C736E7"/>
    <w:rsid w:val="00C82994"/>
    <w:rsid w:val="00C8643F"/>
    <w:rsid w:val="00C976AF"/>
    <w:rsid w:val="00CA7B18"/>
    <w:rsid w:val="00CE411F"/>
    <w:rsid w:val="00CF4BFA"/>
    <w:rsid w:val="00D076BD"/>
    <w:rsid w:val="00D11584"/>
    <w:rsid w:val="00D14971"/>
    <w:rsid w:val="00D221AD"/>
    <w:rsid w:val="00D242E6"/>
    <w:rsid w:val="00D3286B"/>
    <w:rsid w:val="00D3343A"/>
    <w:rsid w:val="00D3499D"/>
    <w:rsid w:val="00D4374A"/>
    <w:rsid w:val="00D4402F"/>
    <w:rsid w:val="00D44B82"/>
    <w:rsid w:val="00D47D72"/>
    <w:rsid w:val="00D53312"/>
    <w:rsid w:val="00D566BA"/>
    <w:rsid w:val="00D63486"/>
    <w:rsid w:val="00D64C97"/>
    <w:rsid w:val="00D71815"/>
    <w:rsid w:val="00D72569"/>
    <w:rsid w:val="00D856C6"/>
    <w:rsid w:val="00DB1AFD"/>
    <w:rsid w:val="00DC2088"/>
    <w:rsid w:val="00DD725A"/>
    <w:rsid w:val="00DE7E42"/>
    <w:rsid w:val="00DF1074"/>
    <w:rsid w:val="00E03971"/>
    <w:rsid w:val="00E05459"/>
    <w:rsid w:val="00E148C8"/>
    <w:rsid w:val="00E22F48"/>
    <w:rsid w:val="00E3244A"/>
    <w:rsid w:val="00E3497E"/>
    <w:rsid w:val="00E40131"/>
    <w:rsid w:val="00E53458"/>
    <w:rsid w:val="00E5476F"/>
    <w:rsid w:val="00E577CD"/>
    <w:rsid w:val="00E64017"/>
    <w:rsid w:val="00E73925"/>
    <w:rsid w:val="00E94A7C"/>
    <w:rsid w:val="00EB5DC3"/>
    <w:rsid w:val="00EB6824"/>
    <w:rsid w:val="00EB79BC"/>
    <w:rsid w:val="00EC58D0"/>
    <w:rsid w:val="00ED1AF3"/>
    <w:rsid w:val="00EF06BA"/>
    <w:rsid w:val="00EF5D52"/>
    <w:rsid w:val="00F0176D"/>
    <w:rsid w:val="00F01BD9"/>
    <w:rsid w:val="00F16AD2"/>
    <w:rsid w:val="00F47983"/>
    <w:rsid w:val="00F808A7"/>
    <w:rsid w:val="00F824D4"/>
    <w:rsid w:val="00F82C1C"/>
    <w:rsid w:val="00F837F4"/>
    <w:rsid w:val="00F83EAF"/>
    <w:rsid w:val="00F8406B"/>
    <w:rsid w:val="00F9013F"/>
    <w:rsid w:val="00F96768"/>
    <w:rsid w:val="00FA052E"/>
    <w:rsid w:val="00FB1E97"/>
    <w:rsid w:val="00FB23E0"/>
    <w:rsid w:val="00FB2CB9"/>
    <w:rsid w:val="00FC0181"/>
    <w:rsid w:val="00FC1868"/>
    <w:rsid w:val="00FD3BAE"/>
    <w:rsid w:val="00FE01C3"/>
    <w:rsid w:val="00FE53B9"/>
    <w:rsid w:val="00FE69FE"/>
    <w:rsid w:val="00FF13D8"/>
    <w:rsid w:val="00FF73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C1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2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C1C"/>
    <w:rPr>
      <w:rFonts w:ascii="Tahoma" w:eastAsia="Calibri" w:hAnsi="Tahoma" w:cs="Tahoma"/>
      <w:sz w:val="16"/>
      <w:szCs w:val="16"/>
    </w:rPr>
  </w:style>
  <w:style w:type="paragraph" w:styleId="Textpoznpodarou">
    <w:name w:val="footnote text"/>
    <w:basedOn w:val="Normln"/>
    <w:link w:val="TextpoznpodarouChar"/>
    <w:uiPriority w:val="99"/>
    <w:unhideWhenUsed/>
    <w:rsid w:val="004C6C5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C6C5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C6C5A"/>
    <w:rPr>
      <w:vertAlign w:val="superscript"/>
    </w:rPr>
  </w:style>
  <w:style w:type="character" w:styleId="Hypertextovodkaz">
    <w:name w:val="Hyperlink"/>
    <w:basedOn w:val="Standardnpsmoodstavce"/>
    <w:uiPriority w:val="99"/>
    <w:unhideWhenUsed/>
    <w:rsid w:val="005E1EE3"/>
    <w:rPr>
      <w:color w:val="0000FF" w:themeColor="hyperlink"/>
      <w:u w:val="single"/>
    </w:rPr>
  </w:style>
  <w:style w:type="paragraph" w:styleId="FormtovanvHTML">
    <w:name w:val="HTML Preformatted"/>
    <w:basedOn w:val="Normln"/>
    <w:link w:val="FormtovanvHTMLChar"/>
    <w:uiPriority w:val="99"/>
    <w:unhideWhenUsed/>
    <w:rsid w:val="008F091C"/>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rsid w:val="008F091C"/>
    <w:rPr>
      <w:rFonts w:ascii="Consolas" w:eastAsia="Calibri" w:hAnsi="Consolas" w:cs="Consolas"/>
      <w:sz w:val="20"/>
      <w:szCs w:val="20"/>
    </w:rPr>
  </w:style>
  <w:style w:type="character" w:styleId="Zstupntext">
    <w:name w:val="Placeholder Text"/>
    <w:basedOn w:val="Standardnpsmoodstavce"/>
    <w:uiPriority w:val="99"/>
    <w:semiHidden/>
    <w:rsid w:val="00217E78"/>
    <w:rPr>
      <w:color w:val="808080"/>
    </w:rPr>
  </w:style>
  <w:style w:type="character" w:customStyle="1" w:styleId="apple-converted-space">
    <w:name w:val="apple-converted-space"/>
    <w:basedOn w:val="Standardnpsmoodstavce"/>
    <w:rsid w:val="00D47D72"/>
  </w:style>
  <w:style w:type="paragraph" w:styleId="Odstavecseseznamem">
    <w:name w:val="List Paragraph"/>
    <w:basedOn w:val="Normln"/>
    <w:uiPriority w:val="34"/>
    <w:qFormat/>
    <w:rsid w:val="007E6739"/>
    <w:pPr>
      <w:ind w:left="720"/>
      <w:contextualSpacing/>
    </w:pPr>
  </w:style>
  <w:style w:type="paragraph" w:styleId="Zhlav">
    <w:name w:val="header"/>
    <w:basedOn w:val="Normln"/>
    <w:link w:val="ZhlavChar"/>
    <w:uiPriority w:val="99"/>
    <w:semiHidden/>
    <w:unhideWhenUsed/>
    <w:rsid w:val="00FF13D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13D8"/>
    <w:rPr>
      <w:rFonts w:ascii="Calibri" w:eastAsia="Calibri" w:hAnsi="Calibri" w:cs="Times New Roman"/>
    </w:rPr>
  </w:style>
  <w:style w:type="paragraph" w:styleId="Zpat">
    <w:name w:val="footer"/>
    <w:basedOn w:val="Normln"/>
    <w:link w:val="ZpatChar"/>
    <w:uiPriority w:val="99"/>
    <w:unhideWhenUsed/>
    <w:rsid w:val="00FF1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3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C1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2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C1C"/>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4C6C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6C5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C6C5A"/>
    <w:rPr>
      <w:vertAlign w:val="superscript"/>
    </w:rPr>
  </w:style>
  <w:style w:type="character" w:styleId="Hypertextovodkaz">
    <w:name w:val="Hyperlink"/>
    <w:basedOn w:val="Standardnpsmoodstavce"/>
    <w:uiPriority w:val="99"/>
    <w:unhideWhenUsed/>
    <w:rsid w:val="005E1EE3"/>
    <w:rPr>
      <w:color w:val="0000FF" w:themeColor="hyperlink"/>
      <w:u w:val="single"/>
    </w:rPr>
  </w:style>
  <w:style w:type="paragraph" w:styleId="FormtovanvHTML">
    <w:name w:val="HTML Preformatted"/>
    <w:basedOn w:val="Normln"/>
    <w:link w:val="FormtovanvHTMLChar"/>
    <w:uiPriority w:val="99"/>
    <w:unhideWhenUsed/>
    <w:rsid w:val="008F091C"/>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rsid w:val="008F091C"/>
    <w:rPr>
      <w:rFonts w:ascii="Consolas" w:eastAsia="Calibri" w:hAnsi="Consolas" w:cs="Consolas"/>
      <w:sz w:val="20"/>
      <w:szCs w:val="20"/>
    </w:rPr>
  </w:style>
  <w:style w:type="character" w:styleId="Zstupntext">
    <w:name w:val="Placeholder Text"/>
    <w:basedOn w:val="Standardnpsmoodstavce"/>
    <w:uiPriority w:val="99"/>
    <w:semiHidden/>
    <w:rsid w:val="00217E78"/>
    <w:rPr>
      <w:color w:val="808080"/>
    </w:rPr>
  </w:style>
  <w:style w:type="character" w:customStyle="1" w:styleId="apple-converted-space">
    <w:name w:val="apple-converted-space"/>
    <w:basedOn w:val="Standardnpsmoodstavce"/>
    <w:rsid w:val="00D47D72"/>
  </w:style>
</w:styles>
</file>

<file path=word/webSettings.xml><?xml version="1.0" encoding="utf-8"?>
<w:webSettings xmlns:r="http://schemas.openxmlformats.org/officeDocument/2006/relationships" xmlns:w="http://schemas.openxmlformats.org/wordprocessingml/2006/main">
  <w:divs>
    <w:div w:id="28770525">
      <w:bodyDiv w:val="1"/>
      <w:marLeft w:val="0"/>
      <w:marRight w:val="0"/>
      <w:marTop w:val="0"/>
      <w:marBottom w:val="0"/>
      <w:divBdr>
        <w:top w:val="none" w:sz="0" w:space="0" w:color="auto"/>
        <w:left w:val="none" w:sz="0" w:space="0" w:color="auto"/>
        <w:bottom w:val="none" w:sz="0" w:space="0" w:color="auto"/>
        <w:right w:val="none" w:sz="0" w:space="0" w:color="auto"/>
      </w:divBdr>
    </w:div>
    <w:div w:id="15917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stnizakonik.cz/navrh/duvodova-zprava.html" TargetMode="External"/><Relationship Id="rId13" Type="http://schemas.openxmlformats.org/officeDocument/2006/relationships/hyperlink" Target="http://www.google.cz/url?sa=t&amp;rct=j&amp;q=&amp;esrc=s&amp;frm=1&amp;source=web&amp;cd=2&amp;ved=0CDUQFjAB&amp;url=http%3A%2F%2Fwww.mdcr.cz%2FNR%2Frdonlyres%2F3806477F-87F5-4752-BF58-38D7346398AA%2F0%2F56_2012030Z106_3_Priloha_3_Prot97posleoprI.DOC&amp;ei=wdWBUviJIseohAfW24DQAg&amp;usg=AFQjCNFI5kWC75PafLxfObLZSVZYs9oh3Q" TargetMode="External"/><Relationship Id="rId18" Type="http://schemas.openxmlformats.org/officeDocument/2006/relationships/hyperlink" Target="http://eur-lex.europa.eu/LexUriServ/LexUriServ.do?uri=CELEX:32001F0500:C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xUriServ/LexUriServ.do?uri=OJ:L:2011:101:0001:0011:cs:PDF" TargetMode="External"/><Relationship Id="rId7" Type="http://schemas.openxmlformats.org/officeDocument/2006/relationships/endnotes" Target="endnotes.xml"/><Relationship Id="rId12" Type="http://schemas.openxmlformats.org/officeDocument/2006/relationships/hyperlink" Target="http://eur-lex.europa.eu/JOHtml.do?uri=OJ:C:2007:306:SOM:CS:HTML" TargetMode="External"/><Relationship Id="rId17" Type="http://schemas.openxmlformats.org/officeDocument/2006/relationships/hyperlink" Target="http://eur-lex.europa.eu/LexUriServ/LexUriServ.do?uri=CELEX:32005F0214:CS:HTML" TargetMode="External"/><Relationship Id="rId25" Type="http://schemas.openxmlformats.org/officeDocument/2006/relationships/hyperlink" Target="http://eurlex.europa.eu/LexUriServ/LexUriServ.do?uri=CELEX:12012E/TXT:CS:NOT" TargetMode="External"/><Relationship Id="rId2" Type="http://schemas.openxmlformats.org/officeDocument/2006/relationships/numbering" Target="numbering.xml"/><Relationship Id="rId16" Type="http://schemas.openxmlformats.org/officeDocument/2006/relationships/hyperlink" Target="http://eur-lex.europa.eu/LexUriServ/LexUriServ.do?uri=CELEX:32008F0909:CS:NOT" TargetMode="External"/><Relationship Id="rId20" Type="http://schemas.openxmlformats.org/officeDocument/2006/relationships/hyperlink" Target="http://eur-lex.europa.eu/LexUriServ/LexUriServ.do?uri=OJ:L:2012:315:0057:0073:CS: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b.cz/cs/platidla/padelky/pad2013sum.html" TargetMode="External"/><Relationship Id="rId24" Type="http://schemas.openxmlformats.org/officeDocument/2006/relationships/hyperlink" Target="http://eur-lex.europa.eu/LexUriServ/LexUriServ.do?uri=OJ:L:2013:218:0008:0014:CS:PDF"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2008F0675:CS:HTML" TargetMode="External"/><Relationship Id="rId23" Type="http://schemas.openxmlformats.org/officeDocument/2006/relationships/hyperlink" Target="http://eur-lex.europa.eu/LexUriServ/LexUriServ.do?uri=CELEX:32008L0099:CS:NOT" TargetMode="External"/><Relationship Id="rId28" Type="http://schemas.openxmlformats.org/officeDocument/2006/relationships/theme" Target="theme/theme1.xml"/><Relationship Id="rId10" Type="http://schemas.openxmlformats.org/officeDocument/2006/relationships/hyperlink" Target="http://ustecky.denik.cz/zlociny-a-soudy/policiste-poznali-dvojici-ktera-platila-padelky-euro-bankovek-20131007.html" TargetMode="External"/><Relationship Id="rId19" Type="http://schemas.openxmlformats.org/officeDocument/2006/relationships/hyperlink" Target="http://eur-lex.europa.eu/LexUriServ/LexUriServ.do?uri=CELEX:32000F0383:CS:NOT" TargetMode="External"/><Relationship Id="rId4" Type="http://schemas.openxmlformats.org/officeDocument/2006/relationships/settings" Target="settings.xml"/><Relationship Id="rId9" Type="http://schemas.openxmlformats.org/officeDocument/2006/relationships/hyperlink" Target="http://www.naturalnews.com/027803_pollution_ships.html" TargetMode="External"/><Relationship Id="rId14" Type="http://schemas.openxmlformats.org/officeDocument/2006/relationships/hyperlink" Target="http://www.statewatch.org/news/2005/aug/Prum-Convention.pdf" TargetMode="External"/><Relationship Id="rId22" Type="http://schemas.openxmlformats.org/officeDocument/2006/relationships/hyperlink" Target="http://eur-lex.europa.eu/LexUriServ/LexUriServ.do?uri=OJ:L:2009:280:0052:0055:C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ewatch.org/news/2005/aug/Prum-Convention.pdf" TargetMode="External"/><Relationship Id="rId13" Type="http://schemas.openxmlformats.org/officeDocument/2006/relationships/hyperlink" Target="http://eur-lex.europa.eu/LexUriServ/LexUriServ.do?uri=CELEX:32001F0500:CS:HTML" TargetMode="External"/><Relationship Id="rId18" Type="http://schemas.openxmlformats.org/officeDocument/2006/relationships/hyperlink" Target="http://eur-lex.europa.eu/LexUriServ/LexUriServ.do?uri=OJ:L:2013:218:0008:0014:CS:PDF" TargetMode="External"/><Relationship Id="rId3" Type="http://schemas.openxmlformats.org/officeDocument/2006/relationships/hyperlink" Target="http://eur-lex.europa.eu/JOHtml.do?uri=OJ:C:2007:306:SOM:CS:HTML" TargetMode="External"/><Relationship Id="rId21" Type="http://schemas.openxmlformats.org/officeDocument/2006/relationships/hyperlink" Target="http://eur-lex.europa.eu/LexUriServ/LexUriServ.do?uri=CELEX:32005F0214:CS:HTML" TargetMode="External"/><Relationship Id="rId7" Type="http://schemas.openxmlformats.org/officeDocument/2006/relationships/hyperlink" Target="http://eur-lex.europa.eu/LexUriServ/LexUriServ.do?uri=CELEX:12012E/TXT:CS:NOT" TargetMode="External"/><Relationship Id="rId12" Type="http://schemas.openxmlformats.org/officeDocument/2006/relationships/hyperlink" Target="http://ustecky.denik.cz/zlociny-a-soudy/policiste-poznali-dvojici-ktera-platila-padelky-euro-bankovek-20131007.html" TargetMode="External"/><Relationship Id="rId17" Type="http://schemas.openxmlformats.org/officeDocument/2006/relationships/hyperlink" Target="http://eur-lex.europa.eu/LexUriServ/LexUriServ.do?uri=CELEX:32008L0099:CS:NOT" TargetMode="External"/><Relationship Id="rId2" Type="http://schemas.openxmlformats.org/officeDocument/2006/relationships/hyperlink" Target="http://eur-lex.europa.eu/LexUriServ/LexUriServ.do?uri=CELEX:12012E/TXT:CS:NOT" TargetMode="External"/><Relationship Id="rId16" Type="http://schemas.openxmlformats.org/officeDocument/2006/relationships/hyperlink" Target="http://www.google.cz/url?sa=t&amp;rct=j&amp;q=&amp;esrc=s&amp;frm=1&amp;source=web&amp;cd=2&amp;ved=0CDUQFjAB&amp;url=http%3A%2F%2Fwww.mdcr.cz%2FNR%2Frdonlyres%2F3806477F-87F5-4752-BF58-38D7346398AA%2F0%2F56_2012030Z106_3_Priloha_3_Prot97posleoprI.DOC&amp;ei=wdWBUviJIseohAfW24DQAg&amp;usg=AFQjCNFI5kWC75PafLxfObLZSVZYs9oh3Q" TargetMode="External"/><Relationship Id="rId20" Type="http://schemas.openxmlformats.org/officeDocument/2006/relationships/hyperlink" Target="http://eur-lex.europa.eu/LexUriServ/LexUriServ.do?uri=OJ:L:2011:101:0001:0011:cs:PDF" TargetMode="External"/><Relationship Id="rId1" Type="http://schemas.openxmlformats.org/officeDocument/2006/relationships/hyperlink" Target="http://eur-lex.europa.eu/legal-content/CS/ALL/;jsessionid=GmG5TK7cTDzXj2nSkMvcPLXGyyQKmQfb3vDvnQZzyy51pJzLGLh0!1603749839?uri=OJ:C:2007:306:TOC" TargetMode="External"/><Relationship Id="rId6" Type="http://schemas.openxmlformats.org/officeDocument/2006/relationships/hyperlink" Target="http://trestnizakonik.cz/navrh/duvodova-zprava.html" TargetMode="External"/><Relationship Id="rId11" Type="http://schemas.openxmlformats.org/officeDocument/2006/relationships/hyperlink" Target="http://www.cnb.cz/cs/platidla/padelky/pad2013sum.html" TargetMode="External"/><Relationship Id="rId5" Type="http://schemas.openxmlformats.org/officeDocument/2006/relationships/hyperlink" Target="http://eur-lex.europa.eu/LexUriServ/LexUriServ.do?uri=CELEX:12012E/TXT:CS:NOT" TargetMode="External"/><Relationship Id="rId15" Type="http://schemas.openxmlformats.org/officeDocument/2006/relationships/hyperlink" Target="http://www.naturalnews.com/027803_pollution_ships.html" TargetMode="External"/><Relationship Id="rId23" Type="http://schemas.openxmlformats.org/officeDocument/2006/relationships/hyperlink" Target="http://eur-lex.europa.eu/LexUriServ/LexUriServ.do?uri=CELEX:32008F0675:CS:HTML" TargetMode="External"/><Relationship Id="rId10" Type="http://schemas.openxmlformats.org/officeDocument/2006/relationships/hyperlink" Target="http://eur-lex.europa.eu/LexUriServ/LexUriServ.do?uri=CELEX:32000F0383:CS:NOT" TargetMode="External"/><Relationship Id="rId19" Type="http://schemas.openxmlformats.org/officeDocument/2006/relationships/hyperlink" Target="http://europa.eu/about-eu/agencies/regulatory_agencies_bodies/policy_agencies/enisa/index_cs.htm" TargetMode="External"/><Relationship Id="rId4" Type="http://schemas.openxmlformats.org/officeDocument/2006/relationships/hyperlink" Target="http://eur-lex.europa.eu/LexUriServ/LexUriServ.do?uri=CELEX:12012E/TXT:CS:NOT" TargetMode="External"/><Relationship Id="rId9" Type="http://schemas.openxmlformats.org/officeDocument/2006/relationships/hyperlink" Target="http://eur-lex.europa.eu/LexUriServ/LexUriServ.do?uri=OJ:L:2008:210:0012:0072:CS:PDF" TargetMode="External"/><Relationship Id="rId14" Type="http://schemas.openxmlformats.org/officeDocument/2006/relationships/hyperlink" Target="http://eur-lex.europa.eu/LexUriServ/LexUriServ.do?uri=OJ:L:2009:280:0052:0055:CS:PDF" TargetMode="External"/><Relationship Id="rId22" Type="http://schemas.openxmlformats.org/officeDocument/2006/relationships/hyperlink" Target="http://eur-lex.europa.eu/LexUriServ/LexUriServ.do?uri=CELEX:32008F0909:CS:N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0683-85BB-4F67-93BE-B9A1F4CD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7095</Words>
  <Characters>41867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Tereza Mgr. (SFÚ)</dc:creator>
  <cp:lastModifiedBy>user</cp:lastModifiedBy>
  <cp:revision>28</cp:revision>
  <dcterms:created xsi:type="dcterms:W3CDTF">2014-04-13T11:52:00Z</dcterms:created>
  <dcterms:modified xsi:type="dcterms:W3CDTF">2014-04-15T15:24:00Z</dcterms:modified>
</cp:coreProperties>
</file>