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54" w:rsidRDefault="001B5400" w:rsidP="008D153C">
      <w:pPr>
        <w:jc w:val="center"/>
        <w:rPr>
          <w:rFonts w:ascii="Times New Roman" w:hAnsi="Times New Roman" w:cs="Times New Roman"/>
          <w:b/>
          <w:sz w:val="24"/>
          <w:szCs w:val="24"/>
        </w:rPr>
      </w:pPr>
      <w:r>
        <w:rPr>
          <w:rFonts w:ascii="Times New Roman" w:hAnsi="Times New Roman" w:cs="Times New Roman"/>
          <w:b/>
          <w:sz w:val="24"/>
          <w:szCs w:val="24"/>
        </w:rPr>
        <w:t>P</w:t>
      </w:r>
      <w:r w:rsidR="00E34954">
        <w:rPr>
          <w:rFonts w:ascii="Times New Roman" w:hAnsi="Times New Roman" w:cs="Times New Roman"/>
          <w:b/>
          <w:sz w:val="24"/>
          <w:szCs w:val="24"/>
        </w:rPr>
        <w:t>ohledávky za privatizovanými podniky</w:t>
      </w:r>
      <w:r>
        <w:rPr>
          <w:rFonts w:ascii="Times New Roman" w:hAnsi="Times New Roman" w:cs="Times New Roman"/>
          <w:b/>
          <w:sz w:val="24"/>
          <w:szCs w:val="24"/>
        </w:rPr>
        <w:t xml:space="preserve"> a ručení státu</w:t>
      </w:r>
    </w:p>
    <w:p w:rsidR="00636105" w:rsidRPr="00636105" w:rsidRDefault="00F67A70" w:rsidP="00FB6B8A">
      <w:pPr>
        <w:jc w:val="both"/>
        <w:rPr>
          <w:rFonts w:ascii="Times New Roman" w:hAnsi="Times New Roman" w:cs="Times New Roman"/>
          <w:bCs/>
          <w:sz w:val="24"/>
          <w:szCs w:val="24"/>
        </w:rPr>
      </w:pPr>
      <w:r>
        <w:rPr>
          <w:rFonts w:ascii="Times New Roman" w:hAnsi="Times New Roman" w:cs="Times New Roman"/>
          <w:sz w:val="24"/>
          <w:szCs w:val="24"/>
        </w:rPr>
        <w:t xml:space="preserve">Stát jako právní nástupce </w:t>
      </w:r>
      <w:r w:rsidR="007E1D79" w:rsidRPr="003D23B0">
        <w:rPr>
          <w:rFonts w:ascii="Times New Roman" w:hAnsi="Times New Roman" w:cs="Times New Roman"/>
          <w:sz w:val="24"/>
          <w:szCs w:val="24"/>
        </w:rPr>
        <w:t>Fondu národního majetku</w:t>
      </w:r>
      <w:r w:rsidR="0047621C">
        <w:rPr>
          <w:rFonts w:ascii="Times New Roman" w:hAnsi="Times New Roman" w:cs="Times New Roman"/>
          <w:sz w:val="24"/>
          <w:szCs w:val="24"/>
        </w:rPr>
        <w:t xml:space="preserve"> </w:t>
      </w:r>
      <w:r w:rsidR="009924F2">
        <w:rPr>
          <w:rFonts w:ascii="Times New Roman" w:hAnsi="Times New Roman" w:cs="Times New Roman"/>
          <w:sz w:val="24"/>
          <w:szCs w:val="24"/>
        </w:rPr>
        <w:t xml:space="preserve">(FNM) </w:t>
      </w:r>
      <w:r w:rsidR="0047621C">
        <w:rPr>
          <w:rFonts w:ascii="Times New Roman" w:hAnsi="Times New Roman" w:cs="Times New Roman"/>
          <w:sz w:val="24"/>
          <w:szCs w:val="24"/>
        </w:rPr>
        <w:t>převzal ručení</w:t>
      </w:r>
      <w:r>
        <w:rPr>
          <w:rFonts w:ascii="Times New Roman" w:hAnsi="Times New Roman" w:cs="Times New Roman"/>
          <w:sz w:val="24"/>
          <w:szCs w:val="24"/>
        </w:rPr>
        <w:t xml:space="preserve"> </w:t>
      </w:r>
      <w:r w:rsidR="00514B47">
        <w:rPr>
          <w:rFonts w:ascii="Times New Roman" w:hAnsi="Times New Roman" w:cs="Times New Roman"/>
          <w:sz w:val="24"/>
          <w:szCs w:val="24"/>
        </w:rPr>
        <w:t xml:space="preserve">za </w:t>
      </w:r>
      <w:r w:rsidR="00F11CE8">
        <w:rPr>
          <w:rFonts w:ascii="Times New Roman" w:hAnsi="Times New Roman" w:cs="Times New Roman"/>
          <w:sz w:val="24"/>
          <w:szCs w:val="24"/>
        </w:rPr>
        <w:t xml:space="preserve">závazky </w:t>
      </w:r>
      <w:r w:rsidR="00626E06" w:rsidRPr="009924F2">
        <w:rPr>
          <w:rFonts w:ascii="Times New Roman" w:hAnsi="Times New Roman" w:cs="Times New Roman"/>
          <w:sz w:val="24"/>
          <w:szCs w:val="24"/>
        </w:rPr>
        <w:t xml:space="preserve">nabyvatele </w:t>
      </w:r>
      <w:r w:rsidR="00514B47" w:rsidRPr="009924F2">
        <w:rPr>
          <w:rFonts w:ascii="Times New Roman" w:hAnsi="Times New Roman" w:cs="Times New Roman"/>
          <w:sz w:val="24"/>
          <w:szCs w:val="24"/>
        </w:rPr>
        <w:t xml:space="preserve">privatizovaných podniků </w:t>
      </w:r>
      <w:r w:rsidR="007E1D79" w:rsidRPr="009924F2">
        <w:rPr>
          <w:rFonts w:ascii="Times New Roman" w:hAnsi="Times New Roman" w:cs="Times New Roman"/>
          <w:sz w:val="24"/>
          <w:szCs w:val="24"/>
        </w:rPr>
        <w:t xml:space="preserve">podle § 15 odst. 3 zákona č. 92/1991 Sb., o podmínkách převodu majetku státu na jiné osoby. </w:t>
      </w:r>
      <w:r w:rsidR="009924F2" w:rsidRPr="009924F2">
        <w:rPr>
          <w:rFonts w:ascii="Times New Roman" w:hAnsi="Times New Roman" w:cs="Times New Roman"/>
          <w:bCs/>
          <w:sz w:val="24"/>
          <w:szCs w:val="24"/>
        </w:rPr>
        <w:t xml:space="preserve">Předmětem zákonného ručení Fondu národního majetku mohly být jen ty závazky nabyvatele privatizovaného majetku, které na </w:t>
      </w:r>
      <w:r w:rsidR="00B41C1C">
        <w:rPr>
          <w:rFonts w:ascii="Times New Roman" w:hAnsi="Times New Roman" w:cs="Times New Roman"/>
          <w:bCs/>
          <w:sz w:val="24"/>
          <w:szCs w:val="24"/>
        </w:rPr>
        <w:t xml:space="preserve">nabyvatele privatizovaného majetku </w:t>
      </w:r>
      <w:r w:rsidR="009924F2" w:rsidRPr="009924F2">
        <w:rPr>
          <w:rFonts w:ascii="Times New Roman" w:hAnsi="Times New Roman" w:cs="Times New Roman"/>
          <w:bCs/>
          <w:sz w:val="24"/>
          <w:szCs w:val="24"/>
        </w:rPr>
        <w:t xml:space="preserve">přešly ke dni, kdy na něj přešel privatizovaný majetek spolu se souvisejícími závazky. Pokud závazky </w:t>
      </w:r>
      <w:r w:rsidR="00E71438">
        <w:rPr>
          <w:rFonts w:ascii="Times New Roman" w:hAnsi="Times New Roman" w:cs="Times New Roman"/>
          <w:bCs/>
          <w:sz w:val="24"/>
          <w:szCs w:val="24"/>
        </w:rPr>
        <w:t>(např.</w:t>
      </w:r>
      <w:r w:rsidR="009924F2" w:rsidRPr="009924F2">
        <w:rPr>
          <w:rFonts w:ascii="Times New Roman" w:hAnsi="Times New Roman" w:cs="Times New Roman"/>
          <w:bCs/>
          <w:sz w:val="24"/>
          <w:szCs w:val="24"/>
        </w:rPr>
        <w:t xml:space="preserve"> zaplacení </w:t>
      </w:r>
      <w:r w:rsidR="00E71438">
        <w:rPr>
          <w:rFonts w:ascii="Times New Roman" w:hAnsi="Times New Roman" w:cs="Times New Roman"/>
          <w:bCs/>
          <w:sz w:val="24"/>
          <w:szCs w:val="24"/>
        </w:rPr>
        <w:t xml:space="preserve">sankcí </w:t>
      </w:r>
      <w:r w:rsidR="009924F2" w:rsidRPr="009924F2">
        <w:rPr>
          <w:rFonts w:ascii="Times New Roman" w:hAnsi="Times New Roman" w:cs="Times New Roman"/>
          <w:bCs/>
          <w:sz w:val="24"/>
          <w:szCs w:val="24"/>
        </w:rPr>
        <w:t>z prodlení) vznikly později, po uvedeném dni, nebyly předmětem zákonného ručení</w:t>
      </w:r>
      <w:r w:rsidR="00B41C1C">
        <w:rPr>
          <w:rFonts w:ascii="Times New Roman" w:hAnsi="Times New Roman" w:cs="Times New Roman"/>
          <w:bCs/>
          <w:sz w:val="24"/>
          <w:szCs w:val="24"/>
        </w:rPr>
        <w:t xml:space="preserve"> FNM</w:t>
      </w:r>
      <w:r w:rsidR="009924F2" w:rsidRPr="009924F2">
        <w:rPr>
          <w:rFonts w:ascii="Times New Roman" w:hAnsi="Times New Roman" w:cs="Times New Roman"/>
          <w:bCs/>
          <w:sz w:val="24"/>
          <w:szCs w:val="24"/>
        </w:rPr>
        <w:t>.</w:t>
      </w:r>
      <w:r w:rsidR="009924F2">
        <w:rPr>
          <w:rStyle w:val="Znakapoznpodarou"/>
          <w:rFonts w:ascii="Times New Roman" w:hAnsi="Times New Roman" w:cs="Times New Roman"/>
          <w:bCs/>
          <w:sz w:val="24"/>
          <w:szCs w:val="24"/>
        </w:rPr>
        <w:footnoteReference w:id="1"/>
      </w:r>
      <w:r w:rsidR="00EF2465">
        <w:rPr>
          <w:rFonts w:ascii="Times New Roman" w:hAnsi="Times New Roman" w:cs="Times New Roman"/>
          <w:bCs/>
          <w:sz w:val="24"/>
          <w:szCs w:val="24"/>
        </w:rPr>
        <w:t xml:space="preserve"> Ve vztahu k obchodnímu zákoníku je úprava zákonného ručení v zákonně o podmínkách převodu majetku na jiné osoby založena na specialitě a</w:t>
      </w:r>
      <w:r w:rsidR="004C4D0D">
        <w:rPr>
          <w:rFonts w:ascii="Times New Roman" w:hAnsi="Times New Roman" w:cs="Times New Roman"/>
          <w:bCs/>
          <w:sz w:val="24"/>
          <w:szCs w:val="24"/>
        </w:rPr>
        <w:t xml:space="preserve"> užije </w:t>
      </w:r>
      <w:r w:rsidR="00EF2465">
        <w:rPr>
          <w:rFonts w:ascii="Times New Roman" w:hAnsi="Times New Roman" w:cs="Times New Roman"/>
          <w:bCs/>
          <w:sz w:val="24"/>
          <w:szCs w:val="24"/>
        </w:rPr>
        <w:t xml:space="preserve">se </w:t>
      </w:r>
      <w:r w:rsidR="004C4D0D">
        <w:rPr>
          <w:rFonts w:ascii="Times New Roman" w:hAnsi="Times New Roman" w:cs="Times New Roman"/>
          <w:bCs/>
          <w:sz w:val="24"/>
          <w:szCs w:val="24"/>
        </w:rPr>
        <w:t>pravidlo</w:t>
      </w:r>
      <w:r w:rsidR="008A4DE7">
        <w:rPr>
          <w:rFonts w:ascii="Times New Roman" w:hAnsi="Times New Roman" w:cs="Times New Roman"/>
          <w:bCs/>
          <w:sz w:val="24"/>
          <w:szCs w:val="24"/>
        </w:rPr>
        <w:t>, že zvláštní právní předpis má přednost před obecným stejné právní síly</w:t>
      </w:r>
      <w:r w:rsidR="004C4D0D">
        <w:rPr>
          <w:rFonts w:ascii="Times New Roman" w:hAnsi="Times New Roman" w:cs="Times New Roman"/>
          <w:bCs/>
          <w:sz w:val="24"/>
          <w:szCs w:val="24"/>
        </w:rPr>
        <w:t>. T</w:t>
      </w:r>
      <w:r w:rsidR="008A4DE7">
        <w:rPr>
          <w:rFonts w:ascii="Times New Roman" w:hAnsi="Times New Roman" w:cs="Times New Roman"/>
          <w:bCs/>
          <w:sz w:val="24"/>
          <w:szCs w:val="24"/>
        </w:rPr>
        <w:t xml:space="preserve">edy </w:t>
      </w:r>
      <w:r w:rsidR="00EF2465">
        <w:rPr>
          <w:rFonts w:ascii="Times New Roman" w:hAnsi="Times New Roman" w:cs="Times New Roman"/>
          <w:bCs/>
          <w:sz w:val="24"/>
          <w:szCs w:val="24"/>
        </w:rPr>
        <w:t>ustanovení tohoto zákona mají přednost před obecnou úpravou ručení v obchodním zákoníku.</w:t>
      </w:r>
      <w:r w:rsidR="00EF2465">
        <w:rPr>
          <w:rStyle w:val="Znakapoznpodarou"/>
          <w:rFonts w:ascii="Times New Roman" w:hAnsi="Times New Roman" w:cs="Times New Roman"/>
          <w:bCs/>
          <w:sz w:val="24"/>
          <w:szCs w:val="24"/>
        </w:rPr>
        <w:footnoteReference w:id="2"/>
      </w:r>
      <w:r w:rsidR="0019632D">
        <w:rPr>
          <w:rFonts w:ascii="Times New Roman" w:hAnsi="Times New Roman" w:cs="Times New Roman"/>
          <w:bCs/>
          <w:sz w:val="24"/>
          <w:szCs w:val="24"/>
        </w:rPr>
        <w:t xml:space="preserve"> Obdobně to platí, pokud došlo k privatizaci a vzniku zákonného ručení ještě v roce 1991 za účinnosti hospodářského zákoníku.</w:t>
      </w:r>
    </w:p>
    <w:p w:rsidR="00626E06" w:rsidRDefault="00B41C1C" w:rsidP="00FB6B8A">
      <w:pPr>
        <w:jc w:val="both"/>
        <w:rPr>
          <w:rFonts w:ascii="Times New Roman" w:hAnsi="Times New Roman" w:cs="Times New Roman"/>
          <w:sz w:val="24"/>
          <w:szCs w:val="24"/>
        </w:rPr>
      </w:pPr>
      <w:r>
        <w:rPr>
          <w:rFonts w:ascii="Times New Roman" w:hAnsi="Times New Roman" w:cs="Times New Roman"/>
          <w:sz w:val="24"/>
          <w:szCs w:val="24"/>
        </w:rPr>
        <w:t>U</w:t>
      </w:r>
      <w:r w:rsidR="00BE3EFB">
        <w:rPr>
          <w:rFonts w:ascii="Times New Roman" w:hAnsi="Times New Roman" w:cs="Times New Roman"/>
          <w:sz w:val="24"/>
          <w:szCs w:val="24"/>
        </w:rPr>
        <w:t>stanovení</w:t>
      </w:r>
      <w:r>
        <w:rPr>
          <w:rFonts w:ascii="Times New Roman" w:hAnsi="Times New Roman" w:cs="Times New Roman"/>
          <w:sz w:val="24"/>
          <w:szCs w:val="24"/>
        </w:rPr>
        <w:t xml:space="preserve"> o zákonném ručení FNM</w:t>
      </w:r>
      <w:r w:rsidR="00F11CE8">
        <w:rPr>
          <w:rFonts w:ascii="Times New Roman" w:hAnsi="Times New Roman" w:cs="Times New Roman"/>
          <w:sz w:val="24"/>
          <w:szCs w:val="24"/>
        </w:rPr>
        <w:t xml:space="preserve">, </w:t>
      </w:r>
      <w:r w:rsidR="00BE3EFB">
        <w:rPr>
          <w:rFonts w:ascii="Times New Roman" w:hAnsi="Times New Roman" w:cs="Times New Roman"/>
          <w:sz w:val="24"/>
          <w:szCs w:val="24"/>
        </w:rPr>
        <w:t>zrušen</w:t>
      </w:r>
      <w:r w:rsidR="00F11CE8">
        <w:rPr>
          <w:rFonts w:ascii="Times New Roman" w:hAnsi="Times New Roman" w:cs="Times New Roman"/>
          <w:sz w:val="24"/>
          <w:szCs w:val="24"/>
        </w:rPr>
        <w:t>é</w:t>
      </w:r>
      <w:r w:rsidR="00BE3EFB">
        <w:rPr>
          <w:rFonts w:ascii="Times New Roman" w:hAnsi="Times New Roman" w:cs="Times New Roman"/>
          <w:sz w:val="24"/>
          <w:szCs w:val="24"/>
        </w:rPr>
        <w:t xml:space="preserve"> 1. 1. 2006, byl</w:t>
      </w:r>
      <w:r w:rsidR="00F11CE8">
        <w:rPr>
          <w:rFonts w:ascii="Times New Roman" w:hAnsi="Times New Roman" w:cs="Times New Roman"/>
          <w:sz w:val="24"/>
          <w:szCs w:val="24"/>
        </w:rPr>
        <w:t xml:space="preserve">o </w:t>
      </w:r>
      <w:r w:rsidR="00BE3EFB">
        <w:rPr>
          <w:rFonts w:ascii="Times New Roman" w:hAnsi="Times New Roman" w:cs="Times New Roman"/>
          <w:sz w:val="24"/>
          <w:szCs w:val="24"/>
        </w:rPr>
        <w:t>několikrát novelizován</w:t>
      </w:r>
      <w:r w:rsidR="00F11CE8">
        <w:rPr>
          <w:rFonts w:ascii="Times New Roman" w:hAnsi="Times New Roman" w:cs="Times New Roman"/>
          <w:sz w:val="24"/>
          <w:szCs w:val="24"/>
        </w:rPr>
        <w:t>o</w:t>
      </w:r>
      <w:r w:rsidR="00BE3EFB">
        <w:rPr>
          <w:rFonts w:ascii="Times New Roman" w:hAnsi="Times New Roman" w:cs="Times New Roman"/>
          <w:sz w:val="24"/>
          <w:szCs w:val="24"/>
        </w:rPr>
        <w:t>,</w:t>
      </w:r>
      <w:r w:rsidR="00661F25">
        <w:rPr>
          <w:rStyle w:val="Znakapoznpodarou"/>
          <w:rFonts w:ascii="Times New Roman" w:hAnsi="Times New Roman" w:cs="Times New Roman"/>
          <w:sz w:val="24"/>
          <w:szCs w:val="24"/>
        </w:rPr>
        <w:footnoteReference w:id="3"/>
      </w:r>
      <w:r w:rsidR="00BE3EFB">
        <w:rPr>
          <w:rFonts w:ascii="Times New Roman" w:hAnsi="Times New Roman" w:cs="Times New Roman"/>
          <w:sz w:val="24"/>
          <w:szCs w:val="24"/>
        </w:rPr>
        <w:t xml:space="preserve"> což vedlo k právní nejistotě a k</w:t>
      </w:r>
      <w:r w:rsidR="002345DC">
        <w:rPr>
          <w:rFonts w:ascii="Times New Roman" w:hAnsi="Times New Roman" w:cs="Times New Roman"/>
          <w:sz w:val="24"/>
          <w:szCs w:val="24"/>
        </w:rPr>
        <w:t xml:space="preserve"> názoru</w:t>
      </w:r>
      <w:r w:rsidR="00BE3EFB">
        <w:rPr>
          <w:rFonts w:ascii="Times New Roman" w:hAnsi="Times New Roman" w:cs="Times New Roman"/>
          <w:sz w:val="24"/>
          <w:szCs w:val="24"/>
        </w:rPr>
        <w:t xml:space="preserve">, že jedna novelizace byla </w:t>
      </w:r>
      <w:r w:rsidR="00626E06">
        <w:rPr>
          <w:rFonts w:ascii="Times New Roman" w:hAnsi="Times New Roman" w:cs="Times New Roman"/>
          <w:sz w:val="24"/>
          <w:szCs w:val="24"/>
        </w:rPr>
        <w:t xml:space="preserve">nepřípustnou pravou </w:t>
      </w:r>
      <w:r w:rsidR="00BE3EFB">
        <w:rPr>
          <w:rFonts w:ascii="Times New Roman" w:hAnsi="Times New Roman" w:cs="Times New Roman"/>
          <w:sz w:val="24"/>
          <w:szCs w:val="24"/>
        </w:rPr>
        <w:t>r</w:t>
      </w:r>
      <w:r w:rsidR="005B2834">
        <w:rPr>
          <w:rFonts w:ascii="Times New Roman" w:hAnsi="Times New Roman" w:cs="Times New Roman"/>
          <w:sz w:val="24"/>
          <w:szCs w:val="24"/>
        </w:rPr>
        <w:t>etroaktiv</w:t>
      </w:r>
      <w:r w:rsidR="00626E06">
        <w:rPr>
          <w:rFonts w:ascii="Times New Roman" w:hAnsi="Times New Roman" w:cs="Times New Roman"/>
          <w:sz w:val="24"/>
          <w:szCs w:val="24"/>
        </w:rPr>
        <w:t>itou</w:t>
      </w:r>
      <w:r w:rsidR="005B2834">
        <w:rPr>
          <w:rFonts w:ascii="Times New Roman" w:hAnsi="Times New Roman" w:cs="Times New Roman"/>
          <w:sz w:val="24"/>
          <w:szCs w:val="24"/>
        </w:rPr>
        <w:t>.</w:t>
      </w:r>
      <w:r w:rsidR="005B2834">
        <w:rPr>
          <w:rStyle w:val="Znakapoznpodarou"/>
          <w:rFonts w:ascii="Times New Roman" w:hAnsi="Times New Roman" w:cs="Times New Roman"/>
          <w:sz w:val="24"/>
          <w:szCs w:val="24"/>
        </w:rPr>
        <w:footnoteReference w:id="4"/>
      </w:r>
      <w:r w:rsidR="005B2834">
        <w:rPr>
          <w:rFonts w:ascii="Times New Roman" w:hAnsi="Times New Roman" w:cs="Times New Roman"/>
          <w:sz w:val="24"/>
          <w:szCs w:val="24"/>
        </w:rPr>
        <w:t xml:space="preserve"> </w:t>
      </w:r>
      <w:r w:rsidR="00626E06">
        <w:rPr>
          <w:rFonts w:ascii="Times New Roman" w:hAnsi="Times New Roman" w:cs="Times New Roman"/>
          <w:sz w:val="24"/>
          <w:szCs w:val="24"/>
        </w:rPr>
        <w:t xml:space="preserve">Ústavní soud však konstatoval, že ustanovení může ústavně obstát tehdy, kdy se využije ústavně konformní výklad a nové znění se nevztáhne na </w:t>
      </w:r>
      <w:r w:rsidR="004241B0">
        <w:rPr>
          <w:rFonts w:ascii="Times New Roman" w:hAnsi="Times New Roman" w:cs="Times New Roman"/>
          <w:sz w:val="24"/>
          <w:szCs w:val="24"/>
        </w:rPr>
        <w:t>závazky ručitele, které se staly splatnými před dnem, na který dopadla změna ručení na základě novely příslušného zákonného ustanovení.</w:t>
      </w:r>
      <w:r w:rsidR="00626E06">
        <w:rPr>
          <w:rStyle w:val="Znakapoznpodarou"/>
          <w:rFonts w:ascii="Times New Roman" w:hAnsi="Times New Roman" w:cs="Times New Roman"/>
          <w:sz w:val="24"/>
          <w:szCs w:val="24"/>
        </w:rPr>
        <w:footnoteReference w:id="5"/>
      </w:r>
      <w:r w:rsidR="002A59F9">
        <w:rPr>
          <w:rFonts w:ascii="Times New Roman" w:hAnsi="Times New Roman" w:cs="Times New Roman"/>
          <w:sz w:val="24"/>
          <w:szCs w:val="24"/>
        </w:rPr>
        <w:t xml:space="preserve"> </w:t>
      </w:r>
      <w:r w:rsidR="004241B0">
        <w:rPr>
          <w:rFonts w:ascii="Times New Roman" w:hAnsi="Times New Roman" w:cs="Times New Roman"/>
          <w:sz w:val="24"/>
          <w:szCs w:val="24"/>
        </w:rPr>
        <w:t xml:space="preserve">To </w:t>
      </w:r>
      <w:r w:rsidR="00006890">
        <w:rPr>
          <w:rFonts w:ascii="Times New Roman" w:hAnsi="Times New Roman" w:cs="Times New Roman"/>
          <w:sz w:val="24"/>
          <w:szCs w:val="24"/>
        </w:rPr>
        <w:t xml:space="preserve">zastával </w:t>
      </w:r>
      <w:r w:rsidR="002A59F9">
        <w:rPr>
          <w:rFonts w:ascii="Times New Roman" w:hAnsi="Times New Roman" w:cs="Times New Roman"/>
          <w:sz w:val="24"/>
          <w:szCs w:val="24"/>
        </w:rPr>
        <w:t>i Nejvyšší soud</w:t>
      </w:r>
      <w:r w:rsidR="002A59F9">
        <w:rPr>
          <w:rStyle w:val="Znakapoznpodarou"/>
          <w:rFonts w:ascii="Times New Roman" w:hAnsi="Times New Roman" w:cs="Times New Roman"/>
          <w:sz w:val="24"/>
          <w:szCs w:val="24"/>
        </w:rPr>
        <w:footnoteReference w:id="6"/>
      </w:r>
      <w:r w:rsidR="004977B9">
        <w:rPr>
          <w:rFonts w:ascii="Times New Roman" w:hAnsi="Times New Roman" w:cs="Times New Roman"/>
          <w:sz w:val="24"/>
          <w:szCs w:val="24"/>
        </w:rPr>
        <w:t xml:space="preserve"> a odborná literatura.</w:t>
      </w:r>
      <w:r w:rsidR="004977B9">
        <w:rPr>
          <w:rStyle w:val="Znakapoznpodarou"/>
          <w:rFonts w:ascii="Times New Roman" w:hAnsi="Times New Roman" w:cs="Times New Roman"/>
          <w:sz w:val="24"/>
          <w:szCs w:val="24"/>
        </w:rPr>
        <w:footnoteReference w:id="7"/>
      </w:r>
    </w:p>
    <w:p w:rsidR="00626E06" w:rsidRDefault="002C3672" w:rsidP="00FB6B8A">
      <w:pPr>
        <w:jc w:val="both"/>
        <w:rPr>
          <w:rFonts w:ascii="Times New Roman" w:hAnsi="Times New Roman" w:cs="Times New Roman"/>
          <w:sz w:val="24"/>
          <w:szCs w:val="24"/>
        </w:rPr>
      </w:pPr>
      <w:r>
        <w:rPr>
          <w:rFonts w:ascii="Times New Roman" w:hAnsi="Times New Roman" w:cs="Times New Roman"/>
          <w:sz w:val="24"/>
          <w:szCs w:val="24"/>
        </w:rPr>
        <w:lastRenderedPageBreak/>
        <w:t>Novelizace omezoval</w:t>
      </w:r>
      <w:r w:rsidR="00E41B0E">
        <w:rPr>
          <w:rFonts w:ascii="Times New Roman" w:hAnsi="Times New Roman" w:cs="Times New Roman"/>
          <w:sz w:val="24"/>
          <w:szCs w:val="24"/>
        </w:rPr>
        <w:t>y</w:t>
      </w:r>
      <w:r>
        <w:rPr>
          <w:rFonts w:ascii="Times New Roman" w:hAnsi="Times New Roman" w:cs="Times New Roman"/>
          <w:sz w:val="24"/>
          <w:szCs w:val="24"/>
        </w:rPr>
        <w:t xml:space="preserve"> ručení FNM na privatizaci před 13. 8. 1993 a vázal</w:t>
      </w:r>
      <w:r w:rsidR="00E41B0E">
        <w:rPr>
          <w:rFonts w:ascii="Times New Roman" w:hAnsi="Times New Roman" w:cs="Times New Roman"/>
          <w:sz w:val="24"/>
          <w:szCs w:val="24"/>
        </w:rPr>
        <w:t>y</w:t>
      </w:r>
      <w:r>
        <w:rPr>
          <w:rFonts w:ascii="Times New Roman" w:hAnsi="Times New Roman" w:cs="Times New Roman"/>
          <w:sz w:val="24"/>
          <w:szCs w:val="24"/>
        </w:rPr>
        <w:t xml:space="preserve"> jej na vyčerpání všech právních možností vymoci dluh po dlužníkovi ze strany věřitele, včetně výkonu rozhodnutí a konkurzu. </w:t>
      </w:r>
      <w:r w:rsidR="00E41B0E">
        <w:rPr>
          <w:rFonts w:ascii="Times New Roman" w:hAnsi="Times New Roman" w:cs="Times New Roman"/>
          <w:sz w:val="24"/>
          <w:szCs w:val="24"/>
        </w:rPr>
        <w:t>T</w:t>
      </w:r>
      <w:r>
        <w:rPr>
          <w:rFonts w:ascii="Times New Roman" w:hAnsi="Times New Roman" w:cs="Times New Roman"/>
          <w:sz w:val="24"/>
          <w:szCs w:val="24"/>
        </w:rPr>
        <w:t>yto povinnosti věřitele</w:t>
      </w:r>
      <w:r w:rsidR="00E41B0E">
        <w:rPr>
          <w:rFonts w:ascii="Times New Roman" w:hAnsi="Times New Roman" w:cs="Times New Roman"/>
          <w:sz w:val="24"/>
          <w:szCs w:val="24"/>
        </w:rPr>
        <w:t xml:space="preserve"> se</w:t>
      </w:r>
      <w:r>
        <w:rPr>
          <w:rFonts w:ascii="Times New Roman" w:hAnsi="Times New Roman" w:cs="Times New Roman"/>
          <w:sz w:val="24"/>
          <w:szCs w:val="24"/>
        </w:rPr>
        <w:t xml:space="preserve"> týkaly jen ručení, které ještě před příslušnou novelizací nebylo splatné, aby výklad novelizující právní normy nebyl pravou, ale jen nepravou retroaktivitou. Ovšem důsledky to m</w:t>
      </w:r>
      <w:r w:rsidR="00E41B0E">
        <w:rPr>
          <w:rFonts w:ascii="Times New Roman" w:hAnsi="Times New Roman" w:cs="Times New Roman"/>
          <w:sz w:val="24"/>
          <w:szCs w:val="24"/>
        </w:rPr>
        <w:t>ělo</w:t>
      </w:r>
      <w:r>
        <w:rPr>
          <w:rFonts w:ascii="Times New Roman" w:hAnsi="Times New Roman" w:cs="Times New Roman"/>
          <w:sz w:val="24"/>
          <w:szCs w:val="24"/>
        </w:rPr>
        <w:t xml:space="preserve"> i pro promlčení. Zatímco v případě závazků FNM jako ručitele promlčecí doba v případě závazků splatných před novelizací nebyla dotčena</w:t>
      </w:r>
      <w:r w:rsidR="00E41B0E">
        <w:rPr>
          <w:rFonts w:ascii="Times New Roman" w:hAnsi="Times New Roman" w:cs="Times New Roman"/>
          <w:sz w:val="24"/>
          <w:szCs w:val="24"/>
        </w:rPr>
        <w:t>, neboť se na ně nevztahovala nová povinnost vymoci dluh výkonem rozhodnutí a konkurzem</w:t>
      </w:r>
      <w:r>
        <w:rPr>
          <w:rFonts w:ascii="Times New Roman" w:hAnsi="Times New Roman" w:cs="Times New Roman"/>
          <w:sz w:val="24"/>
          <w:szCs w:val="24"/>
        </w:rPr>
        <w:t>. V případě závazků nesplatných, jejichž splatnost se vůči ručiteli oddálila až po skončení konkurzu</w:t>
      </w:r>
      <w:r w:rsidR="00F71978">
        <w:rPr>
          <w:rFonts w:ascii="Times New Roman" w:hAnsi="Times New Roman" w:cs="Times New Roman"/>
          <w:sz w:val="24"/>
          <w:szCs w:val="24"/>
        </w:rPr>
        <w:t>, se příslušně oddálil</w:t>
      </w:r>
      <w:r w:rsidR="00E41B0E">
        <w:rPr>
          <w:rFonts w:ascii="Times New Roman" w:hAnsi="Times New Roman" w:cs="Times New Roman"/>
          <w:sz w:val="24"/>
          <w:szCs w:val="24"/>
        </w:rPr>
        <w:t>o</w:t>
      </w:r>
      <w:r w:rsidR="00F71978">
        <w:rPr>
          <w:rFonts w:ascii="Times New Roman" w:hAnsi="Times New Roman" w:cs="Times New Roman"/>
          <w:sz w:val="24"/>
          <w:szCs w:val="24"/>
        </w:rPr>
        <w:t xml:space="preserve"> i </w:t>
      </w:r>
      <w:r w:rsidR="00E41B0E">
        <w:rPr>
          <w:rFonts w:ascii="Times New Roman" w:hAnsi="Times New Roman" w:cs="Times New Roman"/>
          <w:sz w:val="24"/>
          <w:szCs w:val="24"/>
        </w:rPr>
        <w:t xml:space="preserve">skončení </w:t>
      </w:r>
      <w:r w:rsidR="00F71978">
        <w:rPr>
          <w:rFonts w:ascii="Times New Roman" w:hAnsi="Times New Roman" w:cs="Times New Roman"/>
          <w:sz w:val="24"/>
          <w:szCs w:val="24"/>
        </w:rPr>
        <w:t>promlče</w:t>
      </w:r>
      <w:r w:rsidR="00E41B0E">
        <w:rPr>
          <w:rFonts w:ascii="Times New Roman" w:hAnsi="Times New Roman" w:cs="Times New Roman"/>
          <w:sz w:val="24"/>
          <w:szCs w:val="24"/>
        </w:rPr>
        <w:t>cí doby</w:t>
      </w:r>
      <w:r w:rsidR="00F71978">
        <w:rPr>
          <w:rFonts w:ascii="Times New Roman" w:hAnsi="Times New Roman" w:cs="Times New Roman"/>
          <w:sz w:val="24"/>
          <w:szCs w:val="24"/>
        </w:rPr>
        <w:t xml:space="preserve"> závazků ručitele. </w:t>
      </w:r>
      <w:r w:rsidR="00F11CE8">
        <w:rPr>
          <w:rFonts w:ascii="Times New Roman" w:hAnsi="Times New Roman" w:cs="Times New Roman"/>
          <w:sz w:val="24"/>
          <w:szCs w:val="24"/>
        </w:rPr>
        <w:t>Nicméně z pohledu tématu tohoto článku nejsou novelizace a jejich vzájemné vztahy významné.</w:t>
      </w:r>
      <w:r w:rsidR="001142DE">
        <w:rPr>
          <w:rFonts w:ascii="Times New Roman" w:hAnsi="Times New Roman" w:cs="Times New Roman"/>
          <w:sz w:val="24"/>
          <w:szCs w:val="24"/>
        </w:rPr>
        <w:t xml:space="preserve"> </w:t>
      </w:r>
    </w:p>
    <w:p w:rsidR="00F8566A" w:rsidRPr="002745A3" w:rsidRDefault="0047621C" w:rsidP="001D0424">
      <w:pPr>
        <w:jc w:val="both"/>
        <w:rPr>
          <w:rFonts w:ascii="Times New Roman" w:hAnsi="Times New Roman" w:cs="Times New Roman"/>
          <w:color w:val="000000" w:themeColor="text1"/>
          <w:sz w:val="24"/>
          <w:szCs w:val="24"/>
        </w:rPr>
      </w:pPr>
      <w:r w:rsidRPr="00F8566A">
        <w:rPr>
          <w:rFonts w:ascii="Times New Roman" w:hAnsi="Times New Roman" w:cs="Times New Roman"/>
          <w:sz w:val="24"/>
          <w:szCs w:val="24"/>
        </w:rPr>
        <w:t xml:space="preserve">V řadě případů byly pohledávky, na které dopadalo zákonné ručení, postoupeny původními věřiteli na Konsolidační banku Praha </w:t>
      </w:r>
      <w:proofErr w:type="spellStart"/>
      <w:proofErr w:type="gramStart"/>
      <w:r w:rsidRPr="00F8566A">
        <w:rPr>
          <w:rFonts w:ascii="Times New Roman" w:hAnsi="Times New Roman" w:cs="Times New Roman"/>
          <w:sz w:val="24"/>
          <w:szCs w:val="24"/>
        </w:rPr>
        <w:t>s.p.</w:t>
      </w:r>
      <w:proofErr w:type="gramEnd"/>
      <w:r w:rsidRPr="00F8566A">
        <w:rPr>
          <w:rFonts w:ascii="Times New Roman" w:hAnsi="Times New Roman" w:cs="Times New Roman"/>
          <w:sz w:val="24"/>
          <w:szCs w:val="24"/>
        </w:rPr>
        <w:t>ú</w:t>
      </w:r>
      <w:proofErr w:type="spellEnd"/>
      <w:r w:rsidRPr="00F8566A">
        <w:rPr>
          <w:rFonts w:ascii="Times New Roman" w:hAnsi="Times New Roman" w:cs="Times New Roman"/>
          <w:sz w:val="24"/>
          <w:szCs w:val="24"/>
        </w:rPr>
        <w:t xml:space="preserve">., jejímž nástupcem se stala Česká konsolidační </w:t>
      </w:r>
      <w:r w:rsidRPr="00F8566A">
        <w:rPr>
          <w:rFonts w:ascii="Times New Roman" w:hAnsi="Times New Roman" w:cs="Times New Roman"/>
          <w:sz w:val="24"/>
          <w:szCs w:val="24"/>
        </w:rPr>
        <w:lastRenderedPageBreak/>
        <w:t>agentura (ČKA).</w:t>
      </w:r>
      <w:r w:rsidRPr="00F8566A">
        <w:rPr>
          <w:rStyle w:val="Znakapoznpodarou"/>
          <w:rFonts w:ascii="Times New Roman" w:hAnsi="Times New Roman" w:cs="Times New Roman"/>
          <w:sz w:val="24"/>
          <w:szCs w:val="24"/>
        </w:rPr>
        <w:footnoteReference w:id="8"/>
      </w:r>
      <w:r w:rsidRPr="00F8566A">
        <w:rPr>
          <w:rFonts w:ascii="Times New Roman" w:hAnsi="Times New Roman" w:cs="Times New Roman"/>
          <w:sz w:val="24"/>
          <w:szCs w:val="24"/>
        </w:rPr>
        <w:t xml:space="preserve"> ČKA byla sice právnickou osobou, ale bez vlastní majetkové způsobilosti – hospodařila s majetkem státu. Pokud nabývala majetek, vlastnické právo příslušelo státu.</w:t>
      </w:r>
      <w:r w:rsidRPr="00F8566A">
        <w:rPr>
          <w:rStyle w:val="Znakapoznpodarou"/>
          <w:rFonts w:ascii="Times New Roman" w:hAnsi="Times New Roman" w:cs="Times New Roman"/>
          <w:sz w:val="24"/>
          <w:szCs w:val="24"/>
        </w:rPr>
        <w:footnoteReference w:id="9"/>
      </w:r>
      <w:r w:rsidR="00D767BD" w:rsidRPr="00F8566A">
        <w:rPr>
          <w:rFonts w:ascii="Times New Roman" w:hAnsi="Times New Roman" w:cs="Times New Roman"/>
          <w:sz w:val="24"/>
          <w:szCs w:val="24"/>
        </w:rPr>
        <w:t xml:space="preserve"> Konsolidační banka a ČKA či po jejím zrušení Ministerstvo financí následně pohledávky </w:t>
      </w:r>
      <w:r w:rsidR="00D767BD" w:rsidRPr="002745A3">
        <w:rPr>
          <w:rFonts w:ascii="Times New Roman" w:hAnsi="Times New Roman" w:cs="Times New Roman"/>
          <w:color w:val="000000" w:themeColor="text1"/>
          <w:sz w:val="24"/>
          <w:szCs w:val="24"/>
        </w:rPr>
        <w:t>státu postupovaly (prodávaly) dalším osobám.</w:t>
      </w:r>
      <w:r w:rsidR="00F8566A" w:rsidRPr="002745A3">
        <w:rPr>
          <w:rFonts w:ascii="Times New Roman" w:hAnsi="Times New Roman" w:cs="Times New Roman"/>
          <w:color w:val="000000" w:themeColor="text1"/>
          <w:sz w:val="24"/>
          <w:szCs w:val="24"/>
        </w:rPr>
        <w:t xml:space="preserve"> Nejvyšší soud charakterizoval ČKA jako podnikající právnickou osobu, v níž měla rozhodující vliv Česká republika. Šlo o výklad toho, že osoby, které v </w:t>
      </w:r>
      <w:proofErr w:type="gramStart"/>
      <w:r w:rsidR="00F8566A" w:rsidRPr="002745A3">
        <w:rPr>
          <w:rFonts w:ascii="Times New Roman" w:hAnsi="Times New Roman" w:cs="Times New Roman"/>
          <w:color w:val="000000" w:themeColor="text1"/>
          <w:sz w:val="24"/>
          <w:szCs w:val="24"/>
        </w:rPr>
        <w:t>ni</w:t>
      </w:r>
      <w:proofErr w:type="gramEnd"/>
      <w:r w:rsidR="00F8566A" w:rsidRPr="002745A3">
        <w:rPr>
          <w:rFonts w:ascii="Times New Roman" w:hAnsi="Times New Roman" w:cs="Times New Roman"/>
          <w:color w:val="000000" w:themeColor="text1"/>
          <w:sz w:val="24"/>
          <w:szCs w:val="24"/>
        </w:rPr>
        <w:t xml:space="preserve"> zastávají funkci mají statut úřední osoby pro účely úplatkářství.</w:t>
      </w:r>
      <w:r w:rsidR="00F8566A" w:rsidRPr="002745A3">
        <w:rPr>
          <w:rStyle w:val="Znakapoznpodarou"/>
          <w:rFonts w:ascii="Times New Roman" w:hAnsi="Times New Roman" w:cs="Times New Roman"/>
          <w:color w:val="000000" w:themeColor="text1"/>
          <w:sz w:val="24"/>
          <w:szCs w:val="24"/>
        </w:rPr>
        <w:footnoteReference w:id="10"/>
      </w:r>
      <w:r w:rsidR="00F8566A" w:rsidRPr="002745A3">
        <w:rPr>
          <w:rFonts w:ascii="Times New Roman" w:hAnsi="Times New Roman" w:cs="Times New Roman"/>
          <w:color w:val="000000" w:themeColor="text1"/>
          <w:sz w:val="24"/>
          <w:szCs w:val="24"/>
        </w:rPr>
        <w:t xml:space="preserve">  </w:t>
      </w:r>
    </w:p>
    <w:p w:rsidR="00F90C6E" w:rsidRPr="00F8566A" w:rsidRDefault="00F90C6E" w:rsidP="001D0424">
      <w:pPr>
        <w:jc w:val="both"/>
        <w:rPr>
          <w:rFonts w:ascii="Times New Roman" w:hAnsi="Times New Roman" w:cs="Times New Roman"/>
          <w:b/>
          <w:sz w:val="24"/>
          <w:szCs w:val="24"/>
        </w:rPr>
      </w:pPr>
      <w:r w:rsidRPr="00F8566A">
        <w:rPr>
          <w:rFonts w:ascii="Times New Roman" w:hAnsi="Times New Roman" w:cs="Times New Roman"/>
          <w:b/>
          <w:sz w:val="24"/>
          <w:szCs w:val="24"/>
        </w:rPr>
        <w:t>Ručení k pohledávkám postupovaným ČKA od 1. 1. 2006</w:t>
      </w:r>
    </w:p>
    <w:p w:rsidR="00BE3EFB" w:rsidRPr="00BE3EFB" w:rsidRDefault="00BE3EFB" w:rsidP="00BE3EFB">
      <w:pPr>
        <w:jc w:val="both"/>
        <w:rPr>
          <w:rFonts w:ascii="Times New Roman" w:hAnsi="Times New Roman" w:cs="Times New Roman"/>
          <w:sz w:val="24"/>
          <w:szCs w:val="24"/>
        </w:rPr>
      </w:pPr>
      <w:r w:rsidRPr="00BE3EFB">
        <w:rPr>
          <w:rFonts w:ascii="Times New Roman" w:hAnsi="Times New Roman" w:cs="Times New Roman"/>
          <w:sz w:val="24"/>
          <w:szCs w:val="24"/>
        </w:rPr>
        <w:t>Zánikem Fondu národního majetku (FNM)</w:t>
      </w:r>
      <w:r w:rsidR="006E0228">
        <w:rPr>
          <w:rFonts w:ascii="Times New Roman" w:hAnsi="Times New Roman" w:cs="Times New Roman"/>
          <w:sz w:val="24"/>
          <w:szCs w:val="24"/>
        </w:rPr>
        <w:t xml:space="preserve"> k 1. 1. 2006</w:t>
      </w:r>
      <w:r w:rsidR="00DF40AB">
        <w:rPr>
          <w:rFonts w:ascii="Times New Roman" w:hAnsi="Times New Roman" w:cs="Times New Roman"/>
          <w:sz w:val="24"/>
          <w:szCs w:val="24"/>
        </w:rPr>
        <w:t xml:space="preserve">, který měl vlastní právní subjektivitu včetně vlastnické, </w:t>
      </w:r>
      <w:r w:rsidRPr="00BE3EFB">
        <w:rPr>
          <w:rFonts w:ascii="Times New Roman" w:hAnsi="Times New Roman" w:cs="Times New Roman"/>
          <w:sz w:val="24"/>
          <w:szCs w:val="24"/>
        </w:rPr>
        <w:t>přešly jeho závazky na stát.</w:t>
      </w:r>
      <w:r w:rsidRPr="003D23B0">
        <w:rPr>
          <w:rStyle w:val="Znakapoznpodarou"/>
          <w:rFonts w:ascii="Times New Roman" w:hAnsi="Times New Roman" w:cs="Times New Roman"/>
          <w:sz w:val="24"/>
          <w:szCs w:val="24"/>
        </w:rPr>
        <w:footnoteReference w:id="11"/>
      </w:r>
      <w:r w:rsidRPr="00BE3EFB">
        <w:rPr>
          <w:rFonts w:ascii="Times New Roman" w:hAnsi="Times New Roman" w:cs="Times New Roman"/>
          <w:sz w:val="24"/>
          <w:szCs w:val="24"/>
        </w:rPr>
        <w:t xml:space="preserve"> Ustanovení § 15 odst. 3 zákona č. 92/1991 Sb. o ručení bylo zrušeno k 1. 1. 2006.</w:t>
      </w:r>
      <w:r w:rsidRPr="003D23B0">
        <w:rPr>
          <w:rStyle w:val="Znakapoznpodarou"/>
          <w:rFonts w:ascii="Times New Roman" w:hAnsi="Times New Roman" w:cs="Times New Roman"/>
          <w:sz w:val="24"/>
          <w:szCs w:val="24"/>
        </w:rPr>
        <w:footnoteReference w:id="12"/>
      </w:r>
      <w:r w:rsidRPr="00BE3EFB">
        <w:rPr>
          <w:rFonts w:ascii="Times New Roman" w:hAnsi="Times New Roman" w:cs="Times New Roman"/>
          <w:sz w:val="24"/>
          <w:szCs w:val="24"/>
        </w:rPr>
        <w:t xml:space="preserve"> </w:t>
      </w:r>
      <w:r w:rsidR="00661F25">
        <w:rPr>
          <w:rFonts w:ascii="Times New Roman" w:hAnsi="Times New Roman" w:cs="Times New Roman"/>
          <w:sz w:val="24"/>
          <w:szCs w:val="24"/>
        </w:rPr>
        <w:t>Nicméně již od 13. 8. 1993</w:t>
      </w:r>
      <w:r w:rsidRPr="00BE3EFB">
        <w:rPr>
          <w:rFonts w:ascii="Times New Roman" w:hAnsi="Times New Roman" w:cs="Times New Roman"/>
          <w:sz w:val="24"/>
          <w:szCs w:val="24"/>
        </w:rPr>
        <w:t xml:space="preserve"> již nemohlo vzniknout zákonné ručení státu za závazky na privatizovaném majetku dle § 15 odst. 3 zákona č. 92/1991 Sb. Již vzniklé ručení nezanikalo, neboť není-li stanoveno výslovně jinak, řídí se vznik soukromoprávního vztahu právní úpravou platnou v době jeho vzniku.</w:t>
      </w:r>
    </w:p>
    <w:p w:rsidR="00FF2581" w:rsidRPr="00006890" w:rsidRDefault="007E1D79" w:rsidP="00FB6B8A">
      <w:pPr>
        <w:jc w:val="both"/>
        <w:rPr>
          <w:rFonts w:ascii="Times New Roman" w:hAnsi="Times New Roman" w:cs="Times New Roman"/>
          <w:i/>
          <w:sz w:val="24"/>
          <w:szCs w:val="24"/>
        </w:rPr>
      </w:pPr>
      <w:r w:rsidRPr="003D23B0">
        <w:rPr>
          <w:rFonts w:ascii="Times New Roman" w:hAnsi="Times New Roman" w:cs="Times New Roman"/>
          <w:sz w:val="24"/>
          <w:szCs w:val="24"/>
        </w:rPr>
        <w:t xml:space="preserve">Ručení </w:t>
      </w:r>
      <w:r w:rsidR="00F90C6E">
        <w:rPr>
          <w:rFonts w:ascii="Times New Roman" w:hAnsi="Times New Roman" w:cs="Times New Roman"/>
          <w:sz w:val="24"/>
          <w:szCs w:val="24"/>
        </w:rPr>
        <w:t>může</w:t>
      </w:r>
      <w:r w:rsidRPr="003D23B0">
        <w:rPr>
          <w:rFonts w:ascii="Times New Roman" w:hAnsi="Times New Roman" w:cs="Times New Roman"/>
          <w:sz w:val="24"/>
          <w:szCs w:val="24"/>
        </w:rPr>
        <w:t xml:space="preserve"> zaniknout nejen </w:t>
      </w:r>
      <w:r w:rsidR="002345DC">
        <w:rPr>
          <w:rFonts w:ascii="Times New Roman" w:hAnsi="Times New Roman" w:cs="Times New Roman"/>
          <w:sz w:val="24"/>
          <w:szCs w:val="24"/>
        </w:rPr>
        <w:t xml:space="preserve">plněním </w:t>
      </w:r>
      <w:r w:rsidR="0042067F">
        <w:rPr>
          <w:rFonts w:ascii="Times New Roman" w:hAnsi="Times New Roman" w:cs="Times New Roman"/>
          <w:sz w:val="24"/>
          <w:szCs w:val="24"/>
        </w:rPr>
        <w:t xml:space="preserve">ručitele </w:t>
      </w:r>
      <w:r w:rsidR="002345DC">
        <w:rPr>
          <w:rFonts w:ascii="Times New Roman" w:hAnsi="Times New Roman" w:cs="Times New Roman"/>
          <w:sz w:val="24"/>
          <w:szCs w:val="24"/>
        </w:rPr>
        <w:t>za dlužníka</w:t>
      </w:r>
      <w:r w:rsidR="008F6132" w:rsidRPr="003D23B0">
        <w:rPr>
          <w:rFonts w:ascii="Times New Roman" w:hAnsi="Times New Roman" w:cs="Times New Roman"/>
          <w:sz w:val="24"/>
          <w:szCs w:val="24"/>
        </w:rPr>
        <w:t xml:space="preserve">, ale také </w:t>
      </w:r>
      <w:r w:rsidR="005735F5">
        <w:rPr>
          <w:rFonts w:ascii="Times New Roman" w:hAnsi="Times New Roman" w:cs="Times New Roman"/>
          <w:sz w:val="24"/>
          <w:szCs w:val="24"/>
        </w:rPr>
        <w:t>splynutím</w:t>
      </w:r>
      <w:r w:rsidR="004A38D9">
        <w:rPr>
          <w:rFonts w:ascii="Times New Roman" w:hAnsi="Times New Roman" w:cs="Times New Roman"/>
          <w:sz w:val="24"/>
          <w:szCs w:val="24"/>
        </w:rPr>
        <w:t xml:space="preserve"> neboli sloučením </w:t>
      </w:r>
      <w:r w:rsidR="005735F5">
        <w:rPr>
          <w:rFonts w:ascii="Times New Roman" w:hAnsi="Times New Roman" w:cs="Times New Roman"/>
          <w:sz w:val="24"/>
          <w:szCs w:val="24"/>
        </w:rPr>
        <w:t>(konfus</w:t>
      </w:r>
      <w:r w:rsidR="002D2311">
        <w:rPr>
          <w:rFonts w:ascii="Times New Roman" w:hAnsi="Times New Roman" w:cs="Times New Roman"/>
          <w:sz w:val="24"/>
          <w:szCs w:val="24"/>
        </w:rPr>
        <w:t>e, konsolidace</w:t>
      </w:r>
      <w:r w:rsidR="005735F5">
        <w:rPr>
          <w:rFonts w:ascii="Times New Roman" w:hAnsi="Times New Roman" w:cs="Times New Roman"/>
          <w:sz w:val="24"/>
          <w:szCs w:val="24"/>
        </w:rPr>
        <w:t>) práv</w:t>
      </w:r>
      <w:r w:rsidR="002D2311">
        <w:rPr>
          <w:rFonts w:ascii="Times New Roman" w:hAnsi="Times New Roman" w:cs="Times New Roman"/>
          <w:sz w:val="24"/>
          <w:szCs w:val="24"/>
        </w:rPr>
        <w:t>a</w:t>
      </w:r>
      <w:r w:rsidR="005735F5">
        <w:rPr>
          <w:rFonts w:ascii="Times New Roman" w:hAnsi="Times New Roman" w:cs="Times New Roman"/>
          <w:sz w:val="24"/>
          <w:szCs w:val="24"/>
        </w:rPr>
        <w:t xml:space="preserve"> </w:t>
      </w:r>
      <w:r w:rsidR="002D2311">
        <w:rPr>
          <w:rFonts w:ascii="Times New Roman" w:hAnsi="Times New Roman" w:cs="Times New Roman"/>
          <w:sz w:val="24"/>
          <w:szCs w:val="24"/>
        </w:rPr>
        <w:t>a povinnost</w:t>
      </w:r>
      <w:r w:rsidR="004A38D9">
        <w:rPr>
          <w:rFonts w:ascii="Times New Roman" w:hAnsi="Times New Roman" w:cs="Times New Roman"/>
          <w:sz w:val="24"/>
          <w:szCs w:val="24"/>
        </w:rPr>
        <w:t>i</w:t>
      </w:r>
      <w:r w:rsidR="002D2311">
        <w:rPr>
          <w:rFonts w:ascii="Times New Roman" w:hAnsi="Times New Roman" w:cs="Times New Roman"/>
          <w:sz w:val="24"/>
          <w:szCs w:val="24"/>
        </w:rPr>
        <w:t xml:space="preserve"> </w:t>
      </w:r>
      <w:r w:rsidR="005735F5">
        <w:rPr>
          <w:rFonts w:ascii="Times New Roman" w:hAnsi="Times New Roman" w:cs="Times New Roman"/>
          <w:sz w:val="24"/>
          <w:szCs w:val="24"/>
        </w:rPr>
        <w:t>věřitele a ručitele</w:t>
      </w:r>
      <w:r w:rsidR="00CB34C7">
        <w:rPr>
          <w:rFonts w:ascii="Times New Roman" w:hAnsi="Times New Roman" w:cs="Times New Roman"/>
          <w:sz w:val="24"/>
          <w:szCs w:val="24"/>
        </w:rPr>
        <w:t xml:space="preserve"> v jedné osobě</w:t>
      </w:r>
      <w:r w:rsidR="005735F5">
        <w:rPr>
          <w:rFonts w:ascii="Times New Roman" w:hAnsi="Times New Roman" w:cs="Times New Roman"/>
          <w:sz w:val="24"/>
          <w:szCs w:val="24"/>
        </w:rPr>
        <w:t xml:space="preserve">, tedy </w:t>
      </w:r>
      <w:r w:rsidR="008F6132" w:rsidRPr="00006890">
        <w:rPr>
          <w:rFonts w:ascii="Times New Roman" w:hAnsi="Times New Roman" w:cs="Times New Roman"/>
          <w:sz w:val="24"/>
          <w:szCs w:val="24"/>
        </w:rPr>
        <w:t xml:space="preserve">ztotožněním osoby </w:t>
      </w:r>
      <w:r w:rsidRPr="00006890">
        <w:rPr>
          <w:rFonts w:ascii="Times New Roman" w:hAnsi="Times New Roman" w:cs="Times New Roman"/>
          <w:sz w:val="24"/>
          <w:szCs w:val="24"/>
        </w:rPr>
        <w:t xml:space="preserve">ručitele a věřitele. </w:t>
      </w:r>
      <w:r w:rsidR="00FF2581" w:rsidRPr="00006890">
        <w:rPr>
          <w:rFonts w:ascii="Times New Roman" w:hAnsi="Times New Roman" w:cs="Times New Roman"/>
          <w:sz w:val="24"/>
          <w:szCs w:val="24"/>
        </w:rPr>
        <w:t xml:space="preserve">Jak uvádí Marta Škárová: </w:t>
      </w:r>
      <w:r w:rsidR="00FF2581" w:rsidRPr="00006890">
        <w:rPr>
          <w:rFonts w:ascii="Times New Roman" w:hAnsi="Times New Roman" w:cs="Times New Roman"/>
          <w:i/>
          <w:sz w:val="24"/>
          <w:szCs w:val="24"/>
        </w:rPr>
        <w:t>„Nezáleží na tom, zda závazek je splatný či nikoliv. Jakmile se práva a povinnosti z téhož závazku sjednotí v téže osobě, závazek zaniká a nemůže se už obnovit.“</w:t>
      </w:r>
      <w:r w:rsidR="00FF2581" w:rsidRPr="00006890">
        <w:rPr>
          <w:rStyle w:val="Znakapoznpodarou"/>
          <w:rFonts w:ascii="Times New Roman" w:hAnsi="Times New Roman" w:cs="Times New Roman"/>
          <w:i/>
          <w:sz w:val="24"/>
          <w:szCs w:val="24"/>
        </w:rPr>
        <w:footnoteReference w:id="13"/>
      </w:r>
    </w:p>
    <w:p w:rsidR="0042490C" w:rsidRPr="00006890" w:rsidRDefault="0042490C" w:rsidP="00FB6B8A">
      <w:pPr>
        <w:jc w:val="both"/>
        <w:rPr>
          <w:rFonts w:ascii="Times New Roman" w:hAnsi="Times New Roman" w:cs="Times New Roman"/>
          <w:sz w:val="24"/>
          <w:szCs w:val="24"/>
        </w:rPr>
      </w:pPr>
      <w:r w:rsidRPr="00006890">
        <w:rPr>
          <w:rFonts w:ascii="Times New Roman" w:hAnsi="Times New Roman" w:cs="Times New Roman"/>
          <w:bCs/>
          <w:sz w:val="24"/>
          <w:szCs w:val="24"/>
        </w:rPr>
        <w:t>Nemožnost zániku závazku, u nějž je dlužníkem i věřitelem jedna osoba, splynutím může vyplývat z výslovného znění zákona. Nedojde k zániku závazku splynutím ani tehdy, jestliže by se zánik závazku tímto způsobem dostal do rozporu s jinou zákonnou právní úpravou. To judikoval Vrchní soud v Praze na případě zákona o převodu majetku na jiné osoby.</w:t>
      </w:r>
      <w:r w:rsidRPr="00006890">
        <w:rPr>
          <w:rStyle w:val="Znakapoznpodarou"/>
          <w:rFonts w:ascii="Times New Roman" w:hAnsi="Times New Roman" w:cs="Times New Roman"/>
          <w:bCs/>
          <w:sz w:val="24"/>
          <w:szCs w:val="24"/>
        </w:rPr>
        <w:footnoteReference w:id="14"/>
      </w:r>
      <w:r w:rsidRPr="00006890">
        <w:rPr>
          <w:rFonts w:ascii="Times New Roman" w:hAnsi="Times New Roman" w:cs="Times New Roman"/>
          <w:bCs/>
          <w:sz w:val="24"/>
          <w:szCs w:val="24"/>
        </w:rPr>
        <w:t xml:space="preserve"> </w:t>
      </w:r>
      <w:r w:rsidR="00BF272E" w:rsidRPr="00006890">
        <w:rPr>
          <w:rFonts w:ascii="Times New Roman" w:hAnsi="Times New Roman" w:cs="Times New Roman"/>
          <w:bCs/>
          <w:sz w:val="24"/>
          <w:szCs w:val="24"/>
        </w:rPr>
        <w:t>Tento judikát však ne</w:t>
      </w:r>
      <w:r w:rsidR="00006890" w:rsidRPr="00006890">
        <w:rPr>
          <w:rFonts w:ascii="Times New Roman" w:hAnsi="Times New Roman" w:cs="Times New Roman"/>
          <w:bCs/>
          <w:sz w:val="24"/>
          <w:szCs w:val="24"/>
        </w:rPr>
        <w:t>vyložil</w:t>
      </w:r>
      <w:r w:rsidR="00BF272E" w:rsidRPr="00006890">
        <w:rPr>
          <w:rFonts w:ascii="Times New Roman" w:hAnsi="Times New Roman" w:cs="Times New Roman"/>
          <w:bCs/>
          <w:sz w:val="24"/>
          <w:szCs w:val="24"/>
        </w:rPr>
        <w:t xml:space="preserve">, že splynutí je zcela neuplatnitelné pro závazky vzniklé na základě tohoto zákona a konkrétně pro ručení Fondu národního majetku a následně státu. </w:t>
      </w:r>
      <w:r w:rsidR="00006890" w:rsidRPr="00006890">
        <w:rPr>
          <w:rFonts w:ascii="Times New Roman" w:hAnsi="Times New Roman" w:cs="Times New Roman"/>
          <w:bCs/>
          <w:sz w:val="24"/>
          <w:szCs w:val="24"/>
        </w:rPr>
        <w:t>Vrchní soud vyloučení splynutí užil ve prospěch Fondu národního majetku, který nemohl volně disponovat majetkem, ale byl zprostředkovatel procesu privatizace státního majetku a byl vázán privatizačním rozhodnutím. Rozhodnutí se navíc týkalo zcela specifické situace celostátně organizovaného hromadného zápočtu pohledávek, které sloužilo k řešení druhotné platební neschopnosti.</w:t>
      </w:r>
    </w:p>
    <w:p w:rsidR="00A34D04" w:rsidRDefault="007E1D79" w:rsidP="00FB6B8A">
      <w:pPr>
        <w:jc w:val="both"/>
        <w:rPr>
          <w:rFonts w:ascii="Times New Roman" w:hAnsi="Times New Roman" w:cs="Times New Roman"/>
          <w:sz w:val="24"/>
          <w:szCs w:val="24"/>
        </w:rPr>
      </w:pPr>
      <w:r w:rsidRPr="00006890">
        <w:rPr>
          <w:rFonts w:ascii="Times New Roman" w:hAnsi="Times New Roman" w:cs="Times New Roman"/>
          <w:sz w:val="24"/>
          <w:szCs w:val="24"/>
        </w:rPr>
        <w:t>Po 1. 1. 2006 byl ruč</w:t>
      </w:r>
      <w:r w:rsidR="008F6132" w:rsidRPr="00006890">
        <w:rPr>
          <w:rFonts w:ascii="Times New Roman" w:hAnsi="Times New Roman" w:cs="Times New Roman"/>
          <w:sz w:val="24"/>
          <w:szCs w:val="24"/>
        </w:rPr>
        <w:t xml:space="preserve">itelem </w:t>
      </w:r>
      <w:r w:rsidR="00270A0F" w:rsidRPr="00006890">
        <w:rPr>
          <w:rFonts w:ascii="Times New Roman" w:hAnsi="Times New Roman" w:cs="Times New Roman"/>
          <w:sz w:val="24"/>
          <w:szCs w:val="24"/>
        </w:rPr>
        <w:t>stát jako nástupce FNM</w:t>
      </w:r>
      <w:r w:rsidR="008F6132" w:rsidRPr="00006890">
        <w:rPr>
          <w:rFonts w:ascii="Times New Roman" w:hAnsi="Times New Roman" w:cs="Times New Roman"/>
          <w:sz w:val="24"/>
          <w:szCs w:val="24"/>
        </w:rPr>
        <w:t>.</w:t>
      </w:r>
      <w:r w:rsidRPr="00006890">
        <w:rPr>
          <w:rFonts w:ascii="Times New Roman" w:hAnsi="Times New Roman" w:cs="Times New Roman"/>
          <w:sz w:val="24"/>
          <w:szCs w:val="24"/>
        </w:rPr>
        <w:t xml:space="preserve"> Pokud stát </w:t>
      </w:r>
      <w:r w:rsidR="00120E03" w:rsidRPr="00006890">
        <w:rPr>
          <w:rFonts w:ascii="Times New Roman" w:hAnsi="Times New Roman" w:cs="Times New Roman"/>
          <w:sz w:val="24"/>
          <w:szCs w:val="24"/>
        </w:rPr>
        <w:t xml:space="preserve">jako ručitel </w:t>
      </w:r>
      <w:r w:rsidRPr="00006890">
        <w:rPr>
          <w:rFonts w:ascii="Times New Roman" w:hAnsi="Times New Roman" w:cs="Times New Roman"/>
          <w:sz w:val="24"/>
          <w:szCs w:val="24"/>
        </w:rPr>
        <w:t xml:space="preserve">z jakéhokoliv důvodu nabyl </w:t>
      </w:r>
      <w:r w:rsidR="008F6132" w:rsidRPr="00006890">
        <w:rPr>
          <w:rFonts w:ascii="Times New Roman" w:hAnsi="Times New Roman" w:cs="Times New Roman"/>
          <w:sz w:val="24"/>
          <w:szCs w:val="24"/>
        </w:rPr>
        <w:t xml:space="preserve">práva věřitele, ručení zaniklo, </w:t>
      </w:r>
      <w:r w:rsidRPr="00006890">
        <w:rPr>
          <w:rFonts w:ascii="Times New Roman" w:hAnsi="Times New Roman" w:cs="Times New Roman"/>
          <w:sz w:val="24"/>
          <w:szCs w:val="24"/>
        </w:rPr>
        <w:t>jelikož je právně nemožné, aby byla osoba věř</w:t>
      </w:r>
      <w:r w:rsidR="00120E03" w:rsidRPr="00006890">
        <w:rPr>
          <w:rFonts w:ascii="Times New Roman" w:hAnsi="Times New Roman" w:cs="Times New Roman"/>
          <w:sz w:val="24"/>
          <w:szCs w:val="24"/>
        </w:rPr>
        <w:t>itele a ručitele totožná</w:t>
      </w:r>
      <w:r w:rsidR="00A42D95" w:rsidRPr="00006890">
        <w:rPr>
          <w:rFonts w:ascii="Times New Roman" w:hAnsi="Times New Roman" w:cs="Times New Roman"/>
          <w:sz w:val="24"/>
          <w:szCs w:val="24"/>
        </w:rPr>
        <w:t>. Takto to upravuje starý občanský zákoník</w:t>
      </w:r>
      <w:r w:rsidR="00A42D95" w:rsidRPr="00006890">
        <w:rPr>
          <w:rStyle w:val="Znakapoznpodarou"/>
          <w:rFonts w:ascii="Times New Roman" w:hAnsi="Times New Roman" w:cs="Times New Roman"/>
          <w:sz w:val="24"/>
          <w:szCs w:val="24"/>
        </w:rPr>
        <w:footnoteReference w:id="15"/>
      </w:r>
      <w:r w:rsidR="00A42D95" w:rsidRPr="00006890">
        <w:rPr>
          <w:rFonts w:ascii="Times New Roman" w:hAnsi="Times New Roman" w:cs="Times New Roman"/>
          <w:sz w:val="24"/>
          <w:szCs w:val="24"/>
        </w:rPr>
        <w:t xml:space="preserve"> i nový občanský</w:t>
      </w:r>
      <w:r w:rsidR="00A42D95" w:rsidRPr="00A42D95">
        <w:rPr>
          <w:rFonts w:ascii="Times New Roman" w:hAnsi="Times New Roman" w:cs="Times New Roman"/>
          <w:sz w:val="24"/>
          <w:szCs w:val="24"/>
        </w:rPr>
        <w:t xml:space="preserve"> zákoník, který výslovně uvádí: </w:t>
      </w:r>
      <w:r w:rsidR="00A42D95" w:rsidRPr="00A42D95">
        <w:rPr>
          <w:rFonts w:ascii="Times New Roman" w:hAnsi="Times New Roman" w:cs="Times New Roman"/>
          <w:i/>
          <w:sz w:val="24"/>
          <w:szCs w:val="24"/>
        </w:rPr>
        <w:t xml:space="preserve">„Splyne-li právo věřitele s povinností toho, kdo závazek </w:t>
      </w:r>
      <w:r w:rsidR="00A42D95" w:rsidRPr="00A42D95">
        <w:rPr>
          <w:rFonts w:ascii="Times New Roman" w:hAnsi="Times New Roman" w:cs="Times New Roman"/>
          <w:i/>
          <w:sz w:val="24"/>
          <w:szCs w:val="24"/>
        </w:rPr>
        <w:lastRenderedPageBreak/>
        <w:t>zaji</w:t>
      </w:r>
      <w:r w:rsidR="00CC590A">
        <w:rPr>
          <w:rFonts w:ascii="Times New Roman" w:hAnsi="Times New Roman" w:cs="Times New Roman"/>
          <w:i/>
          <w:sz w:val="24"/>
          <w:szCs w:val="24"/>
        </w:rPr>
        <w:t>šťuje, nezaniká tím hlavní dluh.</w:t>
      </w:r>
      <w:r w:rsidR="00A42D95" w:rsidRPr="00A42D95">
        <w:rPr>
          <w:rFonts w:ascii="Times New Roman" w:hAnsi="Times New Roman" w:cs="Times New Roman"/>
          <w:i/>
          <w:sz w:val="24"/>
          <w:szCs w:val="24"/>
        </w:rPr>
        <w:t>“</w:t>
      </w:r>
      <w:r w:rsidR="00A42D95">
        <w:rPr>
          <w:rStyle w:val="Znakapoznpodarou"/>
          <w:rFonts w:ascii="Times New Roman" w:hAnsi="Times New Roman" w:cs="Times New Roman"/>
          <w:i/>
          <w:sz w:val="24"/>
          <w:szCs w:val="24"/>
        </w:rPr>
        <w:footnoteReference w:id="16"/>
      </w:r>
      <w:r w:rsidR="00A42D95" w:rsidRPr="00A42D95">
        <w:rPr>
          <w:rFonts w:ascii="Times New Roman" w:hAnsi="Times New Roman" w:cs="Times New Roman"/>
          <w:sz w:val="24"/>
          <w:szCs w:val="24"/>
        </w:rPr>
        <w:t xml:space="preserve"> Jinými slovy zaniká zajištění </w:t>
      </w:r>
      <w:r w:rsidR="0042067F">
        <w:rPr>
          <w:rFonts w:ascii="Times New Roman" w:hAnsi="Times New Roman" w:cs="Times New Roman"/>
          <w:sz w:val="24"/>
          <w:szCs w:val="24"/>
        </w:rPr>
        <w:t>dluhu</w:t>
      </w:r>
      <w:r w:rsidR="00A42D95" w:rsidRPr="00A42D95">
        <w:rPr>
          <w:rFonts w:ascii="Times New Roman" w:hAnsi="Times New Roman" w:cs="Times New Roman"/>
          <w:sz w:val="24"/>
          <w:szCs w:val="24"/>
        </w:rPr>
        <w:t xml:space="preserve">, ale dlužník je dále povinen plnit, což se stejně uplatnilo i </w:t>
      </w:r>
      <w:r w:rsidR="00067E0F">
        <w:rPr>
          <w:rFonts w:ascii="Times New Roman" w:hAnsi="Times New Roman" w:cs="Times New Roman"/>
          <w:sz w:val="24"/>
          <w:szCs w:val="24"/>
        </w:rPr>
        <w:t>dle</w:t>
      </w:r>
      <w:r w:rsidR="00A42D95" w:rsidRPr="00A42D95">
        <w:rPr>
          <w:rFonts w:ascii="Times New Roman" w:hAnsi="Times New Roman" w:cs="Times New Roman"/>
          <w:sz w:val="24"/>
          <w:szCs w:val="24"/>
        </w:rPr>
        <w:t xml:space="preserve"> starého občanského zákoníku. </w:t>
      </w:r>
      <w:r w:rsidR="00A34D04">
        <w:rPr>
          <w:rFonts w:ascii="Times New Roman" w:hAnsi="Times New Roman" w:cs="Times New Roman"/>
          <w:sz w:val="24"/>
          <w:szCs w:val="24"/>
        </w:rPr>
        <w:t xml:space="preserve">To stvrzuje judikatura. Například Krajský soud v Hradci Králové ve svém rozsudku uvedl: </w:t>
      </w:r>
      <w:r w:rsidR="00A34D04" w:rsidRPr="00A34D04">
        <w:rPr>
          <w:rFonts w:ascii="Times New Roman" w:hAnsi="Times New Roman" w:cs="Times New Roman"/>
          <w:i/>
          <w:sz w:val="24"/>
          <w:szCs w:val="24"/>
        </w:rPr>
        <w:t>„</w:t>
      </w:r>
      <w:r w:rsidR="00A34D04" w:rsidRPr="00A34D04">
        <w:rPr>
          <w:rFonts w:ascii="Times New Roman" w:hAnsi="Times New Roman" w:cs="Times New Roman"/>
          <w:bCs/>
          <w:i/>
          <w:sz w:val="24"/>
          <w:szCs w:val="24"/>
        </w:rPr>
        <w:t>Jestliže se každý z několika ručitelů zaručil za celý závazek a některý z těchto ručitelů se poté stal věřitelem, jeho ručitelský závazek zanikl splynutím.“</w:t>
      </w:r>
      <w:r w:rsidR="00A34D04" w:rsidRPr="00A34D04">
        <w:rPr>
          <w:rStyle w:val="Znakapoznpodarou"/>
          <w:rFonts w:ascii="Times New Roman" w:hAnsi="Times New Roman" w:cs="Times New Roman"/>
          <w:bCs/>
          <w:i/>
          <w:sz w:val="24"/>
          <w:szCs w:val="24"/>
        </w:rPr>
        <w:footnoteReference w:id="17"/>
      </w:r>
    </w:p>
    <w:p w:rsidR="008F6132" w:rsidRPr="003D23B0" w:rsidRDefault="007E1D79" w:rsidP="00FB6B8A">
      <w:pPr>
        <w:jc w:val="both"/>
        <w:rPr>
          <w:rFonts w:ascii="Times New Roman" w:hAnsi="Times New Roman" w:cs="Times New Roman"/>
          <w:sz w:val="24"/>
          <w:szCs w:val="24"/>
        </w:rPr>
      </w:pPr>
      <w:r w:rsidRPr="00A42D95">
        <w:rPr>
          <w:rFonts w:ascii="Times New Roman" w:hAnsi="Times New Roman" w:cs="Times New Roman"/>
          <w:sz w:val="24"/>
          <w:szCs w:val="24"/>
        </w:rPr>
        <w:t xml:space="preserve">Tedy jestliže </w:t>
      </w:r>
      <w:r w:rsidR="002345DC">
        <w:rPr>
          <w:rFonts w:ascii="Times New Roman" w:hAnsi="Times New Roman" w:cs="Times New Roman"/>
          <w:sz w:val="24"/>
          <w:szCs w:val="24"/>
        </w:rPr>
        <w:t>FNM</w:t>
      </w:r>
      <w:r w:rsidRPr="00A42D95">
        <w:rPr>
          <w:rFonts w:ascii="Times New Roman" w:hAnsi="Times New Roman" w:cs="Times New Roman"/>
          <w:sz w:val="24"/>
          <w:szCs w:val="24"/>
        </w:rPr>
        <w:t xml:space="preserve"> </w:t>
      </w:r>
      <w:r w:rsidR="00F14934">
        <w:rPr>
          <w:rFonts w:ascii="Times New Roman" w:hAnsi="Times New Roman" w:cs="Times New Roman"/>
          <w:sz w:val="24"/>
          <w:szCs w:val="24"/>
        </w:rPr>
        <w:t>osobě</w:t>
      </w:r>
      <w:r w:rsidRPr="00A42D95">
        <w:rPr>
          <w:rFonts w:ascii="Times New Roman" w:hAnsi="Times New Roman" w:cs="Times New Roman"/>
          <w:sz w:val="24"/>
          <w:szCs w:val="24"/>
        </w:rPr>
        <w:t xml:space="preserve"> A prodal privatizovan</w:t>
      </w:r>
      <w:r w:rsidR="008F6132" w:rsidRPr="00A42D95">
        <w:rPr>
          <w:rFonts w:ascii="Times New Roman" w:hAnsi="Times New Roman" w:cs="Times New Roman"/>
          <w:sz w:val="24"/>
          <w:szCs w:val="24"/>
        </w:rPr>
        <w:t xml:space="preserve">ý </w:t>
      </w:r>
      <w:r w:rsidR="00F14934">
        <w:rPr>
          <w:rFonts w:ascii="Times New Roman" w:hAnsi="Times New Roman" w:cs="Times New Roman"/>
          <w:sz w:val="24"/>
          <w:szCs w:val="24"/>
        </w:rPr>
        <w:t>podnik</w:t>
      </w:r>
      <w:r w:rsidR="008F6132" w:rsidRPr="00A42D95">
        <w:rPr>
          <w:rFonts w:ascii="Times New Roman" w:hAnsi="Times New Roman" w:cs="Times New Roman"/>
          <w:sz w:val="24"/>
          <w:szCs w:val="24"/>
        </w:rPr>
        <w:t xml:space="preserve">, ručil FNM a od </w:t>
      </w:r>
      <w:r w:rsidR="00F90C6E" w:rsidRPr="00A42D95">
        <w:rPr>
          <w:rFonts w:ascii="Times New Roman" w:hAnsi="Times New Roman" w:cs="Times New Roman"/>
          <w:sz w:val="24"/>
          <w:szCs w:val="24"/>
        </w:rPr>
        <w:t xml:space="preserve">roku </w:t>
      </w:r>
      <w:r w:rsidR="008F6132" w:rsidRPr="00A42D95">
        <w:rPr>
          <w:rFonts w:ascii="Times New Roman" w:hAnsi="Times New Roman" w:cs="Times New Roman"/>
          <w:sz w:val="24"/>
          <w:szCs w:val="24"/>
        </w:rPr>
        <w:t>2006</w:t>
      </w:r>
      <w:r w:rsidRPr="00A42D95">
        <w:rPr>
          <w:rFonts w:ascii="Times New Roman" w:hAnsi="Times New Roman" w:cs="Times New Roman"/>
          <w:sz w:val="24"/>
          <w:szCs w:val="24"/>
        </w:rPr>
        <w:t xml:space="preserve"> stát za závazky na privatizovaném majetku věři</w:t>
      </w:r>
      <w:r w:rsidR="008F6132" w:rsidRPr="00A42D95">
        <w:rPr>
          <w:rFonts w:ascii="Times New Roman" w:hAnsi="Times New Roman" w:cs="Times New Roman"/>
          <w:sz w:val="24"/>
          <w:szCs w:val="24"/>
        </w:rPr>
        <w:t xml:space="preserve">teli B, pokud mu </w:t>
      </w:r>
      <w:r w:rsidR="00F14934">
        <w:rPr>
          <w:rFonts w:ascii="Times New Roman" w:hAnsi="Times New Roman" w:cs="Times New Roman"/>
          <w:sz w:val="24"/>
          <w:szCs w:val="24"/>
        </w:rPr>
        <w:t xml:space="preserve">osoba </w:t>
      </w:r>
      <w:r w:rsidR="008F6132" w:rsidRPr="00A42D95">
        <w:rPr>
          <w:rFonts w:ascii="Times New Roman" w:hAnsi="Times New Roman" w:cs="Times New Roman"/>
          <w:sz w:val="24"/>
          <w:szCs w:val="24"/>
        </w:rPr>
        <w:t xml:space="preserve">A dluh </w:t>
      </w:r>
      <w:r w:rsidRPr="00A42D95">
        <w:rPr>
          <w:rFonts w:ascii="Times New Roman" w:hAnsi="Times New Roman" w:cs="Times New Roman"/>
          <w:sz w:val="24"/>
          <w:szCs w:val="24"/>
        </w:rPr>
        <w:t>neuhradila. Pokud však stát od 1. 1. 200</w:t>
      </w:r>
      <w:r w:rsidR="008F6132" w:rsidRPr="00A42D95">
        <w:rPr>
          <w:rFonts w:ascii="Times New Roman" w:hAnsi="Times New Roman" w:cs="Times New Roman"/>
          <w:sz w:val="24"/>
          <w:szCs w:val="24"/>
        </w:rPr>
        <w:t xml:space="preserve">6 získal </w:t>
      </w:r>
      <w:r w:rsidRPr="00A42D95">
        <w:rPr>
          <w:rFonts w:ascii="Times New Roman" w:hAnsi="Times New Roman" w:cs="Times New Roman"/>
          <w:sz w:val="24"/>
          <w:szCs w:val="24"/>
        </w:rPr>
        <w:t>samotnou pohledávku</w:t>
      </w:r>
      <w:r w:rsidR="00EA0CDF" w:rsidRPr="00A42D95">
        <w:rPr>
          <w:rFonts w:ascii="Times New Roman" w:hAnsi="Times New Roman" w:cs="Times New Roman"/>
          <w:sz w:val="24"/>
          <w:szCs w:val="24"/>
        </w:rPr>
        <w:t xml:space="preserve"> původně věřitele B</w:t>
      </w:r>
      <w:r w:rsidRPr="00A42D95">
        <w:rPr>
          <w:rFonts w:ascii="Times New Roman" w:hAnsi="Times New Roman" w:cs="Times New Roman"/>
          <w:sz w:val="24"/>
          <w:szCs w:val="24"/>
        </w:rPr>
        <w:t>, stal se sám v</w:t>
      </w:r>
      <w:r w:rsidR="008F6132" w:rsidRPr="00A42D95">
        <w:rPr>
          <w:rFonts w:ascii="Times New Roman" w:hAnsi="Times New Roman" w:cs="Times New Roman"/>
          <w:sz w:val="24"/>
          <w:szCs w:val="24"/>
        </w:rPr>
        <w:t xml:space="preserve">ěřitelem. Tím ve státě splynula </w:t>
      </w:r>
      <w:r w:rsidR="002345DC">
        <w:rPr>
          <w:rFonts w:ascii="Times New Roman" w:hAnsi="Times New Roman" w:cs="Times New Roman"/>
          <w:sz w:val="24"/>
          <w:szCs w:val="24"/>
        </w:rPr>
        <w:t xml:space="preserve">práva </w:t>
      </w:r>
      <w:r w:rsidRPr="00A42D95">
        <w:rPr>
          <w:rFonts w:ascii="Times New Roman" w:hAnsi="Times New Roman" w:cs="Times New Roman"/>
          <w:sz w:val="24"/>
          <w:szCs w:val="24"/>
        </w:rPr>
        <w:t xml:space="preserve">věřitele a </w:t>
      </w:r>
      <w:r w:rsidR="002D2311">
        <w:rPr>
          <w:rFonts w:ascii="Times New Roman" w:hAnsi="Times New Roman" w:cs="Times New Roman"/>
          <w:sz w:val="24"/>
          <w:szCs w:val="24"/>
        </w:rPr>
        <w:t xml:space="preserve">povinnost </w:t>
      </w:r>
      <w:r w:rsidRPr="00A42D95">
        <w:rPr>
          <w:rFonts w:ascii="Times New Roman" w:hAnsi="Times New Roman" w:cs="Times New Roman"/>
          <w:sz w:val="24"/>
          <w:szCs w:val="24"/>
        </w:rPr>
        <w:t>ručitele a závazky ze záko</w:t>
      </w:r>
      <w:r w:rsidR="008F6132" w:rsidRPr="00A42D95">
        <w:rPr>
          <w:rFonts w:ascii="Times New Roman" w:hAnsi="Times New Roman" w:cs="Times New Roman"/>
          <w:sz w:val="24"/>
          <w:szCs w:val="24"/>
        </w:rPr>
        <w:t>nného</w:t>
      </w:r>
      <w:r w:rsidR="008F6132" w:rsidRPr="003D23B0">
        <w:rPr>
          <w:rFonts w:ascii="Times New Roman" w:hAnsi="Times New Roman" w:cs="Times New Roman"/>
          <w:sz w:val="24"/>
          <w:szCs w:val="24"/>
        </w:rPr>
        <w:t xml:space="preserve"> ručení zanikly. Stejně to platí</w:t>
      </w:r>
      <w:r w:rsidR="00FB6B8A" w:rsidRPr="003D23B0">
        <w:rPr>
          <w:rFonts w:ascii="Times New Roman" w:hAnsi="Times New Roman" w:cs="Times New Roman"/>
          <w:sz w:val="24"/>
          <w:szCs w:val="24"/>
        </w:rPr>
        <w:t xml:space="preserve"> pokud</w:t>
      </w:r>
      <w:r w:rsidR="008F6132" w:rsidRPr="003D23B0">
        <w:rPr>
          <w:rFonts w:ascii="Times New Roman" w:hAnsi="Times New Roman" w:cs="Times New Roman"/>
          <w:sz w:val="24"/>
          <w:szCs w:val="24"/>
        </w:rPr>
        <w:t>:</w:t>
      </w:r>
    </w:p>
    <w:p w:rsidR="008F6132" w:rsidRPr="003D23B0" w:rsidRDefault="007E1D79" w:rsidP="00FB6B8A">
      <w:pPr>
        <w:pStyle w:val="Odstavecseseznamem"/>
        <w:numPr>
          <w:ilvl w:val="0"/>
          <w:numId w:val="1"/>
        </w:numPr>
        <w:jc w:val="both"/>
        <w:rPr>
          <w:rFonts w:ascii="Times New Roman" w:hAnsi="Times New Roman" w:cs="Times New Roman"/>
          <w:sz w:val="24"/>
          <w:szCs w:val="24"/>
        </w:rPr>
      </w:pPr>
      <w:r w:rsidRPr="003D23B0">
        <w:rPr>
          <w:rFonts w:ascii="Times New Roman" w:hAnsi="Times New Roman" w:cs="Times New Roman"/>
          <w:sz w:val="24"/>
          <w:szCs w:val="24"/>
        </w:rPr>
        <w:t>do 31. 12. 2005 získal samotnou pohle</w:t>
      </w:r>
      <w:r w:rsidR="008F6132" w:rsidRPr="003D23B0">
        <w:rPr>
          <w:rFonts w:ascii="Times New Roman" w:hAnsi="Times New Roman" w:cs="Times New Roman"/>
          <w:sz w:val="24"/>
          <w:szCs w:val="24"/>
        </w:rPr>
        <w:t xml:space="preserve">dávku jako věřitel FNM. I u něj </w:t>
      </w:r>
      <w:r w:rsidRPr="003D23B0">
        <w:rPr>
          <w:rFonts w:ascii="Times New Roman" w:hAnsi="Times New Roman" w:cs="Times New Roman"/>
          <w:sz w:val="24"/>
          <w:szCs w:val="24"/>
        </w:rPr>
        <w:t>došlo ke splynutí</w:t>
      </w:r>
      <w:r w:rsidR="00DF40AB">
        <w:rPr>
          <w:rFonts w:ascii="Times New Roman" w:hAnsi="Times New Roman" w:cs="Times New Roman"/>
          <w:sz w:val="24"/>
          <w:szCs w:val="24"/>
        </w:rPr>
        <w:t xml:space="preserve"> práv</w:t>
      </w:r>
      <w:r w:rsidR="002D2311">
        <w:rPr>
          <w:rFonts w:ascii="Times New Roman" w:hAnsi="Times New Roman" w:cs="Times New Roman"/>
          <w:sz w:val="24"/>
          <w:szCs w:val="24"/>
        </w:rPr>
        <w:t>a</w:t>
      </w:r>
      <w:r w:rsidRPr="003D23B0">
        <w:rPr>
          <w:rFonts w:ascii="Times New Roman" w:hAnsi="Times New Roman" w:cs="Times New Roman"/>
          <w:sz w:val="24"/>
          <w:szCs w:val="24"/>
        </w:rPr>
        <w:t xml:space="preserve"> věřitele a</w:t>
      </w:r>
      <w:r w:rsidR="002D2311">
        <w:rPr>
          <w:rFonts w:ascii="Times New Roman" w:hAnsi="Times New Roman" w:cs="Times New Roman"/>
          <w:sz w:val="24"/>
          <w:szCs w:val="24"/>
        </w:rPr>
        <w:t xml:space="preserve"> povinnosti</w:t>
      </w:r>
      <w:r w:rsidRPr="003D23B0">
        <w:rPr>
          <w:rFonts w:ascii="Times New Roman" w:hAnsi="Times New Roman" w:cs="Times New Roman"/>
          <w:sz w:val="24"/>
          <w:szCs w:val="24"/>
        </w:rPr>
        <w:t xml:space="preserve"> ručitele a tedy</w:t>
      </w:r>
      <w:r w:rsidR="008F6132" w:rsidRPr="003D23B0">
        <w:rPr>
          <w:rFonts w:ascii="Times New Roman" w:hAnsi="Times New Roman" w:cs="Times New Roman"/>
          <w:sz w:val="24"/>
          <w:szCs w:val="24"/>
        </w:rPr>
        <w:t xml:space="preserve"> zániku závazkového vztahu mezi </w:t>
      </w:r>
      <w:r w:rsidRPr="003D23B0">
        <w:rPr>
          <w:rFonts w:ascii="Times New Roman" w:hAnsi="Times New Roman" w:cs="Times New Roman"/>
          <w:sz w:val="24"/>
          <w:szCs w:val="24"/>
        </w:rPr>
        <w:t>věřitele</w:t>
      </w:r>
      <w:r w:rsidR="00DF40AB">
        <w:rPr>
          <w:rFonts w:ascii="Times New Roman" w:hAnsi="Times New Roman" w:cs="Times New Roman"/>
          <w:sz w:val="24"/>
          <w:szCs w:val="24"/>
        </w:rPr>
        <w:t>m</w:t>
      </w:r>
      <w:r w:rsidRPr="003D23B0">
        <w:rPr>
          <w:rFonts w:ascii="Times New Roman" w:hAnsi="Times New Roman" w:cs="Times New Roman"/>
          <w:sz w:val="24"/>
          <w:szCs w:val="24"/>
        </w:rPr>
        <w:t xml:space="preserve"> a r</w:t>
      </w:r>
      <w:r w:rsidR="008F6132" w:rsidRPr="003D23B0">
        <w:rPr>
          <w:rFonts w:ascii="Times New Roman" w:hAnsi="Times New Roman" w:cs="Times New Roman"/>
          <w:sz w:val="24"/>
          <w:szCs w:val="24"/>
        </w:rPr>
        <w:t>učitelem v jedné osobě – FNM,</w:t>
      </w:r>
    </w:p>
    <w:p w:rsidR="008F6132" w:rsidRPr="003D23B0" w:rsidRDefault="008F6132" w:rsidP="00FB6B8A">
      <w:pPr>
        <w:pStyle w:val="Odstavecseseznamem"/>
        <w:numPr>
          <w:ilvl w:val="0"/>
          <w:numId w:val="1"/>
        </w:numPr>
        <w:jc w:val="both"/>
        <w:rPr>
          <w:rFonts w:ascii="Times New Roman" w:hAnsi="Times New Roman" w:cs="Times New Roman"/>
          <w:sz w:val="24"/>
          <w:szCs w:val="24"/>
        </w:rPr>
      </w:pPr>
      <w:r w:rsidRPr="003D23B0">
        <w:rPr>
          <w:rFonts w:ascii="Times New Roman" w:hAnsi="Times New Roman" w:cs="Times New Roman"/>
          <w:sz w:val="24"/>
          <w:szCs w:val="24"/>
        </w:rPr>
        <w:t xml:space="preserve">získal stát jako věřitel pohledávku zajištěnou ručením FNM před 1. 1. 2006 a tato pohledávka nebyla k 1. 1. 2006 uhrazena. Zrušením FNM k tomuto datu s právním nástupnictvím státu došlo opět ke splynutí </w:t>
      </w:r>
      <w:r w:rsidR="00DF40AB">
        <w:rPr>
          <w:rFonts w:ascii="Times New Roman" w:hAnsi="Times New Roman" w:cs="Times New Roman"/>
          <w:sz w:val="24"/>
          <w:szCs w:val="24"/>
        </w:rPr>
        <w:t>práv</w:t>
      </w:r>
      <w:r w:rsidR="002D2311">
        <w:rPr>
          <w:rFonts w:ascii="Times New Roman" w:hAnsi="Times New Roman" w:cs="Times New Roman"/>
          <w:sz w:val="24"/>
          <w:szCs w:val="24"/>
        </w:rPr>
        <w:t>a</w:t>
      </w:r>
      <w:r w:rsidR="00DF40AB">
        <w:rPr>
          <w:rFonts w:ascii="Times New Roman" w:hAnsi="Times New Roman" w:cs="Times New Roman"/>
          <w:sz w:val="24"/>
          <w:szCs w:val="24"/>
        </w:rPr>
        <w:t xml:space="preserve"> </w:t>
      </w:r>
      <w:r w:rsidR="002D2311">
        <w:rPr>
          <w:rFonts w:ascii="Times New Roman" w:hAnsi="Times New Roman" w:cs="Times New Roman"/>
          <w:sz w:val="24"/>
          <w:szCs w:val="24"/>
        </w:rPr>
        <w:t xml:space="preserve">věřitele a povinnosti </w:t>
      </w:r>
      <w:r w:rsidRPr="003D23B0">
        <w:rPr>
          <w:rFonts w:ascii="Times New Roman" w:hAnsi="Times New Roman" w:cs="Times New Roman"/>
          <w:sz w:val="24"/>
          <w:szCs w:val="24"/>
        </w:rPr>
        <w:t xml:space="preserve">ručitele, tedy zániku ručení. Je nerozhodné, zda pohledávku ve vlastnictví státu spravoval stát přímo či </w:t>
      </w:r>
      <w:r w:rsidR="00997954" w:rsidRPr="003D23B0">
        <w:rPr>
          <w:rFonts w:ascii="Times New Roman" w:hAnsi="Times New Roman" w:cs="Times New Roman"/>
          <w:sz w:val="24"/>
          <w:szCs w:val="24"/>
        </w:rPr>
        <w:t xml:space="preserve">právo hospodaření s tímto majetkem státu měly </w:t>
      </w:r>
      <w:r w:rsidRPr="003D23B0">
        <w:rPr>
          <w:rFonts w:ascii="Times New Roman" w:hAnsi="Times New Roman" w:cs="Times New Roman"/>
          <w:sz w:val="24"/>
          <w:szCs w:val="24"/>
        </w:rPr>
        <w:t>k tomu zřízen</w:t>
      </w:r>
      <w:r w:rsidR="00997954" w:rsidRPr="003D23B0">
        <w:rPr>
          <w:rFonts w:ascii="Times New Roman" w:hAnsi="Times New Roman" w:cs="Times New Roman"/>
          <w:sz w:val="24"/>
          <w:szCs w:val="24"/>
        </w:rPr>
        <w:t>é</w:t>
      </w:r>
      <w:r w:rsidRPr="003D23B0">
        <w:rPr>
          <w:rFonts w:ascii="Times New Roman" w:hAnsi="Times New Roman" w:cs="Times New Roman"/>
          <w:sz w:val="24"/>
          <w:szCs w:val="24"/>
        </w:rPr>
        <w:t xml:space="preserve"> státní právnick</w:t>
      </w:r>
      <w:r w:rsidR="00997954" w:rsidRPr="003D23B0">
        <w:rPr>
          <w:rFonts w:ascii="Times New Roman" w:hAnsi="Times New Roman" w:cs="Times New Roman"/>
          <w:sz w:val="24"/>
          <w:szCs w:val="24"/>
        </w:rPr>
        <w:t>é</w:t>
      </w:r>
      <w:r w:rsidRPr="003D23B0">
        <w:rPr>
          <w:rFonts w:ascii="Times New Roman" w:hAnsi="Times New Roman" w:cs="Times New Roman"/>
          <w:sz w:val="24"/>
          <w:szCs w:val="24"/>
        </w:rPr>
        <w:t xml:space="preserve"> osob</w:t>
      </w:r>
      <w:r w:rsidR="00997954" w:rsidRPr="003D23B0">
        <w:rPr>
          <w:rFonts w:ascii="Times New Roman" w:hAnsi="Times New Roman" w:cs="Times New Roman"/>
          <w:sz w:val="24"/>
          <w:szCs w:val="24"/>
        </w:rPr>
        <w:t>y</w:t>
      </w:r>
      <w:r w:rsidRPr="003D23B0">
        <w:rPr>
          <w:rFonts w:ascii="Times New Roman" w:hAnsi="Times New Roman" w:cs="Times New Roman"/>
          <w:sz w:val="24"/>
          <w:szCs w:val="24"/>
        </w:rPr>
        <w:t>.</w:t>
      </w:r>
    </w:p>
    <w:p w:rsidR="007E1D79" w:rsidRPr="003D23B0" w:rsidRDefault="007E1D79" w:rsidP="00FB6B8A">
      <w:pPr>
        <w:jc w:val="both"/>
        <w:rPr>
          <w:rFonts w:ascii="Times New Roman" w:hAnsi="Times New Roman" w:cs="Times New Roman"/>
          <w:sz w:val="24"/>
          <w:szCs w:val="24"/>
        </w:rPr>
      </w:pPr>
      <w:r w:rsidRPr="003D23B0">
        <w:rPr>
          <w:rFonts w:ascii="Times New Roman" w:hAnsi="Times New Roman" w:cs="Times New Roman"/>
          <w:sz w:val="24"/>
          <w:szCs w:val="24"/>
        </w:rPr>
        <w:t>Pokud</w:t>
      </w:r>
      <w:r w:rsidR="00EC6F94">
        <w:rPr>
          <w:rFonts w:ascii="Times New Roman" w:hAnsi="Times New Roman" w:cs="Times New Roman"/>
          <w:sz w:val="24"/>
          <w:szCs w:val="24"/>
        </w:rPr>
        <w:t xml:space="preserve"> pohledávka státu </w:t>
      </w:r>
      <w:r w:rsidR="00F94F7F">
        <w:rPr>
          <w:rFonts w:ascii="Times New Roman" w:hAnsi="Times New Roman" w:cs="Times New Roman"/>
          <w:sz w:val="24"/>
          <w:szCs w:val="24"/>
        </w:rPr>
        <w:t xml:space="preserve">jako </w:t>
      </w:r>
      <w:r w:rsidR="00F94F7F" w:rsidRPr="003D23B0">
        <w:rPr>
          <w:rFonts w:ascii="Times New Roman" w:hAnsi="Times New Roman" w:cs="Times New Roman"/>
          <w:sz w:val="24"/>
          <w:szCs w:val="24"/>
        </w:rPr>
        <w:t>nov</w:t>
      </w:r>
      <w:r w:rsidR="00F94F7F">
        <w:rPr>
          <w:rFonts w:ascii="Times New Roman" w:hAnsi="Times New Roman" w:cs="Times New Roman"/>
          <w:sz w:val="24"/>
          <w:szCs w:val="24"/>
        </w:rPr>
        <w:t>ého</w:t>
      </w:r>
      <w:r w:rsidR="00F94F7F" w:rsidRPr="003D23B0">
        <w:rPr>
          <w:rFonts w:ascii="Times New Roman" w:hAnsi="Times New Roman" w:cs="Times New Roman"/>
          <w:sz w:val="24"/>
          <w:szCs w:val="24"/>
        </w:rPr>
        <w:t xml:space="preserve"> věřitel</w:t>
      </w:r>
      <w:r w:rsidR="00F94F7F">
        <w:rPr>
          <w:rFonts w:ascii="Times New Roman" w:hAnsi="Times New Roman" w:cs="Times New Roman"/>
          <w:sz w:val="24"/>
          <w:szCs w:val="24"/>
        </w:rPr>
        <w:t>e</w:t>
      </w:r>
      <w:r w:rsidR="00F94F7F" w:rsidRPr="003D23B0">
        <w:rPr>
          <w:rFonts w:ascii="Times New Roman" w:hAnsi="Times New Roman" w:cs="Times New Roman"/>
          <w:sz w:val="24"/>
          <w:szCs w:val="24"/>
        </w:rPr>
        <w:t xml:space="preserve"> </w:t>
      </w:r>
      <w:r w:rsidR="00EC6F94">
        <w:rPr>
          <w:rFonts w:ascii="Times New Roman" w:hAnsi="Times New Roman" w:cs="Times New Roman"/>
          <w:sz w:val="24"/>
          <w:szCs w:val="24"/>
        </w:rPr>
        <w:t xml:space="preserve">za </w:t>
      </w:r>
      <w:r w:rsidR="00323298">
        <w:rPr>
          <w:rFonts w:ascii="Times New Roman" w:hAnsi="Times New Roman" w:cs="Times New Roman"/>
          <w:sz w:val="24"/>
          <w:szCs w:val="24"/>
        </w:rPr>
        <w:t xml:space="preserve">osobu </w:t>
      </w:r>
      <w:r w:rsidR="00EC6F94">
        <w:rPr>
          <w:rFonts w:ascii="Times New Roman" w:hAnsi="Times New Roman" w:cs="Times New Roman"/>
          <w:sz w:val="24"/>
          <w:szCs w:val="24"/>
        </w:rPr>
        <w:t xml:space="preserve">A byla </w:t>
      </w:r>
      <w:r w:rsidR="008F6132" w:rsidRPr="003D23B0">
        <w:rPr>
          <w:rFonts w:ascii="Times New Roman" w:hAnsi="Times New Roman" w:cs="Times New Roman"/>
          <w:sz w:val="24"/>
          <w:szCs w:val="24"/>
        </w:rPr>
        <w:t xml:space="preserve">následně </w:t>
      </w:r>
      <w:r w:rsidR="00323298">
        <w:rPr>
          <w:rFonts w:ascii="Times New Roman" w:hAnsi="Times New Roman" w:cs="Times New Roman"/>
          <w:sz w:val="24"/>
          <w:szCs w:val="24"/>
        </w:rPr>
        <w:t xml:space="preserve">státem </w:t>
      </w:r>
      <w:r w:rsidR="00F34ED9">
        <w:rPr>
          <w:rFonts w:ascii="Times New Roman" w:hAnsi="Times New Roman" w:cs="Times New Roman"/>
          <w:sz w:val="24"/>
          <w:szCs w:val="24"/>
        </w:rPr>
        <w:t xml:space="preserve">po 1. 1. 2006 </w:t>
      </w:r>
      <w:r w:rsidRPr="003D23B0">
        <w:rPr>
          <w:rFonts w:ascii="Times New Roman" w:hAnsi="Times New Roman" w:cs="Times New Roman"/>
          <w:sz w:val="24"/>
          <w:szCs w:val="24"/>
        </w:rPr>
        <w:t>p</w:t>
      </w:r>
      <w:r w:rsidR="00EC6F94">
        <w:rPr>
          <w:rFonts w:ascii="Times New Roman" w:hAnsi="Times New Roman" w:cs="Times New Roman"/>
          <w:sz w:val="24"/>
          <w:szCs w:val="24"/>
        </w:rPr>
        <w:t>ostoupena</w:t>
      </w:r>
      <w:r w:rsidR="008F6132" w:rsidRPr="003D23B0">
        <w:rPr>
          <w:rFonts w:ascii="Times New Roman" w:hAnsi="Times New Roman" w:cs="Times New Roman"/>
          <w:sz w:val="24"/>
          <w:szCs w:val="24"/>
        </w:rPr>
        <w:t xml:space="preserve"> </w:t>
      </w:r>
      <w:r w:rsidRPr="003D23B0">
        <w:rPr>
          <w:rFonts w:ascii="Times New Roman" w:hAnsi="Times New Roman" w:cs="Times New Roman"/>
          <w:sz w:val="24"/>
          <w:szCs w:val="24"/>
        </w:rPr>
        <w:t>třetí osobě dle</w:t>
      </w:r>
      <w:r w:rsidR="008F6132" w:rsidRPr="003D23B0">
        <w:rPr>
          <w:rFonts w:ascii="Times New Roman" w:hAnsi="Times New Roman" w:cs="Times New Roman"/>
          <w:sz w:val="24"/>
          <w:szCs w:val="24"/>
        </w:rPr>
        <w:t xml:space="preserve"> </w:t>
      </w:r>
      <w:r w:rsidRPr="003D23B0">
        <w:rPr>
          <w:rFonts w:ascii="Times New Roman" w:hAnsi="Times New Roman" w:cs="Times New Roman"/>
          <w:sz w:val="24"/>
          <w:szCs w:val="24"/>
        </w:rPr>
        <w:t>jakéhokoliv právního předpisu,</w:t>
      </w:r>
      <w:r w:rsidR="008F6132" w:rsidRPr="003D23B0">
        <w:rPr>
          <w:rFonts w:ascii="Times New Roman" w:hAnsi="Times New Roman" w:cs="Times New Roman"/>
          <w:sz w:val="24"/>
          <w:szCs w:val="24"/>
        </w:rPr>
        <w:t xml:space="preserve"> již nevznikalo zákonné ručení</w:t>
      </w:r>
      <w:r w:rsidRPr="003D23B0">
        <w:rPr>
          <w:rFonts w:ascii="Times New Roman" w:hAnsi="Times New Roman" w:cs="Times New Roman"/>
          <w:sz w:val="24"/>
          <w:szCs w:val="24"/>
        </w:rPr>
        <w:t xml:space="preserve"> státu dle § 15 odst. 3 zákona č. 92/1991 Sb., </w:t>
      </w:r>
      <w:r w:rsidR="008F6132" w:rsidRPr="003D23B0">
        <w:rPr>
          <w:rFonts w:ascii="Times New Roman" w:hAnsi="Times New Roman" w:cs="Times New Roman"/>
          <w:sz w:val="24"/>
          <w:szCs w:val="24"/>
        </w:rPr>
        <w:t>který byl k 1. 1. 2006 zrušen.</w:t>
      </w:r>
      <w:r w:rsidRPr="003D23B0">
        <w:rPr>
          <w:rFonts w:ascii="Times New Roman" w:hAnsi="Times New Roman" w:cs="Times New Roman"/>
          <w:sz w:val="24"/>
          <w:szCs w:val="24"/>
        </w:rPr>
        <w:t xml:space="preserve"> </w:t>
      </w:r>
      <w:r w:rsidR="008F6132" w:rsidRPr="003D23B0">
        <w:rPr>
          <w:rFonts w:ascii="Times New Roman" w:hAnsi="Times New Roman" w:cs="Times New Roman"/>
          <w:sz w:val="24"/>
          <w:szCs w:val="24"/>
        </w:rPr>
        <w:t>Nerozhoduj</w:t>
      </w:r>
      <w:r w:rsidR="00B81CF6" w:rsidRPr="003D23B0">
        <w:rPr>
          <w:rFonts w:ascii="Times New Roman" w:hAnsi="Times New Roman" w:cs="Times New Roman"/>
          <w:sz w:val="24"/>
          <w:szCs w:val="24"/>
        </w:rPr>
        <w:t>e</w:t>
      </w:r>
      <w:r w:rsidR="008F6132" w:rsidRPr="003D23B0">
        <w:rPr>
          <w:rFonts w:ascii="Times New Roman" w:hAnsi="Times New Roman" w:cs="Times New Roman"/>
          <w:sz w:val="24"/>
          <w:szCs w:val="24"/>
        </w:rPr>
        <w:t xml:space="preserve">, zda </w:t>
      </w:r>
      <w:r w:rsidR="002D1948" w:rsidRPr="003D23B0">
        <w:rPr>
          <w:rFonts w:ascii="Times New Roman" w:hAnsi="Times New Roman" w:cs="Times New Roman"/>
          <w:sz w:val="24"/>
          <w:szCs w:val="24"/>
        </w:rPr>
        <w:t>stát postoupil</w:t>
      </w:r>
      <w:r w:rsidR="008F6132" w:rsidRPr="003D23B0">
        <w:rPr>
          <w:rFonts w:ascii="Times New Roman" w:hAnsi="Times New Roman" w:cs="Times New Roman"/>
          <w:sz w:val="24"/>
          <w:szCs w:val="24"/>
        </w:rPr>
        <w:t xml:space="preserve"> pohledávku přímo,</w:t>
      </w:r>
      <w:r w:rsidR="002D1948" w:rsidRPr="003D23B0">
        <w:rPr>
          <w:rFonts w:ascii="Times New Roman" w:hAnsi="Times New Roman" w:cs="Times New Roman"/>
          <w:sz w:val="24"/>
          <w:szCs w:val="24"/>
        </w:rPr>
        <w:t xml:space="preserve"> nebo prostřednictvím k tomu státem zřízené právnické osoby </w:t>
      </w:r>
      <w:r w:rsidR="00997954" w:rsidRPr="003D23B0">
        <w:rPr>
          <w:rFonts w:ascii="Times New Roman" w:hAnsi="Times New Roman" w:cs="Times New Roman"/>
          <w:sz w:val="24"/>
          <w:szCs w:val="24"/>
        </w:rPr>
        <w:t xml:space="preserve">hospodařící s jeho </w:t>
      </w:r>
      <w:r w:rsidR="002D1948" w:rsidRPr="003D23B0">
        <w:rPr>
          <w:rFonts w:ascii="Times New Roman" w:hAnsi="Times New Roman" w:cs="Times New Roman"/>
          <w:sz w:val="24"/>
          <w:szCs w:val="24"/>
        </w:rPr>
        <w:t>majetk</w:t>
      </w:r>
      <w:r w:rsidR="00997954" w:rsidRPr="003D23B0">
        <w:rPr>
          <w:rFonts w:ascii="Times New Roman" w:hAnsi="Times New Roman" w:cs="Times New Roman"/>
          <w:sz w:val="24"/>
          <w:szCs w:val="24"/>
        </w:rPr>
        <w:t>em</w:t>
      </w:r>
      <w:r w:rsidR="002D1948" w:rsidRPr="003D23B0">
        <w:rPr>
          <w:rFonts w:ascii="Times New Roman" w:hAnsi="Times New Roman" w:cs="Times New Roman"/>
          <w:sz w:val="24"/>
          <w:szCs w:val="24"/>
        </w:rPr>
        <w:t xml:space="preserve">. </w:t>
      </w:r>
      <w:r w:rsidRPr="003D23B0">
        <w:rPr>
          <w:rFonts w:ascii="Times New Roman" w:hAnsi="Times New Roman" w:cs="Times New Roman"/>
          <w:sz w:val="24"/>
          <w:szCs w:val="24"/>
        </w:rPr>
        <w:t>To dopadá na ČKA, která sice měla pr</w:t>
      </w:r>
      <w:r w:rsidR="002D1948" w:rsidRPr="003D23B0">
        <w:rPr>
          <w:rFonts w:ascii="Times New Roman" w:hAnsi="Times New Roman" w:cs="Times New Roman"/>
          <w:sz w:val="24"/>
          <w:szCs w:val="24"/>
        </w:rPr>
        <w:t xml:space="preserve">ávní subjektivitu, ale neměla </w:t>
      </w:r>
      <w:r w:rsidRPr="003D23B0">
        <w:rPr>
          <w:rFonts w:ascii="Times New Roman" w:hAnsi="Times New Roman" w:cs="Times New Roman"/>
          <w:sz w:val="24"/>
          <w:szCs w:val="24"/>
        </w:rPr>
        <w:t>vlastnickou subjektivitu. Hospodařila s maj</w:t>
      </w:r>
      <w:r w:rsidR="008F6132" w:rsidRPr="003D23B0">
        <w:rPr>
          <w:rFonts w:ascii="Times New Roman" w:hAnsi="Times New Roman" w:cs="Times New Roman"/>
          <w:sz w:val="24"/>
          <w:szCs w:val="24"/>
        </w:rPr>
        <w:t xml:space="preserve">etkem státu. </w:t>
      </w:r>
      <w:r w:rsidR="003D23B0" w:rsidRPr="003D23B0">
        <w:rPr>
          <w:rFonts w:ascii="Times New Roman" w:hAnsi="Times New Roman" w:cs="Times New Roman"/>
          <w:sz w:val="24"/>
          <w:szCs w:val="24"/>
        </w:rPr>
        <w:t xml:space="preserve">Pohledávky jsou součástí majetku, proto práva věřitele vykonávaná za stát </w:t>
      </w:r>
      <w:r w:rsidR="00CC590A">
        <w:rPr>
          <w:rFonts w:ascii="Times New Roman" w:hAnsi="Times New Roman" w:cs="Times New Roman"/>
          <w:sz w:val="24"/>
          <w:szCs w:val="24"/>
        </w:rPr>
        <w:t>ČKA byly součástí majetku státu. V</w:t>
      </w:r>
      <w:r w:rsidR="003D23B0" w:rsidRPr="003D23B0">
        <w:rPr>
          <w:rFonts w:ascii="Times New Roman" w:hAnsi="Times New Roman" w:cs="Times New Roman"/>
          <w:sz w:val="24"/>
          <w:szCs w:val="24"/>
        </w:rPr>
        <w:t>ěřitelem byl stát, byť právo hospodaření, nikoliv však vlastnictví, příslušelo ČKA.</w:t>
      </w:r>
      <w:r w:rsidR="00EC6F94" w:rsidRPr="00EC6F94">
        <w:rPr>
          <w:rFonts w:ascii="Times New Roman" w:hAnsi="Times New Roman" w:cs="Times New Roman"/>
          <w:sz w:val="24"/>
          <w:szCs w:val="24"/>
        </w:rPr>
        <w:t xml:space="preserve"> </w:t>
      </w:r>
      <w:r w:rsidR="00EC6F94" w:rsidRPr="003D23B0">
        <w:rPr>
          <w:rFonts w:ascii="Times New Roman" w:hAnsi="Times New Roman" w:cs="Times New Roman"/>
          <w:sz w:val="24"/>
          <w:szCs w:val="24"/>
        </w:rPr>
        <w:t>Proto se na majetek státu v její správě vztahuje splynutí osoby věřitele a ručitele.</w:t>
      </w:r>
    </w:p>
    <w:p w:rsidR="002E5539" w:rsidRPr="0042067F" w:rsidRDefault="0042067F" w:rsidP="002E5539">
      <w:pPr>
        <w:jc w:val="both"/>
        <w:rPr>
          <w:rFonts w:ascii="Times New Roman" w:hAnsi="Times New Roman" w:cs="Times New Roman"/>
          <w:sz w:val="24"/>
          <w:szCs w:val="24"/>
        </w:rPr>
      </w:pPr>
      <w:r>
        <w:rPr>
          <w:rFonts w:ascii="Times New Roman" w:hAnsi="Times New Roman" w:cs="Times New Roman"/>
          <w:sz w:val="24"/>
          <w:szCs w:val="24"/>
        </w:rPr>
        <w:t>O ru</w:t>
      </w:r>
      <w:r w:rsidR="00D033F0">
        <w:rPr>
          <w:rFonts w:ascii="Times New Roman" w:hAnsi="Times New Roman" w:cs="Times New Roman"/>
          <w:sz w:val="24"/>
          <w:szCs w:val="24"/>
        </w:rPr>
        <w:t>čení státu za privatizované podniky již rozhodoval</w:t>
      </w:r>
      <w:r w:rsidR="00CB2084">
        <w:rPr>
          <w:rFonts w:ascii="Times New Roman" w:hAnsi="Times New Roman" w:cs="Times New Roman"/>
          <w:sz w:val="24"/>
          <w:szCs w:val="24"/>
        </w:rPr>
        <w:t>y</w:t>
      </w:r>
      <w:r w:rsidR="00D033F0">
        <w:rPr>
          <w:rFonts w:ascii="Times New Roman" w:hAnsi="Times New Roman" w:cs="Times New Roman"/>
          <w:sz w:val="24"/>
          <w:szCs w:val="24"/>
        </w:rPr>
        <w:t xml:space="preserve"> soudy, ale nikoliv o pohledávce, která by byla po 1. 1. 2006 postoupena </w:t>
      </w:r>
      <w:r w:rsidR="00F35C7B">
        <w:rPr>
          <w:rFonts w:ascii="Times New Roman" w:hAnsi="Times New Roman" w:cs="Times New Roman"/>
          <w:sz w:val="24"/>
          <w:szCs w:val="24"/>
        </w:rPr>
        <w:t xml:space="preserve">za stát </w:t>
      </w:r>
      <w:r w:rsidR="00D033F0">
        <w:rPr>
          <w:rFonts w:ascii="Times New Roman" w:hAnsi="Times New Roman" w:cs="Times New Roman"/>
          <w:sz w:val="24"/>
          <w:szCs w:val="24"/>
        </w:rPr>
        <w:t xml:space="preserve">ČKA </w:t>
      </w:r>
      <w:r w:rsidR="00CC590A">
        <w:rPr>
          <w:rFonts w:ascii="Times New Roman" w:hAnsi="Times New Roman" w:cs="Times New Roman"/>
          <w:sz w:val="24"/>
          <w:szCs w:val="24"/>
        </w:rPr>
        <w:t xml:space="preserve">jiné osobě </w:t>
      </w:r>
      <w:r w:rsidR="00D033F0">
        <w:rPr>
          <w:rFonts w:ascii="Times New Roman" w:hAnsi="Times New Roman" w:cs="Times New Roman"/>
          <w:sz w:val="24"/>
          <w:szCs w:val="24"/>
        </w:rPr>
        <w:t xml:space="preserve">v rámci jejího hospodaření s majetkem státu. Znám je případ žaloby </w:t>
      </w:r>
      <w:r w:rsidR="000900BF">
        <w:rPr>
          <w:rFonts w:ascii="Times New Roman" w:hAnsi="Times New Roman" w:cs="Times New Roman"/>
          <w:sz w:val="24"/>
          <w:szCs w:val="24"/>
        </w:rPr>
        <w:t xml:space="preserve">proti státu </w:t>
      </w:r>
      <w:r w:rsidR="00D033F0" w:rsidRPr="003D23B0">
        <w:rPr>
          <w:rFonts w:ascii="Times New Roman" w:hAnsi="Times New Roman" w:cs="Times New Roman"/>
          <w:sz w:val="24"/>
          <w:szCs w:val="24"/>
        </w:rPr>
        <w:t xml:space="preserve">Československé obchodní banky a.s., která měla neuhrazenou pohledávku za privatizovanými firmami. Tato </w:t>
      </w:r>
      <w:r w:rsidR="00D033F0">
        <w:rPr>
          <w:rFonts w:ascii="Times New Roman" w:hAnsi="Times New Roman" w:cs="Times New Roman"/>
          <w:sz w:val="24"/>
          <w:szCs w:val="24"/>
        </w:rPr>
        <w:t xml:space="preserve">banka, </w:t>
      </w:r>
      <w:r w:rsidR="00D033F0" w:rsidRPr="003D23B0">
        <w:rPr>
          <w:rFonts w:ascii="Times New Roman" w:hAnsi="Times New Roman" w:cs="Times New Roman"/>
          <w:sz w:val="24"/>
          <w:szCs w:val="24"/>
        </w:rPr>
        <w:t>či její právní předchůdci</w:t>
      </w:r>
      <w:r w:rsidR="00D033F0">
        <w:rPr>
          <w:rFonts w:ascii="Times New Roman" w:hAnsi="Times New Roman" w:cs="Times New Roman"/>
          <w:sz w:val="24"/>
          <w:szCs w:val="24"/>
        </w:rPr>
        <w:t>,</w:t>
      </w:r>
      <w:r w:rsidR="00D033F0" w:rsidRPr="003D23B0">
        <w:rPr>
          <w:rFonts w:ascii="Times New Roman" w:hAnsi="Times New Roman" w:cs="Times New Roman"/>
          <w:sz w:val="24"/>
          <w:szCs w:val="24"/>
        </w:rPr>
        <w:t xml:space="preserve"> vlastnila pohledávku celou dobu, nebyla převedena na stát a nedošlo ke splynutí </w:t>
      </w:r>
      <w:r w:rsidR="000900BF">
        <w:rPr>
          <w:rFonts w:ascii="Times New Roman" w:hAnsi="Times New Roman" w:cs="Times New Roman"/>
          <w:sz w:val="24"/>
          <w:szCs w:val="24"/>
        </w:rPr>
        <w:t>práv</w:t>
      </w:r>
      <w:r w:rsidR="002D2311">
        <w:rPr>
          <w:rFonts w:ascii="Times New Roman" w:hAnsi="Times New Roman" w:cs="Times New Roman"/>
          <w:sz w:val="24"/>
          <w:szCs w:val="24"/>
        </w:rPr>
        <w:t>a</w:t>
      </w:r>
      <w:r w:rsidR="00D033F0" w:rsidRPr="003D23B0">
        <w:rPr>
          <w:rFonts w:ascii="Times New Roman" w:hAnsi="Times New Roman" w:cs="Times New Roman"/>
          <w:sz w:val="24"/>
          <w:szCs w:val="24"/>
        </w:rPr>
        <w:t xml:space="preserve"> věřitele a </w:t>
      </w:r>
      <w:r w:rsidR="002D2311">
        <w:rPr>
          <w:rFonts w:ascii="Times New Roman" w:hAnsi="Times New Roman" w:cs="Times New Roman"/>
          <w:sz w:val="24"/>
          <w:szCs w:val="24"/>
        </w:rPr>
        <w:t xml:space="preserve">povinnosti </w:t>
      </w:r>
      <w:r w:rsidR="00D033F0" w:rsidRPr="003D23B0">
        <w:rPr>
          <w:rFonts w:ascii="Times New Roman" w:hAnsi="Times New Roman" w:cs="Times New Roman"/>
          <w:sz w:val="24"/>
          <w:szCs w:val="24"/>
        </w:rPr>
        <w:t>ručitele.</w:t>
      </w:r>
      <w:r w:rsidR="00D033F0">
        <w:rPr>
          <w:rStyle w:val="Znakapoznpodarou"/>
          <w:rFonts w:ascii="Times New Roman" w:hAnsi="Times New Roman" w:cs="Times New Roman"/>
          <w:sz w:val="24"/>
          <w:szCs w:val="24"/>
        </w:rPr>
        <w:footnoteReference w:id="18"/>
      </w:r>
    </w:p>
    <w:p w:rsidR="008D153C" w:rsidRPr="001D0424" w:rsidRDefault="00103489" w:rsidP="001D0424">
      <w:pPr>
        <w:jc w:val="both"/>
        <w:rPr>
          <w:rFonts w:ascii="Times New Roman" w:hAnsi="Times New Roman" w:cs="Times New Roman"/>
          <w:b/>
          <w:sz w:val="24"/>
          <w:szCs w:val="24"/>
        </w:rPr>
      </w:pPr>
      <w:r w:rsidRPr="001D0424">
        <w:rPr>
          <w:rFonts w:ascii="Times New Roman" w:hAnsi="Times New Roman" w:cs="Times New Roman"/>
          <w:b/>
          <w:sz w:val="24"/>
          <w:szCs w:val="24"/>
        </w:rPr>
        <w:t xml:space="preserve">K pohledávkám postupovaným ČKA či Konsolidační bankou </w:t>
      </w:r>
      <w:proofErr w:type="spellStart"/>
      <w:r w:rsidRPr="001D0424">
        <w:rPr>
          <w:rFonts w:ascii="Times New Roman" w:hAnsi="Times New Roman" w:cs="Times New Roman"/>
          <w:b/>
          <w:sz w:val="24"/>
          <w:szCs w:val="24"/>
        </w:rPr>
        <w:t>s.p.ú</w:t>
      </w:r>
      <w:proofErr w:type="spellEnd"/>
      <w:r w:rsidRPr="001D0424">
        <w:rPr>
          <w:rFonts w:ascii="Times New Roman" w:hAnsi="Times New Roman" w:cs="Times New Roman"/>
          <w:b/>
          <w:sz w:val="24"/>
          <w:szCs w:val="24"/>
        </w:rPr>
        <w:t xml:space="preserve">. </w:t>
      </w:r>
      <w:proofErr w:type="gramStart"/>
      <w:r w:rsidRPr="001D0424">
        <w:rPr>
          <w:rFonts w:ascii="Times New Roman" w:hAnsi="Times New Roman" w:cs="Times New Roman"/>
          <w:b/>
          <w:sz w:val="24"/>
          <w:szCs w:val="24"/>
        </w:rPr>
        <w:t>do</w:t>
      </w:r>
      <w:proofErr w:type="gramEnd"/>
      <w:r w:rsidRPr="001D0424">
        <w:rPr>
          <w:rFonts w:ascii="Times New Roman" w:hAnsi="Times New Roman" w:cs="Times New Roman"/>
          <w:b/>
          <w:sz w:val="24"/>
          <w:szCs w:val="24"/>
        </w:rPr>
        <w:t xml:space="preserve"> 31. 12. 2005</w:t>
      </w:r>
    </w:p>
    <w:p w:rsidR="00AA268B" w:rsidRPr="003D23B0" w:rsidRDefault="008D153C" w:rsidP="008D153C">
      <w:pPr>
        <w:jc w:val="both"/>
        <w:rPr>
          <w:rFonts w:ascii="Times New Roman" w:hAnsi="Times New Roman" w:cs="Times New Roman"/>
          <w:sz w:val="24"/>
          <w:szCs w:val="24"/>
        </w:rPr>
      </w:pPr>
      <w:r w:rsidRPr="003D23B0">
        <w:rPr>
          <w:rFonts w:ascii="Times New Roman" w:hAnsi="Times New Roman" w:cs="Times New Roman"/>
          <w:sz w:val="24"/>
          <w:szCs w:val="24"/>
        </w:rPr>
        <w:lastRenderedPageBreak/>
        <w:t>Fond národního majetku byl právnick</w:t>
      </w:r>
      <w:r w:rsidR="00657FA0" w:rsidRPr="003D23B0">
        <w:rPr>
          <w:rFonts w:ascii="Times New Roman" w:hAnsi="Times New Roman" w:cs="Times New Roman"/>
          <w:sz w:val="24"/>
          <w:szCs w:val="24"/>
        </w:rPr>
        <w:t>ou osobou</w:t>
      </w:r>
      <w:r w:rsidRPr="003D23B0">
        <w:rPr>
          <w:rFonts w:ascii="Times New Roman" w:hAnsi="Times New Roman" w:cs="Times New Roman"/>
          <w:sz w:val="24"/>
          <w:szCs w:val="24"/>
        </w:rPr>
        <w:t xml:space="preserve"> s vlastní majetkovou subjektivitou. </w:t>
      </w:r>
      <w:r w:rsidR="00C439D1">
        <w:rPr>
          <w:rFonts w:ascii="Times New Roman" w:hAnsi="Times New Roman" w:cs="Times New Roman"/>
          <w:sz w:val="24"/>
          <w:szCs w:val="24"/>
        </w:rPr>
        <w:t>F</w:t>
      </w:r>
      <w:r w:rsidRPr="003D23B0">
        <w:rPr>
          <w:rFonts w:ascii="Times New Roman" w:hAnsi="Times New Roman" w:cs="Times New Roman"/>
          <w:sz w:val="24"/>
          <w:szCs w:val="24"/>
        </w:rPr>
        <w:t xml:space="preserve">ormálně lze </w:t>
      </w:r>
      <w:r w:rsidR="00F34ED9">
        <w:rPr>
          <w:rFonts w:ascii="Times New Roman" w:hAnsi="Times New Roman" w:cs="Times New Roman"/>
          <w:sz w:val="24"/>
          <w:szCs w:val="24"/>
        </w:rPr>
        <w:t>uvést</w:t>
      </w:r>
      <w:r w:rsidRPr="003D23B0">
        <w:rPr>
          <w:rFonts w:ascii="Times New Roman" w:hAnsi="Times New Roman" w:cs="Times New Roman"/>
          <w:sz w:val="24"/>
          <w:szCs w:val="24"/>
        </w:rPr>
        <w:t>, že jestliže byl věřitelem pohledávky stát, trvalo ručení Fondu národního majetku.</w:t>
      </w:r>
      <w:r w:rsidR="00AA268B" w:rsidRPr="003D23B0">
        <w:rPr>
          <w:rFonts w:ascii="Times New Roman" w:hAnsi="Times New Roman" w:cs="Times New Roman"/>
          <w:sz w:val="24"/>
          <w:szCs w:val="24"/>
        </w:rPr>
        <w:t xml:space="preserve"> Pokud takovou pohledávku </w:t>
      </w:r>
      <w:r w:rsidR="00217A2D">
        <w:rPr>
          <w:rFonts w:ascii="Times New Roman" w:hAnsi="Times New Roman" w:cs="Times New Roman"/>
          <w:sz w:val="24"/>
          <w:szCs w:val="24"/>
        </w:rPr>
        <w:t xml:space="preserve">státní peněžní ústav </w:t>
      </w:r>
      <w:r w:rsidR="00AA268B" w:rsidRPr="003D23B0">
        <w:rPr>
          <w:rFonts w:ascii="Times New Roman" w:hAnsi="Times New Roman" w:cs="Times New Roman"/>
          <w:sz w:val="24"/>
          <w:szCs w:val="24"/>
        </w:rPr>
        <w:t>Konsolidační banka</w:t>
      </w:r>
      <w:r w:rsidR="00657FA0" w:rsidRPr="003D23B0">
        <w:rPr>
          <w:rStyle w:val="Znakapoznpodarou"/>
          <w:rFonts w:ascii="Times New Roman" w:hAnsi="Times New Roman" w:cs="Times New Roman"/>
          <w:sz w:val="24"/>
          <w:szCs w:val="24"/>
        </w:rPr>
        <w:footnoteReference w:id="19"/>
      </w:r>
      <w:r w:rsidR="00AA268B" w:rsidRPr="003D23B0">
        <w:rPr>
          <w:rFonts w:ascii="Times New Roman" w:hAnsi="Times New Roman" w:cs="Times New Roman"/>
          <w:sz w:val="24"/>
          <w:szCs w:val="24"/>
        </w:rPr>
        <w:t xml:space="preserve"> či ČKA </w:t>
      </w:r>
      <w:r w:rsidR="00B47CED">
        <w:rPr>
          <w:rFonts w:ascii="Times New Roman" w:hAnsi="Times New Roman" w:cs="Times New Roman"/>
          <w:sz w:val="24"/>
          <w:szCs w:val="24"/>
        </w:rPr>
        <w:t xml:space="preserve">za existence FNM </w:t>
      </w:r>
      <w:r w:rsidR="00AA268B" w:rsidRPr="003D23B0">
        <w:rPr>
          <w:rFonts w:ascii="Times New Roman" w:hAnsi="Times New Roman" w:cs="Times New Roman"/>
          <w:sz w:val="24"/>
          <w:szCs w:val="24"/>
        </w:rPr>
        <w:t>do 31. 12. 2005 postoupily, tak i se zákonnou zárukou FNM. Takový závěr však odporuje smyslu a účelu zákonného ručení Fondu národního majetku.</w:t>
      </w:r>
      <w:r w:rsidR="00C439D1" w:rsidRPr="00C439D1">
        <w:rPr>
          <w:rFonts w:ascii="Times New Roman" w:hAnsi="Times New Roman" w:cs="Times New Roman"/>
          <w:sz w:val="24"/>
          <w:szCs w:val="24"/>
        </w:rPr>
        <w:t xml:space="preserve"> </w:t>
      </w:r>
      <w:r w:rsidR="00C439D1">
        <w:rPr>
          <w:rFonts w:ascii="Times New Roman" w:hAnsi="Times New Roman" w:cs="Times New Roman"/>
          <w:sz w:val="24"/>
          <w:szCs w:val="24"/>
        </w:rPr>
        <w:t>FNM</w:t>
      </w:r>
      <w:r w:rsidR="00C439D1" w:rsidRPr="003D23B0">
        <w:rPr>
          <w:rFonts w:ascii="Times New Roman" w:hAnsi="Times New Roman" w:cs="Times New Roman"/>
          <w:sz w:val="24"/>
          <w:szCs w:val="24"/>
        </w:rPr>
        <w:t xml:space="preserve"> byl plně kontrolován státem a stát do něj vložil svůj majetek a po jeho zrušení převzal majetek.</w:t>
      </w:r>
    </w:p>
    <w:p w:rsidR="00184A52" w:rsidRPr="003D23B0" w:rsidRDefault="00AA268B" w:rsidP="008D153C">
      <w:pPr>
        <w:jc w:val="both"/>
        <w:rPr>
          <w:rFonts w:ascii="Times New Roman" w:hAnsi="Times New Roman" w:cs="Times New Roman"/>
          <w:sz w:val="24"/>
          <w:szCs w:val="24"/>
        </w:rPr>
      </w:pPr>
      <w:r w:rsidRPr="003D23B0">
        <w:rPr>
          <w:rFonts w:ascii="Times New Roman" w:hAnsi="Times New Roman" w:cs="Times New Roman"/>
          <w:sz w:val="24"/>
          <w:szCs w:val="24"/>
        </w:rPr>
        <w:t xml:space="preserve">Zákonné ručení Fondu národního majetku bylo určitou náhradou za to, že § 15 odst. 3 zákona č. 92/1991 Sb. měnil práva věřitele tak, že na rozdíl od obecné úpravy, kdy s postoupením dluhu </w:t>
      </w:r>
      <w:r w:rsidR="00F15B32">
        <w:rPr>
          <w:rFonts w:ascii="Times New Roman" w:hAnsi="Times New Roman" w:cs="Times New Roman"/>
          <w:sz w:val="24"/>
          <w:szCs w:val="24"/>
        </w:rPr>
        <w:t xml:space="preserve">na jiného dlužníka </w:t>
      </w:r>
      <w:r w:rsidRPr="003D23B0">
        <w:rPr>
          <w:rFonts w:ascii="Times New Roman" w:hAnsi="Times New Roman" w:cs="Times New Roman"/>
          <w:sz w:val="24"/>
          <w:szCs w:val="24"/>
        </w:rPr>
        <w:t xml:space="preserve">musí souhlasit </w:t>
      </w:r>
      <w:r w:rsidR="00657FA0" w:rsidRPr="003D23B0">
        <w:rPr>
          <w:rFonts w:ascii="Times New Roman" w:hAnsi="Times New Roman" w:cs="Times New Roman"/>
          <w:sz w:val="24"/>
          <w:szCs w:val="24"/>
        </w:rPr>
        <w:t>věřitel</w:t>
      </w:r>
      <w:r w:rsidRPr="003D23B0">
        <w:rPr>
          <w:rFonts w:ascii="Times New Roman" w:hAnsi="Times New Roman" w:cs="Times New Roman"/>
          <w:sz w:val="24"/>
          <w:szCs w:val="24"/>
        </w:rPr>
        <w:t xml:space="preserve">, při privatizaci státního majetku podle zákona č. 92/1991 Sb. se souhlas věřitele nevyžadoval. Zákonná záruka byla </w:t>
      </w:r>
      <w:r w:rsidR="00657FA0" w:rsidRPr="003D23B0">
        <w:rPr>
          <w:rFonts w:ascii="Times New Roman" w:hAnsi="Times New Roman" w:cs="Times New Roman"/>
          <w:sz w:val="24"/>
          <w:szCs w:val="24"/>
        </w:rPr>
        <w:t>k</w:t>
      </w:r>
      <w:r w:rsidRPr="003D23B0">
        <w:rPr>
          <w:rFonts w:ascii="Times New Roman" w:hAnsi="Times New Roman" w:cs="Times New Roman"/>
          <w:sz w:val="24"/>
          <w:szCs w:val="24"/>
        </w:rPr>
        <w:t xml:space="preserve">ompenzací </w:t>
      </w:r>
      <w:r w:rsidR="009D5E41" w:rsidRPr="003D23B0">
        <w:rPr>
          <w:rFonts w:ascii="Times New Roman" w:hAnsi="Times New Roman" w:cs="Times New Roman"/>
          <w:sz w:val="24"/>
          <w:szCs w:val="24"/>
        </w:rPr>
        <w:t xml:space="preserve">ze strany státu </w:t>
      </w:r>
      <w:r w:rsidR="00F94F7F">
        <w:rPr>
          <w:rFonts w:ascii="Times New Roman" w:hAnsi="Times New Roman" w:cs="Times New Roman"/>
          <w:sz w:val="24"/>
          <w:szCs w:val="24"/>
        </w:rPr>
        <w:t xml:space="preserve">tohoto zkrácení práv věřitele. Především šlo </w:t>
      </w:r>
      <w:r w:rsidRPr="003D23B0">
        <w:rPr>
          <w:rFonts w:ascii="Times New Roman" w:hAnsi="Times New Roman" w:cs="Times New Roman"/>
          <w:sz w:val="24"/>
          <w:szCs w:val="24"/>
        </w:rPr>
        <w:t xml:space="preserve">o banky, které poskytly úvěry původně státním podnikům. Od těchto bank </w:t>
      </w:r>
      <w:r w:rsidR="009D5E41" w:rsidRPr="003D23B0">
        <w:rPr>
          <w:rFonts w:ascii="Times New Roman" w:hAnsi="Times New Roman" w:cs="Times New Roman"/>
          <w:sz w:val="24"/>
          <w:szCs w:val="24"/>
        </w:rPr>
        <w:t>v rámci přípravy jejich privatizace a očištění od špatných úvěrů stát tyto pohledávky</w:t>
      </w:r>
      <w:r w:rsidR="00C439D1">
        <w:rPr>
          <w:rFonts w:ascii="Times New Roman" w:hAnsi="Times New Roman" w:cs="Times New Roman"/>
          <w:sz w:val="24"/>
          <w:szCs w:val="24"/>
        </w:rPr>
        <w:t>, jestliže nebyly splaceny dříve, převzal a zaplatil za ně</w:t>
      </w:r>
      <w:r w:rsidR="009D5E41" w:rsidRPr="003D23B0">
        <w:rPr>
          <w:rFonts w:ascii="Times New Roman" w:hAnsi="Times New Roman" w:cs="Times New Roman"/>
          <w:sz w:val="24"/>
          <w:szCs w:val="24"/>
        </w:rPr>
        <w:t xml:space="preserve"> </w:t>
      </w:r>
      <w:r w:rsidR="00657FA0" w:rsidRPr="003D23B0">
        <w:rPr>
          <w:rFonts w:ascii="Times New Roman" w:hAnsi="Times New Roman" w:cs="Times New Roman"/>
          <w:sz w:val="24"/>
          <w:szCs w:val="24"/>
        </w:rPr>
        <w:t>nesplacenou část dluhu</w:t>
      </w:r>
      <w:r w:rsidR="009D5E41" w:rsidRPr="003D23B0">
        <w:rPr>
          <w:rFonts w:ascii="Times New Roman" w:hAnsi="Times New Roman" w:cs="Times New Roman"/>
          <w:sz w:val="24"/>
          <w:szCs w:val="24"/>
        </w:rPr>
        <w:t xml:space="preserve">. </w:t>
      </w:r>
      <w:r w:rsidR="00FF5D1A">
        <w:rPr>
          <w:rFonts w:ascii="Times New Roman" w:hAnsi="Times New Roman" w:cs="Times New Roman"/>
          <w:sz w:val="24"/>
          <w:szCs w:val="24"/>
        </w:rPr>
        <w:t>Pohledávky</w:t>
      </w:r>
      <w:r w:rsidR="009D5E41" w:rsidRPr="003D23B0">
        <w:rPr>
          <w:rFonts w:ascii="Times New Roman" w:hAnsi="Times New Roman" w:cs="Times New Roman"/>
          <w:sz w:val="24"/>
          <w:szCs w:val="24"/>
        </w:rPr>
        <w:t xml:space="preserve"> konkrétně převzala </w:t>
      </w:r>
      <w:r w:rsidR="000C7493">
        <w:rPr>
          <w:rFonts w:ascii="Times New Roman" w:hAnsi="Times New Roman" w:cs="Times New Roman"/>
          <w:sz w:val="24"/>
          <w:szCs w:val="24"/>
        </w:rPr>
        <w:t xml:space="preserve">za stát Konsolidační banka </w:t>
      </w:r>
      <w:proofErr w:type="spellStart"/>
      <w:r w:rsidR="000C7493">
        <w:rPr>
          <w:rFonts w:ascii="Times New Roman" w:hAnsi="Times New Roman" w:cs="Times New Roman"/>
          <w:sz w:val="24"/>
          <w:szCs w:val="24"/>
        </w:rPr>
        <w:t>s.</w:t>
      </w:r>
      <w:proofErr w:type="gramStart"/>
      <w:r w:rsidR="000C7493">
        <w:rPr>
          <w:rFonts w:ascii="Times New Roman" w:hAnsi="Times New Roman" w:cs="Times New Roman"/>
          <w:sz w:val="24"/>
          <w:szCs w:val="24"/>
        </w:rPr>
        <w:t>p.ú</w:t>
      </w:r>
      <w:proofErr w:type="spellEnd"/>
      <w:r w:rsidR="000C7493">
        <w:rPr>
          <w:rFonts w:ascii="Times New Roman" w:hAnsi="Times New Roman" w:cs="Times New Roman"/>
          <w:sz w:val="24"/>
          <w:szCs w:val="24"/>
        </w:rPr>
        <w:t xml:space="preserve">. a </w:t>
      </w:r>
      <w:r w:rsidR="009D5E41" w:rsidRPr="003D23B0">
        <w:rPr>
          <w:rFonts w:ascii="Times New Roman" w:hAnsi="Times New Roman" w:cs="Times New Roman"/>
          <w:sz w:val="24"/>
          <w:szCs w:val="24"/>
        </w:rPr>
        <w:t>její</w:t>
      </w:r>
      <w:proofErr w:type="gramEnd"/>
      <w:r w:rsidR="009D5E41" w:rsidRPr="003D23B0">
        <w:rPr>
          <w:rFonts w:ascii="Times New Roman" w:hAnsi="Times New Roman" w:cs="Times New Roman"/>
          <w:sz w:val="24"/>
          <w:szCs w:val="24"/>
        </w:rPr>
        <w:t xml:space="preserve"> nástupce Česká konsolidační agentura. Tedy věřitelé, kteří neměl</w:t>
      </w:r>
      <w:r w:rsidR="00657FA0" w:rsidRPr="003D23B0">
        <w:rPr>
          <w:rFonts w:ascii="Times New Roman" w:hAnsi="Times New Roman" w:cs="Times New Roman"/>
          <w:sz w:val="24"/>
          <w:szCs w:val="24"/>
        </w:rPr>
        <w:t>i</w:t>
      </w:r>
      <w:r w:rsidR="009D5E41" w:rsidRPr="003D23B0">
        <w:rPr>
          <w:rFonts w:ascii="Times New Roman" w:hAnsi="Times New Roman" w:cs="Times New Roman"/>
          <w:sz w:val="24"/>
          <w:szCs w:val="24"/>
        </w:rPr>
        <w:t xml:space="preserve"> právo souhlasu se změnou dlužníka v rámci privatizace a v jejichž prospěch byla zakotvena zákonná záruka FNM, byly státem plně odškodněny tím, že od nich stát zastoupený Konsolidační bankou a následně ČKA pohledávky </w:t>
      </w:r>
      <w:r w:rsidR="00657FA0" w:rsidRPr="003D23B0">
        <w:rPr>
          <w:rFonts w:ascii="Times New Roman" w:hAnsi="Times New Roman" w:cs="Times New Roman"/>
          <w:sz w:val="24"/>
          <w:szCs w:val="24"/>
        </w:rPr>
        <w:t xml:space="preserve">za úplatu </w:t>
      </w:r>
      <w:r w:rsidR="00184A52" w:rsidRPr="003D23B0">
        <w:rPr>
          <w:rFonts w:ascii="Times New Roman" w:hAnsi="Times New Roman" w:cs="Times New Roman"/>
          <w:sz w:val="24"/>
          <w:szCs w:val="24"/>
        </w:rPr>
        <w:t>převzal.</w:t>
      </w:r>
    </w:p>
    <w:p w:rsidR="00184A52" w:rsidRPr="0020096C" w:rsidRDefault="009D5E41" w:rsidP="0020096C">
      <w:pPr>
        <w:jc w:val="both"/>
        <w:rPr>
          <w:rFonts w:ascii="Times New Roman" w:hAnsi="Times New Roman" w:cs="Times New Roman"/>
          <w:sz w:val="24"/>
          <w:szCs w:val="24"/>
        </w:rPr>
      </w:pPr>
      <w:r w:rsidRPr="003D23B0">
        <w:rPr>
          <w:rFonts w:ascii="Times New Roman" w:hAnsi="Times New Roman" w:cs="Times New Roman"/>
          <w:sz w:val="24"/>
          <w:szCs w:val="24"/>
        </w:rPr>
        <w:t>Pak však ztratilo smysl a účel ručení FNM</w:t>
      </w:r>
      <w:r w:rsidR="00306342" w:rsidRPr="003D23B0">
        <w:rPr>
          <w:rFonts w:ascii="Times New Roman" w:hAnsi="Times New Roman" w:cs="Times New Roman"/>
          <w:sz w:val="24"/>
          <w:szCs w:val="24"/>
        </w:rPr>
        <w:t>, které mělo ochránit věřitele jako subjekty soukromého práva před případnou negativní změnou v osobě dlužník</w:t>
      </w:r>
      <w:r w:rsidR="00FF5D1A">
        <w:rPr>
          <w:rFonts w:ascii="Times New Roman" w:hAnsi="Times New Roman" w:cs="Times New Roman"/>
          <w:sz w:val="24"/>
          <w:szCs w:val="24"/>
        </w:rPr>
        <w:t>a</w:t>
      </w:r>
      <w:r w:rsidR="00306342" w:rsidRPr="003D23B0">
        <w:rPr>
          <w:rFonts w:ascii="Times New Roman" w:hAnsi="Times New Roman" w:cs="Times New Roman"/>
          <w:sz w:val="24"/>
          <w:szCs w:val="24"/>
        </w:rPr>
        <w:t xml:space="preserve"> v souvislosti s</w:t>
      </w:r>
      <w:r w:rsidR="000C7493">
        <w:rPr>
          <w:rFonts w:ascii="Times New Roman" w:hAnsi="Times New Roman" w:cs="Times New Roman"/>
          <w:sz w:val="24"/>
          <w:szCs w:val="24"/>
        </w:rPr>
        <w:t> </w:t>
      </w:r>
      <w:r w:rsidR="00306342" w:rsidRPr="003D23B0">
        <w:rPr>
          <w:rFonts w:ascii="Times New Roman" w:hAnsi="Times New Roman" w:cs="Times New Roman"/>
          <w:sz w:val="24"/>
          <w:szCs w:val="24"/>
        </w:rPr>
        <w:t>privatizací</w:t>
      </w:r>
      <w:r w:rsidR="000C7493">
        <w:rPr>
          <w:rFonts w:ascii="Times New Roman" w:hAnsi="Times New Roman" w:cs="Times New Roman"/>
          <w:sz w:val="24"/>
          <w:szCs w:val="24"/>
        </w:rPr>
        <w:t xml:space="preserve"> státních podniků</w:t>
      </w:r>
      <w:r w:rsidR="00306342" w:rsidRPr="003D23B0">
        <w:rPr>
          <w:rFonts w:ascii="Times New Roman" w:hAnsi="Times New Roman" w:cs="Times New Roman"/>
          <w:sz w:val="24"/>
          <w:szCs w:val="24"/>
        </w:rPr>
        <w:t xml:space="preserve">. Stát dostatečně uspokojil původní věřitele tím, že od nich pohledávku za úplatu převzal. Nemá </w:t>
      </w:r>
      <w:r w:rsidRPr="003D23B0">
        <w:rPr>
          <w:rFonts w:ascii="Times New Roman" w:hAnsi="Times New Roman" w:cs="Times New Roman"/>
          <w:sz w:val="24"/>
          <w:szCs w:val="24"/>
        </w:rPr>
        <w:t>žádnou logiku ručení FNM</w:t>
      </w:r>
      <w:r w:rsidR="00306342" w:rsidRPr="003D23B0">
        <w:rPr>
          <w:rFonts w:ascii="Times New Roman" w:hAnsi="Times New Roman" w:cs="Times New Roman"/>
          <w:sz w:val="24"/>
          <w:szCs w:val="24"/>
        </w:rPr>
        <w:t xml:space="preserve"> jako právnické osoby zřízené zákonem</w:t>
      </w:r>
      <w:r w:rsidRPr="003D23B0">
        <w:rPr>
          <w:rFonts w:ascii="Times New Roman" w:hAnsi="Times New Roman" w:cs="Times New Roman"/>
          <w:sz w:val="24"/>
          <w:szCs w:val="24"/>
        </w:rPr>
        <w:t xml:space="preserve"> vůči státu jako věřitel</w:t>
      </w:r>
      <w:r w:rsidR="00657FA0" w:rsidRPr="003D23B0">
        <w:rPr>
          <w:rFonts w:ascii="Times New Roman" w:hAnsi="Times New Roman" w:cs="Times New Roman"/>
          <w:sz w:val="24"/>
          <w:szCs w:val="24"/>
        </w:rPr>
        <w:t>i</w:t>
      </w:r>
      <w:r w:rsidRPr="003D23B0">
        <w:rPr>
          <w:rFonts w:ascii="Times New Roman" w:hAnsi="Times New Roman" w:cs="Times New Roman"/>
          <w:sz w:val="24"/>
          <w:szCs w:val="24"/>
        </w:rPr>
        <w:t>, když i FNM, byť formálně právni</w:t>
      </w:r>
      <w:r w:rsidR="00A42326">
        <w:rPr>
          <w:rFonts w:ascii="Times New Roman" w:hAnsi="Times New Roman" w:cs="Times New Roman"/>
          <w:sz w:val="24"/>
          <w:szCs w:val="24"/>
        </w:rPr>
        <w:t>cká osoba odlišná od státu, byl plně státem kontrolován</w:t>
      </w:r>
      <w:r w:rsidRPr="003D23B0">
        <w:rPr>
          <w:rFonts w:ascii="Times New Roman" w:hAnsi="Times New Roman" w:cs="Times New Roman"/>
          <w:sz w:val="24"/>
          <w:szCs w:val="24"/>
        </w:rPr>
        <w:t xml:space="preserve"> a maje</w:t>
      </w:r>
      <w:r w:rsidR="00A42326">
        <w:rPr>
          <w:rFonts w:ascii="Times New Roman" w:hAnsi="Times New Roman" w:cs="Times New Roman"/>
          <w:sz w:val="24"/>
          <w:szCs w:val="24"/>
        </w:rPr>
        <w:t>tkově ovládán</w:t>
      </w:r>
      <w:r w:rsidRPr="003D23B0">
        <w:rPr>
          <w:rFonts w:ascii="Times New Roman" w:hAnsi="Times New Roman" w:cs="Times New Roman"/>
          <w:sz w:val="24"/>
          <w:szCs w:val="24"/>
        </w:rPr>
        <w:t>, což dokazuje i to, že po jeho zrušení se stal vlastníkem jeho majetku stát.</w:t>
      </w:r>
      <w:r w:rsidR="00184A52" w:rsidRPr="003D23B0">
        <w:rPr>
          <w:rStyle w:val="Znakapoznpodarou"/>
          <w:rFonts w:ascii="Times New Roman" w:hAnsi="Times New Roman" w:cs="Times New Roman"/>
          <w:sz w:val="24"/>
          <w:szCs w:val="24"/>
        </w:rPr>
        <w:footnoteReference w:id="20"/>
      </w:r>
      <w:r w:rsidRPr="003D23B0">
        <w:rPr>
          <w:rFonts w:ascii="Times New Roman" w:hAnsi="Times New Roman" w:cs="Times New Roman"/>
          <w:sz w:val="24"/>
          <w:szCs w:val="24"/>
        </w:rPr>
        <w:t xml:space="preserve"> Proto </w:t>
      </w:r>
      <w:r w:rsidR="00703F10">
        <w:rPr>
          <w:rFonts w:ascii="Times New Roman" w:hAnsi="Times New Roman" w:cs="Times New Roman"/>
          <w:sz w:val="24"/>
          <w:szCs w:val="24"/>
        </w:rPr>
        <w:t xml:space="preserve">při teleologickém výkladu </w:t>
      </w:r>
      <w:r w:rsidRPr="003D23B0">
        <w:rPr>
          <w:rFonts w:ascii="Times New Roman" w:hAnsi="Times New Roman" w:cs="Times New Roman"/>
          <w:sz w:val="24"/>
          <w:szCs w:val="24"/>
        </w:rPr>
        <w:t xml:space="preserve">zanikla zákonná záruka FNM okamžikem převzetí práv věřitele </w:t>
      </w:r>
      <w:r w:rsidR="00184A52" w:rsidRPr="003D23B0">
        <w:rPr>
          <w:rFonts w:ascii="Times New Roman" w:hAnsi="Times New Roman" w:cs="Times New Roman"/>
          <w:sz w:val="24"/>
          <w:szCs w:val="24"/>
        </w:rPr>
        <w:t xml:space="preserve">státem (Konsolidační banka, </w:t>
      </w:r>
      <w:r w:rsidRPr="003D23B0">
        <w:rPr>
          <w:rFonts w:ascii="Times New Roman" w:hAnsi="Times New Roman" w:cs="Times New Roman"/>
          <w:sz w:val="24"/>
          <w:szCs w:val="24"/>
        </w:rPr>
        <w:t xml:space="preserve">ČKA) i </w:t>
      </w:r>
      <w:r w:rsidR="00B5490E" w:rsidRPr="003D23B0">
        <w:rPr>
          <w:rFonts w:ascii="Times New Roman" w:hAnsi="Times New Roman" w:cs="Times New Roman"/>
          <w:sz w:val="24"/>
          <w:szCs w:val="24"/>
        </w:rPr>
        <w:t>v době existence FNM do 31. 12. 20</w:t>
      </w:r>
      <w:r w:rsidR="00184A52" w:rsidRPr="003D23B0">
        <w:rPr>
          <w:rFonts w:ascii="Times New Roman" w:hAnsi="Times New Roman" w:cs="Times New Roman"/>
          <w:sz w:val="24"/>
          <w:szCs w:val="24"/>
        </w:rPr>
        <w:t>05</w:t>
      </w:r>
      <w:r w:rsidR="00B5490E" w:rsidRPr="003D23B0">
        <w:rPr>
          <w:rFonts w:ascii="Times New Roman" w:hAnsi="Times New Roman" w:cs="Times New Roman"/>
          <w:sz w:val="24"/>
          <w:szCs w:val="24"/>
        </w:rPr>
        <w:t xml:space="preserve">. Pokud takovou pohledávku Konsolidační banka </w:t>
      </w:r>
      <w:proofErr w:type="spellStart"/>
      <w:proofErr w:type="gramStart"/>
      <w:r w:rsidR="00B5490E" w:rsidRPr="003D23B0">
        <w:rPr>
          <w:rFonts w:ascii="Times New Roman" w:hAnsi="Times New Roman" w:cs="Times New Roman"/>
          <w:sz w:val="24"/>
          <w:szCs w:val="24"/>
        </w:rPr>
        <w:t>s.p.</w:t>
      </w:r>
      <w:proofErr w:type="gramEnd"/>
      <w:r w:rsidR="00B5490E" w:rsidRPr="003D23B0">
        <w:rPr>
          <w:rFonts w:ascii="Times New Roman" w:hAnsi="Times New Roman" w:cs="Times New Roman"/>
          <w:sz w:val="24"/>
          <w:szCs w:val="24"/>
        </w:rPr>
        <w:t>ú</w:t>
      </w:r>
      <w:proofErr w:type="spellEnd"/>
      <w:r w:rsidR="00B5490E" w:rsidRPr="003D23B0">
        <w:rPr>
          <w:rFonts w:ascii="Times New Roman" w:hAnsi="Times New Roman" w:cs="Times New Roman"/>
          <w:sz w:val="24"/>
          <w:szCs w:val="24"/>
        </w:rPr>
        <w:t xml:space="preserve"> či ČKA následně postoupily dále, tak již bez záruky FNM. </w:t>
      </w:r>
      <w:r w:rsidR="00F57E5D">
        <w:rPr>
          <w:rFonts w:ascii="Times New Roman" w:hAnsi="Times New Roman" w:cs="Times New Roman"/>
          <w:sz w:val="24"/>
          <w:szCs w:val="24"/>
        </w:rPr>
        <w:t>Účel</w:t>
      </w:r>
      <w:r w:rsidR="00F34ED9">
        <w:rPr>
          <w:rFonts w:ascii="Times New Roman" w:hAnsi="Times New Roman" w:cs="Times New Roman"/>
          <w:sz w:val="24"/>
          <w:szCs w:val="24"/>
        </w:rPr>
        <w:t>em</w:t>
      </w:r>
      <w:r w:rsidR="00F57E5D">
        <w:rPr>
          <w:rFonts w:ascii="Times New Roman" w:hAnsi="Times New Roman" w:cs="Times New Roman"/>
          <w:sz w:val="24"/>
          <w:szCs w:val="24"/>
        </w:rPr>
        <w:t xml:space="preserve"> </w:t>
      </w:r>
      <w:r w:rsidR="00B5490E" w:rsidRPr="003D23B0">
        <w:rPr>
          <w:rFonts w:ascii="Times New Roman" w:hAnsi="Times New Roman" w:cs="Times New Roman"/>
          <w:sz w:val="24"/>
          <w:szCs w:val="24"/>
        </w:rPr>
        <w:t>zákonné záruky byl</w:t>
      </w:r>
      <w:r w:rsidR="00F34ED9">
        <w:rPr>
          <w:rFonts w:ascii="Times New Roman" w:hAnsi="Times New Roman" w:cs="Times New Roman"/>
          <w:sz w:val="24"/>
          <w:szCs w:val="24"/>
        </w:rPr>
        <w:t>o zajištění</w:t>
      </w:r>
      <w:r w:rsidR="00B5490E" w:rsidRPr="003D23B0">
        <w:rPr>
          <w:rFonts w:ascii="Times New Roman" w:hAnsi="Times New Roman" w:cs="Times New Roman"/>
          <w:sz w:val="24"/>
          <w:szCs w:val="24"/>
        </w:rPr>
        <w:t xml:space="preserve"> práva věřitele v souvislosti s privatizací státního majetku podle zákona č. 92/1991 Sb., nikoliv s jiným </w:t>
      </w:r>
      <w:r w:rsidR="00B5490E" w:rsidRPr="0020096C">
        <w:rPr>
          <w:rFonts w:ascii="Times New Roman" w:hAnsi="Times New Roman" w:cs="Times New Roman"/>
          <w:sz w:val="24"/>
          <w:szCs w:val="24"/>
        </w:rPr>
        <w:t>převodem majetku ze strany státu podle jiných právních předpisů (p</w:t>
      </w:r>
      <w:r w:rsidR="00AC0660" w:rsidRPr="0020096C">
        <w:rPr>
          <w:rFonts w:ascii="Times New Roman" w:hAnsi="Times New Roman" w:cs="Times New Roman"/>
          <w:sz w:val="24"/>
          <w:szCs w:val="24"/>
        </w:rPr>
        <w:t>ostoupení - p</w:t>
      </w:r>
      <w:r w:rsidR="00B5490E" w:rsidRPr="0020096C">
        <w:rPr>
          <w:rFonts w:ascii="Times New Roman" w:hAnsi="Times New Roman" w:cs="Times New Roman"/>
          <w:sz w:val="24"/>
          <w:szCs w:val="24"/>
        </w:rPr>
        <w:t xml:space="preserve">rodej pohledávek </w:t>
      </w:r>
      <w:r w:rsidR="00184A52" w:rsidRPr="0020096C">
        <w:rPr>
          <w:rFonts w:ascii="Times New Roman" w:hAnsi="Times New Roman" w:cs="Times New Roman"/>
          <w:sz w:val="24"/>
          <w:szCs w:val="24"/>
        </w:rPr>
        <w:t>Konsolidační bankou a ČKA).</w:t>
      </w:r>
    </w:p>
    <w:p w:rsidR="00661F25" w:rsidRPr="0020096C" w:rsidRDefault="00360E28" w:rsidP="0020096C">
      <w:pPr>
        <w:jc w:val="both"/>
        <w:rPr>
          <w:rFonts w:ascii="Times New Roman" w:hAnsi="Times New Roman" w:cs="Times New Roman"/>
          <w:b/>
          <w:sz w:val="24"/>
          <w:szCs w:val="24"/>
        </w:rPr>
      </w:pPr>
      <w:r w:rsidRPr="0020096C">
        <w:rPr>
          <w:rFonts w:ascii="Times New Roman" w:hAnsi="Times New Roman" w:cs="Times New Roman"/>
          <w:b/>
          <w:sz w:val="24"/>
          <w:szCs w:val="24"/>
        </w:rPr>
        <w:t>Majetkové spory mezi státními právnickými osobami</w:t>
      </w:r>
    </w:p>
    <w:p w:rsidR="00116DD0" w:rsidRPr="0020096C" w:rsidRDefault="00116DD0" w:rsidP="0020096C">
      <w:pPr>
        <w:jc w:val="both"/>
        <w:rPr>
          <w:rFonts w:ascii="Times New Roman" w:hAnsi="Times New Roman" w:cs="Times New Roman"/>
          <w:sz w:val="24"/>
          <w:szCs w:val="24"/>
        </w:rPr>
      </w:pPr>
      <w:r w:rsidRPr="0020096C">
        <w:rPr>
          <w:rFonts w:ascii="Times New Roman" w:hAnsi="Times New Roman" w:cs="Times New Roman"/>
          <w:sz w:val="24"/>
          <w:szCs w:val="24"/>
        </w:rPr>
        <w:t xml:space="preserve">Při použití splynutí </w:t>
      </w:r>
      <w:r w:rsidR="0020096C" w:rsidRPr="0020096C">
        <w:rPr>
          <w:rFonts w:ascii="Times New Roman" w:hAnsi="Times New Roman" w:cs="Times New Roman"/>
          <w:sz w:val="24"/>
          <w:szCs w:val="24"/>
        </w:rPr>
        <w:t xml:space="preserve">majetkové </w:t>
      </w:r>
      <w:r w:rsidRPr="0020096C">
        <w:rPr>
          <w:rFonts w:ascii="Times New Roman" w:hAnsi="Times New Roman" w:cs="Times New Roman"/>
          <w:sz w:val="24"/>
          <w:szCs w:val="24"/>
        </w:rPr>
        <w:t>pohledávky a závazku ve vztahu ke státnímu maje</w:t>
      </w:r>
      <w:r w:rsidR="0020096C" w:rsidRPr="0020096C">
        <w:rPr>
          <w:rFonts w:ascii="Times New Roman" w:hAnsi="Times New Roman" w:cs="Times New Roman"/>
          <w:sz w:val="24"/>
          <w:szCs w:val="24"/>
        </w:rPr>
        <w:t xml:space="preserve">tku, s kterým nehospodaří stát přímo, ale postoupil jej do práva hospodaření státních právnických osob, je nutné zvažovat účel daného státního majetku a vzniku příslušné právnické osoby. Může totiž nastat situace, kdy je státní majetek příslušnou státní právnickou osobou spravován pod zákonem stanoveným účelem a splynutí by tak mohlo snížit hodnotu státního majetku </w:t>
      </w:r>
      <w:r w:rsidR="0020096C" w:rsidRPr="0020096C">
        <w:rPr>
          <w:rFonts w:ascii="Times New Roman" w:hAnsi="Times New Roman" w:cs="Times New Roman"/>
          <w:sz w:val="24"/>
          <w:szCs w:val="24"/>
        </w:rPr>
        <w:lastRenderedPageBreak/>
        <w:t>zákonodárcem přesně určeného pro konkrétní účel, byť by splynutí mohlo být výhodné pro jinou státní právnickou osobu či stát přímo.</w:t>
      </w:r>
    </w:p>
    <w:p w:rsidR="00360E28" w:rsidRDefault="00116DD0" w:rsidP="008D153C">
      <w:pPr>
        <w:jc w:val="both"/>
        <w:rPr>
          <w:rFonts w:ascii="Times New Roman" w:hAnsi="Times New Roman" w:cs="Times New Roman"/>
          <w:sz w:val="24"/>
          <w:szCs w:val="24"/>
        </w:rPr>
      </w:pPr>
      <w:r>
        <w:rPr>
          <w:rFonts w:ascii="Times New Roman" w:hAnsi="Times New Roman" w:cs="Times New Roman"/>
          <w:sz w:val="24"/>
          <w:szCs w:val="24"/>
        </w:rPr>
        <w:t>U</w:t>
      </w:r>
      <w:r w:rsidR="00360E28">
        <w:rPr>
          <w:rFonts w:ascii="Times New Roman" w:hAnsi="Times New Roman" w:cs="Times New Roman"/>
          <w:sz w:val="24"/>
          <w:szCs w:val="24"/>
        </w:rPr>
        <w:t xml:space="preserve">vedený případ ukazuje i na obecnější problém, jak řešit majetkové spory mezi státními právnickými osobami, které nemají vlastní vlastnickou subjektivitu, ale hospodaří s majetkem </w:t>
      </w:r>
      <w:r w:rsidR="00BA1D33">
        <w:rPr>
          <w:rFonts w:ascii="Times New Roman" w:hAnsi="Times New Roman" w:cs="Times New Roman"/>
          <w:sz w:val="24"/>
          <w:szCs w:val="24"/>
        </w:rPr>
        <w:t>státu, což se týká především státních podniku, které nemají vlastní majetek.</w:t>
      </w:r>
      <w:r w:rsidR="00BA1D33">
        <w:rPr>
          <w:rStyle w:val="Znakapoznpodarou"/>
          <w:rFonts w:ascii="Times New Roman" w:hAnsi="Times New Roman" w:cs="Times New Roman"/>
          <w:sz w:val="24"/>
          <w:szCs w:val="24"/>
        </w:rPr>
        <w:footnoteReference w:id="21"/>
      </w:r>
      <w:r w:rsidR="00BA1D33">
        <w:rPr>
          <w:rFonts w:ascii="Times New Roman" w:hAnsi="Times New Roman" w:cs="Times New Roman"/>
          <w:sz w:val="24"/>
          <w:szCs w:val="24"/>
        </w:rPr>
        <w:t xml:space="preserve"> Jejich spor se totiž netýká vlastnictví, které přísluší státu, ale jen toho, kdo má právo hospodaření. V takovém případě může spor řešit stát sám v rámci výkonné moci, nikoliv v soudním řízení, byť státní právnická osoba (státní podnik) má vlastní právní subjektivitu odlišnou od státu a může vystupovat svým jménem v soudním řízení. Protože jde o majetkovou správu, která se netýká výkonu vrchnostenské státní moci, je i bez zvláštního zákona příslušný </w:t>
      </w:r>
      <w:r>
        <w:rPr>
          <w:rFonts w:ascii="Times New Roman" w:hAnsi="Times New Roman" w:cs="Times New Roman"/>
          <w:sz w:val="24"/>
          <w:szCs w:val="24"/>
        </w:rPr>
        <w:t>na základě kompetenčního zákona</w:t>
      </w:r>
      <w:r>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w:t>
      </w:r>
      <w:r w:rsidR="00BA1D33">
        <w:rPr>
          <w:rFonts w:ascii="Times New Roman" w:hAnsi="Times New Roman" w:cs="Times New Roman"/>
          <w:sz w:val="24"/>
          <w:szCs w:val="24"/>
        </w:rPr>
        <w:t>řešit spor ústřední správní úřad, v jehož působnosti jsou obě právnické osoby v majetkovém sporu týkající se výlučně majetku státu, anebo vláda jako vrcholný orgán výkonné moci,</w:t>
      </w:r>
      <w:r w:rsidR="00BA1D33">
        <w:rPr>
          <w:rStyle w:val="Znakapoznpodarou"/>
          <w:rFonts w:ascii="Times New Roman" w:hAnsi="Times New Roman" w:cs="Times New Roman"/>
          <w:sz w:val="24"/>
          <w:szCs w:val="24"/>
        </w:rPr>
        <w:footnoteReference w:id="23"/>
      </w:r>
      <w:r w:rsidR="00BA1D33">
        <w:rPr>
          <w:rFonts w:ascii="Times New Roman" w:hAnsi="Times New Roman" w:cs="Times New Roman"/>
          <w:sz w:val="24"/>
          <w:szCs w:val="24"/>
        </w:rPr>
        <w:t xml:space="preserve"> pokud půjde o právnické osoby státu v působnosti různých ústředních správních úřadů.</w:t>
      </w:r>
    </w:p>
    <w:p w:rsidR="00896DE7" w:rsidRPr="000A66D6" w:rsidRDefault="00896DE7" w:rsidP="000A66D6">
      <w:pPr>
        <w:spacing w:after="0"/>
        <w:jc w:val="right"/>
        <w:rPr>
          <w:rFonts w:ascii="Times New Roman" w:hAnsi="Times New Roman" w:cs="Times New Roman"/>
          <w:i/>
          <w:sz w:val="24"/>
          <w:szCs w:val="24"/>
        </w:rPr>
      </w:pPr>
      <w:r w:rsidRPr="000A66D6">
        <w:rPr>
          <w:rFonts w:ascii="Times New Roman" w:hAnsi="Times New Roman" w:cs="Times New Roman"/>
          <w:i/>
          <w:sz w:val="24"/>
          <w:szCs w:val="24"/>
        </w:rPr>
        <w:t>Doc. JUDr. Zdeněk Koudelka, Ph.D.</w:t>
      </w:r>
    </w:p>
    <w:p w:rsidR="00896DE7" w:rsidRPr="000A66D6" w:rsidRDefault="00896DE7" w:rsidP="000A66D6">
      <w:pPr>
        <w:spacing w:after="0"/>
        <w:jc w:val="right"/>
        <w:rPr>
          <w:rFonts w:ascii="Times New Roman" w:hAnsi="Times New Roman" w:cs="Times New Roman"/>
          <w:i/>
          <w:sz w:val="24"/>
          <w:szCs w:val="24"/>
        </w:rPr>
      </w:pPr>
      <w:r w:rsidRPr="000A66D6">
        <w:rPr>
          <w:rFonts w:ascii="Times New Roman" w:hAnsi="Times New Roman" w:cs="Times New Roman"/>
          <w:i/>
          <w:sz w:val="24"/>
          <w:szCs w:val="24"/>
        </w:rPr>
        <w:t>Vysoká škola Karla Engliše, Mezírka 1</w:t>
      </w:r>
      <w:r w:rsidR="000A66D6" w:rsidRPr="000A66D6">
        <w:rPr>
          <w:rFonts w:ascii="Times New Roman" w:hAnsi="Times New Roman" w:cs="Times New Roman"/>
          <w:i/>
          <w:sz w:val="24"/>
          <w:szCs w:val="24"/>
        </w:rPr>
        <w:t xml:space="preserve">, </w:t>
      </w:r>
      <w:proofErr w:type="gramStart"/>
      <w:r w:rsidR="000A66D6" w:rsidRPr="000A66D6">
        <w:rPr>
          <w:rFonts w:ascii="Times New Roman" w:hAnsi="Times New Roman" w:cs="Times New Roman"/>
          <w:i/>
          <w:sz w:val="24"/>
          <w:szCs w:val="24"/>
        </w:rPr>
        <w:t>602 00  Brno</w:t>
      </w:r>
      <w:proofErr w:type="gramEnd"/>
    </w:p>
    <w:p w:rsidR="000A66D6" w:rsidRPr="000A66D6" w:rsidRDefault="000A66D6" w:rsidP="000A66D6">
      <w:pPr>
        <w:spacing w:after="0"/>
        <w:jc w:val="right"/>
        <w:rPr>
          <w:rFonts w:ascii="Times New Roman" w:hAnsi="Times New Roman" w:cs="Times New Roman"/>
          <w:i/>
          <w:sz w:val="24"/>
          <w:szCs w:val="24"/>
        </w:rPr>
      </w:pPr>
      <w:r w:rsidRPr="000A66D6">
        <w:rPr>
          <w:rFonts w:ascii="Times New Roman" w:hAnsi="Times New Roman" w:cs="Times New Roman"/>
          <w:i/>
          <w:sz w:val="24"/>
          <w:szCs w:val="24"/>
        </w:rPr>
        <w:t xml:space="preserve">Právnická fakulta Masarykovy univerzity, Veveří 70, </w:t>
      </w:r>
      <w:proofErr w:type="gramStart"/>
      <w:r w:rsidRPr="000A66D6">
        <w:rPr>
          <w:rFonts w:ascii="Times New Roman" w:hAnsi="Times New Roman" w:cs="Times New Roman"/>
          <w:i/>
          <w:sz w:val="24"/>
          <w:szCs w:val="24"/>
        </w:rPr>
        <w:t>611 80  Brno</w:t>
      </w:r>
      <w:proofErr w:type="gramEnd"/>
    </w:p>
    <w:p w:rsidR="000A66D6" w:rsidRPr="000A66D6" w:rsidRDefault="00E441D1" w:rsidP="000A66D6">
      <w:pPr>
        <w:spacing w:after="0"/>
        <w:jc w:val="right"/>
        <w:rPr>
          <w:rFonts w:ascii="Times New Roman" w:hAnsi="Times New Roman" w:cs="Times New Roman"/>
          <w:i/>
          <w:sz w:val="24"/>
          <w:szCs w:val="24"/>
        </w:rPr>
      </w:pPr>
      <w:r>
        <w:rPr>
          <w:rFonts w:ascii="Times New Roman" w:hAnsi="Times New Roman" w:cs="Times New Roman"/>
          <w:i/>
          <w:sz w:val="24"/>
          <w:szCs w:val="24"/>
        </w:rPr>
        <w:t>z</w:t>
      </w:r>
      <w:bookmarkStart w:id="0" w:name="_GoBack"/>
      <w:bookmarkEnd w:id="0"/>
      <w:r w:rsidR="000A66D6" w:rsidRPr="000A66D6">
        <w:rPr>
          <w:rFonts w:ascii="Times New Roman" w:hAnsi="Times New Roman" w:cs="Times New Roman"/>
          <w:i/>
          <w:sz w:val="24"/>
          <w:szCs w:val="24"/>
        </w:rPr>
        <w:t>denek.koudelka@mail.muni.cz</w:t>
      </w:r>
    </w:p>
    <w:sectPr w:rsidR="000A66D6" w:rsidRPr="000A66D6" w:rsidSect="005C30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F4" w:rsidRDefault="00D93CF4" w:rsidP="002D1948">
      <w:pPr>
        <w:spacing w:after="0" w:line="240" w:lineRule="auto"/>
      </w:pPr>
      <w:r>
        <w:separator/>
      </w:r>
    </w:p>
  </w:endnote>
  <w:endnote w:type="continuationSeparator" w:id="0">
    <w:p w:rsidR="00D93CF4" w:rsidRDefault="00D93CF4" w:rsidP="002D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31199"/>
      <w:docPartObj>
        <w:docPartGallery w:val="Page Numbers (Bottom of Page)"/>
        <w:docPartUnique/>
      </w:docPartObj>
    </w:sdtPr>
    <w:sdtEndPr/>
    <w:sdtContent>
      <w:p w:rsidR="0019632D" w:rsidRDefault="008062E4">
        <w:pPr>
          <w:pStyle w:val="Zpat"/>
          <w:jc w:val="center"/>
        </w:pPr>
        <w:r>
          <w:fldChar w:fldCharType="begin"/>
        </w:r>
        <w:r>
          <w:instrText>PAGE   \* MERGEFORMAT</w:instrText>
        </w:r>
        <w:r>
          <w:fldChar w:fldCharType="separate"/>
        </w:r>
        <w:r w:rsidR="00E441D1">
          <w:rPr>
            <w:noProof/>
          </w:rPr>
          <w:t>5</w:t>
        </w:r>
        <w:r>
          <w:rPr>
            <w:noProof/>
          </w:rPr>
          <w:fldChar w:fldCharType="end"/>
        </w:r>
      </w:p>
    </w:sdtContent>
  </w:sdt>
  <w:p w:rsidR="0019632D" w:rsidRDefault="001963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F4" w:rsidRDefault="00D93CF4" w:rsidP="002D1948">
      <w:pPr>
        <w:spacing w:after="0" w:line="240" w:lineRule="auto"/>
      </w:pPr>
      <w:r>
        <w:separator/>
      </w:r>
    </w:p>
  </w:footnote>
  <w:footnote w:type="continuationSeparator" w:id="0">
    <w:p w:rsidR="00D93CF4" w:rsidRDefault="00D93CF4" w:rsidP="002D1948">
      <w:pPr>
        <w:spacing w:after="0" w:line="240" w:lineRule="auto"/>
      </w:pPr>
      <w:r>
        <w:continuationSeparator/>
      </w:r>
    </w:p>
  </w:footnote>
  <w:footnote w:id="1">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Rozsudek Nejvyššího soudu z 11. 10. 2000, 32 </w:t>
      </w:r>
      <w:proofErr w:type="spellStart"/>
      <w:r w:rsidRPr="001B5400">
        <w:rPr>
          <w:rFonts w:ascii="Times New Roman" w:hAnsi="Times New Roman" w:cs="Times New Roman"/>
        </w:rPr>
        <w:t>Cdo</w:t>
      </w:r>
      <w:proofErr w:type="spellEnd"/>
      <w:r w:rsidRPr="001B5400">
        <w:rPr>
          <w:rFonts w:ascii="Times New Roman" w:hAnsi="Times New Roman" w:cs="Times New Roman"/>
        </w:rPr>
        <w:t xml:space="preserve"> 429/2000, ASPI: JUD15638CZ. Rozsudek Nejvyššího soudu z 25. 8. 2004, </w:t>
      </w:r>
      <w:r w:rsidRPr="001B5400">
        <w:rPr>
          <w:rFonts w:ascii="Times New Roman" w:hAnsi="Times New Roman" w:cs="Times New Roman"/>
          <w:iCs/>
        </w:rPr>
        <w:t>29 Odo 459/2003, ASPI:</w:t>
      </w:r>
      <w:r w:rsidRPr="001B5400">
        <w:rPr>
          <w:rFonts w:ascii="Times New Roman" w:hAnsi="Times New Roman" w:cs="Times New Roman"/>
        </w:rPr>
        <w:t xml:space="preserve"> JUD82494CZ.</w:t>
      </w:r>
    </w:p>
  </w:footnote>
  <w:footnote w:id="2">
    <w:p w:rsidR="0019632D" w:rsidRPr="00661F25" w:rsidRDefault="0019632D" w:rsidP="001B5400">
      <w:pPr>
        <w:pStyle w:val="Textpoznpodarou"/>
        <w:jc w:val="both"/>
        <w:rPr>
          <w:rFonts w:ascii="Times New Roman" w:hAnsi="Times New Roman" w:cs="Times New Roman"/>
        </w:rPr>
      </w:pPr>
      <w:r w:rsidRPr="00661F25">
        <w:rPr>
          <w:rStyle w:val="Znakapoznpodarou"/>
          <w:rFonts w:ascii="Times New Roman" w:hAnsi="Times New Roman" w:cs="Times New Roman"/>
        </w:rPr>
        <w:footnoteRef/>
      </w:r>
      <w:r w:rsidRPr="00661F25">
        <w:rPr>
          <w:rFonts w:ascii="Times New Roman" w:hAnsi="Times New Roman" w:cs="Times New Roman"/>
        </w:rPr>
        <w:t xml:space="preserve"> Rozhodnutí Vrchního soudu v Praze z 9. 5. 1995. Zveřejněn v Obchodní právo 4/1995, s. 28. Usnesení Nejvyššího soudu z 21. 9. 2011, 32 </w:t>
      </w:r>
      <w:proofErr w:type="spellStart"/>
      <w:r w:rsidRPr="00661F25">
        <w:rPr>
          <w:rFonts w:ascii="Times New Roman" w:hAnsi="Times New Roman" w:cs="Times New Roman"/>
        </w:rPr>
        <w:t>Cdo</w:t>
      </w:r>
      <w:proofErr w:type="spellEnd"/>
      <w:r w:rsidRPr="00661F25">
        <w:rPr>
          <w:rFonts w:ascii="Times New Roman" w:hAnsi="Times New Roman" w:cs="Times New Roman"/>
        </w:rPr>
        <w:t xml:space="preserve"> 4580/2010.</w:t>
      </w:r>
    </w:p>
  </w:footnote>
  <w:footnote w:id="3">
    <w:p w:rsidR="00661F25" w:rsidRPr="00661F25" w:rsidRDefault="00661F25">
      <w:pPr>
        <w:pStyle w:val="Textpoznpodarou"/>
        <w:rPr>
          <w:rFonts w:ascii="Times New Roman" w:hAnsi="Times New Roman" w:cs="Times New Roman"/>
        </w:rPr>
      </w:pPr>
      <w:r w:rsidRPr="00661F25">
        <w:rPr>
          <w:rStyle w:val="Znakapoznpodarou"/>
          <w:rFonts w:ascii="Times New Roman" w:hAnsi="Times New Roman" w:cs="Times New Roman"/>
        </w:rPr>
        <w:footnoteRef/>
      </w:r>
      <w:r w:rsidRPr="00661F25">
        <w:rPr>
          <w:rFonts w:ascii="Times New Roman" w:hAnsi="Times New Roman" w:cs="Times New Roman"/>
        </w:rPr>
        <w:t xml:space="preserve"> Zákony č. 544/1992 Sb., č. 210/1993 Sb., č. 224/1994 Sb., č. 179/2005 Sb.</w:t>
      </w:r>
    </w:p>
  </w:footnote>
  <w:footnote w:id="4">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ROMAN KOZEL: Ručení Fondu národního majetku. </w:t>
      </w:r>
      <w:r w:rsidRPr="001B5400">
        <w:rPr>
          <w:rFonts w:ascii="Times New Roman" w:hAnsi="Times New Roman" w:cs="Times New Roman"/>
          <w:i/>
        </w:rPr>
        <w:t>Právní rádce</w:t>
      </w:r>
      <w:r w:rsidRPr="001B5400">
        <w:rPr>
          <w:rFonts w:ascii="Times New Roman" w:hAnsi="Times New Roman" w:cs="Times New Roman"/>
        </w:rPr>
        <w:t xml:space="preserve"> 5/1996, ISSN 1210-4817, s. 21.</w:t>
      </w:r>
    </w:p>
  </w:footnote>
  <w:footnote w:id="5">
    <w:p w:rsidR="0019632D" w:rsidRPr="001B5400" w:rsidRDefault="0019632D" w:rsidP="001B5400">
      <w:pPr>
        <w:pStyle w:val="Textpoznpodarou"/>
        <w:jc w:val="both"/>
        <w:rPr>
          <w:rFonts w:ascii="Times New Roman" w:hAnsi="Times New Roman" w:cs="Times New Roman"/>
          <w:color w:val="000000" w:themeColor="text1"/>
        </w:rPr>
      </w:pPr>
      <w:r w:rsidRPr="001B5400">
        <w:rPr>
          <w:rStyle w:val="Znakapoznpodarou"/>
          <w:rFonts w:ascii="Times New Roman" w:hAnsi="Times New Roman" w:cs="Times New Roman"/>
          <w:color w:val="000000" w:themeColor="text1"/>
        </w:rPr>
        <w:footnoteRef/>
      </w:r>
      <w:r w:rsidRPr="001B5400">
        <w:rPr>
          <w:rFonts w:ascii="Times New Roman" w:hAnsi="Times New Roman" w:cs="Times New Roman"/>
          <w:color w:val="000000" w:themeColor="text1"/>
        </w:rPr>
        <w:t xml:space="preserve"> Nález Ústavního soudu ze 14. 9. 1999, </w:t>
      </w:r>
      <w:proofErr w:type="gramStart"/>
      <w:r w:rsidRPr="001B5400">
        <w:rPr>
          <w:rFonts w:ascii="Times New Roman" w:hAnsi="Times New Roman" w:cs="Times New Roman"/>
          <w:color w:val="000000" w:themeColor="text1"/>
        </w:rPr>
        <w:t>II.ÚS</w:t>
      </w:r>
      <w:proofErr w:type="gramEnd"/>
      <w:r w:rsidRPr="001B5400">
        <w:rPr>
          <w:rFonts w:ascii="Times New Roman" w:hAnsi="Times New Roman" w:cs="Times New Roman"/>
          <w:color w:val="000000" w:themeColor="text1"/>
        </w:rPr>
        <w:t xml:space="preserve"> 401/97.</w:t>
      </w:r>
    </w:p>
  </w:footnote>
  <w:footnote w:id="6">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lang w:eastAsia="cs-CZ"/>
        </w:rPr>
      </w:pPr>
      <w:r w:rsidRPr="001B5400">
        <w:rPr>
          <w:rStyle w:val="Znakapoznpodarou"/>
          <w:rFonts w:ascii="Times New Roman" w:hAnsi="Times New Roman" w:cs="Times New Roman"/>
          <w:color w:val="000000" w:themeColor="text1"/>
          <w:sz w:val="20"/>
          <w:szCs w:val="20"/>
        </w:rPr>
        <w:footnoteRef/>
      </w:r>
      <w:r w:rsidRPr="001B5400">
        <w:rPr>
          <w:rFonts w:ascii="Times New Roman" w:hAnsi="Times New Roman" w:cs="Times New Roman"/>
          <w:color w:val="000000" w:themeColor="text1"/>
          <w:sz w:val="20"/>
          <w:szCs w:val="20"/>
        </w:rPr>
        <w:t xml:space="preserve"> </w:t>
      </w:r>
      <w:r w:rsidRPr="001B5400">
        <w:rPr>
          <w:rFonts w:ascii="Times New Roman" w:hAnsi="Times New Roman" w:cs="Times New Roman"/>
          <w:b/>
          <w:color w:val="000000" w:themeColor="text1"/>
          <w:sz w:val="20"/>
          <w:szCs w:val="20"/>
        </w:rPr>
        <w:t>Rozhodnutí Nejvyššího soudu z 16. 10. 1996, I Odon 20/96</w:t>
      </w:r>
      <w:r w:rsidRPr="001B5400">
        <w:rPr>
          <w:rFonts w:ascii="Times New Roman" w:hAnsi="Times New Roman" w:cs="Times New Roman"/>
          <w:color w:val="000000" w:themeColor="text1"/>
          <w:sz w:val="20"/>
          <w:szCs w:val="20"/>
        </w:rPr>
        <w:t>:</w:t>
      </w:r>
      <w:r w:rsidRPr="001B5400">
        <w:rPr>
          <w:rFonts w:ascii="Times New Roman" w:eastAsiaTheme="minorEastAsia" w:hAnsi="Times New Roman" w:cs="Times New Roman"/>
          <w:bCs/>
          <w:color w:val="000000" w:themeColor="text1"/>
          <w:sz w:val="20"/>
          <w:szCs w:val="20"/>
          <w:lang w:eastAsia="cs-CZ"/>
        </w:rPr>
        <w:t xml:space="preserve"> Skutečnost, že právní předpis upravující občanskoprávní (obchodní) vztahy neobsahuje přechodná ustanovení, nelze vykládat tak, že byla stanovena pravá zpětná působnost (retroaktivita) tohoto právního předpisu. Na obsah ručení Fondu národního majetku za závazky, které přešly na nabyvatele privatizovaného majetku podle ustanovení </w:t>
      </w:r>
      <w:hyperlink r:id="rId1" w:history="1">
        <w:r w:rsidRPr="001B5400">
          <w:rPr>
            <w:rFonts w:ascii="Times New Roman" w:eastAsiaTheme="minorEastAsia" w:hAnsi="Times New Roman" w:cs="Times New Roman"/>
            <w:bCs/>
            <w:color w:val="000000" w:themeColor="text1"/>
            <w:sz w:val="20"/>
            <w:szCs w:val="20"/>
            <w:lang w:eastAsia="cs-CZ"/>
          </w:rPr>
          <w:t>§ 15 odst. 3 zák. č. 92/1991 Sb.</w:t>
        </w:r>
      </w:hyperlink>
      <w:r w:rsidRPr="001B5400">
        <w:rPr>
          <w:rFonts w:ascii="Times New Roman" w:eastAsiaTheme="minorEastAsia" w:hAnsi="Times New Roman" w:cs="Times New Roman"/>
          <w:bCs/>
          <w:color w:val="000000" w:themeColor="text1"/>
          <w:sz w:val="20"/>
          <w:szCs w:val="20"/>
          <w:lang w:eastAsia="cs-CZ"/>
        </w:rPr>
        <w:t xml:space="preserve"> je třeba aplikovat ustanovení </w:t>
      </w:r>
      <w:hyperlink r:id="rId2" w:history="1">
        <w:r w:rsidRPr="001B5400">
          <w:rPr>
            <w:rFonts w:ascii="Times New Roman" w:eastAsiaTheme="minorEastAsia" w:hAnsi="Times New Roman" w:cs="Times New Roman"/>
            <w:bCs/>
            <w:color w:val="000000" w:themeColor="text1"/>
            <w:sz w:val="20"/>
            <w:szCs w:val="20"/>
            <w:lang w:eastAsia="cs-CZ"/>
          </w:rPr>
          <w:t xml:space="preserve">§ 304 a násl. </w:t>
        </w:r>
        <w:proofErr w:type="spellStart"/>
        <w:r w:rsidRPr="001B5400">
          <w:rPr>
            <w:rFonts w:ascii="Times New Roman" w:eastAsiaTheme="minorEastAsia" w:hAnsi="Times New Roman" w:cs="Times New Roman"/>
            <w:bCs/>
            <w:color w:val="000000" w:themeColor="text1"/>
            <w:sz w:val="20"/>
            <w:szCs w:val="20"/>
            <w:lang w:eastAsia="cs-CZ"/>
          </w:rPr>
          <w:t>ObchZ</w:t>
        </w:r>
        <w:proofErr w:type="spellEnd"/>
      </w:hyperlink>
      <w:r w:rsidRPr="001B5400">
        <w:rPr>
          <w:rFonts w:ascii="Times New Roman" w:eastAsiaTheme="minorEastAsia" w:hAnsi="Times New Roman" w:cs="Times New Roman"/>
          <w:bCs/>
          <w:color w:val="000000" w:themeColor="text1"/>
          <w:sz w:val="20"/>
          <w:szCs w:val="20"/>
          <w:lang w:eastAsia="cs-CZ"/>
        </w:rPr>
        <w:t xml:space="preserve">. Závazky Fondu národního majetku z titulu ručení podle </w:t>
      </w:r>
      <w:hyperlink r:id="rId3" w:history="1">
        <w:r w:rsidRPr="001B5400">
          <w:rPr>
            <w:rFonts w:ascii="Times New Roman" w:eastAsiaTheme="minorEastAsia" w:hAnsi="Times New Roman" w:cs="Times New Roman"/>
            <w:bCs/>
            <w:color w:val="000000" w:themeColor="text1"/>
            <w:sz w:val="20"/>
            <w:szCs w:val="20"/>
            <w:lang w:eastAsia="cs-CZ"/>
          </w:rPr>
          <w:t>§ 15 odst. 3 zák. č. 92/1991 Sb.</w:t>
        </w:r>
      </w:hyperlink>
      <w:r w:rsidRPr="001B5400">
        <w:rPr>
          <w:rFonts w:ascii="Times New Roman" w:eastAsiaTheme="minorEastAsia" w:hAnsi="Times New Roman" w:cs="Times New Roman"/>
          <w:bCs/>
          <w:color w:val="000000" w:themeColor="text1"/>
          <w:sz w:val="20"/>
          <w:szCs w:val="20"/>
          <w:lang w:eastAsia="cs-CZ"/>
        </w:rPr>
        <w:t xml:space="preserve">, které se nestaly splatnými ke dni nabytí účinnosti zák. č. </w:t>
      </w:r>
      <w:hyperlink r:id="rId4" w:history="1">
        <w:r w:rsidRPr="001B5400">
          <w:rPr>
            <w:rFonts w:ascii="Times New Roman" w:eastAsiaTheme="minorEastAsia" w:hAnsi="Times New Roman" w:cs="Times New Roman"/>
            <w:bCs/>
            <w:color w:val="000000" w:themeColor="text1"/>
            <w:sz w:val="20"/>
            <w:szCs w:val="20"/>
            <w:lang w:eastAsia="cs-CZ"/>
          </w:rPr>
          <w:t>224/1994 Sb.</w:t>
        </w:r>
      </w:hyperlink>
      <w:r w:rsidRPr="001B5400">
        <w:rPr>
          <w:rFonts w:ascii="Times New Roman" w:eastAsiaTheme="minorEastAsia" w:hAnsi="Times New Roman" w:cs="Times New Roman"/>
          <w:bCs/>
          <w:color w:val="000000" w:themeColor="text1"/>
          <w:sz w:val="20"/>
          <w:szCs w:val="20"/>
          <w:lang w:eastAsia="cs-CZ"/>
        </w:rPr>
        <w:t xml:space="preserve">, se nemohou stát splatnými, pokud nebudou splněny podmínky nově stanovené v </w:t>
      </w:r>
      <w:hyperlink r:id="rId5" w:history="1">
        <w:r w:rsidRPr="001B5400">
          <w:rPr>
            <w:rFonts w:ascii="Times New Roman" w:eastAsiaTheme="minorEastAsia" w:hAnsi="Times New Roman" w:cs="Times New Roman"/>
            <w:bCs/>
            <w:color w:val="000000" w:themeColor="text1"/>
            <w:sz w:val="20"/>
            <w:szCs w:val="20"/>
            <w:lang w:eastAsia="cs-CZ"/>
          </w:rPr>
          <w:t>§ 15 odst. 3 zák. č. 92/1991 Sb.</w:t>
        </w:r>
      </w:hyperlink>
      <w:r w:rsidRPr="001B5400">
        <w:rPr>
          <w:rFonts w:ascii="Times New Roman" w:eastAsiaTheme="minorEastAsia" w:hAnsi="Times New Roman" w:cs="Times New Roman"/>
          <w:bCs/>
          <w:color w:val="000000" w:themeColor="text1"/>
          <w:sz w:val="20"/>
          <w:szCs w:val="20"/>
          <w:lang w:eastAsia="cs-CZ"/>
        </w:rPr>
        <w:t xml:space="preserve"> ve znění zákona č. </w:t>
      </w:r>
      <w:hyperlink r:id="rId6" w:history="1">
        <w:r w:rsidRPr="001B5400">
          <w:rPr>
            <w:rFonts w:ascii="Times New Roman" w:eastAsiaTheme="minorEastAsia" w:hAnsi="Times New Roman" w:cs="Times New Roman"/>
            <w:bCs/>
            <w:color w:val="000000" w:themeColor="text1"/>
            <w:sz w:val="20"/>
            <w:szCs w:val="20"/>
            <w:lang w:eastAsia="cs-CZ"/>
          </w:rPr>
          <w:t>224/1994 Sb.</w:t>
        </w:r>
      </w:hyperlink>
      <w:r w:rsidRPr="001B5400">
        <w:rPr>
          <w:rFonts w:ascii="Times New Roman" w:eastAsiaTheme="minorEastAsia" w:hAnsi="Times New Roman" w:cs="Times New Roman"/>
          <w:bCs/>
          <w:color w:val="000000" w:themeColor="text1"/>
          <w:sz w:val="20"/>
          <w:szCs w:val="20"/>
          <w:lang w:eastAsia="cs-CZ"/>
        </w:rPr>
        <w:t xml:space="preserve"> Na vymahatelnost pohledávek vůči Fondu národního majetku, jejichž splatnost nastala před účinností zákona č. </w:t>
      </w:r>
      <w:hyperlink r:id="rId7" w:history="1">
        <w:r w:rsidRPr="001B5400">
          <w:rPr>
            <w:rFonts w:ascii="Times New Roman" w:eastAsiaTheme="minorEastAsia" w:hAnsi="Times New Roman" w:cs="Times New Roman"/>
            <w:bCs/>
            <w:color w:val="000000" w:themeColor="text1"/>
            <w:sz w:val="20"/>
            <w:szCs w:val="20"/>
            <w:lang w:eastAsia="cs-CZ"/>
          </w:rPr>
          <w:t>224/1994 Sb.</w:t>
        </w:r>
      </w:hyperlink>
      <w:r w:rsidRPr="001B5400">
        <w:rPr>
          <w:rFonts w:ascii="Times New Roman" w:eastAsiaTheme="minorEastAsia" w:hAnsi="Times New Roman" w:cs="Times New Roman"/>
          <w:bCs/>
          <w:color w:val="000000" w:themeColor="text1"/>
          <w:sz w:val="20"/>
          <w:szCs w:val="20"/>
          <w:lang w:eastAsia="cs-CZ"/>
        </w:rPr>
        <w:t xml:space="preserve">, nemají tyto nově stanovené podmínky vliv.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cs-CZ"/>
        </w:rPr>
      </w:pPr>
      <w:r w:rsidRPr="001B5400">
        <w:rPr>
          <w:rFonts w:ascii="Times New Roman" w:eastAsiaTheme="minorEastAsia" w:hAnsi="Times New Roman" w:cs="Times New Roman"/>
          <w:b/>
          <w:bCs/>
          <w:color w:val="000000" w:themeColor="text1"/>
          <w:sz w:val="20"/>
          <w:szCs w:val="20"/>
          <w:lang w:eastAsia="cs-CZ"/>
        </w:rPr>
        <w:t xml:space="preserve">Rozsudek Nejvyššího soudu z 26. 9. 2000, </w:t>
      </w:r>
      <w:r w:rsidRPr="001B5400">
        <w:rPr>
          <w:rFonts w:ascii="Times New Roman" w:hAnsi="Times New Roman" w:cs="Times New Roman"/>
          <w:b/>
          <w:iCs/>
          <w:color w:val="000000" w:themeColor="text1"/>
          <w:sz w:val="20"/>
          <w:szCs w:val="20"/>
        </w:rPr>
        <w:t xml:space="preserve">29 </w:t>
      </w:r>
      <w:proofErr w:type="spellStart"/>
      <w:r w:rsidRPr="001B5400">
        <w:rPr>
          <w:rFonts w:ascii="Times New Roman" w:hAnsi="Times New Roman" w:cs="Times New Roman"/>
          <w:b/>
          <w:iCs/>
          <w:color w:val="000000" w:themeColor="text1"/>
          <w:sz w:val="20"/>
          <w:szCs w:val="20"/>
        </w:rPr>
        <w:t>Cdo</w:t>
      </w:r>
      <w:proofErr w:type="spellEnd"/>
      <w:r w:rsidRPr="001B5400">
        <w:rPr>
          <w:rFonts w:ascii="Times New Roman" w:hAnsi="Times New Roman" w:cs="Times New Roman"/>
          <w:b/>
          <w:iCs/>
          <w:color w:val="000000" w:themeColor="text1"/>
          <w:sz w:val="20"/>
          <w:szCs w:val="20"/>
        </w:rPr>
        <w:t xml:space="preserve"> 2257/99</w:t>
      </w:r>
      <w:r w:rsidRPr="001B5400">
        <w:rPr>
          <w:rFonts w:ascii="Times New Roman" w:hAnsi="Times New Roman" w:cs="Times New Roman"/>
          <w:iCs/>
          <w:color w:val="000000" w:themeColor="text1"/>
          <w:sz w:val="20"/>
          <w:szCs w:val="20"/>
        </w:rPr>
        <w:t>:</w:t>
      </w:r>
      <w:r w:rsidRPr="001B5400">
        <w:rPr>
          <w:rFonts w:ascii="Times New Roman" w:hAnsi="Times New Roman" w:cs="Times New Roman"/>
          <w:i/>
          <w:iCs/>
          <w:color w:val="000000" w:themeColor="text1"/>
          <w:sz w:val="20"/>
          <w:szCs w:val="20"/>
        </w:rPr>
        <w:t xml:space="preserve"> </w:t>
      </w:r>
      <w:r w:rsidRPr="001B5400">
        <w:rPr>
          <w:rFonts w:ascii="Times New Roman" w:eastAsiaTheme="minorEastAsia" w:hAnsi="Times New Roman" w:cs="Times New Roman"/>
          <w:color w:val="000000" w:themeColor="text1"/>
          <w:sz w:val="20"/>
          <w:szCs w:val="20"/>
          <w:lang w:eastAsia="cs-CZ"/>
        </w:rPr>
        <w:t xml:space="preserve">Pokud později přijatý zákon č. </w:t>
      </w:r>
      <w:hyperlink r:id="rId8" w:history="1">
        <w:r w:rsidRPr="001B5400">
          <w:rPr>
            <w:rFonts w:ascii="Times New Roman" w:eastAsiaTheme="minorEastAsia" w:hAnsi="Times New Roman" w:cs="Times New Roman"/>
            <w:color w:val="000000" w:themeColor="text1"/>
            <w:sz w:val="20"/>
            <w:szCs w:val="20"/>
            <w:lang w:eastAsia="cs-CZ"/>
          </w:rPr>
          <w:t>224/1994 Sb.</w:t>
        </w:r>
      </w:hyperlink>
      <w:r w:rsidRPr="001B5400">
        <w:rPr>
          <w:rFonts w:ascii="Times New Roman" w:eastAsiaTheme="minorEastAsia" w:hAnsi="Times New Roman" w:cs="Times New Roman"/>
          <w:color w:val="000000" w:themeColor="text1"/>
          <w:sz w:val="20"/>
          <w:szCs w:val="20"/>
          <w:lang w:eastAsia="cs-CZ"/>
        </w:rPr>
        <w:t xml:space="preserve"> vázal</w:t>
      </w:r>
      <w:r w:rsidRPr="001B5400">
        <w:rPr>
          <w:rFonts w:ascii="Times New Roman" w:eastAsiaTheme="minorEastAsia" w:hAnsi="Times New Roman" w:cs="Times New Roman"/>
          <w:sz w:val="20"/>
          <w:szCs w:val="20"/>
          <w:lang w:eastAsia="cs-CZ"/>
        </w:rPr>
        <w:t xml:space="preserve"> vznik splatnosti pohledávky vůči ručiteli - Fondu, na další podmínky, tj. na vyčerpání všech právních prostředků vůči nabyvateli privatizovaného majetku, včetně výkonu rozhodnutí a konkursu, nemohla mít tato nová zákonná úprava vliv na existenci již nabytých práv, tzn. na existenci již splatné pohledávky. Opačný závěr by byl nejen v </w:t>
      </w:r>
      <w:r w:rsidRPr="001B5400">
        <w:rPr>
          <w:rFonts w:ascii="Times New Roman" w:eastAsiaTheme="minorEastAsia" w:hAnsi="Times New Roman" w:cs="Times New Roman"/>
          <w:color w:val="000000" w:themeColor="text1"/>
          <w:sz w:val="20"/>
          <w:szCs w:val="20"/>
          <w:lang w:eastAsia="cs-CZ"/>
        </w:rPr>
        <w:t>rozporu se zásadou ochrany nabytých práv, nýbrž i s principem zákazu retroaktivity zákona.</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cs-CZ"/>
        </w:rPr>
      </w:pPr>
      <w:r w:rsidRPr="001B5400">
        <w:rPr>
          <w:rFonts w:ascii="Times New Roman" w:eastAsiaTheme="minorEastAsia" w:hAnsi="Times New Roman" w:cs="Times New Roman"/>
          <w:b/>
          <w:color w:val="000000" w:themeColor="text1"/>
          <w:sz w:val="20"/>
          <w:szCs w:val="20"/>
          <w:lang w:eastAsia="cs-CZ"/>
        </w:rPr>
        <w:t xml:space="preserve">Rozsudek Nejvyššího soudu z 5. 5. 2010, </w:t>
      </w:r>
      <w:r w:rsidRPr="001B5400">
        <w:rPr>
          <w:rFonts w:ascii="Times New Roman" w:hAnsi="Times New Roman" w:cs="Times New Roman"/>
          <w:b/>
          <w:iCs/>
          <w:color w:val="000000" w:themeColor="text1"/>
          <w:sz w:val="20"/>
          <w:szCs w:val="20"/>
        </w:rPr>
        <w:t xml:space="preserve">32 </w:t>
      </w:r>
      <w:proofErr w:type="spellStart"/>
      <w:r w:rsidRPr="001B5400">
        <w:rPr>
          <w:rFonts w:ascii="Times New Roman" w:hAnsi="Times New Roman" w:cs="Times New Roman"/>
          <w:b/>
          <w:iCs/>
          <w:color w:val="000000" w:themeColor="text1"/>
          <w:sz w:val="20"/>
          <w:szCs w:val="20"/>
        </w:rPr>
        <w:t>Cdo</w:t>
      </w:r>
      <w:proofErr w:type="spellEnd"/>
      <w:r w:rsidRPr="001B5400">
        <w:rPr>
          <w:rFonts w:ascii="Times New Roman" w:hAnsi="Times New Roman" w:cs="Times New Roman"/>
          <w:b/>
          <w:iCs/>
          <w:color w:val="000000" w:themeColor="text1"/>
          <w:sz w:val="20"/>
          <w:szCs w:val="20"/>
        </w:rPr>
        <w:t xml:space="preserve"> 5254/2008:</w:t>
      </w:r>
      <w:r w:rsidRPr="001B5400">
        <w:rPr>
          <w:rFonts w:ascii="Times New Roman" w:hAnsi="Times New Roman" w:cs="Times New Roman"/>
          <w:i/>
          <w:iCs/>
          <w:color w:val="000000" w:themeColor="text1"/>
          <w:sz w:val="20"/>
          <w:szCs w:val="20"/>
        </w:rPr>
        <w:t xml:space="preserve"> </w:t>
      </w:r>
      <w:r w:rsidRPr="001B5400">
        <w:rPr>
          <w:rFonts w:ascii="Times New Roman" w:eastAsiaTheme="minorEastAsia" w:hAnsi="Times New Roman" w:cs="Times New Roman"/>
          <w:color w:val="000000" w:themeColor="text1"/>
          <w:sz w:val="20"/>
          <w:szCs w:val="20"/>
          <w:lang w:eastAsia="cs-CZ"/>
        </w:rPr>
        <w:t xml:space="preserve">Při řešení právní otázky, jaký má vliv úprava obsažená v zákoně č. </w:t>
      </w:r>
      <w:hyperlink r:id="rId9" w:history="1">
        <w:r w:rsidRPr="001B5400">
          <w:rPr>
            <w:rFonts w:ascii="Times New Roman" w:eastAsiaTheme="minorEastAsia" w:hAnsi="Times New Roman" w:cs="Times New Roman"/>
            <w:color w:val="000000" w:themeColor="text1"/>
            <w:sz w:val="20"/>
            <w:szCs w:val="20"/>
            <w:lang w:eastAsia="cs-CZ"/>
          </w:rPr>
          <w:t>227/1994 Sb.</w:t>
        </w:r>
      </w:hyperlink>
      <w:r w:rsidRPr="001B5400">
        <w:rPr>
          <w:rFonts w:ascii="Times New Roman" w:eastAsiaTheme="minorEastAsia" w:hAnsi="Times New Roman" w:cs="Times New Roman"/>
          <w:color w:val="000000" w:themeColor="text1"/>
          <w:sz w:val="20"/>
          <w:szCs w:val="20"/>
          <w:lang w:eastAsia="cs-CZ"/>
        </w:rPr>
        <w:t xml:space="preserve"> na právní vztahy, vzniklé před 3. listopadem 1994, dovolací soud přihlédl především k tomu, že k definičním znakům právního státu patří princip právní jistoty a ochrany důvěry účastníků právních vztahů v právo. Součástí právní jistoty je také zákaz pravé zpětné účinnosti (retroaktivity) právních předpisů, který lze dovodit z </w:t>
      </w:r>
      <w:hyperlink r:id="rId10" w:history="1">
        <w:r w:rsidRPr="001B5400">
          <w:rPr>
            <w:rFonts w:ascii="Times New Roman" w:eastAsiaTheme="minorEastAsia" w:hAnsi="Times New Roman" w:cs="Times New Roman"/>
            <w:color w:val="000000" w:themeColor="text1"/>
            <w:sz w:val="20"/>
            <w:szCs w:val="20"/>
            <w:lang w:eastAsia="cs-CZ"/>
          </w:rPr>
          <w:t>čl. 1</w:t>
        </w:r>
      </w:hyperlink>
      <w:r w:rsidRPr="001B5400">
        <w:rPr>
          <w:rFonts w:ascii="Times New Roman" w:eastAsiaTheme="minorEastAsia" w:hAnsi="Times New Roman" w:cs="Times New Roman"/>
          <w:color w:val="000000" w:themeColor="text1"/>
          <w:sz w:val="20"/>
          <w:szCs w:val="20"/>
          <w:lang w:eastAsia="cs-CZ"/>
        </w:rPr>
        <w:t xml:space="preserve"> Ústavy České republiky (srov. např. právní názor uvedený v nálezu Ústavního soudu ze dne 28. února 1996 </w:t>
      </w:r>
      <w:proofErr w:type="spellStart"/>
      <w:r w:rsidRPr="001B5400">
        <w:rPr>
          <w:rFonts w:ascii="Times New Roman" w:eastAsiaTheme="minorEastAsia" w:hAnsi="Times New Roman" w:cs="Times New Roman"/>
          <w:color w:val="000000" w:themeColor="text1"/>
          <w:sz w:val="20"/>
          <w:szCs w:val="20"/>
          <w:lang w:eastAsia="cs-CZ"/>
        </w:rPr>
        <w:t>sp</w:t>
      </w:r>
      <w:proofErr w:type="spellEnd"/>
      <w:r w:rsidRPr="001B5400">
        <w:rPr>
          <w:rFonts w:ascii="Times New Roman" w:eastAsiaTheme="minorEastAsia" w:hAnsi="Times New Roman" w:cs="Times New Roman"/>
          <w:color w:val="000000" w:themeColor="text1"/>
          <w:sz w:val="20"/>
          <w:szCs w:val="20"/>
          <w:lang w:eastAsia="cs-CZ"/>
        </w:rPr>
        <w:t xml:space="preserve">. zn. </w:t>
      </w:r>
      <w:proofErr w:type="spellStart"/>
      <w:r w:rsidRPr="001B5400">
        <w:rPr>
          <w:rFonts w:ascii="Times New Roman" w:eastAsiaTheme="minorEastAsia" w:hAnsi="Times New Roman" w:cs="Times New Roman"/>
          <w:color w:val="000000" w:themeColor="text1"/>
          <w:sz w:val="20"/>
          <w:szCs w:val="20"/>
          <w:lang w:eastAsia="cs-CZ"/>
        </w:rPr>
        <w:t>Pl</w:t>
      </w:r>
      <w:proofErr w:type="spellEnd"/>
      <w:r w:rsidRPr="001B5400">
        <w:rPr>
          <w:rFonts w:ascii="Times New Roman" w:eastAsiaTheme="minorEastAsia" w:hAnsi="Times New Roman" w:cs="Times New Roman"/>
          <w:color w:val="000000" w:themeColor="text1"/>
          <w:sz w:val="20"/>
          <w:szCs w:val="20"/>
          <w:lang w:eastAsia="cs-CZ"/>
        </w:rPr>
        <w:t xml:space="preserve">. ÚS 9/95, uveřejněném pod č. 16 Sbírky nálezů a usnesení Ústavního soudu České republiky, sv. 5, roč. 1996 - I. díl).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cs-CZ"/>
        </w:rPr>
      </w:pPr>
      <w:r w:rsidRPr="001B5400">
        <w:rPr>
          <w:rFonts w:ascii="Times New Roman" w:eastAsiaTheme="minorEastAsia" w:hAnsi="Times New Roman" w:cs="Times New Roman"/>
          <w:color w:val="000000" w:themeColor="text1"/>
          <w:sz w:val="20"/>
          <w:szCs w:val="20"/>
          <w:lang w:eastAsia="cs-CZ"/>
        </w:rPr>
        <w:t xml:space="preserve">Podle ustálené judikatury Ústavního soudu (srov. nález ze dne 4. února 1997, </w:t>
      </w:r>
      <w:proofErr w:type="spellStart"/>
      <w:r w:rsidRPr="001B5400">
        <w:rPr>
          <w:rFonts w:ascii="Times New Roman" w:eastAsiaTheme="minorEastAsia" w:hAnsi="Times New Roman" w:cs="Times New Roman"/>
          <w:color w:val="000000" w:themeColor="text1"/>
          <w:sz w:val="20"/>
          <w:szCs w:val="20"/>
          <w:lang w:eastAsia="cs-CZ"/>
        </w:rPr>
        <w:t>sp</w:t>
      </w:r>
      <w:proofErr w:type="spellEnd"/>
      <w:r w:rsidRPr="001B5400">
        <w:rPr>
          <w:rFonts w:ascii="Times New Roman" w:eastAsiaTheme="minorEastAsia" w:hAnsi="Times New Roman" w:cs="Times New Roman"/>
          <w:color w:val="000000" w:themeColor="text1"/>
          <w:sz w:val="20"/>
          <w:szCs w:val="20"/>
          <w:lang w:eastAsia="cs-CZ"/>
        </w:rPr>
        <w:t xml:space="preserve">. zn. </w:t>
      </w:r>
      <w:hyperlink r:id="rId11" w:history="1">
        <w:proofErr w:type="spellStart"/>
        <w:r w:rsidRPr="001B5400">
          <w:rPr>
            <w:rFonts w:ascii="Times New Roman" w:eastAsiaTheme="minorEastAsia" w:hAnsi="Times New Roman" w:cs="Times New Roman"/>
            <w:color w:val="000000" w:themeColor="text1"/>
            <w:sz w:val="20"/>
            <w:szCs w:val="20"/>
            <w:lang w:eastAsia="cs-CZ"/>
          </w:rPr>
          <w:t>Pl</w:t>
        </w:r>
        <w:proofErr w:type="spellEnd"/>
        <w:r w:rsidRPr="001B5400">
          <w:rPr>
            <w:rFonts w:ascii="Times New Roman" w:eastAsiaTheme="minorEastAsia" w:hAnsi="Times New Roman" w:cs="Times New Roman"/>
            <w:color w:val="000000" w:themeColor="text1"/>
            <w:sz w:val="20"/>
            <w:szCs w:val="20"/>
            <w:lang w:eastAsia="cs-CZ"/>
          </w:rPr>
          <w:t>. ÚS 21/96</w:t>
        </w:r>
      </w:hyperlink>
      <w:r w:rsidRPr="001B5400">
        <w:rPr>
          <w:rFonts w:ascii="Times New Roman" w:eastAsiaTheme="minorEastAsia" w:hAnsi="Times New Roman" w:cs="Times New Roman"/>
          <w:color w:val="000000" w:themeColor="text1"/>
          <w:sz w:val="20"/>
          <w:szCs w:val="20"/>
          <w:lang w:eastAsia="cs-CZ"/>
        </w:rPr>
        <w:t xml:space="preserve">, uveřejněný pod č. </w:t>
      </w:r>
      <w:hyperlink r:id="rId12" w:history="1">
        <w:r w:rsidRPr="001B5400">
          <w:rPr>
            <w:rFonts w:ascii="Times New Roman" w:eastAsiaTheme="minorEastAsia" w:hAnsi="Times New Roman" w:cs="Times New Roman"/>
            <w:color w:val="000000" w:themeColor="text1"/>
            <w:sz w:val="20"/>
            <w:szCs w:val="20"/>
            <w:lang w:eastAsia="cs-CZ"/>
          </w:rPr>
          <w:t>63/1997 Sb.</w:t>
        </w:r>
      </w:hyperlink>
      <w:r w:rsidRPr="001B5400">
        <w:rPr>
          <w:rFonts w:ascii="Times New Roman" w:eastAsiaTheme="minorEastAsia" w:hAnsi="Times New Roman" w:cs="Times New Roman"/>
          <w:color w:val="000000" w:themeColor="text1"/>
          <w:sz w:val="20"/>
          <w:szCs w:val="20"/>
          <w:lang w:eastAsia="cs-CZ"/>
        </w:rPr>
        <w:t xml:space="preserve">) je naproti tomu v právní teorii i praxi obecně považována za přijatelnou nepravá zpětná účinnost. To znamená, že od účinnosti nové právní normy se i právní vztahy vzniklé podle zrušené právní normy řídí právní normou novou. Vznik právních vztahů existujících před nabytím účinnosti nové právní normy, právní nároky, které z těchto vztahů vznikly, jakož i vykonané právní úkony se však řídí zrušenou právní normou. Aplikuje se tu princip ochrany minulých právních skutečností a zejména právních jednání.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cs-CZ"/>
        </w:rPr>
      </w:pPr>
      <w:r w:rsidRPr="001B5400">
        <w:rPr>
          <w:rFonts w:ascii="Times New Roman" w:eastAsiaTheme="minorEastAsia" w:hAnsi="Times New Roman" w:cs="Times New Roman"/>
          <w:color w:val="000000" w:themeColor="text1"/>
          <w:sz w:val="20"/>
          <w:szCs w:val="20"/>
          <w:lang w:eastAsia="cs-CZ"/>
        </w:rPr>
        <w:t xml:space="preserve">Absentují-li v zákoně č. </w:t>
      </w:r>
      <w:hyperlink r:id="rId13" w:history="1">
        <w:r w:rsidRPr="001B5400">
          <w:rPr>
            <w:rFonts w:ascii="Times New Roman" w:eastAsiaTheme="minorEastAsia" w:hAnsi="Times New Roman" w:cs="Times New Roman"/>
            <w:color w:val="000000" w:themeColor="text1"/>
            <w:sz w:val="20"/>
            <w:szCs w:val="20"/>
            <w:lang w:eastAsia="cs-CZ"/>
          </w:rPr>
          <w:t>224/1994 Sb.</w:t>
        </w:r>
      </w:hyperlink>
      <w:r w:rsidRPr="001B5400">
        <w:rPr>
          <w:rFonts w:ascii="Times New Roman" w:eastAsiaTheme="minorEastAsia" w:hAnsi="Times New Roman" w:cs="Times New Roman"/>
          <w:color w:val="000000" w:themeColor="text1"/>
          <w:sz w:val="20"/>
          <w:szCs w:val="20"/>
          <w:lang w:eastAsia="cs-CZ"/>
        </w:rPr>
        <w:t xml:space="preserve"> přechodná ustanovení, je třeba jej vykládat v souladu s výše uvedeným jako normu nepřímo zpětně účinnou a z toho dovodit, že věřitel, který do doby nabytí jeho účinnosti (tedy do 3. listopadu 1994) nevyzval FNM ke splnění ručitelského závazku podle ustanovení </w:t>
      </w:r>
      <w:hyperlink r:id="rId14" w:history="1">
        <w:r w:rsidRPr="001B5400">
          <w:rPr>
            <w:rFonts w:ascii="Times New Roman" w:eastAsiaTheme="minorEastAsia" w:hAnsi="Times New Roman" w:cs="Times New Roman"/>
            <w:color w:val="000000" w:themeColor="text1"/>
            <w:sz w:val="20"/>
            <w:szCs w:val="20"/>
            <w:lang w:eastAsia="cs-CZ"/>
          </w:rPr>
          <w:t>§ 15 odst. 3</w:t>
        </w:r>
      </w:hyperlink>
      <w:r w:rsidRPr="001B5400">
        <w:rPr>
          <w:rFonts w:ascii="Times New Roman" w:eastAsiaTheme="minorEastAsia" w:hAnsi="Times New Roman" w:cs="Times New Roman"/>
          <w:color w:val="000000" w:themeColor="text1"/>
          <w:sz w:val="20"/>
          <w:szCs w:val="20"/>
          <w:lang w:eastAsia="cs-CZ"/>
        </w:rPr>
        <w:t xml:space="preserve"> zákona č. </w:t>
      </w:r>
      <w:hyperlink r:id="rId15" w:history="1">
        <w:r w:rsidRPr="001B5400">
          <w:rPr>
            <w:rFonts w:ascii="Times New Roman" w:eastAsiaTheme="minorEastAsia" w:hAnsi="Times New Roman" w:cs="Times New Roman"/>
            <w:color w:val="000000" w:themeColor="text1"/>
            <w:sz w:val="20"/>
            <w:szCs w:val="20"/>
            <w:lang w:eastAsia="cs-CZ"/>
          </w:rPr>
          <w:t>92/1991 Sb.</w:t>
        </w:r>
      </w:hyperlink>
      <w:r w:rsidRPr="001B5400">
        <w:rPr>
          <w:rFonts w:ascii="Times New Roman" w:eastAsiaTheme="minorEastAsia" w:hAnsi="Times New Roman" w:cs="Times New Roman"/>
          <w:color w:val="000000" w:themeColor="text1"/>
          <w:sz w:val="20"/>
          <w:szCs w:val="20"/>
          <w:lang w:eastAsia="cs-CZ"/>
        </w:rPr>
        <w:t xml:space="preserve"> ve znění dosud platném, mohl to od uvedeného dne učinit pouze poté, co vyčerpal všechny prostředky proti nabyvateli privatizovaného majetku; do té doby to však mohl učinit, aniž byla uvedená podmínka splněna. K témuž závěru ostatně dospěl Nejvyšší soud již v rozsudku ze dne 14. října 1998, </w:t>
      </w:r>
      <w:proofErr w:type="spellStart"/>
      <w:r w:rsidRPr="001B5400">
        <w:rPr>
          <w:rFonts w:ascii="Times New Roman" w:eastAsiaTheme="minorEastAsia" w:hAnsi="Times New Roman" w:cs="Times New Roman"/>
          <w:color w:val="000000" w:themeColor="text1"/>
          <w:sz w:val="20"/>
          <w:szCs w:val="20"/>
          <w:lang w:eastAsia="cs-CZ"/>
        </w:rPr>
        <w:t>sp</w:t>
      </w:r>
      <w:proofErr w:type="spellEnd"/>
      <w:r w:rsidRPr="001B5400">
        <w:rPr>
          <w:rFonts w:ascii="Times New Roman" w:eastAsiaTheme="minorEastAsia" w:hAnsi="Times New Roman" w:cs="Times New Roman"/>
          <w:color w:val="000000" w:themeColor="text1"/>
          <w:sz w:val="20"/>
          <w:szCs w:val="20"/>
          <w:lang w:eastAsia="cs-CZ"/>
        </w:rPr>
        <w:t xml:space="preserve">. zn. 1 Odon 144/97, v němž uzavřel, že na pohledávku vůči FNM, jejíž splatnost nastala před účinností zákona č. </w:t>
      </w:r>
      <w:hyperlink r:id="rId16" w:history="1">
        <w:r w:rsidRPr="001B5400">
          <w:rPr>
            <w:rFonts w:ascii="Times New Roman" w:eastAsiaTheme="minorEastAsia" w:hAnsi="Times New Roman" w:cs="Times New Roman"/>
            <w:color w:val="000000" w:themeColor="text1"/>
            <w:sz w:val="20"/>
            <w:szCs w:val="20"/>
            <w:lang w:eastAsia="cs-CZ"/>
          </w:rPr>
          <w:t>224/1994 Sb.</w:t>
        </w:r>
      </w:hyperlink>
      <w:r w:rsidRPr="001B5400">
        <w:rPr>
          <w:rFonts w:ascii="Times New Roman" w:eastAsiaTheme="minorEastAsia" w:hAnsi="Times New Roman" w:cs="Times New Roman"/>
          <w:color w:val="000000" w:themeColor="text1"/>
          <w:sz w:val="20"/>
          <w:szCs w:val="20"/>
          <w:lang w:eastAsia="cs-CZ"/>
        </w:rPr>
        <w:t xml:space="preserve">, nelze vztáhnout podmínky splatnosti, stanovené tímto zákonem. Posouzení provedené odvolacím soudem by naopak vedlo k závěru, že jde o normu s pravou zpětnou účinností, odporující ústavnímu pořádku.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cs-CZ"/>
        </w:rPr>
      </w:pPr>
      <w:r w:rsidRPr="001B5400">
        <w:rPr>
          <w:rFonts w:ascii="Times New Roman" w:eastAsiaTheme="minorEastAsia" w:hAnsi="Times New Roman" w:cs="Times New Roman"/>
          <w:color w:val="000000" w:themeColor="text1"/>
          <w:sz w:val="20"/>
          <w:szCs w:val="20"/>
          <w:lang w:eastAsia="cs-CZ"/>
        </w:rPr>
        <w:t xml:space="preserve">Právní posouzení věci odvolacím soudem je tedy nesprávné (a dovolací důvod vymezený dovoláním tím naplněn), protože právní předchůdkyně žalobkyně měla možnost požadovat plnění po FNM jako ručiteli nikoliv až po vydání rozvrhového usnesení v konkursu na majetek společnosti </w:t>
      </w:r>
      <w:proofErr w:type="spellStart"/>
      <w:r w:rsidRPr="001B5400">
        <w:rPr>
          <w:rFonts w:ascii="Times New Roman" w:eastAsiaTheme="minorEastAsia" w:hAnsi="Times New Roman" w:cs="Times New Roman"/>
          <w:color w:val="000000" w:themeColor="text1"/>
          <w:sz w:val="20"/>
          <w:szCs w:val="20"/>
          <w:lang w:eastAsia="cs-CZ"/>
        </w:rPr>
        <w:t>Unibras</w:t>
      </w:r>
      <w:proofErr w:type="spellEnd"/>
      <w:r w:rsidRPr="001B5400">
        <w:rPr>
          <w:rFonts w:ascii="Times New Roman" w:eastAsiaTheme="minorEastAsia" w:hAnsi="Times New Roman" w:cs="Times New Roman"/>
          <w:color w:val="000000" w:themeColor="text1"/>
          <w:sz w:val="20"/>
          <w:szCs w:val="20"/>
          <w:lang w:eastAsia="cs-CZ"/>
        </w:rPr>
        <w:t xml:space="preserve">, ale rovněž kdykoliv od účinnosti kupní smlouvy do účinnosti zákona č. </w:t>
      </w:r>
      <w:hyperlink r:id="rId17" w:history="1">
        <w:r w:rsidRPr="001B5400">
          <w:rPr>
            <w:rFonts w:ascii="Times New Roman" w:eastAsiaTheme="minorEastAsia" w:hAnsi="Times New Roman" w:cs="Times New Roman"/>
            <w:color w:val="000000" w:themeColor="text1"/>
            <w:sz w:val="20"/>
            <w:szCs w:val="20"/>
            <w:lang w:eastAsia="cs-CZ"/>
          </w:rPr>
          <w:t>224/1994 Sb.</w:t>
        </w:r>
      </w:hyperlink>
      <w:r w:rsidRPr="001B5400">
        <w:rPr>
          <w:rFonts w:ascii="Times New Roman" w:eastAsiaTheme="minorEastAsia" w:hAnsi="Times New Roman" w:cs="Times New Roman"/>
          <w:color w:val="000000" w:themeColor="text1"/>
          <w:sz w:val="20"/>
          <w:szCs w:val="20"/>
          <w:lang w:eastAsia="cs-CZ"/>
        </w:rPr>
        <w:t xml:space="preserve"> (tedy od 1. října 1992 do 3. listopadu 1994), poté, co marně vyzvala nabyvatele privatizovaného majetku k zaplacení své pohledávky, popř. kdy nepochybně zjistila, že nabyvatel svůj závazek nesplní (</w:t>
      </w:r>
      <w:hyperlink r:id="rId18" w:history="1">
        <w:r w:rsidRPr="001B5400">
          <w:rPr>
            <w:rFonts w:ascii="Times New Roman" w:eastAsiaTheme="minorEastAsia" w:hAnsi="Times New Roman" w:cs="Times New Roman"/>
            <w:color w:val="000000" w:themeColor="text1"/>
            <w:sz w:val="20"/>
            <w:szCs w:val="20"/>
            <w:lang w:eastAsia="cs-CZ"/>
          </w:rPr>
          <w:t>§ 306 odst. 1</w:t>
        </w:r>
      </w:hyperlink>
      <w:r w:rsidRPr="001B5400">
        <w:rPr>
          <w:rFonts w:ascii="Times New Roman" w:eastAsiaTheme="minorEastAsia" w:hAnsi="Times New Roman" w:cs="Times New Roman"/>
          <w:color w:val="000000" w:themeColor="text1"/>
          <w:sz w:val="20"/>
          <w:szCs w:val="20"/>
          <w:lang w:eastAsia="cs-CZ"/>
        </w:rPr>
        <w:t xml:space="preserve"> druhá věta obch. </w:t>
      </w:r>
      <w:proofErr w:type="gramStart"/>
      <w:r w:rsidRPr="001B5400">
        <w:rPr>
          <w:rFonts w:ascii="Times New Roman" w:eastAsiaTheme="minorEastAsia" w:hAnsi="Times New Roman" w:cs="Times New Roman"/>
          <w:color w:val="000000" w:themeColor="text1"/>
          <w:sz w:val="20"/>
          <w:szCs w:val="20"/>
          <w:lang w:eastAsia="cs-CZ"/>
        </w:rPr>
        <w:t>zák.</w:t>
      </w:r>
      <w:proofErr w:type="gramEnd"/>
      <w:r w:rsidRPr="001B5400">
        <w:rPr>
          <w:rFonts w:ascii="Times New Roman" w:eastAsiaTheme="minorEastAsia" w:hAnsi="Times New Roman" w:cs="Times New Roman"/>
          <w:color w:val="000000" w:themeColor="text1"/>
          <w:sz w:val="20"/>
          <w:szCs w:val="20"/>
          <w:lang w:eastAsia="cs-CZ"/>
        </w:rPr>
        <w:t>). Splatnost by nastala</w:t>
      </w:r>
      <w:r w:rsidRPr="001B5400">
        <w:rPr>
          <w:rFonts w:ascii="Times New Roman" w:eastAsiaTheme="minorEastAsia" w:hAnsi="Times New Roman" w:cs="Times New Roman"/>
          <w:sz w:val="20"/>
          <w:szCs w:val="20"/>
          <w:lang w:eastAsia="cs-CZ"/>
        </w:rPr>
        <w:t xml:space="preserve"> v takovém případě na základě její výzvy a od té doby by začala běžet promlčecí doba.</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cs-CZ"/>
        </w:rPr>
      </w:pPr>
      <w:r w:rsidRPr="001B5400">
        <w:rPr>
          <w:rFonts w:ascii="Times New Roman" w:eastAsiaTheme="minorEastAsia" w:hAnsi="Times New Roman" w:cs="Times New Roman"/>
          <w:b/>
          <w:sz w:val="20"/>
          <w:szCs w:val="20"/>
          <w:lang w:eastAsia="cs-CZ"/>
        </w:rPr>
        <w:t xml:space="preserve">Rozsudek Nejvyššího soudu z 31. 8. 2005, </w:t>
      </w:r>
      <w:r w:rsidRPr="001B5400">
        <w:rPr>
          <w:rFonts w:ascii="Times New Roman" w:hAnsi="Times New Roman" w:cs="Times New Roman"/>
          <w:b/>
          <w:iCs/>
          <w:sz w:val="20"/>
          <w:szCs w:val="20"/>
        </w:rPr>
        <w:t>29 Odo 200/2005:</w:t>
      </w:r>
      <w:r w:rsidRPr="001B5400">
        <w:rPr>
          <w:rFonts w:ascii="Times New Roman" w:hAnsi="Times New Roman" w:cs="Times New Roman"/>
          <w:i/>
          <w:iCs/>
          <w:sz w:val="20"/>
          <w:szCs w:val="20"/>
        </w:rPr>
        <w:t xml:space="preserve"> </w:t>
      </w:r>
      <w:r w:rsidRPr="001B5400">
        <w:rPr>
          <w:rFonts w:ascii="Times New Roman" w:eastAsiaTheme="minorEastAsia" w:hAnsi="Times New Roman" w:cs="Times New Roman"/>
          <w:sz w:val="20"/>
          <w:szCs w:val="20"/>
          <w:lang w:eastAsia="cs-CZ"/>
        </w:rPr>
        <w:t xml:space="preserve">Podle § 15 odst. odst. 3 věty druhé zákona věřitel nabyvatele privatizovaného majetku se může domáhat splnění závazků vzniklých před 13. srpnem 1993, které na nabyvatele přešly v rámci privatizace, na Fondu až po vyčerpání všech právních prostředků vůči nabyvateli privatizovaného majetku, včetně výkonu rozhodnutí a konkurzu. Za závazky vzniklé po uvedeném dni Fond neručí.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cs-CZ"/>
        </w:rPr>
      </w:pPr>
      <w:r w:rsidRPr="001B5400">
        <w:rPr>
          <w:rFonts w:ascii="Times New Roman" w:eastAsiaTheme="minorEastAsia" w:hAnsi="Times New Roman" w:cs="Times New Roman"/>
          <w:color w:val="000000" w:themeColor="text1"/>
          <w:sz w:val="20"/>
          <w:szCs w:val="20"/>
          <w:lang w:eastAsia="cs-CZ"/>
        </w:rPr>
        <w:t xml:space="preserve">V případě vkladu podniku do základního kapitálu společnosti ustanovení </w:t>
      </w:r>
      <w:hyperlink r:id="rId19" w:history="1">
        <w:r w:rsidRPr="001B5400">
          <w:rPr>
            <w:rFonts w:ascii="Times New Roman" w:eastAsiaTheme="minorEastAsia" w:hAnsi="Times New Roman" w:cs="Times New Roman"/>
            <w:color w:val="000000" w:themeColor="text1"/>
            <w:sz w:val="20"/>
            <w:szCs w:val="20"/>
            <w:lang w:eastAsia="cs-CZ"/>
          </w:rPr>
          <w:t>§ 477 odst. 3</w:t>
        </w:r>
      </w:hyperlink>
      <w:r w:rsidRPr="001B5400">
        <w:rPr>
          <w:rFonts w:ascii="Times New Roman" w:eastAsiaTheme="minorEastAsia" w:hAnsi="Times New Roman" w:cs="Times New Roman"/>
          <w:color w:val="000000" w:themeColor="text1"/>
          <w:sz w:val="20"/>
          <w:szCs w:val="20"/>
          <w:lang w:eastAsia="cs-CZ"/>
        </w:rPr>
        <w:t xml:space="preserve"> obch. </w:t>
      </w:r>
      <w:proofErr w:type="gramStart"/>
      <w:r w:rsidRPr="001B5400">
        <w:rPr>
          <w:rFonts w:ascii="Times New Roman" w:eastAsiaTheme="minorEastAsia" w:hAnsi="Times New Roman" w:cs="Times New Roman"/>
          <w:color w:val="000000" w:themeColor="text1"/>
          <w:sz w:val="20"/>
          <w:szCs w:val="20"/>
          <w:lang w:eastAsia="cs-CZ"/>
        </w:rPr>
        <w:t>zák.</w:t>
      </w:r>
      <w:proofErr w:type="gramEnd"/>
      <w:r w:rsidRPr="001B5400">
        <w:rPr>
          <w:rFonts w:ascii="Times New Roman" w:eastAsiaTheme="minorEastAsia" w:hAnsi="Times New Roman" w:cs="Times New Roman"/>
          <w:color w:val="000000" w:themeColor="text1"/>
          <w:sz w:val="20"/>
          <w:szCs w:val="20"/>
          <w:lang w:eastAsia="cs-CZ"/>
        </w:rPr>
        <w:t xml:space="preserve"> ve spojení s ustanovením </w:t>
      </w:r>
      <w:hyperlink r:id="rId20" w:history="1">
        <w:r w:rsidRPr="001B5400">
          <w:rPr>
            <w:rFonts w:ascii="Times New Roman" w:eastAsiaTheme="minorEastAsia" w:hAnsi="Times New Roman" w:cs="Times New Roman"/>
            <w:color w:val="000000" w:themeColor="text1"/>
            <w:sz w:val="20"/>
            <w:szCs w:val="20"/>
            <w:lang w:eastAsia="cs-CZ"/>
          </w:rPr>
          <w:t>§ 59 odst. 3</w:t>
        </w:r>
      </w:hyperlink>
      <w:r w:rsidRPr="001B5400">
        <w:rPr>
          <w:rFonts w:ascii="Times New Roman" w:eastAsiaTheme="minorEastAsia" w:hAnsi="Times New Roman" w:cs="Times New Roman"/>
          <w:color w:val="000000" w:themeColor="text1"/>
          <w:sz w:val="20"/>
          <w:szCs w:val="20"/>
          <w:lang w:eastAsia="cs-CZ"/>
        </w:rPr>
        <w:t xml:space="preserve"> obch. zák. sice zakládá zákonné ručení vkladatele za závazky související s vkládaným podnikem, ovšem toto ustanovení se nemůže uplatnit v projednávané věci. Zákon č. </w:t>
      </w:r>
      <w:hyperlink r:id="rId21" w:history="1">
        <w:r w:rsidRPr="001B5400">
          <w:rPr>
            <w:rFonts w:ascii="Times New Roman" w:eastAsiaTheme="minorEastAsia" w:hAnsi="Times New Roman" w:cs="Times New Roman"/>
            <w:color w:val="000000" w:themeColor="text1"/>
            <w:sz w:val="20"/>
            <w:szCs w:val="20"/>
            <w:lang w:eastAsia="cs-CZ"/>
          </w:rPr>
          <w:t>92/1991 Sb.</w:t>
        </w:r>
      </w:hyperlink>
      <w:r w:rsidRPr="001B5400">
        <w:rPr>
          <w:rFonts w:ascii="Times New Roman" w:eastAsiaTheme="minorEastAsia" w:hAnsi="Times New Roman" w:cs="Times New Roman"/>
          <w:color w:val="000000" w:themeColor="text1"/>
          <w:sz w:val="20"/>
          <w:szCs w:val="20"/>
          <w:lang w:eastAsia="cs-CZ"/>
        </w:rPr>
        <w:t xml:space="preserve"> je totiž ve vztahu k obchodnímu zákoníku předpisem speciálním, přičemž upravuje (v ustanovení </w:t>
      </w:r>
      <w:hyperlink r:id="rId22" w:history="1">
        <w:r w:rsidRPr="001B5400">
          <w:rPr>
            <w:rFonts w:ascii="Times New Roman" w:eastAsiaTheme="minorEastAsia" w:hAnsi="Times New Roman" w:cs="Times New Roman"/>
            <w:color w:val="000000" w:themeColor="text1"/>
            <w:sz w:val="20"/>
            <w:szCs w:val="20"/>
            <w:lang w:eastAsia="cs-CZ"/>
          </w:rPr>
          <w:t>§ 15 odst. 3</w:t>
        </w:r>
      </w:hyperlink>
      <w:r w:rsidRPr="001B5400">
        <w:rPr>
          <w:rFonts w:ascii="Times New Roman" w:eastAsiaTheme="minorEastAsia" w:hAnsi="Times New Roman" w:cs="Times New Roman"/>
          <w:color w:val="000000" w:themeColor="text1"/>
          <w:sz w:val="20"/>
          <w:szCs w:val="20"/>
          <w:lang w:eastAsia="cs-CZ"/>
        </w:rPr>
        <w:t>) vznik a rozsah odpovědnosti (ručení) Fondu za splnění závazků, které přešly na nabyvatele privatizovaného majetku,</w:t>
      </w:r>
      <w:r w:rsidRPr="001B5400">
        <w:rPr>
          <w:rFonts w:ascii="Times New Roman" w:eastAsiaTheme="minorEastAsia" w:hAnsi="Times New Roman" w:cs="Times New Roman"/>
          <w:sz w:val="20"/>
          <w:szCs w:val="20"/>
          <w:lang w:eastAsia="cs-CZ"/>
        </w:rPr>
        <w:t xml:space="preserve"> odchylně od obchodního zákoníku.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cs-CZ"/>
        </w:rPr>
      </w:pPr>
      <w:r w:rsidRPr="001B5400">
        <w:rPr>
          <w:rFonts w:ascii="Times New Roman" w:eastAsiaTheme="minorEastAsia" w:hAnsi="Times New Roman" w:cs="Times New Roman"/>
          <w:sz w:val="20"/>
          <w:szCs w:val="20"/>
          <w:lang w:eastAsia="cs-CZ"/>
        </w:rPr>
        <w:t xml:space="preserve">Z obsahu spisu vyplývá, že druhý žalovaný vkladem majetku státního podniku R. d. J. do základního kapitálu (jmění) jím založené společnosti (první žalované) privatizoval majetek tohoto státního podniku podle zákona, a proto i jeho odpovědnost (ručení) za závazky privatizovaného podniku je třeba posoudit podle téhož právního předpisu. </w:t>
      </w:r>
    </w:p>
    <w:p w:rsidR="0019632D" w:rsidRPr="001B5400" w:rsidRDefault="0019632D" w:rsidP="001B540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cs-CZ"/>
        </w:rPr>
      </w:pPr>
      <w:r w:rsidRPr="001B5400">
        <w:rPr>
          <w:rFonts w:ascii="Times New Roman" w:eastAsiaTheme="minorEastAsia" w:hAnsi="Times New Roman" w:cs="Times New Roman"/>
          <w:sz w:val="20"/>
          <w:szCs w:val="20"/>
          <w:lang w:eastAsia="cs-CZ"/>
        </w:rPr>
        <w:t xml:space="preserve">Jestliže odvolací soud posoudil důvodnost žalobou uplatněného nároku vůči druhému žalovanému podle obchodního zákoníku, aniž respektoval speciální právní úpravu provedenou zákonem, je jeho právní posouzení věci nesprávné. </w:t>
      </w:r>
    </w:p>
  </w:footnote>
  <w:footnote w:id="7">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JIŘÍ SPÁČIL: Poznámka k problematice ručení Fondu národního majetku za závazky. </w:t>
      </w:r>
      <w:r w:rsidRPr="001B5400">
        <w:rPr>
          <w:rFonts w:ascii="Times New Roman" w:hAnsi="Times New Roman" w:cs="Times New Roman"/>
          <w:i/>
        </w:rPr>
        <w:t>Právo a podnikání</w:t>
      </w:r>
      <w:r w:rsidRPr="001B5400">
        <w:rPr>
          <w:rFonts w:ascii="Times New Roman" w:hAnsi="Times New Roman" w:cs="Times New Roman"/>
        </w:rPr>
        <w:t xml:space="preserve"> 12/1996, s. 2.</w:t>
      </w:r>
    </w:p>
  </w:footnote>
  <w:footnote w:id="8">
    <w:p w:rsidR="0019632D" w:rsidRPr="001B5400" w:rsidRDefault="0019632D" w:rsidP="001B5400">
      <w:pPr>
        <w:pStyle w:val="Textpoznpodarou"/>
        <w:jc w:val="both"/>
        <w:rPr>
          <w:rFonts w:ascii="Times New Roman" w:hAnsi="Times New Roman" w:cs="Times New Roman"/>
          <w:color w:val="000000" w:themeColor="text1"/>
        </w:rPr>
      </w:pPr>
      <w:r w:rsidRPr="001B5400">
        <w:rPr>
          <w:rStyle w:val="Znakapoznpodarou"/>
          <w:rFonts w:ascii="Times New Roman" w:hAnsi="Times New Roman" w:cs="Times New Roman"/>
          <w:color w:val="000000" w:themeColor="text1"/>
        </w:rPr>
        <w:footnoteRef/>
      </w:r>
      <w:r w:rsidRPr="001B5400">
        <w:rPr>
          <w:rFonts w:ascii="Times New Roman" w:hAnsi="Times New Roman" w:cs="Times New Roman"/>
          <w:color w:val="000000" w:themeColor="text1"/>
        </w:rPr>
        <w:t xml:space="preserve"> § 19 zákona č. 239/2001 Sb., o České konsolidační agentuře.</w:t>
      </w:r>
    </w:p>
  </w:footnote>
  <w:footnote w:id="9">
    <w:p w:rsidR="0019632D" w:rsidRPr="00F8566A" w:rsidRDefault="0019632D" w:rsidP="00F8566A">
      <w:pPr>
        <w:pStyle w:val="Textpoznpodarou"/>
        <w:jc w:val="both"/>
        <w:rPr>
          <w:rFonts w:ascii="Times New Roman" w:hAnsi="Times New Roman" w:cs="Times New Roman"/>
        </w:rPr>
      </w:pPr>
      <w:r w:rsidRPr="00F8566A">
        <w:rPr>
          <w:rStyle w:val="Znakapoznpodarou"/>
          <w:rFonts w:ascii="Times New Roman" w:hAnsi="Times New Roman" w:cs="Times New Roman"/>
        </w:rPr>
        <w:footnoteRef/>
      </w:r>
      <w:r w:rsidRPr="00F8566A">
        <w:rPr>
          <w:rFonts w:ascii="Times New Roman" w:hAnsi="Times New Roman" w:cs="Times New Roman"/>
        </w:rPr>
        <w:t xml:space="preserve"> § 1 odst. 2 zákona č. 239/2001 Sb., o České konsolidační agentuře.</w:t>
      </w:r>
    </w:p>
  </w:footnote>
  <w:footnote w:id="10">
    <w:p w:rsidR="00F8566A" w:rsidRPr="00F8566A" w:rsidRDefault="00F8566A" w:rsidP="00F8566A">
      <w:pPr>
        <w:pStyle w:val="Textpoznpodarou"/>
        <w:jc w:val="both"/>
        <w:rPr>
          <w:rFonts w:ascii="Times New Roman" w:hAnsi="Times New Roman" w:cs="Times New Roman"/>
        </w:rPr>
      </w:pPr>
      <w:r w:rsidRPr="00F8566A">
        <w:rPr>
          <w:rStyle w:val="Znakapoznpodarou"/>
          <w:rFonts w:ascii="Times New Roman" w:hAnsi="Times New Roman" w:cs="Times New Roman"/>
        </w:rPr>
        <w:footnoteRef/>
      </w:r>
      <w:r w:rsidRPr="00F8566A">
        <w:rPr>
          <w:rFonts w:ascii="Times New Roman" w:hAnsi="Times New Roman" w:cs="Times New Roman"/>
        </w:rPr>
        <w:t xml:space="preserve"> § 334 odst. 2 písm. d) trestního zákoníku č. 40/2009 Sb. Usnesení Nejvyššího soudu z 29.</w:t>
      </w:r>
      <w:r>
        <w:rPr>
          <w:rFonts w:ascii="Times New Roman" w:hAnsi="Times New Roman" w:cs="Times New Roman"/>
        </w:rPr>
        <w:t xml:space="preserve"> </w:t>
      </w:r>
      <w:r w:rsidRPr="00F8566A">
        <w:rPr>
          <w:rFonts w:ascii="Times New Roman" w:hAnsi="Times New Roman" w:cs="Times New Roman"/>
        </w:rPr>
        <w:t>8.</w:t>
      </w:r>
      <w:r>
        <w:rPr>
          <w:rFonts w:ascii="Times New Roman" w:hAnsi="Times New Roman" w:cs="Times New Roman"/>
        </w:rPr>
        <w:t xml:space="preserve"> </w:t>
      </w:r>
      <w:r w:rsidRPr="00F8566A">
        <w:rPr>
          <w:rFonts w:ascii="Times New Roman" w:hAnsi="Times New Roman" w:cs="Times New Roman"/>
        </w:rPr>
        <w:t>2012</w:t>
      </w:r>
      <w:r>
        <w:rPr>
          <w:rFonts w:ascii="Times New Roman" w:hAnsi="Times New Roman" w:cs="Times New Roman"/>
        </w:rPr>
        <w:t xml:space="preserve">, </w:t>
      </w:r>
      <w:r w:rsidRPr="00F8566A">
        <w:rPr>
          <w:rFonts w:ascii="Times New Roman" w:hAnsi="Times New Roman" w:cs="Times New Roman"/>
        </w:rPr>
        <w:t xml:space="preserve">7 </w:t>
      </w:r>
      <w:proofErr w:type="spellStart"/>
      <w:r w:rsidRPr="00F8566A">
        <w:rPr>
          <w:rFonts w:ascii="Times New Roman" w:hAnsi="Times New Roman" w:cs="Times New Roman"/>
        </w:rPr>
        <w:t>Tdo</w:t>
      </w:r>
      <w:proofErr w:type="spellEnd"/>
      <w:r w:rsidRPr="00F8566A">
        <w:rPr>
          <w:rFonts w:ascii="Times New Roman" w:hAnsi="Times New Roman" w:cs="Times New Roman"/>
        </w:rPr>
        <w:t xml:space="preserve"> 751/2012-I.</w:t>
      </w:r>
    </w:p>
  </w:footnote>
  <w:footnote w:id="11">
    <w:p w:rsidR="0019632D" w:rsidRPr="00F8566A" w:rsidRDefault="0019632D" w:rsidP="00F8566A">
      <w:pPr>
        <w:pStyle w:val="Textpoznpodarou"/>
        <w:jc w:val="both"/>
        <w:rPr>
          <w:rFonts w:ascii="Times New Roman" w:hAnsi="Times New Roman" w:cs="Times New Roman"/>
        </w:rPr>
      </w:pPr>
      <w:r w:rsidRPr="00F8566A">
        <w:rPr>
          <w:rStyle w:val="Znakapoznpodarou"/>
          <w:rFonts w:ascii="Times New Roman" w:hAnsi="Times New Roman" w:cs="Times New Roman"/>
        </w:rPr>
        <w:footnoteRef/>
      </w:r>
      <w:r w:rsidRPr="00F8566A">
        <w:rPr>
          <w:rFonts w:ascii="Times New Roman" w:hAnsi="Times New Roman" w:cs="Times New Roman"/>
        </w:rPr>
        <w:t xml:space="preserve"> § 1 odst. 2 zákona č. 178/2005 Sb., o zrušení Fondu národního majetku.</w:t>
      </w:r>
    </w:p>
  </w:footnote>
  <w:footnote w:id="12">
    <w:p w:rsidR="0019632D" w:rsidRPr="00F8566A" w:rsidRDefault="0019632D" w:rsidP="00F8566A">
      <w:pPr>
        <w:pStyle w:val="Textpoznpodarou"/>
        <w:jc w:val="both"/>
        <w:rPr>
          <w:rFonts w:ascii="Times New Roman" w:hAnsi="Times New Roman" w:cs="Times New Roman"/>
        </w:rPr>
      </w:pPr>
      <w:r w:rsidRPr="00F8566A">
        <w:rPr>
          <w:rStyle w:val="Znakapoznpodarou"/>
          <w:rFonts w:ascii="Times New Roman" w:hAnsi="Times New Roman" w:cs="Times New Roman"/>
        </w:rPr>
        <w:footnoteRef/>
      </w:r>
      <w:r w:rsidRPr="00F8566A">
        <w:rPr>
          <w:rFonts w:ascii="Times New Roman" w:hAnsi="Times New Roman" w:cs="Times New Roman"/>
        </w:rPr>
        <w:t xml:space="preserve"> Část třetí bod 17 zákona č. 179/2005 Sb.</w:t>
      </w:r>
    </w:p>
  </w:footnote>
  <w:footnote w:id="13">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w:t>
      </w:r>
      <w:r w:rsidRPr="001B5400">
        <w:rPr>
          <w:rFonts w:ascii="Times New Roman" w:hAnsi="Times New Roman" w:cs="Times New Roman"/>
          <w:caps/>
        </w:rPr>
        <w:t>Jiří Švestka, Jiří Spáčil, Marta Škárová, Milan HulmÁk</w:t>
      </w:r>
      <w:r w:rsidRPr="001B5400">
        <w:rPr>
          <w:rFonts w:ascii="Times New Roman" w:hAnsi="Times New Roman" w:cs="Times New Roman"/>
        </w:rPr>
        <w:t xml:space="preserve"> a kolektiv: </w:t>
      </w:r>
      <w:r w:rsidRPr="001B5400">
        <w:rPr>
          <w:rFonts w:ascii="Times New Roman" w:hAnsi="Times New Roman" w:cs="Times New Roman"/>
          <w:i/>
        </w:rPr>
        <w:t>Občanský zákoník II. Komentář</w:t>
      </w:r>
      <w:r w:rsidRPr="001B5400">
        <w:rPr>
          <w:rFonts w:ascii="Times New Roman" w:hAnsi="Times New Roman" w:cs="Times New Roman"/>
        </w:rPr>
        <w:t>. Praha 2008, ISBN 978-80-7400-004-1, komentář § 584 s. 1548.</w:t>
      </w:r>
    </w:p>
  </w:footnote>
  <w:footnote w:id="14">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Rozhodnutí Vrchního soudu v Praze z 22. 6. 1999, 5Cmo 86/99, ASPI: JUD13717CZ.</w:t>
      </w:r>
    </w:p>
  </w:footnote>
  <w:footnote w:id="15">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 584 občanského zákoníku č. 40/1964 Sb. ve znění zákona č. 509/1991 Sb.</w:t>
      </w:r>
    </w:p>
  </w:footnote>
  <w:footnote w:id="16">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 1993 odst. 2 občanského zákoníku č. 89/2012 Sb.</w:t>
      </w:r>
    </w:p>
  </w:footnote>
  <w:footnote w:id="17">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Rozsudek Krajského soudu v Hradci Králové z 29. 11. 2010, 18Co 283/2010. ASPI: JUD199995CZ.</w:t>
      </w:r>
    </w:p>
  </w:footnote>
  <w:footnote w:id="18">
    <w:p w:rsidR="0019632D" w:rsidRPr="001B5400"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Rozsudky Obvodního soudu Praha 1 č. 65C 141/2010, Vrchního soudu v Praze č. 5Cmo 245/2007 a Nejvyššího soudu č. 29Cdo 601/2008</w:t>
      </w:r>
    </w:p>
  </w:footnote>
  <w:footnote w:id="19">
    <w:p w:rsidR="0019632D" w:rsidRPr="00BA1D33" w:rsidRDefault="0019632D" w:rsidP="001B5400">
      <w:pPr>
        <w:pStyle w:val="Textpoznpodarou"/>
        <w:jc w:val="both"/>
        <w:rPr>
          <w:rFonts w:ascii="Times New Roman" w:hAnsi="Times New Roman" w:cs="Times New Roman"/>
        </w:rPr>
      </w:pPr>
      <w:r w:rsidRPr="001B5400">
        <w:rPr>
          <w:rStyle w:val="Znakapoznpodarou"/>
          <w:rFonts w:ascii="Times New Roman" w:hAnsi="Times New Roman" w:cs="Times New Roman"/>
        </w:rPr>
        <w:footnoteRef/>
      </w:r>
      <w:r w:rsidRPr="001B5400">
        <w:rPr>
          <w:rFonts w:ascii="Times New Roman" w:hAnsi="Times New Roman" w:cs="Times New Roman"/>
        </w:rPr>
        <w:t xml:space="preserve"> Konsolidační banka </w:t>
      </w:r>
      <w:proofErr w:type="spellStart"/>
      <w:r w:rsidRPr="001B5400">
        <w:rPr>
          <w:rFonts w:ascii="Times New Roman" w:hAnsi="Times New Roman" w:cs="Times New Roman"/>
        </w:rPr>
        <w:t>s.p.ú</w:t>
      </w:r>
      <w:proofErr w:type="spellEnd"/>
      <w:r w:rsidRPr="001B5400">
        <w:rPr>
          <w:rFonts w:ascii="Times New Roman" w:hAnsi="Times New Roman" w:cs="Times New Roman"/>
        </w:rPr>
        <w:t xml:space="preserve">. </w:t>
      </w:r>
      <w:proofErr w:type="gramStart"/>
      <w:r w:rsidRPr="001B5400">
        <w:rPr>
          <w:rFonts w:ascii="Times New Roman" w:hAnsi="Times New Roman" w:cs="Times New Roman"/>
        </w:rPr>
        <w:t>neměla</w:t>
      </w:r>
      <w:proofErr w:type="gramEnd"/>
      <w:r w:rsidRPr="001B5400">
        <w:rPr>
          <w:rFonts w:ascii="Times New Roman" w:hAnsi="Times New Roman" w:cs="Times New Roman"/>
        </w:rPr>
        <w:t xml:space="preserve"> vlastní majetkovou subjektivitu, ale hospodařila s majetkem státu. To plyne z § 19 odst. 2 zákona o České konsolidační agentuře, který uvádí, že s majetkem státu, s kterým hospodařila </w:t>
      </w:r>
      <w:r w:rsidRPr="00BA1D33">
        <w:rPr>
          <w:rFonts w:ascii="Times New Roman" w:hAnsi="Times New Roman" w:cs="Times New Roman"/>
        </w:rPr>
        <w:t>Konsolidační banka, má nově právo hospodařit ČKA.</w:t>
      </w:r>
    </w:p>
  </w:footnote>
  <w:footnote w:id="20">
    <w:p w:rsidR="0019632D" w:rsidRPr="00BA1D33" w:rsidRDefault="0019632D" w:rsidP="001B5400">
      <w:pPr>
        <w:pStyle w:val="Textpoznpodarou"/>
        <w:jc w:val="both"/>
        <w:rPr>
          <w:rFonts w:ascii="Times New Roman" w:hAnsi="Times New Roman" w:cs="Times New Roman"/>
        </w:rPr>
      </w:pPr>
      <w:r w:rsidRPr="00BA1D33">
        <w:rPr>
          <w:rStyle w:val="Znakapoznpodarou"/>
          <w:rFonts w:ascii="Times New Roman" w:hAnsi="Times New Roman" w:cs="Times New Roman"/>
        </w:rPr>
        <w:footnoteRef/>
      </w:r>
      <w:r w:rsidRPr="00BA1D33">
        <w:rPr>
          <w:rFonts w:ascii="Times New Roman" w:hAnsi="Times New Roman" w:cs="Times New Roman"/>
        </w:rPr>
        <w:t xml:space="preserve"> § 1 odst. 2 zákona č. 178/2005 Sb., o zrušení Fondu národního majetku.</w:t>
      </w:r>
    </w:p>
  </w:footnote>
  <w:footnote w:id="21">
    <w:p w:rsidR="00BA1D33" w:rsidRPr="00BA1D33" w:rsidRDefault="00BA1D33">
      <w:pPr>
        <w:pStyle w:val="Textpoznpodarou"/>
        <w:rPr>
          <w:rFonts w:ascii="Times New Roman" w:hAnsi="Times New Roman" w:cs="Times New Roman"/>
        </w:rPr>
      </w:pPr>
      <w:r w:rsidRPr="00BA1D33">
        <w:rPr>
          <w:rStyle w:val="Znakapoznpodarou"/>
          <w:rFonts w:ascii="Times New Roman" w:hAnsi="Times New Roman" w:cs="Times New Roman"/>
        </w:rPr>
        <w:footnoteRef/>
      </w:r>
      <w:r w:rsidRPr="00BA1D33">
        <w:rPr>
          <w:rFonts w:ascii="Times New Roman" w:hAnsi="Times New Roman" w:cs="Times New Roman"/>
        </w:rPr>
        <w:t xml:space="preserve"> § 2 odst. 2 zákona č. 77/1997 Sb., o státním podniku.</w:t>
      </w:r>
    </w:p>
  </w:footnote>
  <w:footnote w:id="22">
    <w:p w:rsidR="00116DD0" w:rsidRPr="00116DD0" w:rsidRDefault="00116DD0">
      <w:pPr>
        <w:pStyle w:val="Textpoznpodarou"/>
        <w:rPr>
          <w:rFonts w:ascii="Times New Roman" w:hAnsi="Times New Roman" w:cs="Times New Roman"/>
        </w:rPr>
      </w:pPr>
      <w:r w:rsidRPr="00116DD0">
        <w:rPr>
          <w:rStyle w:val="Znakapoznpodarou"/>
          <w:rFonts w:ascii="Times New Roman" w:hAnsi="Times New Roman" w:cs="Times New Roman"/>
        </w:rPr>
        <w:footnoteRef/>
      </w:r>
      <w:r w:rsidRPr="00116DD0">
        <w:rPr>
          <w:rFonts w:ascii="Times New Roman" w:hAnsi="Times New Roman" w:cs="Times New Roman"/>
        </w:rPr>
        <w:t xml:space="preserve"> Zákon č. 2/1969 Sb., o zřízení ministerstev a ostatních ústředních orgánů státní správy.</w:t>
      </w:r>
    </w:p>
  </w:footnote>
  <w:footnote w:id="23">
    <w:p w:rsidR="00BA1D33" w:rsidRPr="00116DD0" w:rsidRDefault="00BA1D33">
      <w:pPr>
        <w:pStyle w:val="Textpoznpodarou"/>
        <w:rPr>
          <w:rFonts w:ascii="Times New Roman" w:hAnsi="Times New Roman" w:cs="Times New Roman"/>
        </w:rPr>
      </w:pPr>
      <w:r w:rsidRPr="00116DD0">
        <w:rPr>
          <w:rStyle w:val="Znakapoznpodarou"/>
          <w:rFonts w:ascii="Times New Roman" w:hAnsi="Times New Roman" w:cs="Times New Roman"/>
        </w:rPr>
        <w:footnoteRef/>
      </w:r>
      <w:r w:rsidRPr="00116DD0">
        <w:rPr>
          <w:rFonts w:ascii="Times New Roman" w:hAnsi="Times New Roman" w:cs="Times New Roman"/>
        </w:rPr>
        <w:t xml:space="preserve"> Čl. </w:t>
      </w:r>
      <w:r w:rsidR="00116DD0" w:rsidRPr="00116DD0">
        <w:rPr>
          <w:rFonts w:ascii="Times New Roman" w:hAnsi="Times New Roman" w:cs="Times New Roman"/>
        </w:rPr>
        <w:t xml:space="preserve">67 odst. 1 </w:t>
      </w:r>
      <w:r w:rsidRPr="00116DD0">
        <w:rPr>
          <w:rFonts w:ascii="Times New Roman" w:hAnsi="Times New Roman" w:cs="Times New Roman"/>
        </w:rPr>
        <w:t>Ústavy č. 1/1993 Sb.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F2A"/>
    <w:multiLevelType w:val="hybridMultilevel"/>
    <w:tmpl w:val="AF62D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8B17F7"/>
    <w:multiLevelType w:val="hybridMultilevel"/>
    <w:tmpl w:val="A5D68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6133A24"/>
    <w:multiLevelType w:val="hybridMultilevel"/>
    <w:tmpl w:val="6AC81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4F4F"/>
    <w:rsid w:val="00006890"/>
    <w:rsid w:val="00067E0F"/>
    <w:rsid w:val="000900BF"/>
    <w:rsid w:val="000A66D6"/>
    <w:rsid w:val="000C7493"/>
    <w:rsid w:val="00103489"/>
    <w:rsid w:val="001142DE"/>
    <w:rsid w:val="00115828"/>
    <w:rsid w:val="00116DD0"/>
    <w:rsid w:val="00120E03"/>
    <w:rsid w:val="001214F1"/>
    <w:rsid w:val="00184A52"/>
    <w:rsid w:val="0019632D"/>
    <w:rsid w:val="001B5400"/>
    <w:rsid w:val="001D0424"/>
    <w:rsid w:val="001D1CDA"/>
    <w:rsid w:val="0020096C"/>
    <w:rsid w:val="00217A2D"/>
    <w:rsid w:val="0023088E"/>
    <w:rsid w:val="002345DC"/>
    <w:rsid w:val="00252F2D"/>
    <w:rsid w:val="00270A0F"/>
    <w:rsid w:val="002745A3"/>
    <w:rsid w:val="002A59F9"/>
    <w:rsid w:val="002C3672"/>
    <w:rsid w:val="002D1948"/>
    <w:rsid w:val="002D2311"/>
    <w:rsid w:val="002E5539"/>
    <w:rsid w:val="00306342"/>
    <w:rsid w:val="00323298"/>
    <w:rsid w:val="00360E28"/>
    <w:rsid w:val="003D23B0"/>
    <w:rsid w:val="0042067F"/>
    <w:rsid w:val="004241B0"/>
    <w:rsid w:val="0042490C"/>
    <w:rsid w:val="0047621C"/>
    <w:rsid w:val="004977B9"/>
    <w:rsid w:val="004A38D9"/>
    <w:rsid w:val="004C4D0D"/>
    <w:rsid w:val="00513BA2"/>
    <w:rsid w:val="00514B47"/>
    <w:rsid w:val="005273BC"/>
    <w:rsid w:val="00565AFB"/>
    <w:rsid w:val="005735F5"/>
    <w:rsid w:val="005B2834"/>
    <w:rsid w:val="005C30C5"/>
    <w:rsid w:val="006151E2"/>
    <w:rsid w:val="00625E54"/>
    <w:rsid w:val="00626E06"/>
    <w:rsid w:val="00636105"/>
    <w:rsid w:val="00657FA0"/>
    <w:rsid w:val="00661F25"/>
    <w:rsid w:val="006667B3"/>
    <w:rsid w:val="006844E7"/>
    <w:rsid w:val="006A13D2"/>
    <w:rsid w:val="006E0228"/>
    <w:rsid w:val="007031C7"/>
    <w:rsid w:val="00703F10"/>
    <w:rsid w:val="00721BF7"/>
    <w:rsid w:val="00727969"/>
    <w:rsid w:val="00743AAC"/>
    <w:rsid w:val="007708B9"/>
    <w:rsid w:val="00775316"/>
    <w:rsid w:val="007E1D79"/>
    <w:rsid w:val="007E36AD"/>
    <w:rsid w:val="008062E4"/>
    <w:rsid w:val="00853B47"/>
    <w:rsid w:val="0089259B"/>
    <w:rsid w:val="00894F4F"/>
    <w:rsid w:val="00896DE7"/>
    <w:rsid w:val="008A4DE7"/>
    <w:rsid w:val="008D153C"/>
    <w:rsid w:val="008D5E7D"/>
    <w:rsid w:val="008F6132"/>
    <w:rsid w:val="008F6EE1"/>
    <w:rsid w:val="00901422"/>
    <w:rsid w:val="00903CC9"/>
    <w:rsid w:val="009924F2"/>
    <w:rsid w:val="00997954"/>
    <w:rsid w:val="009D5E41"/>
    <w:rsid w:val="00A14B1B"/>
    <w:rsid w:val="00A34D04"/>
    <w:rsid w:val="00A42326"/>
    <w:rsid w:val="00A42D95"/>
    <w:rsid w:val="00A95A26"/>
    <w:rsid w:val="00AA268B"/>
    <w:rsid w:val="00AC0660"/>
    <w:rsid w:val="00B0395B"/>
    <w:rsid w:val="00B07F24"/>
    <w:rsid w:val="00B14BDF"/>
    <w:rsid w:val="00B163DC"/>
    <w:rsid w:val="00B35038"/>
    <w:rsid w:val="00B41C1C"/>
    <w:rsid w:val="00B47CED"/>
    <w:rsid w:val="00B5490E"/>
    <w:rsid w:val="00B81CF6"/>
    <w:rsid w:val="00BA1D33"/>
    <w:rsid w:val="00BB550D"/>
    <w:rsid w:val="00BE3EFB"/>
    <w:rsid w:val="00BF272E"/>
    <w:rsid w:val="00BF63DB"/>
    <w:rsid w:val="00C06F57"/>
    <w:rsid w:val="00C11813"/>
    <w:rsid w:val="00C247B3"/>
    <w:rsid w:val="00C439D1"/>
    <w:rsid w:val="00C46622"/>
    <w:rsid w:val="00C53D7F"/>
    <w:rsid w:val="00C560B3"/>
    <w:rsid w:val="00C677B6"/>
    <w:rsid w:val="00CB2084"/>
    <w:rsid w:val="00CB34C7"/>
    <w:rsid w:val="00CC590A"/>
    <w:rsid w:val="00CE0982"/>
    <w:rsid w:val="00CF395A"/>
    <w:rsid w:val="00D033F0"/>
    <w:rsid w:val="00D27798"/>
    <w:rsid w:val="00D30F26"/>
    <w:rsid w:val="00D3675D"/>
    <w:rsid w:val="00D767BD"/>
    <w:rsid w:val="00D93CF4"/>
    <w:rsid w:val="00D962A1"/>
    <w:rsid w:val="00DB0F15"/>
    <w:rsid w:val="00DE7A97"/>
    <w:rsid w:val="00DF0469"/>
    <w:rsid w:val="00DF40AB"/>
    <w:rsid w:val="00E31A0A"/>
    <w:rsid w:val="00E34954"/>
    <w:rsid w:val="00E41B0E"/>
    <w:rsid w:val="00E441D1"/>
    <w:rsid w:val="00E71438"/>
    <w:rsid w:val="00E819D0"/>
    <w:rsid w:val="00E86B2F"/>
    <w:rsid w:val="00E979CB"/>
    <w:rsid w:val="00E97BEC"/>
    <w:rsid w:val="00EA0CDF"/>
    <w:rsid w:val="00EB0431"/>
    <w:rsid w:val="00EB60A4"/>
    <w:rsid w:val="00EC6F94"/>
    <w:rsid w:val="00EF2465"/>
    <w:rsid w:val="00F11CE8"/>
    <w:rsid w:val="00F14934"/>
    <w:rsid w:val="00F15B32"/>
    <w:rsid w:val="00F34ED9"/>
    <w:rsid w:val="00F35C7B"/>
    <w:rsid w:val="00F57E5D"/>
    <w:rsid w:val="00F67A70"/>
    <w:rsid w:val="00F71978"/>
    <w:rsid w:val="00F771B5"/>
    <w:rsid w:val="00F8566A"/>
    <w:rsid w:val="00F90C6E"/>
    <w:rsid w:val="00F94F7F"/>
    <w:rsid w:val="00FB6B8A"/>
    <w:rsid w:val="00FD2B19"/>
    <w:rsid w:val="00FD5C37"/>
    <w:rsid w:val="00FF2581"/>
    <w:rsid w:val="00FF5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0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132"/>
    <w:pPr>
      <w:ind w:left="720"/>
      <w:contextualSpacing/>
    </w:pPr>
  </w:style>
  <w:style w:type="paragraph" w:styleId="Textpoznpodarou">
    <w:name w:val="footnote text"/>
    <w:basedOn w:val="Normln"/>
    <w:link w:val="TextpoznpodarouChar"/>
    <w:uiPriority w:val="99"/>
    <w:semiHidden/>
    <w:unhideWhenUsed/>
    <w:rsid w:val="002D194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1948"/>
    <w:rPr>
      <w:sz w:val="20"/>
      <w:szCs w:val="20"/>
    </w:rPr>
  </w:style>
  <w:style w:type="character" w:styleId="Znakapoznpodarou">
    <w:name w:val="footnote reference"/>
    <w:basedOn w:val="Standardnpsmoodstavce"/>
    <w:uiPriority w:val="99"/>
    <w:semiHidden/>
    <w:unhideWhenUsed/>
    <w:rsid w:val="002D1948"/>
    <w:rPr>
      <w:vertAlign w:val="superscript"/>
    </w:rPr>
  </w:style>
  <w:style w:type="paragraph" w:styleId="Zhlav">
    <w:name w:val="header"/>
    <w:basedOn w:val="Normln"/>
    <w:link w:val="ZhlavChar"/>
    <w:uiPriority w:val="99"/>
    <w:unhideWhenUsed/>
    <w:rsid w:val="008F6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EE1"/>
  </w:style>
  <w:style w:type="paragraph" w:styleId="Zpat">
    <w:name w:val="footer"/>
    <w:basedOn w:val="Normln"/>
    <w:link w:val="ZpatChar"/>
    <w:uiPriority w:val="99"/>
    <w:unhideWhenUsed/>
    <w:rsid w:val="008F6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EE1"/>
  </w:style>
  <w:style w:type="paragraph" w:styleId="Textbubliny">
    <w:name w:val="Balloon Text"/>
    <w:basedOn w:val="Normln"/>
    <w:link w:val="TextbublinyChar"/>
    <w:uiPriority w:val="99"/>
    <w:semiHidden/>
    <w:unhideWhenUsed/>
    <w:rsid w:val="00CC59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590A"/>
    <w:rPr>
      <w:rFonts w:ascii="Tahoma" w:hAnsi="Tahoma" w:cs="Tahoma"/>
      <w:sz w:val="16"/>
      <w:szCs w:val="16"/>
    </w:rPr>
  </w:style>
  <w:style w:type="paragraph" w:styleId="Bezmezer">
    <w:name w:val="No Spacing"/>
    <w:uiPriority w:val="1"/>
    <w:qFormat/>
    <w:rsid w:val="00116D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132"/>
    <w:pPr>
      <w:ind w:left="720"/>
      <w:contextualSpacing/>
    </w:pPr>
  </w:style>
  <w:style w:type="paragraph" w:styleId="Textpoznpodarou">
    <w:name w:val="footnote text"/>
    <w:basedOn w:val="Normln"/>
    <w:link w:val="TextpoznpodarouChar"/>
    <w:uiPriority w:val="99"/>
    <w:semiHidden/>
    <w:unhideWhenUsed/>
    <w:rsid w:val="002D194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1948"/>
    <w:rPr>
      <w:sz w:val="20"/>
      <w:szCs w:val="20"/>
    </w:rPr>
  </w:style>
  <w:style w:type="character" w:styleId="Znakapoznpodarou">
    <w:name w:val="footnote reference"/>
    <w:basedOn w:val="Standardnpsmoodstavce"/>
    <w:uiPriority w:val="99"/>
    <w:semiHidden/>
    <w:unhideWhenUsed/>
    <w:rsid w:val="002D1948"/>
    <w:rPr>
      <w:vertAlign w:val="superscript"/>
    </w:rPr>
  </w:style>
  <w:style w:type="paragraph" w:styleId="Zhlav">
    <w:name w:val="header"/>
    <w:basedOn w:val="Normln"/>
    <w:link w:val="ZhlavChar"/>
    <w:uiPriority w:val="99"/>
    <w:unhideWhenUsed/>
    <w:rsid w:val="008F6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EE1"/>
  </w:style>
  <w:style w:type="paragraph" w:styleId="Zpat">
    <w:name w:val="footer"/>
    <w:basedOn w:val="Normln"/>
    <w:link w:val="ZpatChar"/>
    <w:uiPriority w:val="99"/>
    <w:unhideWhenUsed/>
    <w:rsid w:val="008F6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EE1"/>
  </w:style>
  <w:style w:type="paragraph" w:styleId="Textbubliny">
    <w:name w:val="Balloon Text"/>
    <w:basedOn w:val="Normln"/>
    <w:link w:val="TextbublinyChar"/>
    <w:uiPriority w:val="99"/>
    <w:semiHidden/>
    <w:unhideWhenUsed/>
    <w:rsid w:val="00CC59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224/1994%20Sb.%2523'&amp;ucin-k-dni='u'" TargetMode="External"/><Relationship Id="rId13" Type="http://schemas.openxmlformats.org/officeDocument/2006/relationships/hyperlink" Target="aspi://module='ASPI'&amp;link='224/1994%20Sb.%2523'&amp;ucin-k-dni='30.12.9999'" TargetMode="External"/><Relationship Id="rId18" Type="http://schemas.openxmlformats.org/officeDocument/2006/relationships/hyperlink" Target="aspi://module='ASPI'&amp;link='513/1991%20Sb.%2523306'&amp;ucin-k-dni='30.12.9999'" TargetMode="External"/><Relationship Id="rId3" Type="http://schemas.openxmlformats.org/officeDocument/2006/relationships/hyperlink" Target="aspi://module='ASPI'&amp;link='92/1991%20Sb.%252315'&amp;ucin-k-dni='u'" TargetMode="External"/><Relationship Id="rId21" Type="http://schemas.openxmlformats.org/officeDocument/2006/relationships/hyperlink" Target="aspi://module='ASPI'&amp;link='92/1991%20Sb.'&amp;ucin-k-dni='30.12.9999'" TargetMode="External"/><Relationship Id="rId7" Type="http://schemas.openxmlformats.org/officeDocument/2006/relationships/hyperlink" Target="aspi://module='ASPI'&amp;link='224/1994%20Sb.%2523'&amp;ucin-k-dni='u'" TargetMode="External"/><Relationship Id="rId12" Type="http://schemas.openxmlformats.org/officeDocument/2006/relationships/hyperlink" Target="aspi://module='ASPI'&amp;link='63/1997%20Sb.%2523'&amp;ucin-k-dni='30.12.9999'" TargetMode="External"/><Relationship Id="rId17" Type="http://schemas.openxmlformats.org/officeDocument/2006/relationships/hyperlink" Target="aspi://module='ASPI'&amp;link='224/1994%20Sb.%2523'&amp;ucin-k-dni='30.12.9999'" TargetMode="External"/><Relationship Id="rId2" Type="http://schemas.openxmlformats.org/officeDocument/2006/relationships/hyperlink" Target="aspi://module='ASPI'&amp;link='513/1991%20Sb.%2523304'&amp;ucin-k-dni='u'" TargetMode="External"/><Relationship Id="rId16" Type="http://schemas.openxmlformats.org/officeDocument/2006/relationships/hyperlink" Target="aspi://module='ASPI'&amp;link='224/1994%20Sb.%2523'&amp;ucin-k-dni='30.12.9999'" TargetMode="External"/><Relationship Id="rId20" Type="http://schemas.openxmlformats.org/officeDocument/2006/relationships/hyperlink" Target="aspi://module='ASPI'&amp;link='513/1991%20Sb.%252359'&amp;ucin-k-dni='30.12.9999'" TargetMode="External"/><Relationship Id="rId1" Type="http://schemas.openxmlformats.org/officeDocument/2006/relationships/hyperlink" Target="aspi://module='ASPI'&amp;link='92/1991%20Sb.%252315'&amp;ucin-k-dni='u'" TargetMode="External"/><Relationship Id="rId6" Type="http://schemas.openxmlformats.org/officeDocument/2006/relationships/hyperlink" Target="aspi://module='ASPI'&amp;link='224/1994%20Sb.%2523'&amp;ucin-k-dni='u'" TargetMode="External"/><Relationship Id="rId11" Type="http://schemas.openxmlformats.org/officeDocument/2006/relationships/hyperlink" Target="aspi://module='JUD'&amp;link='JUD31376CZ%2523'&amp;ucin-k-dni='30.12.9999'" TargetMode="External"/><Relationship Id="rId5" Type="http://schemas.openxmlformats.org/officeDocument/2006/relationships/hyperlink" Target="aspi://module='ASPI'&amp;link='92/1991%20Sb.%252315'&amp;ucin-k-dni='u'" TargetMode="External"/><Relationship Id="rId15" Type="http://schemas.openxmlformats.org/officeDocument/2006/relationships/hyperlink" Target="aspi://module='ASPI'&amp;link='92/1991%20Sb.%2523'&amp;ucin-k-dni='30.12.9999'" TargetMode="External"/><Relationship Id="rId10" Type="http://schemas.openxmlformats.org/officeDocument/2006/relationships/hyperlink" Target="aspi://module='ASPI'&amp;link='1/1993%20Sb.%2523%25C8l.1'&amp;ucin-k-dni='30.12.9999'" TargetMode="External"/><Relationship Id="rId19" Type="http://schemas.openxmlformats.org/officeDocument/2006/relationships/hyperlink" Target="aspi://module='ASPI'&amp;link='513/1991%20Sb.%2523477'&amp;ucin-k-dni='30.12.9999'" TargetMode="External"/><Relationship Id="rId4" Type="http://schemas.openxmlformats.org/officeDocument/2006/relationships/hyperlink" Target="aspi://module='ASPI'&amp;link='224/1994%20Sb.%2523'&amp;ucin-k-dni='u'" TargetMode="External"/><Relationship Id="rId9" Type="http://schemas.openxmlformats.org/officeDocument/2006/relationships/hyperlink" Target="aspi://module='ASPI'&amp;link='227/1994%20Sb.%2523'&amp;ucin-k-dni='30.12.9999'" TargetMode="External"/><Relationship Id="rId14" Type="http://schemas.openxmlformats.org/officeDocument/2006/relationships/hyperlink" Target="aspi://module='ASPI'&amp;link='92/1991%20Sb.%252315'&amp;ucin-k-dni='30.12.9999'" TargetMode="External"/><Relationship Id="rId22" Type="http://schemas.openxmlformats.org/officeDocument/2006/relationships/hyperlink" Target="aspi://module='ASPI'&amp;link='513/1991%20Sb.%252315'&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D50D-E10E-4FA3-B125-A809254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1836</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koudelka</dc:creator>
  <cp:lastModifiedBy>k</cp:lastModifiedBy>
  <cp:revision>79</cp:revision>
  <cp:lastPrinted>2013-09-19T14:37:00Z</cp:lastPrinted>
  <dcterms:created xsi:type="dcterms:W3CDTF">2013-09-14T13:20:00Z</dcterms:created>
  <dcterms:modified xsi:type="dcterms:W3CDTF">2014-09-06T18:47:00Z</dcterms:modified>
</cp:coreProperties>
</file>