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6627" w14:textId="77777777" w:rsidR="00450DD5" w:rsidRPr="00917DC7" w:rsidRDefault="004D2510" w:rsidP="008E60BA">
      <w:pPr>
        <w:jc w:val="both"/>
        <w:rPr>
          <w:b/>
          <w:lang w:val="en-GB"/>
        </w:rPr>
      </w:pPr>
      <w:r w:rsidRPr="00917DC7">
        <w:rPr>
          <w:b/>
          <w:lang w:val="en-GB"/>
        </w:rPr>
        <w:t>EARLI 2017 Tampere</w:t>
      </w:r>
    </w:p>
    <w:p w14:paraId="1B07C016" w14:textId="77777777" w:rsidR="001E0161" w:rsidRPr="00917DC7" w:rsidRDefault="001E0161" w:rsidP="008E60BA">
      <w:pPr>
        <w:jc w:val="both"/>
        <w:rPr>
          <w:lang w:val="en-GB"/>
        </w:rPr>
      </w:pPr>
    </w:p>
    <w:p w14:paraId="1360BE46" w14:textId="77777777" w:rsidR="00926EBA" w:rsidRPr="00917DC7" w:rsidRDefault="00C4662C" w:rsidP="008E60BA">
      <w:pPr>
        <w:spacing w:line="240" w:lineRule="auto"/>
        <w:jc w:val="both"/>
        <w:rPr>
          <w:b/>
          <w:lang w:val="en-GB"/>
        </w:rPr>
      </w:pPr>
      <w:r w:rsidRPr="00917DC7">
        <w:rPr>
          <w:b/>
          <w:lang w:val="en-GB"/>
        </w:rPr>
        <w:t xml:space="preserve">Need for </w:t>
      </w:r>
      <w:r w:rsidR="001E0161" w:rsidRPr="00917DC7">
        <w:rPr>
          <w:b/>
          <w:lang w:val="en-GB"/>
        </w:rPr>
        <w:t xml:space="preserve">Cognitive Closure </w:t>
      </w:r>
      <w:r w:rsidR="00926EBA" w:rsidRPr="00917DC7">
        <w:rPr>
          <w:b/>
          <w:lang w:val="en-GB"/>
        </w:rPr>
        <w:t xml:space="preserve">of Student Teachers and Their Classroom Management Strategies </w:t>
      </w:r>
      <w:r w:rsidR="00F43CDB">
        <w:rPr>
          <w:b/>
          <w:lang w:val="en-GB"/>
        </w:rPr>
        <w:t>in</w:t>
      </w:r>
      <w:r w:rsidR="001E0161" w:rsidRPr="00917DC7">
        <w:rPr>
          <w:b/>
          <w:lang w:val="en-GB"/>
        </w:rPr>
        <w:t xml:space="preserve"> The</w:t>
      </w:r>
      <w:r w:rsidR="009078B7">
        <w:rPr>
          <w:b/>
          <w:lang w:val="en-GB"/>
        </w:rPr>
        <w:t>ir</w:t>
      </w:r>
      <w:r w:rsidR="001E0161" w:rsidRPr="00917DC7">
        <w:rPr>
          <w:b/>
          <w:lang w:val="en-GB"/>
        </w:rPr>
        <w:t xml:space="preserve"> </w:t>
      </w:r>
      <w:r w:rsidR="00926EBA" w:rsidRPr="00917DC7">
        <w:rPr>
          <w:b/>
          <w:lang w:val="en-GB"/>
        </w:rPr>
        <w:t xml:space="preserve">Teaching </w:t>
      </w:r>
      <w:r w:rsidR="001E0161" w:rsidRPr="00917DC7">
        <w:rPr>
          <w:b/>
          <w:lang w:val="en-GB"/>
        </w:rPr>
        <w:t>Practice</w:t>
      </w:r>
      <w:r w:rsidR="00926EBA" w:rsidRPr="00917DC7">
        <w:rPr>
          <w:b/>
          <w:lang w:val="en-GB"/>
        </w:rPr>
        <w:t xml:space="preserve"> </w:t>
      </w:r>
    </w:p>
    <w:p w14:paraId="01703257" w14:textId="77777777" w:rsidR="00374639" w:rsidRPr="00917DC7" w:rsidRDefault="00374639" w:rsidP="008E60BA">
      <w:pPr>
        <w:spacing w:line="240" w:lineRule="auto"/>
        <w:jc w:val="both"/>
        <w:rPr>
          <w:color w:val="FF0000"/>
          <w:lang w:val="en-GB"/>
        </w:rPr>
      </w:pPr>
    </w:p>
    <w:p w14:paraId="4847DBD7" w14:textId="77777777" w:rsidR="001E0161" w:rsidRPr="00917DC7" w:rsidRDefault="001E0161" w:rsidP="008E60BA">
      <w:pPr>
        <w:spacing w:line="240" w:lineRule="auto"/>
        <w:jc w:val="both"/>
        <w:rPr>
          <w:lang w:val="en-GB"/>
        </w:rPr>
      </w:pPr>
      <w:r w:rsidRPr="00917DC7">
        <w:rPr>
          <w:lang w:val="en-GB"/>
        </w:rPr>
        <w:t xml:space="preserve">Kateřina Vlčková, Jan Mareš, </w:t>
      </w:r>
      <w:r w:rsidR="00860546" w:rsidRPr="00917DC7">
        <w:rPr>
          <w:lang w:val="en-GB"/>
        </w:rPr>
        <w:t>Kateřina Lojdová</w:t>
      </w:r>
      <w:r w:rsidR="00860546">
        <w:rPr>
          <w:lang w:val="en-GB"/>
        </w:rPr>
        <w:t>, Jan Širůček</w:t>
      </w:r>
      <w:r w:rsidRPr="00917DC7">
        <w:rPr>
          <w:lang w:val="en-GB"/>
        </w:rPr>
        <w:t xml:space="preserve"> </w:t>
      </w:r>
    </w:p>
    <w:p w14:paraId="07C9B5B4" w14:textId="77777777" w:rsidR="001E0161" w:rsidRPr="00917DC7" w:rsidRDefault="001E0161" w:rsidP="008E60BA">
      <w:pPr>
        <w:spacing w:line="240" w:lineRule="auto"/>
        <w:jc w:val="both"/>
        <w:rPr>
          <w:lang w:val="en-GB"/>
        </w:rPr>
      </w:pPr>
      <w:r w:rsidRPr="00917DC7">
        <w:rPr>
          <w:lang w:val="en-GB"/>
        </w:rPr>
        <w:t>Masaryk University, Brno, Czech Republic</w:t>
      </w:r>
    </w:p>
    <w:p w14:paraId="604C7D3A" w14:textId="77777777" w:rsidR="001E0161" w:rsidRPr="00917DC7" w:rsidRDefault="001E0161" w:rsidP="008E60BA">
      <w:pPr>
        <w:spacing w:line="240" w:lineRule="auto"/>
        <w:jc w:val="both"/>
        <w:rPr>
          <w:lang w:val="en-GB"/>
        </w:rPr>
      </w:pPr>
    </w:p>
    <w:p w14:paraId="716CF4CE" w14:textId="77777777" w:rsidR="001E0161" w:rsidRPr="00917DC7" w:rsidRDefault="001E0161" w:rsidP="008E60BA">
      <w:pPr>
        <w:spacing w:before="100" w:beforeAutospacing="1" w:after="100" w:afterAutospacing="1" w:line="240" w:lineRule="auto"/>
        <w:jc w:val="both"/>
        <w:rPr>
          <w:rFonts w:eastAsia="Times New Roman" w:cs="Times New Roman"/>
          <w:color w:val="000000"/>
          <w:lang w:val="en-GB" w:eastAsia="cs-CZ"/>
        </w:rPr>
      </w:pPr>
      <w:r w:rsidRPr="00917DC7">
        <w:rPr>
          <w:rFonts w:eastAsia="Times New Roman" w:cs="Times New Roman"/>
          <w:color w:val="000000"/>
          <w:lang w:val="en-GB" w:eastAsia="cs-CZ"/>
        </w:rPr>
        <w:t>Key words (3-5): classroom management strategies</w:t>
      </w:r>
      <w:r w:rsidR="009078B7">
        <w:rPr>
          <w:rFonts w:eastAsia="Times New Roman" w:cs="Times New Roman"/>
          <w:color w:val="000000"/>
          <w:lang w:val="en-GB" w:eastAsia="cs-CZ"/>
        </w:rPr>
        <w:t>;</w:t>
      </w:r>
      <w:r w:rsidRPr="00917DC7">
        <w:rPr>
          <w:rFonts w:eastAsia="Times New Roman" w:cs="Times New Roman"/>
          <w:color w:val="000000"/>
          <w:lang w:val="en-GB" w:eastAsia="cs-CZ"/>
        </w:rPr>
        <w:t xml:space="preserve"> </w:t>
      </w:r>
      <w:r w:rsidR="00926EBA" w:rsidRPr="00917DC7">
        <w:rPr>
          <w:rFonts w:eastAsia="Times New Roman" w:cs="Times New Roman"/>
          <w:color w:val="000000"/>
          <w:lang w:val="en-GB" w:eastAsia="cs-CZ"/>
        </w:rPr>
        <w:t>cognitive closure</w:t>
      </w:r>
      <w:r w:rsidR="009078B7">
        <w:rPr>
          <w:rFonts w:eastAsia="Times New Roman" w:cs="Times New Roman"/>
          <w:color w:val="000000"/>
          <w:lang w:val="en-GB" w:eastAsia="cs-CZ"/>
        </w:rPr>
        <w:t>;</w:t>
      </w:r>
      <w:r w:rsidR="00926EBA" w:rsidRPr="00917DC7">
        <w:rPr>
          <w:rFonts w:eastAsia="Times New Roman" w:cs="Times New Roman"/>
          <w:color w:val="000000"/>
          <w:lang w:val="en-GB" w:eastAsia="cs-CZ"/>
        </w:rPr>
        <w:t xml:space="preserve"> student teachers</w:t>
      </w:r>
    </w:p>
    <w:p w14:paraId="7BF881C3" w14:textId="7E353068" w:rsidR="001E0161" w:rsidRPr="00917DC7" w:rsidRDefault="0004296C" w:rsidP="008E60BA">
      <w:pPr>
        <w:spacing w:before="100" w:beforeAutospacing="1" w:after="100" w:afterAutospacing="1" w:line="240" w:lineRule="auto"/>
        <w:jc w:val="both"/>
        <w:rPr>
          <w:rFonts w:eastAsia="Times New Roman" w:cs="Times New Roman"/>
          <w:b/>
          <w:color w:val="FF0000"/>
          <w:lang w:val="en-GB" w:eastAsia="cs-CZ"/>
        </w:rPr>
      </w:pPr>
      <w:r w:rsidRPr="00917DC7">
        <w:rPr>
          <w:rFonts w:eastAsia="Times New Roman" w:cs="Times New Roman"/>
          <w:b/>
          <w:color w:val="FF0000"/>
          <w:lang w:val="en-GB" w:eastAsia="cs-CZ"/>
        </w:rPr>
        <w:t>Abstract (100 -250 slov)</w:t>
      </w:r>
      <w:r w:rsidR="00917DC7">
        <w:rPr>
          <w:rFonts w:eastAsia="Times New Roman" w:cs="Times New Roman"/>
          <w:b/>
          <w:color w:val="FF0000"/>
          <w:lang w:val="en-GB" w:eastAsia="cs-CZ"/>
        </w:rPr>
        <w:t xml:space="preserve"> </w:t>
      </w:r>
      <w:r w:rsidR="00917DC7" w:rsidRPr="00917DC7">
        <w:rPr>
          <w:rFonts w:eastAsia="Times New Roman" w:cs="Times New Roman"/>
          <w:b/>
          <w:color w:val="FF0000"/>
          <w:highlight w:val="yellow"/>
          <w:lang w:val="en-GB" w:eastAsia="cs-CZ"/>
        </w:rPr>
        <w:t>nyní 2</w:t>
      </w:r>
      <w:r w:rsidR="00CF7D49">
        <w:rPr>
          <w:rFonts w:eastAsia="Times New Roman" w:cs="Times New Roman"/>
          <w:b/>
          <w:color w:val="FF0000"/>
          <w:highlight w:val="yellow"/>
          <w:lang w:val="en-GB" w:eastAsia="cs-CZ"/>
        </w:rPr>
        <w:t>56</w:t>
      </w:r>
      <w:bookmarkStart w:id="0" w:name="_GoBack"/>
      <w:bookmarkEnd w:id="0"/>
    </w:p>
    <w:p w14:paraId="07970AA8" w14:textId="0F45794B" w:rsidR="0004296C" w:rsidRPr="007A6E8A" w:rsidRDefault="00C4662C" w:rsidP="008E60BA">
      <w:pPr>
        <w:spacing w:before="100" w:beforeAutospacing="1" w:after="100" w:afterAutospacing="1" w:line="240" w:lineRule="auto"/>
        <w:jc w:val="both"/>
        <w:rPr>
          <w:rFonts w:cs="Times-Roman"/>
          <w:lang w:val="en-GB"/>
        </w:rPr>
      </w:pPr>
      <w:r w:rsidRPr="008E60BA">
        <w:rPr>
          <w:rFonts w:cs="Times-Roman"/>
          <w:i/>
          <w:lang w:val="en-GB"/>
        </w:rPr>
        <w:t>Classroom management</w:t>
      </w:r>
      <w:r w:rsidRPr="00917DC7">
        <w:rPr>
          <w:rFonts w:cs="Times-Roman"/>
          <w:lang w:val="en-GB"/>
        </w:rPr>
        <w:t xml:space="preserve"> (CM) can be viewed as a system of strategies employed by a teacher to influence the physical and social space of the classroom to foster an environment where </w:t>
      </w:r>
      <w:r w:rsidRPr="00917DC7">
        <w:rPr>
          <w:rFonts w:cs="Times-Roman"/>
          <w:i/>
          <w:lang w:val="en-GB"/>
        </w:rPr>
        <w:t>learning</w:t>
      </w:r>
      <w:r w:rsidRPr="00917DC7">
        <w:rPr>
          <w:rFonts w:cs="Times-Roman"/>
          <w:lang w:val="en-GB"/>
        </w:rPr>
        <w:t xml:space="preserve"> can occur.</w:t>
      </w:r>
      <w:r w:rsidRPr="00917DC7">
        <w:rPr>
          <w:rFonts w:eastAsia="Times New Roman" w:cs="Times New Roman"/>
          <w:color w:val="000000"/>
          <w:lang w:val="en-GB" w:eastAsia="cs-CZ"/>
        </w:rPr>
        <w:t xml:space="preserve"> One of the key individual characteristics influencing the teacher</w:t>
      </w:r>
      <w:r w:rsidR="00917DC7" w:rsidRPr="00917DC7">
        <w:rPr>
          <w:rFonts w:eastAsia="Times New Roman" w:cs="Times New Roman"/>
          <w:color w:val="000000"/>
          <w:lang w:val="en-GB" w:eastAsia="cs-CZ"/>
        </w:rPr>
        <w:t>s´</w:t>
      </w:r>
      <w:r w:rsidRPr="00917DC7">
        <w:rPr>
          <w:rFonts w:eastAsia="Times New Roman" w:cs="Times New Roman"/>
          <w:color w:val="000000"/>
          <w:lang w:val="en-GB" w:eastAsia="cs-CZ"/>
        </w:rPr>
        <w:t xml:space="preserve"> classroom management strategies i</w:t>
      </w:r>
      <w:r w:rsidR="00917DC7" w:rsidRPr="00917DC7">
        <w:rPr>
          <w:rFonts w:eastAsia="Times New Roman" w:cs="Times New Roman"/>
          <w:color w:val="000000"/>
          <w:lang w:val="en-GB" w:eastAsia="cs-CZ"/>
        </w:rPr>
        <w:t>s</w:t>
      </w:r>
      <w:r w:rsidRPr="00917DC7">
        <w:rPr>
          <w:rFonts w:eastAsia="Times New Roman" w:cs="Times New Roman"/>
          <w:color w:val="000000"/>
          <w:lang w:val="en-GB" w:eastAsia="cs-CZ"/>
        </w:rPr>
        <w:t xml:space="preserve"> </w:t>
      </w:r>
      <w:r w:rsidR="00917DC7" w:rsidRPr="00917DC7">
        <w:rPr>
          <w:rFonts w:eastAsia="Times New Roman" w:cs="Times New Roman"/>
          <w:color w:val="000000"/>
          <w:lang w:val="en-GB" w:eastAsia="cs-CZ"/>
        </w:rPr>
        <w:t>their</w:t>
      </w:r>
      <w:r w:rsidRPr="00917DC7">
        <w:rPr>
          <w:rFonts w:eastAsia="Times New Roman" w:cs="Times New Roman"/>
          <w:color w:val="000000"/>
          <w:lang w:val="en-GB" w:eastAsia="cs-CZ"/>
        </w:rPr>
        <w:t xml:space="preserve"> </w:t>
      </w:r>
      <w:r w:rsidRPr="008E60BA">
        <w:rPr>
          <w:rFonts w:eastAsia="Times New Roman" w:cs="Times New Roman"/>
          <w:i/>
          <w:color w:val="000000"/>
          <w:lang w:val="en-GB" w:eastAsia="cs-CZ"/>
        </w:rPr>
        <w:t>need for cognitive closure</w:t>
      </w:r>
      <w:r w:rsidRPr="00917DC7">
        <w:rPr>
          <w:rFonts w:eastAsia="Times New Roman" w:cs="Times New Roman"/>
          <w:color w:val="000000"/>
          <w:lang w:val="en-GB" w:eastAsia="cs-CZ"/>
        </w:rPr>
        <w:t xml:space="preserve"> (NFC) which </w:t>
      </w:r>
      <w:r w:rsidRPr="00917DC7">
        <w:rPr>
          <w:rFonts w:cs="Times-Roman"/>
          <w:lang w:val="en-GB"/>
        </w:rPr>
        <w:t xml:space="preserve">can be defined as individual´s motivation in information processing and judgement. The relation of NFC and </w:t>
      </w:r>
      <w:r w:rsidRPr="008E60BA">
        <w:rPr>
          <w:rFonts w:cs="Times-Roman"/>
          <w:i/>
          <w:lang w:val="en-GB"/>
        </w:rPr>
        <w:t>CM</w:t>
      </w:r>
      <w:r w:rsidR="00917DC7" w:rsidRPr="008E60BA">
        <w:rPr>
          <w:rFonts w:cs="Times-Roman"/>
          <w:i/>
          <w:lang w:val="en-GB"/>
        </w:rPr>
        <w:t xml:space="preserve"> strategies</w:t>
      </w:r>
      <w:r w:rsidR="00917DC7" w:rsidRPr="00917DC7">
        <w:rPr>
          <w:rFonts w:cs="Times-Roman"/>
          <w:lang w:val="en-GB"/>
        </w:rPr>
        <w:t xml:space="preserve"> (CMS)</w:t>
      </w:r>
      <w:r w:rsidRPr="00917DC7">
        <w:rPr>
          <w:rFonts w:cs="Times-Roman"/>
          <w:lang w:val="en-GB"/>
        </w:rPr>
        <w:t xml:space="preserve"> was investigated on </w:t>
      </w:r>
      <w:r w:rsidR="00917DC7" w:rsidRPr="00917DC7">
        <w:rPr>
          <w:rFonts w:cs="Times-Roman"/>
          <w:lang w:val="en-GB"/>
        </w:rPr>
        <w:t>a</w:t>
      </w:r>
      <w:r w:rsidRPr="00917DC7">
        <w:rPr>
          <w:rFonts w:cs="Times-Roman"/>
          <w:lang w:val="en-GB"/>
        </w:rPr>
        <w:t xml:space="preserve"> non-probability sample of student teachers </w:t>
      </w:r>
      <w:r w:rsidR="00917DC7" w:rsidRPr="00917DC7">
        <w:rPr>
          <w:rFonts w:cs="Times-Roman"/>
          <w:lang w:val="en-GB"/>
        </w:rPr>
        <w:t>in their fi</w:t>
      </w:r>
      <w:r w:rsidR="007A6E8A">
        <w:rPr>
          <w:rFonts w:cs="Times-Roman"/>
          <w:lang w:val="en-GB"/>
        </w:rPr>
        <w:t xml:space="preserve">rst year in master study </w:t>
      </w:r>
      <w:r w:rsidR="00775333">
        <w:rPr>
          <w:rFonts w:cs="Times-Roman"/>
          <w:lang w:val="en-GB"/>
        </w:rPr>
        <w:t>programme</w:t>
      </w:r>
      <w:r w:rsidR="00CF7D49">
        <w:rPr>
          <w:rFonts w:cs="Times-Roman"/>
          <w:lang w:val="en-GB"/>
        </w:rPr>
        <w:t xml:space="preserve"> </w:t>
      </w:r>
      <w:r w:rsidR="007A6E8A">
        <w:rPr>
          <w:rFonts w:cs="Times-Roman"/>
          <w:lang w:val="en-GB"/>
        </w:rPr>
        <w:t xml:space="preserve">– </w:t>
      </w:r>
      <w:r w:rsidR="00CF7D49">
        <w:rPr>
          <w:rFonts w:cs="Times-Roman"/>
          <w:lang w:val="en-GB"/>
        </w:rPr>
        <w:t>i</w:t>
      </w:r>
      <w:r w:rsidRPr="00917DC7">
        <w:rPr>
          <w:rFonts w:cs="Times-Roman"/>
          <w:lang w:val="en-GB"/>
        </w:rPr>
        <w:t>n their long term practice in lower secondary schools.</w:t>
      </w:r>
      <w:r w:rsidR="00917DC7" w:rsidRPr="00917DC7">
        <w:rPr>
          <w:rFonts w:cs="Times-Roman"/>
          <w:lang w:val="en-GB"/>
        </w:rPr>
        <w:t xml:space="preserve"> </w:t>
      </w:r>
      <w:r w:rsidR="008E60BA">
        <w:rPr>
          <w:rFonts w:cs="Times-Roman"/>
          <w:lang w:val="en-GB"/>
        </w:rPr>
        <w:t xml:space="preserve">Data were collected by video-recordings of classes, interviews, reflective diaries and questionnaires in a mixed methods design. Regarding questionnaires, </w:t>
      </w:r>
      <w:r w:rsidR="00917DC7" w:rsidRPr="00917DC7">
        <w:rPr>
          <w:rFonts w:cs="Times-Roman"/>
          <w:lang w:val="en-GB"/>
        </w:rPr>
        <w:t xml:space="preserve">CMS were measured by </w:t>
      </w:r>
      <w:r w:rsidR="00775333">
        <w:rPr>
          <w:rFonts w:cs="Times-Roman"/>
          <w:lang w:val="en-GB"/>
        </w:rPr>
        <w:t xml:space="preserve">the </w:t>
      </w:r>
      <w:r w:rsidR="00917DC7" w:rsidRPr="00917DC7">
        <w:rPr>
          <w:rFonts w:cs="Times-Roman"/>
          <w:lang w:val="en-GB"/>
        </w:rPr>
        <w:t xml:space="preserve">adapted </w:t>
      </w:r>
      <w:r w:rsidR="00917DC7" w:rsidRPr="00917DC7">
        <w:rPr>
          <w:rFonts w:cs="Times-Roman"/>
          <w:i/>
          <w:lang w:val="en-GB"/>
        </w:rPr>
        <w:t xml:space="preserve">Behavior and Instructional Management Scale – </w:t>
      </w:r>
      <w:r w:rsidR="00917DC7" w:rsidRPr="00917DC7">
        <w:rPr>
          <w:lang w:val="en-GB"/>
        </w:rPr>
        <w:t xml:space="preserve">BIMS </w:t>
      </w:r>
      <w:r w:rsidR="00917DC7" w:rsidRPr="00917DC7">
        <w:rPr>
          <w:rFonts w:cs="Times-Roman"/>
          <w:lang w:val="en-GB"/>
        </w:rPr>
        <w:t>(Martin &amp; Sass, 2010)</w:t>
      </w:r>
      <w:r w:rsidR="009078B7">
        <w:rPr>
          <w:rFonts w:cs="Times-Roman"/>
          <w:lang w:val="en-GB"/>
        </w:rPr>
        <w:t>. N</w:t>
      </w:r>
      <w:r w:rsidR="00917DC7" w:rsidRPr="00917DC7">
        <w:rPr>
          <w:lang w:val="en-GB"/>
        </w:rPr>
        <w:t xml:space="preserve">eed for cognitive closure </w:t>
      </w:r>
      <w:r w:rsidR="009078B7">
        <w:rPr>
          <w:lang w:val="en-GB"/>
        </w:rPr>
        <w:t xml:space="preserve">was measured </w:t>
      </w:r>
      <w:r w:rsidR="00917DC7" w:rsidRPr="00860546">
        <w:rPr>
          <w:lang w:val="en-GB"/>
        </w:rPr>
        <w:t xml:space="preserve">by </w:t>
      </w:r>
      <w:r w:rsidR="00775333">
        <w:rPr>
          <w:lang w:val="en-GB"/>
        </w:rPr>
        <w:t xml:space="preserve">the </w:t>
      </w:r>
      <w:r w:rsidR="00917DC7" w:rsidRPr="00860546">
        <w:rPr>
          <w:lang w:val="en-GB"/>
        </w:rPr>
        <w:t xml:space="preserve">adapted </w:t>
      </w:r>
      <w:r w:rsidR="00917DC7" w:rsidRPr="00860546">
        <w:rPr>
          <w:rFonts w:cs="Times-Roman"/>
          <w:i/>
          <w:lang w:val="en-GB"/>
        </w:rPr>
        <w:t xml:space="preserve">Need for (Cognitive) Closure Scale </w:t>
      </w:r>
      <w:r w:rsidR="00917DC7" w:rsidRPr="00860546">
        <w:rPr>
          <w:rFonts w:cs="Times-Roman"/>
          <w:lang w:val="en-GB"/>
        </w:rPr>
        <w:t>– NFCS</w:t>
      </w:r>
      <w:r w:rsidR="00917DC7" w:rsidRPr="00860546">
        <w:rPr>
          <w:rFonts w:cs="Times-Roman"/>
          <w:i/>
          <w:lang w:val="en-GB"/>
        </w:rPr>
        <w:t xml:space="preserve"> </w:t>
      </w:r>
      <w:r w:rsidR="00917DC7" w:rsidRPr="00860546">
        <w:rPr>
          <w:rFonts w:cs="Times-Roman"/>
          <w:lang w:val="en-GB"/>
        </w:rPr>
        <w:t>(Roets &amp; Van Hiel, 2011</w:t>
      </w:r>
      <w:r w:rsidR="00860546" w:rsidRPr="00860546">
        <w:rPr>
          <w:rFonts w:cs="Times-Roman"/>
          <w:lang w:val="en-GB"/>
        </w:rPr>
        <w:t xml:space="preserve">; Czech version </w:t>
      </w:r>
      <w:r w:rsidR="00860546" w:rsidRPr="00860546">
        <w:rPr>
          <w:lang w:val="en-GB"/>
        </w:rPr>
        <w:t>Širůček</w:t>
      </w:r>
      <w:r w:rsidR="00C1666D">
        <w:rPr>
          <w:lang w:val="en-GB"/>
        </w:rPr>
        <w:t xml:space="preserve"> et al.</w:t>
      </w:r>
      <w:r w:rsidR="00860546">
        <w:rPr>
          <w:lang w:val="en-GB"/>
        </w:rPr>
        <w:t>, 2014</w:t>
      </w:r>
      <w:r w:rsidR="00917DC7" w:rsidRPr="00917DC7">
        <w:rPr>
          <w:rFonts w:cs="Times-Roman"/>
          <w:lang w:val="en-GB"/>
        </w:rPr>
        <w:t>). Confirmatory factor analysis and relia</w:t>
      </w:r>
      <w:r w:rsidR="009078B7">
        <w:rPr>
          <w:rFonts w:cs="Times-Roman"/>
          <w:lang w:val="en-GB"/>
        </w:rPr>
        <w:t>bility estimates supported the p</w:t>
      </w:r>
      <w:r w:rsidR="00917DC7" w:rsidRPr="00917DC7">
        <w:rPr>
          <w:rFonts w:cs="Times-Roman"/>
          <w:lang w:val="en-GB"/>
        </w:rPr>
        <w:t xml:space="preserve">redicted structure of the two scales. </w:t>
      </w:r>
      <w:r w:rsidR="009078B7">
        <w:rPr>
          <w:iCs/>
          <w:lang w:val="en-GB"/>
        </w:rPr>
        <w:t>NFC</w:t>
      </w:r>
      <w:r w:rsidR="00917DC7" w:rsidRPr="00917DC7">
        <w:rPr>
          <w:iCs/>
          <w:lang w:val="en-GB"/>
        </w:rPr>
        <w:t xml:space="preserve"> </w:t>
      </w:r>
      <w:r w:rsidR="008E60BA">
        <w:rPr>
          <w:iCs/>
          <w:lang w:val="en-GB"/>
        </w:rPr>
        <w:t>is reflected in t</w:t>
      </w:r>
      <w:r w:rsidR="00917DC7" w:rsidRPr="00917DC7">
        <w:rPr>
          <w:iCs/>
          <w:lang w:val="en-GB"/>
        </w:rPr>
        <w:t xml:space="preserve">he </w:t>
      </w:r>
      <w:r w:rsidR="009078B7">
        <w:rPr>
          <w:iCs/>
          <w:lang w:val="en-GB"/>
        </w:rPr>
        <w:t>CMS</w:t>
      </w:r>
      <w:r w:rsidR="008E60BA">
        <w:rPr>
          <w:iCs/>
          <w:lang w:val="en-GB"/>
        </w:rPr>
        <w:t xml:space="preserve"> of student teachers</w:t>
      </w:r>
      <w:r w:rsidR="00917DC7" w:rsidRPr="00917DC7">
        <w:rPr>
          <w:iCs/>
          <w:lang w:val="en-GB"/>
        </w:rPr>
        <w:t xml:space="preserve">. Student teachers with higher NFC use more CMS </w:t>
      </w:r>
      <w:r w:rsidR="00775333">
        <w:rPr>
          <w:iCs/>
          <w:lang w:val="en-GB"/>
        </w:rPr>
        <w:t>focused on</w:t>
      </w:r>
      <w:r w:rsidR="00917DC7" w:rsidRPr="00917DC7">
        <w:rPr>
          <w:iCs/>
          <w:lang w:val="en-GB"/>
        </w:rPr>
        <w:t xml:space="preserve"> rules and leading the classroom. The higher the NFC is the more the student teachers prefer teaching in frontal settings, deviate less from </w:t>
      </w:r>
      <w:r w:rsidR="00917DC7" w:rsidRPr="008E60BA">
        <w:rPr>
          <w:iCs/>
          <w:lang w:val="en-GB"/>
        </w:rPr>
        <w:t xml:space="preserve">their lesson plan; </w:t>
      </w:r>
      <w:r w:rsidR="00775333">
        <w:rPr>
          <w:iCs/>
          <w:lang w:val="en-GB"/>
        </w:rPr>
        <w:t xml:space="preserve">they </w:t>
      </w:r>
      <w:r w:rsidR="00CF7D49">
        <w:rPr>
          <w:iCs/>
          <w:lang w:val="en-GB"/>
        </w:rPr>
        <w:t xml:space="preserve">have </w:t>
      </w:r>
      <w:r w:rsidR="00775333">
        <w:rPr>
          <w:iCs/>
          <w:lang w:val="en-GB"/>
        </w:rPr>
        <w:t>more strict requirement</w:t>
      </w:r>
      <w:r w:rsidR="00CF7D49">
        <w:rPr>
          <w:iCs/>
          <w:lang w:val="en-GB"/>
        </w:rPr>
        <w:t>s</w:t>
      </w:r>
      <w:r w:rsidR="00775333">
        <w:rPr>
          <w:iCs/>
          <w:lang w:val="en-GB"/>
        </w:rPr>
        <w:t xml:space="preserve"> of</w:t>
      </w:r>
      <w:r w:rsidR="00CF7D49">
        <w:rPr>
          <w:iCs/>
          <w:lang w:val="en-GB"/>
        </w:rPr>
        <w:t xml:space="preserve"> </w:t>
      </w:r>
      <w:r w:rsidR="00917DC7" w:rsidRPr="008E60BA">
        <w:rPr>
          <w:iCs/>
          <w:lang w:val="en-GB"/>
        </w:rPr>
        <w:t>student´s discipline, and insist on student</w:t>
      </w:r>
      <w:r w:rsidR="00CF7D49">
        <w:rPr>
          <w:iCs/>
          <w:lang w:val="en-GB"/>
        </w:rPr>
        <w:t>s to</w:t>
      </w:r>
      <w:r w:rsidR="00917DC7" w:rsidRPr="008E60BA">
        <w:rPr>
          <w:iCs/>
          <w:lang w:val="en-GB"/>
        </w:rPr>
        <w:t xml:space="preserve"> follow the rules. </w:t>
      </w:r>
      <w:r w:rsidR="00483305" w:rsidRPr="008E60BA">
        <w:rPr>
          <w:iCs/>
          <w:lang w:val="en-GB"/>
        </w:rPr>
        <w:t>Th</w:t>
      </w:r>
      <w:r w:rsidR="00CF7D49">
        <w:rPr>
          <w:iCs/>
          <w:lang w:val="en-GB"/>
        </w:rPr>
        <w:t>ese</w:t>
      </w:r>
      <w:r w:rsidR="00483305" w:rsidRPr="008E60BA">
        <w:rPr>
          <w:iCs/>
          <w:lang w:val="en-GB"/>
        </w:rPr>
        <w:t xml:space="preserve"> findings show that </w:t>
      </w:r>
      <w:r w:rsidR="009078B7" w:rsidRPr="008E60BA">
        <w:rPr>
          <w:iCs/>
          <w:lang w:val="en-GB"/>
        </w:rPr>
        <w:t xml:space="preserve">NFC plays an important role in teacher </w:t>
      </w:r>
      <w:r w:rsidR="00483305" w:rsidRPr="008E60BA">
        <w:rPr>
          <w:iCs/>
          <w:lang w:val="en-GB"/>
        </w:rPr>
        <w:t xml:space="preserve">behaviour </w:t>
      </w:r>
      <w:r w:rsidR="008E60BA" w:rsidRPr="008E60BA">
        <w:rPr>
          <w:iCs/>
          <w:lang w:val="en-GB"/>
        </w:rPr>
        <w:t xml:space="preserve">and should be therefore reflected in teacher education </w:t>
      </w:r>
      <w:r w:rsidR="009078B7" w:rsidRPr="008E60BA">
        <w:rPr>
          <w:iCs/>
          <w:lang w:val="en-GB"/>
        </w:rPr>
        <w:t>as well</w:t>
      </w:r>
      <w:r w:rsidR="00483305" w:rsidRPr="008E60BA">
        <w:rPr>
          <w:iCs/>
          <w:lang w:val="en-GB"/>
        </w:rPr>
        <w:t>.</w:t>
      </w:r>
    </w:p>
    <w:p w14:paraId="48808966" w14:textId="77777777" w:rsidR="00C4662C" w:rsidRPr="00917DC7" w:rsidRDefault="00C4662C" w:rsidP="008E60BA">
      <w:pPr>
        <w:spacing w:before="100" w:beforeAutospacing="1" w:after="100" w:afterAutospacing="1" w:line="240" w:lineRule="auto"/>
        <w:jc w:val="both"/>
        <w:rPr>
          <w:rFonts w:eastAsia="Times New Roman" w:cs="Times New Roman"/>
          <w:color w:val="000000"/>
          <w:lang w:val="en-GB" w:eastAsia="cs-CZ"/>
        </w:rPr>
      </w:pPr>
    </w:p>
    <w:p w14:paraId="0623FB01" w14:textId="482E9D40" w:rsidR="0004296C" w:rsidRPr="00917DC7" w:rsidRDefault="0004296C" w:rsidP="008E60BA">
      <w:pPr>
        <w:spacing w:before="100" w:beforeAutospacing="1" w:after="100" w:afterAutospacing="1" w:line="240" w:lineRule="auto"/>
        <w:jc w:val="both"/>
        <w:rPr>
          <w:rFonts w:eastAsia="Times New Roman" w:cs="Times New Roman"/>
          <w:b/>
          <w:color w:val="FF0000"/>
          <w:lang w:val="en-GB" w:eastAsia="cs-CZ"/>
        </w:rPr>
      </w:pPr>
      <w:r w:rsidRPr="00917DC7">
        <w:rPr>
          <w:rFonts w:eastAsia="Times New Roman" w:cs="Times New Roman"/>
          <w:b/>
          <w:color w:val="FF0000"/>
          <w:lang w:val="en-GB" w:eastAsia="cs-CZ"/>
        </w:rPr>
        <w:t>Extended summary</w:t>
      </w:r>
      <w:r w:rsidR="00742D16" w:rsidRPr="00917DC7">
        <w:rPr>
          <w:rFonts w:eastAsia="Times New Roman" w:cs="Times New Roman"/>
          <w:b/>
          <w:color w:val="FF0000"/>
          <w:lang w:val="en-GB" w:eastAsia="cs-CZ"/>
        </w:rPr>
        <w:t xml:space="preserve"> 600-1000 slov</w:t>
      </w:r>
      <w:r w:rsidR="007A6E8A">
        <w:rPr>
          <w:rFonts w:eastAsia="Times New Roman" w:cs="Times New Roman"/>
          <w:b/>
          <w:color w:val="FF0000"/>
          <w:lang w:val="en-GB" w:eastAsia="cs-CZ"/>
        </w:rPr>
        <w:t xml:space="preserve"> (</w:t>
      </w:r>
      <w:r w:rsidR="007A6E8A" w:rsidRPr="007A6E8A">
        <w:rPr>
          <w:rFonts w:eastAsia="Times New Roman" w:cs="Times New Roman"/>
          <w:b/>
          <w:color w:val="FF0000"/>
          <w:highlight w:val="yellow"/>
          <w:lang w:val="en-GB" w:eastAsia="cs-CZ"/>
        </w:rPr>
        <w:t xml:space="preserve">BEZ LITERATURY </w:t>
      </w:r>
      <w:r w:rsidR="00C1666D">
        <w:rPr>
          <w:rFonts w:eastAsia="Times New Roman" w:cs="Times New Roman"/>
          <w:b/>
          <w:color w:val="FF0000"/>
          <w:highlight w:val="yellow"/>
          <w:lang w:val="en-GB" w:eastAsia="cs-CZ"/>
        </w:rPr>
        <w:t>10</w:t>
      </w:r>
      <w:r w:rsidR="00903659">
        <w:rPr>
          <w:rFonts w:eastAsia="Times New Roman" w:cs="Times New Roman"/>
          <w:b/>
          <w:color w:val="FF0000"/>
          <w:highlight w:val="yellow"/>
          <w:lang w:val="en-GB" w:eastAsia="cs-CZ"/>
        </w:rPr>
        <w:t>0</w:t>
      </w:r>
      <w:r w:rsidR="00CF7D49">
        <w:rPr>
          <w:rFonts w:eastAsia="Times New Roman" w:cs="Times New Roman"/>
          <w:b/>
          <w:color w:val="FF0000"/>
          <w:highlight w:val="yellow"/>
          <w:lang w:val="en-GB" w:eastAsia="cs-CZ"/>
        </w:rPr>
        <w:t>7</w:t>
      </w:r>
      <w:r w:rsidR="008563D2">
        <w:rPr>
          <w:rFonts w:eastAsia="Times New Roman" w:cs="Times New Roman"/>
          <w:b/>
          <w:color w:val="FF0000"/>
          <w:highlight w:val="yellow"/>
          <w:lang w:val="en-GB" w:eastAsia="cs-CZ"/>
        </w:rPr>
        <w:t>, literature půjde do příloh</w:t>
      </w:r>
      <w:r w:rsidR="007A6E8A" w:rsidRPr="007A6E8A">
        <w:rPr>
          <w:rFonts w:eastAsia="Times New Roman" w:cs="Times New Roman"/>
          <w:b/>
          <w:color w:val="FF0000"/>
          <w:highlight w:val="yellow"/>
          <w:lang w:val="en-GB" w:eastAsia="cs-CZ"/>
        </w:rPr>
        <w:t>)</w:t>
      </w:r>
    </w:p>
    <w:p w14:paraId="2D610CE3" w14:textId="77777777" w:rsidR="001E0161" w:rsidRPr="00917DC7" w:rsidRDefault="001E0161" w:rsidP="008E60BA">
      <w:pPr>
        <w:spacing w:line="240" w:lineRule="auto"/>
        <w:jc w:val="both"/>
        <w:rPr>
          <w:rFonts w:eastAsia="Times New Roman" w:cs="Arial"/>
          <w:b/>
          <w:bCs/>
          <w:color w:val="000000"/>
          <w:lang w:val="en-GB" w:eastAsia="cs-CZ"/>
        </w:rPr>
      </w:pPr>
      <w:r w:rsidRPr="00917DC7">
        <w:rPr>
          <w:rFonts w:eastAsia="Times New Roman" w:cs="Arial"/>
          <w:b/>
          <w:bCs/>
          <w:color w:val="000000"/>
          <w:lang w:val="en-GB" w:eastAsia="cs-CZ"/>
        </w:rPr>
        <w:t>Theoretical Framework</w:t>
      </w:r>
    </w:p>
    <w:p w14:paraId="7F382ACA" w14:textId="77777777" w:rsidR="001E0161" w:rsidRPr="00917DC7" w:rsidRDefault="001E0161" w:rsidP="008E60BA">
      <w:pPr>
        <w:autoSpaceDE w:val="0"/>
        <w:spacing w:after="0" w:line="240" w:lineRule="auto"/>
        <w:jc w:val="both"/>
        <w:rPr>
          <w:rFonts w:cs="Times-Roman"/>
          <w:lang w:val="en-GB"/>
        </w:rPr>
      </w:pPr>
      <w:r w:rsidRPr="00917DC7">
        <w:rPr>
          <w:rFonts w:cs="Times-Roman"/>
          <w:i/>
          <w:lang w:val="en-GB"/>
        </w:rPr>
        <w:t>Classroom management</w:t>
      </w:r>
      <w:r w:rsidRPr="00917DC7">
        <w:rPr>
          <w:rFonts w:cs="Times-Roman"/>
          <w:lang w:val="en-GB"/>
        </w:rPr>
        <w:t xml:space="preserve"> (CM) can be viewed as a system of strategies employed by a teacher to influence the physical and social space of the classroom to foster an environment where </w:t>
      </w:r>
      <w:r w:rsidRPr="00917DC7">
        <w:rPr>
          <w:rFonts w:cs="Times-Roman"/>
          <w:i/>
          <w:lang w:val="en-GB"/>
        </w:rPr>
        <w:t>learning</w:t>
      </w:r>
      <w:r w:rsidRPr="00917DC7">
        <w:rPr>
          <w:rFonts w:cs="Times-Roman"/>
          <w:lang w:val="en-GB"/>
        </w:rPr>
        <w:t xml:space="preserve"> can occur (Christofferson, Sullivan, &amp; Bradley, 2015). </w:t>
      </w:r>
      <w:r w:rsidRPr="00917DC7">
        <w:rPr>
          <w:rFonts w:cs="Times-Roman"/>
          <w:i/>
          <w:lang w:val="en-GB"/>
        </w:rPr>
        <w:t>C</w:t>
      </w:r>
      <w:r w:rsidR="00903659">
        <w:rPr>
          <w:rFonts w:cs="Times-Roman"/>
          <w:i/>
          <w:lang w:val="en-GB"/>
        </w:rPr>
        <w:t>M</w:t>
      </w:r>
      <w:r w:rsidRPr="00917DC7">
        <w:rPr>
          <w:rFonts w:cs="Times-Roman"/>
          <w:i/>
          <w:lang w:val="en-GB"/>
        </w:rPr>
        <w:t xml:space="preserve"> skills</w:t>
      </w:r>
      <w:r w:rsidRPr="00917DC7">
        <w:rPr>
          <w:rFonts w:cs="Times-Roman"/>
          <w:lang w:val="en-GB"/>
        </w:rPr>
        <w:t xml:space="preserve"> are crucial for teachers to create classroom settings where students can learn as effective CM leads to student</w:t>
      </w:r>
      <w:r w:rsidRPr="00917DC7">
        <w:rPr>
          <w:rFonts w:cs="Times-Roman"/>
          <w:i/>
          <w:lang w:val="en-GB"/>
        </w:rPr>
        <w:t xml:space="preserve"> </w:t>
      </w:r>
      <w:r w:rsidRPr="00917DC7">
        <w:rPr>
          <w:rFonts w:cs="Times-Roman"/>
          <w:lang w:val="en-GB"/>
        </w:rPr>
        <w:t xml:space="preserve">high </w:t>
      </w:r>
      <w:r w:rsidRPr="00917DC7">
        <w:rPr>
          <w:rFonts w:cs="Times-Roman"/>
          <w:i/>
          <w:lang w:val="en-GB"/>
        </w:rPr>
        <w:t>achievement</w:t>
      </w:r>
      <w:r w:rsidRPr="00917DC7">
        <w:rPr>
          <w:rFonts w:cs="Times-Roman"/>
          <w:lang w:val="en-GB"/>
        </w:rPr>
        <w:t xml:space="preserve"> (Stronge, Ward, &amp; Grant, 2011) and contributes to teacher remaining in the profession. The first years of teaching are reported to be the most challenging</w:t>
      </w:r>
      <w:r w:rsidR="00926EBA" w:rsidRPr="00917DC7">
        <w:rPr>
          <w:rFonts w:cs="Times-Roman"/>
          <w:lang w:val="en-GB"/>
        </w:rPr>
        <w:t xml:space="preserve"> and n</w:t>
      </w:r>
      <w:r w:rsidRPr="00917DC7">
        <w:rPr>
          <w:rFonts w:cs="Times-Roman"/>
          <w:lang w:val="en-GB"/>
        </w:rPr>
        <w:t>umbers of beginning teachers leave the</w:t>
      </w:r>
      <w:r w:rsidR="00860546">
        <w:rPr>
          <w:rFonts w:cs="Times-Roman"/>
          <w:lang w:val="en-GB"/>
        </w:rPr>
        <w:t>ir</w:t>
      </w:r>
      <w:r w:rsidRPr="00917DC7">
        <w:rPr>
          <w:rFonts w:cs="Times-Roman"/>
          <w:lang w:val="en-GB"/>
        </w:rPr>
        <w:t xml:space="preserve"> profession during the first three years (</w:t>
      </w:r>
      <w:r w:rsidR="00903659">
        <w:rPr>
          <w:rFonts w:cs="Times-Roman"/>
          <w:lang w:val="en-GB"/>
        </w:rPr>
        <w:t xml:space="preserve">e.g. </w:t>
      </w:r>
      <w:r w:rsidRPr="00917DC7">
        <w:rPr>
          <w:rFonts w:cs="Times-Roman"/>
          <w:lang w:val="en-GB"/>
        </w:rPr>
        <w:t xml:space="preserve">Smith &amp; Ingersoll, 2004). One of the biggest challenges faced by both </w:t>
      </w:r>
      <w:r w:rsidRPr="00917DC7">
        <w:rPr>
          <w:rFonts w:cs="Times-Roman"/>
          <w:i/>
          <w:lang w:val="en-GB"/>
        </w:rPr>
        <w:t>student teachers</w:t>
      </w:r>
      <w:r w:rsidRPr="00917DC7">
        <w:rPr>
          <w:rFonts w:cs="Times-Roman"/>
          <w:lang w:val="en-GB"/>
        </w:rPr>
        <w:t xml:space="preserve"> and beginning teachers is struggling with CM and discipline (Bromfield, 2006; Dickson et al., 2014). The main reason is found to be the disconnection between what student teachers know about teaching from their teacher education and what they experience in their classrooms (Stoughton et al., 2007). </w:t>
      </w:r>
    </w:p>
    <w:p w14:paraId="28CE8EC8" w14:textId="77777777" w:rsidR="001E0161" w:rsidRPr="00917DC7" w:rsidRDefault="001E0161" w:rsidP="008E60BA">
      <w:pPr>
        <w:autoSpaceDE w:val="0"/>
        <w:spacing w:after="0" w:line="240" w:lineRule="auto"/>
        <w:jc w:val="both"/>
        <w:rPr>
          <w:rFonts w:cs="Times-Roman"/>
          <w:lang w:val="en-GB"/>
        </w:rPr>
      </w:pPr>
    </w:p>
    <w:p w14:paraId="17484AD4" w14:textId="77777777" w:rsidR="001E0161" w:rsidRPr="00F43CDB" w:rsidRDefault="001E0161" w:rsidP="008E60BA">
      <w:pPr>
        <w:spacing w:line="240" w:lineRule="auto"/>
        <w:jc w:val="both"/>
        <w:rPr>
          <w:rFonts w:cs="Times-Roman"/>
        </w:rPr>
      </w:pPr>
      <w:r w:rsidRPr="00917DC7">
        <w:rPr>
          <w:lang w:val="en-GB"/>
        </w:rPr>
        <w:t xml:space="preserve">Research on CM is an established part of educational sciences. </w:t>
      </w:r>
      <w:r w:rsidRPr="00917DC7">
        <w:rPr>
          <w:rFonts w:cs="Times-Roman"/>
          <w:lang w:val="en-GB"/>
        </w:rPr>
        <w:t>A number of models of CM have been introduced in the last 40 years</w:t>
      </w:r>
      <w:r w:rsidR="00847A2C">
        <w:rPr>
          <w:rFonts w:cs="Times-Roman"/>
          <w:lang w:val="en-GB"/>
        </w:rPr>
        <w:t xml:space="preserve">, </w:t>
      </w:r>
      <w:r w:rsidR="00483305">
        <w:rPr>
          <w:rFonts w:cs="Times-Roman"/>
          <w:lang w:val="en-GB"/>
        </w:rPr>
        <w:t>i.e.</w:t>
      </w:r>
      <w:r w:rsidR="00847A2C">
        <w:rPr>
          <w:rFonts w:cs="Times-Roman"/>
          <w:lang w:val="en-GB"/>
        </w:rPr>
        <w:t xml:space="preserve"> </w:t>
      </w:r>
      <w:r w:rsidR="00847A2C" w:rsidRPr="00917DC7">
        <w:rPr>
          <w:rFonts w:cs="Times-Roman"/>
          <w:i/>
          <w:lang w:val="en-GB"/>
        </w:rPr>
        <w:t>ecological theory</w:t>
      </w:r>
      <w:r w:rsidR="00847A2C">
        <w:rPr>
          <w:rFonts w:cs="Times-Roman"/>
          <w:lang w:val="en-GB"/>
        </w:rPr>
        <w:t xml:space="preserve"> (</w:t>
      </w:r>
      <w:r w:rsidR="00847A2C" w:rsidRPr="00917DC7">
        <w:rPr>
          <w:rFonts w:cs="Times-Roman"/>
          <w:lang w:val="en-GB"/>
        </w:rPr>
        <w:t>Brophy, 2006</w:t>
      </w:r>
      <w:r w:rsidR="00847A2C">
        <w:rPr>
          <w:rFonts w:cs="Times-Roman"/>
          <w:lang w:val="en-GB"/>
        </w:rPr>
        <w:t xml:space="preserve">); </w:t>
      </w:r>
      <w:r w:rsidR="00847A2C">
        <w:rPr>
          <w:rFonts w:cs="Times-Roman"/>
          <w:i/>
          <w:lang w:val="en-GB"/>
        </w:rPr>
        <w:t xml:space="preserve">process-outcome theories </w:t>
      </w:r>
      <w:r w:rsidR="00847A2C" w:rsidRPr="00847A2C">
        <w:rPr>
          <w:rFonts w:cs="Times-Roman"/>
          <w:lang w:val="en-GB"/>
        </w:rPr>
        <w:t>(G</w:t>
      </w:r>
      <w:r w:rsidR="00847A2C" w:rsidRPr="00917DC7">
        <w:rPr>
          <w:rFonts w:cs="Times-Roman"/>
          <w:lang w:val="en-GB"/>
        </w:rPr>
        <w:t>ettinger &amp; Kohler, 2006</w:t>
      </w:r>
      <w:r w:rsidR="00483305">
        <w:rPr>
          <w:rFonts w:cs="Times-Roman"/>
          <w:lang w:val="en-GB"/>
        </w:rPr>
        <w:t>) or</w:t>
      </w:r>
      <w:r w:rsidR="00847A2C">
        <w:rPr>
          <w:rFonts w:cs="Times-Roman"/>
          <w:lang w:val="en-GB"/>
        </w:rPr>
        <w:t xml:space="preserve"> </w:t>
      </w:r>
      <w:r w:rsidR="00847A2C" w:rsidRPr="00847A2C">
        <w:rPr>
          <w:rFonts w:cs="Times-Roman"/>
          <w:i/>
          <w:lang w:val="en-GB"/>
        </w:rPr>
        <w:t>behavioural approach</w:t>
      </w:r>
      <w:r w:rsidR="00847A2C">
        <w:rPr>
          <w:rFonts w:cs="Times-Roman"/>
          <w:lang w:val="en-GB"/>
        </w:rPr>
        <w:t xml:space="preserve"> (</w:t>
      </w:r>
      <w:r w:rsidR="00847A2C" w:rsidRPr="00917DC7">
        <w:rPr>
          <w:rFonts w:cs="Times-Roman"/>
          <w:lang w:val="en-GB"/>
        </w:rPr>
        <w:t>Landrum &amp; Kauffman, 20</w:t>
      </w:r>
      <w:r w:rsidR="00847A2C">
        <w:rPr>
          <w:rFonts w:cs="Times-Roman"/>
          <w:lang w:val="en-GB"/>
        </w:rPr>
        <w:t xml:space="preserve">06). </w:t>
      </w:r>
      <w:r w:rsidR="00847A2C" w:rsidRPr="0092335E">
        <w:rPr>
          <w:rFonts w:cs="Times-Roman"/>
          <w:lang w:val="en-GB"/>
        </w:rPr>
        <w:t xml:space="preserve">Nowadays there is growing emphasis on the use of </w:t>
      </w:r>
      <w:r w:rsidR="00847A2C" w:rsidRPr="0092335E">
        <w:rPr>
          <w:rFonts w:cs="Times-Roman"/>
          <w:i/>
          <w:lang w:val="en-GB"/>
        </w:rPr>
        <w:t>positive behaviour supports</w:t>
      </w:r>
      <w:r w:rsidR="00847A2C" w:rsidRPr="0092335E">
        <w:rPr>
          <w:rFonts w:cs="Times-Roman"/>
          <w:lang w:val="en-GB"/>
        </w:rPr>
        <w:t xml:space="preserve"> rather than exclusionary discipline strategies to promote a positive classroom environment (Mitchell, Bradshaw, &amp; Knoff, 2013).</w:t>
      </w:r>
    </w:p>
    <w:p w14:paraId="4B6B5505" w14:textId="4FB63413" w:rsidR="001E0161" w:rsidRPr="00917DC7" w:rsidRDefault="001E0161" w:rsidP="008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Roman"/>
          <w:lang w:val="en-GB"/>
        </w:rPr>
      </w:pPr>
      <w:r w:rsidRPr="00917DC7">
        <w:rPr>
          <w:rFonts w:cs="Times-Roman"/>
          <w:lang w:val="en-GB"/>
        </w:rPr>
        <w:t>Although the importance of effective CM is repeatedly emphasised, there is only little research on CM</w:t>
      </w:r>
      <w:r w:rsidRPr="00917DC7">
        <w:rPr>
          <w:rFonts w:cs="Times-Roman"/>
          <w:i/>
          <w:lang w:val="en-GB"/>
        </w:rPr>
        <w:t xml:space="preserve"> strategies</w:t>
      </w:r>
      <w:r w:rsidRPr="00917DC7">
        <w:rPr>
          <w:rFonts w:cs="Times-Roman"/>
          <w:lang w:val="en-GB"/>
        </w:rPr>
        <w:t xml:space="preserve"> of student teachers or beginning teachers. Contemporary research shows that teachers use reactive strategies more often than proactive ones at the beginning of their careers (Reupert &amp; Woodcock, 2010), and that student teachers also apply strategies of giving punishment for misbehaviour and giving rewards </w:t>
      </w:r>
      <w:r w:rsidR="00CF7D49">
        <w:rPr>
          <w:rFonts w:cs="Times-Roman"/>
          <w:lang w:val="en-GB"/>
        </w:rPr>
        <w:t xml:space="preserve">for </w:t>
      </w:r>
      <w:r w:rsidRPr="00917DC7">
        <w:rPr>
          <w:rFonts w:cs="Times-Roman"/>
          <w:lang w:val="en-GB"/>
        </w:rPr>
        <w:t>positive behaviour more often tha</w:t>
      </w:r>
      <w:r w:rsidR="00CF7D49">
        <w:rPr>
          <w:rFonts w:cs="Times-Roman"/>
          <w:lang w:val="en-GB"/>
        </w:rPr>
        <w:t>n</w:t>
      </w:r>
      <w:r w:rsidRPr="00917DC7">
        <w:rPr>
          <w:rFonts w:cs="Times-Roman"/>
          <w:lang w:val="en-GB"/>
        </w:rPr>
        <w:t xml:space="preserve"> experienced teachers (Sueb, 2013). Experienced teachers exert less control over classroom activities and student behaviour than beginning teachers (Ritter &amp; Hancock, 2007).</w:t>
      </w:r>
      <w:r w:rsidR="00742D16" w:rsidRPr="00917DC7">
        <w:rPr>
          <w:rFonts w:cs="Times-Roman"/>
          <w:lang w:val="en-GB"/>
        </w:rPr>
        <w:t xml:space="preserve"> </w:t>
      </w:r>
    </w:p>
    <w:p w14:paraId="6FA98EE2" w14:textId="4CCDAEBA" w:rsidR="00742D16" w:rsidRPr="00917DC7" w:rsidRDefault="00742D16" w:rsidP="008E60BA">
      <w:pPr>
        <w:autoSpaceDE w:val="0"/>
        <w:spacing w:line="240" w:lineRule="auto"/>
        <w:jc w:val="both"/>
        <w:rPr>
          <w:rFonts w:cs="Times-Roman"/>
          <w:lang w:val="en-GB"/>
        </w:rPr>
      </w:pPr>
      <w:r w:rsidRPr="00917DC7">
        <w:rPr>
          <w:rFonts w:cs="Times-Roman"/>
          <w:lang w:val="en-GB"/>
        </w:rPr>
        <w:t xml:space="preserve">One of the key personal characteristics influencing teacher´s choice and use of classroom management strategies </w:t>
      </w:r>
      <w:r w:rsidR="00483305">
        <w:rPr>
          <w:rFonts w:cs="Times-Roman"/>
          <w:lang w:val="en-GB"/>
        </w:rPr>
        <w:t>is</w:t>
      </w:r>
      <w:r w:rsidRPr="00917DC7">
        <w:rPr>
          <w:rFonts w:cs="Times-Roman"/>
          <w:lang w:val="en-GB"/>
        </w:rPr>
        <w:t xml:space="preserve"> their </w:t>
      </w:r>
      <w:r w:rsidRPr="00917DC7">
        <w:rPr>
          <w:rFonts w:cs="Times-Roman"/>
          <w:i/>
          <w:lang w:val="en-GB"/>
        </w:rPr>
        <w:t>need for cognitive closure</w:t>
      </w:r>
      <w:r w:rsidRPr="00917DC7">
        <w:rPr>
          <w:rFonts w:cs="Times-Roman"/>
          <w:lang w:val="en-GB"/>
        </w:rPr>
        <w:t xml:space="preserve"> </w:t>
      </w:r>
      <w:r w:rsidR="00847A2C">
        <w:rPr>
          <w:rFonts w:cs="Times-Roman"/>
          <w:lang w:val="en-GB"/>
        </w:rPr>
        <w:t>(</w:t>
      </w:r>
      <w:r w:rsidRPr="00917DC7">
        <w:rPr>
          <w:rFonts w:cs="Times-Roman"/>
          <w:lang w:val="en-GB"/>
        </w:rPr>
        <w:t>NFC</w:t>
      </w:r>
      <w:r w:rsidR="00847A2C">
        <w:rPr>
          <w:rFonts w:cs="Times-Roman"/>
          <w:lang w:val="en-GB"/>
        </w:rPr>
        <w:t>)</w:t>
      </w:r>
      <w:r w:rsidRPr="00917DC7">
        <w:rPr>
          <w:rFonts w:cs="Times-Roman"/>
          <w:lang w:val="en-GB"/>
        </w:rPr>
        <w:t xml:space="preserve"> </w:t>
      </w:r>
      <w:r w:rsidR="00483305">
        <w:rPr>
          <w:rFonts w:cs="Times-Roman"/>
          <w:lang w:val="en-GB"/>
        </w:rPr>
        <w:t xml:space="preserve">– </w:t>
      </w:r>
      <w:r w:rsidRPr="00917DC7">
        <w:rPr>
          <w:rFonts w:cs="Times-Roman"/>
          <w:lang w:val="en-GB"/>
        </w:rPr>
        <w:t xml:space="preserve">individual´s motivation </w:t>
      </w:r>
      <w:r w:rsidR="00483305">
        <w:rPr>
          <w:rFonts w:cs="Times-Roman"/>
          <w:lang w:val="en-GB"/>
        </w:rPr>
        <w:t>in</w:t>
      </w:r>
      <w:r w:rsidRPr="00917DC7">
        <w:rPr>
          <w:rFonts w:cs="Times-Roman"/>
          <w:lang w:val="en-GB"/>
        </w:rPr>
        <w:t xml:space="preserve"> information processing and judgement, resp</w:t>
      </w:r>
      <w:r w:rsidR="00903659">
        <w:rPr>
          <w:rFonts w:cs="Times-Roman"/>
          <w:lang w:val="en-GB"/>
        </w:rPr>
        <w:t>ective</w:t>
      </w:r>
      <w:r w:rsidRPr="00917DC7">
        <w:rPr>
          <w:rFonts w:cs="Times-Roman"/>
          <w:lang w:val="en-GB"/>
        </w:rPr>
        <w:t xml:space="preserve"> a desire for an answer in order to end further information processing and judgment, even if that answer is not the correct or best </w:t>
      </w:r>
      <w:r w:rsidR="00CF7D49">
        <w:rPr>
          <w:rFonts w:cs="Times-Roman"/>
          <w:lang w:val="en-GB"/>
        </w:rPr>
        <w:t xml:space="preserve">one </w:t>
      </w:r>
      <w:r w:rsidRPr="00917DC7">
        <w:rPr>
          <w:rFonts w:cs="Times-Roman"/>
          <w:lang w:val="en-GB"/>
        </w:rPr>
        <w:t xml:space="preserve">(Webster &amp; Kruglanski, 1994). NFC represents a relatively stable dispositional </w:t>
      </w:r>
      <w:r w:rsidR="00903659">
        <w:rPr>
          <w:rFonts w:cs="Times-Roman"/>
          <w:lang w:val="en-GB"/>
        </w:rPr>
        <w:t xml:space="preserve">personal </w:t>
      </w:r>
      <w:r w:rsidRPr="00917DC7">
        <w:rPr>
          <w:rFonts w:cs="Times-Roman"/>
          <w:lang w:val="en-GB"/>
        </w:rPr>
        <w:t xml:space="preserve">characteristic but it can be temporarily increased by situational determinants (time pressure, stress) or decreased (fear </w:t>
      </w:r>
      <w:r w:rsidR="00CF7D49">
        <w:rPr>
          <w:rFonts w:cs="Times-Roman"/>
          <w:lang w:val="en-GB"/>
        </w:rPr>
        <w:t xml:space="preserve">of </w:t>
      </w:r>
      <w:r w:rsidRPr="00917DC7">
        <w:rPr>
          <w:rFonts w:cs="Times-Roman"/>
          <w:lang w:val="en-GB"/>
        </w:rPr>
        <w:t xml:space="preserve">mistakes based on fast judgement). </w:t>
      </w:r>
      <w:r w:rsidR="00C1666D">
        <w:rPr>
          <w:rFonts w:cs="Times-Roman"/>
          <w:lang w:val="en-GB"/>
        </w:rPr>
        <w:t xml:space="preserve">The role of NFC in CM of student teachers </w:t>
      </w:r>
      <w:r w:rsidR="00CF7D49">
        <w:rPr>
          <w:rFonts w:cs="Times-Roman"/>
          <w:lang w:val="en-GB"/>
        </w:rPr>
        <w:t xml:space="preserve">has </w:t>
      </w:r>
      <w:r w:rsidR="00C1666D">
        <w:rPr>
          <w:rFonts w:cs="Times-Roman"/>
          <w:lang w:val="en-GB"/>
        </w:rPr>
        <w:t xml:space="preserve">not </w:t>
      </w:r>
      <w:r w:rsidR="00CF7D49">
        <w:rPr>
          <w:rFonts w:cs="Times-Roman"/>
          <w:lang w:val="en-GB"/>
        </w:rPr>
        <w:t xml:space="preserve">been </w:t>
      </w:r>
      <w:r w:rsidR="00C1666D">
        <w:rPr>
          <w:rFonts w:cs="Times-Roman"/>
          <w:lang w:val="en-GB"/>
        </w:rPr>
        <w:t>investigated in details yet.</w:t>
      </w:r>
    </w:p>
    <w:p w14:paraId="56DB6DC9" w14:textId="77777777" w:rsidR="001E0161" w:rsidRPr="00917DC7" w:rsidRDefault="001E0161" w:rsidP="008E60BA">
      <w:pPr>
        <w:autoSpaceDE w:val="0"/>
        <w:spacing w:after="0" w:line="240" w:lineRule="auto"/>
        <w:jc w:val="both"/>
        <w:rPr>
          <w:rFonts w:cs="Times-Roman"/>
          <w:lang w:val="en-GB"/>
        </w:rPr>
      </w:pPr>
      <w:r w:rsidRPr="00917DC7">
        <w:rPr>
          <w:rFonts w:cs="Times-Roman"/>
          <w:lang w:val="en-GB"/>
        </w:rPr>
        <w:t>The</w:t>
      </w:r>
      <w:r w:rsidR="00C1666D">
        <w:rPr>
          <w:rFonts w:cs="Times-Roman"/>
          <w:lang w:val="en-GB"/>
        </w:rPr>
        <w:t>refore the</w:t>
      </w:r>
      <w:r w:rsidRPr="00917DC7">
        <w:rPr>
          <w:rFonts w:cs="Times-Roman"/>
          <w:lang w:val="en-GB"/>
        </w:rPr>
        <w:t xml:space="preserve"> </w:t>
      </w:r>
      <w:r w:rsidRPr="007D4322">
        <w:rPr>
          <w:rFonts w:cs="Times-Roman"/>
          <w:b/>
          <w:lang w:val="en-GB"/>
        </w:rPr>
        <w:t>aim</w:t>
      </w:r>
      <w:r w:rsidRPr="00917DC7">
        <w:rPr>
          <w:rFonts w:cs="Times-Roman"/>
          <w:lang w:val="en-GB"/>
        </w:rPr>
        <w:t xml:space="preserve"> of </w:t>
      </w:r>
      <w:r w:rsidR="007D4322">
        <w:rPr>
          <w:rFonts w:cs="Times-Roman"/>
          <w:lang w:val="en-GB"/>
        </w:rPr>
        <w:t xml:space="preserve">our research is to describe </w:t>
      </w:r>
      <w:r w:rsidR="00407408" w:rsidRPr="00917DC7">
        <w:rPr>
          <w:rFonts w:cs="Times-Roman"/>
          <w:lang w:val="en-GB"/>
        </w:rPr>
        <w:t xml:space="preserve">the relation of </w:t>
      </w:r>
      <w:r w:rsidR="007D4322">
        <w:rPr>
          <w:rFonts w:cs="Times-Roman"/>
          <w:lang w:val="en-GB"/>
        </w:rPr>
        <w:t>NFC</w:t>
      </w:r>
      <w:r w:rsidR="00407408" w:rsidRPr="00917DC7">
        <w:rPr>
          <w:rFonts w:cs="Times-Roman"/>
          <w:lang w:val="en-GB"/>
        </w:rPr>
        <w:t xml:space="preserve"> o</w:t>
      </w:r>
      <w:r w:rsidRPr="00917DC7">
        <w:rPr>
          <w:rFonts w:cs="Times-Roman"/>
          <w:lang w:val="en-GB"/>
        </w:rPr>
        <w:t xml:space="preserve">f student teachers (pre-service teachers) </w:t>
      </w:r>
      <w:r w:rsidR="00407408" w:rsidRPr="00917DC7">
        <w:rPr>
          <w:rFonts w:cs="Times-Roman"/>
          <w:lang w:val="en-GB"/>
        </w:rPr>
        <w:t xml:space="preserve">and their </w:t>
      </w:r>
      <w:r w:rsidR="007D4322">
        <w:rPr>
          <w:rFonts w:cs="Times-Roman"/>
          <w:lang w:val="en-GB"/>
        </w:rPr>
        <w:t>CMS</w:t>
      </w:r>
      <w:r w:rsidR="00407408" w:rsidRPr="00917DC7">
        <w:rPr>
          <w:rFonts w:cs="Times-Roman"/>
          <w:lang w:val="en-GB"/>
        </w:rPr>
        <w:t xml:space="preserve"> </w:t>
      </w:r>
      <w:r w:rsidR="00742D16" w:rsidRPr="00917DC7">
        <w:rPr>
          <w:rFonts w:cs="Times-Roman"/>
          <w:lang w:val="en-GB"/>
        </w:rPr>
        <w:t>used</w:t>
      </w:r>
      <w:r w:rsidR="00407408" w:rsidRPr="00917DC7">
        <w:rPr>
          <w:rFonts w:cs="Times-Roman"/>
          <w:lang w:val="en-GB"/>
        </w:rPr>
        <w:t xml:space="preserve"> </w:t>
      </w:r>
      <w:r w:rsidRPr="00917DC7">
        <w:rPr>
          <w:rFonts w:cs="Times-Roman"/>
          <w:lang w:val="en-GB"/>
        </w:rPr>
        <w:t>on their long term teaching pract</w:t>
      </w:r>
      <w:r w:rsidR="00407408" w:rsidRPr="00917DC7">
        <w:rPr>
          <w:rFonts w:cs="Times-Roman"/>
          <w:lang w:val="en-GB"/>
        </w:rPr>
        <w:t>ice in lower secondary classes</w:t>
      </w:r>
      <w:r w:rsidR="00742D16" w:rsidRPr="00917DC7">
        <w:rPr>
          <w:rFonts w:cs="Times-Roman"/>
          <w:lang w:val="en-GB"/>
        </w:rPr>
        <w:t xml:space="preserve"> in the Czech Republic</w:t>
      </w:r>
      <w:r w:rsidR="00407408" w:rsidRPr="00917DC7">
        <w:rPr>
          <w:rFonts w:cs="Times-Roman"/>
          <w:lang w:val="en-GB"/>
        </w:rPr>
        <w:t>.</w:t>
      </w:r>
    </w:p>
    <w:p w14:paraId="3B0F9142" w14:textId="77777777" w:rsidR="001E0161" w:rsidRPr="00917DC7" w:rsidRDefault="001E0161" w:rsidP="008E60BA">
      <w:pPr>
        <w:spacing w:line="240" w:lineRule="auto"/>
        <w:jc w:val="both"/>
        <w:rPr>
          <w:rFonts w:eastAsia="Times New Roman" w:cs="Arial"/>
          <w:bCs/>
          <w:color w:val="000000"/>
          <w:lang w:val="en-GB" w:eastAsia="cs-CZ"/>
        </w:rPr>
      </w:pPr>
    </w:p>
    <w:p w14:paraId="5F4477A0" w14:textId="77777777" w:rsidR="001E0161" w:rsidRPr="00917DC7" w:rsidRDefault="001E0161" w:rsidP="008E60BA">
      <w:pPr>
        <w:autoSpaceDE w:val="0"/>
        <w:spacing w:line="240" w:lineRule="auto"/>
        <w:jc w:val="both"/>
        <w:rPr>
          <w:rFonts w:cs="Times-Roman"/>
          <w:b/>
          <w:lang w:val="en-GB"/>
        </w:rPr>
      </w:pPr>
      <w:r w:rsidRPr="00917DC7">
        <w:rPr>
          <w:rFonts w:cs="Times-Roman"/>
          <w:b/>
          <w:lang w:val="en-GB"/>
        </w:rPr>
        <w:t>Methods</w:t>
      </w:r>
    </w:p>
    <w:p w14:paraId="60AE2F7B" w14:textId="4DE6C20B" w:rsidR="009A6405" w:rsidRPr="00917DC7" w:rsidRDefault="001E0161" w:rsidP="008E60BA">
      <w:pPr>
        <w:spacing w:after="0" w:line="240" w:lineRule="auto"/>
        <w:jc w:val="both"/>
        <w:rPr>
          <w:lang w:val="en-GB"/>
        </w:rPr>
      </w:pPr>
      <w:r w:rsidRPr="00917DC7">
        <w:rPr>
          <w:lang w:val="en-GB"/>
        </w:rPr>
        <w:t xml:space="preserve">The research is based on </w:t>
      </w:r>
      <w:r w:rsidRPr="00917DC7">
        <w:rPr>
          <w:i/>
          <w:lang w:val="en-GB"/>
        </w:rPr>
        <w:t>integrated mixed methods design</w:t>
      </w:r>
      <w:r w:rsidRPr="00917DC7">
        <w:rPr>
          <w:lang w:val="en-GB"/>
        </w:rPr>
        <w:t xml:space="preserve"> (Creswell &amp; Plano Clark, 2011). The main, </w:t>
      </w:r>
      <w:r w:rsidRPr="00917DC7">
        <w:rPr>
          <w:i/>
          <w:lang w:val="en-GB"/>
        </w:rPr>
        <w:t>qualitative part</w:t>
      </w:r>
      <w:r w:rsidRPr="00917DC7">
        <w:rPr>
          <w:lang w:val="en-GB"/>
        </w:rPr>
        <w:t xml:space="preserve"> </w:t>
      </w:r>
      <w:r w:rsidR="00C1666D">
        <w:rPr>
          <w:lang w:val="en-GB"/>
        </w:rPr>
        <w:t>wa</w:t>
      </w:r>
      <w:r w:rsidRPr="00917DC7">
        <w:rPr>
          <w:lang w:val="en-GB"/>
        </w:rPr>
        <w:t xml:space="preserve">s designed as </w:t>
      </w:r>
      <w:r w:rsidRPr="00917DC7">
        <w:rPr>
          <w:i/>
          <w:lang w:val="en-GB"/>
        </w:rPr>
        <w:t>field research</w:t>
      </w:r>
      <w:r w:rsidRPr="00917DC7">
        <w:rPr>
          <w:lang w:val="en-GB"/>
        </w:rPr>
        <w:t xml:space="preserve"> based on </w:t>
      </w:r>
      <w:r w:rsidR="007D4322">
        <w:rPr>
          <w:i/>
          <w:lang w:val="en-GB"/>
        </w:rPr>
        <w:t xml:space="preserve">ethnographic </w:t>
      </w:r>
      <w:r w:rsidR="00903659">
        <w:rPr>
          <w:lang w:val="en-GB"/>
        </w:rPr>
        <w:t>design. Its aim was</w:t>
      </w:r>
      <w:r w:rsidRPr="00917DC7">
        <w:rPr>
          <w:lang w:val="en-GB"/>
        </w:rPr>
        <w:t xml:space="preserve"> to describe conceptions (via interviews and reflective teaching diaries) and use (via observa</w:t>
      </w:r>
      <w:r w:rsidR="00C1666D">
        <w:rPr>
          <w:lang w:val="en-GB"/>
        </w:rPr>
        <w:t>tion with video recordings and their</w:t>
      </w:r>
      <w:r w:rsidRPr="00917DC7">
        <w:rPr>
          <w:lang w:val="en-GB"/>
        </w:rPr>
        <w:t xml:space="preserve"> transcription</w:t>
      </w:r>
      <w:r w:rsidR="00C1666D">
        <w:rPr>
          <w:lang w:val="en-GB"/>
        </w:rPr>
        <w:t>s</w:t>
      </w:r>
      <w:r w:rsidRPr="00917DC7">
        <w:rPr>
          <w:lang w:val="en-GB"/>
        </w:rPr>
        <w:t xml:space="preserve">) of CMS of student teachers. </w:t>
      </w:r>
      <w:r w:rsidR="007D4322" w:rsidRPr="00917DC7">
        <w:rPr>
          <w:lang w:val="en-GB"/>
        </w:rPr>
        <w:t xml:space="preserve">The qualitative data were coded via </w:t>
      </w:r>
      <w:r w:rsidR="007D4322" w:rsidRPr="00917DC7">
        <w:rPr>
          <w:i/>
          <w:lang w:val="en-GB"/>
        </w:rPr>
        <w:t xml:space="preserve">thematic </w:t>
      </w:r>
      <w:r w:rsidR="007D4322" w:rsidRPr="00917DC7">
        <w:rPr>
          <w:lang w:val="en-GB"/>
        </w:rPr>
        <w:t>and</w:t>
      </w:r>
      <w:r w:rsidR="007D4322" w:rsidRPr="00917DC7">
        <w:rPr>
          <w:i/>
          <w:lang w:val="en-GB"/>
        </w:rPr>
        <w:t xml:space="preserve"> open coding</w:t>
      </w:r>
      <w:r w:rsidR="007D4322" w:rsidRPr="00917DC7">
        <w:rPr>
          <w:lang w:val="en-GB"/>
        </w:rPr>
        <w:t xml:space="preserve">. Analytical procedures of </w:t>
      </w:r>
      <w:r w:rsidR="007D4322" w:rsidRPr="00917DC7">
        <w:rPr>
          <w:i/>
          <w:iCs/>
          <w:lang w:val="en-GB"/>
        </w:rPr>
        <w:t xml:space="preserve">constant comparison </w:t>
      </w:r>
      <w:r w:rsidR="007D4322" w:rsidRPr="00917DC7">
        <w:rPr>
          <w:lang w:val="en-GB"/>
        </w:rPr>
        <w:t xml:space="preserve">and </w:t>
      </w:r>
      <w:r w:rsidR="007D4322" w:rsidRPr="00917DC7">
        <w:rPr>
          <w:i/>
          <w:iCs/>
          <w:lang w:val="en-GB"/>
        </w:rPr>
        <w:t>analytical induction</w:t>
      </w:r>
      <w:r w:rsidR="007D4322" w:rsidRPr="007D4322">
        <w:rPr>
          <w:iCs/>
          <w:lang w:val="en-GB"/>
        </w:rPr>
        <w:t xml:space="preserve"> were </w:t>
      </w:r>
      <w:r w:rsidR="007D4322" w:rsidRPr="00917DC7">
        <w:rPr>
          <w:iCs/>
          <w:lang w:val="en-GB"/>
        </w:rPr>
        <w:t>applied on</w:t>
      </w:r>
      <w:r w:rsidR="007D4322" w:rsidRPr="00917DC7">
        <w:rPr>
          <w:i/>
          <w:iCs/>
          <w:lang w:val="en-GB"/>
        </w:rPr>
        <w:t xml:space="preserve"> event sampling.</w:t>
      </w:r>
    </w:p>
    <w:p w14:paraId="15607347" w14:textId="77777777" w:rsidR="009A6405" w:rsidRPr="00917DC7" w:rsidRDefault="009A6405" w:rsidP="008E60BA">
      <w:pPr>
        <w:spacing w:after="0" w:line="240" w:lineRule="auto"/>
        <w:jc w:val="both"/>
        <w:rPr>
          <w:lang w:val="en-GB"/>
        </w:rPr>
      </w:pPr>
    </w:p>
    <w:p w14:paraId="30332C5B" w14:textId="77777777" w:rsidR="009A6405" w:rsidRPr="00917DC7" w:rsidRDefault="001E0161" w:rsidP="008E60BA">
      <w:pPr>
        <w:spacing w:after="0" w:line="240" w:lineRule="auto"/>
        <w:jc w:val="both"/>
        <w:rPr>
          <w:iCs/>
          <w:lang w:val="en-GB"/>
        </w:rPr>
      </w:pPr>
      <w:r w:rsidRPr="00917DC7">
        <w:rPr>
          <w:lang w:val="en-GB"/>
        </w:rPr>
        <w:t xml:space="preserve">The </w:t>
      </w:r>
      <w:r w:rsidRPr="00917DC7">
        <w:rPr>
          <w:i/>
          <w:lang w:val="en-GB"/>
        </w:rPr>
        <w:t>quantitative part</w:t>
      </w:r>
      <w:r w:rsidRPr="00917DC7">
        <w:rPr>
          <w:lang w:val="en-GB"/>
        </w:rPr>
        <w:t xml:space="preserve"> of the research includes (a) examination of </w:t>
      </w:r>
      <w:r w:rsidRPr="00917DC7">
        <w:rPr>
          <w:i/>
          <w:lang w:val="en-GB"/>
        </w:rPr>
        <w:t>quantitative parameters gathered via video recordings</w:t>
      </w:r>
      <w:r w:rsidRPr="00917DC7">
        <w:rPr>
          <w:lang w:val="en-GB"/>
        </w:rPr>
        <w:t xml:space="preserve"> of lessons such as the types of CMS, behaviour alteration messages</w:t>
      </w:r>
      <w:r w:rsidR="00234560">
        <w:rPr>
          <w:lang w:val="en-GB"/>
        </w:rPr>
        <w:t>/</w:t>
      </w:r>
      <w:r w:rsidRPr="00917DC7">
        <w:rPr>
          <w:lang w:val="en-GB"/>
        </w:rPr>
        <w:t xml:space="preserve">techniques, discipline mechanisms, instructional techniques, student negotiation techniques and (b) </w:t>
      </w:r>
      <w:r w:rsidRPr="00917DC7">
        <w:rPr>
          <w:i/>
          <w:lang w:val="en-GB"/>
        </w:rPr>
        <w:t>statistical analyses of survey data</w:t>
      </w:r>
      <w:r w:rsidRPr="00917DC7">
        <w:rPr>
          <w:lang w:val="en-GB"/>
        </w:rPr>
        <w:t xml:space="preserve"> regarding </w:t>
      </w:r>
      <w:r w:rsidRPr="00917DC7">
        <w:rPr>
          <w:i/>
          <w:lang w:val="en-GB"/>
        </w:rPr>
        <w:t>CMS</w:t>
      </w:r>
      <w:r w:rsidRPr="00917DC7">
        <w:rPr>
          <w:lang w:val="en-GB"/>
        </w:rPr>
        <w:t xml:space="preserve"> and individual characteristics of student teachers such as a the </w:t>
      </w:r>
      <w:r w:rsidR="007D4322">
        <w:rPr>
          <w:i/>
          <w:lang w:val="en-GB"/>
        </w:rPr>
        <w:t>NFC</w:t>
      </w:r>
      <w:r w:rsidRPr="00917DC7">
        <w:rPr>
          <w:lang w:val="en-GB"/>
        </w:rPr>
        <w:t xml:space="preserve">. CMS were measured by </w:t>
      </w:r>
      <w:r w:rsidR="003A00ED">
        <w:rPr>
          <w:lang w:val="en-GB"/>
        </w:rPr>
        <w:t xml:space="preserve">the </w:t>
      </w:r>
      <w:r w:rsidRPr="00917DC7">
        <w:rPr>
          <w:lang w:val="en-GB"/>
        </w:rPr>
        <w:t xml:space="preserve">adapted </w:t>
      </w:r>
      <w:r w:rsidRPr="00917DC7">
        <w:rPr>
          <w:rFonts w:cs="Times-Roman"/>
          <w:i/>
          <w:lang w:val="en-GB"/>
        </w:rPr>
        <w:t xml:space="preserve">Behavior and Instructional Management Scale – </w:t>
      </w:r>
      <w:r w:rsidRPr="00917DC7">
        <w:rPr>
          <w:lang w:val="en-GB"/>
        </w:rPr>
        <w:t xml:space="preserve">BIMS </w:t>
      </w:r>
      <w:r w:rsidRPr="00917DC7">
        <w:rPr>
          <w:rFonts w:cs="Times-Roman"/>
          <w:lang w:val="en-GB"/>
        </w:rPr>
        <w:t>(Martin &amp; Sass, 2010)</w:t>
      </w:r>
      <w:r w:rsidRPr="00917DC7">
        <w:rPr>
          <w:lang w:val="en-GB"/>
        </w:rPr>
        <w:t xml:space="preserve"> and </w:t>
      </w:r>
      <w:r w:rsidR="009E1E96">
        <w:rPr>
          <w:lang w:val="en-GB"/>
        </w:rPr>
        <w:t>NFC</w:t>
      </w:r>
      <w:r w:rsidRPr="00917DC7">
        <w:rPr>
          <w:lang w:val="en-GB"/>
        </w:rPr>
        <w:t xml:space="preserve"> by </w:t>
      </w:r>
      <w:r w:rsidR="003A00ED">
        <w:rPr>
          <w:lang w:val="en-GB"/>
        </w:rPr>
        <w:t xml:space="preserve">the </w:t>
      </w:r>
      <w:r w:rsidRPr="00917DC7">
        <w:rPr>
          <w:lang w:val="en-GB"/>
        </w:rPr>
        <w:t>adapted</w:t>
      </w:r>
      <w:r w:rsidR="00742D16" w:rsidRPr="00917DC7">
        <w:rPr>
          <w:lang w:val="en-GB"/>
        </w:rPr>
        <w:t xml:space="preserve"> </w:t>
      </w:r>
      <w:r w:rsidRPr="00917DC7">
        <w:rPr>
          <w:rFonts w:cs="Times-Roman"/>
          <w:i/>
          <w:lang w:val="en-GB"/>
        </w:rPr>
        <w:t xml:space="preserve">Need for (Cognitive) Closure Scale </w:t>
      </w:r>
      <w:r w:rsidRPr="00917DC7">
        <w:rPr>
          <w:rFonts w:cs="Times-Roman"/>
          <w:lang w:val="en-GB"/>
        </w:rPr>
        <w:t>– NFCS</w:t>
      </w:r>
      <w:r w:rsidRPr="00917DC7">
        <w:rPr>
          <w:rFonts w:cs="Times-Roman"/>
          <w:i/>
          <w:lang w:val="en-GB"/>
        </w:rPr>
        <w:t xml:space="preserve"> </w:t>
      </w:r>
      <w:r w:rsidRPr="00917DC7">
        <w:rPr>
          <w:rFonts w:cs="Times-Roman"/>
          <w:lang w:val="en-GB"/>
        </w:rPr>
        <w:t>(Roets &amp; Van Hiel, 2011</w:t>
      </w:r>
      <w:r w:rsidR="00847A2C">
        <w:rPr>
          <w:rFonts w:cs="Times-Roman"/>
          <w:lang w:val="en-GB"/>
        </w:rPr>
        <w:t xml:space="preserve">; Czech version </w:t>
      </w:r>
      <w:r w:rsidR="00847A2C" w:rsidRPr="00917DC7">
        <w:rPr>
          <w:lang w:val="en-GB"/>
        </w:rPr>
        <w:t>Širůček</w:t>
      </w:r>
      <w:r w:rsidR="00C1666D">
        <w:rPr>
          <w:lang w:val="en-GB"/>
        </w:rPr>
        <w:t xml:space="preserve"> et al.</w:t>
      </w:r>
      <w:r w:rsidR="00847A2C" w:rsidRPr="00917DC7">
        <w:rPr>
          <w:lang w:val="en-GB"/>
        </w:rPr>
        <w:t>, 2014</w:t>
      </w:r>
      <w:r w:rsidRPr="00917DC7">
        <w:rPr>
          <w:rFonts w:cs="Times-Roman"/>
          <w:lang w:val="en-GB"/>
        </w:rPr>
        <w:t>). NFCS consists of 15 items with 6-point Likert type ratings measuring 5 sub-scales: desire for predictability, preference of order and structure, discomfort with ambiguity, decisiveness, and close-mindedness.</w:t>
      </w:r>
      <w:r w:rsidR="00C4662C" w:rsidRPr="00917DC7">
        <w:rPr>
          <w:rFonts w:cs="Times-Roman"/>
          <w:lang w:val="en-GB"/>
        </w:rPr>
        <w:t xml:space="preserve"> </w:t>
      </w:r>
      <w:r w:rsidR="00847A2C">
        <w:rPr>
          <w:rFonts w:cs="Times-Roman"/>
          <w:lang w:val="en-GB"/>
        </w:rPr>
        <w:t>Confirmatory factor analysis supported the theory</w:t>
      </w:r>
      <w:r w:rsidR="005A6C4D">
        <w:rPr>
          <w:rFonts w:cs="Times-Roman"/>
          <w:lang w:val="en-GB"/>
        </w:rPr>
        <w:t>. C</w:t>
      </w:r>
      <w:r w:rsidR="009E1E96">
        <w:rPr>
          <w:rFonts w:cs="Times-Roman"/>
          <w:lang w:val="en-GB"/>
        </w:rPr>
        <w:t xml:space="preserve">oefficient </w:t>
      </w:r>
      <w:r w:rsidR="00C4662C" w:rsidRPr="00917DC7">
        <w:rPr>
          <w:rFonts w:cs="Times-Roman"/>
          <w:lang w:val="en-GB"/>
        </w:rPr>
        <w:t xml:space="preserve">Cronbach alpha was </w:t>
      </w:r>
      <w:r w:rsidR="00847A2C">
        <w:rPr>
          <w:rFonts w:cs="Times-Roman"/>
          <w:lang w:val="en-GB"/>
        </w:rPr>
        <w:t>acceptable</w:t>
      </w:r>
      <w:r w:rsidR="005A6C4D">
        <w:rPr>
          <w:rFonts w:cs="Times-Roman"/>
          <w:lang w:val="en-GB"/>
        </w:rPr>
        <w:t>:</w:t>
      </w:r>
      <w:r w:rsidR="00896B0C">
        <w:rPr>
          <w:rFonts w:cs="Times-Roman"/>
          <w:lang w:val="en-GB"/>
        </w:rPr>
        <w:t xml:space="preserve"> </w:t>
      </w:r>
      <w:r w:rsidR="00C4662C" w:rsidRPr="00917DC7">
        <w:rPr>
          <w:rFonts w:cs="Times-Roman"/>
          <w:color w:val="FF0000"/>
          <w:lang w:val="en-GB"/>
        </w:rPr>
        <w:t xml:space="preserve">BIMS </w:t>
      </w:r>
      <w:r w:rsidR="00896B0C">
        <w:rPr>
          <w:rFonts w:cs="Times-Roman"/>
          <w:color w:val="FF0000"/>
          <w:lang w:val="en-GB"/>
        </w:rPr>
        <w:t xml:space="preserve">(both factors) </w:t>
      </w:r>
      <w:r w:rsidR="00C1666D">
        <w:rPr>
          <w:rFonts w:cstheme="minorHAnsi"/>
          <w:color w:val="FF0000"/>
          <w:lang w:val="en-GB"/>
        </w:rPr>
        <w:t>α</w:t>
      </w:r>
      <w:r w:rsidR="00C1666D">
        <w:rPr>
          <w:rFonts w:cs="Times-Roman"/>
          <w:color w:val="FF0000"/>
          <w:lang w:val="en-GB"/>
        </w:rPr>
        <w:t xml:space="preserve"> </w:t>
      </w:r>
      <w:r w:rsidR="00C4662C" w:rsidRPr="00917DC7">
        <w:rPr>
          <w:rFonts w:cs="Times-Roman"/>
          <w:color w:val="FF0000"/>
          <w:lang w:val="en-GB"/>
        </w:rPr>
        <w:t>&gt; .70</w:t>
      </w:r>
      <w:r w:rsidR="00896B0C">
        <w:rPr>
          <w:rFonts w:cs="Times-Roman"/>
          <w:color w:val="FF0000"/>
          <w:lang w:val="en-GB"/>
        </w:rPr>
        <w:t xml:space="preserve"> and</w:t>
      </w:r>
      <w:r w:rsidR="00C4662C" w:rsidRPr="00917DC7">
        <w:rPr>
          <w:rFonts w:cs="Times-Roman"/>
          <w:color w:val="FF0000"/>
          <w:lang w:val="en-GB"/>
        </w:rPr>
        <w:t xml:space="preserve"> NFC </w:t>
      </w:r>
      <w:r w:rsidR="007D4322">
        <w:rPr>
          <w:rFonts w:cs="Times-Roman"/>
          <w:color w:val="FF0000"/>
          <w:lang w:val="en-GB"/>
        </w:rPr>
        <w:t>(one-</w:t>
      </w:r>
      <w:r w:rsidR="00896B0C">
        <w:rPr>
          <w:rFonts w:cs="Times-Roman"/>
          <w:color w:val="FF0000"/>
          <w:lang w:val="en-GB"/>
        </w:rPr>
        <w:t>factor</w:t>
      </w:r>
      <w:r w:rsidR="007D4322">
        <w:rPr>
          <w:rFonts w:cs="Times-Roman"/>
          <w:color w:val="FF0000"/>
          <w:lang w:val="en-GB"/>
        </w:rPr>
        <w:t>ial</w:t>
      </w:r>
      <w:r w:rsidR="00896B0C">
        <w:rPr>
          <w:rFonts w:cs="Times-Roman"/>
          <w:color w:val="FF0000"/>
          <w:lang w:val="en-GB"/>
        </w:rPr>
        <w:t xml:space="preserve">) </w:t>
      </w:r>
      <w:r w:rsidR="00C1666D">
        <w:rPr>
          <w:rFonts w:cstheme="minorHAnsi"/>
          <w:color w:val="FF0000"/>
          <w:lang w:val="en-GB"/>
        </w:rPr>
        <w:t>α</w:t>
      </w:r>
      <w:r w:rsidR="00C1666D">
        <w:rPr>
          <w:rFonts w:cs="Times-Roman"/>
          <w:color w:val="FF0000"/>
          <w:lang w:val="en-GB"/>
        </w:rPr>
        <w:t xml:space="preserve"> </w:t>
      </w:r>
      <w:r w:rsidR="00C4662C" w:rsidRPr="00917DC7">
        <w:rPr>
          <w:rFonts w:cs="Times-Roman"/>
          <w:color w:val="FF0000"/>
          <w:lang w:val="en-GB"/>
        </w:rPr>
        <w:t>= .84</w:t>
      </w:r>
      <w:r w:rsidR="00C4662C" w:rsidRPr="00917DC7">
        <w:rPr>
          <w:rFonts w:cs="Times-Roman"/>
          <w:lang w:val="en-GB"/>
        </w:rPr>
        <w:t>.</w:t>
      </w:r>
      <w:r w:rsidR="007D4322">
        <w:rPr>
          <w:rFonts w:cs="Times-Roman"/>
          <w:lang w:val="en-GB"/>
        </w:rPr>
        <w:t xml:space="preserve"> </w:t>
      </w:r>
    </w:p>
    <w:p w14:paraId="3639766D" w14:textId="77777777" w:rsidR="009A6405" w:rsidRPr="00917DC7" w:rsidRDefault="009A6405" w:rsidP="008E60BA">
      <w:pPr>
        <w:spacing w:after="0" w:line="240" w:lineRule="auto"/>
        <w:jc w:val="both"/>
        <w:rPr>
          <w:rFonts w:cs="Times-Roman"/>
          <w:lang w:val="en-GB"/>
        </w:rPr>
      </w:pPr>
    </w:p>
    <w:p w14:paraId="5581057E" w14:textId="77777777" w:rsidR="001E0161" w:rsidRPr="00917DC7" w:rsidRDefault="001E0161" w:rsidP="008E60BA">
      <w:pPr>
        <w:spacing w:after="0" w:line="240" w:lineRule="auto"/>
        <w:jc w:val="both"/>
        <w:rPr>
          <w:lang w:val="en-GB"/>
        </w:rPr>
      </w:pPr>
    </w:p>
    <w:p w14:paraId="51BCA111" w14:textId="77777777" w:rsidR="001E0161" w:rsidRPr="00917DC7" w:rsidRDefault="001E0161" w:rsidP="008E60BA">
      <w:pPr>
        <w:spacing w:line="240" w:lineRule="auto"/>
        <w:jc w:val="both"/>
        <w:rPr>
          <w:b/>
          <w:lang w:val="en-GB"/>
        </w:rPr>
      </w:pPr>
      <w:r w:rsidRPr="00917DC7">
        <w:rPr>
          <w:b/>
          <w:lang w:val="en-GB"/>
        </w:rPr>
        <w:t>Sample</w:t>
      </w:r>
    </w:p>
    <w:p w14:paraId="4C7BF167" w14:textId="22817A47" w:rsidR="001E0161" w:rsidRPr="00917DC7" w:rsidRDefault="009A6405" w:rsidP="008E60BA">
      <w:pPr>
        <w:spacing w:line="240" w:lineRule="auto"/>
        <w:jc w:val="both"/>
        <w:rPr>
          <w:lang w:val="en-GB"/>
        </w:rPr>
      </w:pPr>
      <w:r w:rsidRPr="00917DC7">
        <w:rPr>
          <w:lang w:val="en-GB"/>
        </w:rPr>
        <w:t>The qualitative video-</w:t>
      </w:r>
      <w:r w:rsidR="007D4322">
        <w:rPr>
          <w:lang w:val="en-GB"/>
        </w:rPr>
        <w:t>study</w:t>
      </w:r>
      <w:r w:rsidRPr="00917DC7">
        <w:rPr>
          <w:lang w:val="en-GB"/>
        </w:rPr>
        <w:t xml:space="preserve"> s</w:t>
      </w:r>
      <w:r w:rsidR="001E0161" w:rsidRPr="00917DC7">
        <w:rPr>
          <w:lang w:val="en-GB"/>
        </w:rPr>
        <w:t>ample consist</w:t>
      </w:r>
      <w:r w:rsidRPr="00917DC7">
        <w:rPr>
          <w:lang w:val="en-GB"/>
        </w:rPr>
        <w:t>ed</w:t>
      </w:r>
      <w:r w:rsidR="001E0161" w:rsidRPr="00917DC7">
        <w:rPr>
          <w:lang w:val="en-GB"/>
        </w:rPr>
        <w:t xml:space="preserve"> of </w:t>
      </w:r>
      <w:r w:rsidR="00896B0C">
        <w:rPr>
          <w:lang w:val="en-GB"/>
        </w:rPr>
        <w:t>6</w:t>
      </w:r>
      <w:r w:rsidR="001E0161" w:rsidRPr="00917DC7">
        <w:rPr>
          <w:lang w:val="en-GB"/>
        </w:rPr>
        <w:t xml:space="preserve"> student teachers </w:t>
      </w:r>
      <w:r w:rsidR="00CF7D49">
        <w:rPr>
          <w:lang w:val="en-GB"/>
        </w:rPr>
        <w:t>in</w:t>
      </w:r>
      <w:r w:rsidR="001E0161" w:rsidRPr="00917DC7">
        <w:rPr>
          <w:lang w:val="en-GB"/>
        </w:rPr>
        <w:t xml:space="preserve"> their long term practice in </w:t>
      </w:r>
      <w:r w:rsidR="00896B0C">
        <w:rPr>
          <w:lang w:val="en-GB"/>
        </w:rPr>
        <w:t>6</w:t>
      </w:r>
      <w:r w:rsidR="001E0161" w:rsidRPr="00917DC7">
        <w:rPr>
          <w:lang w:val="en-GB"/>
        </w:rPr>
        <w:t xml:space="preserve"> lower secondary comprehensive classes from </w:t>
      </w:r>
      <w:r w:rsidR="00896B0C">
        <w:rPr>
          <w:lang w:val="en-GB"/>
        </w:rPr>
        <w:t>6</w:t>
      </w:r>
      <w:r w:rsidR="001E0161" w:rsidRPr="00917DC7">
        <w:rPr>
          <w:lang w:val="en-GB"/>
        </w:rPr>
        <w:t xml:space="preserve"> schools (ISCED 2A) in the Czech Republic. From each student teacher we videotaped </w:t>
      </w:r>
      <w:r w:rsidR="00903659">
        <w:rPr>
          <w:lang w:val="en-GB"/>
        </w:rPr>
        <w:t>(</w:t>
      </w:r>
      <w:r w:rsidR="00BE7CFF">
        <w:rPr>
          <w:lang w:val="en-GB"/>
        </w:rPr>
        <w:t xml:space="preserve">with </w:t>
      </w:r>
      <w:r w:rsidR="007D4322">
        <w:rPr>
          <w:lang w:val="en-GB"/>
        </w:rPr>
        <w:t xml:space="preserve">a </w:t>
      </w:r>
      <w:r w:rsidR="001E0161" w:rsidRPr="00917DC7">
        <w:rPr>
          <w:lang w:val="en-GB"/>
        </w:rPr>
        <w:t xml:space="preserve">teacher </w:t>
      </w:r>
      <w:r w:rsidR="007D4322">
        <w:rPr>
          <w:lang w:val="en-GB"/>
        </w:rPr>
        <w:t>camera and</w:t>
      </w:r>
      <w:r w:rsidR="001E0161" w:rsidRPr="00917DC7">
        <w:rPr>
          <w:lang w:val="en-GB"/>
        </w:rPr>
        <w:t xml:space="preserve"> students</w:t>
      </w:r>
      <w:r w:rsidR="00903659">
        <w:rPr>
          <w:lang w:val="en-GB"/>
        </w:rPr>
        <w:t>´</w:t>
      </w:r>
      <w:r w:rsidR="001E0161" w:rsidRPr="00917DC7">
        <w:rPr>
          <w:lang w:val="en-GB"/>
        </w:rPr>
        <w:t xml:space="preserve"> camera</w:t>
      </w:r>
      <w:r w:rsidR="00903659">
        <w:rPr>
          <w:lang w:val="en-GB"/>
        </w:rPr>
        <w:t>)</w:t>
      </w:r>
      <w:r w:rsidR="001E0161" w:rsidRPr="00917DC7">
        <w:rPr>
          <w:lang w:val="en-GB"/>
        </w:rPr>
        <w:t xml:space="preserve"> </w:t>
      </w:r>
      <w:r w:rsidR="00896B0C">
        <w:rPr>
          <w:lang w:val="en-GB"/>
        </w:rPr>
        <w:t>6</w:t>
      </w:r>
      <w:r w:rsidR="001E0161" w:rsidRPr="00917DC7">
        <w:rPr>
          <w:lang w:val="en-GB"/>
        </w:rPr>
        <w:t xml:space="preserve"> lessons taught in </w:t>
      </w:r>
      <w:r w:rsidR="001E0161" w:rsidRPr="00917DC7">
        <w:rPr>
          <w:lang w:val="en-GB"/>
        </w:rPr>
        <w:lastRenderedPageBreak/>
        <w:t>Czech language</w:t>
      </w:r>
      <w:r w:rsidRPr="00917DC7">
        <w:rPr>
          <w:lang w:val="en-GB"/>
        </w:rPr>
        <w:t xml:space="preserve"> or</w:t>
      </w:r>
      <w:r w:rsidR="001E0161" w:rsidRPr="00917DC7">
        <w:rPr>
          <w:lang w:val="en-GB"/>
        </w:rPr>
        <w:t xml:space="preserve"> History in </w:t>
      </w:r>
      <w:r w:rsidR="00896B0C">
        <w:rPr>
          <w:lang w:val="en-GB"/>
        </w:rPr>
        <w:t>1</w:t>
      </w:r>
      <w:r w:rsidR="001E0161" w:rsidRPr="00917DC7">
        <w:rPr>
          <w:lang w:val="en-GB"/>
        </w:rPr>
        <w:t xml:space="preserve"> class</w:t>
      </w:r>
      <w:r w:rsidR="007D4322">
        <w:rPr>
          <w:lang w:val="en-GB"/>
        </w:rPr>
        <w:t>,</w:t>
      </w:r>
      <w:r w:rsidR="001E0161" w:rsidRPr="00917DC7">
        <w:rPr>
          <w:lang w:val="en-GB"/>
        </w:rPr>
        <w:t xml:space="preserve"> conducted an interview</w:t>
      </w:r>
      <w:r w:rsidR="00903659">
        <w:rPr>
          <w:lang w:val="en-GB"/>
        </w:rPr>
        <w:t>,</w:t>
      </w:r>
      <w:r w:rsidR="001E0161" w:rsidRPr="00917DC7">
        <w:rPr>
          <w:lang w:val="en-GB"/>
        </w:rPr>
        <w:t xml:space="preserve"> questionnaire </w:t>
      </w:r>
      <w:r w:rsidRPr="00917DC7">
        <w:rPr>
          <w:lang w:val="en-GB"/>
        </w:rPr>
        <w:t>(</w:t>
      </w:r>
      <w:r w:rsidR="00896B0C">
        <w:rPr>
          <w:lang w:val="en-GB"/>
        </w:rPr>
        <w:t>BIMS,</w:t>
      </w:r>
      <w:r w:rsidRPr="00917DC7">
        <w:rPr>
          <w:lang w:val="en-GB"/>
        </w:rPr>
        <w:t xml:space="preserve"> NFCS) </w:t>
      </w:r>
      <w:r w:rsidR="001E0161" w:rsidRPr="00917DC7">
        <w:rPr>
          <w:lang w:val="en-GB"/>
        </w:rPr>
        <w:t>and reflective diaries data collection.</w:t>
      </w:r>
      <w:r w:rsidRPr="00917DC7">
        <w:rPr>
          <w:lang w:val="en-GB"/>
        </w:rPr>
        <w:t xml:space="preserve"> </w:t>
      </w:r>
      <w:r w:rsidR="007D4322">
        <w:rPr>
          <w:lang w:val="en-GB"/>
        </w:rPr>
        <w:t>The second (contextual)</w:t>
      </w:r>
      <w:r w:rsidRPr="00917DC7">
        <w:rPr>
          <w:lang w:val="en-GB"/>
        </w:rPr>
        <w:t xml:space="preserve"> quantitative </w:t>
      </w:r>
      <w:r w:rsidR="00315BD5" w:rsidRPr="00917DC7">
        <w:rPr>
          <w:lang w:val="en-GB"/>
        </w:rPr>
        <w:t xml:space="preserve">on-line </w:t>
      </w:r>
      <w:r w:rsidRPr="00917DC7">
        <w:rPr>
          <w:lang w:val="en-GB"/>
        </w:rPr>
        <w:t xml:space="preserve">research sample consisted of </w:t>
      </w:r>
      <w:r w:rsidRPr="00917DC7">
        <w:rPr>
          <w:color w:val="FF0000"/>
          <w:lang w:val="en-GB"/>
        </w:rPr>
        <w:t>141</w:t>
      </w:r>
      <w:r w:rsidRPr="00917DC7">
        <w:rPr>
          <w:lang w:val="en-GB"/>
        </w:rPr>
        <w:t xml:space="preserve"> student teachers </w:t>
      </w:r>
      <w:r w:rsidR="007D4322">
        <w:rPr>
          <w:lang w:val="en-GB"/>
        </w:rPr>
        <w:t>in</w:t>
      </w:r>
      <w:r w:rsidR="00315BD5" w:rsidRPr="00917DC7">
        <w:rPr>
          <w:lang w:val="en-GB"/>
        </w:rPr>
        <w:t xml:space="preserve"> the first year </w:t>
      </w:r>
      <w:r w:rsidR="007D4322">
        <w:rPr>
          <w:lang w:val="en-GB"/>
        </w:rPr>
        <w:t xml:space="preserve">of their </w:t>
      </w:r>
      <w:r w:rsidR="00315BD5" w:rsidRPr="00917DC7">
        <w:rPr>
          <w:lang w:val="en-GB"/>
        </w:rPr>
        <w:t>master stud</w:t>
      </w:r>
      <w:r w:rsidR="007D4322">
        <w:rPr>
          <w:lang w:val="en-GB"/>
        </w:rPr>
        <w:t xml:space="preserve">y </w:t>
      </w:r>
      <w:r w:rsidR="00BE7CFF">
        <w:rPr>
          <w:lang w:val="en-GB"/>
        </w:rPr>
        <w:t xml:space="preserve">programme </w:t>
      </w:r>
      <w:r w:rsidR="00315BD5" w:rsidRPr="00917DC7">
        <w:rPr>
          <w:lang w:val="en-GB"/>
        </w:rPr>
        <w:t>at Masaryk university</w:t>
      </w:r>
      <w:r w:rsidR="009E1E96">
        <w:rPr>
          <w:lang w:val="en-GB"/>
        </w:rPr>
        <w:t xml:space="preserve"> </w:t>
      </w:r>
      <w:r w:rsidR="009E1E96" w:rsidRPr="00917DC7">
        <w:rPr>
          <w:lang w:val="en-GB"/>
        </w:rPr>
        <w:t xml:space="preserve">(scales </w:t>
      </w:r>
      <w:r w:rsidR="009E1E96">
        <w:rPr>
          <w:lang w:val="en-GB"/>
        </w:rPr>
        <w:t>BIMS</w:t>
      </w:r>
      <w:r w:rsidR="00903659">
        <w:rPr>
          <w:lang w:val="en-GB"/>
        </w:rPr>
        <w:t>,</w:t>
      </w:r>
      <w:r w:rsidR="009E1E96" w:rsidRPr="00917DC7">
        <w:rPr>
          <w:lang w:val="en-GB"/>
        </w:rPr>
        <w:t xml:space="preserve"> NFCS)</w:t>
      </w:r>
      <w:r w:rsidRPr="00917DC7">
        <w:rPr>
          <w:lang w:val="en-GB"/>
        </w:rPr>
        <w:t xml:space="preserve">. </w:t>
      </w:r>
    </w:p>
    <w:p w14:paraId="49E8C94B" w14:textId="77777777" w:rsidR="001E0161" w:rsidRPr="00917DC7" w:rsidRDefault="001E0161" w:rsidP="008E60BA">
      <w:pPr>
        <w:spacing w:after="0" w:line="240" w:lineRule="auto"/>
        <w:jc w:val="both"/>
        <w:rPr>
          <w:lang w:val="en-GB"/>
        </w:rPr>
      </w:pPr>
    </w:p>
    <w:p w14:paraId="027F2A07" w14:textId="77777777" w:rsidR="001E0161" w:rsidRPr="00917DC7" w:rsidRDefault="00407408" w:rsidP="008E60BA">
      <w:pPr>
        <w:spacing w:line="240" w:lineRule="auto"/>
        <w:jc w:val="both"/>
        <w:rPr>
          <w:b/>
          <w:lang w:val="en-GB"/>
        </w:rPr>
      </w:pPr>
      <w:r w:rsidRPr="00917DC7">
        <w:rPr>
          <w:b/>
          <w:lang w:val="en-GB"/>
        </w:rPr>
        <w:t>F</w:t>
      </w:r>
      <w:r w:rsidR="001E0161" w:rsidRPr="00917DC7">
        <w:rPr>
          <w:b/>
          <w:lang w:val="en-GB"/>
        </w:rPr>
        <w:t>indings</w:t>
      </w:r>
    </w:p>
    <w:p w14:paraId="637BF19C" w14:textId="77777777" w:rsidR="009E1E96" w:rsidRDefault="00C1666D" w:rsidP="008E60BA">
      <w:pPr>
        <w:spacing w:before="100" w:beforeAutospacing="1" w:after="100" w:afterAutospacing="1" w:line="240" w:lineRule="auto"/>
        <w:jc w:val="both"/>
        <w:rPr>
          <w:iCs/>
          <w:lang w:val="en-GB"/>
        </w:rPr>
      </w:pPr>
      <w:r>
        <w:rPr>
          <w:iCs/>
          <w:lang w:val="en-GB"/>
        </w:rPr>
        <w:t>As s</w:t>
      </w:r>
      <w:r w:rsidR="001E0161" w:rsidRPr="00917DC7">
        <w:rPr>
          <w:iCs/>
          <w:lang w:val="en-GB"/>
        </w:rPr>
        <w:t xml:space="preserve">tudent teachers don’t know the class </w:t>
      </w:r>
      <w:r w:rsidR="007D4322">
        <w:rPr>
          <w:iCs/>
          <w:lang w:val="en-GB"/>
        </w:rPr>
        <w:t>in details</w:t>
      </w:r>
      <w:r w:rsidR="001E0161" w:rsidRPr="00917DC7">
        <w:rPr>
          <w:iCs/>
          <w:lang w:val="en-GB"/>
        </w:rPr>
        <w:t xml:space="preserve">, </w:t>
      </w:r>
      <w:r w:rsidR="009E1E96">
        <w:rPr>
          <w:iCs/>
          <w:lang w:val="en-GB"/>
        </w:rPr>
        <w:t>it is more</w:t>
      </w:r>
      <w:r w:rsidR="001E0161" w:rsidRPr="00917DC7">
        <w:rPr>
          <w:iCs/>
          <w:lang w:val="en-GB"/>
        </w:rPr>
        <w:t xml:space="preserve"> difficult for them to regulate the class learning processes and behaviour</w:t>
      </w:r>
      <w:r w:rsidR="009E1E96">
        <w:rPr>
          <w:iCs/>
          <w:lang w:val="en-GB"/>
        </w:rPr>
        <w:t xml:space="preserve"> than for a regular teacher</w:t>
      </w:r>
      <w:r w:rsidR="001E0161" w:rsidRPr="00917DC7">
        <w:rPr>
          <w:iCs/>
          <w:lang w:val="en-GB"/>
        </w:rPr>
        <w:t xml:space="preserve">. Student teachers struggle with use of </w:t>
      </w:r>
      <w:r w:rsidR="001E0161" w:rsidRPr="00234560">
        <w:rPr>
          <w:iCs/>
          <w:highlight w:val="lightGray"/>
          <w:lang w:val="en-GB"/>
        </w:rPr>
        <w:t>new</w:t>
      </w:r>
      <w:r w:rsidR="001E0161" w:rsidRPr="00917DC7">
        <w:rPr>
          <w:iCs/>
          <w:lang w:val="en-GB"/>
        </w:rPr>
        <w:t xml:space="preserve"> CMS which sometimes results in chaotic situations in the class. </w:t>
      </w:r>
    </w:p>
    <w:p w14:paraId="24F0C7D1" w14:textId="76CEAB58" w:rsidR="009A6405" w:rsidRDefault="00896B0C" w:rsidP="008E60BA">
      <w:pPr>
        <w:spacing w:before="100" w:beforeAutospacing="1" w:after="100" w:afterAutospacing="1" w:line="240" w:lineRule="auto"/>
        <w:jc w:val="both"/>
        <w:rPr>
          <w:iCs/>
          <w:lang w:val="en-GB"/>
        </w:rPr>
      </w:pPr>
      <w:r w:rsidRPr="00917DC7">
        <w:rPr>
          <w:iCs/>
          <w:lang w:val="en-GB"/>
        </w:rPr>
        <w:t xml:space="preserve">The </w:t>
      </w:r>
      <w:r>
        <w:rPr>
          <w:iCs/>
          <w:lang w:val="en-GB"/>
        </w:rPr>
        <w:t>NFC</w:t>
      </w:r>
      <w:r w:rsidR="005A6C4D">
        <w:rPr>
          <w:iCs/>
          <w:lang w:val="en-GB"/>
        </w:rPr>
        <w:t xml:space="preserve"> was found to be related to t</w:t>
      </w:r>
      <w:r w:rsidRPr="00917DC7">
        <w:rPr>
          <w:iCs/>
          <w:lang w:val="en-GB"/>
        </w:rPr>
        <w:t xml:space="preserve">he use of </w:t>
      </w:r>
      <w:r>
        <w:rPr>
          <w:iCs/>
          <w:lang w:val="en-GB"/>
        </w:rPr>
        <w:t>CMS</w:t>
      </w:r>
      <w:r w:rsidRPr="00917DC7">
        <w:rPr>
          <w:iCs/>
          <w:lang w:val="en-GB"/>
        </w:rPr>
        <w:t>. Student teachers with higher NFC use</w:t>
      </w:r>
      <w:r w:rsidR="00C1666D">
        <w:rPr>
          <w:iCs/>
          <w:lang w:val="en-GB"/>
        </w:rPr>
        <w:t>d</w:t>
      </w:r>
      <w:r w:rsidRPr="00917DC7">
        <w:rPr>
          <w:iCs/>
          <w:lang w:val="en-GB"/>
        </w:rPr>
        <w:t xml:space="preserve"> more CMS </w:t>
      </w:r>
      <w:r w:rsidR="00BE7CFF">
        <w:rPr>
          <w:iCs/>
          <w:lang w:val="en-GB"/>
        </w:rPr>
        <w:t>focused on</w:t>
      </w:r>
      <w:r w:rsidRPr="00917DC7">
        <w:rPr>
          <w:iCs/>
          <w:lang w:val="en-GB"/>
        </w:rPr>
        <w:t xml:space="preserve"> rules and leading the classroom (R = .28, p &lt; .05). The higher the NFC </w:t>
      </w:r>
      <w:r w:rsidR="00C1666D">
        <w:rPr>
          <w:iCs/>
          <w:lang w:val="en-GB"/>
        </w:rPr>
        <w:t>was</w:t>
      </w:r>
      <w:r w:rsidRPr="00917DC7">
        <w:rPr>
          <w:iCs/>
          <w:lang w:val="en-GB"/>
        </w:rPr>
        <w:t xml:space="preserve"> the more the student teachers </w:t>
      </w:r>
      <w:r w:rsidR="00C1666D">
        <w:rPr>
          <w:iCs/>
          <w:lang w:val="en-GB"/>
        </w:rPr>
        <w:t xml:space="preserve">reported to </w:t>
      </w:r>
      <w:r w:rsidRPr="00917DC7">
        <w:rPr>
          <w:iCs/>
          <w:lang w:val="en-GB"/>
        </w:rPr>
        <w:t>prefer teach</w:t>
      </w:r>
      <w:r w:rsidR="00C1666D">
        <w:rPr>
          <w:iCs/>
          <w:lang w:val="en-GB"/>
        </w:rPr>
        <w:t>ing in frontal settings, deviate</w:t>
      </w:r>
      <w:r w:rsidRPr="00917DC7">
        <w:rPr>
          <w:iCs/>
          <w:lang w:val="en-GB"/>
        </w:rPr>
        <w:t xml:space="preserve"> less from their lesson plan; </w:t>
      </w:r>
      <w:r w:rsidR="00CF7D49">
        <w:rPr>
          <w:iCs/>
          <w:lang w:val="en-GB"/>
        </w:rPr>
        <w:t>they have</w:t>
      </w:r>
      <w:r w:rsidR="00BE7CFF">
        <w:rPr>
          <w:iCs/>
          <w:lang w:val="en-GB"/>
        </w:rPr>
        <w:t xml:space="preserve"> more strict </w:t>
      </w:r>
      <w:r w:rsidRPr="00917DC7">
        <w:rPr>
          <w:iCs/>
          <w:lang w:val="en-GB"/>
        </w:rPr>
        <w:t>require</w:t>
      </w:r>
      <w:r w:rsidR="00BE7CFF">
        <w:rPr>
          <w:iCs/>
          <w:lang w:val="en-GB"/>
        </w:rPr>
        <w:t>ment</w:t>
      </w:r>
      <w:r w:rsidR="00CF7D49">
        <w:rPr>
          <w:iCs/>
          <w:lang w:val="en-GB"/>
        </w:rPr>
        <w:t>s</w:t>
      </w:r>
      <w:r w:rsidR="00BE7CFF">
        <w:rPr>
          <w:iCs/>
          <w:lang w:val="en-GB"/>
        </w:rPr>
        <w:t xml:space="preserve"> of</w:t>
      </w:r>
      <w:r w:rsidRPr="00917DC7">
        <w:rPr>
          <w:iCs/>
          <w:lang w:val="en-GB"/>
        </w:rPr>
        <w:t xml:space="preserve"> student´s discipline, and insist on student</w:t>
      </w:r>
      <w:r w:rsidR="00CF7D49">
        <w:rPr>
          <w:iCs/>
          <w:lang w:val="en-GB"/>
        </w:rPr>
        <w:t>s to follow</w:t>
      </w:r>
      <w:r w:rsidRPr="00917DC7">
        <w:rPr>
          <w:iCs/>
          <w:lang w:val="en-GB"/>
        </w:rPr>
        <w:t xml:space="preserve"> the rules.</w:t>
      </w:r>
      <w:r>
        <w:rPr>
          <w:iCs/>
          <w:lang w:val="en-GB"/>
        </w:rPr>
        <w:t xml:space="preserve"> </w:t>
      </w:r>
      <w:r w:rsidR="004056A8" w:rsidRPr="00917DC7">
        <w:rPr>
          <w:iCs/>
          <w:lang w:val="en-GB"/>
        </w:rPr>
        <w:t xml:space="preserve">The </w:t>
      </w:r>
      <w:r w:rsidR="005A6C4D">
        <w:rPr>
          <w:iCs/>
          <w:lang w:val="en-GB"/>
        </w:rPr>
        <w:t xml:space="preserve">reported </w:t>
      </w:r>
      <w:r w:rsidR="004056A8" w:rsidRPr="00917DC7">
        <w:rPr>
          <w:iCs/>
          <w:lang w:val="en-GB"/>
        </w:rPr>
        <w:t xml:space="preserve">orientation on rules and directing the classroom </w:t>
      </w:r>
      <w:r w:rsidR="00C1666D">
        <w:rPr>
          <w:iCs/>
          <w:lang w:val="en-GB"/>
        </w:rPr>
        <w:t>wa</w:t>
      </w:r>
      <w:r w:rsidR="004056A8" w:rsidRPr="00917DC7">
        <w:rPr>
          <w:iCs/>
          <w:lang w:val="en-GB"/>
        </w:rPr>
        <w:t>s higher with large</w:t>
      </w:r>
      <w:r w:rsidR="00BE7CFF">
        <w:rPr>
          <w:iCs/>
          <w:lang w:val="en-GB"/>
        </w:rPr>
        <w:t>r</w:t>
      </w:r>
      <w:r w:rsidR="004056A8" w:rsidRPr="00917DC7">
        <w:rPr>
          <w:iCs/>
          <w:lang w:val="en-GB"/>
        </w:rPr>
        <w:t xml:space="preserve"> classrooms (R = .25, p &lt;</w:t>
      </w:r>
      <w:r w:rsidR="00903659">
        <w:rPr>
          <w:iCs/>
          <w:lang w:val="en-GB"/>
        </w:rPr>
        <w:t xml:space="preserve"> </w:t>
      </w:r>
      <w:r w:rsidR="004056A8" w:rsidRPr="00917DC7">
        <w:rPr>
          <w:iCs/>
          <w:lang w:val="en-GB"/>
        </w:rPr>
        <w:t xml:space="preserve">.05). </w:t>
      </w:r>
      <w:r w:rsidR="00234560">
        <w:rPr>
          <w:iCs/>
          <w:lang w:val="en-GB"/>
        </w:rPr>
        <w:t>No</w:t>
      </w:r>
      <w:r w:rsidR="004056A8" w:rsidRPr="00917DC7">
        <w:rPr>
          <w:iCs/>
          <w:lang w:val="en-GB"/>
        </w:rPr>
        <w:t xml:space="preserve"> gender effect on CMS</w:t>
      </w:r>
      <w:r w:rsidR="00234560">
        <w:rPr>
          <w:iCs/>
          <w:lang w:val="en-GB"/>
        </w:rPr>
        <w:t>/NFC</w:t>
      </w:r>
      <w:r w:rsidR="004056A8" w:rsidRPr="00917DC7">
        <w:rPr>
          <w:iCs/>
          <w:lang w:val="en-GB"/>
        </w:rPr>
        <w:t xml:space="preserve"> of student teachers</w:t>
      </w:r>
      <w:r w:rsidR="00234560">
        <w:rPr>
          <w:iCs/>
          <w:lang w:val="en-GB"/>
        </w:rPr>
        <w:t xml:space="preserve"> was found as well as n</w:t>
      </w:r>
      <w:r w:rsidR="004056A8" w:rsidRPr="00917DC7">
        <w:rPr>
          <w:iCs/>
          <w:lang w:val="en-GB"/>
        </w:rPr>
        <w:t>o differences in CMS</w:t>
      </w:r>
      <w:r w:rsidR="00234560">
        <w:rPr>
          <w:iCs/>
          <w:lang w:val="en-GB"/>
        </w:rPr>
        <w:t>/NFC</w:t>
      </w:r>
      <w:r w:rsidR="004056A8" w:rsidRPr="00917DC7">
        <w:rPr>
          <w:iCs/>
          <w:lang w:val="en-GB"/>
        </w:rPr>
        <w:t xml:space="preserve"> </w:t>
      </w:r>
      <w:r w:rsidR="00234560">
        <w:rPr>
          <w:iCs/>
          <w:lang w:val="en-GB"/>
        </w:rPr>
        <w:t>based on</w:t>
      </w:r>
      <w:r w:rsidR="004056A8" w:rsidRPr="00917DC7">
        <w:rPr>
          <w:iCs/>
          <w:lang w:val="en-GB"/>
        </w:rPr>
        <w:t xml:space="preserve"> different school subject</w:t>
      </w:r>
      <w:r w:rsidR="00234560">
        <w:rPr>
          <w:iCs/>
          <w:lang w:val="en-GB"/>
        </w:rPr>
        <w:t>s</w:t>
      </w:r>
      <w:r w:rsidR="004056A8" w:rsidRPr="00917DC7">
        <w:rPr>
          <w:iCs/>
          <w:lang w:val="en-GB"/>
        </w:rPr>
        <w:t xml:space="preserve"> (languages, social sciences, and natural sciences)</w:t>
      </w:r>
      <w:r w:rsidR="00234560">
        <w:rPr>
          <w:iCs/>
          <w:lang w:val="en-GB"/>
        </w:rPr>
        <w:t>.</w:t>
      </w:r>
      <w:r>
        <w:rPr>
          <w:iCs/>
          <w:lang w:val="en-GB"/>
        </w:rPr>
        <w:t xml:space="preserve"> </w:t>
      </w:r>
      <w:r w:rsidR="009E1E96">
        <w:rPr>
          <w:iCs/>
          <w:lang w:val="en-GB"/>
        </w:rPr>
        <w:t xml:space="preserve">The quantitative findings will be enriched by the results from qualitative video-data analyses which we are </w:t>
      </w:r>
      <w:r w:rsidR="00BE7CFF">
        <w:rPr>
          <w:iCs/>
          <w:lang w:val="en-GB"/>
        </w:rPr>
        <w:t>being conducted right now</w:t>
      </w:r>
      <w:r w:rsidR="009E1E96">
        <w:rPr>
          <w:iCs/>
          <w:lang w:val="en-GB"/>
        </w:rPr>
        <w:t>.</w:t>
      </w:r>
      <w:r w:rsidR="008E60BA">
        <w:rPr>
          <w:iCs/>
          <w:lang w:val="en-GB"/>
        </w:rPr>
        <w:t xml:space="preserve"> </w:t>
      </w:r>
      <w:r w:rsidR="00C1666D">
        <w:rPr>
          <w:iCs/>
          <w:lang w:val="en-GB"/>
        </w:rPr>
        <w:t xml:space="preserve">Both quantitative and qualitative </w:t>
      </w:r>
      <w:r w:rsidR="00234560" w:rsidRPr="0092335E">
        <w:rPr>
          <w:iCs/>
          <w:lang w:val="en-GB"/>
        </w:rPr>
        <w:t xml:space="preserve">findings show that NFC plays an important role in teacher </w:t>
      </w:r>
      <w:r w:rsidR="009E1E96" w:rsidRPr="0092335E">
        <w:rPr>
          <w:iCs/>
          <w:lang w:val="en-GB"/>
        </w:rPr>
        <w:t>behaviour</w:t>
      </w:r>
      <w:r w:rsidR="00234560" w:rsidRPr="0092335E">
        <w:rPr>
          <w:iCs/>
          <w:lang w:val="en-GB"/>
        </w:rPr>
        <w:t xml:space="preserve"> and </w:t>
      </w:r>
      <w:r w:rsidR="00C1666D" w:rsidRPr="0092335E">
        <w:rPr>
          <w:iCs/>
          <w:lang w:val="en-GB"/>
        </w:rPr>
        <w:t xml:space="preserve">therefore </w:t>
      </w:r>
      <w:r w:rsidR="009E1E96" w:rsidRPr="0092335E">
        <w:rPr>
          <w:iCs/>
          <w:lang w:val="en-GB"/>
        </w:rPr>
        <w:t xml:space="preserve">attention </w:t>
      </w:r>
      <w:r w:rsidR="00234560" w:rsidRPr="0092335E">
        <w:rPr>
          <w:iCs/>
          <w:lang w:val="en-GB"/>
        </w:rPr>
        <w:t>should be paid</w:t>
      </w:r>
      <w:r w:rsidR="009E1E96" w:rsidRPr="0092335E">
        <w:rPr>
          <w:iCs/>
          <w:lang w:val="en-GB"/>
        </w:rPr>
        <w:t xml:space="preserve"> </w:t>
      </w:r>
      <w:r w:rsidR="00234560" w:rsidRPr="0092335E">
        <w:rPr>
          <w:iCs/>
          <w:lang w:val="en-GB"/>
        </w:rPr>
        <w:t xml:space="preserve">to </w:t>
      </w:r>
      <w:r w:rsidR="005A6C4D" w:rsidRPr="0092335E">
        <w:rPr>
          <w:iCs/>
          <w:lang w:val="en-GB"/>
        </w:rPr>
        <w:t>it</w:t>
      </w:r>
      <w:r w:rsidR="00234560" w:rsidRPr="0092335E">
        <w:rPr>
          <w:iCs/>
          <w:lang w:val="en-GB"/>
        </w:rPr>
        <w:t xml:space="preserve"> in teacher education.</w:t>
      </w:r>
      <w:r w:rsidR="00234560">
        <w:rPr>
          <w:iCs/>
          <w:lang w:val="en-GB"/>
        </w:rPr>
        <w:t xml:space="preserve"> </w:t>
      </w:r>
    </w:p>
    <w:p w14:paraId="442E54BF" w14:textId="77777777" w:rsidR="00234560" w:rsidRPr="00917DC7" w:rsidRDefault="00234560" w:rsidP="008E60BA">
      <w:pPr>
        <w:pStyle w:val="Odstavecseseznamem"/>
        <w:autoSpaceDE w:val="0"/>
        <w:spacing w:after="120" w:line="240" w:lineRule="auto"/>
        <w:ind w:left="0"/>
        <w:jc w:val="both"/>
        <w:rPr>
          <w:rFonts w:asciiTheme="minorHAnsi" w:hAnsiTheme="minorHAnsi" w:cs="Times-Roman"/>
          <w:i/>
          <w:lang w:val="en-GB"/>
        </w:rPr>
      </w:pPr>
      <w:r>
        <w:rPr>
          <w:rFonts w:asciiTheme="minorHAnsi" w:hAnsiTheme="minorHAnsi" w:cs="Times-Roman"/>
          <w:lang w:val="en-GB"/>
        </w:rPr>
        <w:t xml:space="preserve">The paper was </w:t>
      </w:r>
      <w:r w:rsidRPr="00917DC7">
        <w:rPr>
          <w:rFonts w:asciiTheme="minorHAnsi" w:hAnsiTheme="minorHAnsi" w:cs="Times-Roman"/>
          <w:lang w:val="en-GB"/>
        </w:rPr>
        <w:t xml:space="preserve">founded by </w:t>
      </w:r>
      <w:r w:rsidRPr="00917DC7">
        <w:rPr>
          <w:rFonts w:asciiTheme="minorHAnsi" w:hAnsiTheme="minorHAnsi" w:cs="Times-Roman"/>
          <w:i/>
          <w:lang w:val="en-GB"/>
        </w:rPr>
        <w:t>Czech Science Foundation</w:t>
      </w:r>
      <w:r w:rsidR="00903659">
        <w:rPr>
          <w:rFonts w:asciiTheme="minorHAnsi" w:hAnsiTheme="minorHAnsi" w:cs="Times-Roman"/>
          <w:i/>
          <w:lang w:val="en-GB"/>
        </w:rPr>
        <w:t>,</w:t>
      </w:r>
      <w:r w:rsidRPr="00234560">
        <w:rPr>
          <w:rFonts w:asciiTheme="minorHAnsi" w:hAnsiTheme="minorHAnsi" w:cs="Times-Roman"/>
          <w:lang w:val="en-GB"/>
        </w:rPr>
        <w:t xml:space="preserve"> project</w:t>
      </w:r>
      <w:r w:rsidRPr="00917DC7">
        <w:rPr>
          <w:rFonts w:asciiTheme="minorHAnsi" w:hAnsiTheme="minorHAnsi" w:cs="Times-Roman"/>
          <w:lang w:val="en-GB"/>
        </w:rPr>
        <w:t xml:space="preserve"> GA16-02177S </w:t>
      </w:r>
      <w:r w:rsidRPr="00917DC7">
        <w:rPr>
          <w:rFonts w:asciiTheme="minorHAnsi" w:hAnsiTheme="minorHAnsi" w:cs="Times-Roman"/>
          <w:i/>
          <w:lang w:val="en-GB"/>
        </w:rPr>
        <w:t>Classroom Management Strategies of Student Teachers and Experienced Teachers (Their Mentors) in Lower Secondary Education</w:t>
      </w:r>
      <w:r>
        <w:rPr>
          <w:rFonts w:asciiTheme="minorHAnsi" w:hAnsiTheme="minorHAnsi" w:cs="Times-Roman"/>
          <w:lang w:val="en-GB"/>
        </w:rPr>
        <w:t>.</w:t>
      </w:r>
    </w:p>
    <w:p w14:paraId="40760997" w14:textId="77777777" w:rsidR="00234560" w:rsidRPr="00917DC7" w:rsidRDefault="00234560" w:rsidP="008E60BA">
      <w:pPr>
        <w:spacing w:after="0" w:line="240" w:lineRule="auto"/>
        <w:jc w:val="both"/>
        <w:rPr>
          <w:iCs/>
          <w:lang w:val="en-GB"/>
        </w:rPr>
      </w:pPr>
    </w:p>
    <w:p w14:paraId="0B5AB668" w14:textId="77777777" w:rsidR="001E0161" w:rsidRPr="00917DC7" w:rsidRDefault="001E0161" w:rsidP="008E60BA">
      <w:pPr>
        <w:pStyle w:val="Odstavecseseznamem"/>
        <w:autoSpaceDE w:val="0"/>
        <w:spacing w:after="120" w:line="240" w:lineRule="auto"/>
        <w:ind w:left="0"/>
        <w:jc w:val="both"/>
        <w:rPr>
          <w:rFonts w:asciiTheme="minorHAnsi" w:hAnsiTheme="minorHAnsi" w:cs="Times-Roman"/>
          <w:b/>
          <w:lang w:val="en-GB"/>
        </w:rPr>
      </w:pPr>
      <w:r w:rsidRPr="00917DC7">
        <w:rPr>
          <w:rFonts w:asciiTheme="minorHAnsi" w:hAnsiTheme="minorHAnsi" w:cs="Times-Roman"/>
          <w:b/>
          <w:lang w:val="en-GB"/>
        </w:rPr>
        <w:t>References</w:t>
      </w:r>
    </w:p>
    <w:p w14:paraId="32147160" w14:textId="77777777" w:rsidR="001E0161" w:rsidRPr="00917DC7" w:rsidRDefault="001E0161" w:rsidP="008E60BA">
      <w:pPr>
        <w:autoSpaceDE w:val="0"/>
        <w:spacing w:after="0" w:line="240" w:lineRule="auto"/>
        <w:ind w:left="357" w:hanging="357"/>
        <w:jc w:val="both"/>
        <w:rPr>
          <w:rFonts w:cs="Times-Roman"/>
          <w:lang w:val="en-GB"/>
        </w:rPr>
      </w:pPr>
      <w:r w:rsidRPr="00917DC7">
        <w:rPr>
          <w:rFonts w:cs="Times-Roman"/>
          <w:lang w:val="en-GB"/>
        </w:rPr>
        <w:t>Bromfield,</w:t>
      </w:r>
      <w:r w:rsidR="008563D2">
        <w:rPr>
          <w:rFonts w:cs="Times-Roman"/>
          <w:lang w:val="en-GB"/>
        </w:rPr>
        <w:t xml:space="preserve"> </w:t>
      </w:r>
      <w:r w:rsidRPr="00917DC7">
        <w:rPr>
          <w:rFonts w:cs="Times-Roman"/>
          <w:lang w:val="en-GB"/>
        </w:rPr>
        <w:t>C.</w:t>
      </w:r>
      <w:r w:rsidR="008563D2">
        <w:rPr>
          <w:rFonts w:cs="Times-Roman"/>
          <w:lang w:val="en-GB"/>
        </w:rPr>
        <w:t xml:space="preserve"> </w:t>
      </w:r>
      <w:r w:rsidRPr="00917DC7">
        <w:rPr>
          <w:rFonts w:cs="Times-Roman"/>
          <w:lang w:val="en-GB"/>
        </w:rPr>
        <w:t xml:space="preserve">(2006). PGCE secondary trainee teachers and effective behaviour management. </w:t>
      </w:r>
      <w:r w:rsidRPr="00917DC7">
        <w:rPr>
          <w:rFonts w:cs="Times-Roman"/>
          <w:i/>
          <w:lang w:val="en-GB"/>
        </w:rPr>
        <w:t>Support for Learning</w:t>
      </w:r>
      <w:r w:rsidRPr="00917DC7">
        <w:rPr>
          <w:rFonts w:cs="Times-Roman"/>
          <w:lang w:val="en-GB"/>
        </w:rPr>
        <w:t>,</w:t>
      </w:r>
      <w:r w:rsidR="008563D2">
        <w:rPr>
          <w:rFonts w:cs="Times-Roman"/>
          <w:lang w:val="en-GB"/>
        </w:rPr>
        <w:t xml:space="preserve"> </w:t>
      </w:r>
      <w:r w:rsidRPr="00917DC7">
        <w:rPr>
          <w:rFonts w:cs="Times-Roman"/>
          <w:lang w:val="en-GB"/>
        </w:rPr>
        <w:t>21(4), 188–193.</w:t>
      </w:r>
    </w:p>
    <w:p w14:paraId="554E2F30" w14:textId="77777777" w:rsidR="001E0161" w:rsidRPr="00917DC7" w:rsidRDefault="001E0161" w:rsidP="008E60BA">
      <w:pPr>
        <w:autoSpaceDE w:val="0"/>
        <w:spacing w:after="0" w:line="240" w:lineRule="auto"/>
        <w:ind w:left="357" w:hanging="357"/>
        <w:jc w:val="both"/>
        <w:rPr>
          <w:rFonts w:cs="Times-Roman"/>
          <w:lang w:val="en-GB"/>
        </w:rPr>
      </w:pPr>
      <w:r w:rsidRPr="00917DC7">
        <w:rPr>
          <w:rFonts w:cs="Times-Roman"/>
          <w:lang w:val="en-GB"/>
        </w:rPr>
        <w:t>Brophy,</w:t>
      </w:r>
      <w:r w:rsidR="008563D2">
        <w:rPr>
          <w:rFonts w:cs="Times-Roman"/>
          <w:lang w:val="en-GB"/>
        </w:rPr>
        <w:t xml:space="preserve"> </w:t>
      </w:r>
      <w:r w:rsidRPr="00917DC7">
        <w:rPr>
          <w:rFonts w:cs="Times-Roman"/>
          <w:lang w:val="en-GB"/>
        </w:rPr>
        <w:t>J.</w:t>
      </w:r>
      <w:r w:rsidR="008563D2">
        <w:rPr>
          <w:rFonts w:cs="Times-Roman"/>
          <w:lang w:val="en-GB"/>
        </w:rPr>
        <w:t xml:space="preserve"> </w:t>
      </w:r>
      <w:r w:rsidRPr="00917DC7">
        <w:rPr>
          <w:rFonts w:cs="Times-Roman"/>
          <w:lang w:val="en-GB"/>
        </w:rPr>
        <w:t>(2006). History of research on classroom management. In C.</w:t>
      </w:r>
      <w:r w:rsidR="008E60BA">
        <w:rPr>
          <w:rFonts w:cs="Times-Roman"/>
          <w:lang w:val="en-GB"/>
        </w:rPr>
        <w:t xml:space="preserve"> </w:t>
      </w:r>
      <w:r w:rsidRPr="00917DC7">
        <w:rPr>
          <w:rFonts w:cs="Times-Roman"/>
          <w:lang w:val="en-GB"/>
        </w:rPr>
        <w:t>M. Evertson &amp; C.</w:t>
      </w:r>
      <w:r w:rsidR="008E60BA">
        <w:rPr>
          <w:rFonts w:cs="Times-Roman"/>
          <w:lang w:val="en-GB"/>
        </w:rPr>
        <w:t xml:space="preserve"> </w:t>
      </w:r>
      <w:r w:rsidRPr="00917DC7">
        <w:rPr>
          <w:rFonts w:cs="Times-Roman"/>
          <w:lang w:val="en-GB"/>
        </w:rPr>
        <w:t xml:space="preserve">S. Weinstein (Eds.), </w:t>
      </w:r>
      <w:r w:rsidRPr="00917DC7">
        <w:rPr>
          <w:rFonts w:cs="Times-Roman"/>
          <w:i/>
          <w:lang w:val="en-GB"/>
        </w:rPr>
        <w:t>Handbook of classroom management</w:t>
      </w:r>
      <w:r w:rsidRPr="00917DC7">
        <w:rPr>
          <w:rFonts w:cs="Times-Roman"/>
          <w:lang w:val="en-GB"/>
        </w:rPr>
        <w:t xml:space="preserve"> (17–43). Mahwah: Lawrence Erlbaum.</w:t>
      </w:r>
    </w:p>
    <w:p w14:paraId="337530EF" w14:textId="77777777" w:rsidR="001E0161" w:rsidRPr="00917DC7" w:rsidRDefault="001E0161" w:rsidP="008E60BA">
      <w:pPr>
        <w:pStyle w:val="WW-Default"/>
        <w:ind w:left="357" w:hanging="357"/>
        <w:jc w:val="both"/>
        <w:rPr>
          <w:rFonts w:ascii="Calibri" w:hAnsi="Calibri" w:cs="Times-Roman"/>
          <w:color w:val="auto"/>
          <w:sz w:val="22"/>
          <w:szCs w:val="22"/>
          <w:lang w:val="en-GB"/>
        </w:rPr>
      </w:pPr>
      <w:r w:rsidRPr="00917DC7">
        <w:rPr>
          <w:rFonts w:ascii="Calibri" w:hAnsi="Calibri" w:cs="Times-Roman"/>
          <w:color w:val="auto"/>
          <w:sz w:val="22"/>
          <w:szCs w:val="22"/>
          <w:lang w:val="en-GB"/>
        </w:rPr>
        <w:t>Christofferson,</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M., Sullivan,</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A., &amp; Bradley,</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E.</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 xml:space="preserve">(2015). Preservice teachers’ classroom management training. </w:t>
      </w:r>
      <w:r w:rsidRPr="00917DC7">
        <w:rPr>
          <w:rFonts w:ascii="Calibri" w:hAnsi="Calibri" w:cs="Times-Roman"/>
          <w:i/>
          <w:color w:val="auto"/>
          <w:sz w:val="22"/>
          <w:szCs w:val="22"/>
          <w:lang w:val="en-GB"/>
        </w:rPr>
        <w:t>Psychology in the Schools</w:t>
      </w:r>
      <w:r w:rsidRPr="00917DC7">
        <w:rPr>
          <w:rFonts w:ascii="Calibri" w:hAnsi="Calibri" w:cs="Times-Roman"/>
          <w:color w:val="auto"/>
          <w:sz w:val="22"/>
          <w:szCs w:val="22"/>
          <w:lang w:val="en-GB"/>
        </w:rPr>
        <w:t>,</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52(3), 248–264.</w:t>
      </w:r>
    </w:p>
    <w:p w14:paraId="31E31B44" w14:textId="77777777" w:rsidR="001E0161" w:rsidRPr="00917DC7" w:rsidRDefault="001E0161" w:rsidP="008E60BA">
      <w:pPr>
        <w:pStyle w:val="WW-Default"/>
        <w:ind w:left="357" w:hanging="357"/>
        <w:jc w:val="both"/>
        <w:rPr>
          <w:rFonts w:ascii="Calibri" w:hAnsi="Calibri"/>
          <w:color w:val="auto"/>
          <w:sz w:val="22"/>
          <w:lang w:val="en-GB"/>
        </w:rPr>
      </w:pPr>
      <w:r w:rsidRPr="00917DC7">
        <w:rPr>
          <w:rFonts w:ascii="Calibri" w:hAnsi="Calibri"/>
          <w:color w:val="auto"/>
          <w:sz w:val="22"/>
          <w:lang w:val="en-GB"/>
        </w:rPr>
        <w:t>Creswell,</w:t>
      </w:r>
      <w:r w:rsidR="008563D2">
        <w:rPr>
          <w:rFonts w:ascii="Calibri" w:hAnsi="Calibri"/>
          <w:color w:val="auto"/>
          <w:sz w:val="22"/>
          <w:lang w:val="en-GB"/>
        </w:rPr>
        <w:t xml:space="preserve"> </w:t>
      </w:r>
      <w:r w:rsidRPr="00917DC7">
        <w:rPr>
          <w:rFonts w:ascii="Calibri" w:hAnsi="Calibri"/>
          <w:color w:val="auto"/>
          <w:sz w:val="22"/>
          <w:lang w:val="en-GB"/>
        </w:rPr>
        <w:t>J.</w:t>
      </w:r>
      <w:r w:rsidR="008563D2">
        <w:rPr>
          <w:rFonts w:ascii="Calibri" w:hAnsi="Calibri"/>
          <w:color w:val="auto"/>
          <w:sz w:val="22"/>
          <w:lang w:val="en-GB"/>
        </w:rPr>
        <w:t xml:space="preserve"> </w:t>
      </w:r>
      <w:r w:rsidRPr="00917DC7">
        <w:rPr>
          <w:rFonts w:ascii="Calibri" w:hAnsi="Calibri"/>
          <w:color w:val="auto"/>
          <w:sz w:val="22"/>
          <w:lang w:val="en-GB"/>
        </w:rPr>
        <w:t>W., &amp; Plano Clark,</w:t>
      </w:r>
      <w:r w:rsidR="008563D2">
        <w:rPr>
          <w:rFonts w:ascii="Calibri" w:hAnsi="Calibri"/>
          <w:color w:val="auto"/>
          <w:sz w:val="22"/>
          <w:lang w:val="en-GB"/>
        </w:rPr>
        <w:t xml:space="preserve"> </w:t>
      </w:r>
      <w:r w:rsidRPr="00917DC7">
        <w:rPr>
          <w:rFonts w:ascii="Calibri" w:hAnsi="Calibri"/>
          <w:color w:val="auto"/>
          <w:sz w:val="22"/>
          <w:lang w:val="en-GB"/>
        </w:rPr>
        <w:t>V.</w:t>
      </w:r>
      <w:r w:rsidR="008563D2">
        <w:rPr>
          <w:rFonts w:ascii="Calibri" w:hAnsi="Calibri"/>
          <w:color w:val="auto"/>
          <w:sz w:val="22"/>
          <w:lang w:val="en-GB"/>
        </w:rPr>
        <w:t xml:space="preserve"> </w:t>
      </w:r>
      <w:r w:rsidRPr="00917DC7">
        <w:rPr>
          <w:rFonts w:ascii="Calibri" w:hAnsi="Calibri"/>
          <w:color w:val="auto"/>
          <w:sz w:val="22"/>
          <w:lang w:val="en-GB"/>
        </w:rPr>
        <w:t>L.</w:t>
      </w:r>
      <w:r w:rsidR="008563D2">
        <w:rPr>
          <w:rFonts w:ascii="Calibri" w:hAnsi="Calibri"/>
          <w:color w:val="auto"/>
          <w:sz w:val="22"/>
          <w:lang w:val="en-GB"/>
        </w:rPr>
        <w:t xml:space="preserve"> </w:t>
      </w:r>
      <w:r w:rsidRPr="00917DC7">
        <w:rPr>
          <w:rFonts w:ascii="Calibri" w:hAnsi="Calibri"/>
          <w:color w:val="auto"/>
          <w:sz w:val="22"/>
          <w:lang w:val="en-GB"/>
        </w:rPr>
        <w:t xml:space="preserve">(2011). </w:t>
      </w:r>
      <w:r w:rsidRPr="00917DC7">
        <w:rPr>
          <w:rFonts w:ascii="Calibri" w:hAnsi="Calibri"/>
          <w:i/>
          <w:iCs/>
          <w:color w:val="auto"/>
          <w:sz w:val="22"/>
          <w:lang w:val="en-GB"/>
        </w:rPr>
        <w:t>Designing and conducting mixed methods research</w:t>
      </w:r>
      <w:r w:rsidRPr="00917DC7">
        <w:rPr>
          <w:rFonts w:ascii="Calibri" w:hAnsi="Calibri"/>
          <w:color w:val="auto"/>
          <w:sz w:val="22"/>
          <w:lang w:val="en-GB"/>
        </w:rPr>
        <w:t>. Thousand Oaks: Sage.</w:t>
      </w:r>
    </w:p>
    <w:p w14:paraId="7099BC64" w14:textId="77777777" w:rsidR="001E0161" w:rsidRPr="00917DC7" w:rsidRDefault="001E0161" w:rsidP="008E60BA">
      <w:pPr>
        <w:pStyle w:val="WW-Default"/>
        <w:ind w:left="357" w:hanging="357"/>
        <w:jc w:val="both"/>
        <w:rPr>
          <w:rFonts w:ascii="Calibri" w:hAnsi="Calibri" w:cs="Times-Roman"/>
          <w:color w:val="auto"/>
          <w:sz w:val="22"/>
          <w:szCs w:val="22"/>
          <w:lang w:val="en-GB"/>
        </w:rPr>
      </w:pPr>
      <w:r w:rsidRPr="00917DC7">
        <w:rPr>
          <w:rFonts w:ascii="Calibri" w:hAnsi="Calibri" w:cs="Times-Roman"/>
          <w:color w:val="auto"/>
          <w:sz w:val="22"/>
          <w:szCs w:val="22"/>
          <w:lang w:val="en-GB"/>
        </w:rPr>
        <w:t>Dickson,</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M. et al.</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(2014). Challenges faced by Emirati novice teachers. </w:t>
      </w:r>
      <w:r w:rsidRPr="00917DC7">
        <w:rPr>
          <w:rFonts w:ascii="Calibri" w:hAnsi="Calibri" w:cs="Times-Roman"/>
          <w:i/>
          <w:color w:val="auto"/>
          <w:sz w:val="22"/>
          <w:szCs w:val="22"/>
          <w:lang w:val="en-GB"/>
        </w:rPr>
        <w:t>Near and Middle Eastern Journal of Research in Education</w:t>
      </w:r>
      <w:r w:rsidRPr="00917DC7">
        <w:rPr>
          <w:rFonts w:ascii="Calibri" w:hAnsi="Calibri" w:cs="Times-Roman"/>
          <w:color w:val="auto"/>
          <w:sz w:val="22"/>
          <w:szCs w:val="22"/>
          <w:lang w:val="en-GB"/>
        </w:rPr>
        <w:t>,</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1.</w:t>
      </w:r>
    </w:p>
    <w:p w14:paraId="54DD4D7A" w14:textId="77777777" w:rsidR="001E0161" w:rsidRPr="00577FC6" w:rsidRDefault="001E0161" w:rsidP="008E60BA">
      <w:pPr>
        <w:pStyle w:val="WW-Default"/>
        <w:ind w:left="357" w:hanging="357"/>
        <w:jc w:val="both"/>
        <w:rPr>
          <w:rFonts w:ascii="Calibri" w:hAnsi="Calibri" w:cs="Times-Roman"/>
          <w:color w:val="auto"/>
          <w:sz w:val="22"/>
          <w:szCs w:val="22"/>
          <w:lang w:val="de-DE"/>
        </w:rPr>
      </w:pPr>
      <w:r w:rsidRPr="00577FC6">
        <w:rPr>
          <w:rFonts w:asciiTheme="minorHAnsi" w:hAnsiTheme="minorHAnsi" w:cs="Times-Roman"/>
          <w:sz w:val="22"/>
          <w:szCs w:val="22"/>
          <w:lang w:val="en-US"/>
        </w:rPr>
        <w:t>Gettinger,</w:t>
      </w:r>
      <w:r w:rsidR="008563D2" w:rsidRPr="00577FC6">
        <w:rPr>
          <w:rFonts w:asciiTheme="minorHAnsi" w:hAnsiTheme="minorHAnsi" w:cs="Times-Roman"/>
          <w:sz w:val="22"/>
          <w:szCs w:val="22"/>
          <w:lang w:val="en-US"/>
        </w:rPr>
        <w:t xml:space="preserve"> </w:t>
      </w:r>
      <w:r w:rsidRPr="00577FC6">
        <w:rPr>
          <w:rFonts w:asciiTheme="minorHAnsi" w:hAnsiTheme="minorHAnsi" w:cs="Times-Roman"/>
          <w:sz w:val="22"/>
          <w:szCs w:val="22"/>
          <w:lang w:val="en-US"/>
        </w:rPr>
        <w:t>M., &amp; Kohler,</w:t>
      </w:r>
      <w:r w:rsidR="008563D2" w:rsidRPr="00577FC6">
        <w:rPr>
          <w:rFonts w:asciiTheme="minorHAnsi" w:hAnsiTheme="minorHAnsi" w:cs="Times-Roman"/>
          <w:sz w:val="22"/>
          <w:szCs w:val="22"/>
          <w:lang w:val="en-US"/>
        </w:rPr>
        <w:t xml:space="preserve"> </w:t>
      </w:r>
      <w:r w:rsidRPr="00577FC6">
        <w:rPr>
          <w:rFonts w:asciiTheme="minorHAnsi" w:hAnsiTheme="minorHAnsi" w:cs="Times-Roman"/>
          <w:sz w:val="22"/>
          <w:szCs w:val="22"/>
          <w:lang w:val="en-US"/>
        </w:rPr>
        <w:t>K.</w:t>
      </w:r>
      <w:r w:rsidR="008563D2" w:rsidRPr="00577FC6">
        <w:rPr>
          <w:rFonts w:asciiTheme="minorHAnsi" w:hAnsiTheme="minorHAnsi" w:cs="Times-Roman"/>
          <w:sz w:val="22"/>
          <w:szCs w:val="22"/>
          <w:lang w:val="en-US"/>
        </w:rPr>
        <w:t xml:space="preserve"> </w:t>
      </w:r>
      <w:r w:rsidRPr="00577FC6">
        <w:rPr>
          <w:rFonts w:asciiTheme="minorHAnsi" w:hAnsiTheme="minorHAnsi" w:cs="Times-Roman"/>
          <w:sz w:val="22"/>
          <w:szCs w:val="22"/>
          <w:lang w:val="en-US"/>
        </w:rPr>
        <w:t xml:space="preserve">M.(2006). </w:t>
      </w:r>
      <w:r w:rsidRPr="00917DC7">
        <w:rPr>
          <w:rFonts w:asciiTheme="minorHAnsi" w:hAnsiTheme="minorHAnsi" w:cs="Times-Roman"/>
          <w:sz w:val="22"/>
          <w:szCs w:val="22"/>
          <w:lang w:val="en-GB"/>
        </w:rPr>
        <w:t>Process-Outcome approaches to classroom management and effective teaching. In C.</w:t>
      </w:r>
      <w:r w:rsidR="008563D2">
        <w:rPr>
          <w:rFonts w:asciiTheme="minorHAnsi" w:hAnsiTheme="minorHAnsi" w:cs="Times-Roman"/>
          <w:sz w:val="22"/>
          <w:szCs w:val="22"/>
          <w:lang w:val="en-GB"/>
        </w:rPr>
        <w:t xml:space="preserve"> </w:t>
      </w:r>
      <w:r w:rsidRPr="00917DC7">
        <w:rPr>
          <w:rFonts w:asciiTheme="minorHAnsi" w:hAnsiTheme="minorHAnsi" w:cs="Times-Roman"/>
          <w:sz w:val="22"/>
          <w:szCs w:val="22"/>
          <w:lang w:val="en-GB"/>
        </w:rPr>
        <w:t>M. Evertson &amp; C.</w:t>
      </w:r>
      <w:r w:rsidR="008563D2">
        <w:rPr>
          <w:rFonts w:asciiTheme="minorHAnsi" w:hAnsiTheme="minorHAnsi" w:cs="Times-Roman"/>
          <w:sz w:val="22"/>
          <w:szCs w:val="22"/>
          <w:lang w:val="en-GB"/>
        </w:rPr>
        <w:t xml:space="preserve"> </w:t>
      </w:r>
      <w:r w:rsidRPr="00917DC7">
        <w:rPr>
          <w:rFonts w:asciiTheme="minorHAnsi" w:hAnsiTheme="minorHAnsi" w:cs="Times-Roman"/>
          <w:sz w:val="22"/>
          <w:szCs w:val="22"/>
          <w:lang w:val="en-GB"/>
        </w:rPr>
        <w:t>S. Weinstein</w:t>
      </w:r>
      <w:r w:rsidR="008563D2">
        <w:rPr>
          <w:rFonts w:asciiTheme="minorHAnsi" w:hAnsiTheme="minorHAnsi" w:cs="Times-Roman"/>
          <w:sz w:val="22"/>
          <w:szCs w:val="22"/>
          <w:lang w:val="en-GB"/>
        </w:rPr>
        <w:t xml:space="preserve"> </w:t>
      </w:r>
      <w:r w:rsidRPr="00917DC7">
        <w:rPr>
          <w:rFonts w:asciiTheme="minorHAnsi" w:hAnsiTheme="minorHAnsi" w:cs="Times-Roman"/>
          <w:sz w:val="22"/>
          <w:szCs w:val="22"/>
          <w:lang w:val="en-GB"/>
        </w:rPr>
        <w:t xml:space="preserve">(Eds.), </w:t>
      </w:r>
      <w:r w:rsidRPr="00917DC7">
        <w:rPr>
          <w:rFonts w:asciiTheme="minorHAnsi" w:hAnsiTheme="minorHAnsi" w:cs="Times-Roman"/>
          <w:i/>
          <w:iCs/>
          <w:sz w:val="22"/>
          <w:szCs w:val="22"/>
          <w:lang w:val="en-GB"/>
        </w:rPr>
        <w:t>Handbook of classroom management</w:t>
      </w:r>
      <w:r w:rsidR="008563D2">
        <w:rPr>
          <w:rFonts w:asciiTheme="minorHAnsi" w:hAnsiTheme="minorHAnsi" w:cs="Times-Roman"/>
          <w:i/>
          <w:iCs/>
          <w:sz w:val="22"/>
          <w:szCs w:val="22"/>
          <w:lang w:val="en-GB"/>
        </w:rPr>
        <w:t xml:space="preserve"> </w:t>
      </w:r>
      <w:r w:rsidRPr="00917DC7">
        <w:rPr>
          <w:rFonts w:asciiTheme="minorHAnsi" w:hAnsiTheme="minorHAnsi" w:cs="Times-Roman"/>
          <w:sz w:val="22"/>
          <w:szCs w:val="22"/>
          <w:lang w:val="en-GB"/>
        </w:rPr>
        <w:t xml:space="preserve">(pp. 73-95). </w:t>
      </w:r>
      <w:r w:rsidRPr="00577FC6">
        <w:rPr>
          <w:rFonts w:asciiTheme="minorHAnsi" w:hAnsiTheme="minorHAnsi" w:cs="Times-Roman"/>
          <w:sz w:val="22"/>
          <w:szCs w:val="22"/>
          <w:lang w:val="de-DE"/>
        </w:rPr>
        <w:t>New Jersey: Lawrence Erlbaum.</w:t>
      </w:r>
    </w:p>
    <w:p w14:paraId="48F2129E" w14:textId="77777777" w:rsidR="001E0161" w:rsidRPr="00917DC7" w:rsidRDefault="001E0161" w:rsidP="008E60BA">
      <w:pPr>
        <w:autoSpaceDE w:val="0"/>
        <w:spacing w:after="0" w:line="240" w:lineRule="auto"/>
        <w:ind w:left="357" w:hanging="357"/>
        <w:jc w:val="both"/>
        <w:rPr>
          <w:rFonts w:cs="Times-Roman"/>
          <w:lang w:val="en-GB"/>
        </w:rPr>
      </w:pPr>
      <w:r w:rsidRPr="008563D2">
        <w:rPr>
          <w:rFonts w:cs="Times-Roman"/>
          <w:lang w:val="de-DE"/>
        </w:rPr>
        <w:t>Landrum,</w:t>
      </w:r>
      <w:r w:rsidR="008563D2" w:rsidRPr="008563D2">
        <w:rPr>
          <w:rFonts w:cs="Times-Roman"/>
          <w:lang w:val="de-DE"/>
        </w:rPr>
        <w:t xml:space="preserve"> </w:t>
      </w:r>
      <w:r w:rsidRPr="008563D2">
        <w:rPr>
          <w:rFonts w:cs="Times-Roman"/>
          <w:lang w:val="de-DE"/>
        </w:rPr>
        <w:t>T.</w:t>
      </w:r>
      <w:r w:rsidR="008563D2">
        <w:rPr>
          <w:rFonts w:cs="Times-Roman"/>
          <w:lang w:val="de-DE"/>
        </w:rPr>
        <w:t xml:space="preserve"> </w:t>
      </w:r>
      <w:r w:rsidRPr="008563D2">
        <w:rPr>
          <w:rFonts w:cs="Times-Roman"/>
          <w:lang w:val="de-DE"/>
        </w:rPr>
        <w:t>J., &amp; Kauffman,</w:t>
      </w:r>
      <w:r w:rsidR="008563D2">
        <w:rPr>
          <w:rFonts w:cs="Times-Roman"/>
          <w:lang w:val="de-DE"/>
        </w:rPr>
        <w:t xml:space="preserve"> </w:t>
      </w:r>
      <w:r w:rsidRPr="008563D2">
        <w:rPr>
          <w:rFonts w:cs="Times-Roman"/>
          <w:lang w:val="de-DE"/>
        </w:rPr>
        <w:t>J.</w:t>
      </w:r>
      <w:r w:rsidR="008563D2">
        <w:rPr>
          <w:rFonts w:cs="Times-Roman"/>
          <w:lang w:val="de-DE"/>
        </w:rPr>
        <w:t xml:space="preserve"> </w:t>
      </w:r>
      <w:r w:rsidRPr="008563D2">
        <w:rPr>
          <w:rFonts w:cs="Times-Roman"/>
          <w:lang w:val="de-DE"/>
        </w:rPr>
        <w:t xml:space="preserve">M.(2006). </w:t>
      </w:r>
      <w:r w:rsidRPr="00917DC7">
        <w:rPr>
          <w:rFonts w:cs="Times-Roman"/>
          <w:lang w:val="en-GB"/>
        </w:rPr>
        <w:t>Behavioral approaches to classroom management. In C.</w:t>
      </w:r>
      <w:r w:rsidR="008563D2">
        <w:rPr>
          <w:rFonts w:cs="Times-Roman"/>
          <w:lang w:val="en-GB"/>
        </w:rPr>
        <w:t xml:space="preserve"> </w:t>
      </w:r>
      <w:r w:rsidRPr="00917DC7">
        <w:rPr>
          <w:rFonts w:cs="Times-Roman"/>
          <w:lang w:val="en-GB"/>
        </w:rPr>
        <w:t>M. Evertson &amp; C.</w:t>
      </w:r>
      <w:r w:rsidR="008563D2">
        <w:rPr>
          <w:rFonts w:cs="Times-Roman"/>
          <w:lang w:val="en-GB"/>
        </w:rPr>
        <w:t xml:space="preserve"> </w:t>
      </w:r>
      <w:r w:rsidRPr="00917DC7">
        <w:rPr>
          <w:rFonts w:cs="Times-Roman"/>
          <w:lang w:val="en-GB"/>
        </w:rPr>
        <w:t>S. Weinstein</w:t>
      </w:r>
      <w:r w:rsidR="008563D2">
        <w:rPr>
          <w:rFonts w:cs="Times-Roman"/>
          <w:lang w:val="en-GB"/>
        </w:rPr>
        <w:t xml:space="preserve"> </w:t>
      </w:r>
      <w:r w:rsidRPr="00917DC7">
        <w:rPr>
          <w:rFonts w:cs="Times-Roman"/>
          <w:lang w:val="en-GB"/>
        </w:rPr>
        <w:t xml:space="preserve">(Eds.), </w:t>
      </w:r>
      <w:r w:rsidRPr="00917DC7">
        <w:rPr>
          <w:rFonts w:cs="Times-Roman"/>
          <w:i/>
          <w:lang w:val="en-GB"/>
        </w:rPr>
        <w:t xml:space="preserve">Handbook of classroom management </w:t>
      </w:r>
      <w:r w:rsidRPr="00917DC7">
        <w:rPr>
          <w:rFonts w:cs="Times-Roman"/>
          <w:lang w:val="en-GB"/>
        </w:rPr>
        <w:t>(47–71). Mahwah: Lawrence Erlbaum.</w:t>
      </w:r>
    </w:p>
    <w:p w14:paraId="09C11450" w14:textId="77777777" w:rsidR="001E0161" w:rsidRPr="00917DC7" w:rsidRDefault="001E0161" w:rsidP="008E60BA">
      <w:pPr>
        <w:autoSpaceDE w:val="0"/>
        <w:spacing w:after="0" w:line="240" w:lineRule="auto"/>
        <w:ind w:left="357" w:hanging="357"/>
        <w:jc w:val="both"/>
        <w:rPr>
          <w:rFonts w:cs="Times-Roman"/>
          <w:lang w:val="en-GB"/>
        </w:rPr>
      </w:pPr>
      <w:r w:rsidRPr="00917DC7">
        <w:rPr>
          <w:rFonts w:cs="Times-Roman"/>
          <w:lang w:val="en-GB"/>
        </w:rPr>
        <w:t>Martin,</w:t>
      </w:r>
      <w:r w:rsidR="008563D2">
        <w:rPr>
          <w:rFonts w:cs="Times-Roman"/>
          <w:lang w:val="en-GB"/>
        </w:rPr>
        <w:t xml:space="preserve"> </w:t>
      </w:r>
      <w:r w:rsidRPr="00917DC7">
        <w:rPr>
          <w:rFonts w:cs="Times-Roman"/>
          <w:lang w:val="en-GB"/>
        </w:rPr>
        <w:t>N.</w:t>
      </w:r>
      <w:r w:rsidR="008563D2">
        <w:rPr>
          <w:rFonts w:cs="Times-Roman"/>
          <w:lang w:val="en-GB"/>
        </w:rPr>
        <w:t xml:space="preserve"> </w:t>
      </w:r>
      <w:r w:rsidRPr="00917DC7">
        <w:rPr>
          <w:rFonts w:cs="Times-Roman"/>
          <w:lang w:val="en-GB"/>
        </w:rPr>
        <w:t>K. &amp; Sass,</w:t>
      </w:r>
      <w:r w:rsidR="008563D2">
        <w:rPr>
          <w:rFonts w:cs="Times-Roman"/>
          <w:lang w:val="en-GB"/>
        </w:rPr>
        <w:t xml:space="preserve"> </w:t>
      </w:r>
      <w:r w:rsidRPr="00917DC7">
        <w:rPr>
          <w:rFonts w:cs="Times-Roman"/>
          <w:lang w:val="en-GB"/>
        </w:rPr>
        <w:t>D.</w:t>
      </w:r>
      <w:r w:rsidR="008563D2">
        <w:rPr>
          <w:rFonts w:cs="Times-Roman"/>
          <w:lang w:val="en-GB"/>
        </w:rPr>
        <w:t xml:space="preserve"> </w:t>
      </w:r>
      <w:r w:rsidRPr="00917DC7">
        <w:rPr>
          <w:rFonts w:cs="Times-Roman"/>
          <w:lang w:val="en-GB"/>
        </w:rPr>
        <w:t>A.</w:t>
      </w:r>
      <w:r w:rsidR="008563D2">
        <w:rPr>
          <w:rFonts w:cs="Times-Roman"/>
          <w:lang w:val="en-GB"/>
        </w:rPr>
        <w:t xml:space="preserve"> </w:t>
      </w:r>
      <w:r w:rsidRPr="00917DC7">
        <w:rPr>
          <w:rFonts w:cs="Times-Roman"/>
          <w:lang w:val="en-GB"/>
        </w:rPr>
        <w:t xml:space="preserve">(2010). Construct validation of the BIMS. </w:t>
      </w:r>
      <w:r w:rsidRPr="00917DC7">
        <w:rPr>
          <w:rFonts w:cs="Times-Roman"/>
          <w:i/>
          <w:lang w:val="en-GB"/>
        </w:rPr>
        <w:t>Teaching and Teacher Education</w:t>
      </w:r>
      <w:r w:rsidRPr="00917DC7">
        <w:rPr>
          <w:rFonts w:cs="Times-Roman"/>
          <w:lang w:val="en-GB"/>
        </w:rPr>
        <w:t>,</w:t>
      </w:r>
      <w:r w:rsidR="008563D2">
        <w:rPr>
          <w:rFonts w:cs="Times-Roman"/>
          <w:lang w:val="en-GB"/>
        </w:rPr>
        <w:t xml:space="preserve"> </w:t>
      </w:r>
      <w:r w:rsidRPr="00917DC7">
        <w:rPr>
          <w:rFonts w:cs="Times-Roman"/>
          <w:i/>
          <w:lang w:val="en-GB"/>
        </w:rPr>
        <w:t>26</w:t>
      </w:r>
      <w:r w:rsidRPr="00917DC7">
        <w:rPr>
          <w:rFonts w:cs="Times-Roman"/>
          <w:lang w:val="en-GB"/>
        </w:rPr>
        <w:t>(5), 1124-1135.</w:t>
      </w:r>
    </w:p>
    <w:p w14:paraId="4F34FD87" w14:textId="77777777" w:rsidR="001E0161" w:rsidRPr="00917DC7" w:rsidRDefault="001E0161" w:rsidP="008E60BA">
      <w:pPr>
        <w:autoSpaceDE w:val="0"/>
        <w:spacing w:after="0" w:line="240" w:lineRule="auto"/>
        <w:ind w:left="357" w:hanging="357"/>
        <w:jc w:val="both"/>
        <w:rPr>
          <w:rFonts w:cs="Times-Roman"/>
          <w:lang w:val="en-GB"/>
        </w:rPr>
      </w:pPr>
      <w:r w:rsidRPr="00917DC7">
        <w:rPr>
          <w:rFonts w:cs="Times-Roman"/>
          <w:lang w:val="en-GB"/>
        </w:rPr>
        <w:t>Mitchell,</w:t>
      </w:r>
      <w:r w:rsidR="008563D2">
        <w:rPr>
          <w:rFonts w:cs="Times-Roman"/>
          <w:lang w:val="en-GB"/>
        </w:rPr>
        <w:t xml:space="preserve"> </w:t>
      </w:r>
      <w:r w:rsidRPr="00917DC7">
        <w:rPr>
          <w:rFonts w:cs="Times-Roman"/>
          <w:lang w:val="en-GB"/>
        </w:rPr>
        <w:t>M., Bradshaw,</w:t>
      </w:r>
      <w:r w:rsidR="008563D2">
        <w:rPr>
          <w:rFonts w:cs="Times-Roman"/>
          <w:lang w:val="en-GB"/>
        </w:rPr>
        <w:t xml:space="preserve"> </w:t>
      </w:r>
      <w:r w:rsidRPr="00917DC7">
        <w:rPr>
          <w:rFonts w:cs="Times-Roman"/>
          <w:lang w:val="en-GB"/>
        </w:rPr>
        <w:t>C., &amp; Knoff,</w:t>
      </w:r>
      <w:r w:rsidR="008563D2">
        <w:rPr>
          <w:rFonts w:cs="Times-Roman"/>
          <w:lang w:val="en-GB"/>
        </w:rPr>
        <w:t xml:space="preserve"> </w:t>
      </w:r>
      <w:r w:rsidRPr="00917DC7">
        <w:rPr>
          <w:rFonts w:cs="Times-Roman"/>
          <w:lang w:val="en-GB"/>
        </w:rPr>
        <w:t>H.</w:t>
      </w:r>
      <w:r w:rsidR="008563D2">
        <w:rPr>
          <w:rFonts w:cs="Times-Roman"/>
          <w:lang w:val="en-GB"/>
        </w:rPr>
        <w:t xml:space="preserve"> </w:t>
      </w:r>
      <w:r w:rsidRPr="00917DC7">
        <w:rPr>
          <w:rFonts w:cs="Times-Roman"/>
          <w:lang w:val="en-GB"/>
        </w:rPr>
        <w:t>(2013). Examining classroom influences on student perceptions of school climate. </w:t>
      </w:r>
      <w:r w:rsidRPr="00917DC7">
        <w:rPr>
          <w:rFonts w:cs="Times-Roman"/>
          <w:i/>
          <w:lang w:val="en-GB"/>
        </w:rPr>
        <w:t>Journal of School Psychology</w:t>
      </w:r>
      <w:r w:rsidRPr="00917DC7">
        <w:rPr>
          <w:rFonts w:cs="Times-Roman"/>
          <w:lang w:val="en-GB"/>
        </w:rPr>
        <w:t>,</w:t>
      </w:r>
      <w:r w:rsidR="008563D2">
        <w:rPr>
          <w:rFonts w:cs="Times-Roman"/>
          <w:lang w:val="en-GB"/>
        </w:rPr>
        <w:t xml:space="preserve"> </w:t>
      </w:r>
      <w:r w:rsidRPr="00917DC7">
        <w:rPr>
          <w:rFonts w:cs="Times-Roman"/>
          <w:i/>
          <w:lang w:val="en-GB"/>
        </w:rPr>
        <w:t>51</w:t>
      </w:r>
      <w:r w:rsidRPr="00917DC7">
        <w:rPr>
          <w:rFonts w:cs="Times-Roman"/>
          <w:lang w:val="en-GB"/>
        </w:rPr>
        <w:t>(5), 599–610.</w:t>
      </w:r>
    </w:p>
    <w:p w14:paraId="3EEF1449" w14:textId="77777777" w:rsidR="001E0161" w:rsidRPr="00917DC7" w:rsidRDefault="001E0161" w:rsidP="008E60BA">
      <w:pPr>
        <w:spacing w:after="0" w:line="240" w:lineRule="auto"/>
        <w:ind w:left="357" w:hanging="357"/>
        <w:jc w:val="both"/>
        <w:rPr>
          <w:rFonts w:cs="Times-Roman"/>
          <w:lang w:val="en-GB"/>
        </w:rPr>
      </w:pPr>
      <w:r w:rsidRPr="00917DC7">
        <w:rPr>
          <w:rFonts w:cs="Times-Roman"/>
          <w:lang w:val="en-GB"/>
        </w:rPr>
        <w:t>Reupert,</w:t>
      </w:r>
      <w:r w:rsidR="008563D2">
        <w:rPr>
          <w:rFonts w:cs="Times-Roman"/>
          <w:lang w:val="en-GB"/>
        </w:rPr>
        <w:t xml:space="preserve"> </w:t>
      </w:r>
      <w:r w:rsidRPr="00917DC7">
        <w:rPr>
          <w:rFonts w:cs="Times-Roman"/>
          <w:lang w:val="en-GB"/>
        </w:rPr>
        <w:t>A., &amp; Woodcock,</w:t>
      </w:r>
      <w:r w:rsidR="008563D2">
        <w:rPr>
          <w:rFonts w:cs="Times-Roman"/>
          <w:lang w:val="en-GB"/>
        </w:rPr>
        <w:t xml:space="preserve"> </w:t>
      </w:r>
      <w:r w:rsidRPr="00917DC7">
        <w:rPr>
          <w:rFonts w:cs="Times-Roman"/>
          <w:lang w:val="en-GB"/>
        </w:rPr>
        <w:t>S.</w:t>
      </w:r>
      <w:r w:rsidR="008563D2">
        <w:rPr>
          <w:rFonts w:cs="Times-Roman"/>
          <w:lang w:val="en-GB"/>
        </w:rPr>
        <w:t xml:space="preserve"> </w:t>
      </w:r>
      <w:r w:rsidRPr="00917DC7">
        <w:rPr>
          <w:rFonts w:cs="Times-Roman"/>
          <w:lang w:val="en-GB"/>
        </w:rPr>
        <w:t>(2010). Pre-service teachers’ use, confidence and success in various classroom management strategies. </w:t>
      </w:r>
      <w:r w:rsidRPr="00917DC7">
        <w:rPr>
          <w:rFonts w:cs="Times-Roman"/>
          <w:i/>
          <w:lang w:val="en-GB"/>
        </w:rPr>
        <w:t>Teaching and Teacher Education</w:t>
      </w:r>
      <w:r w:rsidRPr="00917DC7">
        <w:rPr>
          <w:rFonts w:cs="Times-Roman"/>
          <w:lang w:val="en-GB"/>
        </w:rPr>
        <w:t>,</w:t>
      </w:r>
      <w:r w:rsidR="008563D2">
        <w:rPr>
          <w:rFonts w:cs="Times-Roman"/>
          <w:lang w:val="en-GB"/>
        </w:rPr>
        <w:t xml:space="preserve"> </w:t>
      </w:r>
      <w:r w:rsidRPr="00917DC7">
        <w:rPr>
          <w:rFonts w:cs="Times-Roman"/>
          <w:i/>
          <w:lang w:val="en-GB"/>
        </w:rPr>
        <w:t>26</w:t>
      </w:r>
      <w:r w:rsidRPr="00917DC7">
        <w:rPr>
          <w:rFonts w:cs="Times-Roman"/>
          <w:lang w:val="en-GB"/>
        </w:rPr>
        <w:t>(6), 1261–1268.</w:t>
      </w:r>
    </w:p>
    <w:p w14:paraId="74EA121A" w14:textId="77777777" w:rsidR="008E60BA" w:rsidRDefault="001E0161" w:rsidP="008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cs="Times-Roman"/>
          <w:lang w:val="en-GB"/>
        </w:rPr>
      </w:pPr>
      <w:r w:rsidRPr="00917DC7">
        <w:rPr>
          <w:rFonts w:cs="Times-Roman"/>
          <w:lang w:val="en-GB"/>
        </w:rPr>
        <w:lastRenderedPageBreak/>
        <w:t>Ritter,</w:t>
      </w:r>
      <w:r w:rsidR="008563D2">
        <w:rPr>
          <w:rFonts w:cs="Times-Roman"/>
          <w:lang w:val="en-GB"/>
        </w:rPr>
        <w:t xml:space="preserve"> </w:t>
      </w:r>
      <w:r w:rsidRPr="00917DC7">
        <w:rPr>
          <w:rFonts w:cs="Times-Roman"/>
          <w:lang w:val="en-GB"/>
        </w:rPr>
        <w:t>J.</w:t>
      </w:r>
      <w:r w:rsidR="008563D2">
        <w:rPr>
          <w:rFonts w:cs="Times-Roman"/>
          <w:lang w:val="en-GB"/>
        </w:rPr>
        <w:t xml:space="preserve"> </w:t>
      </w:r>
      <w:r w:rsidRPr="00917DC7">
        <w:rPr>
          <w:rFonts w:cs="Times-Roman"/>
          <w:lang w:val="en-GB"/>
        </w:rPr>
        <w:t>T., &amp; Hancock,</w:t>
      </w:r>
      <w:r w:rsidR="008563D2">
        <w:rPr>
          <w:rFonts w:cs="Times-Roman"/>
          <w:lang w:val="en-GB"/>
        </w:rPr>
        <w:t xml:space="preserve"> </w:t>
      </w:r>
      <w:r w:rsidRPr="00917DC7">
        <w:rPr>
          <w:rFonts w:cs="Times-Roman"/>
          <w:lang w:val="en-GB"/>
        </w:rPr>
        <w:t>R.</w:t>
      </w:r>
      <w:r w:rsidR="008563D2">
        <w:rPr>
          <w:rFonts w:cs="Times-Roman"/>
          <w:lang w:val="en-GB"/>
        </w:rPr>
        <w:t xml:space="preserve"> </w:t>
      </w:r>
      <w:r w:rsidRPr="00917DC7">
        <w:rPr>
          <w:rFonts w:cs="Times-Roman"/>
          <w:lang w:val="en-GB"/>
        </w:rPr>
        <w:t>D.</w:t>
      </w:r>
      <w:r w:rsidR="008563D2">
        <w:rPr>
          <w:rFonts w:cs="Times-Roman"/>
          <w:lang w:val="en-GB"/>
        </w:rPr>
        <w:t xml:space="preserve"> </w:t>
      </w:r>
      <w:r w:rsidRPr="00917DC7">
        <w:rPr>
          <w:rFonts w:cs="Times-Roman"/>
          <w:lang w:val="en-GB"/>
        </w:rPr>
        <w:t xml:space="preserve">(2007). Exploring the relationship between certification sources, experience levels, and classroom management orientations of classroom teachers. </w:t>
      </w:r>
      <w:r w:rsidRPr="00917DC7">
        <w:rPr>
          <w:rFonts w:cs="Times-Roman"/>
          <w:i/>
          <w:lang w:val="en-GB"/>
        </w:rPr>
        <w:t>Teaching and Teacher Education</w:t>
      </w:r>
      <w:r w:rsidRPr="00917DC7">
        <w:rPr>
          <w:rFonts w:cs="Times-Roman"/>
          <w:lang w:val="en-GB"/>
        </w:rPr>
        <w:t xml:space="preserve">, 23(7), 1206–1216. </w:t>
      </w:r>
    </w:p>
    <w:p w14:paraId="52C56AA0" w14:textId="77777777" w:rsidR="008E60BA" w:rsidRDefault="001E0161" w:rsidP="008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Style w:val="Zdraznn"/>
          <w:rFonts w:cs="Times-Roman"/>
          <w:i w:val="0"/>
          <w:iCs w:val="0"/>
          <w:lang w:val="en-GB"/>
        </w:rPr>
      </w:pPr>
      <w:r w:rsidRPr="00577FC6">
        <w:rPr>
          <w:color w:val="0F0F0F"/>
          <w:lang w:val="en-US"/>
        </w:rPr>
        <w:t>Roets,</w:t>
      </w:r>
      <w:r w:rsidR="008563D2" w:rsidRPr="00577FC6">
        <w:rPr>
          <w:color w:val="0F0F0F"/>
          <w:lang w:val="en-US"/>
        </w:rPr>
        <w:t xml:space="preserve"> </w:t>
      </w:r>
      <w:r w:rsidRPr="00577FC6">
        <w:rPr>
          <w:color w:val="0F0F0F"/>
          <w:lang w:val="en-US"/>
        </w:rPr>
        <w:t>A. &amp; Van Hiel,</w:t>
      </w:r>
      <w:r w:rsidR="008563D2" w:rsidRPr="00577FC6">
        <w:rPr>
          <w:color w:val="0F0F0F"/>
          <w:lang w:val="en-US"/>
        </w:rPr>
        <w:t xml:space="preserve"> </w:t>
      </w:r>
      <w:r w:rsidRPr="00577FC6">
        <w:rPr>
          <w:color w:val="0F0F0F"/>
          <w:lang w:val="en-US"/>
        </w:rPr>
        <w:t xml:space="preserve">A.(2011). </w:t>
      </w:r>
      <w:r w:rsidRPr="00917DC7">
        <w:rPr>
          <w:color w:val="0F0F0F"/>
          <w:lang w:val="en-GB"/>
        </w:rPr>
        <w:t xml:space="preserve">Item selection and validation of a 15-item version of the Need for Closure Scale. </w:t>
      </w:r>
      <w:r w:rsidRPr="00917DC7">
        <w:rPr>
          <w:rStyle w:val="Zdraznn"/>
          <w:color w:val="0F0F0F"/>
          <w:lang w:val="en-GB"/>
        </w:rPr>
        <w:t>Personality and Individual Differences</w:t>
      </w:r>
      <w:r w:rsidRPr="008563D2">
        <w:rPr>
          <w:rStyle w:val="Zdraznn"/>
          <w:i w:val="0"/>
          <w:color w:val="0F0F0F"/>
          <w:lang w:val="en-GB"/>
        </w:rPr>
        <w:t>,</w:t>
      </w:r>
      <w:r w:rsidR="008563D2" w:rsidRPr="008563D2">
        <w:rPr>
          <w:rStyle w:val="Zdraznn"/>
          <w:i w:val="0"/>
          <w:color w:val="0F0F0F"/>
          <w:lang w:val="en-GB"/>
        </w:rPr>
        <w:t xml:space="preserve"> </w:t>
      </w:r>
      <w:r w:rsidRPr="008563D2">
        <w:rPr>
          <w:rStyle w:val="Zdraznn"/>
          <w:i w:val="0"/>
          <w:color w:val="0F0F0F"/>
          <w:lang w:val="en-GB"/>
        </w:rPr>
        <w:t>50, 90</w:t>
      </w:r>
      <w:r w:rsidR="008563D2" w:rsidRPr="00917DC7">
        <w:rPr>
          <w:rFonts w:cs="Times-Roman"/>
          <w:lang w:val="en-GB"/>
        </w:rPr>
        <w:t>–</w:t>
      </w:r>
      <w:r w:rsidRPr="008563D2">
        <w:rPr>
          <w:rStyle w:val="Zdraznn"/>
          <w:i w:val="0"/>
          <w:color w:val="0F0F0F"/>
          <w:lang w:val="en-GB"/>
        </w:rPr>
        <w:t>94.</w:t>
      </w:r>
    </w:p>
    <w:p w14:paraId="7A986DA3" w14:textId="77777777" w:rsidR="008563D2" w:rsidRPr="008E60BA" w:rsidRDefault="008563D2" w:rsidP="008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cs="Times-Roman"/>
          <w:lang w:val="en-GB"/>
        </w:rPr>
      </w:pPr>
      <w:r w:rsidRPr="0092335E">
        <w:rPr>
          <w:lang w:val="en-US"/>
        </w:rPr>
        <w:t xml:space="preserve">Širůček, J., Ťápal, A., </w:t>
      </w:r>
      <w:r w:rsidRPr="0092335E">
        <w:rPr>
          <w:color w:val="0F0F0F"/>
          <w:lang w:val="en-GB"/>
        </w:rPr>
        <w:t>&amp; Linhartová, P. (2014).</w:t>
      </w:r>
      <w:r w:rsidRPr="0092335E">
        <w:rPr>
          <w:lang w:val="en-US"/>
        </w:rPr>
        <w:t xml:space="preserve"> Potřeba poznávání: Studie psychometrických charakteristik zkrácené české verze Škály potřeby poznávání (Need for Cognition: Psychometric properties of the Czech version of the short Need for Cognition Scale</w:t>
      </w:r>
      <w:r w:rsidR="008E60BA" w:rsidRPr="0092335E">
        <w:rPr>
          <w:lang w:val="en-US"/>
        </w:rPr>
        <w:t>)</w:t>
      </w:r>
      <w:r w:rsidRPr="0092335E">
        <w:rPr>
          <w:lang w:val="en-US"/>
        </w:rPr>
        <w:t xml:space="preserve">. </w:t>
      </w:r>
      <w:r w:rsidRPr="0092335E">
        <w:rPr>
          <w:i/>
          <w:lang w:val="en-US"/>
        </w:rPr>
        <w:t>Czechoslovak Psychology</w:t>
      </w:r>
      <w:r w:rsidRPr="0092335E">
        <w:rPr>
          <w:lang w:val="en-US"/>
        </w:rPr>
        <w:t xml:space="preserve">, </w:t>
      </w:r>
      <w:r w:rsidRPr="0092335E">
        <w:rPr>
          <w:i/>
          <w:lang w:val="en-US"/>
        </w:rPr>
        <w:t>58</w:t>
      </w:r>
      <w:r w:rsidRPr="0092335E">
        <w:rPr>
          <w:lang w:val="en-US"/>
        </w:rPr>
        <w:t>(1), 52</w:t>
      </w:r>
      <w:r w:rsidRPr="0092335E">
        <w:rPr>
          <w:rFonts w:cs="Times-Roman"/>
          <w:lang w:val="en-GB"/>
        </w:rPr>
        <w:t>–</w:t>
      </w:r>
      <w:r w:rsidRPr="0092335E">
        <w:rPr>
          <w:lang w:val="en-US"/>
        </w:rPr>
        <w:t>61.</w:t>
      </w:r>
    </w:p>
    <w:p w14:paraId="44B30D89" w14:textId="77777777" w:rsidR="001E0161" w:rsidRPr="00917DC7" w:rsidRDefault="001E0161" w:rsidP="008E60BA">
      <w:pPr>
        <w:pStyle w:val="WW-Default"/>
        <w:ind w:left="357" w:hanging="357"/>
        <w:jc w:val="both"/>
        <w:rPr>
          <w:rFonts w:ascii="Calibri" w:hAnsi="Calibri" w:cs="Times-Roman"/>
          <w:color w:val="auto"/>
          <w:sz w:val="22"/>
          <w:szCs w:val="22"/>
          <w:lang w:val="en-GB"/>
        </w:rPr>
      </w:pPr>
      <w:r w:rsidRPr="00917DC7">
        <w:rPr>
          <w:rFonts w:ascii="Calibri" w:hAnsi="Calibri" w:cs="Times-Roman"/>
          <w:color w:val="auto"/>
          <w:sz w:val="22"/>
          <w:szCs w:val="22"/>
          <w:lang w:val="en-GB"/>
        </w:rPr>
        <w:t>Smith,</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T., &amp; Ingersoll,</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R.</w:t>
      </w:r>
      <w:r w:rsidR="008563D2">
        <w:rPr>
          <w:rFonts w:ascii="Calibri" w:hAnsi="Calibri" w:cs="Times-Roman"/>
          <w:color w:val="auto"/>
          <w:sz w:val="22"/>
          <w:szCs w:val="22"/>
          <w:lang w:val="en-GB"/>
        </w:rPr>
        <w:t xml:space="preserve"> </w:t>
      </w:r>
      <w:r w:rsidRPr="00917DC7">
        <w:rPr>
          <w:rFonts w:ascii="Calibri" w:hAnsi="Calibri" w:cs="Times-Roman"/>
          <w:color w:val="auto"/>
          <w:sz w:val="22"/>
          <w:szCs w:val="22"/>
          <w:lang w:val="en-GB"/>
        </w:rPr>
        <w:t xml:space="preserve">(2004). What are the effects of induction and mentoring on beginning teacher turnover? </w:t>
      </w:r>
      <w:r w:rsidRPr="00917DC7">
        <w:rPr>
          <w:rFonts w:ascii="Calibri" w:hAnsi="Calibri" w:cs="Times-Roman"/>
          <w:i/>
          <w:iCs/>
          <w:color w:val="auto"/>
          <w:sz w:val="22"/>
          <w:szCs w:val="22"/>
          <w:lang w:val="en-GB"/>
        </w:rPr>
        <w:t>American Educational Research Journal</w:t>
      </w:r>
      <w:r w:rsidRPr="00917DC7">
        <w:rPr>
          <w:rFonts w:ascii="Calibri" w:hAnsi="Calibri" w:cs="Times-Roman"/>
          <w:color w:val="auto"/>
          <w:sz w:val="22"/>
          <w:szCs w:val="22"/>
          <w:lang w:val="en-GB"/>
        </w:rPr>
        <w:t>,</w:t>
      </w:r>
      <w:r w:rsidR="008563D2">
        <w:rPr>
          <w:rFonts w:ascii="Calibri" w:hAnsi="Calibri" w:cs="Times-Roman"/>
          <w:color w:val="auto"/>
          <w:sz w:val="22"/>
          <w:szCs w:val="22"/>
          <w:lang w:val="en-GB"/>
        </w:rPr>
        <w:t xml:space="preserve"> </w:t>
      </w:r>
      <w:r w:rsidRPr="00917DC7">
        <w:rPr>
          <w:rFonts w:ascii="Calibri" w:hAnsi="Calibri" w:cs="Times-Roman"/>
          <w:i/>
          <w:color w:val="auto"/>
          <w:sz w:val="22"/>
          <w:szCs w:val="22"/>
          <w:lang w:val="en-GB"/>
        </w:rPr>
        <w:t>41</w:t>
      </w:r>
      <w:r w:rsidRPr="00917DC7">
        <w:rPr>
          <w:rFonts w:ascii="Calibri" w:hAnsi="Calibri" w:cs="Times-Roman"/>
          <w:color w:val="auto"/>
          <w:sz w:val="22"/>
          <w:szCs w:val="22"/>
          <w:lang w:val="en-GB"/>
        </w:rPr>
        <w:t>(3), 681–714.</w:t>
      </w:r>
    </w:p>
    <w:p w14:paraId="241B1C69" w14:textId="77777777" w:rsidR="001E0161" w:rsidRPr="00917DC7" w:rsidRDefault="001E0161" w:rsidP="008E60BA">
      <w:pPr>
        <w:spacing w:after="0" w:line="240" w:lineRule="auto"/>
        <w:ind w:left="357" w:hanging="357"/>
        <w:jc w:val="both"/>
        <w:rPr>
          <w:rFonts w:cs="Times-Roman"/>
          <w:lang w:val="en-GB"/>
        </w:rPr>
      </w:pPr>
      <w:r w:rsidRPr="00917DC7">
        <w:rPr>
          <w:rFonts w:cs="Times-Roman"/>
          <w:lang w:val="en-GB"/>
        </w:rPr>
        <w:t>Stoughton,</w:t>
      </w:r>
      <w:r w:rsidR="008563D2">
        <w:rPr>
          <w:rFonts w:cs="Times-Roman"/>
          <w:lang w:val="en-GB"/>
        </w:rPr>
        <w:t xml:space="preserve"> </w:t>
      </w:r>
      <w:r w:rsidRPr="00917DC7">
        <w:rPr>
          <w:rFonts w:cs="Times-Roman"/>
          <w:lang w:val="en-GB"/>
        </w:rPr>
        <w:t>E. et al.</w:t>
      </w:r>
      <w:r w:rsidR="008563D2">
        <w:rPr>
          <w:rFonts w:cs="Times-Roman"/>
          <w:lang w:val="en-GB"/>
        </w:rPr>
        <w:t xml:space="preserve"> </w:t>
      </w:r>
      <w:r w:rsidRPr="00917DC7">
        <w:rPr>
          <w:rFonts w:cs="Times-Roman"/>
          <w:lang w:val="en-GB"/>
        </w:rPr>
        <w:t>(2007). Pre-service teachers reflect on classroom management. </w:t>
      </w:r>
      <w:r w:rsidRPr="00917DC7">
        <w:rPr>
          <w:rFonts w:cs="Times-Roman"/>
          <w:i/>
          <w:lang w:val="en-GB"/>
        </w:rPr>
        <w:t>Teaching and Teacher Education</w:t>
      </w:r>
      <w:r w:rsidRPr="00917DC7">
        <w:rPr>
          <w:rFonts w:cs="Times-Roman"/>
          <w:lang w:val="en-GB"/>
        </w:rPr>
        <w:t>,</w:t>
      </w:r>
      <w:r w:rsidR="008563D2">
        <w:rPr>
          <w:rFonts w:cs="Times-Roman"/>
          <w:lang w:val="en-GB"/>
        </w:rPr>
        <w:t xml:space="preserve"> </w:t>
      </w:r>
      <w:r w:rsidRPr="00917DC7">
        <w:rPr>
          <w:rFonts w:cs="Times-Roman"/>
          <w:i/>
          <w:lang w:val="en-GB"/>
        </w:rPr>
        <w:t>23</w:t>
      </w:r>
      <w:r w:rsidRPr="00917DC7">
        <w:rPr>
          <w:rFonts w:cs="Times-Roman"/>
          <w:lang w:val="en-GB"/>
        </w:rPr>
        <w:t>(7), 29–51.</w:t>
      </w:r>
    </w:p>
    <w:p w14:paraId="3F1DA13E" w14:textId="77777777" w:rsidR="001E0161" w:rsidRPr="00917DC7" w:rsidRDefault="001E0161" w:rsidP="008E60BA">
      <w:pPr>
        <w:autoSpaceDE w:val="0"/>
        <w:spacing w:after="0" w:line="240" w:lineRule="auto"/>
        <w:ind w:left="357" w:hanging="357"/>
        <w:jc w:val="both"/>
        <w:rPr>
          <w:rFonts w:cs="Times-Roman"/>
          <w:lang w:val="en-GB"/>
        </w:rPr>
      </w:pPr>
      <w:r w:rsidRPr="00917DC7">
        <w:rPr>
          <w:rFonts w:cs="Times-Roman"/>
          <w:lang w:val="en-GB"/>
        </w:rPr>
        <w:t>Stronge,</w:t>
      </w:r>
      <w:r w:rsidR="008563D2">
        <w:rPr>
          <w:rFonts w:cs="Times-Roman"/>
          <w:lang w:val="en-GB"/>
        </w:rPr>
        <w:t xml:space="preserve"> </w:t>
      </w:r>
      <w:r w:rsidRPr="00917DC7">
        <w:rPr>
          <w:rFonts w:cs="Times-Roman"/>
          <w:lang w:val="en-GB"/>
        </w:rPr>
        <w:t>J.</w:t>
      </w:r>
      <w:r w:rsidR="008563D2">
        <w:rPr>
          <w:rFonts w:cs="Times-Roman"/>
          <w:lang w:val="en-GB"/>
        </w:rPr>
        <w:t xml:space="preserve"> </w:t>
      </w:r>
      <w:r w:rsidRPr="00917DC7">
        <w:rPr>
          <w:rFonts w:cs="Times-Roman"/>
          <w:lang w:val="en-GB"/>
        </w:rPr>
        <w:t>H., Ward,</w:t>
      </w:r>
      <w:r w:rsidR="008563D2">
        <w:rPr>
          <w:rFonts w:cs="Times-Roman"/>
          <w:lang w:val="en-GB"/>
        </w:rPr>
        <w:t xml:space="preserve"> </w:t>
      </w:r>
      <w:r w:rsidRPr="00917DC7">
        <w:rPr>
          <w:rFonts w:cs="Times-Roman"/>
          <w:lang w:val="en-GB"/>
        </w:rPr>
        <w:t>T.</w:t>
      </w:r>
      <w:r w:rsidR="008563D2">
        <w:rPr>
          <w:rFonts w:cs="Times-Roman"/>
          <w:lang w:val="en-GB"/>
        </w:rPr>
        <w:t xml:space="preserve"> </w:t>
      </w:r>
      <w:r w:rsidRPr="00917DC7">
        <w:rPr>
          <w:rFonts w:cs="Times-Roman"/>
          <w:lang w:val="en-GB"/>
        </w:rPr>
        <w:t>J., &amp; Grant,</w:t>
      </w:r>
      <w:r w:rsidR="008563D2">
        <w:rPr>
          <w:rFonts w:cs="Times-Roman"/>
          <w:lang w:val="en-GB"/>
        </w:rPr>
        <w:t xml:space="preserve"> </w:t>
      </w:r>
      <w:r w:rsidRPr="00917DC7">
        <w:rPr>
          <w:rFonts w:cs="Times-Roman"/>
          <w:lang w:val="en-GB"/>
        </w:rPr>
        <w:t>L.</w:t>
      </w:r>
      <w:r w:rsidR="008563D2">
        <w:rPr>
          <w:rFonts w:cs="Times-Roman"/>
          <w:lang w:val="en-GB"/>
        </w:rPr>
        <w:t xml:space="preserve"> </w:t>
      </w:r>
      <w:r w:rsidRPr="00917DC7">
        <w:rPr>
          <w:rFonts w:cs="Times-Roman"/>
          <w:lang w:val="en-GB"/>
        </w:rPr>
        <w:t>W.</w:t>
      </w:r>
      <w:r w:rsidR="008563D2">
        <w:rPr>
          <w:rFonts w:cs="Times-Roman"/>
          <w:lang w:val="en-GB"/>
        </w:rPr>
        <w:t xml:space="preserve"> </w:t>
      </w:r>
      <w:r w:rsidRPr="00917DC7">
        <w:rPr>
          <w:rFonts w:cs="Times-Roman"/>
          <w:lang w:val="en-GB"/>
        </w:rPr>
        <w:t xml:space="preserve">(2011). A cross-case analysis of the connection between teacher effectiveness and student achievement. </w:t>
      </w:r>
      <w:r w:rsidRPr="00917DC7">
        <w:rPr>
          <w:rFonts w:cs="Times-Roman"/>
          <w:i/>
          <w:lang w:val="en-GB"/>
        </w:rPr>
        <w:t>Journal of Teacher Education</w:t>
      </w:r>
      <w:r w:rsidRPr="00917DC7">
        <w:rPr>
          <w:rFonts w:cs="Times-Roman"/>
          <w:lang w:val="en-GB"/>
        </w:rPr>
        <w:t xml:space="preserve">, </w:t>
      </w:r>
      <w:r w:rsidRPr="008563D2">
        <w:rPr>
          <w:rFonts w:cs="Times-Roman"/>
          <w:i/>
          <w:lang w:val="en-GB"/>
        </w:rPr>
        <w:t>62</w:t>
      </w:r>
      <w:r w:rsidRPr="00917DC7">
        <w:rPr>
          <w:rFonts w:cs="Times-Roman"/>
          <w:lang w:val="en-GB"/>
        </w:rPr>
        <w:t>, 339–355.</w:t>
      </w:r>
    </w:p>
    <w:p w14:paraId="6EBF8ABB" w14:textId="77777777" w:rsidR="001E0161" w:rsidRPr="00917DC7" w:rsidRDefault="001E0161" w:rsidP="008E60BA">
      <w:pPr>
        <w:spacing w:after="0" w:line="240" w:lineRule="auto"/>
        <w:ind w:left="357" w:hanging="357"/>
        <w:jc w:val="both"/>
        <w:rPr>
          <w:rFonts w:cs="Times-Roman"/>
          <w:i/>
          <w:lang w:val="en-GB"/>
        </w:rPr>
      </w:pPr>
      <w:r w:rsidRPr="00917DC7">
        <w:rPr>
          <w:rFonts w:cs="Times-Roman"/>
          <w:lang w:val="en-GB"/>
        </w:rPr>
        <w:t>Sueb,</w:t>
      </w:r>
      <w:r w:rsidR="008563D2">
        <w:rPr>
          <w:rFonts w:cs="Times-Roman"/>
          <w:lang w:val="en-GB"/>
        </w:rPr>
        <w:t xml:space="preserve"> </w:t>
      </w:r>
      <w:r w:rsidRPr="00917DC7">
        <w:rPr>
          <w:rFonts w:cs="Times-Roman"/>
          <w:lang w:val="en-GB"/>
        </w:rPr>
        <w:t>R. (2013). Pre-service teachers’ classroom management in secondary school. </w:t>
      </w:r>
      <w:r w:rsidRPr="00917DC7">
        <w:rPr>
          <w:rFonts w:cs="Times-Roman"/>
          <w:i/>
          <w:lang w:val="en-GB"/>
        </w:rPr>
        <w:t>Procedia – Social and Behavioral Sciences</w:t>
      </w:r>
      <w:r w:rsidRPr="00917DC7">
        <w:rPr>
          <w:rFonts w:cs="Times-Roman"/>
          <w:lang w:val="en-GB"/>
        </w:rPr>
        <w:t>,</w:t>
      </w:r>
      <w:r w:rsidR="008563D2">
        <w:rPr>
          <w:rFonts w:cs="Times-Roman"/>
          <w:lang w:val="en-GB"/>
        </w:rPr>
        <w:t xml:space="preserve"> </w:t>
      </w:r>
      <w:r w:rsidRPr="00917DC7">
        <w:rPr>
          <w:rFonts w:cs="Times-Roman"/>
          <w:i/>
          <w:lang w:val="en-GB"/>
        </w:rPr>
        <w:t>90</w:t>
      </w:r>
      <w:r w:rsidRPr="00917DC7">
        <w:rPr>
          <w:rFonts w:cs="Times-Roman"/>
          <w:lang w:val="en-GB"/>
        </w:rPr>
        <w:t>, 670–676.</w:t>
      </w:r>
    </w:p>
    <w:p w14:paraId="453A2583" w14:textId="77777777" w:rsidR="001E0161" w:rsidRPr="00917DC7" w:rsidRDefault="008563D2" w:rsidP="008E60BA">
      <w:pPr>
        <w:autoSpaceDE w:val="0"/>
        <w:spacing w:after="0" w:line="240" w:lineRule="auto"/>
        <w:ind w:left="357" w:hanging="357"/>
        <w:jc w:val="both"/>
        <w:rPr>
          <w:rFonts w:cs="Times-Roman"/>
          <w:lang w:val="en-GB"/>
        </w:rPr>
      </w:pPr>
      <w:r w:rsidRPr="008563D2">
        <w:rPr>
          <w:rFonts w:cs="Times-Roman"/>
          <w:lang w:val="en-GB"/>
        </w:rPr>
        <w:t xml:space="preserve">Webster, D. M., &amp; Kruglanski, A. W. (1994). Individual differences in need for cognitive closure. </w:t>
      </w:r>
      <w:r w:rsidRPr="008563D2">
        <w:rPr>
          <w:rFonts w:cs="Times-Roman"/>
          <w:i/>
          <w:lang w:val="en-GB"/>
        </w:rPr>
        <w:t>Journal of Personality and Social Psychology</w:t>
      </w:r>
      <w:r w:rsidRPr="008563D2">
        <w:rPr>
          <w:rFonts w:cs="Times-Roman"/>
          <w:lang w:val="en-GB"/>
        </w:rPr>
        <w:t xml:space="preserve">, </w:t>
      </w:r>
      <w:r w:rsidRPr="008563D2">
        <w:rPr>
          <w:rFonts w:cs="Times-Roman"/>
          <w:i/>
          <w:lang w:val="en-GB"/>
        </w:rPr>
        <w:t>67</w:t>
      </w:r>
      <w:r w:rsidRPr="008563D2">
        <w:rPr>
          <w:rFonts w:cs="Times-Roman"/>
          <w:lang w:val="en-GB"/>
        </w:rPr>
        <w:t>(6), 1049-1062.</w:t>
      </w:r>
    </w:p>
    <w:p w14:paraId="62BDFCE9" w14:textId="77777777" w:rsidR="001E0161" w:rsidRPr="00917DC7" w:rsidRDefault="001E0161" w:rsidP="008E60BA">
      <w:pPr>
        <w:spacing w:line="240" w:lineRule="auto"/>
        <w:jc w:val="both"/>
        <w:rPr>
          <w:lang w:val="en-GB"/>
        </w:rPr>
      </w:pPr>
    </w:p>
    <w:p w14:paraId="2D9C6D2F" w14:textId="77777777" w:rsidR="001E0161" w:rsidRPr="00917DC7" w:rsidRDefault="001E0161" w:rsidP="008E60BA">
      <w:pPr>
        <w:spacing w:line="240" w:lineRule="auto"/>
        <w:jc w:val="both"/>
        <w:rPr>
          <w:lang w:val="en-GB"/>
        </w:rPr>
      </w:pPr>
    </w:p>
    <w:p w14:paraId="6515652F" w14:textId="77777777" w:rsidR="001E0161" w:rsidRPr="00917DC7" w:rsidRDefault="001E0161" w:rsidP="008E60BA">
      <w:pPr>
        <w:jc w:val="both"/>
        <w:rPr>
          <w:lang w:val="en-GB"/>
        </w:rPr>
      </w:pPr>
    </w:p>
    <w:p w14:paraId="00D7B65D" w14:textId="77777777" w:rsidR="003B6D64" w:rsidRPr="00917DC7" w:rsidRDefault="003B6D64" w:rsidP="008E60BA">
      <w:pPr>
        <w:jc w:val="both"/>
        <w:rPr>
          <w:lang w:val="en-GB"/>
        </w:rPr>
      </w:pPr>
    </w:p>
    <w:sectPr w:rsidR="003B6D64" w:rsidRPr="0091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5pt;height:102pt" o:bullet="t">
        <v:imagedata r:id="rId1" o:title="art8959"/>
      </v:shape>
    </w:pict>
  </w:numPicBullet>
  <w:abstractNum w:abstractNumId="0" w15:restartNumberingAfterBreak="0">
    <w:nsid w:val="0DE52BBA"/>
    <w:multiLevelType w:val="hybridMultilevel"/>
    <w:tmpl w:val="B82E33CE"/>
    <w:lvl w:ilvl="0" w:tplc="152C95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8867D46"/>
    <w:multiLevelType w:val="hybridMultilevel"/>
    <w:tmpl w:val="5B52AC80"/>
    <w:lvl w:ilvl="0" w:tplc="158A90B8">
      <w:start w:val="1"/>
      <w:numFmt w:val="bullet"/>
      <w:lvlText w:val=""/>
      <w:lvlPicBulletId w:val="0"/>
      <w:lvlJc w:val="left"/>
      <w:pPr>
        <w:tabs>
          <w:tab w:val="num" w:pos="720"/>
        </w:tabs>
        <w:ind w:left="720" w:hanging="360"/>
      </w:pPr>
      <w:rPr>
        <w:rFonts w:ascii="Symbol" w:hAnsi="Symbol" w:hint="default"/>
      </w:rPr>
    </w:lvl>
    <w:lvl w:ilvl="1" w:tplc="5CDA9032" w:tentative="1">
      <w:start w:val="1"/>
      <w:numFmt w:val="bullet"/>
      <w:lvlText w:val=""/>
      <w:lvlPicBulletId w:val="0"/>
      <w:lvlJc w:val="left"/>
      <w:pPr>
        <w:tabs>
          <w:tab w:val="num" w:pos="1440"/>
        </w:tabs>
        <w:ind w:left="1440" w:hanging="360"/>
      </w:pPr>
      <w:rPr>
        <w:rFonts w:ascii="Symbol" w:hAnsi="Symbol" w:hint="default"/>
      </w:rPr>
    </w:lvl>
    <w:lvl w:ilvl="2" w:tplc="6E40259A" w:tentative="1">
      <w:start w:val="1"/>
      <w:numFmt w:val="bullet"/>
      <w:lvlText w:val=""/>
      <w:lvlPicBulletId w:val="0"/>
      <w:lvlJc w:val="left"/>
      <w:pPr>
        <w:tabs>
          <w:tab w:val="num" w:pos="2160"/>
        </w:tabs>
        <w:ind w:left="2160" w:hanging="360"/>
      </w:pPr>
      <w:rPr>
        <w:rFonts w:ascii="Symbol" w:hAnsi="Symbol" w:hint="default"/>
      </w:rPr>
    </w:lvl>
    <w:lvl w:ilvl="3" w:tplc="0206F4E4" w:tentative="1">
      <w:start w:val="1"/>
      <w:numFmt w:val="bullet"/>
      <w:lvlText w:val=""/>
      <w:lvlPicBulletId w:val="0"/>
      <w:lvlJc w:val="left"/>
      <w:pPr>
        <w:tabs>
          <w:tab w:val="num" w:pos="2880"/>
        </w:tabs>
        <w:ind w:left="2880" w:hanging="360"/>
      </w:pPr>
      <w:rPr>
        <w:rFonts w:ascii="Symbol" w:hAnsi="Symbol" w:hint="default"/>
      </w:rPr>
    </w:lvl>
    <w:lvl w:ilvl="4" w:tplc="6EEE257A" w:tentative="1">
      <w:start w:val="1"/>
      <w:numFmt w:val="bullet"/>
      <w:lvlText w:val=""/>
      <w:lvlPicBulletId w:val="0"/>
      <w:lvlJc w:val="left"/>
      <w:pPr>
        <w:tabs>
          <w:tab w:val="num" w:pos="3600"/>
        </w:tabs>
        <w:ind w:left="3600" w:hanging="360"/>
      </w:pPr>
      <w:rPr>
        <w:rFonts w:ascii="Symbol" w:hAnsi="Symbol" w:hint="default"/>
      </w:rPr>
    </w:lvl>
    <w:lvl w:ilvl="5" w:tplc="1232556C" w:tentative="1">
      <w:start w:val="1"/>
      <w:numFmt w:val="bullet"/>
      <w:lvlText w:val=""/>
      <w:lvlPicBulletId w:val="0"/>
      <w:lvlJc w:val="left"/>
      <w:pPr>
        <w:tabs>
          <w:tab w:val="num" w:pos="4320"/>
        </w:tabs>
        <w:ind w:left="4320" w:hanging="360"/>
      </w:pPr>
      <w:rPr>
        <w:rFonts w:ascii="Symbol" w:hAnsi="Symbol" w:hint="default"/>
      </w:rPr>
    </w:lvl>
    <w:lvl w:ilvl="6" w:tplc="97C87780" w:tentative="1">
      <w:start w:val="1"/>
      <w:numFmt w:val="bullet"/>
      <w:lvlText w:val=""/>
      <w:lvlPicBulletId w:val="0"/>
      <w:lvlJc w:val="left"/>
      <w:pPr>
        <w:tabs>
          <w:tab w:val="num" w:pos="5040"/>
        </w:tabs>
        <w:ind w:left="5040" w:hanging="360"/>
      </w:pPr>
      <w:rPr>
        <w:rFonts w:ascii="Symbol" w:hAnsi="Symbol" w:hint="default"/>
      </w:rPr>
    </w:lvl>
    <w:lvl w:ilvl="7" w:tplc="DA8254FA" w:tentative="1">
      <w:start w:val="1"/>
      <w:numFmt w:val="bullet"/>
      <w:lvlText w:val=""/>
      <w:lvlPicBulletId w:val="0"/>
      <w:lvlJc w:val="left"/>
      <w:pPr>
        <w:tabs>
          <w:tab w:val="num" w:pos="5760"/>
        </w:tabs>
        <w:ind w:left="5760" w:hanging="360"/>
      </w:pPr>
      <w:rPr>
        <w:rFonts w:ascii="Symbol" w:hAnsi="Symbol" w:hint="default"/>
      </w:rPr>
    </w:lvl>
    <w:lvl w:ilvl="8" w:tplc="780017C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397B741D"/>
    <w:multiLevelType w:val="hybridMultilevel"/>
    <w:tmpl w:val="9A203EF8"/>
    <w:lvl w:ilvl="0" w:tplc="3FF285E6">
      <w:start w:val="1"/>
      <w:numFmt w:val="bullet"/>
      <w:lvlText w:val=""/>
      <w:lvlPicBulletId w:val="0"/>
      <w:lvlJc w:val="left"/>
      <w:pPr>
        <w:tabs>
          <w:tab w:val="num" w:pos="720"/>
        </w:tabs>
        <w:ind w:left="720" w:hanging="360"/>
      </w:pPr>
      <w:rPr>
        <w:rFonts w:ascii="Symbol" w:hAnsi="Symbol" w:hint="default"/>
      </w:rPr>
    </w:lvl>
    <w:lvl w:ilvl="1" w:tplc="51D0EA2C" w:tentative="1">
      <w:start w:val="1"/>
      <w:numFmt w:val="bullet"/>
      <w:lvlText w:val=""/>
      <w:lvlPicBulletId w:val="0"/>
      <w:lvlJc w:val="left"/>
      <w:pPr>
        <w:tabs>
          <w:tab w:val="num" w:pos="1440"/>
        </w:tabs>
        <w:ind w:left="1440" w:hanging="360"/>
      </w:pPr>
      <w:rPr>
        <w:rFonts w:ascii="Symbol" w:hAnsi="Symbol" w:hint="default"/>
      </w:rPr>
    </w:lvl>
    <w:lvl w:ilvl="2" w:tplc="5FEAFBCE" w:tentative="1">
      <w:start w:val="1"/>
      <w:numFmt w:val="bullet"/>
      <w:lvlText w:val=""/>
      <w:lvlPicBulletId w:val="0"/>
      <w:lvlJc w:val="left"/>
      <w:pPr>
        <w:tabs>
          <w:tab w:val="num" w:pos="2160"/>
        </w:tabs>
        <w:ind w:left="2160" w:hanging="360"/>
      </w:pPr>
      <w:rPr>
        <w:rFonts w:ascii="Symbol" w:hAnsi="Symbol" w:hint="default"/>
      </w:rPr>
    </w:lvl>
    <w:lvl w:ilvl="3" w:tplc="943C3174" w:tentative="1">
      <w:start w:val="1"/>
      <w:numFmt w:val="bullet"/>
      <w:lvlText w:val=""/>
      <w:lvlPicBulletId w:val="0"/>
      <w:lvlJc w:val="left"/>
      <w:pPr>
        <w:tabs>
          <w:tab w:val="num" w:pos="2880"/>
        </w:tabs>
        <w:ind w:left="2880" w:hanging="360"/>
      </w:pPr>
      <w:rPr>
        <w:rFonts w:ascii="Symbol" w:hAnsi="Symbol" w:hint="default"/>
      </w:rPr>
    </w:lvl>
    <w:lvl w:ilvl="4" w:tplc="BE84863E" w:tentative="1">
      <w:start w:val="1"/>
      <w:numFmt w:val="bullet"/>
      <w:lvlText w:val=""/>
      <w:lvlPicBulletId w:val="0"/>
      <w:lvlJc w:val="left"/>
      <w:pPr>
        <w:tabs>
          <w:tab w:val="num" w:pos="3600"/>
        </w:tabs>
        <w:ind w:left="3600" w:hanging="360"/>
      </w:pPr>
      <w:rPr>
        <w:rFonts w:ascii="Symbol" w:hAnsi="Symbol" w:hint="default"/>
      </w:rPr>
    </w:lvl>
    <w:lvl w:ilvl="5" w:tplc="70A6312A" w:tentative="1">
      <w:start w:val="1"/>
      <w:numFmt w:val="bullet"/>
      <w:lvlText w:val=""/>
      <w:lvlPicBulletId w:val="0"/>
      <w:lvlJc w:val="left"/>
      <w:pPr>
        <w:tabs>
          <w:tab w:val="num" w:pos="4320"/>
        </w:tabs>
        <w:ind w:left="4320" w:hanging="360"/>
      </w:pPr>
      <w:rPr>
        <w:rFonts w:ascii="Symbol" w:hAnsi="Symbol" w:hint="default"/>
      </w:rPr>
    </w:lvl>
    <w:lvl w:ilvl="6" w:tplc="840C2A8E" w:tentative="1">
      <w:start w:val="1"/>
      <w:numFmt w:val="bullet"/>
      <w:lvlText w:val=""/>
      <w:lvlPicBulletId w:val="0"/>
      <w:lvlJc w:val="left"/>
      <w:pPr>
        <w:tabs>
          <w:tab w:val="num" w:pos="5040"/>
        </w:tabs>
        <w:ind w:left="5040" w:hanging="360"/>
      </w:pPr>
      <w:rPr>
        <w:rFonts w:ascii="Symbol" w:hAnsi="Symbol" w:hint="default"/>
      </w:rPr>
    </w:lvl>
    <w:lvl w:ilvl="7" w:tplc="0E681426" w:tentative="1">
      <w:start w:val="1"/>
      <w:numFmt w:val="bullet"/>
      <w:lvlText w:val=""/>
      <w:lvlPicBulletId w:val="0"/>
      <w:lvlJc w:val="left"/>
      <w:pPr>
        <w:tabs>
          <w:tab w:val="num" w:pos="5760"/>
        </w:tabs>
        <w:ind w:left="5760" w:hanging="360"/>
      </w:pPr>
      <w:rPr>
        <w:rFonts w:ascii="Symbol" w:hAnsi="Symbol" w:hint="default"/>
      </w:rPr>
    </w:lvl>
    <w:lvl w:ilvl="8" w:tplc="63C6169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6106330"/>
    <w:multiLevelType w:val="hybridMultilevel"/>
    <w:tmpl w:val="D2AC93A6"/>
    <w:lvl w:ilvl="0" w:tplc="C7189582">
      <w:start w:val="1"/>
      <w:numFmt w:val="bullet"/>
      <w:lvlText w:val=""/>
      <w:lvlPicBulletId w:val="0"/>
      <w:lvlJc w:val="left"/>
      <w:pPr>
        <w:tabs>
          <w:tab w:val="num" w:pos="720"/>
        </w:tabs>
        <w:ind w:left="720" w:hanging="360"/>
      </w:pPr>
      <w:rPr>
        <w:rFonts w:ascii="Symbol" w:hAnsi="Symbol" w:hint="default"/>
      </w:rPr>
    </w:lvl>
    <w:lvl w:ilvl="1" w:tplc="31A63A88">
      <w:start w:val="88"/>
      <w:numFmt w:val="bullet"/>
      <w:lvlText w:val=""/>
      <w:lvlPicBulletId w:val="0"/>
      <w:lvlJc w:val="left"/>
      <w:pPr>
        <w:tabs>
          <w:tab w:val="num" w:pos="1440"/>
        </w:tabs>
        <w:ind w:left="1440" w:hanging="360"/>
      </w:pPr>
      <w:rPr>
        <w:rFonts w:ascii="Symbol" w:hAnsi="Symbol" w:hint="default"/>
      </w:rPr>
    </w:lvl>
    <w:lvl w:ilvl="2" w:tplc="D2780338" w:tentative="1">
      <w:start w:val="1"/>
      <w:numFmt w:val="bullet"/>
      <w:lvlText w:val=""/>
      <w:lvlPicBulletId w:val="0"/>
      <w:lvlJc w:val="left"/>
      <w:pPr>
        <w:tabs>
          <w:tab w:val="num" w:pos="2160"/>
        </w:tabs>
        <w:ind w:left="2160" w:hanging="360"/>
      </w:pPr>
      <w:rPr>
        <w:rFonts w:ascii="Symbol" w:hAnsi="Symbol" w:hint="default"/>
      </w:rPr>
    </w:lvl>
    <w:lvl w:ilvl="3" w:tplc="E4E4BA64" w:tentative="1">
      <w:start w:val="1"/>
      <w:numFmt w:val="bullet"/>
      <w:lvlText w:val=""/>
      <w:lvlPicBulletId w:val="0"/>
      <w:lvlJc w:val="left"/>
      <w:pPr>
        <w:tabs>
          <w:tab w:val="num" w:pos="2880"/>
        </w:tabs>
        <w:ind w:left="2880" w:hanging="360"/>
      </w:pPr>
      <w:rPr>
        <w:rFonts w:ascii="Symbol" w:hAnsi="Symbol" w:hint="default"/>
      </w:rPr>
    </w:lvl>
    <w:lvl w:ilvl="4" w:tplc="1F10F728" w:tentative="1">
      <w:start w:val="1"/>
      <w:numFmt w:val="bullet"/>
      <w:lvlText w:val=""/>
      <w:lvlPicBulletId w:val="0"/>
      <w:lvlJc w:val="left"/>
      <w:pPr>
        <w:tabs>
          <w:tab w:val="num" w:pos="3600"/>
        </w:tabs>
        <w:ind w:left="3600" w:hanging="360"/>
      </w:pPr>
      <w:rPr>
        <w:rFonts w:ascii="Symbol" w:hAnsi="Symbol" w:hint="default"/>
      </w:rPr>
    </w:lvl>
    <w:lvl w:ilvl="5" w:tplc="6638D326" w:tentative="1">
      <w:start w:val="1"/>
      <w:numFmt w:val="bullet"/>
      <w:lvlText w:val=""/>
      <w:lvlPicBulletId w:val="0"/>
      <w:lvlJc w:val="left"/>
      <w:pPr>
        <w:tabs>
          <w:tab w:val="num" w:pos="4320"/>
        </w:tabs>
        <w:ind w:left="4320" w:hanging="360"/>
      </w:pPr>
      <w:rPr>
        <w:rFonts w:ascii="Symbol" w:hAnsi="Symbol" w:hint="default"/>
      </w:rPr>
    </w:lvl>
    <w:lvl w:ilvl="6" w:tplc="F04C2084" w:tentative="1">
      <w:start w:val="1"/>
      <w:numFmt w:val="bullet"/>
      <w:lvlText w:val=""/>
      <w:lvlPicBulletId w:val="0"/>
      <w:lvlJc w:val="left"/>
      <w:pPr>
        <w:tabs>
          <w:tab w:val="num" w:pos="5040"/>
        </w:tabs>
        <w:ind w:left="5040" w:hanging="360"/>
      </w:pPr>
      <w:rPr>
        <w:rFonts w:ascii="Symbol" w:hAnsi="Symbol" w:hint="default"/>
      </w:rPr>
    </w:lvl>
    <w:lvl w:ilvl="7" w:tplc="ECE0D47C" w:tentative="1">
      <w:start w:val="1"/>
      <w:numFmt w:val="bullet"/>
      <w:lvlText w:val=""/>
      <w:lvlPicBulletId w:val="0"/>
      <w:lvlJc w:val="left"/>
      <w:pPr>
        <w:tabs>
          <w:tab w:val="num" w:pos="5760"/>
        </w:tabs>
        <w:ind w:left="5760" w:hanging="360"/>
      </w:pPr>
      <w:rPr>
        <w:rFonts w:ascii="Symbol" w:hAnsi="Symbol" w:hint="default"/>
      </w:rPr>
    </w:lvl>
    <w:lvl w:ilvl="8" w:tplc="4034955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52A2A34"/>
    <w:multiLevelType w:val="hybridMultilevel"/>
    <w:tmpl w:val="98BE2E70"/>
    <w:lvl w:ilvl="0" w:tplc="F80201AA">
      <w:start w:val="1"/>
      <w:numFmt w:val="bullet"/>
      <w:lvlText w:val=""/>
      <w:lvlPicBulletId w:val="0"/>
      <w:lvlJc w:val="left"/>
      <w:pPr>
        <w:tabs>
          <w:tab w:val="num" w:pos="720"/>
        </w:tabs>
        <w:ind w:left="720" w:hanging="360"/>
      </w:pPr>
      <w:rPr>
        <w:rFonts w:ascii="Symbol" w:hAnsi="Symbol" w:hint="default"/>
      </w:rPr>
    </w:lvl>
    <w:lvl w:ilvl="1" w:tplc="13703760" w:tentative="1">
      <w:start w:val="1"/>
      <w:numFmt w:val="bullet"/>
      <w:lvlText w:val=""/>
      <w:lvlPicBulletId w:val="0"/>
      <w:lvlJc w:val="left"/>
      <w:pPr>
        <w:tabs>
          <w:tab w:val="num" w:pos="1440"/>
        </w:tabs>
        <w:ind w:left="1440" w:hanging="360"/>
      </w:pPr>
      <w:rPr>
        <w:rFonts w:ascii="Symbol" w:hAnsi="Symbol" w:hint="default"/>
      </w:rPr>
    </w:lvl>
    <w:lvl w:ilvl="2" w:tplc="B986C272" w:tentative="1">
      <w:start w:val="1"/>
      <w:numFmt w:val="bullet"/>
      <w:lvlText w:val=""/>
      <w:lvlPicBulletId w:val="0"/>
      <w:lvlJc w:val="left"/>
      <w:pPr>
        <w:tabs>
          <w:tab w:val="num" w:pos="2160"/>
        </w:tabs>
        <w:ind w:left="2160" w:hanging="360"/>
      </w:pPr>
      <w:rPr>
        <w:rFonts w:ascii="Symbol" w:hAnsi="Symbol" w:hint="default"/>
      </w:rPr>
    </w:lvl>
    <w:lvl w:ilvl="3" w:tplc="1578EC48" w:tentative="1">
      <w:start w:val="1"/>
      <w:numFmt w:val="bullet"/>
      <w:lvlText w:val=""/>
      <w:lvlPicBulletId w:val="0"/>
      <w:lvlJc w:val="left"/>
      <w:pPr>
        <w:tabs>
          <w:tab w:val="num" w:pos="2880"/>
        </w:tabs>
        <w:ind w:left="2880" w:hanging="360"/>
      </w:pPr>
      <w:rPr>
        <w:rFonts w:ascii="Symbol" w:hAnsi="Symbol" w:hint="default"/>
      </w:rPr>
    </w:lvl>
    <w:lvl w:ilvl="4" w:tplc="0ED2CDA8" w:tentative="1">
      <w:start w:val="1"/>
      <w:numFmt w:val="bullet"/>
      <w:lvlText w:val=""/>
      <w:lvlPicBulletId w:val="0"/>
      <w:lvlJc w:val="left"/>
      <w:pPr>
        <w:tabs>
          <w:tab w:val="num" w:pos="3600"/>
        </w:tabs>
        <w:ind w:left="3600" w:hanging="360"/>
      </w:pPr>
      <w:rPr>
        <w:rFonts w:ascii="Symbol" w:hAnsi="Symbol" w:hint="default"/>
      </w:rPr>
    </w:lvl>
    <w:lvl w:ilvl="5" w:tplc="5F6C3EF2" w:tentative="1">
      <w:start w:val="1"/>
      <w:numFmt w:val="bullet"/>
      <w:lvlText w:val=""/>
      <w:lvlPicBulletId w:val="0"/>
      <w:lvlJc w:val="left"/>
      <w:pPr>
        <w:tabs>
          <w:tab w:val="num" w:pos="4320"/>
        </w:tabs>
        <w:ind w:left="4320" w:hanging="360"/>
      </w:pPr>
      <w:rPr>
        <w:rFonts w:ascii="Symbol" w:hAnsi="Symbol" w:hint="default"/>
      </w:rPr>
    </w:lvl>
    <w:lvl w:ilvl="6" w:tplc="21A2B160" w:tentative="1">
      <w:start w:val="1"/>
      <w:numFmt w:val="bullet"/>
      <w:lvlText w:val=""/>
      <w:lvlPicBulletId w:val="0"/>
      <w:lvlJc w:val="left"/>
      <w:pPr>
        <w:tabs>
          <w:tab w:val="num" w:pos="5040"/>
        </w:tabs>
        <w:ind w:left="5040" w:hanging="360"/>
      </w:pPr>
      <w:rPr>
        <w:rFonts w:ascii="Symbol" w:hAnsi="Symbol" w:hint="default"/>
      </w:rPr>
    </w:lvl>
    <w:lvl w:ilvl="7" w:tplc="486A9BB8" w:tentative="1">
      <w:start w:val="1"/>
      <w:numFmt w:val="bullet"/>
      <w:lvlText w:val=""/>
      <w:lvlPicBulletId w:val="0"/>
      <w:lvlJc w:val="left"/>
      <w:pPr>
        <w:tabs>
          <w:tab w:val="num" w:pos="5760"/>
        </w:tabs>
        <w:ind w:left="5760" w:hanging="360"/>
      </w:pPr>
      <w:rPr>
        <w:rFonts w:ascii="Symbol" w:hAnsi="Symbol" w:hint="default"/>
      </w:rPr>
    </w:lvl>
    <w:lvl w:ilvl="8" w:tplc="499A03D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10"/>
    <w:rsid w:val="0004296C"/>
    <w:rsid w:val="001E0161"/>
    <w:rsid w:val="002229FB"/>
    <w:rsid w:val="00234560"/>
    <w:rsid w:val="00315BD5"/>
    <w:rsid w:val="00374639"/>
    <w:rsid w:val="003A00ED"/>
    <w:rsid w:val="003B6D64"/>
    <w:rsid w:val="004056A8"/>
    <w:rsid w:val="00407408"/>
    <w:rsid w:val="00450DD5"/>
    <w:rsid w:val="00483305"/>
    <w:rsid w:val="004D2510"/>
    <w:rsid w:val="00577FC6"/>
    <w:rsid w:val="005A6C4D"/>
    <w:rsid w:val="006A0FB5"/>
    <w:rsid w:val="00731B93"/>
    <w:rsid w:val="00742D16"/>
    <w:rsid w:val="00775333"/>
    <w:rsid w:val="007A6E8A"/>
    <w:rsid w:val="007D4322"/>
    <w:rsid w:val="00847A2C"/>
    <w:rsid w:val="008563D2"/>
    <w:rsid w:val="00860546"/>
    <w:rsid w:val="00896B0C"/>
    <w:rsid w:val="008E60BA"/>
    <w:rsid w:val="00903659"/>
    <w:rsid w:val="009078B7"/>
    <w:rsid w:val="00917DC7"/>
    <w:rsid w:val="0092335E"/>
    <w:rsid w:val="00926EBA"/>
    <w:rsid w:val="009A6405"/>
    <w:rsid w:val="009E1E96"/>
    <w:rsid w:val="00A20CD7"/>
    <w:rsid w:val="00BE7CFF"/>
    <w:rsid w:val="00C1666D"/>
    <w:rsid w:val="00C4662C"/>
    <w:rsid w:val="00CF7D49"/>
    <w:rsid w:val="00DB2912"/>
    <w:rsid w:val="00DC0DF5"/>
    <w:rsid w:val="00F43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939D"/>
  <w15:docId w15:val="{6FB74412-9748-475B-BF7B-8E18E044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E0161"/>
    <w:rPr>
      <w:sz w:val="16"/>
      <w:szCs w:val="16"/>
    </w:rPr>
  </w:style>
  <w:style w:type="paragraph" w:styleId="Textkomente">
    <w:name w:val="annotation text"/>
    <w:basedOn w:val="Normln"/>
    <w:link w:val="TextkomenteChar"/>
    <w:uiPriority w:val="99"/>
    <w:semiHidden/>
    <w:unhideWhenUsed/>
    <w:rsid w:val="001E0161"/>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1E0161"/>
    <w:rPr>
      <w:sz w:val="20"/>
      <w:szCs w:val="20"/>
    </w:rPr>
  </w:style>
  <w:style w:type="paragraph" w:styleId="Odstavecseseznamem">
    <w:name w:val="List Paragraph"/>
    <w:basedOn w:val="Normln"/>
    <w:qFormat/>
    <w:rsid w:val="001E0161"/>
    <w:pPr>
      <w:suppressAutoHyphens/>
      <w:spacing w:line="256" w:lineRule="auto"/>
      <w:ind w:left="720"/>
    </w:pPr>
    <w:rPr>
      <w:rFonts w:ascii="Calibri" w:eastAsia="Calibri" w:hAnsi="Calibri" w:cs="Calibri"/>
      <w:lang w:eastAsia="ar-SA"/>
    </w:rPr>
  </w:style>
  <w:style w:type="character" w:customStyle="1" w:styleId="apple-converted-space">
    <w:name w:val="apple-converted-space"/>
    <w:basedOn w:val="Standardnpsmoodstavce"/>
    <w:rsid w:val="001E0161"/>
  </w:style>
  <w:style w:type="character" w:styleId="Zdraznn">
    <w:name w:val="Emphasis"/>
    <w:basedOn w:val="Standardnpsmoodstavce"/>
    <w:qFormat/>
    <w:rsid w:val="001E0161"/>
    <w:rPr>
      <w:i/>
      <w:iCs/>
    </w:rPr>
  </w:style>
  <w:style w:type="paragraph" w:customStyle="1" w:styleId="WW-Default">
    <w:name w:val="WW-Default"/>
    <w:rsid w:val="001E0161"/>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xtbubliny">
    <w:name w:val="Balloon Text"/>
    <w:basedOn w:val="Normln"/>
    <w:link w:val="TextbublinyChar"/>
    <w:uiPriority w:val="99"/>
    <w:semiHidden/>
    <w:unhideWhenUsed/>
    <w:rsid w:val="001E0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016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E0161"/>
    <w:pPr>
      <w:spacing w:after="160"/>
    </w:pPr>
    <w:rPr>
      <w:b/>
      <w:bCs/>
    </w:rPr>
  </w:style>
  <w:style w:type="character" w:customStyle="1" w:styleId="PedmtkomenteChar">
    <w:name w:val="Předmět komentáře Char"/>
    <w:basedOn w:val="TextkomenteChar"/>
    <w:link w:val="Pedmtkomente"/>
    <w:uiPriority w:val="99"/>
    <w:semiHidden/>
    <w:rsid w:val="001E0161"/>
    <w:rPr>
      <w:b/>
      <w:bCs/>
      <w:sz w:val="20"/>
      <w:szCs w:val="20"/>
    </w:rPr>
  </w:style>
  <w:style w:type="paragraph" w:styleId="Revize">
    <w:name w:val="Revision"/>
    <w:hidden/>
    <w:uiPriority w:val="99"/>
    <w:semiHidden/>
    <w:rsid w:val="00923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8132">
      <w:bodyDiv w:val="1"/>
      <w:marLeft w:val="0"/>
      <w:marRight w:val="0"/>
      <w:marTop w:val="0"/>
      <w:marBottom w:val="0"/>
      <w:divBdr>
        <w:top w:val="none" w:sz="0" w:space="0" w:color="auto"/>
        <w:left w:val="none" w:sz="0" w:space="0" w:color="auto"/>
        <w:bottom w:val="none" w:sz="0" w:space="0" w:color="auto"/>
        <w:right w:val="none" w:sz="0" w:space="0" w:color="auto"/>
      </w:divBdr>
      <w:divsChild>
        <w:div w:id="1230265754">
          <w:marLeft w:val="547"/>
          <w:marRight w:val="0"/>
          <w:marTop w:val="96"/>
          <w:marBottom w:val="0"/>
          <w:divBdr>
            <w:top w:val="none" w:sz="0" w:space="0" w:color="auto"/>
            <w:left w:val="none" w:sz="0" w:space="0" w:color="auto"/>
            <w:bottom w:val="none" w:sz="0" w:space="0" w:color="auto"/>
            <w:right w:val="none" w:sz="0" w:space="0" w:color="auto"/>
          </w:divBdr>
        </w:div>
        <w:div w:id="1238243851">
          <w:marLeft w:val="547"/>
          <w:marRight w:val="0"/>
          <w:marTop w:val="96"/>
          <w:marBottom w:val="0"/>
          <w:divBdr>
            <w:top w:val="none" w:sz="0" w:space="0" w:color="auto"/>
            <w:left w:val="none" w:sz="0" w:space="0" w:color="auto"/>
            <w:bottom w:val="none" w:sz="0" w:space="0" w:color="auto"/>
            <w:right w:val="none" w:sz="0" w:space="0" w:color="auto"/>
          </w:divBdr>
        </w:div>
        <w:div w:id="1275746499">
          <w:marLeft w:val="547"/>
          <w:marRight w:val="0"/>
          <w:marTop w:val="96"/>
          <w:marBottom w:val="0"/>
          <w:divBdr>
            <w:top w:val="none" w:sz="0" w:space="0" w:color="auto"/>
            <w:left w:val="none" w:sz="0" w:space="0" w:color="auto"/>
            <w:bottom w:val="none" w:sz="0" w:space="0" w:color="auto"/>
            <w:right w:val="none" w:sz="0" w:space="0" w:color="auto"/>
          </w:divBdr>
        </w:div>
        <w:div w:id="476343421">
          <w:marLeft w:val="547"/>
          <w:marRight w:val="0"/>
          <w:marTop w:val="96"/>
          <w:marBottom w:val="0"/>
          <w:divBdr>
            <w:top w:val="none" w:sz="0" w:space="0" w:color="auto"/>
            <w:left w:val="none" w:sz="0" w:space="0" w:color="auto"/>
            <w:bottom w:val="none" w:sz="0" w:space="0" w:color="auto"/>
            <w:right w:val="none" w:sz="0" w:space="0" w:color="auto"/>
          </w:divBdr>
        </w:div>
        <w:div w:id="1219709080">
          <w:marLeft w:val="1166"/>
          <w:marRight w:val="0"/>
          <w:marTop w:val="77"/>
          <w:marBottom w:val="0"/>
          <w:divBdr>
            <w:top w:val="none" w:sz="0" w:space="0" w:color="auto"/>
            <w:left w:val="none" w:sz="0" w:space="0" w:color="auto"/>
            <w:bottom w:val="none" w:sz="0" w:space="0" w:color="auto"/>
            <w:right w:val="none" w:sz="0" w:space="0" w:color="auto"/>
          </w:divBdr>
        </w:div>
        <w:div w:id="1546066826">
          <w:marLeft w:val="1166"/>
          <w:marRight w:val="0"/>
          <w:marTop w:val="77"/>
          <w:marBottom w:val="0"/>
          <w:divBdr>
            <w:top w:val="none" w:sz="0" w:space="0" w:color="auto"/>
            <w:left w:val="none" w:sz="0" w:space="0" w:color="auto"/>
            <w:bottom w:val="none" w:sz="0" w:space="0" w:color="auto"/>
            <w:right w:val="none" w:sz="0" w:space="0" w:color="auto"/>
          </w:divBdr>
        </w:div>
        <w:div w:id="1082413418">
          <w:marLeft w:val="1166"/>
          <w:marRight w:val="0"/>
          <w:marTop w:val="77"/>
          <w:marBottom w:val="0"/>
          <w:divBdr>
            <w:top w:val="none" w:sz="0" w:space="0" w:color="auto"/>
            <w:left w:val="none" w:sz="0" w:space="0" w:color="auto"/>
            <w:bottom w:val="none" w:sz="0" w:space="0" w:color="auto"/>
            <w:right w:val="none" w:sz="0" w:space="0" w:color="auto"/>
          </w:divBdr>
        </w:div>
        <w:div w:id="1302152514">
          <w:marLeft w:val="1166"/>
          <w:marRight w:val="0"/>
          <w:marTop w:val="77"/>
          <w:marBottom w:val="0"/>
          <w:divBdr>
            <w:top w:val="none" w:sz="0" w:space="0" w:color="auto"/>
            <w:left w:val="none" w:sz="0" w:space="0" w:color="auto"/>
            <w:bottom w:val="none" w:sz="0" w:space="0" w:color="auto"/>
            <w:right w:val="none" w:sz="0" w:space="0" w:color="auto"/>
          </w:divBdr>
        </w:div>
        <w:div w:id="454720996">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E462-E232-4305-AEA7-17215C4C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1729</Words>
  <Characters>10203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Vlckova</dc:creator>
  <cp:keywords/>
  <dc:description/>
  <cp:lastModifiedBy>Vlckova</cp:lastModifiedBy>
  <cp:revision>4</cp:revision>
  <cp:lastPrinted>2016-10-27T10:06:00Z</cp:lastPrinted>
  <dcterms:created xsi:type="dcterms:W3CDTF">2016-10-27T09:57:00Z</dcterms:created>
  <dcterms:modified xsi:type="dcterms:W3CDTF">2017-03-13T10:45:00Z</dcterms:modified>
</cp:coreProperties>
</file>