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4924" w:rsidRPr="00A54924" w:rsidRDefault="00A54924" w:rsidP="00A549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cs-CZ"/>
        </w:rPr>
      </w:pPr>
      <w:r w:rsidRPr="00A54924">
        <w:rPr>
          <w:rFonts w:ascii="inherit" w:eastAsia="Times New Roman" w:hAnsi="inherit" w:cs="Times New Roman"/>
          <w:color w:val="000000"/>
          <w:sz w:val="21"/>
          <w:szCs w:val="21"/>
          <w:lang w:eastAsia="cs-CZ"/>
        </w:rPr>
        <w:fldChar w:fldCharType="begin"/>
      </w:r>
      <w:r w:rsidRPr="00A54924">
        <w:rPr>
          <w:rFonts w:ascii="inherit" w:eastAsia="Times New Roman" w:hAnsi="inherit" w:cs="Times New Roman"/>
          <w:color w:val="000000"/>
          <w:sz w:val="21"/>
          <w:szCs w:val="21"/>
          <w:lang w:eastAsia="cs-CZ"/>
        </w:rPr>
        <w:instrText xml:space="preserve"> HYPERLINK "http://cpvuhk.cz/wp-content/uploads/2017/09/Sborn%C3%ADk-anotac%C3%AD-%C4%8CAPV-web.pdf" \t "_blank" </w:instrText>
      </w:r>
      <w:r w:rsidRPr="00A54924">
        <w:rPr>
          <w:rFonts w:ascii="inherit" w:eastAsia="Times New Roman" w:hAnsi="inherit" w:cs="Times New Roman"/>
          <w:color w:val="000000"/>
          <w:sz w:val="21"/>
          <w:szCs w:val="21"/>
          <w:lang w:eastAsia="cs-CZ"/>
        </w:rPr>
        <w:fldChar w:fldCharType="separate"/>
      </w:r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Michek, S., Vondroušová, J., &amp; Vítová, J. (</w:t>
      </w:r>
      <w:proofErr w:type="spellStart"/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eds</w:t>
      </w:r>
      <w:proofErr w:type="spellEnd"/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.) (2017). </w:t>
      </w:r>
      <w:r w:rsidRPr="00A54924">
        <w:rPr>
          <w:rFonts w:ascii="inherit" w:eastAsia="Times New Roman" w:hAnsi="inherit" w:cs="Times New Roman"/>
          <w:b/>
          <w:bCs/>
          <w:i/>
          <w:i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 xml:space="preserve">Vliv technologií v oblasti vzdělávání a v pedagogickém výzkumu. Sborník abstraktů z XXV. konference České asociace pedagogického výzkumu konané ve dnech </w:t>
      </w:r>
      <w:proofErr w:type="gramStart"/>
      <w:r w:rsidRPr="00A54924">
        <w:rPr>
          <w:rFonts w:ascii="inherit" w:eastAsia="Times New Roman" w:hAnsi="inherit" w:cs="Times New Roman"/>
          <w:b/>
          <w:bCs/>
          <w:i/>
          <w:i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13.–14</w:t>
      </w:r>
      <w:proofErr w:type="gramEnd"/>
      <w:r w:rsidRPr="00A54924">
        <w:rPr>
          <w:rFonts w:ascii="inherit" w:eastAsia="Times New Roman" w:hAnsi="inherit" w:cs="Times New Roman"/>
          <w:b/>
          <w:bCs/>
          <w:i/>
          <w:i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. září 2017 v Hradci Králové.</w:t>
      </w:r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 xml:space="preserve"> Hradec Králové: </w:t>
      </w:r>
      <w:proofErr w:type="spellStart"/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Gaudeamus</w:t>
      </w:r>
      <w:proofErr w:type="spellEnd"/>
      <w:r w:rsidRPr="00A54924">
        <w:rPr>
          <w:rFonts w:ascii="inherit" w:eastAsia="Times New Roman" w:hAnsi="inherit" w:cs="Times New Roman"/>
          <w:b/>
          <w:bCs/>
          <w:color w:val="E64946"/>
          <w:sz w:val="21"/>
          <w:szCs w:val="21"/>
          <w:u w:val="single"/>
          <w:bdr w:val="none" w:sz="0" w:space="0" w:color="auto" w:frame="1"/>
          <w:lang w:eastAsia="cs-CZ"/>
        </w:rPr>
        <w:t>.</w:t>
      </w:r>
      <w:r w:rsidRPr="00A54924">
        <w:rPr>
          <w:rFonts w:ascii="inherit" w:eastAsia="Times New Roman" w:hAnsi="inherit" w:cs="Times New Roman"/>
          <w:color w:val="000000"/>
          <w:sz w:val="21"/>
          <w:szCs w:val="21"/>
          <w:lang w:eastAsia="cs-CZ"/>
        </w:rPr>
        <w:fldChar w:fldCharType="end"/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s. 77-78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 xml:space="preserve">STRATEGIE ŘÍZENÍ TŘÍDY U STUDENTŮ UČITELSTVÍ </w:t>
      </w:r>
      <w:proofErr w:type="gramStart"/>
      <w:r>
        <w:rPr>
          <w:rFonts w:ascii="Cambria-Bold" w:hAnsi="Cambria-Bold" w:cs="Cambria-Bold"/>
          <w:b/>
          <w:bCs/>
          <w:sz w:val="32"/>
          <w:szCs w:val="32"/>
        </w:rPr>
        <w:t>NA</w:t>
      </w:r>
      <w:proofErr w:type="gram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proofErr w:type="gramStart"/>
      <w:r>
        <w:rPr>
          <w:rFonts w:ascii="Cambria-Bold" w:hAnsi="Cambria-Bold" w:cs="Cambria-Bold"/>
          <w:b/>
          <w:bCs/>
          <w:sz w:val="32"/>
          <w:szCs w:val="32"/>
        </w:rPr>
        <w:t>PRAXÍCH</w:t>
      </w:r>
      <w:proofErr w:type="gramEnd"/>
      <w:r>
        <w:rPr>
          <w:rFonts w:ascii="Cambria-Bold" w:hAnsi="Cambria-Bold" w:cs="Cambria-Bold"/>
          <w:b/>
          <w:bCs/>
          <w:sz w:val="32"/>
          <w:szCs w:val="32"/>
        </w:rPr>
        <w:t xml:space="preserve"> A JEJICH CVIČNÝCH UČITELŮ Z HLEDISKA POTŘEBY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r>
        <w:rPr>
          <w:rFonts w:ascii="Cambria-Bold" w:hAnsi="Cambria-Bold" w:cs="Cambria-Bold"/>
          <w:b/>
          <w:bCs/>
          <w:sz w:val="32"/>
          <w:szCs w:val="32"/>
        </w:rPr>
        <w:t>KOGNITIVNÍ UZAVŘENOSTI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Kateřina Vlčková, Jan Mareš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 xml:space="preserve">Klíčová slova: </w:t>
      </w:r>
      <w:r>
        <w:rPr>
          <w:rFonts w:ascii="Cambria" w:hAnsi="Cambria" w:cs="Cambria"/>
          <w:sz w:val="28"/>
          <w:szCs w:val="28"/>
        </w:rPr>
        <w:t>strategie řízení třídy, potřeba kognitivní uzavřenosti,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studenti učitelství, cviční učitelé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Cílem příspěvku je představit výsledky dotazníkového šetření strategií řízení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třídy u studentů učitelství na praxích na druhém stupni základních škol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a jejich cvičných učitelů, a to ve vztahu k jejich potřebě kognitivní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uzavřenosti, jakožto jedné z klíčových osobnostních charakteristik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ovlivňujících řízení třídy.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Studie byla podpořena GA ČR v projektu Strategie řízení třídy u studentů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učitelství a zkušených učitelů (jejich “cvičných učitelů”) na druhém stupni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základní školy (GA16-02177S).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Řízení třídy lze nahlížet jako systém strategií používaných učitelem </w:t>
      </w:r>
      <w:proofErr w:type="gramStart"/>
      <w:r>
        <w:rPr>
          <w:rFonts w:ascii="Cambria" w:hAnsi="Cambria" w:cs="Cambria"/>
          <w:sz w:val="28"/>
          <w:szCs w:val="28"/>
        </w:rPr>
        <w:t>za</w:t>
      </w:r>
      <w:proofErr w:type="gram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účelem ovlivnění fyzického a psychosociálního prostředí třídy tak, aby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posilovalo učení (</w:t>
      </w:r>
      <w:proofErr w:type="spellStart"/>
      <w:r>
        <w:rPr>
          <w:rFonts w:ascii="Cambria" w:hAnsi="Cambria" w:cs="Cambria"/>
          <w:sz w:val="28"/>
          <w:szCs w:val="28"/>
        </w:rPr>
        <w:t>Christofferson</w:t>
      </w:r>
      <w:proofErr w:type="spellEnd"/>
      <w:r>
        <w:rPr>
          <w:rFonts w:ascii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sz w:val="28"/>
          <w:szCs w:val="28"/>
        </w:rPr>
        <w:t>Sullivan</w:t>
      </w:r>
      <w:proofErr w:type="spellEnd"/>
      <w:r>
        <w:rPr>
          <w:rFonts w:ascii="Cambria" w:hAnsi="Cambria" w:cs="Cambria"/>
          <w:sz w:val="28"/>
          <w:szCs w:val="28"/>
        </w:rPr>
        <w:t xml:space="preserve">, &amp; </w:t>
      </w:r>
      <w:proofErr w:type="spellStart"/>
      <w:r>
        <w:rPr>
          <w:rFonts w:ascii="Cambria" w:hAnsi="Cambria" w:cs="Cambria"/>
          <w:sz w:val="28"/>
          <w:szCs w:val="28"/>
        </w:rPr>
        <w:t>Bradley</w:t>
      </w:r>
      <w:proofErr w:type="spellEnd"/>
      <w:r>
        <w:rPr>
          <w:rFonts w:ascii="Cambria" w:hAnsi="Cambria" w:cs="Cambria"/>
          <w:sz w:val="28"/>
          <w:szCs w:val="28"/>
        </w:rPr>
        <w:t>, 2015) a žáci dosahovali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dobrých výsledků. Řízení třídy a práce s disciplínou ve třídě představují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klíčové dovednosti učitele (</w:t>
      </w:r>
      <w:proofErr w:type="spellStart"/>
      <w:r>
        <w:rPr>
          <w:rFonts w:ascii="Cambria" w:hAnsi="Cambria" w:cs="Cambria"/>
          <w:sz w:val="28"/>
          <w:szCs w:val="28"/>
        </w:rPr>
        <w:t>Stronge</w:t>
      </w:r>
      <w:proofErr w:type="spellEnd"/>
      <w:r>
        <w:rPr>
          <w:rFonts w:ascii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sz w:val="28"/>
          <w:szCs w:val="28"/>
        </w:rPr>
        <w:t>Ward</w:t>
      </w:r>
      <w:proofErr w:type="spellEnd"/>
      <w:r>
        <w:rPr>
          <w:rFonts w:ascii="Cambria" w:hAnsi="Cambria" w:cs="Cambria"/>
          <w:sz w:val="28"/>
          <w:szCs w:val="28"/>
        </w:rPr>
        <w:t>, &amp; Grant, 2011) a pro začínající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učitele jsou velkou výzvou (</w:t>
      </w:r>
      <w:proofErr w:type="spellStart"/>
      <w:r>
        <w:rPr>
          <w:rFonts w:ascii="Cambria" w:hAnsi="Cambria" w:cs="Cambria"/>
          <w:sz w:val="28"/>
          <w:szCs w:val="28"/>
        </w:rPr>
        <w:t>Bromfield</w:t>
      </w:r>
      <w:proofErr w:type="spellEnd"/>
      <w:r>
        <w:rPr>
          <w:rFonts w:ascii="Cambria" w:hAnsi="Cambria" w:cs="Cambria"/>
          <w:sz w:val="28"/>
          <w:szCs w:val="28"/>
        </w:rPr>
        <w:t xml:space="preserve">, 2006; </w:t>
      </w:r>
      <w:proofErr w:type="spellStart"/>
      <w:proofErr w:type="gramStart"/>
      <w:r>
        <w:rPr>
          <w:rFonts w:ascii="Cambria" w:hAnsi="Cambria" w:cs="Cambria"/>
          <w:sz w:val="28"/>
          <w:szCs w:val="28"/>
        </w:rPr>
        <w:t>Dickson</w:t>
      </w:r>
      <w:proofErr w:type="spellEnd"/>
      <w:proofErr w:type="gramEnd"/>
      <w:r>
        <w:rPr>
          <w:rFonts w:ascii="Cambria" w:hAnsi="Cambria" w:cs="Cambria"/>
          <w:sz w:val="28"/>
          <w:szCs w:val="28"/>
        </w:rPr>
        <w:t xml:space="preserve"> et al., 2014), se </w:t>
      </w:r>
      <w:proofErr w:type="gramStart"/>
      <w:r>
        <w:rPr>
          <w:rFonts w:ascii="Cambria" w:hAnsi="Cambria" w:cs="Cambria"/>
          <w:sz w:val="28"/>
          <w:szCs w:val="28"/>
        </w:rPr>
        <w:t>kterou</w:t>
      </w:r>
      <w:proofErr w:type="gram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často bojují, ačkoli umí zprostředkovat učivo (</w:t>
      </w:r>
      <w:proofErr w:type="spellStart"/>
      <w:r>
        <w:rPr>
          <w:rFonts w:ascii="Cambria" w:hAnsi="Cambria" w:cs="Cambria"/>
          <w:sz w:val="28"/>
          <w:szCs w:val="28"/>
        </w:rPr>
        <w:t>Stoughton</w:t>
      </w:r>
      <w:proofErr w:type="spellEnd"/>
      <w:r>
        <w:rPr>
          <w:rFonts w:ascii="Cambria" w:hAnsi="Cambria" w:cs="Cambria"/>
          <w:sz w:val="28"/>
          <w:szCs w:val="28"/>
        </w:rPr>
        <w:t xml:space="preserve"> et al., 2007).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Potřeba kognitivní uzavřenosti, resp. otevřenost vůči zkušenosti je jednou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z klíčových</w:t>
      </w:r>
      <w:proofErr w:type="gramEnd"/>
      <w:r>
        <w:rPr>
          <w:rFonts w:ascii="Cambria" w:hAnsi="Cambria" w:cs="Cambria"/>
          <w:sz w:val="28"/>
          <w:szCs w:val="28"/>
        </w:rPr>
        <w:t xml:space="preserve"> proměnných hrajících roli </w:t>
      </w:r>
      <w:proofErr w:type="gramStart"/>
      <w:r>
        <w:rPr>
          <w:rFonts w:ascii="Cambria" w:hAnsi="Cambria" w:cs="Cambria"/>
          <w:sz w:val="28"/>
          <w:szCs w:val="28"/>
        </w:rPr>
        <w:t>při</w:t>
      </w:r>
      <w:proofErr w:type="gramEnd"/>
      <w:r>
        <w:rPr>
          <w:rFonts w:ascii="Cambria" w:hAnsi="Cambria" w:cs="Cambria"/>
          <w:sz w:val="28"/>
          <w:szCs w:val="28"/>
        </w:rPr>
        <w:t xml:space="preserve"> řízení třídy. V současnosti je důraz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kladen na pozitivní podporu chování žáků spíše než na dílčí </w:t>
      </w:r>
      <w:proofErr w:type="spellStart"/>
      <w:r>
        <w:rPr>
          <w:rFonts w:ascii="Cambria" w:hAnsi="Cambria" w:cs="Cambria"/>
          <w:sz w:val="28"/>
          <w:szCs w:val="28"/>
        </w:rPr>
        <w:t>disciplinační</w:t>
      </w:r>
      <w:proofErr w:type="spell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opatření (reaktivní strategie řízení) s cílem podpořit pozitivní klima třídy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(</w:t>
      </w:r>
      <w:proofErr w:type="spellStart"/>
      <w:r>
        <w:rPr>
          <w:rFonts w:ascii="Cambria" w:hAnsi="Cambria" w:cs="Cambria"/>
          <w:sz w:val="28"/>
          <w:szCs w:val="28"/>
        </w:rPr>
        <w:t>Mitchell</w:t>
      </w:r>
      <w:proofErr w:type="spellEnd"/>
      <w:r>
        <w:rPr>
          <w:rFonts w:ascii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sz w:val="28"/>
          <w:szCs w:val="28"/>
        </w:rPr>
        <w:t>Bradshaw</w:t>
      </w:r>
      <w:proofErr w:type="spellEnd"/>
      <w:r>
        <w:rPr>
          <w:rFonts w:ascii="Cambria" w:hAnsi="Cambria" w:cs="Cambria"/>
          <w:sz w:val="28"/>
          <w:szCs w:val="28"/>
        </w:rPr>
        <w:t xml:space="preserve">, &amp; </w:t>
      </w:r>
      <w:proofErr w:type="spellStart"/>
      <w:r>
        <w:rPr>
          <w:rFonts w:ascii="Cambria" w:hAnsi="Cambria" w:cs="Cambria"/>
          <w:sz w:val="28"/>
          <w:szCs w:val="28"/>
        </w:rPr>
        <w:t>Knoff</w:t>
      </w:r>
      <w:proofErr w:type="spellEnd"/>
      <w:r>
        <w:rPr>
          <w:rFonts w:ascii="Cambria" w:hAnsi="Cambria" w:cs="Cambria"/>
          <w:sz w:val="28"/>
          <w:szCs w:val="28"/>
        </w:rPr>
        <w:t>, 2013). Proaktivní strategie jsou realizované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pomocí výukových pokynů a podpory autoregulace žáků (</w:t>
      </w:r>
      <w:proofErr w:type="spellStart"/>
      <w:r>
        <w:rPr>
          <w:rFonts w:ascii="Cambria" w:hAnsi="Cambria" w:cs="Cambria"/>
          <w:sz w:val="28"/>
          <w:szCs w:val="28"/>
        </w:rPr>
        <w:t>Wallace</w:t>
      </w:r>
      <w:proofErr w:type="spellEnd"/>
      <w:r>
        <w:rPr>
          <w:rFonts w:ascii="Cambria" w:hAnsi="Cambria" w:cs="Cambria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sz w:val="28"/>
          <w:szCs w:val="28"/>
        </w:rPr>
        <w:t>Sung</w:t>
      </w:r>
      <w:proofErr w:type="spellEnd"/>
      <w:r>
        <w:rPr>
          <w:rFonts w:ascii="Cambria" w:hAnsi="Cambria" w:cs="Cambria"/>
          <w:sz w:val="28"/>
          <w:szCs w:val="28"/>
        </w:rPr>
        <w:t>,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&amp; </w:t>
      </w:r>
      <w:proofErr w:type="spellStart"/>
      <w:r>
        <w:rPr>
          <w:rFonts w:ascii="Cambria" w:hAnsi="Cambria" w:cs="Cambria"/>
          <w:sz w:val="28"/>
          <w:szCs w:val="28"/>
        </w:rPr>
        <w:t>Williams</w:t>
      </w:r>
      <w:proofErr w:type="spellEnd"/>
      <w:r>
        <w:rPr>
          <w:rFonts w:ascii="Cambria" w:hAnsi="Cambria" w:cs="Cambria"/>
          <w:sz w:val="28"/>
          <w:szCs w:val="28"/>
        </w:rPr>
        <w:t>, 2014).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Strategie řízení třídy jsme měřili pomocí naší české on-line verze dotazníku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Behavioral</w:t>
      </w:r>
      <w:proofErr w:type="spellEnd"/>
      <w:r>
        <w:rPr>
          <w:rFonts w:ascii="Cambria" w:hAnsi="Cambria" w:cs="Cambria"/>
          <w:sz w:val="28"/>
          <w:szCs w:val="28"/>
        </w:rPr>
        <w:t xml:space="preserve"> and </w:t>
      </w:r>
      <w:proofErr w:type="spellStart"/>
      <w:r>
        <w:rPr>
          <w:rFonts w:ascii="Cambria" w:hAnsi="Cambria" w:cs="Cambria"/>
          <w:sz w:val="28"/>
          <w:szCs w:val="28"/>
        </w:rPr>
        <w:t>Instructional</w:t>
      </w:r>
      <w:proofErr w:type="spellEnd"/>
      <w:r>
        <w:rPr>
          <w:rFonts w:ascii="Cambria" w:hAnsi="Cambria" w:cs="Cambria"/>
          <w:sz w:val="28"/>
          <w:szCs w:val="28"/>
        </w:rPr>
        <w:t xml:space="preserve"> Management </w:t>
      </w:r>
      <w:proofErr w:type="spellStart"/>
      <w:r>
        <w:rPr>
          <w:rFonts w:ascii="Cambria" w:hAnsi="Cambria" w:cs="Cambria"/>
          <w:sz w:val="28"/>
          <w:szCs w:val="28"/>
        </w:rPr>
        <w:t>Scale</w:t>
      </w:r>
      <w:proofErr w:type="spellEnd"/>
      <w:r>
        <w:rPr>
          <w:rFonts w:ascii="Cambria" w:hAnsi="Cambria" w:cs="Cambria"/>
          <w:sz w:val="28"/>
          <w:szCs w:val="28"/>
        </w:rPr>
        <w:t xml:space="preserve"> – BIMS (Martin &amp; </w:t>
      </w:r>
      <w:proofErr w:type="spellStart"/>
      <w:r>
        <w:rPr>
          <w:rFonts w:ascii="Cambria" w:hAnsi="Cambria" w:cs="Cambria"/>
          <w:sz w:val="28"/>
          <w:szCs w:val="28"/>
        </w:rPr>
        <w:t>Sass</w:t>
      </w:r>
      <w:proofErr w:type="spellEnd"/>
      <w:r>
        <w:rPr>
          <w:rFonts w:ascii="Cambria" w:hAnsi="Cambria" w:cs="Cambria"/>
          <w:sz w:val="28"/>
          <w:szCs w:val="28"/>
        </w:rPr>
        <w:t>,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lastRenderedPageBreak/>
        <w:t xml:space="preserve">2010) a potřebu kognitivní uzavřenosti pomocí </w:t>
      </w:r>
      <w:proofErr w:type="spellStart"/>
      <w:r>
        <w:rPr>
          <w:rFonts w:ascii="Cambria" w:hAnsi="Cambria" w:cs="Cambria"/>
          <w:sz w:val="28"/>
          <w:szCs w:val="28"/>
        </w:rPr>
        <w:t>Need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for</w:t>
      </w:r>
      <w:proofErr w:type="spellEnd"/>
      <w:r>
        <w:rPr>
          <w:rFonts w:ascii="Cambria" w:hAnsi="Cambria" w:cs="Cambria"/>
          <w:sz w:val="28"/>
          <w:szCs w:val="28"/>
        </w:rPr>
        <w:t xml:space="preserve"> (</w:t>
      </w:r>
      <w:proofErr w:type="spellStart"/>
      <w:r>
        <w:rPr>
          <w:rFonts w:ascii="Cambria" w:hAnsi="Cambria" w:cs="Cambria"/>
          <w:sz w:val="28"/>
          <w:szCs w:val="28"/>
        </w:rPr>
        <w:t>Cognitive</w:t>
      </w:r>
      <w:proofErr w:type="spellEnd"/>
      <w:r>
        <w:rPr>
          <w:rFonts w:ascii="Cambria" w:hAnsi="Cambria" w:cs="Cambria"/>
          <w:sz w:val="28"/>
          <w:szCs w:val="28"/>
        </w:rPr>
        <w:t xml:space="preserve">) </w:t>
      </w:r>
      <w:proofErr w:type="spellStart"/>
      <w:r>
        <w:rPr>
          <w:rFonts w:ascii="Cambria" w:hAnsi="Cambria" w:cs="Cambria"/>
          <w:sz w:val="28"/>
          <w:szCs w:val="28"/>
        </w:rPr>
        <w:t>Closure</w:t>
      </w:r>
      <w:proofErr w:type="spell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Scale</w:t>
      </w:r>
      <w:proofErr w:type="spellEnd"/>
      <w:r>
        <w:rPr>
          <w:rFonts w:ascii="Cambria" w:hAnsi="Cambria" w:cs="Cambria"/>
          <w:sz w:val="28"/>
          <w:szCs w:val="28"/>
        </w:rPr>
        <w:t xml:space="preserve"> – NFCS (</w:t>
      </w:r>
      <w:proofErr w:type="spellStart"/>
      <w:r>
        <w:rPr>
          <w:rFonts w:ascii="Cambria" w:hAnsi="Cambria" w:cs="Cambria"/>
          <w:sz w:val="28"/>
          <w:szCs w:val="28"/>
        </w:rPr>
        <w:t>Roets</w:t>
      </w:r>
      <w:proofErr w:type="spellEnd"/>
      <w:r>
        <w:rPr>
          <w:rFonts w:ascii="Cambria" w:hAnsi="Cambria" w:cs="Cambria"/>
          <w:sz w:val="28"/>
          <w:szCs w:val="28"/>
        </w:rPr>
        <w:t xml:space="preserve"> &amp; Van </w:t>
      </w:r>
      <w:proofErr w:type="spellStart"/>
      <w:r>
        <w:rPr>
          <w:rFonts w:ascii="Cambria" w:hAnsi="Cambria" w:cs="Cambria"/>
          <w:sz w:val="28"/>
          <w:szCs w:val="28"/>
        </w:rPr>
        <w:t>Hiel</w:t>
      </w:r>
      <w:proofErr w:type="spellEnd"/>
      <w:r>
        <w:rPr>
          <w:rFonts w:ascii="Cambria" w:hAnsi="Cambria" w:cs="Cambria"/>
          <w:sz w:val="28"/>
          <w:szCs w:val="28"/>
        </w:rPr>
        <w:t>, 2011) v adaptaci Širůčka (2014). Základní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soubor tvořilo 239 studentů učitelství v 1. ročníku navazujícího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magisterského studia na </w:t>
      </w:r>
      <w:proofErr w:type="spellStart"/>
      <w:r>
        <w:rPr>
          <w:rFonts w:ascii="Cambria" w:hAnsi="Cambria" w:cs="Cambria"/>
          <w:sz w:val="28"/>
          <w:szCs w:val="28"/>
        </w:rPr>
        <w:t>PdF</w:t>
      </w:r>
      <w:proofErr w:type="spellEnd"/>
      <w:r>
        <w:rPr>
          <w:rFonts w:ascii="Cambria" w:hAnsi="Cambria" w:cs="Cambria"/>
          <w:sz w:val="28"/>
          <w:szCs w:val="28"/>
        </w:rPr>
        <w:t xml:space="preserve"> MU (úplný výběr) na prvních formálních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gramStart"/>
      <w:r>
        <w:rPr>
          <w:rFonts w:ascii="Cambria" w:hAnsi="Cambria" w:cs="Cambria"/>
          <w:sz w:val="28"/>
          <w:szCs w:val="28"/>
        </w:rPr>
        <w:t>praxích</w:t>
      </w:r>
      <w:proofErr w:type="gramEnd"/>
      <w:r>
        <w:rPr>
          <w:rFonts w:ascii="Cambria" w:hAnsi="Cambria" w:cs="Cambria"/>
          <w:sz w:val="28"/>
          <w:szCs w:val="28"/>
        </w:rPr>
        <w:t xml:space="preserve"> na 2. stupni ZŠ v jarním semestru 2016. Stejné dotazníky jako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studenti vyplňovali i jejich cviční učitelé. Výzkumný vzorek zahrnuje 149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těchto párů.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Dotazník NFCS vykazuje na vzorku studentů učitelství i jejich cvičných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učitelů dobré psychometrické vlastnosti. V příspěvku se zaměříme na to, zda</w:t>
      </w:r>
      <w:r>
        <w:rPr>
          <w:rFonts w:ascii="Cambria" w:hAnsi="Cambria" w:cs="Cambria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 xml:space="preserve">a případně v jakých aspektech se </w:t>
      </w:r>
      <w:proofErr w:type="gramStart"/>
      <w:r>
        <w:rPr>
          <w:rFonts w:ascii="Cambria" w:hAnsi="Cambria" w:cs="Cambria"/>
          <w:sz w:val="28"/>
          <w:szCs w:val="28"/>
        </w:rPr>
        <w:t>studenti</w:t>
      </w:r>
      <w:proofErr w:type="gramEnd"/>
      <w:r>
        <w:rPr>
          <w:rFonts w:ascii="Cambria" w:hAnsi="Cambria" w:cs="Cambria"/>
          <w:sz w:val="28"/>
          <w:szCs w:val="28"/>
        </w:rPr>
        <w:t xml:space="preserve"> učitelství a jejich cviční učitelé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odlišují z hlediska jejich potřeby kognitivní uzavřenosti od populační normy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(Širůček, 2014). Předběžné výsledky ukazují vazbu potřeby kognitivní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uzavřenosti a deklarovaných strategií řízení třídy. Výsledky budou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využívány pro podporu reflexivní praxe studentů učitelství na </w:t>
      </w:r>
      <w:proofErr w:type="spellStart"/>
      <w:r>
        <w:rPr>
          <w:rFonts w:ascii="Cambria" w:hAnsi="Cambria" w:cs="Cambria"/>
          <w:sz w:val="28"/>
          <w:szCs w:val="28"/>
        </w:rPr>
        <w:t>PdF</w:t>
      </w:r>
      <w:proofErr w:type="spellEnd"/>
      <w:r>
        <w:rPr>
          <w:rFonts w:ascii="Cambria" w:hAnsi="Cambria" w:cs="Cambria"/>
          <w:sz w:val="28"/>
          <w:szCs w:val="28"/>
        </w:rPr>
        <w:t xml:space="preserve"> MU.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8"/>
          <w:szCs w:val="28"/>
        </w:rPr>
      </w:pPr>
      <w:r>
        <w:rPr>
          <w:rFonts w:ascii="Cambria-Bold" w:hAnsi="Cambria-Bold" w:cs="Cambria-Bold"/>
          <w:b/>
          <w:bCs/>
          <w:sz w:val="28"/>
          <w:szCs w:val="28"/>
        </w:rPr>
        <w:t>Bibliografie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 xml:space="preserve">Martin, N. K. &amp; </w:t>
      </w:r>
      <w:proofErr w:type="spellStart"/>
      <w:r>
        <w:rPr>
          <w:rFonts w:ascii="Cambria" w:hAnsi="Cambria" w:cs="Cambria"/>
          <w:sz w:val="28"/>
          <w:szCs w:val="28"/>
        </w:rPr>
        <w:t>Sass</w:t>
      </w:r>
      <w:proofErr w:type="spellEnd"/>
      <w:r>
        <w:rPr>
          <w:rFonts w:ascii="Cambria" w:hAnsi="Cambria" w:cs="Cambria"/>
          <w:sz w:val="28"/>
          <w:szCs w:val="28"/>
        </w:rPr>
        <w:t xml:space="preserve">, D. A. (2010). </w:t>
      </w:r>
      <w:proofErr w:type="spellStart"/>
      <w:r>
        <w:rPr>
          <w:rFonts w:ascii="Cambria" w:hAnsi="Cambria" w:cs="Cambria"/>
          <w:sz w:val="28"/>
          <w:szCs w:val="28"/>
        </w:rPr>
        <w:t>Construct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Validation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of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the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Behavior</w:t>
      </w:r>
      <w:proofErr w:type="spellEnd"/>
      <w:r>
        <w:rPr>
          <w:rFonts w:ascii="Cambria" w:hAnsi="Cambria" w:cs="Cambria"/>
          <w:sz w:val="28"/>
          <w:szCs w:val="28"/>
        </w:rPr>
        <w:t xml:space="preserve"> and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Instructional</w:t>
      </w:r>
      <w:proofErr w:type="spellEnd"/>
      <w:r>
        <w:rPr>
          <w:rFonts w:ascii="Cambria" w:hAnsi="Cambria" w:cs="Cambria"/>
          <w:sz w:val="28"/>
          <w:szCs w:val="28"/>
        </w:rPr>
        <w:t xml:space="preserve"> Management </w:t>
      </w:r>
      <w:proofErr w:type="spellStart"/>
      <w:r>
        <w:rPr>
          <w:rFonts w:ascii="Cambria" w:hAnsi="Cambria" w:cs="Cambria"/>
          <w:sz w:val="28"/>
          <w:szCs w:val="28"/>
        </w:rPr>
        <w:t>Scale</w:t>
      </w:r>
      <w:proofErr w:type="spellEnd"/>
      <w:r>
        <w:rPr>
          <w:rFonts w:ascii="Cambria" w:hAnsi="Cambria" w:cs="Cambria"/>
          <w:sz w:val="28"/>
          <w:szCs w:val="28"/>
        </w:rPr>
        <w:t xml:space="preserve">. </w:t>
      </w:r>
      <w:proofErr w:type="spellStart"/>
      <w:r>
        <w:rPr>
          <w:rFonts w:ascii="Cambria-Italic" w:hAnsi="Cambria-Italic" w:cs="Cambria-Italic"/>
          <w:i/>
          <w:iCs/>
          <w:sz w:val="28"/>
          <w:szCs w:val="28"/>
        </w:rPr>
        <w:t>Teaching</w:t>
      </w:r>
      <w:proofErr w:type="spellEnd"/>
      <w:r>
        <w:rPr>
          <w:rFonts w:ascii="Cambria-Italic" w:hAnsi="Cambria-Italic" w:cs="Cambria-Italic"/>
          <w:i/>
          <w:iCs/>
          <w:sz w:val="28"/>
          <w:szCs w:val="28"/>
        </w:rPr>
        <w:t xml:space="preserve"> and </w:t>
      </w:r>
      <w:proofErr w:type="spellStart"/>
      <w:r>
        <w:rPr>
          <w:rFonts w:ascii="Cambria-Italic" w:hAnsi="Cambria-Italic" w:cs="Cambria-Italic"/>
          <w:i/>
          <w:iCs/>
          <w:sz w:val="28"/>
          <w:szCs w:val="28"/>
        </w:rPr>
        <w:t>Teacher</w:t>
      </w:r>
      <w:proofErr w:type="spellEnd"/>
      <w:r>
        <w:rPr>
          <w:rFonts w:ascii="Cambria-Italic" w:hAnsi="Cambria-Italic" w:cs="Cambria-Italic"/>
          <w:i/>
          <w:iCs/>
          <w:sz w:val="28"/>
          <w:szCs w:val="28"/>
        </w:rPr>
        <w:t xml:space="preserve"> </w:t>
      </w:r>
      <w:proofErr w:type="spellStart"/>
      <w:r>
        <w:rPr>
          <w:rFonts w:ascii="Cambria-Italic" w:hAnsi="Cambria-Italic" w:cs="Cambria-Italic"/>
          <w:i/>
          <w:iCs/>
          <w:sz w:val="28"/>
          <w:szCs w:val="28"/>
        </w:rPr>
        <w:t>Education</w:t>
      </w:r>
      <w:proofErr w:type="spellEnd"/>
      <w:r>
        <w:rPr>
          <w:rFonts w:ascii="Cambria" w:hAnsi="Cambria" w:cs="Cambria"/>
          <w:sz w:val="28"/>
          <w:szCs w:val="28"/>
        </w:rPr>
        <w:t>, 26(5),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1124-1135.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Roets</w:t>
      </w:r>
      <w:proofErr w:type="spellEnd"/>
      <w:r>
        <w:rPr>
          <w:rFonts w:ascii="Cambria" w:hAnsi="Cambria" w:cs="Cambria"/>
          <w:sz w:val="28"/>
          <w:szCs w:val="28"/>
        </w:rPr>
        <w:t xml:space="preserve">, A., &amp; Van </w:t>
      </w:r>
      <w:proofErr w:type="spellStart"/>
      <w:r>
        <w:rPr>
          <w:rFonts w:ascii="Cambria" w:hAnsi="Cambria" w:cs="Cambria"/>
          <w:sz w:val="28"/>
          <w:szCs w:val="28"/>
        </w:rPr>
        <w:t>Hiel</w:t>
      </w:r>
      <w:proofErr w:type="spellEnd"/>
      <w:r>
        <w:rPr>
          <w:rFonts w:ascii="Cambria" w:hAnsi="Cambria" w:cs="Cambria"/>
          <w:sz w:val="28"/>
          <w:szCs w:val="28"/>
        </w:rPr>
        <w:t xml:space="preserve">, A. (2011). </w:t>
      </w:r>
      <w:proofErr w:type="spellStart"/>
      <w:r>
        <w:rPr>
          <w:rFonts w:ascii="Cambria" w:hAnsi="Cambria" w:cs="Cambria"/>
          <w:sz w:val="28"/>
          <w:szCs w:val="28"/>
        </w:rPr>
        <w:t>Item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selection</w:t>
      </w:r>
      <w:proofErr w:type="spellEnd"/>
      <w:r>
        <w:rPr>
          <w:rFonts w:ascii="Cambria" w:hAnsi="Cambria" w:cs="Cambria"/>
          <w:sz w:val="28"/>
          <w:szCs w:val="28"/>
        </w:rPr>
        <w:t xml:space="preserve"> and </w:t>
      </w:r>
      <w:proofErr w:type="spellStart"/>
      <w:r>
        <w:rPr>
          <w:rFonts w:ascii="Cambria" w:hAnsi="Cambria" w:cs="Cambria"/>
          <w:sz w:val="28"/>
          <w:szCs w:val="28"/>
        </w:rPr>
        <w:t>validation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of</w:t>
      </w:r>
      <w:proofErr w:type="spellEnd"/>
      <w:r>
        <w:rPr>
          <w:rFonts w:ascii="Cambria" w:hAnsi="Cambria" w:cs="Cambria"/>
          <w:sz w:val="28"/>
          <w:szCs w:val="28"/>
        </w:rPr>
        <w:t xml:space="preserve"> a </w:t>
      </w:r>
      <w:proofErr w:type="spellStart"/>
      <w:r>
        <w:rPr>
          <w:rFonts w:ascii="Cambria" w:hAnsi="Cambria" w:cs="Cambria"/>
          <w:sz w:val="28"/>
          <w:szCs w:val="28"/>
        </w:rPr>
        <w:t>brief</w:t>
      </w:r>
      <w:proofErr w:type="spellEnd"/>
      <w:r>
        <w:rPr>
          <w:rFonts w:ascii="Cambria" w:hAnsi="Cambria" w:cs="Cambria"/>
          <w:sz w:val="28"/>
          <w:szCs w:val="28"/>
        </w:rPr>
        <w:t>, 15-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-Italic" w:hAnsi="Cambria-Italic" w:cs="Cambria-Italic"/>
          <w:i/>
          <w:iCs/>
          <w:sz w:val="28"/>
          <w:szCs w:val="28"/>
        </w:rPr>
      </w:pPr>
      <w:proofErr w:type="spellStart"/>
      <w:r>
        <w:rPr>
          <w:rFonts w:ascii="Cambria" w:hAnsi="Cambria" w:cs="Cambria"/>
          <w:sz w:val="28"/>
          <w:szCs w:val="28"/>
        </w:rPr>
        <w:t>item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version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of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the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Need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for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Closure</w:t>
      </w:r>
      <w:proofErr w:type="spellEnd"/>
      <w:r>
        <w:rPr>
          <w:rFonts w:ascii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sz w:val="28"/>
          <w:szCs w:val="28"/>
        </w:rPr>
        <w:t>Scale</w:t>
      </w:r>
      <w:proofErr w:type="spellEnd"/>
      <w:r>
        <w:rPr>
          <w:rFonts w:ascii="Cambria" w:hAnsi="Cambria" w:cs="Cambria"/>
          <w:sz w:val="28"/>
          <w:szCs w:val="28"/>
        </w:rPr>
        <w:t xml:space="preserve">. </w:t>
      </w:r>
      <w:r>
        <w:rPr>
          <w:rFonts w:ascii="Cambria-Italic" w:hAnsi="Cambria-Italic" w:cs="Cambria-Italic"/>
          <w:i/>
          <w:iCs/>
          <w:sz w:val="28"/>
          <w:szCs w:val="28"/>
        </w:rPr>
        <w:t xml:space="preserve">Personality and </w:t>
      </w:r>
      <w:proofErr w:type="spellStart"/>
      <w:r>
        <w:rPr>
          <w:rFonts w:ascii="Cambria-Italic" w:hAnsi="Cambria-Italic" w:cs="Cambria-Italic"/>
          <w:i/>
          <w:iCs/>
          <w:sz w:val="28"/>
          <w:szCs w:val="28"/>
        </w:rPr>
        <w:t>Individual</w:t>
      </w:r>
      <w:proofErr w:type="spellEnd"/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proofErr w:type="spellStart"/>
      <w:r>
        <w:rPr>
          <w:rFonts w:ascii="Cambria-Italic" w:hAnsi="Cambria-Italic" w:cs="Cambria-Italic"/>
          <w:i/>
          <w:iCs/>
          <w:sz w:val="28"/>
          <w:szCs w:val="28"/>
        </w:rPr>
        <w:t>Differences</w:t>
      </w:r>
      <w:proofErr w:type="spellEnd"/>
      <w:r>
        <w:rPr>
          <w:rFonts w:ascii="Cambria" w:hAnsi="Cambria" w:cs="Cambria"/>
          <w:sz w:val="28"/>
          <w:szCs w:val="28"/>
        </w:rPr>
        <w:t>, 50(1), 90-94.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Širůček, J., Ťápal, A., Linhartová, P. (2014). Potřeba poznávání: Studie</w:t>
      </w:r>
    </w:p>
    <w:p w:rsidR="00A54924" w:rsidRDefault="00A54924" w:rsidP="00A5492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psychometrických charakteristik zkrácené české verze Škály potřeby</w:t>
      </w:r>
    </w:p>
    <w:p w:rsidR="00D6109D" w:rsidRDefault="00A54924" w:rsidP="00A54924">
      <w:r>
        <w:rPr>
          <w:rFonts w:ascii="Cambria" w:hAnsi="Cambria" w:cs="Cambria"/>
          <w:sz w:val="28"/>
          <w:szCs w:val="28"/>
        </w:rPr>
        <w:t xml:space="preserve">poznávání. </w:t>
      </w:r>
      <w:r>
        <w:rPr>
          <w:rFonts w:ascii="Cambria-Italic" w:hAnsi="Cambria-Italic" w:cs="Cambria-Italic"/>
          <w:i/>
          <w:iCs/>
          <w:sz w:val="28"/>
          <w:szCs w:val="28"/>
        </w:rPr>
        <w:t>Československá psychologie</w:t>
      </w:r>
      <w:r>
        <w:rPr>
          <w:rFonts w:ascii="Cambria" w:hAnsi="Cambria" w:cs="Cambria"/>
          <w:sz w:val="28"/>
          <w:szCs w:val="28"/>
        </w:rPr>
        <w:t>, 58(1), 52-61.</w:t>
      </w:r>
    </w:p>
    <w:sectPr w:rsidR="00D6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-Italic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E01D6"/>
    <w:multiLevelType w:val="multilevel"/>
    <w:tmpl w:val="5D305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24"/>
    <w:rsid w:val="00A54924"/>
    <w:rsid w:val="00D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B6BC"/>
  <w15:chartTrackingRefBased/>
  <w15:docId w15:val="{12E0E550-2707-44C2-9178-56066A50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4924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A549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Vlckova</dc:creator>
  <cp:keywords/>
  <dc:description/>
  <cp:lastModifiedBy>Vlckova</cp:lastModifiedBy>
  <cp:revision>1</cp:revision>
  <dcterms:created xsi:type="dcterms:W3CDTF">2017-09-16T20:46:00Z</dcterms:created>
  <dcterms:modified xsi:type="dcterms:W3CDTF">2017-09-16T20:50:00Z</dcterms:modified>
</cp:coreProperties>
</file>