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5F" w:rsidRPr="00006710" w:rsidRDefault="008F1B15" w:rsidP="00266441">
      <w:pPr>
        <w:spacing w:before="120" w:after="0" w:line="240" w:lineRule="auto"/>
        <w:jc w:val="center"/>
        <w:rPr>
          <w:rFonts w:ascii="Times New Roman" w:hAnsi="Times New Roman" w:cs="Times New Roman"/>
          <w:b/>
          <w:sz w:val="24"/>
          <w:szCs w:val="24"/>
        </w:rPr>
      </w:pPr>
      <w:r w:rsidRPr="00006710">
        <w:rPr>
          <w:rFonts w:ascii="Times New Roman" w:hAnsi="Times New Roman" w:cs="Times New Roman"/>
          <w:b/>
          <w:sz w:val="24"/>
          <w:szCs w:val="24"/>
        </w:rPr>
        <w:t>Co je cizí majetek?</w:t>
      </w:r>
    </w:p>
    <w:p w:rsidR="00FA4C77" w:rsidRPr="00006710" w:rsidRDefault="008F1B15" w:rsidP="00266441">
      <w:pPr>
        <w:spacing w:before="120" w:after="0" w:line="240" w:lineRule="auto"/>
        <w:jc w:val="center"/>
        <w:rPr>
          <w:rFonts w:ascii="Times New Roman" w:hAnsi="Times New Roman" w:cs="Times New Roman"/>
          <w:b/>
          <w:sz w:val="24"/>
          <w:szCs w:val="24"/>
        </w:rPr>
      </w:pPr>
      <w:r w:rsidRPr="00006710">
        <w:rPr>
          <w:rFonts w:ascii="Times New Roman" w:hAnsi="Times New Roman" w:cs="Times New Roman"/>
          <w:b/>
          <w:sz w:val="24"/>
          <w:szCs w:val="24"/>
        </w:rPr>
        <w:t>Zdeněk Koudelka</w:t>
      </w:r>
    </w:p>
    <w:p w:rsidR="008F1B15" w:rsidRPr="00006710" w:rsidRDefault="00491499"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M</w:t>
      </w:r>
      <w:r w:rsidR="00364D27" w:rsidRPr="00006710">
        <w:rPr>
          <w:rFonts w:ascii="Times New Roman" w:hAnsi="Times New Roman" w:cs="Times New Roman"/>
          <w:sz w:val="24"/>
          <w:szCs w:val="24"/>
        </w:rPr>
        <w:t xml:space="preserve">ajetkový </w:t>
      </w:r>
      <w:r w:rsidRPr="00006710">
        <w:rPr>
          <w:rFonts w:ascii="Times New Roman" w:hAnsi="Times New Roman" w:cs="Times New Roman"/>
          <w:sz w:val="24"/>
          <w:szCs w:val="24"/>
        </w:rPr>
        <w:t>trestný</w:t>
      </w:r>
      <w:r w:rsidR="002C0C5B" w:rsidRPr="00006710">
        <w:rPr>
          <w:rFonts w:ascii="Times New Roman" w:hAnsi="Times New Roman" w:cs="Times New Roman"/>
          <w:sz w:val="24"/>
          <w:szCs w:val="24"/>
        </w:rPr>
        <w:t xml:space="preserve"> čin porušení povinností při správě cizího majetku</w:t>
      </w:r>
      <w:r w:rsidR="003432C5" w:rsidRPr="00006710">
        <w:rPr>
          <w:rFonts w:ascii="Times New Roman" w:hAnsi="Times New Roman" w:cs="Times New Roman"/>
          <w:sz w:val="24"/>
          <w:szCs w:val="24"/>
        </w:rPr>
        <w:t xml:space="preserve"> s</w:t>
      </w:r>
      <w:r w:rsidR="00352B74" w:rsidRPr="00006710">
        <w:rPr>
          <w:rFonts w:ascii="Times New Roman" w:hAnsi="Times New Roman" w:cs="Times New Roman"/>
          <w:sz w:val="24"/>
          <w:szCs w:val="24"/>
        </w:rPr>
        <w:t>louží k ochraně</w:t>
      </w:r>
      <w:r w:rsidR="002C0C5B" w:rsidRPr="00006710">
        <w:rPr>
          <w:rFonts w:ascii="Times New Roman" w:hAnsi="Times New Roman" w:cs="Times New Roman"/>
          <w:sz w:val="24"/>
          <w:szCs w:val="24"/>
        </w:rPr>
        <w:t xml:space="preserve"> majetku před nepoctivou správou.</w:t>
      </w:r>
      <w:r w:rsidR="00EC561A" w:rsidRPr="00006710">
        <w:rPr>
          <w:rStyle w:val="Znakapoznpodarou"/>
          <w:rFonts w:ascii="Times New Roman" w:hAnsi="Times New Roman" w:cs="Times New Roman"/>
          <w:sz w:val="24"/>
          <w:szCs w:val="24"/>
        </w:rPr>
        <w:footnoteReference w:id="2"/>
      </w:r>
      <w:r w:rsidR="002C0C5B" w:rsidRPr="00006710">
        <w:rPr>
          <w:rFonts w:ascii="Times New Roman" w:hAnsi="Times New Roman" w:cs="Times New Roman"/>
          <w:sz w:val="24"/>
          <w:szCs w:val="24"/>
        </w:rPr>
        <w:t xml:space="preserve"> Skutková podstata chrání </w:t>
      </w:r>
      <w:r w:rsidR="00352B74" w:rsidRPr="00006710">
        <w:rPr>
          <w:rFonts w:ascii="Times New Roman" w:hAnsi="Times New Roman" w:cs="Times New Roman"/>
          <w:sz w:val="24"/>
          <w:szCs w:val="24"/>
        </w:rPr>
        <w:t>vlastníka</w:t>
      </w:r>
      <w:r w:rsidR="002C0C5B" w:rsidRPr="00006710">
        <w:rPr>
          <w:rFonts w:ascii="Times New Roman" w:hAnsi="Times New Roman" w:cs="Times New Roman"/>
          <w:sz w:val="24"/>
          <w:szCs w:val="24"/>
        </w:rPr>
        <w:t xml:space="preserve"> před zneužitím moci </w:t>
      </w:r>
      <w:r w:rsidR="00C44E50">
        <w:rPr>
          <w:rFonts w:ascii="Times New Roman" w:hAnsi="Times New Roman" w:cs="Times New Roman"/>
          <w:sz w:val="24"/>
          <w:szCs w:val="24"/>
        </w:rPr>
        <w:t>správci majetku (</w:t>
      </w:r>
      <w:r w:rsidR="002C0C5B" w:rsidRPr="00006710">
        <w:rPr>
          <w:rFonts w:ascii="Times New Roman" w:hAnsi="Times New Roman" w:cs="Times New Roman"/>
          <w:sz w:val="24"/>
          <w:szCs w:val="24"/>
        </w:rPr>
        <w:t>manažery</w:t>
      </w:r>
      <w:r w:rsidR="00C44E50">
        <w:rPr>
          <w:rFonts w:ascii="Times New Roman" w:hAnsi="Times New Roman" w:cs="Times New Roman"/>
          <w:sz w:val="24"/>
          <w:szCs w:val="24"/>
        </w:rPr>
        <w:t>)</w:t>
      </w:r>
      <w:r w:rsidR="002C0C5B" w:rsidRPr="00006710">
        <w:rPr>
          <w:rFonts w:ascii="Times New Roman" w:hAnsi="Times New Roman" w:cs="Times New Roman"/>
          <w:sz w:val="24"/>
          <w:szCs w:val="24"/>
        </w:rPr>
        <w:t xml:space="preserve">. Ovšem někdy </w:t>
      </w:r>
      <w:r w:rsidR="008A717E" w:rsidRPr="00006710">
        <w:rPr>
          <w:rFonts w:ascii="Times New Roman" w:hAnsi="Times New Roman" w:cs="Times New Roman"/>
          <w:sz w:val="24"/>
          <w:szCs w:val="24"/>
        </w:rPr>
        <w:t xml:space="preserve">je tato </w:t>
      </w:r>
      <w:r w:rsidR="002C0C5B" w:rsidRPr="00006710">
        <w:rPr>
          <w:rFonts w:ascii="Times New Roman" w:hAnsi="Times New Roman" w:cs="Times New Roman"/>
          <w:sz w:val="24"/>
          <w:szCs w:val="24"/>
        </w:rPr>
        <w:t>skutkov</w:t>
      </w:r>
      <w:r w:rsidR="008A717E" w:rsidRPr="00006710">
        <w:rPr>
          <w:rFonts w:ascii="Times New Roman" w:hAnsi="Times New Roman" w:cs="Times New Roman"/>
          <w:sz w:val="24"/>
          <w:szCs w:val="24"/>
        </w:rPr>
        <w:t>á</w:t>
      </w:r>
      <w:r w:rsidR="002C0C5B" w:rsidRPr="00006710">
        <w:rPr>
          <w:rFonts w:ascii="Times New Roman" w:hAnsi="Times New Roman" w:cs="Times New Roman"/>
          <w:sz w:val="24"/>
          <w:szCs w:val="24"/>
        </w:rPr>
        <w:t xml:space="preserve"> podstat</w:t>
      </w:r>
      <w:r w:rsidR="008A717E" w:rsidRPr="00006710">
        <w:rPr>
          <w:rFonts w:ascii="Times New Roman" w:hAnsi="Times New Roman" w:cs="Times New Roman"/>
          <w:sz w:val="24"/>
          <w:szCs w:val="24"/>
        </w:rPr>
        <w:t>a</w:t>
      </w:r>
      <w:r w:rsidR="002C0C5B" w:rsidRPr="00006710">
        <w:rPr>
          <w:rFonts w:ascii="Times New Roman" w:hAnsi="Times New Roman" w:cs="Times New Roman"/>
          <w:sz w:val="24"/>
          <w:szCs w:val="24"/>
        </w:rPr>
        <w:t xml:space="preserve"> užívána proti samotnému vlastníku.</w:t>
      </w:r>
      <w:r w:rsidR="00D633DF" w:rsidRPr="00006710">
        <w:rPr>
          <w:rFonts w:ascii="Times New Roman" w:hAnsi="Times New Roman" w:cs="Times New Roman"/>
          <w:sz w:val="24"/>
          <w:szCs w:val="24"/>
        </w:rPr>
        <w:t xml:space="preserve"> To je však </w:t>
      </w:r>
      <w:r w:rsidR="004326F6" w:rsidRPr="00006710">
        <w:rPr>
          <w:rFonts w:ascii="Times New Roman" w:hAnsi="Times New Roman" w:cs="Times New Roman"/>
          <w:sz w:val="24"/>
          <w:szCs w:val="24"/>
        </w:rPr>
        <w:t>n</w:t>
      </w:r>
      <w:r w:rsidR="00D633DF" w:rsidRPr="00006710">
        <w:rPr>
          <w:rFonts w:ascii="Times New Roman" w:hAnsi="Times New Roman" w:cs="Times New Roman"/>
          <w:sz w:val="24"/>
          <w:szCs w:val="24"/>
        </w:rPr>
        <w:t>elogické i neústavní.</w:t>
      </w:r>
      <w:r w:rsidR="001F014B" w:rsidRPr="00006710">
        <w:rPr>
          <w:rFonts w:ascii="Times New Roman" w:hAnsi="Times New Roman" w:cs="Times New Roman"/>
          <w:sz w:val="24"/>
          <w:szCs w:val="24"/>
        </w:rPr>
        <w:t xml:space="preserve"> Vlastník má ústavně chráněné právo nakládat svobodně se svým majetkem</w:t>
      </w:r>
      <w:r w:rsidR="00AB08AF" w:rsidRPr="00006710">
        <w:rPr>
          <w:rFonts w:ascii="Times New Roman" w:hAnsi="Times New Roman" w:cs="Times New Roman"/>
          <w:sz w:val="24"/>
          <w:szCs w:val="24"/>
        </w:rPr>
        <w:t>,</w:t>
      </w:r>
      <w:r w:rsidR="00D71027">
        <w:rPr>
          <w:rStyle w:val="Znakapoznpodarou"/>
          <w:rFonts w:ascii="Times New Roman" w:hAnsi="Times New Roman" w:cs="Times New Roman"/>
          <w:sz w:val="24"/>
          <w:szCs w:val="24"/>
        </w:rPr>
        <w:footnoteReference w:id="3"/>
      </w:r>
      <w:r w:rsidR="00AB08AF" w:rsidRPr="00006710">
        <w:rPr>
          <w:rFonts w:ascii="Times New Roman" w:hAnsi="Times New Roman" w:cs="Times New Roman"/>
          <w:sz w:val="24"/>
          <w:szCs w:val="24"/>
        </w:rPr>
        <w:t xml:space="preserve"> pokud nedojde k újmě práv jiných nebo obecn</w:t>
      </w:r>
      <w:r w:rsidR="00DC6E32" w:rsidRPr="00006710">
        <w:rPr>
          <w:rFonts w:ascii="Times New Roman" w:hAnsi="Times New Roman" w:cs="Times New Roman"/>
          <w:sz w:val="24"/>
          <w:szCs w:val="24"/>
        </w:rPr>
        <w:t>ého</w:t>
      </w:r>
      <w:r w:rsidR="00AB08AF" w:rsidRPr="00006710">
        <w:rPr>
          <w:rFonts w:ascii="Times New Roman" w:hAnsi="Times New Roman" w:cs="Times New Roman"/>
          <w:sz w:val="24"/>
          <w:szCs w:val="24"/>
        </w:rPr>
        <w:t xml:space="preserve"> zájm</w:t>
      </w:r>
      <w:r w:rsidR="00DC6E32" w:rsidRPr="00006710">
        <w:rPr>
          <w:rFonts w:ascii="Times New Roman" w:hAnsi="Times New Roman" w:cs="Times New Roman"/>
          <w:sz w:val="24"/>
          <w:szCs w:val="24"/>
        </w:rPr>
        <w:t>u</w:t>
      </w:r>
      <w:r w:rsidR="00AB08AF" w:rsidRPr="00006710">
        <w:rPr>
          <w:rFonts w:ascii="Times New Roman" w:hAnsi="Times New Roman" w:cs="Times New Roman"/>
          <w:sz w:val="24"/>
          <w:szCs w:val="24"/>
        </w:rPr>
        <w:t>.</w:t>
      </w:r>
    </w:p>
    <w:p w:rsidR="00266441" w:rsidRPr="00006710" w:rsidRDefault="00266441" w:rsidP="00266441">
      <w:pPr>
        <w:spacing w:before="120" w:after="0" w:line="240" w:lineRule="auto"/>
        <w:jc w:val="both"/>
        <w:rPr>
          <w:rFonts w:ascii="Times New Roman" w:hAnsi="Times New Roman" w:cs="Times New Roman"/>
          <w:sz w:val="24"/>
          <w:szCs w:val="24"/>
        </w:rPr>
      </w:pPr>
    </w:p>
    <w:p w:rsidR="00D633DF" w:rsidRPr="00006710" w:rsidRDefault="00D633DF" w:rsidP="00266441">
      <w:pPr>
        <w:spacing w:before="120" w:after="0" w:line="240" w:lineRule="auto"/>
        <w:jc w:val="center"/>
        <w:rPr>
          <w:rFonts w:ascii="Times New Roman" w:hAnsi="Times New Roman" w:cs="Times New Roman"/>
          <w:b/>
          <w:sz w:val="24"/>
          <w:szCs w:val="24"/>
        </w:rPr>
      </w:pPr>
      <w:r w:rsidRPr="00006710">
        <w:rPr>
          <w:rFonts w:ascii="Times New Roman" w:hAnsi="Times New Roman" w:cs="Times New Roman"/>
          <w:b/>
          <w:sz w:val="24"/>
          <w:szCs w:val="24"/>
        </w:rPr>
        <w:t>Cizí majetek</w:t>
      </w:r>
    </w:p>
    <w:p w:rsidR="00902F93" w:rsidRPr="00006710" w:rsidRDefault="00D633DF" w:rsidP="00266441">
      <w:pPr>
        <w:widowControl w:val="0"/>
        <w:autoSpaceDE w:val="0"/>
        <w:autoSpaceDN w:val="0"/>
        <w:adjustRightInd w:val="0"/>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Majetek obchodní korporace je odlišný od majetku společníků</w:t>
      </w:r>
      <w:r w:rsidR="00C9568E" w:rsidRPr="00006710">
        <w:rPr>
          <w:rFonts w:ascii="Times New Roman" w:hAnsi="Times New Roman" w:cs="Times New Roman"/>
          <w:sz w:val="24"/>
          <w:szCs w:val="24"/>
        </w:rPr>
        <w:t xml:space="preserve"> (akcionářů, členů)</w:t>
      </w:r>
      <w:r w:rsidRPr="00006710">
        <w:rPr>
          <w:rFonts w:ascii="Times New Roman" w:hAnsi="Times New Roman" w:cs="Times New Roman"/>
          <w:sz w:val="24"/>
          <w:szCs w:val="24"/>
        </w:rPr>
        <w:t xml:space="preserve">. </w:t>
      </w:r>
      <w:r w:rsidR="00DD6057" w:rsidRPr="00006710">
        <w:rPr>
          <w:rFonts w:ascii="Times New Roman" w:hAnsi="Times New Roman" w:cs="Times New Roman"/>
          <w:sz w:val="24"/>
          <w:szCs w:val="24"/>
        </w:rPr>
        <w:t>Nejvyšší soud v oblasti trestního práva při naplnění skutkové podstaty trestného činu porušení povinností při správě cizího majetku judikoval, že majetek právnických osob nelze směšovat s majetkem společníků nebo akcionářů.</w:t>
      </w:r>
    </w:p>
    <w:p w:rsidR="00D84EAF" w:rsidRDefault="00946FF8" w:rsidP="00266441">
      <w:pPr>
        <w:widowControl w:val="0"/>
        <w:autoSpaceDE w:val="0"/>
        <w:autoSpaceDN w:val="0"/>
        <w:adjustRightInd w:val="0"/>
        <w:spacing w:before="120" w:after="0" w:line="240" w:lineRule="auto"/>
        <w:jc w:val="both"/>
        <w:rPr>
          <w:rFonts w:ascii="Times New Roman" w:hAnsi="Times New Roman" w:cs="Times New Roman"/>
          <w:bCs/>
          <w:sz w:val="24"/>
          <w:szCs w:val="24"/>
        </w:rPr>
      </w:pPr>
      <w:r w:rsidRPr="00006710">
        <w:rPr>
          <w:rFonts w:ascii="Times New Roman" w:hAnsi="Times New Roman" w:cs="Times New Roman"/>
          <w:sz w:val="24"/>
          <w:szCs w:val="24"/>
        </w:rPr>
        <w:t xml:space="preserve">Nejvyšší soud </w:t>
      </w:r>
      <w:r w:rsidR="00D84EAF">
        <w:rPr>
          <w:rFonts w:ascii="Times New Roman" w:hAnsi="Times New Roman" w:cs="Times New Roman"/>
          <w:sz w:val="24"/>
          <w:szCs w:val="24"/>
        </w:rPr>
        <w:t xml:space="preserve">ve velkém senátu 26. 8. 2009 </w:t>
      </w:r>
      <w:r w:rsidRPr="00006710">
        <w:rPr>
          <w:rFonts w:ascii="Times New Roman" w:hAnsi="Times New Roman" w:cs="Times New Roman"/>
          <w:sz w:val="24"/>
          <w:szCs w:val="24"/>
        </w:rPr>
        <w:t xml:space="preserve">ve vztahu k společnosti s ručením omezeným uvedl: </w:t>
      </w:r>
      <w:r w:rsidR="005A02D9" w:rsidRPr="00006710">
        <w:rPr>
          <w:rFonts w:ascii="Times New Roman" w:hAnsi="Times New Roman" w:cs="Times New Roman"/>
          <w:i/>
          <w:color w:val="000000" w:themeColor="text1"/>
          <w:sz w:val="24"/>
          <w:szCs w:val="24"/>
        </w:rPr>
        <w:t>"</w:t>
      </w:r>
      <w:r w:rsidRPr="00006710">
        <w:rPr>
          <w:rFonts w:ascii="Times New Roman" w:hAnsi="Times New Roman" w:cs="Times New Roman"/>
          <w:bCs/>
          <w:i/>
          <w:color w:val="000000" w:themeColor="text1"/>
          <w:sz w:val="24"/>
          <w:szCs w:val="24"/>
        </w:rPr>
        <w:t xml:space="preserve">Společníka, a to i když je jediným společníkem ve smyslu </w:t>
      </w:r>
      <w:hyperlink r:id="rId7" w:history="1">
        <w:r w:rsidRPr="00006710">
          <w:rPr>
            <w:rFonts w:ascii="Times New Roman" w:hAnsi="Times New Roman" w:cs="Times New Roman"/>
            <w:bCs/>
            <w:i/>
            <w:color w:val="000000" w:themeColor="text1"/>
            <w:sz w:val="24"/>
            <w:szCs w:val="24"/>
          </w:rPr>
          <w:t>§ 132 odst. 1 obch. zák.</w:t>
        </w:r>
      </w:hyperlink>
      <w:r w:rsidRPr="00006710">
        <w:rPr>
          <w:rFonts w:ascii="Times New Roman" w:hAnsi="Times New Roman" w:cs="Times New Roman"/>
          <w:bCs/>
          <w:i/>
          <w:color w:val="000000" w:themeColor="text1"/>
          <w:sz w:val="24"/>
          <w:szCs w:val="24"/>
        </w:rPr>
        <w:t>, nelze ztotožňovat se společností s ručením omezeným jako právnickou osobu coby poškozeným v trestním řízení, neboť jde o dva rozdílné subjekty. Jestliže obviněný, který je zároveň jednatelem a jediným společníkem poškozené společnosti s ručením omezeným (</w:t>
      </w:r>
      <w:hyperlink r:id="rId8" w:history="1">
        <w:r w:rsidRPr="00006710">
          <w:rPr>
            <w:rFonts w:ascii="Times New Roman" w:hAnsi="Times New Roman" w:cs="Times New Roman"/>
            <w:bCs/>
            <w:i/>
            <w:color w:val="000000" w:themeColor="text1"/>
            <w:sz w:val="24"/>
            <w:szCs w:val="24"/>
          </w:rPr>
          <w:t>§ 105 a násl. obch. zák.</w:t>
        </w:r>
      </w:hyperlink>
      <w:r w:rsidRPr="00006710">
        <w:rPr>
          <w:rFonts w:ascii="Times New Roman" w:hAnsi="Times New Roman" w:cs="Times New Roman"/>
          <w:bCs/>
          <w:i/>
          <w:color w:val="000000" w:themeColor="text1"/>
          <w:sz w:val="24"/>
          <w:szCs w:val="24"/>
        </w:rPr>
        <w:t>), způsobil trestným činem škodu této společnosti, nelze s ohledem na oddělení majetku obchodní společnosti s ručením omezeným od majetku jejích společníků, resp. i jediného společníka, vyplývající ze zákona (</w:t>
      </w:r>
      <w:hyperlink r:id="rId9" w:history="1">
        <w:r w:rsidRPr="00006710">
          <w:rPr>
            <w:rFonts w:ascii="Times New Roman" w:hAnsi="Times New Roman" w:cs="Times New Roman"/>
            <w:bCs/>
            <w:i/>
            <w:color w:val="000000" w:themeColor="text1"/>
            <w:sz w:val="24"/>
            <w:szCs w:val="24"/>
          </w:rPr>
          <w:t>§ 6 odst. 1</w:t>
        </w:r>
      </w:hyperlink>
      <w:r w:rsidRPr="00006710">
        <w:rPr>
          <w:rFonts w:ascii="Times New Roman" w:hAnsi="Times New Roman" w:cs="Times New Roman"/>
          <w:bCs/>
          <w:i/>
          <w:color w:val="000000" w:themeColor="text1"/>
          <w:sz w:val="24"/>
          <w:szCs w:val="24"/>
        </w:rPr>
        <w:t xml:space="preserve"> a </w:t>
      </w:r>
      <w:hyperlink r:id="rId10" w:history="1">
        <w:r w:rsidRPr="00006710">
          <w:rPr>
            <w:rFonts w:ascii="Times New Roman" w:hAnsi="Times New Roman" w:cs="Times New Roman"/>
            <w:bCs/>
            <w:i/>
            <w:color w:val="000000" w:themeColor="text1"/>
            <w:sz w:val="24"/>
            <w:szCs w:val="24"/>
          </w:rPr>
          <w:t>§ 105 a násl. obch. zák.</w:t>
        </w:r>
      </w:hyperlink>
      <w:r w:rsidRPr="00006710">
        <w:rPr>
          <w:rFonts w:ascii="Times New Roman" w:hAnsi="Times New Roman" w:cs="Times New Roman"/>
          <w:bCs/>
          <w:i/>
          <w:color w:val="000000" w:themeColor="text1"/>
          <w:sz w:val="24"/>
          <w:szCs w:val="24"/>
        </w:rPr>
        <w:t xml:space="preserve">), dovozovat, že by nemohl ve funkci jednatele při porušení povinnosti vykonávat svou povinnost s péči řádného hospodáře způsobit škodu této společnosti. Za způsobení takové škody lze dovozovat jeho trestní odpovědnost podle </w:t>
      </w:r>
      <w:hyperlink r:id="rId11" w:history="1">
        <w:r w:rsidRPr="00006710">
          <w:rPr>
            <w:rFonts w:ascii="Times New Roman" w:hAnsi="Times New Roman" w:cs="Times New Roman"/>
            <w:bCs/>
            <w:i/>
            <w:color w:val="000000" w:themeColor="text1"/>
            <w:sz w:val="24"/>
            <w:szCs w:val="24"/>
          </w:rPr>
          <w:t>§ 255 tr. zák.</w:t>
        </w:r>
      </w:hyperlink>
      <w:r w:rsidRPr="00006710">
        <w:rPr>
          <w:rFonts w:ascii="Times New Roman" w:hAnsi="Times New Roman" w:cs="Times New Roman"/>
          <w:bCs/>
          <w:i/>
          <w:color w:val="000000" w:themeColor="text1"/>
          <w:sz w:val="24"/>
          <w:szCs w:val="24"/>
        </w:rPr>
        <w:t xml:space="preserve"> a stejně tak mu lze uložit i povinnost tuto způsobenou škodu společnosti s ručením omezeným nahradit (</w:t>
      </w:r>
      <w:hyperlink r:id="rId12" w:history="1">
        <w:r w:rsidRPr="00006710">
          <w:rPr>
            <w:rFonts w:ascii="Times New Roman" w:hAnsi="Times New Roman" w:cs="Times New Roman"/>
            <w:bCs/>
            <w:i/>
            <w:color w:val="000000" w:themeColor="text1"/>
            <w:sz w:val="24"/>
            <w:szCs w:val="24"/>
          </w:rPr>
          <w:t>§ 135 odst. 2</w:t>
        </w:r>
      </w:hyperlink>
      <w:r w:rsidRPr="00006710">
        <w:rPr>
          <w:rFonts w:ascii="Times New Roman" w:hAnsi="Times New Roman" w:cs="Times New Roman"/>
          <w:bCs/>
          <w:i/>
          <w:color w:val="000000" w:themeColor="text1"/>
          <w:sz w:val="24"/>
          <w:szCs w:val="24"/>
        </w:rPr>
        <w:t xml:space="preserve"> ve spojení s </w:t>
      </w:r>
      <w:hyperlink r:id="rId13" w:history="1">
        <w:r w:rsidRPr="00006710">
          <w:rPr>
            <w:rFonts w:ascii="Times New Roman" w:hAnsi="Times New Roman" w:cs="Times New Roman"/>
            <w:bCs/>
            <w:i/>
            <w:color w:val="000000" w:themeColor="text1"/>
            <w:sz w:val="24"/>
            <w:szCs w:val="24"/>
          </w:rPr>
          <w:t>§ 194 odst. 5, věta třetí, obch. zák.</w:t>
        </w:r>
      </w:hyperlink>
      <w:r w:rsidRPr="00006710">
        <w:rPr>
          <w:rFonts w:ascii="Times New Roman" w:hAnsi="Times New Roman" w:cs="Times New Roman"/>
          <w:bCs/>
          <w:i/>
          <w:color w:val="000000" w:themeColor="text1"/>
          <w:sz w:val="24"/>
          <w:szCs w:val="24"/>
        </w:rPr>
        <w:t>)</w:t>
      </w:r>
      <w:r w:rsidR="005A02D9" w:rsidRPr="00006710">
        <w:rPr>
          <w:rFonts w:ascii="Times New Roman" w:hAnsi="Times New Roman" w:cs="Times New Roman"/>
          <w:bCs/>
          <w:i/>
          <w:color w:val="000000" w:themeColor="text1"/>
          <w:sz w:val="24"/>
          <w:szCs w:val="24"/>
        </w:rPr>
        <w:t>"</w:t>
      </w:r>
      <w:r w:rsidRPr="00006710">
        <w:rPr>
          <w:rFonts w:ascii="Times New Roman" w:hAnsi="Times New Roman" w:cs="Times New Roman"/>
          <w:bCs/>
          <w:sz w:val="24"/>
          <w:szCs w:val="24"/>
        </w:rPr>
        <w:t>.</w:t>
      </w:r>
      <w:r w:rsidRPr="00006710">
        <w:rPr>
          <w:rStyle w:val="Znakapoznpodarou"/>
          <w:rFonts w:ascii="Times New Roman" w:hAnsi="Times New Roman" w:cs="Times New Roman"/>
          <w:bCs/>
          <w:sz w:val="24"/>
          <w:szCs w:val="24"/>
        </w:rPr>
        <w:footnoteReference w:id="4"/>
      </w:r>
      <w:r w:rsidR="00902F93" w:rsidRPr="00006710">
        <w:rPr>
          <w:rFonts w:ascii="Times New Roman" w:hAnsi="Times New Roman" w:cs="Times New Roman"/>
          <w:bCs/>
          <w:sz w:val="24"/>
          <w:szCs w:val="24"/>
        </w:rPr>
        <w:t xml:space="preserve"> Obdobně postupoval Nejvyšší soud ve vztahu k předsedovi představenstva, který byl jediným akcionářem akciové společnosti.</w:t>
      </w:r>
      <w:r w:rsidR="00902F93" w:rsidRPr="00006710">
        <w:rPr>
          <w:rStyle w:val="Znakapoznpodarou"/>
          <w:rFonts w:ascii="Times New Roman" w:hAnsi="Times New Roman" w:cs="Times New Roman"/>
          <w:bCs/>
          <w:sz w:val="24"/>
          <w:szCs w:val="24"/>
        </w:rPr>
        <w:footnoteReference w:id="5"/>
      </w:r>
      <w:r w:rsidR="00902F93" w:rsidRPr="00006710">
        <w:rPr>
          <w:rFonts w:ascii="Times New Roman" w:hAnsi="Times New Roman" w:cs="Times New Roman"/>
          <w:bCs/>
          <w:sz w:val="24"/>
          <w:szCs w:val="24"/>
        </w:rPr>
        <w:t xml:space="preserve"> </w:t>
      </w:r>
    </w:p>
    <w:p w:rsidR="005A02D9" w:rsidRPr="00006710" w:rsidRDefault="00D84EAF" w:rsidP="00266441">
      <w:pPr>
        <w:widowControl w:val="0"/>
        <w:autoSpaceDE w:val="0"/>
        <w:autoSpaceDN w:val="0"/>
        <w:adjustRightInd w:val="0"/>
        <w:spacing w:before="120" w:after="0" w:line="240" w:lineRule="auto"/>
        <w:jc w:val="both"/>
        <w:rPr>
          <w:rFonts w:ascii="Times New Roman" w:hAnsi="Times New Roman" w:cs="Times New Roman"/>
          <w:bCs/>
          <w:sz w:val="24"/>
          <w:szCs w:val="24"/>
        </w:rPr>
      </w:pPr>
      <w:r>
        <w:rPr>
          <w:rFonts w:ascii="Times New Roman" w:hAnsi="Times New Roman" w:cs="Times New Roman"/>
          <w:bCs/>
          <w:sz w:val="24"/>
          <w:szCs w:val="24"/>
        </w:rPr>
        <w:t>Avšak u</w:t>
      </w:r>
      <w:r w:rsidR="005A02D9" w:rsidRPr="00006710">
        <w:rPr>
          <w:rFonts w:ascii="Times New Roman" w:hAnsi="Times New Roman" w:cs="Times New Roman"/>
          <w:sz w:val="24"/>
          <w:szCs w:val="24"/>
        </w:rPr>
        <w:t xml:space="preserve">snesení velkého senátu Nejvyššího soudu z 26. 8. 2009 </w:t>
      </w:r>
      <w:r w:rsidR="00902F93" w:rsidRPr="00006710">
        <w:rPr>
          <w:rFonts w:ascii="Times New Roman" w:hAnsi="Times New Roman" w:cs="Times New Roman"/>
          <w:sz w:val="24"/>
          <w:szCs w:val="24"/>
        </w:rPr>
        <w:t xml:space="preserve">je </w:t>
      </w:r>
      <w:r w:rsidR="005A02D9" w:rsidRPr="00006710">
        <w:rPr>
          <w:rFonts w:ascii="Times New Roman" w:hAnsi="Times New Roman" w:cs="Times New Roman"/>
          <w:sz w:val="24"/>
          <w:szCs w:val="24"/>
        </w:rPr>
        <w:t>vázáno k souzené situaci, kdy jednatel a společník převzetím dluhu ohrozil splácení závazků</w:t>
      </w:r>
      <w:r w:rsidR="00902F93" w:rsidRPr="00006710">
        <w:rPr>
          <w:rFonts w:ascii="Times New Roman" w:hAnsi="Times New Roman" w:cs="Times New Roman"/>
          <w:sz w:val="24"/>
          <w:szCs w:val="24"/>
        </w:rPr>
        <w:t xml:space="preserve"> společnosti s ručením omezeným</w:t>
      </w:r>
      <w:r w:rsidR="005A02D9" w:rsidRPr="00006710">
        <w:rPr>
          <w:rFonts w:ascii="Times New Roman" w:hAnsi="Times New Roman" w:cs="Times New Roman"/>
          <w:sz w:val="24"/>
          <w:szCs w:val="24"/>
        </w:rPr>
        <w:t>.</w:t>
      </w:r>
      <w:r w:rsidR="00902F93" w:rsidRPr="00006710">
        <w:rPr>
          <w:rFonts w:ascii="Times New Roman" w:hAnsi="Times New Roman" w:cs="Times New Roman"/>
          <w:sz w:val="24"/>
          <w:szCs w:val="24"/>
        </w:rPr>
        <w:t xml:space="preserve"> </w:t>
      </w:r>
      <w:r w:rsidR="00B1377A">
        <w:rPr>
          <w:rFonts w:ascii="Times New Roman" w:hAnsi="Times New Roman" w:cs="Times New Roman"/>
          <w:sz w:val="24"/>
          <w:szCs w:val="24"/>
        </w:rPr>
        <w:t xml:space="preserve">Šlo o zneužití postavení jediného společníka a ovládající osoby, aby převedl své závazky </w:t>
      </w:r>
      <w:r>
        <w:rPr>
          <w:rFonts w:ascii="Times New Roman" w:hAnsi="Times New Roman" w:cs="Times New Roman"/>
          <w:sz w:val="24"/>
          <w:szCs w:val="24"/>
        </w:rPr>
        <w:t xml:space="preserve">jako </w:t>
      </w:r>
      <w:r w:rsidR="00B1377A">
        <w:rPr>
          <w:rFonts w:ascii="Times New Roman" w:hAnsi="Times New Roman" w:cs="Times New Roman"/>
          <w:sz w:val="24"/>
          <w:szCs w:val="24"/>
        </w:rPr>
        <w:t>dlužníka na ovládanou společnost</w:t>
      </w:r>
      <w:r w:rsidR="00B17963">
        <w:rPr>
          <w:rFonts w:ascii="Times New Roman" w:hAnsi="Times New Roman" w:cs="Times New Roman"/>
          <w:sz w:val="24"/>
          <w:szCs w:val="24"/>
        </w:rPr>
        <w:t xml:space="preserve"> s nekalým úmyslem se</w:t>
      </w:r>
      <w:r w:rsidR="00FE70E1">
        <w:rPr>
          <w:rFonts w:ascii="Times New Roman" w:hAnsi="Times New Roman" w:cs="Times New Roman"/>
          <w:sz w:val="24"/>
          <w:szCs w:val="24"/>
        </w:rPr>
        <w:t xml:space="preserve"> fakticky těchto závazků zbavit (nedostát jim).</w:t>
      </w:r>
    </w:p>
    <w:p w:rsidR="00DF60BC" w:rsidRDefault="00D84EAF" w:rsidP="00266441">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902F93" w:rsidRPr="00006710">
        <w:rPr>
          <w:rFonts w:ascii="Times New Roman" w:hAnsi="Times New Roman" w:cs="Times New Roman"/>
          <w:color w:val="000000" w:themeColor="text1"/>
          <w:sz w:val="24"/>
          <w:szCs w:val="24"/>
        </w:rPr>
        <w:t xml:space="preserve">říve </w:t>
      </w:r>
      <w:r>
        <w:rPr>
          <w:rFonts w:ascii="Times New Roman" w:hAnsi="Times New Roman" w:cs="Times New Roman"/>
          <w:color w:val="000000" w:themeColor="text1"/>
          <w:sz w:val="24"/>
          <w:szCs w:val="24"/>
        </w:rPr>
        <w:t xml:space="preserve">naopak </w:t>
      </w:r>
      <w:r w:rsidR="005A02D9" w:rsidRPr="00006710">
        <w:rPr>
          <w:rFonts w:ascii="Times New Roman" w:hAnsi="Times New Roman" w:cs="Times New Roman"/>
          <w:color w:val="000000" w:themeColor="text1"/>
          <w:sz w:val="24"/>
          <w:szCs w:val="24"/>
        </w:rPr>
        <w:t xml:space="preserve">Nejvyšší soud </w:t>
      </w:r>
      <w:r w:rsidR="00902F93" w:rsidRPr="00006710">
        <w:rPr>
          <w:rFonts w:ascii="Times New Roman" w:hAnsi="Times New Roman" w:cs="Times New Roman"/>
          <w:color w:val="000000" w:themeColor="text1"/>
          <w:sz w:val="24"/>
          <w:szCs w:val="24"/>
        </w:rPr>
        <w:t>judikoval</w:t>
      </w:r>
      <w:r w:rsidR="005A02D9" w:rsidRPr="00006710">
        <w:rPr>
          <w:rFonts w:ascii="Times New Roman" w:hAnsi="Times New Roman" w:cs="Times New Roman"/>
          <w:color w:val="000000" w:themeColor="text1"/>
          <w:sz w:val="24"/>
          <w:szCs w:val="24"/>
        </w:rPr>
        <w:t>, že pokud jednatel a současně jediný společník společnosti s ručením omezeným uzavře kupní smlouvy nevýhodné pro tuto společnost, na jejichž podkladě úmyslně sníží její majetek, a nejedná při tom v rozporu s právními předpisy a společenskou smlouvou, nelze učinit závěr, že tímto jednáním porušil podle zákona mu uloženou nebo smluvně převzatou povinnost opatrovat nebo spravovat majetek</w:t>
      </w:r>
      <w:r w:rsidR="00902F93" w:rsidRPr="00006710">
        <w:rPr>
          <w:rFonts w:ascii="Times New Roman" w:hAnsi="Times New Roman" w:cs="Times New Roman"/>
          <w:color w:val="000000" w:themeColor="text1"/>
          <w:sz w:val="24"/>
          <w:szCs w:val="24"/>
        </w:rPr>
        <w:t xml:space="preserve">. </w:t>
      </w:r>
      <w:r w:rsidR="00D329FD" w:rsidRPr="00006710">
        <w:rPr>
          <w:rFonts w:ascii="Times New Roman" w:hAnsi="Times New Roman" w:cs="Times New Roman"/>
          <w:color w:val="000000" w:themeColor="text1"/>
          <w:sz w:val="24"/>
          <w:szCs w:val="24"/>
        </w:rPr>
        <w:t xml:space="preserve">Nejvyšší soud </w:t>
      </w:r>
      <w:r w:rsidR="00902F93" w:rsidRPr="00006710">
        <w:rPr>
          <w:rFonts w:ascii="Times New Roman" w:hAnsi="Times New Roman" w:cs="Times New Roman"/>
          <w:color w:val="000000" w:themeColor="text1"/>
          <w:sz w:val="24"/>
          <w:szCs w:val="24"/>
        </w:rPr>
        <w:t>dále uvedl</w:t>
      </w:r>
      <w:r w:rsidR="00D329FD" w:rsidRPr="00006710">
        <w:rPr>
          <w:rFonts w:ascii="Times New Roman" w:hAnsi="Times New Roman" w:cs="Times New Roman"/>
          <w:color w:val="000000" w:themeColor="text1"/>
          <w:sz w:val="24"/>
          <w:szCs w:val="24"/>
        </w:rPr>
        <w:t>, že k tomu, aby jednatel společnosti s ručením omezeným porušil povinnost opatrovat nebo spravovat majetek společnosti</w:t>
      </w:r>
      <w:r w:rsidR="002728C9" w:rsidRPr="00006710">
        <w:rPr>
          <w:rFonts w:ascii="Times New Roman" w:hAnsi="Times New Roman" w:cs="Times New Roman"/>
          <w:color w:val="000000" w:themeColor="text1"/>
          <w:sz w:val="24"/>
          <w:szCs w:val="24"/>
        </w:rPr>
        <w:t>,</w:t>
      </w:r>
      <w:r w:rsidR="007D04CF" w:rsidRPr="00006710">
        <w:rPr>
          <w:rFonts w:ascii="Times New Roman" w:hAnsi="Times New Roman" w:cs="Times New Roman"/>
          <w:color w:val="000000" w:themeColor="text1"/>
          <w:sz w:val="24"/>
          <w:szCs w:val="24"/>
        </w:rPr>
        <w:t xml:space="preserve"> </w:t>
      </w:r>
      <w:r w:rsidR="002728C9" w:rsidRPr="00006710">
        <w:rPr>
          <w:rFonts w:ascii="Times New Roman" w:hAnsi="Times New Roman" w:cs="Times New Roman"/>
          <w:color w:val="000000" w:themeColor="text1"/>
          <w:sz w:val="24"/>
          <w:szCs w:val="24"/>
        </w:rPr>
        <w:t>musel by svou</w:t>
      </w:r>
      <w:r w:rsidR="00D329FD" w:rsidRPr="00006710">
        <w:rPr>
          <w:rFonts w:ascii="Times New Roman" w:hAnsi="Times New Roman" w:cs="Times New Roman"/>
          <w:color w:val="000000" w:themeColor="text1"/>
          <w:sz w:val="24"/>
          <w:szCs w:val="24"/>
        </w:rPr>
        <w:t xml:space="preserve"> působnost danou mu zásadami a pokyny jediného společníka přinejmenším nevykonávat s péčí řádného hospodáře</w:t>
      </w:r>
      <w:r w:rsidR="002728C9" w:rsidRPr="00006710">
        <w:rPr>
          <w:rFonts w:ascii="Times New Roman" w:hAnsi="Times New Roman" w:cs="Times New Roman"/>
          <w:color w:val="000000" w:themeColor="text1"/>
          <w:sz w:val="24"/>
          <w:szCs w:val="24"/>
        </w:rPr>
        <w:t>.</w:t>
      </w:r>
      <w:r w:rsidR="00E85089">
        <w:rPr>
          <w:rFonts w:ascii="Times New Roman" w:hAnsi="Times New Roman" w:cs="Times New Roman"/>
          <w:color w:val="000000" w:themeColor="text1"/>
          <w:sz w:val="24"/>
          <w:szCs w:val="24"/>
        </w:rPr>
        <w:t xml:space="preserve"> </w:t>
      </w:r>
      <w:r w:rsidR="00D329FD" w:rsidRPr="00006710">
        <w:rPr>
          <w:rFonts w:ascii="Times New Roman" w:hAnsi="Times New Roman" w:cs="Times New Roman"/>
          <w:color w:val="000000" w:themeColor="text1"/>
          <w:sz w:val="24"/>
          <w:szCs w:val="24"/>
        </w:rPr>
        <w:t xml:space="preserve">Tento závěr je </w:t>
      </w:r>
      <w:r w:rsidR="005448B0">
        <w:rPr>
          <w:rFonts w:ascii="Times New Roman" w:hAnsi="Times New Roman" w:cs="Times New Roman"/>
          <w:color w:val="000000" w:themeColor="text1"/>
          <w:sz w:val="24"/>
          <w:szCs w:val="24"/>
        </w:rPr>
        <w:t xml:space="preserve">dle Nejvyššího soudu </w:t>
      </w:r>
      <w:r w:rsidR="00D329FD" w:rsidRPr="00006710">
        <w:rPr>
          <w:rFonts w:ascii="Times New Roman" w:hAnsi="Times New Roman" w:cs="Times New Roman"/>
          <w:color w:val="000000" w:themeColor="text1"/>
          <w:sz w:val="24"/>
          <w:szCs w:val="24"/>
        </w:rPr>
        <w:t xml:space="preserve">za situace, kdy je jediný společník společnosti a zároveň její </w:t>
      </w:r>
      <w:r w:rsidR="00D329FD" w:rsidRPr="00006710">
        <w:rPr>
          <w:rFonts w:ascii="Times New Roman" w:hAnsi="Times New Roman" w:cs="Times New Roman"/>
          <w:color w:val="000000" w:themeColor="text1"/>
          <w:sz w:val="24"/>
          <w:szCs w:val="24"/>
        </w:rPr>
        <w:lastRenderedPageBreak/>
        <w:t>jednatel touž osobou, absurdní.</w:t>
      </w:r>
      <w:r w:rsidR="00902F93" w:rsidRPr="00006710">
        <w:rPr>
          <w:rStyle w:val="Znakapoznpodarou"/>
          <w:rFonts w:ascii="Times New Roman" w:hAnsi="Times New Roman" w:cs="Times New Roman"/>
          <w:color w:val="000000" w:themeColor="text1"/>
          <w:sz w:val="24"/>
          <w:szCs w:val="24"/>
        </w:rPr>
        <w:footnoteReference w:id="6"/>
      </w:r>
    </w:p>
    <w:p w:rsidR="004B2914" w:rsidRPr="00006710" w:rsidRDefault="007D04CF" w:rsidP="00266441">
      <w:pPr>
        <w:widowControl w:val="0"/>
        <w:autoSpaceDE w:val="0"/>
        <w:autoSpaceDN w:val="0"/>
        <w:adjustRightInd w:val="0"/>
        <w:spacing w:before="120" w:after="0" w:line="240" w:lineRule="auto"/>
        <w:jc w:val="both"/>
        <w:rPr>
          <w:rFonts w:ascii="Times New Roman" w:hAnsi="Times New Roman" w:cs="Times New Roman"/>
          <w:color w:val="000000" w:themeColor="text1"/>
          <w:sz w:val="24"/>
          <w:szCs w:val="24"/>
        </w:rPr>
      </w:pPr>
      <w:r w:rsidRPr="00006710">
        <w:rPr>
          <w:rFonts w:ascii="Times New Roman" w:hAnsi="Times New Roman" w:cs="Times New Roman"/>
          <w:color w:val="000000" w:themeColor="text1"/>
          <w:sz w:val="24"/>
          <w:szCs w:val="24"/>
        </w:rPr>
        <w:t>V tomto usnesení vystihl Nejvyšší soud podstatu věci. Strategii vedení společnosti</w:t>
      </w:r>
      <w:r w:rsidR="00845E23">
        <w:rPr>
          <w:rFonts w:ascii="Times New Roman" w:hAnsi="Times New Roman" w:cs="Times New Roman"/>
          <w:color w:val="000000" w:themeColor="text1"/>
          <w:sz w:val="24"/>
          <w:szCs w:val="24"/>
        </w:rPr>
        <w:t>,</w:t>
      </w:r>
      <w:r w:rsidRPr="00006710">
        <w:rPr>
          <w:rFonts w:ascii="Times New Roman" w:hAnsi="Times New Roman" w:cs="Times New Roman"/>
          <w:color w:val="000000" w:themeColor="text1"/>
          <w:sz w:val="24"/>
          <w:szCs w:val="24"/>
        </w:rPr>
        <w:t xml:space="preserve"> cíl a smysl její existence a činnosti stanoví společník a jednatel musí jednat dle pokynů společníka. I péče řádného hospodáře musí být aplikována tak, aby došlo k naplnění vůle společníka, pokud jde o vůli, která není protiprávní. Statutární orgán společnosti je vrcholným správcem, ale panství nad společností je spojeno se společníky, ne se statutárními orgány.</w:t>
      </w:r>
      <w:r w:rsidR="00845E23">
        <w:rPr>
          <w:rFonts w:ascii="Times New Roman" w:hAnsi="Times New Roman" w:cs="Times New Roman"/>
          <w:color w:val="000000" w:themeColor="text1"/>
          <w:sz w:val="24"/>
          <w:szCs w:val="24"/>
        </w:rPr>
        <w:t xml:space="preserve"> Pokud je jediný společník zároveň jednatelem nemůže se statutární orgán odchýlit od vůle společníka.</w:t>
      </w:r>
    </w:p>
    <w:p w:rsidR="00E36085" w:rsidRDefault="00DD6057"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To, že je z hlediska soukromého práva osoba společnosti odlišná od osoby společníka, neznamená, že je cizí osob</w:t>
      </w:r>
      <w:r w:rsidR="00B25873">
        <w:rPr>
          <w:rFonts w:ascii="Times New Roman" w:hAnsi="Times New Roman" w:cs="Times New Roman"/>
          <w:sz w:val="24"/>
          <w:szCs w:val="24"/>
        </w:rPr>
        <w:t>o</w:t>
      </w:r>
      <w:r w:rsidRPr="00006710">
        <w:rPr>
          <w:rFonts w:ascii="Times New Roman" w:hAnsi="Times New Roman" w:cs="Times New Roman"/>
          <w:sz w:val="24"/>
          <w:szCs w:val="24"/>
        </w:rPr>
        <w:t xml:space="preserve">u a tedy </w:t>
      </w:r>
      <w:r w:rsidR="00D75FC2">
        <w:rPr>
          <w:rFonts w:ascii="Times New Roman" w:hAnsi="Times New Roman" w:cs="Times New Roman"/>
          <w:sz w:val="24"/>
          <w:szCs w:val="24"/>
        </w:rPr>
        <w:t>jde o c</w:t>
      </w:r>
      <w:r w:rsidRPr="00006710">
        <w:rPr>
          <w:rFonts w:ascii="Times New Roman" w:hAnsi="Times New Roman" w:cs="Times New Roman"/>
          <w:sz w:val="24"/>
          <w:szCs w:val="24"/>
        </w:rPr>
        <w:t xml:space="preserve">izí majetek. </w:t>
      </w:r>
      <w:r w:rsidR="00B25873">
        <w:rPr>
          <w:rFonts w:ascii="Times New Roman" w:hAnsi="Times New Roman" w:cs="Times New Roman"/>
          <w:sz w:val="24"/>
          <w:szCs w:val="24"/>
        </w:rPr>
        <w:t xml:space="preserve">Odlišný nerovná se cizí. I manželka je </w:t>
      </w:r>
      <w:r w:rsidR="00B25873" w:rsidRPr="00B25873">
        <w:rPr>
          <w:rFonts w:ascii="Times New Roman" w:hAnsi="Times New Roman" w:cs="Times New Roman"/>
          <w:sz w:val="24"/>
          <w:szCs w:val="24"/>
        </w:rPr>
        <w:t xml:space="preserve">odlišná od manžela, ale nejsou to osoby cizí. </w:t>
      </w:r>
      <w:r w:rsidR="001F014B" w:rsidRPr="00B25873">
        <w:rPr>
          <w:rFonts w:ascii="Times New Roman" w:hAnsi="Times New Roman" w:cs="Times New Roman"/>
          <w:sz w:val="24"/>
          <w:szCs w:val="24"/>
        </w:rPr>
        <w:t xml:space="preserve">Společník </w:t>
      </w:r>
      <w:r w:rsidR="007A4582" w:rsidRPr="00B25873">
        <w:rPr>
          <w:rFonts w:ascii="Times New Roman" w:hAnsi="Times New Roman" w:cs="Times New Roman"/>
          <w:sz w:val="24"/>
          <w:szCs w:val="24"/>
        </w:rPr>
        <w:t xml:space="preserve">je </w:t>
      </w:r>
      <w:r w:rsidR="001F014B" w:rsidRPr="00B25873">
        <w:rPr>
          <w:rFonts w:ascii="Times New Roman" w:hAnsi="Times New Roman" w:cs="Times New Roman"/>
          <w:sz w:val="24"/>
          <w:szCs w:val="24"/>
        </w:rPr>
        <w:t xml:space="preserve">dle výše svého podílu ovládající osobou vůči jemu vlastněné společnosti </w:t>
      </w:r>
      <w:r w:rsidR="00B25873" w:rsidRPr="00B25873">
        <w:rPr>
          <w:rFonts w:ascii="Times New Roman" w:hAnsi="Times New Roman" w:cs="Times New Roman"/>
          <w:sz w:val="24"/>
          <w:szCs w:val="24"/>
        </w:rPr>
        <w:t xml:space="preserve">(skrze podíl nebo vlastnění akcií) </w:t>
      </w:r>
      <w:r w:rsidR="001F014B" w:rsidRPr="00B25873">
        <w:rPr>
          <w:rFonts w:ascii="Times New Roman" w:hAnsi="Times New Roman" w:cs="Times New Roman"/>
          <w:sz w:val="24"/>
          <w:szCs w:val="24"/>
        </w:rPr>
        <w:t xml:space="preserve">jako ovládané osobě. Je mezi nimi dán právní vztah, nejde o cizí osoby. </w:t>
      </w:r>
      <w:r w:rsidR="007A4582" w:rsidRPr="00B25873">
        <w:rPr>
          <w:rFonts w:ascii="Times New Roman" w:hAnsi="Times New Roman" w:cs="Times New Roman"/>
          <w:sz w:val="24"/>
          <w:szCs w:val="24"/>
        </w:rPr>
        <w:t xml:space="preserve">To respektuje i náš právní řád, který se vztahem ovládané a ovládající osoby spojuje </w:t>
      </w:r>
      <w:r w:rsidR="00D75FC2" w:rsidRPr="00B25873">
        <w:rPr>
          <w:rFonts w:ascii="Times New Roman" w:hAnsi="Times New Roman" w:cs="Times New Roman"/>
          <w:sz w:val="24"/>
          <w:szCs w:val="24"/>
        </w:rPr>
        <w:t>řadu</w:t>
      </w:r>
      <w:r w:rsidR="007A4582" w:rsidRPr="00B25873">
        <w:rPr>
          <w:rFonts w:ascii="Times New Roman" w:hAnsi="Times New Roman" w:cs="Times New Roman"/>
          <w:sz w:val="24"/>
          <w:szCs w:val="24"/>
        </w:rPr>
        <w:t xml:space="preserve"> povinnosti.</w:t>
      </w:r>
      <w:r w:rsidR="00AD1A16" w:rsidRPr="00B25873">
        <w:rPr>
          <w:rStyle w:val="Znakapoznpodarou"/>
          <w:rFonts w:ascii="Times New Roman" w:hAnsi="Times New Roman" w:cs="Times New Roman"/>
          <w:sz w:val="24"/>
          <w:szCs w:val="24"/>
        </w:rPr>
        <w:footnoteReference w:id="7"/>
      </w:r>
      <w:r w:rsidR="007A4582" w:rsidRPr="00B25873">
        <w:rPr>
          <w:rFonts w:ascii="Times New Roman" w:hAnsi="Times New Roman" w:cs="Times New Roman"/>
          <w:sz w:val="24"/>
          <w:szCs w:val="24"/>
        </w:rPr>
        <w:t xml:space="preserve"> Státu je tedy zřejmé, že</w:t>
      </w:r>
      <w:r w:rsidR="007A4582" w:rsidRPr="00006710">
        <w:rPr>
          <w:rFonts w:ascii="Times New Roman" w:hAnsi="Times New Roman" w:cs="Times New Roman"/>
          <w:sz w:val="24"/>
          <w:szCs w:val="24"/>
        </w:rPr>
        <w:t xml:space="preserve"> formálně právně oddělné právnické osoby</w:t>
      </w:r>
      <w:r w:rsidR="00AD1A16" w:rsidRPr="00006710">
        <w:rPr>
          <w:rFonts w:ascii="Times New Roman" w:hAnsi="Times New Roman" w:cs="Times New Roman"/>
          <w:sz w:val="24"/>
          <w:szCs w:val="24"/>
        </w:rPr>
        <w:t>, mohou být součástí jednoho faktického majetkového celku (mateřské a dceřiné společnosti).</w:t>
      </w:r>
      <w:r w:rsidR="00907489" w:rsidRPr="00006710">
        <w:rPr>
          <w:rFonts w:ascii="Times New Roman" w:hAnsi="Times New Roman" w:cs="Times New Roman"/>
          <w:sz w:val="24"/>
          <w:szCs w:val="24"/>
        </w:rPr>
        <w:t xml:space="preserve"> Jestliže stát uznává zvláštní vztahy mezi ovládanou a ovládající osobou v rámci soukromého práva, musí k tomu přihlédnout soud v rámci práva trestního, pokud jde o posouzení, zda je nějaké soukromoprávní jednání trestným činem.</w:t>
      </w:r>
    </w:p>
    <w:p w:rsidR="009B753A" w:rsidRDefault="009B753A" w:rsidP="0026644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Rovněž veřejné právo pracuje s tím, že obchodní společnost je součástí majetkové sféry společníka. Například při zákonné úpravě střetu zájmů je zřejmé, že pokud by se veřejný funkcionář účastnil přidělení veřejné zakázky či jiné výhody obchodní společnosti, kde je jediným společníkem, jde o střet zájmů.</w:t>
      </w:r>
      <w:r>
        <w:rPr>
          <w:rStyle w:val="Znakapoznpodarou"/>
          <w:rFonts w:ascii="Times New Roman" w:hAnsi="Times New Roman" w:cs="Times New Roman"/>
          <w:sz w:val="24"/>
          <w:szCs w:val="24"/>
        </w:rPr>
        <w:footnoteReference w:id="8"/>
      </w:r>
      <w:r>
        <w:rPr>
          <w:rFonts w:ascii="Times New Roman" w:hAnsi="Times New Roman" w:cs="Times New Roman"/>
          <w:sz w:val="24"/>
          <w:szCs w:val="24"/>
        </w:rPr>
        <w:t xml:space="preserve"> Právo se na tento majetek ve vztahu ke společníku či akcionáři nedívá jako na majetek cizí, ale jako na předmět jeho osobního zájmu.</w:t>
      </w:r>
    </w:p>
    <w:p w:rsidR="00DD6057" w:rsidRPr="00006710" w:rsidRDefault="00D633DF"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Příkladem je společnost, která má jediného společníka, jenž je zároveň statutárním orgánem</w:t>
      </w:r>
      <w:r w:rsidR="00C9568E" w:rsidRPr="00006710">
        <w:rPr>
          <w:rFonts w:ascii="Times New Roman" w:hAnsi="Times New Roman" w:cs="Times New Roman"/>
          <w:sz w:val="24"/>
          <w:szCs w:val="24"/>
        </w:rPr>
        <w:t xml:space="preserve"> i nejvyšším orgánem společnosti</w:t>
      </w:r>
      <w:r w:rsidR="00E36085">
        <w:rPr>
          <w:rFonts w:ascii="Times New Roman" w:hAnsi="Times New Roman" w:cs="Times New Roman"/>
          <w:sz w:val="24"/>
          <w:szCs w:val="24"/>
        </w:rPr>
        <w:t xml:space="preserve"> (vykonává funkci valné hromady)</w:t>
      </w:r>
      <w:r w:rsidR="00DD6057" w:rsidRPr="00006710">
        <w:rPr>
          <w:rFonts w:ascii="Times New Roman" w:hAnsi="Times New Roman" w:cs="Times New Roman"/>
          <w:sz w:val="24"/>
          <w:szCs w:val="24"/>
        </w:rPr>
        <w:t xml:space="preserve">. </w:t>
      </w:r>
      <w:r w:rsidR="00E36085">
        <w:rPr>
          <w:rFonts w:ascii="Times New Roman" w:hAnsi="Times New Roman" w:cs="Times New Roman"/>
          <w:sz w:val="24"/>
          <w:szCs w:val="24"/>
        </w:rPr>
        <w:t>V</w:t>
      </w:r>
      <w:r w:rsidR="00DD6057" w:rsidRPr="00006710">
        <w:rPr>
          <w:rFonts w:ascii="Times New Roman" w:hAnsi="Times New Roman" w:cs="Times New Roman"/>
          <w:sz w:val="24"/>
          <w:szCs w:val="24"/>
        </w:rPr>
        <w:t xml:space="preserve">ýše majetku korporace má vliv na majetek společníka. Pakliže bude mít korporace majetek za miliardu a ten převede na jiného, dotkne se to majetkové hodnoty podílu (akcie) takového společníka. </w:t>
      </w:r>
      <w:r w:rsidR="00E36085">
        <w:rPr>
          <w:rFonts w:ascii="Times New Roman" w:hAnsi="Times New Roman" w:cs="Times New Roman"/>
          <w:sz w:val="24"/>
          <w:szCs w:val="24"/>
        </w:rPr>
        <w:t>H</w:t>
      </w:r>
      <w:r w:rsidR="00DD6057" w:rsidRPr="00006710">
        <w:rPr>
          <w:rFonts w:ascii="Times New Roman" w:hAnsi="Times New Roman" w:cs="Times New Roman"/>
          <w:sz w:val="24"/>
          <w:szCs w:val="24"/>
        </w:rPr>
        <w:t>odnota majetku společnosti a hodnota majetku společníka je provázána právě přes jeho podíl na společnosti.</w:t>
      </w:r>
      <w:r w:rsidR="00E36085" w:rsidRPr="00E36085">
        <w:rPr>
          <w:rFonts w:ascii="Times New Roman" w:hAnsi="Times New Roman" w:cs="Times New Roman"/>
          <w:sz w:val="24"/>
          <w:szCs w:val="24"/>
        </w:rPr>
        <w:t xml:space="preserve"> </w:t>
      </w:r>
      <w:r w:rsidR="00AC7596">
        <w:rPr>
          <w:rFonts w:ascii="Times New Roman" w:hAnsi="Times New Roman" w:cs="Times New Roman"/>
          <w:sz w:val="24"/>
          <w:szCs w:val="24"/>
        </w:rPr>
        <w:t>V</w:t>
      </w:r>
      <w:r w:rsidR="00E36085">
        <w:rPr>
          <w:rFonts w:ascii="Times New Roman" w:hAnsi="Times New Roman" w:cs="Times New Roman"/>
          <w:sz w:val="24"/>
          <w:szCs w:val="24"/>
        </w:rPr>
        <w:t>ztah, včetně majetkového, mezi automobilkami ŠKODA AUTO a VOLKSWAGEN je jiný než vůči automobilce Volvo. I když jsou ŠKODA AUTO a WOLKSWAGEN právně</w:t>
      </w:r>
      <w:r w:rsidR="005E7D70">
        <w:rPr>
          <w:rFonts w:ascii="Times New Roman" w:hAnsi="Times New Roman" w:cs="Times New Roman"/>
          <w:sz w:val="24"/>
          <w:szCs w:val="24"/>
        </w:rPr>
        <w:t xml:space="preserve"> oddělené </w:t>
      </w:r>
      <w:r w:rsidR="00E36085">
        <w:rPr>
          <w:rFonts w:ascii="Times New Roman" w:hAnsi="Times New Roman" w:cs="Times New Roman"/>
          <w:sz w:val="24"/>
          <w:szCs w:val="24"/>
        </w:rPr>
        <w:t>osoby, nejsou to osoby majetkové cizí, ale majetkově (vlastnicky) propojené.</w:t>
      </w:r>
    </w:p>
    <w:p w:rsidR="00266441" w:rsidRPr="00006710" w:rsidRDefault="00266441" w:rsidP="00266441">
      <w:pPr>
        <w:spacing w:before="120" w:after="0" w:line="240" w:lineRule="auto"/>
        <w:jc w:val="both"/>
        <w:rPr>
          <w:rFonts w:ascii="Times New Roman" w:hAnsi="Times New Roman" w:cs="Times New Roman"/>
          <w:sz w:val="24"/>
          <w:szCs w:val="24"/>
        </w:rPr>
      </w:pPr>
    </w:p>
    <w:p w:rsidR="004326F6" w:rsidRPr="00006710" w:rsidRDefault="004326F6" w:rsidP="00266441">
      <w:pPr>
        <w:spacing w:before="120" w:after="0" w:line="240" w:lineRule="auto"/>
        <w:jc w:val="center"/>
        <w:rPr>
          <w:rFonts w:ascii="Times New Roman" w:hAnsi="Times New Roman" w:cs="Times New Roman"/>
          <w:b/>
          <w:sz w:val="24"/>
          <w:szCs w:val="24"/>
        </w:rPr>
      </w:pPr>
      <w:r w:rsidRPr="00006710">
        <w:rPr>
          <w:rFonts w:ascii="Times New Roman" w:hAnsi="Times New Roman" w:cs="Times New Roman"/>
          <w:b/>
          <w:sz w:val="24"/>
          <w:szCs w:val="24"/>
        </w:rPr>
        <w:t>Vlastnická svoboda</w:t>
      </w:r>
    </w:p>
    <w:p w:rsidR="00BA0EBF" w:rsidRPr="00006710" w:rsidRDefault="00D633DF"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 xml:space="preserve">Z pohledu soukromého práva může </w:t>
      </w:r>
      <w:r w:rsidR="00BA0EBF" w:rsidRPr="00006710">
        <w:rPr>
          <w:rFonts w:ascii="Times New Roman" w:hAnsi="Times New Roman" w:cs="Times New Roman"/>
          <w:sz w:val="24"/>
          <w:szCs w:val="24"/>
        </w:rPr>
        <w:t xml:space="preserve">každý, včetně obchodní korporace, darovat majetek komukoli. Jde o součást práva vlastníka se svým majetkem svobodně nakládat, včetně jeho převedení na jiného. Samozřejmě neobvyklé dary podstatně zmenšující majetek obchodní korporace se dotýkají </w:t>
      </w:r>
      <w:r w:rsidR="00A53A11">
        <w:rPr>
          <w:rFonts w:ascii="Times New Roman" w:hAnsi="Times New Roman" w:cs="Times New Roman"/>
          <w:sz w:val="24"/>
          <w:szCs w:val="24"/>
        </w:rPr>
        <w:t xml:space="preserve">majetku </w:t>
      </w:r>
      <w:r w:rsidR="00BA0EBF" w:rsidRPr="00006710">
        <w:rPr>
          <w:rFonts w:ascii="Times New Roman" w:hAnsi="Times New Roman" w:cs="Times New Roman"/>
          <w:sz w:val="24"/>
          <w:szCs w:val="24"/>
        </w:rPr>
        <w:t>společníků</w:t>
      </w:r>
      <w:r w:rsidR="00A53A11">
        <w:rPr>
          <w:rFonts w:ascii="Times New Roman" w:hAnsi="Times New Roman" w:cs="Times New Roman"/>
          <w:sz w:val="24"/>
          <w:szCs w:val="24"/>
        </w:rPr>
        <w:t xml:space="preserve"> poklesem hodnoty jejich podílu</w:t>
      </w:r>
      <w:r w:rsidR="00BA0EBF" w:rsidRPr="00006710">
        <w:rPr>
          <w:rFonts w:ascii="Times New Roman" w:hAnsi="Times New Roman" w:cs="Times New Roman"/>
          <w:sz w:val="24"/>
          <w:szCs w:val="24"/>
        </w:rPr>
        <w:t>, proto by měly být činěny jen s jejich souhlasem. Pakliže však statutární orgán je zároveň jediným společníkem anebo s darováním souhlasí společníci např. formou usnesení nejvyššího orgánu společnosti</w:t>
      </w:r>
      <w:r w:rsidR="00C9568E" w:rsidRPr="00006710">
        <w:rPr>
          <w:rFonts w:ascii="Times New Roman" w:hAnsi="Times New Roman" w:cs="Times New Roman"/>
          <w:sz w:val="24"/>
          <w:szCs w:val="24"/>
        </w:rPr>
        <w:t xml:space="preserve"> (valné hromady)</w:t>
      </w:r>
      <w:r w:rsidR="00BA0EBF" w:rsidRPr="00006710">
        <w:rPr>
          <w:rFonts w:ascii="Times New Roman" w:hAnsi="Times New Roman" w:cs="Times New Roman"/>
          <w:sz w:val="24"/>
          <w:szCs w:val="24"/>
        </w:rPr>
        <w:t>, není ohrožen cizí majetek, protože statutární orgán zároveň jedná jako společník</w:t>
      </w:r>
      <w:r w:rsidR="00EB7DDD" w:rsidRPr="00006710">
        <w:rPr>
          <w:rFonts w:ascii="Times New Roman" w:hAnsi="Times New Roman" w:cs="Times New Roman"/>
          <w:sz w:val="24"/>
          <w:szCs w:val="24"/>
        </w:rPr>
        <w:t xml:space="preserve">. Mohou-li společníci rozhodnout o zrušení obchodní korporace a převést na sebe či jiného likvidační zůstatek, mohou i za existence korporace svobodně nakládat s jejím </w:t>
      </w:r>
      <w:r w:rsidR="00EB7DDD" w:rsidRPr="00006710">
        <w:rPr>
          <w:rFonts w:ascii="Times New Roman" w:hAnsi="Times New Roman" w:cs="Times New Roman"/>
          <w:sz w:val="24"/>
          <w:szCs w:val="24"/>
        </w:rPr>
        <w:lastRenderedPageBreak/>
        <w:t>majetkem. Státu do takového jednání soukromých osob nic není a to včetně policie a státního zastupitelství.</w:t>
      </w:r>
      <w:r w:rsidR="004326F6" w:rsidRPr="00006710">
        <w:rPr>
          <w:rFonts w:ascii="Times New Roman" w:hAnsi="Times New Roman" w:cs="Times New Roman"/>
          <w:sz w:val="24"/>
          <w:szCs w:val="24"/>
        </w:rPr>
        <w:t xml:space="preserve"> </w:t>
      </w:r>
    </w:p>
    <w:p w:rsidR="004326F6" w:rsidRPr="00006710" w:rsidRDefault="004326F6"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Je součástí práva svobodné dispozice s majetkem to, že se někdo rozhodn</w:t>
      </w:r>
      <w:r w:rsidR="00AD7A3E">
        <w:rPr>
          <w:rFonts w:ascii="Times New Roman" w:hAnsi="Times New Roman" w:cs="Times New Roman"/>
          <w:sz w:val="24"/>
          <w:szCs w:val="24"/>
        </w:rPr>
        <w:t>e</w:t>
      </w:r>
      <w:r w:rsidRPr="00006710">
        <w:rPr>
          <w:rFonts w:ascii="Times New Roman" w:hAnsi="Times New Roman" w:cs="Times New Roman"/>
          <w:sz w:val="24"/>
          <w:szCs w:val="24"/>
        </w:rPr>
        <w:t xml:space="preserve"> darovat majetek jim ovládané obchodní korporace dobročinné nadac</w:t>
      </w:r>
      <w:r w:rsidR="00382F2E">
        <w:rPr>
          <w:rFonts w:ascii="Times New Roman" w:hAnsi="Times New Roman" w:cs="Times New Roman"/>
          <w:sz w:val="24"/>
          <w:szCs w:val="24"/>
        </w:rPr>
        <w:t>i nebo své milence, jedná-li svobodně</w:t>
      </w:r>
      <w:r w:rsidR="004B73D6">
        <w:rPr>
          <w:rFonts w:ascii="Times New Roman" w:hAnsi="Times New Roman" w:cs="Times New Roman"/>
          <w:sz w:val="24"/>
          <w:szCs w:val="24"/>
        </w:rPr>
        <w:t xml:space="preserve"> a</w:t>
      </w:r>
      <w:r w:rsidR="00382F2E">
        <w:rPr>
          <w:rFonts w:ascii="Times New Roman" w:hAnsi="Times New Roman" w:cs="Times New Roman"/>
          <w:sz w:val="24"/>
          <w:szCs w:val="24"/>
        </w:rPr>
        <w:t xml:space="preserve"> jeho svéprávnost není omezena. </w:t>
      </w:r>
      <w:r w:rsidR="00010275" w:rsidRPr="00006710">
        <w:rPr>
          <w:rFonts w:ascii="Times New Roman" w:hAnsi="Times New Roman" w:cs="Times New Roman"/>
          <w:sz w:val="24"/>
          <w:szCs w:val="24"/>
        </w:rPr>
        <w:t>Je podnikatelsky logické, že vlastník v pozici ovládající osoby, který má více ovládaných korporací, může mezi nimi udělat takové smluvní vztahy, které vedou k posílení příjmů jedné z nich např. proto</w:t>
      </w:r>
      <w:r w:rsidR="00A35DAF">
        <w:rPr>
          <w:rFonts w:ascii="Times New Roman" w:hAnsi="Times New Roman" w:cs="Times New Roman"/>
          <w:sz w:val="24"/>
          <w:szCs w:val="24"/>
        </w:rPr>
        <w:t>,</w:t>
      </w:r>
      <w:r w:rsidR="00010275" w:rsidRPr="00006710">
        <w:rPr>
          <w:rFonts w:ascii="Times New Roman" w:hAnsi="Times New Roman" w:cs="Times New Roman"/>
          <w:sz w:val="24"/>
          <w:szCs w:val="24"/>
        </w:rPr>
        <w:t xml:space="preserve"> aby rychleji splatil úvěry. Na takovém jednání není nic špatného, pokud s tím souhlasí ostatní společníci a nejsou dotčeny žádné jiné zájmy chráněné zákonem. </w:t>
      </w:r>
      <w:r w:rsidRPr="00006710">
        <w:rPr>
          <w:rFonts w:ascii="Times New Roman" w:hAnsi="Times New Roman" w:cs="Times New Roman"/>
          <w:sz w:val="24"/>
          <w:szCs w:val="24"/>
        </w:rPr>
        <w:t>Zájmy lidí jsou různé a ve svobodné společnosti m</w:t>
      </w:r>
      <w:r w:rsidR="002D45F7">
        <w:rPr>
          <w:rFonts w:ascii="Times New Roman" w:hAnsi="Times New Roman" w:cs="Times New Roman"/>
          <w:sz w:val="24"/>
          <w:szCs w:val="24"/>
        </w:rPr>
        <w:t xml:space="preserve">ůže člověk </w:t>
      </w:r>
      <w:r w:rsidRPr="00006710">
        <w:rPr>
          <w:rFonts w:ascii="Times New Roman" w:hAnsi="Times New Roman" w:cs="Times New Roman"/>
          <w:sz w:val="24"/>
          <w:szCs w:val="24"/>
        </w:rPr>
        <w:t xml:space="preserve">nakládat se svým majetkem, ať </w:t>
      </w:r>
      <w:r w:rsidR="002D45F7">
        <w:rPr>
          <w:rFonts w:ascii="Times New Roman" w:hAnsi="Times New Roman" w:cs="Times New Roman"/>
          <w:sz w:val="24"/>
          <w:szCs w:val="24"/>
        </w:rPr>
        <w:t>mu</w:t>
      </w:r>
      <w:r w:rsidRPr="00006710">
        <w:rPr>
          <w:rFonts w:ascii="Times New Roman" w:hAnsi="Times New Roman" w:cs="Times New Roman"/>
          <w:sz w:val="24"/>
          <w:szCs w:val="24"/>
        </w:rPr>
        <w:t xml:space="preserve"> patří přímo nebo </w:t>
      </w:r>
      <w:r w:rsidR="002D45F7">
        <w:rPr>
          <w:rFonts w:ascii="Times New Roman" w:hAnsi="Times New Roman" w:cs="Times New Roman"/>
          <w:sz w:val="24"/>
          <w:szCs w:val="24"/>
        </w:rPr>
        <w:t xml:space="preserve">patří </w:t>
      </w:r>
      <w:r w:rsidRPr="00006710">
        <w:rPr>
          <w:rFonts w:ascii="Times New Roman" w:hAnsi="Times New Roman" w:cs="Times New Roman"/>
          <w:sz w:val="24"/>
          <w:szCs w:val="24"/>
        </w:rPr>
        <w:t xml:space="preserve">ovládané obchodní korporaci, </w:t>
      </w:r>
      <w:r w:rsidR="002D45F7">
        <w:rPr>
          <w:rFonts w:ascii="Times New Roman" w:hAnsi="Times New Roman" w:cs="Times New Roman"/>
          <w:sz w:val="24"/>
          <w:szCs w:val="24"/>
        </w:rPr>
        <w:t>v</w:t>
      </w:r>
      <w:r w:rsidRPr="00006710">
        <w:rPr>
          <w:rFonts w:ascii="Times New Roman" w:hAnsi="Times New Roman" w:cs="Times New Roman"/>
          <w:sz w:val="24"/>
          <w:szCs w:val="24"/>
        </w:rPr>
        <w:t xml:space="preserve"> které má výlučnou majetkovou účast.</w:t>
      </w:r>
      <w:r w:rsidR="00010275" w:rsidRPr="00006710">
        <w:rPr>
          <w:rFonts w:ascii="Times New Roman" w:hAnsi="Times New Roman" w:cs="Times New Roman"/>
          <w:sz w:val="24"/>
          <w:szCs w:val="24"/>
        </w:rPr>
        <w:t xml:space="preserve"> Základní povinností při správě cizího majetku je povinnost postupovat podle přání vlastníka, přitom majetková hodnota korporace je součástí majetkové hodnoty jejich společníků. Pakliže tedy společníci si přejí, aby jejich společnost uzavřela určitou smlouvu, je základní povinností statutárního orgánu korporace naplnit přání společníků.</w:t>
      </w:r>
    </w:p>
    <w:p w:rsidR="00E25A84" w:rsidRPr="00006710" w:rsidRDefault="00BA0EBF"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 xml:space="preserve">Pakliže může obchodní korporace svůj majetek darovat, tedy převést na jiného bez jakéhokoli protiplnění, je </w:t>
      </w:r>
      <w:r w:rsidR="00D85683">
        <w:rPr>
          <w:rFonts w:ascii="Times New Roman" w:hAnsi="Times New Roman" w:cs="Times New Roman"/>
          <w:sz w:val="24"/>
          <w:szCs w:val="24"/>
        </w:rPr>
        <w:t xml:space="preserve">nedůvodné </w:t>
      </w:r>
      <w:r w:rsidRPr="00006710">
        <w:rPr>
          <w:rFonts w:ascii="Times New Roman" w:hAnsi="Times New Roman" w:cs="Times New Roman"/>
          <w:sz w:val="24"/>
          <w:szCs w:val="24"/>
        </w:rPr>
        <w:t xml:space="preserve">trestat jiné převody majetku s </w:t>
      </w:r>
      <w:r w:rsidR="007C0E01" w:rsidRPr="00006710">
        <w:rPr>
          <w:rFonts w:ascii="Times New Roman" w:hAnsi="Times New Roman" w:cs="Times New Roman"/>
          <w:sz w:val="24"/>
          <w:szCs w:val="24"/>
        </w:rPr>
        <w:t xml:space="preserve">malým či jinak </w:t>
      </w:r>
      <w:r w:rsidRPr="00006710">
        <w:rPr>
          <w:rFonts w:ascii="Times New Roman" w:hAnsi="Times New Roman" w:cs="Times New Roman"/>
          <w:sz w:val="24"/>
          <w:szCs w:val="24"/>
        </w:rPr>
        <w:t>neodpovídajícím protiplněním, byť nebudou takové smlouvy nazván</w:t>
      </w:r>
      <w:r w:rsidR="007C0E01" w:rsidRPr="00006710">
        <w:rPr>
          <w:rFonts w:ascii="Times New Roman" w:hAnsi="Times New Roman" w:cs="Times New Roman"/>
          <w:sz w:val="24"/>
          <w:szCs w:val="24"/>
        </w:rPr>
        <w:t>y</w:t>
      </w:r>
      <w:r w:rsidRPr="00006710">
        <w:rPr>
          <w:rFonts w:ascii="Times New Roman" w:hAnsi="Times New Roman" w:cs="Times New Roman"/>
          <w:sz w:val="24"/>
          <w:szCs w:val="24"/>
        </w:rPr>
        <w:t xml:space="preserve"> jako darovací. </w:t>
      </w:r>
      <w:r w:rsidR="007C0E01" w:rsidRPr="00006710">
        <w:rPr>
          <w:rFonts w:ascii="Times New Roman" w:hAnsi="Times New Roman" w:cs="Times New Roman"/>
          <w:sz w:val="24"/>
          <w:szCs w:val="24"/>
        </w:rPr>
        <w:t>Právní jednání s</w:t>
      </w:r>
      <w:r w:rsidRPr="00006710">
        <w:rPr>
          <w:rFonts w:ascii="Times New Roman" w:hAnsi="Times New Roman" w:cs="Times New Roman"/>
          <w:sz w:val="24"/>
          <w:szCs w:val="24"/>
        </w:rPr>
        <w:t>e posuzuje podle svého obsahu. Jako darovací smlouvy mohou být posouzeny smlouvy jinak nazvané (sponzorství, dotace). Rovněž jsou dovolené smlouvy, kdy jde o darov</w:t>
      </w:r>
      <w:r w:rsidR="006949FC" w:rsidRPr="00006710">
        <w:rPr>
          <w:rFonts w:ascii="Times New Roman" w:hAnsi="Times New Roman" w:cs="Times New Roman"/>
          <w:sz w:val="24"/>
          <w:szCs w:val="24"/>
        </w:rPr>
        <w:t>á</w:t>
      </w:r>
      <w:bookmarkStart w:id="0" w:name="_GoBack"/>
      <w:bookmarkEnd w:id="0"/>
      <w:r w:rsidRPr="00006710">
        <w:rPr>
          <w:rFonts w:ascii="Times New Roman" w:hAnsi="Times New Roman" w:cs="Times New Roman"/>
          <w:sz w:val="24"/>
          <w:szCs w:val="24"/>
        </w:rPr>
        <w:t xml:space="preserve">ní jen z části v rámci sníženého protiplnění. </w:t>
      </w:r>
      <w:r w:rsidR="00E25A84" w:rsidRPr="00006710">
        <w:rPr>
          <w:rFonts w:ascii="Times New Roman" w:hAnsi="Times New Roman" w:cs="Times New Roman"/>
          <w:sz w:val="24"/>
          <w:szCs w:val="24"/>
        </w:rPr>
        <w:t>Z pohledu porušení povinností při správě cizího majetku nemá smysl zjišťovat, zda protiplnění ve smlouvě bylo odpoví</w:t>
      </w:r>
      <w:r w:rsidR="007C0E01" w:rsidRPr="00006710">
        <w:rPr>
          <w:rFonts w:ascii="Times New Roman" w:hAnsi="Times New Roman" w:cs="Times New Roman"/>
          <w:sz w:val="24"/>
          <w:szCs w:val="24"/>
        </w:rPr>
        <w:t>dající či nikoliv, pakliže s</w:t>
      </w:r>
      <w:r w:rsidR="00AD1A16" w:rsidRPr="00006710">
        <w:rPr>
          <w:rFonts w:ascii="Times New Roman" w:hAnsi="Times New Roman" w:cs="Times New Roman"/>
          <w:sz w:val="24"/>
          <w:szCs w:val="24"/>
        </w:rPr>
        <w:t xml:space="preserve">polečníci dárce s darem </w:t>
      </w:r>
      <w:r w:rsidR="001B56CE">
        <w:rPr>
          <w:rFonts w:ascii="Times New Roman" w:hAnsi="Times New Roman" w:cs="Times New Roman"/>
          <w:sz w:val="24"/>
          <w:szCs w:val="24"/>
        </w:rPr>
        <w:t>č</w:t>
      </w:r>
      <w:r w:rsidR="00AD1A16" w:rsidRPr="00006710">
        <w:rPr>
          <w:rFonts w:ascii="Times New Roman" w:hAnsi="Times New Roman" w:cs="Times New Roman"/>
          <w:sz w:val="24"/>
          <w:szCs w:val="24"/>
        </w:rPr>
        <w:t>i jin</w:t>
      </w:r>
      <w:r w:rsidR="001B56CE">
        <w:rPr>
          <w:rFonts w:ascii="Times New Roman" w:hAnsi="Times New Roman" w:cs="Times New Roman"/>
          <w:sz w:val="24"/>
          <w:szCs w:val="24"/>
        </w:rPr>
        <w:t xml:space="preserve">ým jednáním </w:t>
      </w:r>
      <w:r w:rsidR="007C0E01" w:rsidRPr="00006710">
        <w:rPr>
          <w:rFonts w:ascii="Times New Roman" w:hAnsi="Times New Roman" w:cs="Times New Roman"/>
          <w:sz w:val="24"/>
          <w:szCs w:val="24"/>
        </w:rPr>
        <w:t xml:space="preserve">zkracující majetek korporace souhlasí. </w:t>
      </w:r>
      <w:r w:rsidR="00E25A84" w:rsidRPr="00006710">
        <w:rPr>
          <w:rFonts w:ascii="Times New Roman" w:hAnsi="Times New Roman" w:cs="Times New Roman"/>
          <w:sz w:val="24"/>
          <w:szCs w:val="24"/>
        </w:rPr>
        <w:t xml:space="preserve">Zvlášť to vynikne u osobních společností - společníků veřejné obchodní společnosti a komplementářů komanditních společností, kteří ručí za závazky společnosti a tedy nesou </w:t>
      </w:r>
      <w:r w:rsidR="004326F6" w:rsidRPr="00006710">
        <w:rPr>
          <w:rFonts w:ascii="Times New Roman" w:hAnsi="Times New Roman" w:cs="Times New Roman"/>
          <w:sz w:val="24"/>
          <w:szCs w:val="24"/>
        </w:rPr>
        <w:t xml:space="preserve">přímo </w:t>
      </w:r>
      <w:r w:rsidR="00E25A84" w:rsidRPr="00006710">
        <w:rPr>
          <w:rFonts w:ascii="Times New Roman" w:hAnsi="Times New Roman" w:cs="Times New Roman"/>
          <w:sz w:val="24"/>
          <w:szCs w:val="24"/>
        </w:rPr>
        <w:t>ma</w:t>
      </w:r>
      <w:r w:rsidR="007C0E01" w:rsidRPr="00006710">
        <w:rPr>
          <w:rFonts w:ascii="Times New Roman" w:hAnsi="Times New Roman" w:cs="Times New Roman"/>
          <w:sz w:val="24"/>
          <w:szCs w:val="24"/>
        </w:rPr>
        <w:t>jetkové důsledky jednání takové</w:t>
      </w:r>
      <w:r w:rsidR="00E25A84" w:rsidRPr="00006710">
        <w:rPr>
          <w:rFonts w:ascii="Times New Roman" w:hAnsi="Times New Roman" w:cs="Times New Roman"/>
          <w:sz w:val="24"/>
          <w:szCs w:val="24"/>
        </w:rPr>
        <w:t xml:space="preserve"> společnosti. </w:t>
      </w:r>
    </w:p>
    <w:p w:rsidR="00010275" w:rsidRPr="00006710" w:rsidRDefault="00440A38"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Uveďme příklad jediného společníka, který je zároveň statutárním orgánem. Pokud uzavře bez náležitého protiplnění smlouvu na 1 milion Kč, bude stíhán, zatímco pokud se souhlasem nejvyššího orgánu společnosti (tedy sebe sama) si zvedne odměnu za výkon funkce o milion ročně, tak stíhán nebude. Je zřejmé, že mezi společenskou škodlivostí jednání statutárního orgánu vůči majetku společnosti, který není společníkem, a statutárního orgánu, který je zároveň společníkem, je rozdíl.</w:t>
      </w:r>
      <w:r w:rsidR="00576C82" w:rsidRPr="00006710">
        <w:rPr>
          <w:rFonts w:ascii="Times New Roman" w:hAnsi="Times New Roman" w:cs="Times New Roman"/>
          <w:sz w:val="24"/>
          <w:szCs w:val="24"/>
        </w:rPr>
        <w:t xml:space="preserve"> Pakliže statutární orgán je zároveň společníkem či jedná dle vůle (příkazu) společníků a nejsou dotčeny jiné zvlášť právem chráněné zájmy, nelze hovořit o společenské škodlivosti takového jednání. V čem a proč by se měla společnost cítit poškozena?</w:t>
      </w:r>
      <w:r w:rsidR="004B2914" w:rsidRPr="00006710">
        <w:rPr>
          <w:rFonts w:ascii="Times New Roman" w:hAnsi="Times New Roman" w:cs="Times New Roman"/>
          <w:sz w:val="24"/>
          <w:szCs w:val="24"/>
        </w:rPr>
        <w:t xml:space="preserve"> Součástí vlastnického práva k podílu ve společnosti je svoboda rozhodnutí společníka, který je zároveň jednatelem, jak naloží s majetkem společnosti. Stát, včetně soudu, jej v tom nemá omezovat, pokud splní své fiskální veřejnoprávní povinnosti i povinnosti soukromoprávní k jiným subjektům. Je-li obsahem vlastnického práva i právo věc zničit, je obsahem práva společníka zrušit společnost jako celek či se zbavit jejího majetku. A proč se tak společník rozhodl, je jeho věcí, ne věcí státu.</w:t>
      </w:r>
    </w:p>
    <w:p w:rsidR="004B2914" w:rsidRPr="00006710" w:rsidRDefault="004B2914" w:rsidP="00266441">
      <w:pPr>
        <w:spacing w:before="120" w:after="0" w:line="240" w:lineRule="auto"/>
        <w:jc w:val="both"/>
        <w:rPr>
          <w:rFonts w:ascii="Times New Roman" w:hAnsi="Times New Roman" w:cs="Times New Roman"/>
          <w:sz w:val="24"/>
          <w:szCs w:val="24"/>
        </w:rPr>
      </w:pPr>
    </w:p>
    <w:p w:rsidR="00EB7DDD" w:rsidRPr="00006710" w:rsidRDefault="00EB7DDD" w:rsidP="00266441">
      <w:pPr>
        <w:keepNext/>
        <w:spacing w:before="120" w:after="0" w:line="240" w:lineRule="auto"/>
        <w:jc w:val="center"/>
        <w:rPr>
          <w:rFonts w:ascii="Times New Roman" w:hAnsi="Times New Roman" w:cs="Times New Roman"/>
          <w:b/>
          <w:sz w:val="24"/>
          <w:szCs w:val="24"/>
        </w:rPr>
      </w:pPr>
      <w:r w:rsidRPr="00006710">
        <w:rPr>
          <w:rFonts w:ascii="Times New Roman" w:hAnsi="Times New Roman" w:cs="Times New Roman"/>
          <w:b/>
          <w:sz w:val="24"/>
          <w:szCs w:val="24"/>
        </w:rPr>
        <w:t xml:space="preserve">Ochrana jiných </w:t>
      </w:r>
      <w:r w:rsidR="007C0E01" w:rsidRPr="00006710">
        <w:rPr>
          <w:rFonts w:ascii="Times New Roman" w:hAnsi="Times New Roman" w:cs="Times New Roman"/>
          <w:b/>
          <w:sz w:val="24"/>
          <w:szCs w:val="24"/>
        </w:rPr>
        <w:t>práv</w:t>
      </w:r>
      <w:r w:rsidR="004326F6" w:rsidRPr="00006710">
        <w:rPr>
          <w:rFonts w:ascii="Times New Roman" w:hAnsi="Times New Roman" w:cs="Times New Roman"/>
          <w:b/>
          <w:sz w:val="24"/>
          <w:szCs w:val="24"/>
        </w:rPr>
        <w:t xml:space="preserve"> a zájmů</w:t>
      </w:r>
    </w:p>
    <w:p w:rsidR="00EB7DDD" w:rsidRPr="00006710" w:rsidRDefault="00D71027" w:rsidP="0026644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Ústavní ochrany nepožívá zneužití vlastnického práva na ujmu práv druhých či zákonem chráněn</w:t>
      </w:r>
      <w:r w:rsidR="008B0493">
        <w:rPr>
          <w:rFonts w:ascii="Times New Roman" w:hAnsi="Times New Roman" w:cs="Times New Roman"/>
          <w:sz w:val="24"/>
          <w:szCs w:val="24"/>
        </w:rPr>
        <w:t xml:space="preserve">ého </w:t>
      </w:r>
      <w:r>
        <w:rPr>
          <w:rFonts w:ascii="Times New Roman" w:hAnsi="Times New Roman" w:cs="Times New Roman"/>
          <w:sz w:val="24"/>
          <w:szCs w:val="24"/>
        </w:rPr>
        <w:t>obecn</w:t>
      </w:r>
      <w:r w:rsidR="008B0493">
        <w:rPr>
          <w:rFonts w:ascii="Times New Roman" w:hAnsi="Times New Roman" w:cs="Times New Roman"/>
          <w:sz w:val="24"/>
          <w:szCs w:val="24"/>
        </w:rPr>
        <w:t>ého zájmu v</w:t>
      </w:r>
      <w:r>
        <w:rPr>
          <w:rFonts w:ascii="Times New Roman" w:hAnsi="Times New Roman" w:cs="Times New Roman"/>
          <w:sz w:val="24"/>
          <w:szCs w:val="24"/>
        </w:rPr>
        <w:t xml:space="preserve"> rámci zásady, že vlastnictví zavazuje.</w:t>
      </w:r>
      <w:r>
        <w:rPr>
          <w:rStyle w:val="Znakapoznpodarou"/>
          <w:rFonts w:ascii="Times New Roman" w:hAnsi="Times New Roman" w:cs="Times New Roman"/>
          <w:sz w:val="24"/>
          <w:szCs w:val="24"/>
        </w:rPr>
        <w:footnoteReference w:id="9"/>
      </w:r>
      <w:r>
        <w:rPr>
          <w:rFonts w:ascii="Times New Roman" w:hAnsi="Times New Roman" w:cs="Times New Roman"/>
          <w:sz w:val="24"/>
          <w:szCs w:val="24"/>
        </w:rPr>
        <w:t xml:space="preserve"> </w:t>
      </w:r>
      <w:r w:rsidR="00EB7DDD" w:rsidRPr="00006710">
        <w:rPr>
          <w:rFonts w:ascii="Times New Roman" w:hAnsi="Times New Roman" w:cs="Times New Roman"/>
          <w:sz w:val="24"/>
          <w:szCs w:val="24"/>
        </w:rPr>
        <w:t>Porušování povinností při správě cizího majetku doprovázelo tunelování společností</w:t>
      </w:r>
      <w:r w:rsidR="004326F6" w:rsidRPr="00006710">
        <w:rPr>
          <w:rFonts w:ascii="Times New Roman" w:hAnsi="Times New Roman" w:cs="Times New Roman"/>
          <w:sz w:val="24"/>
          <w:szCs w:val="24"/>
        </w:rPr>
        <w:t xml:space="preserve"> v 90. letech 20. století</w:t>
      </w:r>
      <w:r w:rsidR="00EB7DDD" w:rsidRPr="00006710">
        <w:rPr>
          <w:rFonts w:ascii="Times New Roman" w:hAnsi="Times New Roman" w:cs="Times New Roman"/>
          <w:sz w:val="24"/>
          <w:szCs w:val="24"/>
        </w:rPr>
        <w:t xml:space="preserve">, což vyvolávalo sankční reakci </w:t>
      </w:r>
      <w:r w:rsidR="00F40FFA" w:rsidRPr="00006710">
        <w:rPr>
          <w:rFonts w:ascii="Times New Roman" w:hAnsi="Times New Roman" w:cs="Times New Roman"/>
          <w:sz w:val="24"/>
          <w:szCs w:val="24"/>
        </w:rPr>
        <w:t xml:space="preserve">represivních orgánů státu. Ale takovou reakci nelze uplatnit vždy a </w:t>
      </w:r>
      <w:r w:rsidR="00F40FFA" w:rsidRPr="00006710">
        <w:rPr>
          <w:rFonts w:ascii="Times New Roman" w:hAnsi="Times New Roman" w:cs="Times New Roman"/>
          <w:sz w:val="24"/>
          <w:szCs w:val="24"/>
        </w:rPr>
        <w:lastRenderedPageBreak/>
        <w:t xml:space="preserve">všude. Je třeba hodnotit konkrétní okolnosti. Pakliže je zkracován majetek společnosti s cílem vytunelovat společnost ve prospěch spřízněných osob, je takové jednání protiprávní, byť by bylo činěno se souhlasem </w:t>
      </w:r>
      <w:r w:rsidR="001A2FA1" w:rsidRPr="00006710">
        <w:rPr>
          <w:rFonts w:ascii="Times New Roman" w:hAnsi="Times New Roman" w:cs="Times New Roman"/>
          <w:sz w:val="24"/>
          <w:szCs w:val="24"/>
        </w:rPr>
        <w:t>nejvyššího orgánu společnosti, je-li zkracován majetek korporace</w:t>
      </w:r>
      <w:r w:rsidR="00732BC0" w:rsidRPr="00006710">
        <w:rPr>
          <w:rFonts w:ascii="Times New Roman" w:hAnsi="Times New Roman" w:cs="Times New Roman"/>
          <w:sz w:val="24"/>
          <w:szCs w:val="24"/>
        </w:rPr>
        <w:t xml:space="preserve"> s cílem uškodit minoritnímu společníku</w:t>
      </w:r>
      <w:r w:rsidR="00400099" w:rsidRPr="00006710">
        <w:rPr>
          <w:rFonts w:ascii="Times New Roman" w:hAnsi="Times New Roman" w:cs="Times New Roman"/>
          <w:sz w:val="24"/>
          <w:szCs w:val="24"/>
        </w:rPr>
        <w:t>, protože důsledky takového jednání dopadají skrze hodnotu jeho podílu na korporaci na majetek společníka, který je skutečně majetkem cizím z pohledu většinových společníků</w:t>
      </w:r>
      <w:r w:rsidR="00732BC0" w:rsidRPr="00006710">
        <w:rPr>
          <w:rFonts w:ascii="Times New Roman" w:hAnsi="Times New Roman" w:cs="Times New Roman"/>
          <w:sz w:val="24"/>
          <w:szCs w:val="24"/>
        </w:rPr>
        <w:t>. I zde však je otázkou, zda je správná trestněprávní represe, pokud s příslušným majetkovým jednáním vyslovil souhlas nejvyšší orgán společnosti a minoritní společník neuplatnil prostředky ochrany u soudu podle zákona o obchodních korporacích.</w:t>
      </w:r>
      <w:r w:rsidR="007C0E01" w:rsidRPr="00006710">
        <w:rPr>
          <w:rFonts w:ascii="Times New Roman" w:hAnsi="Times New Roman" w:cs="Times New Roman"/>
          <w:sz w:val="24"/>
          <w:szCs w:val="24"/>
        </w:rPr>
        <w:t xml:space="preserve"> Měla </w:t>
      </w:r>
      <w:r w:rsidR="00732BC0" w:rsidRPr="00006710">
        <w:rPr>
          <w:rFonts w:ascii="Times New Roman" w:hAnsi="Times New Roman" w:cs="Times New Roman"/>
          <w:sz w:val="24"/>
          <w:szCs w:val="24"/>
        </w:rPr>
        <w:t xml:space="preserve">by </w:t>
      </w:r>
      <w:r w:rsidR="007C0E01" w:rsidRPr="00006710">
        <w:rPr>
          <w:rFonts w:ascii="Times New Roman" w:hAnsi="Times New Roman" w:cs="Times New Roman"/>
          <w:sz w:val="24"/>
          <w:szCs w:val="24"/>
        </w:rPr>
        <w:t>zde</w:t>
      </w:r>
      <w:r w:rsidR="00732BC0" w:rsidRPr="00006710">
        <w:rPr>
          <w:rFonts w:ascii="Times New Roman" w:hAnsi="Times New Roman" w:cs="Times New Roman"/>
          <w:sz w:val="24"/>
          <w:szCs w:val="24"/>
        </w:rPr>
        <w:t xml:space="preserve"> platit obecná zásada, že trestní represe je až nejzazším prostředkem ochrany práva.</w:t>
      </w:r>
    </w:p>
    <w:p w:rsidR="00732BC0" w:rsidRPr="00006710" w:rsidRDefault="00400099"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 xml:space="preserve">Rovněž jsou trestné majetkové přesuny, pokud mají zamezit uspokojení věřitelů, čemuž však slouží trestné činy poškození věřitele, zvýhodnění věřitele nebo způsobení úpadku. </w:t>
      </w:r>
      <w:r w:rsidR="00732BC0" w:rsidRPr="00006710">
        <w:rPr>
          <w:rFonts w:ascii="Times New Roman" w:hAnsi="Times New Roman" w:cs="Times New Roman"/>
          <w:sz w:val="24"/>
          <w:szCs w:val="24"/>
        </w:rPr>
        <w:t>Je logické bránit i daňové zájmy státu s tím, že některá</w:t>
      </w:r>
      <w:r w:rsidR="002D2CFC" w:rsidRPr="00006710">
        <w:rPr>
          <w:rFonts w:ascii="Times New Roman" w:hAnsi="Times New Roman" w:cs="Times New Roman"/>
          <w:sz w:val="24"/>
          <w:szCs w:val="24"/>
        </w:rPr>
        <w:t xml:space="preserve"> majetková</w:t>
      </w:r>
      <w:r w:rsidR="00732BC0" w:rsidRPr="00006710">
        <w:rPr>
          <w:rFonts w:ascii="Times New Roman" w:hAnsi="Times New Roman" w:cs="Times New Roman"/>
          <w:sz w:val="24"/>
          <w:szCs w:val="24"/>
        </w:rPr>
        <w:t xml:space="preserve"> jednání mohou být činěna s cílem snížení základu daně anebo s cílem získat odečitatelné položky či slevy na dani. </w:t>
      </w:r>
      <w:r w:rsidR="002D2CFC" w:rsidRPr="00006710">
        <w:rPr>
          <w:rFonts w:ascii="Times New Roman" w:hAnsi="Times New Roman" w:cs="Times New Roman"/>
          <w:sz w:val="24"/>
          <w:szCs w:val="24"/>
        </w:rPr>
        <w:t>Ovšem k postihu tohoto jednání slouží daňové trestné činy.</w:t>
      </w:r>
      <w:r w:rsidR="007C0E01" w:rsidRPr="00006710">
        <w:rPr>
          <w:rFonts w:ascii="Times New Roman" w:hAnsi="Times New Roman" w:cs="Times New Roman"/>
          <w:sz w:val="24"/>
          <w:szCs w:val="24"/>
        </w:rPr>
        <w:t xml:space="preserve"> Navíc obchodní korporace může poskytnout jakýkoliv dar a ne jen dar daňově uplatnitelný.</w:t>
      </w:r>
    </w:p>
    <w:p w:rsidR="005A02D9" w:rsidRPr="00006710" w:rsidRDefault="00364D27"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 xml:space="preserve">Pokud není určité majetkoprávní jednání důsledkem snahy poškodit minoritního společníka, ale společníci s </w:t>
      </w:r>
      <w:r w:rsidR="007C0E01" w:rsidRPr="00006710">
        <w:rPr>
          <w:rFonts w:ascii="Times New Roman" w:hAnsi="Times New Roman" w:cs="Times New Roman"/>
          <w:sz w:val="24"/>
          <w:szCs w:val="24"/>
        </w:rPr>
        <w:t>n</w:t>
      </w:r>
      <w:r w:rsidR="00DA079D" w:rsidRPr="00006710">
        <w:rPr>
          <w:rFonts w:ascii="Times New Roman" w:hAnsi="Times New Roman" w:cs="Times New Roman"/>
          <w:sz w:val="24"/>
          <w:szCs w:val="24"/>
        </w:rPr>
        <w:t>ím souhlasí,</w:t>
      </w:r>
      <w:r w:rsidRPr="00006710">
        <w:rPr>
          <w:rFonts w:ascii="Times New Roman" w:hAnsi="Times New Roman" w:cs="Times New Roman"/>
          <w:sz w:val="24"/>
          <w:szCs w:val="24"/>
        </w:rPr>
        <w:t xml:space="preserve"> je nu</w:t>
      </w:r>
      <w:r w:rsidR="007C0E01" w:rsidRPr="00006710">
        <w:rPr>
          <w:rFonts w:ascii="Times New Roman" w:hAnsi="Times New Roman" w:cs="Times New Roman"/>
          <w:sz w:val="24"/>
          <w:szCs w:val="24"/>
        </w:rPr>
        <w:t>t</w:t>
      </w:r>
      <w:r w:rsidRPr="00006710">
        <w:rPr>
          <w:rFonts w:ascii="Times New Roman" w:hAnsi="Times New Roman" w:cs="Times New Roman"/>
          <w:sz w:val="24"/>
          <w:szCs w:val="24"/>
        </w:rPr>
        <w:t>né věc zhodnotit tak,</w:t>
      </w:r>
      <w:r w:rsidR="00DA079D" w:rsidRPr="00006710">
        <w:rPr>
          <w:rFonts w:ascii="Times New Roman" w:hAnsi="Times New Roman" w:cs="Times New Roman"/>
          <w:sz w:val="24"/>
          <w:szCs w:val="24"/>
        </w:rPr>
        <w:t xml:space="preserve"> </w:t>
      </w:r>
      <w:r w:rsidRPr="00006710">
        <w:rPr>
          <w:rFonts w:ascii="Times New Roman" w:hAnsi="Times New Roman" w:cs="Times New Roman"/>
          <w:sz w:val="24"/>
          <w:szCs w:val="24"/>
        </w:rPr>
        <w:t xml:space="preserve">že dar sice zkracuje majetek společnosti a tím i hodnotu majetkové účasti společníků na společnosti, ale tyto důsledky jdou na vrub jejich a nikoliv cizího majetku. </w:t>
      </w:r>
      <w:r w:rsidR="008B0493">
        <w:rPr>
          <w:rFonts w:ascii="Times New Roman" w:hAnsi="Times New Roman" w:cs="Times New Roman"/>
          <w:sz w:val="24"/>
          <w:szCs w:val="24"/>
        </w:rPr>
        <w:t>N</w:t>
      </w:r>
      <w:r w:rsidRPr="00006710">
        <w:rPr>
          <w:rFonts w:ascii="Times New Roman" w:hAnsi="Times New Roman" w:cs="Times New Roman"/>
          <w:sz w:val="24"/>
          <w:szCs w:val="24"/>
        </w:rPr>
        <w:t>ejsou-li důsledky takového jednání daňově relevantní, není důvod pro trestní represi. Rovněž tak, pokud obchodní korporace plní své závazky, nemá dluhy či svým majetkovým jednáním neohrožuje splacení svých závazků.</w:t>
      </w:r>
      <w:r w:rsidR="00AB08AF" w:rsidRPr="00006710">
        <w:rPr>
          <w:rFonts w:ascii="Times New Roman" w:hAnsi="Times New Roman" w:cs="Times New Roman"/>
          <w:sz w:val="24"/>
          <w:szCs w:val="24"/>
        </w:rPr>
        <w:t xml:space="preserve"> V takovém případě nejde o újmu práv jiných ani o porušení zákonem chráněného obecného zájmu.</w:t>
      </w:r>
    </w:p>
    <w:p w:rsidR="00266441" w:rsidRPr="00006710" w:rsidRDefault="00266441" w:rsidP="00266441">
      <w:pPr>
        <w:spacing w:before="120" w:after="0" w:line="240" w:lineRule="auto"/>
        <w:jc w:val="both"/>
        <w:rPr>
          <w:rFonts w:ascii="Times New Roman" w:hAnsi="Times New Roman" w:cs="Times New Roman"/>
          <w:sz w:val="24"/>
          <w:szCs w:val="24"/>
        </w:rPr>
      </w:pPr>
    </w:p>
    <w:p w:rsidR="002D2CFC" w:rsidRPr="00006710" w:rsidRDefault="002D2CFC" w:rsidP="00266441">
      <w:pPr>
        <w:spacing w:before="120" w:after="0" w:line="240" w:lineRule="auto"/>
        <w:jc w:val="center"/>
        <w:rPr>
          <w:rFonts w:ascii="Times New Roman" w:hAnsi="Times New Roman" w:cs="Times New Roman"/>
          <w:b/>
          <w:sz w:val="24"/>
          <w:szCs w:val="24"/>
        </w:rPr>
      </w:pPr>
      <w:r w:rsidRPr="00006710">
        <w:rPr>
          <w:rFonts w:ascii="Times New Roman" w:hAnsi="Times New Roman" w:cs="Times New Roman"/>
          <w:b/>
          <w:sz w:val="24"/>
          <w:szCs w:val="24"/>
        </w:rPr>
        <w:t>Závěr</w:t>
      </w:r>
    </w:p>
    <w:p w:rsidR="002D2CFC" w:rsidRPr="00006710" w:rsidRDefault="00AD1A16" w:rsidP="00266441">
      <w:pPr>
        <w:spacing w:before="120" w:after="0" w:line="240" w:lineRule="auto"/>
        <w:jc w:val="both"/>
        <w:rPr>
          <w:rFonts w:ascii="Times New Roman" w:hAnsi="Times New Roman" w:cs="Times New Roman"/>
          <w:sz w:val="24"/>
          <w:szCs w:val="24"/>
        </w:rPr>
      </w:pPr>
      <w:r w:rsidRPr="00006710">
        <w:rPr>
          <w:rFonts w:ascii="Times New Roman" w:hAnsi="Times New Roman" w:cs="Times New Roman"/>
          <w:sz w:val="24"/>
          <w:szCs w:val="24"/>
        </w:rPr>
        <w:t>A</w:t>
      </w:r>
      <w:r w:rsidR="00787B18" w:rsidRPr="00006710">
        <w:rPr>
          <w:rFonts w:ascii="Times New Roman" w:hAnsi="Times New Roman" w:cs="Times New Roman"/>
          <w:sz w:val="24"/>
          <w:szCs w:val="24"/>
        </w:rPr>
        <w:t xml:space="preserve">plikace  trestného činu </w:t>
      </w:r>
      <w:r w:rsidR="009B3622" w:rsidRPr="00006710">
        <w:rPr>
          <w:rFonts w:ascii="Times New Roman" w:hAnsi="Times New Roman" w:cs="Times New Roman"/>
          <w:sz w:val="24"/>
          <w:szCs w:val="24"/>
        </w:rPr>
        <w:t>porušování povinnosti při správě cizího majetku vstupuje do ústavně zaručené svobody vlastnického práva, pakliže je stíháno jednání, kdy s určitým majetkovým jednáním souhlasí společníci, není realizováno k tíži menšinového</w:t>
      </w:r>
      <w:r w:rsidR="00E4738E">
        <w:rPr>
          <w:rFonts w:ascii="Times New Roman" w:hAnsi="Times New Roman" w:cs="Times New Roman"/>
          <w:sz w:val="24"/>
          <w:szCs w:val="24"/>
        </w:rPr>
        <w:t xml:space="preserve"> společníka a neohrožuje se </w:t>
      </w:r>
      <w:r w:rsidR="009B3622" w:rsidRPr="00006710">
        <w:rPr>
          <w:rFonts w:ascii="Times New Roman" w:hAnsi="Times New Roman" w:cs="Times New Roman"/>
          <w:sz w:val="24"/>
          <w:szCs w:val="24"/>
        </w:rPr>
        <w:t xml:space="preserve">splatnost závazků </w:t>
      </w:r>
      <w:r w:rsidRPr="00006710">
        <w:rPr>
          <w:rFonts w:ascii="Times New Roman" w:hAnsi="Times New Roman" w:cs="Times New Roman"/>
          <w:sz w:val="24"/>
          <w:szCs w:val="24"/>
        </w:rPr>
        <w:t xml:space="preserve">obchodní </w:t>
      </w:r>
      <w:r w:rsidR="009B3622" w:rsidRPr="00006710">
        <w:rPr>
          <w:rFonts w:ascii="Times New Roman" w:hAnsi="Times New Roman" w:cs="Times New Roman"/>
          <w:sz w:val="24"/>
          <w:szCs w:val="24"/>
        </w:rPr>
        <w:t>korporace</w:t>
      </w:r>
      <w:r w:rsidR="00D526BE">
        <w:rPr>
          <w:rFonts w:ascii="Times New Roman" w:hAnsi="Times New Roman" w:cs="Times New Roman"/>
          <w:sz w:val="24"/>
          <w:szCs w:val="24"/>
        </w:rPr>
        <w:t xml:space="preserve"> ani daňové a jiné veřejnoprávní povinnosti</w:t>
      </w:r>
      <w:r w:rsidR="009B3622" w:rsidRPr="00006710">
        <w:rPr>
          <w:rFonts w:ascii="Times New Roman" w:hAnsi="Times New Roman" w:cs="Times New Roman"/>
          <w:sz w:val="24"/>
          <w:szCs w:val="24"/>
        </w:rPr>
        <w:t xml:space="preserve">. </w:t>
      </w:r>
      <w:r w:rsidR="004B2914" w:rsidRPr="00006710">
        <w:rPr>
          <w:rFonts w:ascii="Times New Roman" w:hAnsi="Times New Roman" w:cs="Times New Roman"/>
          <w:sz w:val="24"/>
          <w:szCs w:val="24"/>
        </w:rPr>
        <w:t>J</w:t>
      </w:r>
      <w:r w:rsidR="009B3622" w:rsidRPr="00006710">
        <w:rPr>
          <w:rFonts w:ascii="Times New Roman" w:hAnsi="Times New Roman" w:cs="Times New Roman"/>
          <w:sz w:val="24"/>
          <w:szCs w:val="24"/>
        </w:rPr>
        <w:t>e</w:t>
      </w:r>
      <w:r w:rsidR="004B2914" w:rsidRPr="00006710">
        <w:rPr>
          <w:rFonts w:ascii="Times New Roman" w:hAnsi="Times New Roman" w:cs="Times New Roman"/>
          <w:sz w:val="24"/>
          <w:szCs w:val="24"/>
        </w:rPr>
        <w:t>-li</w:t>
      </w:r>
      <w:r w:rsidR="009B3622" w:rsidRPr="00006710">
        <w:rPr>
          <w:rFonts w:ascii="Times New Roman" w:hAnsi="Times New Roman" w:cs="Times New Roman"/>
          <w:sz w:val="24"/>
          <w:szCs w:val="24"/>
        </w:rPr>
        <w:t xml:space="preserve"> v rámci soukromého práva dovoleno neomezené darování a společníci mohou svobodně </w:t>
      </w:r>
      <w:r w:rsidR="00DA079D" w:rsidRPr="00006710">
        <w:rPr>
          <w:rFonts w:ascii="Times New Roman" w:hAnsi="Times New Roman" w:cs="Times New Roman"/>
          <w:sz w:val="24"/>
          <w:szCs w:val="24"/>
        </w:rPr>
        <w:t xml:space="preserve">kdykoli </w:t>
      </w:r>
      <w:r w:rsidR="009B3622" w:rsidRPr="00006710">
        <w:rPr>
          <w:rFonts w:ascii="Times New Roman" w:hAnsi="Times New Roman" w:cs="Times New Roman"/>
          <w:sz w:val="24"/>
          <w:szCs w:val="24"/>
        </w:rPr>
        <w:t>přikročit ke zrušení korporace a libovolnému užití likvidačního zůstatku, nelze na majetek jejich společnosti hledět jako na majetek cizí, protože důsledky majetkové jednání společnosti se dotýkají hodnoty jejich m</w:t>
      </w:r>
      <w:r w:rsidR="004B2914" w:rsidRPr="00006710">
        <w:rPr>
          <w:rFonts w:ascii="Times New Roman" w:hAnsi="Times New Roman" w:cs="Times New Roman"/>
          <w:sz w:val="24"/>
          <w:szCs w:val="24"/>
        </w:rPr>
        <w:t>ajetkového podílu na korporaci.</w:t>
      </w:r>
    </w:p>
    <w:sectPr w:rsidR="002D2CFC" w:rsidRPr="00006710" w:rsidSect="00B2415F">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79" w:rsidRDefault="00D57179" w:rsidP="00FA4C77">
      <w:pPr>
        <w:spacing w:after="0" w:line="240" w:lineRule="auto"/>
      </w:pPr>
      <w:r>
        <w:separator/>
      </w:r>
    </w:p>
  </w:endnote>
  <w:endnote w:type="continuationSeparator" w:id="1">
    <w:p w:rsidR="00D57179" w:rsidRDefault="00D57179" w:rsidP="00FA4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6266"/>
      <w:docPartObj>
        <w:docPartGallery w:val="Page Numbers (Bottom of Page)"/>
        <w:docPartUnique/>
      </w:docPartObj>
    </w:sdtPr>
    <w:sdtContent>
      <w:p w:rsidR="007A4582" w:rsidRDefault="00E23379">
        <w:pPr>
          <w:pStyle w:val="Zpat"/>
          <w:jc w:val="center"/>
        </w:pPr>
        <w:fldSimple w:instr=" PAGE   \* MERGEFORMAT ">
          <w:r w:rsidR="00354B72">
            <w:rPr>
              <w:noProof/>
            </w:rPr>
            <w:t>2</w:t>
          </w:r>
        </w:fldSimple>
      </w:p>
    </w:sdtContent>
  </w:sdt>
  <w:p w:rsidR="007A4582" w:rsidRDefault="007A458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79" w:rsidRDefault="00D57179" w:rsidP="00FA4C77">
      <w:pPr>
        <w:spacing w:after="0" w:line="240" w:lineRule="auto"/>
      </w:pPr>
      <w:r>
        <w:separator/>
      </w:r>
    </w:p>
  </w:footnote>
  <w:footnote w:type="continuationSeparator" w:id="1">
    <w:p w:rsidR="00D57179" w:rsidRDefault="00D57179" w:rsidP="00FA4C77">
      <w:pPr>
        <w:spacing w:after="0" w:line="240" w:lineRule="auto"/>
      </w:pPr>
      <w:r>
        <w:continuationSeparator/>
      </w:r>
    </w:p>
  </w:footnote>
  <w:footnote w:id="2">
    <w:p w:rsidR="007A4582" w:rsidRPr="00D71027" w:rsidRDefault="007A4582">
      <w:pPr>
        <w:pStyle w:val="Textpoznpodarou"/>
        <w:rPr>
          <w:rFonts w:ascii="Times New Roman" w:hAnsi="Times New Roman" w:cs="Times New Roman"/>
          <w:color w:val="000000" w:themeColor="text1"/>
        </w:rPr>
      </w:pPr>
      <w:r w:rsidRPr="00D71027">
        <w:rPr>
          <w:rStyle w:val="Znakapoznpodarou"/>
          <w:rFonts w:ascii="Times New Roman" w:hAnsi="Times New Roman" w:cs="Times New Roman"/>
          <w:color w:val="000000" w:themeColor="text1"/>
        </w:rPr>
        <w:footnoteRef/>
      </w:r>
      <w:r w:rsidRPr="00D71027">
        <w:rPr>
          <w:rFonts w:ascii="Times New Roman" w:hAnsi="Times New Roman" w:cs="Times New Roman"/>
          <w:color w:val="000000" w:themeColor="text1"/>
        </w:rPr>
        <w:t xml:space="preserve"> § 220 (úmysl) a § 221 (nedbalost) trestního zákoníku č. 40/2009 Sb.</w:t>
      </w:r>
    </w:p>
  </w:footnote>
  <w:footnote w:id="3">
    <w:p w:rsidR="00D71027" w:rsidRPr="00D71027" w:rsidRDefault="00D71027">
      <w:pPr>
        <w:pStyle w:val="Textpoznpodarou"/>
        <w:rPr>
          <w:rFonts w:ascii="Times New Roman" w:hAnsi="Times New Roman" w:cs="Times New Roman"/>
        </w:rPr>
      </w:pPr>
      <w:r w:rsidRPr="00D71027">
        <w:rPr>
          <w:rStyle w:val="Znakapoznpodarou"/>
          <w:rFonts w:ascii="Times New Roman" w:hAnsi="Times New Roman" w:cs="Times New Roman"/>
        </w:rPr>
        <w:footnoteRef/>
      </w:r>
      <w:r w:rsidRPr="00D71027">
        <w:rPr>
          <w:rFonts w:ascii="Times New Roman" w:hAnsi="Times New Roman" w:cs="Times New Roman"/>
        </w:rPr>
        <w:t xml:space="preserve"> Čl. 11 odst. 1 Listiny základních práv a svobod.</w:t>
      </w:r>
    </w:p>
  </w:footnote>
  <w:footnote w:id="4">
    <w:p w:rsidR="007A4582" w:rsidRPr="00D71027" w:rsidRDefault="007A4582">
      <w:pPr>
        <w:pStyle w:val="Textpoznpodarou"/>
        <w:rPr>
          <w:rFonts w:ascii="Times New Roman" w:hAnsi="Times New Roman" w:cs="Times New Roman"/>
          <w:color w:val="000000" w:themeColor="text1"/>
        </w:rPr>
      </w:pPr>
      <w:r w:rsidRPr="00D71027">
        <w:rPr>
          <w:rStyle w:val="Znakapoznpodarou"/>
          <w:rFonts w:ascii="Times New Roman" w:hAnsi="Times New Roman" w:cs="Times New Roman"/>
          <w:color w:val="000000" w:themeColor="text1"/>
        </w:rPr>
        <w:footnoteRef/>
      </w:r>
      <w:r w:rsidRPr="00D71027">
        <w:rPr>
          <w:rFonts w:ascii="Times New Roman" w:hAnsi="Times New Roman" w:cs="Times New Roman"/>
          <w:color w:val="000000" w:themeColor="text1"/>
        </w:rPr>
        <w:t xml:space="preserve"> Usnesení velkého senátu Nejvyššího soudu z 26. 8. 2009, 15 Tdo 294/2009. </w:t>
      </w:r>
    </w:p>
  </w:footnote>
  <w:footnote w:id="5">
    <w:p w:rsidR="007A4582" w:rsidRPr="00D71027" w:rsidRDefault="007A4582">
      <w:pPr>
        <w:pStyle w:val="Textpoznpodarou"/>
        <w:rPr>
          <w:rFonts w:ascii="Times New Roman" w:hAnsi="Times New Roman" w:cs="Times New Roman"/>
          <w:color w:val="000000" w:themeColor="text1"/>
        </w:rPr>
      </w:pPr>
      <w:r w:rsidRPr="00D71027">
        <w:rPr>
          <w:rStyle w:val="Znakapoznpodarou"/>
          <w:rFonts w:ascii="Times New Roman" w:hAnsi="Times New Roman" w:cs="Times New Roman"/>
          <w:color w:val="000000" w:themeColor="text1"/>
        </w:rPr>
        <w:footnoteRef/>
      </w:r>
      <w:r w:rsidRPr="00D71027">
        <w:rPr>
          <w:rFonts w:ascii="Times New Roman" w:hAnsi="Times New Roman" w:cs="Times New Roman"/>
          <w:color w:val="000000" w:themeColor="text1"/>
        </w:rPr>
        <w:t xml:space="preserve"> Usnesení Nejvyššího soudu ze dne 24.3.2005, </w:t>
      </w:r>
      <w:hyperlink r:id="rId1" w:history="1">
        <w:r w:rsidRPr="00D71027">
          <w:rPr>
            <w:rFonts w:ascii="Times New Roman" w:hAnsi="Times New Roman" w:cs="Times New Roman"/>
            <w:color w:val="000000" w:themeColor="text1"/>
          </w:rPr>
          <w:t>8 Tdo 124/2005</w:t>
        </w:r>
      </w:hyperlink>
      <w:r w:rsidRPr="00D71027">
        <w:rPr>
          <w:rFonts w:ascii="Times New Roman" w:hAnsi="Times New Roman" w:cs="Times New Roman"/>
          <w:color w:val="000000" w:themeColor="text1"/>
        </w:rPr>
        <w:t>.</w:t>
      </w:r>
    </w:p>
  </w:footnote>
  <w:footnote w:id="6">
    <w:p w:rsidR="007A4582" w:rsidRPr="00D71027" w:rsidRDefault="007A4582">
      <w:pPr>
        <w:pStyle w:val="Textpoznpodarou"/>
        <w:rPr>
          <w:rFonts w:ascii="Times New Roman" w:hAnsi="Times New Roman" w:cs="Times New Roman"/>
          <w:color w:val="000000" w:themeColor="text1"/>
        </w:rPr>
      </w:pPr>
      <w:r w:rsidRPr="00D71027">
        <w:rPr>
          <w:rStyle w:val="Znakapoznpodarou"/>
          <w:rFonts w:ascii="Times New Roman" w:hAnsi="Times New Roman" w:cs="Times New Roman"/>
          <w:color w:val="000000" w:themeColor="text1"/>
        </w:rPr>
        <w:footnoteRef/>
      </w:r>
      <w:r w:rsidRPr="00D71027">
        <w:rPr>
          <w:rFonts w:ascii="Times New Roman" w:hAnsi="Times New Roman" w:cs="Times New Roman"/>
          <w:color w:val="000000" w:themeColor="text1"/>
        </w:rPr>
        <w:t xml:space="preserve"> Usnesení Nejvyššího soudu ze dne 31.1.2005, </w:t>
      </w:r>
      <w:hyperlink r:id="rId2" w:history="1">
        <w:r w:rsidRPr="00D71027">
          <w:rPr>
            <w:rFonts w:ascii="Times New Roman" w:hAnsi="Times New Roman" w:cs="Times New Roman"/>
            <w:color w:val="000000" w:themeColor="text1"/>
          </w:rPr>
          <w:t>11 Tdo 1081/2004</w:t>
        </w:r>
      </w:hyperlink>
      <w:r w:rsidRPr="00D71027">
        <w:rPr>
          <w:rFonts w:ascii="Times New Roman" w:hAnsi="Times New Roman" w:cs="Times New Roman"/>
          <w:color w:val="000000" w:themeColor="text1"/>
        </w:rPr>
        <w:t>.</w:t>
      </w:r>
    </w:p>
  </w:footnote>
  <w:footnote w:id="7">
    <w:p w:rsidR="00AD1A16" w:rsidRPr="00354B72" w:rsidRDefault="00AD1A16" w:rsidP="00AD1A16">
      <w:pPr>
        <w:pStyle w:val="Textpoznpodarou"/>
        <w:jc w:val="both"/>
        <w:rPr>
          <w:rFonts w:ascii="Times New Roman" w:hAnsi="Times New Roman" w:cs="Times New Roman"/>
        </w:rPr>
      </w:pPr>
      <w:r w:rsidRPr="00354B72">
        <w:rPr>
          <w:rStyle w:val="Znakapoznpodarou"/>
          <w:rFonts w:ascii="Times New Roman" w:hAnsi="Times New Roman" w:cs="Times New Roman"/>
        </w:rPr>
        <w:footnoteRef/>
      </w:r>
      <w:r w:rsidRPr="00354B72">
        <w:rPr>
          <w:rFonts w:ascii="Times New Roman" w:hAnsi="Times New Roman" w:cs="Times New Roman"/>
        </w:rPr>
        <w:t xml:space="preserve"> § 74-78, 82-91, 149, 314, 318-320, 353, 357, 359, 496 zákona č. 90/2012 Sb., o obchodních korporacích. § 2858 občanského zákoníku č. 89/2012 Sb.</w:t>
      </w:r>
    </w:p>
  </w:footnote>
  <w:footnote w:id="8">
    <w:p w:rsidR="009B753A" w:rsidRPr="00354B72" w:rsidRDefault="009B753A">
      <w:pPr>
        <w:pStyle w:val="Textpoznpodarou"/>
        <w:rPr>
          <w:rFonts w:ascii="Times New Roman" w:hAnsi="Times New Roman" w:cs="Times New Roman"/>
        </w:rPr>
      </w:pPr>
      <w:r w:rsidRPr="00354B72">
        <w:rPr>
          <w:rStyle w:val="Znakapoznpodarou"/>
          <w:rFonts w:ascii="Times New Roman" w:hAnsi="Times New Roman" w:cs="Times New Roman"/>
        </w:rPr>
        <w:footnoteRef/>
      </w:r>
      <w:r w:rsidRPr="00354B72">
        <w:rPr>
          <w:rFonts w:ascii="Times New Roman" w:hAnsi="Times New Roman" w:cs="Times New Roman"/>
        </w:rPr>
        <w:t xml:space="preserve"> § 3 zákona č. 159/2006 Sb., o střetu zájmů.</w:t>
      </w:r>
    </w:p>
  </w:footnote>
  <w:footnote w:id="9">
    <w:p w:rsidR="00D71027" w:rsidRPr="00D71027" w:rsidRDefault="00D71027">
      <w:pPr>
        <w:pStyle w:val="Textpoznpodarou"/>
        <w:rPr>
          <w:rFonts w:ascii="Times New Roman" w:hAnsi="Times New Roman" w:cs="Times New Roman"/>
        </w:rPr>
      </w:pPr>
      <w:r w:rsidRPr="00D71027">
        <w:rPr>
          <w:rStyle w:val="Znakapoznpodarou"/>
          <w:rFonts w:ascii="Times New Roman" w:hAnsi="Times New Roman" w:cs="Times New Roman"/>
        </w:rPr>
        <w:footnoteRef/>
      </w:r>
      <w:r w:rsidRPr="00D71027">
        <w:rPr>
          <w:rFonts w:ascii="Times New Roman" w:hAnsi="Times New Roman" w:cs="Times New Roman"/>
        </w:rPr>
        <w:t xml:space="preserve"> Čl. 11 odst. 3 Listiny základních práv a svobod.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8F1B15"/>
    <w:rsid w:val="00006710"/>
    <w:rsid w:val="00010275"/>
    <w:rsid w:val="00093351"/>
    <w:rsid w:val="000942A6"/>
    <w:rsid w:val="00145AA0"/>
    <w:rsid w:val="001A2FA1"/>
    <w:rsid w:val="001B56CE"/>
    <w:rsid w:val="001F014B"/>
    <w:rsid w:val="001F49C0"/>
    <w:rsid w:val="0022406D"/>
    <w:rsid w:val="00266441"/>
    <w:rsid w:val="002728C9"/>
    <w:rsid w:val="002C0C5B"/>
    <w:rsid w:val="002D2CFC"/>
    <w:rsid w:val="002D45F7"/>
    <w:rsid w:val="00321C6B"/>
    <w:rsid w:val="003432C5"/>
    <w:rsid w:val="00352B74"/>
    <w:rsid w:val="00354B72"/>
    <w:rsid w:val="00364D27"/>
    <w:rsid w:val="00382F2E"/>
    <w:rsid w:val="00400099"/>
    <w:rsid w:val="004326F6"/>
    <w:rsid w:val="00440A38"/>
    <w:rsid w:val="00457556"/>
    <w:rsid w:val="00491499"/>
    <w:rsid w:val="004B2914"/>
    <w:rsid w:val="004B73D6"/>
    <w:rsid w:val="004B7FBB"/>
    <w:rsid w:val="00515DE8"/>
    <w:rsid w:val="0052069E"/>
    <w:rsid w:val="005448B0"/>
    <w:rsid w:val="00576C82"/>
    <w:rsid w:val="005A02D9"/>
    <w:rsid w:val="005E7D70"/>
    <w:rsid w:val="006949FC"/>
    <w:rsid w:val="00732BC0"/>
    <w:rsid w:val="00787B18"/>
    <w:rsid w:val="007A4582"/>
    <w:rsid w:val="007C0E01"/>
    <w:rsid w:val="007D04CF"/>
    <w:rsid w:val="00801A4D"/>
    <w:rsid w:val="00842889"/>
    <w:rsid w:val="00845E23"/>
    <w:rsid w:val="00893F8C"/>
    <w:rsid w:val="008A717E"/>
    <w:rsid w:val="008B0493"/>
    <w:rsid w:val="008F1B15"/>
    <w:rsid w:val="00902F93"/>
    <w:rsid w:val="00907489"/>
    <w:rsid w:val="00946FF8"/>
    <w:rsid w:val="009B3622"/>
    <w:rsid w:val="009B753A"/>
    <w:rsid w:val="009D19F6"/>
    <w:rsid w:val="00A35DAF"/>
    <w:rsid w:val="00A53A11"/>
    <w:rsid w:val="00AB08AF"/>
    <w:rsid w:val="00AB4AA9"/>
    <w:rsid w:val="00AC7596"/>
    <w:rsid w:val="00AD1A16"/>
    <w:rsid w:val="00AD7A3E"/>
    <w:rsid w:val="00B1377A"/>
    <w:rsid w:val="00B17963"/>
    <w:rsid w:val="00B2415F"/>
    <w:rsid w:val="00B25873"/>
    <w:rsid w:val="00B31ED5"/>
    <w:rsid w:val="00B65ED2"/>
    <w:rsid w:val="00B761D5"/>
    <w:rsid w:val="00B95CB3"/>
    <w:rsid w:val="00BA0EBF"/>
    <w:rsid w:val="00BC67F1"/>
    <w:rsid w:val="00C10824"/>
    <w:rsid w:val="00C44E50"/>
    <w:rsid w:val="00C71AB0"/>
    <w:rsid w:val="00C9568E"/>
    <w:rsid w:val="00D27EE9"/>
    <w:rsid w:val="00D329FD"/>
    <w:rsid w:val="00D526BE"/>
    <w:rsid w:val="00D57179"/>
    <w:rsid w:val="00D633DF"/>
    <w:rsid w:val="00D71027"/>
    <w:rsid w:val="00D75FC2"/>
    <w:rsid w:val="00D84EAF"/>
    <w:rsid w:val="00D85683"/>
    <w:rsid w:val="00DA079D"/>
    <w:rsid w:val="00DC6E32"/>
    <w:rsid w:val="00DD19B5"/>
    <w:rsid w:val="00DD6057"/>
    <w:rsid w:val="00DE240C"/>
    <w:rsid w:val="00DF60BC"/>
    <w:rsid w:val="00E23379"/>
    <w:rsid w:val="00E25A84"/>
    <w:rsid w:val="00E36085"/>
    <w:rsid w:val="00E4738E"/>
    <w:rsid w:val="00E5731C"/>
    <w:rsid w:val="00E64CF6"/>
    <w:rsid w:val="00E85089"/>
    <w:rsid w:val="00EB7DDD"/>
    <w:rsid w:val="00EC561A"/>
    <w:rsid w:val="00F40FFA"/>
    <w:rsid w:val="00F642ED"/>
    <w:rsid w:val="00FA4C77"/>
    <w:rsid w:val="00FE70E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415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949F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49FC"/>
    <w:rPr>
      <w:rFonts w:ascii="Segoe UI" w:hAnsi="Segoe UI" w:cs="Segoe UI"/>
      <w:sz w:val="18"/>
      <w:szCs w:val="18"/>
    </w:rPr>
  </w:style>
  <w:style w:type="paragraph" w:styleId="Zhlav">
    <w:name w:val="header"/>
    <w:basedOn w:val="Normln"/>
    <w:link w:val="ZhlavChar"/>
    <w:uiPriority w:val="99"/>
    <w:semiHidden/>
    <w:unhideWhenUsed/>
    <w:rsid w:val="00FA4C7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A4C77"/>
  </w:style>
  <w:style w:type="paragraph" w:styleId="Zpat">
    <w:name w:val="footer"/>
    <w:basedOn w:val="Normln"/>
    <w:link w:val="ZpatChar"/>
    <w:uiPriority w:val="99"/>
    <w:unhideWhenUsed/>
    <w:rsid w:val="00FA4C77"/>
    <w:pPr>
      <w:tabs>
        <w:tab w:val="center" w:pos="4536"/>
        <w:tab w:val="right" w:pos="9072"/>
      </w:tabs>
      <w:spacing w:after="0" w:line="240" w:lineRule="auto"/>
    </w:pPr>
  </w:style>
  <w:style w:type="character" w:customStyle="1" w:styleId="ZpatChar">
    <w:name w:val="Zápatí Char"/>
    <w:basedOn w:val="Standardnpsmoodstavce"/>
    <w:link w:val="Zpat"/>
    <w:uiPriority w:val="99"/>
    <w:rsid w:val="00FA4C77"/>
  </w:style>
  <w:style w:type="paragraph" w:styleId="Textpoznpodarou">
    <w:name w:val="footnote text"/>
    <w:basedOn w:val="Normln"/>
    <w:link w:val="TextpoznpodarouChar"/>
    <w:uiPriority w:val="99"/>
    <w:semiHidden/>
    <w:unhideWhenUsed/>
    <w:rsid w:val="00EC56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C561A"/>
    <w:rPr>
      <w:sz w:val="20"/>
      <w:szCs w:val="20"/>
    </w:rPr>
  </w:style>
  <w:style w:type="character" w:styleId="Znakapoznpodarou">
    <w:name w:val="footnote reference"/>
    <w:basedOn w:val="Standardnpsmoodstavce"/>
    <w:uiPriority w:val="99"/>
    <w:semiHidden/>
    <w:unhideWhenUsed/>
    <w:rsid w:val="00EC56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13/1991%20Sb.%2523105'&amp;ucin-k-dni='25.11.2010'" TargetMode="External"/><Relationship Id="rId13" Type="http://schemas.openxmlformats.org/officeDocument/2006/relationships/hyperlink" Target="aspi://module='ASPI'&amp;link='513/1991%20Sb.%2523194'&amp;ucin-k-dni='25.11.2010'" TargetMode="External"/><Relationship Id="rId3" Type="http://schemas.openxmlformats.org/officeDocument/2006/relationships/settings" Target="settings.xml"/><Relationship Id="rId7" Type="http://schemas.openxmlformats.org/officeDocument/2006/relationships/hyperlink" Target="aspi://module='ASPI'&amp;link='513/1991%20Sb.%2523132'&amp;ucin-k-dni='25.11.2010'" TargetMode="External"/><Relationship Id="rId12" Type="http://schemas.openxmlformats.org/officeDocument/2006/relationships/hyperlink" Target="aspi://module='ASPI'&amp;link='513/1991%20Sb.%2523135'&amp;ucin-k-dni='25.11.20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spi://module='ASPI'&amp;link='140/1961%20Sb.%2523255'&amp;ucin-k-dni='25.11.201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spi://module='ASPI'&amp;link='513/1991%20Sb.%2523105'&amp;ucin-k-dni='25.11.2010'" TargetMode="External"/><Relationship Id="rId4" Type="http://schemas.openxmlformats.org/officeDocument/2006/relationships/webSettings" Target="webSettings.xml"/><Relationship Id="rId9" Type="http://schemas.openxmlformats.org/officeDocument/2006/relationships/hyperlink" Target="aspi://module='ASPI'&amp;link='513/1991%20Sb.%25236'&amp;ucin-k-dni='25.11.201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spi://module='JUD'&amp;link='JUD85536CZ%2523'&amp;ucin-k-dni='30.12.9999'" TargetMode="External"/><Relationship Id="rId1" Type="http://schemas.openxmlformats.org/officeDocument/2006/relationships/hyperlink" Target="aspi://module='JUD'&amp;link='JUD26672CZ%2523'&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B7FA4-4D34-4C85-97D6-85E81C29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1976</Words>
  <Characters>11664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44</cp:revision>
  <cp:lastPrinted>2018-05-10T12:20:00Z</cp:lastPrinted>
  <dcterms:created xsi:type="dcterms:W3CDTF">2018-05-24T06:17:00Z</dcterms:created>
  <dcterms:modified xsi:type="dcterms:W3CDTF">2018-11-09T20:22:00Z</dcterms:modified>
</cp:coreProperties>
</file>