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66DFD" w14:textId="77777777" w:rsidR="005D0266" w:rsidRDefault="005D0266" w:rsidP="005D0266">
      <w:pPr>
        <w:spacing w:after="0"/>
        <w:jc w:val="center"/>
        <w:rPr>
          <w:b/>
          <w:szCs w:val="24"/>
        </w:rPr>
      </w:pPr>
      <w:r w:rsidRPr="005D0266">
        <w:rPr>
          <w:b/>
          <w:szCs w:val="24"/>
        </w:rPr>
        <w:t xml:space="preserve">IMAGINACE JÍDLA A JEHO KONZUMACE: ČÍM VÍCE NA TO MYSLÍME, </w:t>
      </w:r>
      <w:bookmarkStart w:id="0" w:name="_GoBack"/>
      <w:bookmarkEnd w:id="0"/>
    </w:p>
    <w:p w14:paraId="0DCDF1CA" w14:textId="3781EBF9" w:rsidR="002530E5" w:rsidRPr="005D0266" w:rsidRDefault="005D0266" w:rsidP="005D0266">
      <w:pPr>
        <w:spacing w:after="0"/>
        <w:jc w:val="center"/>
        <w:rPr>
          <w:b/>
          <w:szCs w:val="24"/>
        </w:rPr>
      </w:pPr>
      <w:r w:rsidRPr="005D0266">
        <w:rPr>
          <w:b/>
          <w:szCs w:val="24"/>
        </w:rPr>
        <w:t xml:space="preserve">TÍM MÉNĚ TOHO SNÍME </w:t>
      </w:r>
    </w:p>
    <w:p w14:paraId="1C7E1503" w14:textId="77777777" w:rsidR="005D0266" w:rsidRDefault="005D0266" w:rsidP="005D0266">
      <w:pPr>
        <w:spacing w:after="0" w:line="259" w:lineRule="auto"/>
        <w:jc w:val="center"/>
        <w:rPr>
          <w:i/>
          <w:sz w:val="22"/>
        </w:rPr>
      </w:pPr>
    </w:p>
    <w:p w14:paraId="711F4ABA" w14:textId="647FF8F1" w:rsidR="005D0266" w:rsidRDefault="0012164B" w:rsidP="005D0266">
      <w:pPr>
        <w:spacing w:after="0" w:line="259" w:lineRule="auto"/>
        <w:jc w:val="center"/>
        <w:rPr>
          <w:i/>
          <w:sz w:val="22"/>
        </w:rPr>
      </w:pPr>
      <w:r w:rsidRPr="005D0266">
        <w:rPr>
          <w:i/>
          <w:sz w:val="22"/>
        </w:rPr>
        <w:t xml:space="preserve">Lukáš </w:t>
      </w:r>
      <w:r w:rsidR="002530E5" w:rsidRPr="005D0266">
        <w:rPr>
          <w:i/>
          <w:sz w:val="22"/>
        </w:rPr>
        <w:t>Michele,</w:t>
      </w:r>
      <w:r w:rsidRPr="005D0266">
        <w:rPr>
          <w:i/>
          <w:sz w:val="22"/>
        </w:rPr>
        <w:t xml:space="preserve"> Simona</w:t>
      </w:r>
      <w:r w:rsidR="002530E5" w:rsidRPr="005D0266">
        <w:rPr>
          <w:i/>
          <w:sz w:val="22"/>
        </w:rPr>
        <w:t xml:space="preserve"> Liptáková, </w:t>
      </w:r>
      <w:r w:rsidRPr="005D0266">
        <w:rPr>
          <w:i/>
          <w:sz w:val="22"/>
        </w:rPr>
        <w:t xml:space="preserve">Alexandra </w:t>
      </w:r>
      <w:r w:rsidR="002530E5" w:rsidRPr="005D0266">
        <w:rPr>
          <w:i/>
          <w:sz w:val="22"/>
        </w:rPr>
        <w:t>Ocásková,</w:t>
      </w:r>
      <w:r w:rsidRPr="005D0266">
        <w:rPr>
          <w:i/>
          <w:sz w:val="22"/>
        </w:rPr>
        <w:t xml:space="preserve"> Hana</w:t>
      </w:r>
      <w:r w:rsidR="002530E5" w:rsidRPr="005D0266">
        <w:rPr>
          <w:i/>
          <w:sz w:val="22"/>
        </w:rPr>
        <w:t xml:space="preserve"> Hlobilová, </w:t>
      </w:r>
      <w:r w:rsidRPr="005D0266">
        <w:rPr>
          <w:i/>
          <w:sz w:val="22"/>
        </w:rPr>
        <w:t>Tereza Kašková</w:t>
      </w:r>
      <w:r w:rsidR="002530E5" w:rsidRPr="005D0266">
        <w:rPr>
          <w:i/>
          <w:sz w:val="22"/>
        </w:rPr>
        <w:t xml:space="preserve">, </w:t>
      </w:r>
    </w:p>
    <w:p w14:paraId="30C192E6" w14:textId="66E8194B" w:rsidR="00F0533D" w:rsidRPr="005D0266" w:rsidRDefault="0012164B" w:rsidP="005D0266">
      <w:pPr>
        <w:spacing w:after="0" w:line="259" w:lineRule="auto"/>
        <w:jc w:val="center"/>
        <w:rPr>
          <w:i/>
          <w:sz w:val="22"/>
        </w:rPr>
      </w:pPr>
      <w:r w:rsidRPr="005D0266">
        <w:rPr>
          <w:i/>
          <w:sz w:val="22"/>
        </w:rPr>
        <w:t xml:space="preserve">Agáta Přikrylová, </w:t>
      </w:r>
      <w:r w:rsidR="0030258C" w:rsidRPr="005D0266">
        <w:rPr>
          <w:i/>
          <w:sz w:val="22"/>
        </w:rPr>
        <w:t xml:space="preserve">Martin Vaculík, </w:t>
      </w:r>
      <w:r w:rsidRPr="005D0266">
        <w:rPr>
          <w:i/>
          <w:sz w:val="22"/>
        </w:rPr>
        <w:t>Jakub Procházka</w:t>
      </w:r>
    </w:p>
    <w:p w14:paraId="79BB5B2B" w14:textId="77777777" w:rsidR="005D0266" w:rsidRDefault="005D0266" w:rsidP="003F7D5D">
      <w:pPr>
        <w:jc w:val="center"/>
        <w:rPr>
          <w:rFonts w:eastAsia="Times New Roman"/>
          <w:b/>
          <w:color w:val="000000"/>
          <w:szCs w:val="48"/>
          <w:lang w:eastAsia="cs-CZ"/>
        </w:rPr>
      </w:pPr>
    </w:p>
    <w:p w14:paraId="0D2D4418" w14:textId="5D2F46C8" w:rsidR="002530E5" w:rsidRPr="005D0266" w:rsidRDefault="00F6417E" w:rsidP="005D0266">
      <w:pPr>
        <w:spacing w:after="0" w:line="240" w:lineRule="auto"/>
        <w:jc w:val="left"/>
        <w:rPr>
          <w:bCs/>
          <w:color w:val="FF0000"/>
          <w:sz w:val="28"/>
        </w:rPr>
      </w:pPr>
      <w:r w:rsidRPr="005D0266">
        <w:rPr>
          <w:rFonts w:eastAsia="Times New Roman"/>
          <w:bCs/>
          <w:color w:val="000000"/>
          <w:szCs w:val="48"/>
          <w:lang w:eastAsia="cs-CZ"/>
        </w:rPr>
        <w:t>Abstrakt</w:t>
      </w:r>
    </w:p>
    <w:p w14:paraId="1C9A0B96" w14:textId="6068EA83" w:rsidR="00B16838" w:rsidRDefault="006965D7" w:rsidP="005D0266">
      <w:pPr>
        <w:spacing w:after="0" w:line="240" w:lineRule="auto"/>
      </w:pPr>
      <w:r w:rsidRPr="006965D7">
        <w:t xml:space="preserve">Studie je replikací experimentu, který přinesl podporu pro hypotézu, že lidé představující si konzumaci jídla sní následně méně jídla než lidé, kteří si konzumaci jídla nepředstavovali. Replikace byla provedena na vzorku 77 vysokoškolských studentů, kteří byli náhodně rozděleni do tří skupin podle různých druhů imaginace. V porovnání s replikovanou studií byl pro analýzy použit větší zkoumaný soubor, byla ověřována úspěšnost manipulace s nezávislou proměnnou a zkoumaným osobám za účast ve výzkumu nebyla nabízena </w:t>
      </w:r>
      <w:r w:rsidR="00892465">
        <w:t>žádná</w:t>
      </w:r>
      <w:r w:rsidRPr="006965D7">
        <w:t xml:space="preserve"> odměna. Na rozdíl od replikované studie nebyl zaznamenán statisticky významný vliv druhu imaginace konzumace jídla na jeho pozdější skutečnou konzumaci. Výsledky nepodporují výsledky původního experimentu a ukazují, že původní výsledky mohly být jen důsledkem náhody. Jsou potřeba další replikace, aby bylo zřejmé, zda je efekt imaginace konzumace na zkonzumované množství jídla skutečný.</w:t>
      </w:r>
    </w:p>
    <w:p w14:paraId="284CA743" w14:textId="77777777" w:rsidR="005D0266" w:rsidRPr="00D20D7F" w:rsidRDefault="005D0266" w:rsidP="005D0266">
      <w:pPr>
        <w:spacing w:after="0" w:line="240" w:lineRule="auto"/>
      </w:pPr>
    </w:p>
    <w:p w14:paraId="5CBB3C2D" w14:textId="77777777" w:rsidR="0012164B" w:rsidRPr="00D20D7F" w:rsidRDefault="0012164B" w:rsidP="002B5477">
      <w:pPr>
        <w:rPr>
          <w:b/>
        </w:rPr>
      </w:pPr>
      <w:r w:rsidRPr="00D20D7F">
        <w:t>Klíčová slova:</w:t>
      </w:r>
      <w:r w:rsidRPr="00D20D7F">
        <w:rPr>
          <w:sz w:val="28"/>
        </w:rPr>
        <w:t xml:space="preserve"> </w:t>
      </w:r>
      <w:r w:rsidRPr="00D20D7F">
        <w:t>imaginace, konzumace, habituace, replikace</w:t>
      </w:r>
    </w:p>
    <w:p w14:paraId="16007D84" w14:textId="77777777" w:rsidR="00F6417E" w:rsidRPr="00D20D7F" w:rsidRDefault="00F6417E" w:rsidP="00F6417E">
      <w:pPr>
        <w:pStyle w:val="Normln1"/>
      </w:pPr>
    </w:p>
    <w:p w14:paraId="2BDBEB66" w14:textId="7B5992EE" w:rsidR="0012164B" w:rsidRPr="005D0266" w:rsidRDefault="005D0266" w:rsidP="005D0266">
      <w:pPr>
        <w:spacing w:after="0"/>
        <w:rPr>
          <w:b/>
          <w:i/>
          <w:iCs/>
        </w:rPr>
      </w:pPr>
      <w:r w:rsidRPr="005D0266">
        <w:rPr>
          <w:b/>
          <w:i/>
          <w:iCs/>
        </w:rPr>
        <w:t>HOW IMAGINATION INFLUENCES CONSUMMATION: THE MORE YOU THINK ABOUT IT, THE LESS YOU EAT</w:t>
      </w:r>
    </w:p>
    <w:p w14:paraId="2EE2759B" w14:textId="77777777" w:rsidR="00FE5869" w:rsidRPr="005D0266" w:rsidRDefault="00F6417E" w:rsidP="005D0266">
      <w:pPr>
        <w:spacing w:after="0" w:line="240" w:lineRule="auto"/>
        <w:rPr>
          <w:bCs/>
          <w:sz w:val="28"/>
          <w:lang w:val="en-GB" w:eastAsia="cs-CZ"/>
        </w:rPr>
      </w:pPr>
      <w:r w:rsidRPr="005D0266">
        <w:rPr>
          <w:bCs/>
          <w:lang w:val="en-GB" w:eastAsia="cs-CZ"/>
        </w:rPr>
        <w:t>Abstract</w:t>
      </w:r>
    </w:p>
    <w:p w14:paraId="40C69513" w14:textId="751B2093" w:rsidR="00D121A8" w:rsidRPr="00DD29DD" w:rsidRDefault="00D121A8" w:rsidP="005D0266">
      <w:pPr>
        <w:spacing w:after="0" w:line="240" w:lineRule="auto"/>
        <w:rPr>
          <w:i/>
          <w:iCs/>
          <w:lang w:val="en-GB" w:eastAsia="cs-CZ"/>
        </w:rPr>
      </w:pPr>
      <w:r w:rsidRPr="00DD29DD">
        <w:rPr>
          <w:i/>
          <w:iCs/>
          <w:lang w:val="en-GB" w:eastAsia="cs-CZ"/>
        </w:rPr>
        <w:t xml:space="preserve">This study is a replication of an experiment that has supported a hypothesis that people imagining a consumption of food before its real consumption eat less food than without the prior imagination. </w:t>
      </w:r>
      <w:r w:rsidR="00DD29DD" w:rsidRPr="00DD29DD">
        <w:rPr>
          <w:i/>
          <w:iCs/>
          <w:lang w:val="en-GB" w:eastAsia="cs-CZ"/>
        </w:rPr>
        <w:t>The s</w:t>
      </w:r>
      <w:r w:rsidRPr="00DD29DD">
        <w:rPr>
          <w:i/>
          <w:iCs/>
          <w:lang w:val="en-GB" w:eastAsia="cs-CZ"/>
        </w:rPr>
        <w:t xml:space="preserve">ample </w:t>
      </w:r>
      <w:r w:rsidR="00DD29DD" w:rsidRPr="00DD29DD">
        <w:rPr>
          <w:i/>
          <w:iCs/>
          <w:lang w:val="en-GB" w:eastAsia="cs-CZ"/>
        </w:rPr>
        <w:t xml:space="preserve">consisted </w:t>
      </w:r>
      <w:r w:rsidRPr="00DD29DD">
        <w:rPr>
          <w:i/>
          <w:iCs/>
          <w:lang w:val="en-GB" w:eastAsia="cs-CZ"/>
        </w:rPr>
        <w:t>of 77 university students</w:t>
      </w:r>
      <w:r w:rsidR="00DD29DD" w:rsidRPr="00DD29DD">
        <w:rPr>
          <w:i/>
          <w:iCs/>
          <w:lang w:val="en-GB" w:eastAsia="cs-CZ"/>
        </w:rPr>
        <w:t xml:space="preserve"> who</w:t>
      </w:r>
      <w:r w:rsidRPr="00DD29DD">
        <w:rPr>
          <w:i/>
          <w:iCs/>
          <w:lang w:val="en-GB" w:eastAsia="cs-CZ"/>
        </w:rPr>
        <w:t xml:space="preserve"> were randomly assigned into three groups varying by amount of imagined objects being consumed. A larger sample has been collected, the level of predictor variable manipulation has been controlled and a no compensation has been offered to the participants in comparison to the replicated study. </w:t>
      </w:r>
      <w:r w:rsidR="00DD29DD" w:rsidRPr="00DD29DD">
        <w:rPr>
          <w:i/>
          <w:iCs/>
          <w:lang w:val="en-GB" w:eastAsia="cs-CZ"/>
        </w:rPr>
        <w:t>On the c</w:t>
      </w:r>
      <w:r w:rsidRPr="00DD29DD">
        <w:rPr>
          <w:i/>
          <w:iCs/>
          <w:lang w:val="en-GB" w:eastAsia="cs-CZ"/>
        </w:rPr>
        <w:t>ontrary to the primary study, no significant effect of the type of imagined consumption on the consecutive consumption has been found. Results do not support results of the original study and suggest the original study’s outcome might have been achieved at random. More replication is necessary to be able to assess whether the effect of imagination on food consumption is real.</w:t>
      </w:r>
    </w:p>
    <w:p w14:paraId="3325DC7F" w14:textId="77777777" w:rsidR="005D0266" w:rsidRPr="00E64D9F" w:rsidRDefault="005D0266" w:rsidP="005D0266">
      <w:pPr>
        <w:spacing w:after="0" w:line="240" w:lineRule="auto"/>
        <w:rPr>
          <w:lang w:val="en-GB" w:eastAsia="cs-CZ"/>
        </w:rPr>
      </w:pPr>
    </w:p>
    <w:p w14:paraId="1D51C49C" w14:textId="6744EAE6" w:rsidR="00D121A8" w:rsidRDefault="00600EF2" w:rsidP="005D0266">
      <w:pPr>
        <w:spacing w:after="0" w:line="240" w:lineRule="auto"/>
        <w:rPr>
          <w:i/>
          <w:iCs/>
          <w:lang w:val="en-GB"/>
        </w:rPr>
      </w:pPr>
      <w:r w:rsidRPr="002B5477">
        <w:rPr>
          <w:lang w:val="en-GB"/>
        </w:rPr>
        <w:t>Key words</w:t>
      </w:r>
      <w:r w:rsidRPr="003E24AD">
        <w:rPr>
          <w:b/>
          <w:lang w:val="en-GB"/>
        </w:rPr>
        <w:t>:</w:t>
      </w:r>
      <w:r w:rsidRPr="003E24AD">
        <w:rPr>
          <w:lang w:val="en-GB"/>
        </w:rPr>
        <w:t xml:space="preserve"> </w:t>
      </w:r>
      <w:r w:rsidRPr="00DD29DD">
        <w:rPr>
          <w:i/>
          <w:iCs/>
          <w:lang w:val="en-GB"/>
        </w:rPr>
        <w:t>imagination, c</w:t>
      </w:r>
      <w:r w:rsidR="00FE5869" w:rsidRPr="00DD29DD">
        <w:rPr>
          <w:i/>
          <w:iCs/>
          <w:lang w:val="en-GB"/>
        </w:rPr>
        <w:t>onsumpt</w:t>
      </w:r>
      <w:r w:rsidR="00E57048" w:rsidRPr="00DD29DD">
        <w:rPr>
          <w:i/>
          <w:iCs/>
          <w:lang w:val="en-GB"/>
        </w:rPr>
        <w:t>ion, habituation, replic</w:t>
      </w:r>
      <w:r w:rsidRPr="00DD29DD">
        <w:rPr>
          <w:i/>
          <w:iCs/>
          <w:lang w:val="en-GB"/>
        </w:rPr>
        <w:t>ation</w:t>
      </w:r>
    </w:p>
    <w:p w14:paraId="59F46813" w14:textId="104977AC" w:rsidR="00D90E2B" w:rsidRDefault="00D90E2B" w:rsidP="005D0266">
      <w:pPr>
        <w:spacing w:after="0" w:line="240" w:lineRule="auto"/>
        <w:rPr>
          <w:i/>
          <w:iCs/>
          <w:lang w:val="en-GB"/>
        </w:rPr>
      </w:pPr>
    </w:p>
    <w:p w14:paraId="6D80C1FF" w14:textId="7F9F3C88" w:rsidR="00D90E2B" w:rsidRDefault="00D90E2B" w:rsidP="005D0266">
      <w:pPr>
        <w:spacing w:after="0" w:line="240" w:lineRule="auto"/>
        <w:rPr>
          <w:i/>
          <w:iCs/>
          <w:lang w:val="en-GB"/>
        </w:rPr>
      </w:pPr>
    </w:p>
    <w:p w14:paraId="1AE23900" w14:textId="77777777" w:rsidR="00D90E2B" w:rsidRDefault="00D90E2B" w:rsidP="005D0266">
      <w:pPr>
        <w:spacing w:after="0" w:line="240" w:lineRule="auto"/>
        <w:rPr>
          <w:lang w:val="en-GB"/>
        </w:rPr>
      </w:pPr>
    </w:p>
    <w:p w14:paraId="49310172" w14:textId="77777777" w:rsidR="00D90E2B" w:rsidRPr="00A511DA" w:rsidRDefault="00D90E2B" w:rsidP="00D90E2B">
      <w:pPr>
        <w:spacing w:after="0" w:line="240" w:lineRule="auto"/>
        <w:ind w:left="567"/>
        <w:rPr>
          <w:b/>
          <w:sz w:val="22"/>
        </w:rPr>
      </w:pPr>
      <w:r w:rsidRPr="00A511DA">
        <w:rPr>
          <w:sz w:val="22"/>
        </w:rPr>
        <w:t>___________________</w:t>
      </w:r>
    </w:p>
    <w:p w14:paraId="78114A27" w14:textId="41827A9C" w:rsidR="00D90E2B" w:rsidRPr="00511EEA" w:rsidRDefault="00D90E2B" w:rsidP="00D90E2B">
      <w:pPr>
        <w:spacing w:after="0" w:line="240" w:lineRule="auto"/>
        <w:ind w:left="567"/>
        <w:rPr>
          <w:b/>
          <w:i/>
          <w:sz w:val="20"/>
          <w:szCs w:val="20"/>
        </w:rPr>
      </w:pPr>
      <w:r w:rsidRPr="00511EEA">
        <w:rPr>
          <w:i/>
          <w:sz w:val="20"/>
          <w:szCs w:val="20"/>
        </w:rPr>
        <w:t>Došlo: 1</w:t>
      </w:r>
      <w:r>
        <w:rPr>
          <w:i/>
          <w:sz w:val="20"/>
          <w:szCs w:val="20"/>
        </w:rPr>
        <w:t>1</w:t>
      </w:r>
      <w:r w:rsidRPr="00511EEA">
        <w:rPr>
          <w:i/>
          <w:sz w:val="20"/>
          <w:szCs w:val="20"/>
        </w:rPr>
        <w:t xml:space="preserve">. </w:t>
      </w:r>
      <w:r>
        <w:rPr>
          <w:i/>
          <w:sz w:val="20"/>
          <w:szCs w:val="20"/>
        </w:rPr>
        <w:t>2</w:t>
      </w:r>
      <w:r w:rsidRPr="00511EEA">
        <w:rPr>
          <w:i/>
          <w:sz w:val="20"/>
          <w:szCs w:val="20"/>
        </w:rPr>
        <w:t>. 201</w:t>
      </w:r>
      <w:r>
        <w:rPr>
          <w:i/>
          <w:sz w:val="20"/>
          <w:szCs w:val="20"/>
        </w:rPr>
        <w:t>9</w:t>
      </w:r>
    </w:p>
    <w:p w14:paraId="4A56AEE8" w14:textId="6DD0A674" w:rsidR="00D90E2B" w:rsidRPr="00511EEA" w:rsidRDefault="00D90E2B" w:rsidP="00D90E2B">
      <w:pPr>
        <w:spacing w:after="0" w:line="240" w:lineRule="auto"/>
        <w:ind w:left="567"/>
        <w:rPr>
          <w:b/>
          <w:i/>
          <w:sz w:val="20"/>
          <w:szCs w:val="20"/>
        </w:rPr>
      </w:pPr>
      <w:r w:rsidRPr="00511EEA">
        <w:rPr>
          <w:i/>
          <w:sz w:val="20"/>
          <w:szCs w:val="20"/>
        </w:rPr>
        <w:t xml:space="preserve">Schváleno: </w:t>
      </w:r>
      <w:r>
        <w:rPr>
          <w:i/>
          <w:sz w:val="20"/>
          <w:szCs w:val="20"/>
        </w:rPr>
        <w:t>5</w:t>
      </w:r>
      <w:r w:rsidRPr="00511EEA">
        <w:rPr>
          <w:i/>
          <w:sz w:val="20"/>
          <w:szCs w:val="20"/>
        </w:rPr>
        <w:t xml:space="preserve">. </w:t>
      </w:r>
      <w:r>
        <w:rPr>
          <w:i/>
          <w:sz w:val="20"/>
          <w:szCs w:val="20"/>
        </w:rPr>
        <w:t>8</w:t>
      </w:r>
      <w:r w:rsidRPr="00511EEA">
        <w:rPr>
          <w:i/>
          <w:sz w:val="20"/>
          <w:szCs w:val="20"/>
        </w:rPr>
        <w:t>. 2019</w:t>
      </w:r>
    </w:p>
    <w:p w14:paraId="64F04BD1" w14:textId="3060DEAA" w:rsidR="002B5477" w:rsidRDefault="002B5477">
      <w:pPr>
        <w:spacing w:after="0" w:line="240" w:lineRule="auto"/>
        <w:jc w:val="left"/>
      </w:pPr>
      <w:r>
        <w:br w:type="page"/>
      </w:r>
    </w:p>
    <w:p w14:paraId="71998523" w14:textId="51CCB692" w:rsidR="002530E5" w:rsidRPr="002B5477" w:rsidRDefault="00833D7E" w:rsidP="00D90E2B">
      <w:pPr>
        <w:spacing w:after="60" w:line="259" w:lineRule="auto"/>
        <w:rPr>
          <w:b/>
          <w:color w:val="FF0000"/>
          <w:sz w:val="28"/>
        </w:rPr>
      </w:pPr>
      <w:r w:rsidRPr="002B5477">
        <w:rPr>
          <w:b/>
          <w:sz w:val="28"/>
        </w:rPr>
        <w:lastRenderedPageBreak/>
        <w:t>Ú</w:t>
      </w:r>
      <w:r w:rsidR="00D90E2B" w:rsidRPr="002B5477">
        <w:rPr>
          <w:b/>
          <w:sz w:val="28"/>
        </w:rPr>
        <w:t>vod</w:t>
      </w:r>
    </w:p>
    <w:p w14:paraId="2995855B" w14:textId="0140DAF0" w:rsidR="002530E5" w:rsidRDefault="002530E5" w:rsidP="00D90E2B">
      <w:pPr>
        <w:pStyle w:val="Normln1"/>
        <w:spacing w:after="60" w:line="259" w:lineRule="auto"/>
        <w:jc w:val="both"/>
        <w:rPr>
          <w:sz w:val="24"/>
          <w:szCs w:val="24"/>
        </w:rPr>
      </w:pPr>
      <w:r w:rsidRPr="00D20D7F">
        <w:rPr>
          <w:sz w:val="24"/>
          <w:szCs w:val="24"/>
        </w:rPr>
        <w:t>Výzkumníci</w:t>
      </w:r>
      <w:r w:rsidR="007D58AD">
        <w:rPr>
          <w:sz w:val="24"/>
          <w:szCs w:val="24"/>
        </w:rPr>
        <w:t xml:space="preserve"> C. K.</w:t>
      </w:r>
      <w:r w:rsidRPr="00D20D7F">
        <w:rPr>
          <w:sz w:val="24"/>
          <w:szCs w:val="24"/>
        </w:rPr>
        <w:t xml:space="preserve"> Morewedge, </w:t>
      </w:r>
      <w:r w:rsidR="007D58AD">
        <w:rPr>
          <w:sz w:val="24"/>
          <w:szCs w:val="24"/>
        </w:rPr>
        <w:t xml:space="preserve">Y. E. </w:t>
      </w:r>
      <w:r w:rsidR="00F6417E" w:rsidRPr="00D20D7F">
        <w:rPr>
          <w:sz w:val="24"/>
          <w:szCs w:val="24"/>
        </w:rPr>
        <w:t xml:space="preserve">Huh </w:t>
      </w:r>
      <w:r w:rsidR="007D58AD">
        <w:rPr>
          <w:sz w:val="24"/>
          <w:szCs w:val="24"/>
        </w:rPr>
        <w:t xml:space="preserve">a J. </w:t>
      </w:r>
      <w:r w:rsidR="00F6417E" w:rsidRPr="00D20D7F">
        <w:rPr>
          <w:sz w:val="24"/>
          <w:szCs w:val="24"/>
        </w:rPr>
        <w:t>Vosgerau</w:t>
      </w:r>
      <w:r w:rsidRPr="00D20D7F">
        <w:rPr>
          <w:sz w:val="24"/>
          <w:szCs w:val="24"/>
        </w:rPr>
        <w:t xml:space="preserve"> v roce 2010 provedli výzkum, </w:t>
      </w:r>
      <w:r w:rsidR="00D90E2B">
        <w:rPr>
          <w:sz w:val="24"/>
          <w:szCs w:val="24"/>
        </w:rPr>
        <w:t xml:space="preserve">v němž se </w:t>
      </w:r>
      <w:r w:rsidRPr="00D20D7F">
        <w:rPr>
          <w:sz w:val="24"/>
          <w:szCs w:val="24"/>
        </w:rPr>
        <w:t>zabýval</w:t>
      </w:r>
      <w:r w:rsidR="00D90E2B">
        <w:rPr>
          <w:sz w:val="24"/>
          <w:szCs w:val="24"/>
        </w:rPr>
        <w:t>i</w:t>
      </w:r>
      <w:r w:rsidRPr="00D20D7F">
        <w:rPr>
          <w:sz w:val="24"/>
          <w:szCs w:val="24"/>
        </w:rPr>
        <w:t xml:space="preserve"> vztahem mezi imaginací jídla a jeho následnou konzumací (Morewedge et al., 2010). </w:t>
      </w:r>
      <w:r w:rsidR="003758D8" w:rsidRPr="00D20D7F">
        <w:rPr>
          <w:sz w:val="24"/>
          <w:szCs w:val="24"/>
        </w:rPr>
        <w:t xml:space="preserve">Podle jejich výsledků imaginace </w:t>
      </w:r>
      <w:r w:rsidR="00C90880" w:rsidRPr="00D20D7F">
        <w:rPr>
          <w:sz w:val="24"/>
          <w:szCs w:val="24"/>
        </w:rPr>
        <w:t xml:space="preserve">jedení </w:t>
      </w:r>
      <w:r w:rsidR="003758D8" w:rsidRPr="00D20D7F">
        <w:rPr>
          <w:sz w:val="24"/>
          <w:szCs w:val="24"/>
        </w:rPr>
        <w:t xml:space="preserve">konkrétního jídla vedla následně k menší konzumaci tohoto jídla. </w:t>
      </w:r>
      <w:r w:rsidR="00A5139F" w:rsidRPr="00D20D7F">
        <w:rPr>
          <w:sz w:val="24"/>
          <w:szCs w:val="24"/>
        </w:rPr>
        <w:t xml:space="preserve">Za příčinu tohoto efektu považují habituaci. </w:t>
      </w:r>
      <w:r w:rsidR="000877A5" w:rsidRPr="00D20D7F">
        <w:rPr>
          <w:sz w:val="24"/>
          <w:szCs w:val="24"/>
        </w:rPr>
        <w:t>Na </w:t>
      </w:r>
      <w:r w:rsidRPr="00D20D7F">
        <w:rPr>
          <w:sz w:val="24"/>
          <w:szCs w:val="24"/>
        </w:rPr>
        <w:t>základě toho</w:t>
      </w:r>
      <w:r w:rsidR="00D90E2B">
        <w:rPr>
          <w:sz w:val="24"/>
          <w:szCs w:val="24"/>
        </w:rPr>
        <w:t>to</w:t>
      </w:r>
      <w:r w:rsidRPr="00D20D7F">
        <w:rPr>
          <w:sz w:val="24"/>
          <w:szCs w:val="24"/>
        </w:rPr>
        <w:t xml:space="preserve"> </w:t>
      </w:r>
      <w:r w:rsidR="003758D8" w:rsidRPr="00D20D7F">
        <w:rPr>
          <w:sz w:val="24"/>
          <w:szCs w:val="24"/>
        </w:rPr>
        <w:t xml:space="preserve">výsledku </w:t>
      </w:r>
      <w:r w:rsidRPr="00D20D7F">
        <w:rPr>
          <w:sz w:val="24"/>
          <w:szCs w:val="24"/>
        </w:rPr>
        <w:t>dospěli k</w:t>
      </w:r>
      <w:r w:rsidR="00A72CBC" w:rsidRPr="00D20D7F">
        <w:rPr>
          <w:sz w:val="24"/>
          <w:szCs w:val="24"/>
        </w:rPr>
        <w:t> </w:t>
      </w:r>
      <w:r w:rsidRPr="00D20D7F">
        <w:rPr>
          <w:sz w:val="24"/>
          <w:szCs w:val="24"/>
        </w:rPr>
        <w:t>závěru, že rozdíl mezi skutečným zážitkem a jeho imaginací je menš</w:t>
      </w:r>
      <w:r w:rsidR="0051763D" w:rsidRPr="00D20D7F">
        <w:rPr>
          <w:sz w:val="24"/>
          <w:szCs w:val="24"/>
        </w:rPr>
        <w:t>í, než se dosud předpokládalo</w:t>
      </w:r>
      <w:r w:rsidR="00D90E2B">
        <w:rPr>
          <w:sz w:val="24"/>
          <w:szCs w:val="24"/>
        </w:rPr>
        <w:t>,</w:t>
      </w:r>
      <w:r w:rsidR="0051763D" w:rsidRPr="00D20D7F">
        <w:rPr>
          <w:sz w:val="24"/>
          <w:szCs w:val="24"/>
        </w:rPr>
        <w:t xml:space="preserve"> a </w:t>
      </w:r>
      <w:r w:rsidRPr="00D20D7F">
        <w:rPr>
          <w:sz w:val="24"/>
          <w:szCs w:val="24"/>
        </w:rPr>
        <w:t>habituace na podnět tedy může nastat i po pouhé imaginaci tohoto podnětu.</w:t>
      </w:r>
    </w:p>
    <w:p w14:paraId="6D8EECD2" w14:textId="77777777" w:rsidR="00D90E2B" w:rsidRPr="00D20D7F" w:rsidRDefault="00D90E2B" w:rsidP="00D90E2B">
      <w:pPr>
        <w:pStyle w:val="Normln1"/>
        <w:spacing w:after="60" w:line="259" w:lineRule="auto"/>
        <w:jc w:val="both"/>
        <w:rPr>
          <w:sz w:val="24"/>
          <w:szCs w:val="24"/>
        </w:rPr>
      </w:pPr>
    </w:p>
    <w:p w14:paraId="6829AE6D" w14:textId="77777777" w:rsidR="002530E5" w:rsidRPr="00D20D7F" w:rsidRDefault="002530E5" w:rsidP="00D90E2B">
      <w:pPr>
        <w:pStyle w:val="Nadpis3"/>
        <w:tabs>
          <w:tab w:val="right" w:pos="8931"/>
        </w:tabs>
        <w:spacing w:before="0" w:after="60" w:line="259" w:lineRule="auto"/>
        <w:rPr>
          <w:sz w:val="24"/>
        </w:rPr>
      </w:pPr>
      <w:r w:rsidRPr="00D20D7F">
        <w:rPr>
          <w:sz w:val="24"/>
        </w:rPr>
        <w:t>Percepce a imaginace</w:t>
      </w:r>
    </w:p>
    <w:p w14:paraId="2215788C" w14:textId="13C131C8" w:rsidR="002530E5" w:rsidRPr="00D20D7F" w:rsidRDefault="00A72CBC" w:rsidP="00D90E2B">
      <w:pPr>
        <w:pStyle w:val="Normln1"/>
        <w:spacing w:after="60" w:line="259" w:lineRule="auto"/>
        <w:jc w:val="both"/>
        <w:rPr>
          <w:sz w:val="24"/>
          <w:szCs w:val="24"/>
        </w:rPr>
      </w:pPr>
      <w:bookmarkStart w:id="1" w:name="_99e3k7j0euz6" w:colFirst="0" w:colLast="0"/>
      <w:bookmarkEnd w:id="1"/>
      <w:r w:rsidRPr="00D20D7F">
        <w:rPr>
          <w:sz w:val="24"/>
          <w:szCs w:val="24"/>
        </w:rPr>
        <w:t>P</w:t>
      </w:r>
      <w:r w:rsidR="002530E5" w:rsidRPr="00D20D7F">
        <w:rPr>
          <w:sz w:val="24"/>
          <w:szCs w:val="24"/>
        </w:rPr>
        <w:t xml:space="preserve">ercepce a imaginace představují dva odlišné způsoby vnímání podnětu. Navzdory tomu je možné </w:t>
      </w:r>
      <w:r w:rsidR="007D58AD">
        <w:rPr>
          <w:sz w:val="24"/>
          <w:szCs w:val="24"/>
        </w:rPr>
        <w:t xml:space="preserve">u těchto </w:t>
      </w:r>
      <w:r w:rsidR="002530E5" w:rsidRPr="00D20D7F">
        <w:rPr>
          <w:sz w:val="24"/>
          <w:szCs w:val="24"/>
        </w:rPr>
        <w:t>způsob</w:t>
      </w:r>
      <w:r w:rsidR="007D58AD">
        <w:rPr>
          <w:sz w:val="24"/>
          <w:szCs w:val="24"/>
        </w:rPr>
        <w:t>ů</w:t>
      </w:r>
      <w:r w:rsidR="002530E5" w:rsidRPr="00D20D7F">
        <w:rPr>
          <w:sz w:val="24"/>
          <w:szCs w:val="24"/>
        </w:rPr>
        <w:t xml:space="preserve"> najít mnoho </w:t>
      </w:r>
      <w:r w:rsidR="007D58AD">
        <w:rPr>
          <w:sz w:val="24"/>
          <w:szCs w:val="24"/>
        </w:rPr>
        <w:t xml:space="preserve">společných </w:t>
      </w:r>
      <w:r w:rsidR="002530E5" w:rsidRPr="00D20D7F">
        <w:rPr>
          <w:sz w:val="24"/>
          <w:szCs w:val="24"/>
        </w:rPr>
        <w:t xml:space="preserve">charakteristik. </w:t>
      </w:r>
      <w:r w:rsidR="007D58AD">
        <w:rPr>
          <w:sz w:val="24"/>
          <w:szCs w:val="24"/>
        </w:rPr>
        <w:t>Percepce i imaginace</w:t>
      </w:r>
      <w:r w:rsidR="002530E5" w:rsidRPr="00D20D7F">
        <w:rPr>
          <w:sz w:val="24"/>
          <w:szCs w:val="24"/>
        </w:rPr>
        <w:t xml:space="preserve"> jsou součástí podobných neurologických procesů (Decety &amp; Grèzes, 2006)</w:t>
      </w:r>
      <w:r w:rsidR="0008706A" w:rsidRPr="00D20D7F">
        <w:rPr>
          <w:sz w:val="24"/>
          <w:szCs w:val="24"/>
        </w:rPr>
        <w:t>,</w:t>
      </w:r>
      <w:r w:rsidR="002530E5" w:rsidRPr="00D20D7F">
        <w:rPr>
          <w:sz w:val="24"/>
          <w:szCs w:val="24"/>
        </w:rPr>
        <w:t xml:space="preserve"> imaginace aktivuje autonomní nervový systém a amygdalu, tedy systémy, které se podíl</w:t>
      </w:r>
      <w:r w:rsidR="00D90E2B">
        <w:rPr>
          <w:sz w:val="24"/>
          <w:szCs w:val="24"/>
        </w:rPr>
        <w:t>ejí</w:t>
      </w:r>
      <w:r w:rsidR="002530E5" w:rsidRPr="00D20D7F">
        <w:rPr>
          <w:sz w:val="24"/>
          <w:szCs w:val="24"/>
        </w:rPr>
        <w:t xml:space="preserve"> také na percepci. </w:t>
      </w:r>
      <w:r w:rsidR="00B16838" w:rsidRPr="00D20D7F">
        <w:rPr>
          <w:sz w:val="24"/>
          <w:szCs w:val="24"/>
        </w:rPr>
        <w:t xml:space="preserve">Imaginace </w:t>
      </w:r>
      <w:r w:rsidR="002530E5" w:rsidRPr="00D20D7F">
        <w:rPr>
          <w:sz w:val="24"/>
          <w:szCs w:val="24"/>
        </w:rPr>
        <w:t>podnětu může mít tedy stejný vliv na percepční systémy jako podnět skutečný (Kosslyn</w:t>
      </w:r>
      <w:r w:rsidR="004006BE" w:rsidRPr="00D20D7F">
        <w:rPr>
          <w:sz w:val="24"/>
          <w:szCs w:val="24"/>
        </w:rPr>
        <w:t xml:space="preserve"> et al.,</w:t>
      </w:r>
      <w:r w:rsidR="002530E5" w:rsidRPr="00D20D7F">
        <w:rPr>
          <w:sz w:val="24"/>
          <w:szCs w:val="24"/>
        </w:rPr>
        <w:t xml:space="preserve"> 2001). Toto</w:t>
      </w:r>
      <w:r w:rsidR="00600EF2" w:rsidRPr="00D20D7F">
        <w:rPr>
          <w:color w:val="FF0000"/>
          <w:sz w:val="24"/>
          <w:szCs w:val="24"/>
        </w:rPr>
        <w:t xml:space="preserve"> </w:t>
      </w:r>
      <w:r w:rsidR="002530E5" w:rsidRPr="00D20D7F">
        <w:rPr>
          <w:sz w:val="24"/>
          <w:szCs w:val="24"/>
        </w:rPr>
        <w:t xml:space="preserve">společné působení </w:t>
      </w:r>
      <w:r w:rsidR="00B16838" w:rsidRPr="00D20D7F">
        <w:rPr>
          <w:sz w:val="24"/>
          <w:szCs w:val="24"/>
        </w:rPr>
        <w:t>má</w:t>
      </w:r>
      <w:r w:rsidR="002530E5" w:rsidRPr="00D20D7F">
        <w:rPr>
          <w:sz w:val="24"/>
          <w:szCs w:val="24"/>
        </w:rPr>
        <w:t xml:space="preserve"> praktický význam v</w:t>
      </w:r>
      <w:r w:rsidR="0030258C">
        <w:rPr>
          <w:sz w:val="24"/>
          <w:szCs w:val="24"/>
        </w:rPr>
        <w:t xml:space="preserve"> </w:t>
      </w:r>
      <w:r w:rsidR="002530E5" w:rsidRPr="00D20D7F">
        <w:rPr>
          <w:sz w:val="24"/>
          <w:szCs w:val="24"/>
        </w:rPr>
        <w:t>různých</w:t>
      </w:r>
      <w:r w:rsidR="002F2133" w:rsidRPr="00D20D7F">
        <w:rPr>
          <w:sz w:val="24"/>
          <w:szCs w:val="24"/>
        </w:rPr>
        <w:t xml:space="preserve"> </w:t>
      </w:r>
      <w:r w:rsidR="002530E5" w:rsidRPr="00D20D7F">
        <w:rPr>
          <w:sz w:val="24"/>
          <w:szCs w:val="24"/>
        </w:rPr>
        <w:t xml:space="preserve">oblastech, například </w:t>
      </w:r>
      <w:r w:rsidRPr="00D20D7F">
        <w:rPr>
          <w:sz w:val="24"/>
          <w:szCs w:val="24"/>
        </w:rPr>
        <w:t xml:space="preserve">ve </w:t>
      </w:r>
      <w:r w:rsidR="002530E5" w:rsidRPr="00D20D7F">
        <w:rPr>
          <w:sz w:val="24"/>
          <w:szCs w:val="24"/>
        </w:rPr>
        <w:t>sportovní psychologi</w:t>
      </w:r>
      <w:r w:rsidRPr="00D20D7F">
        <w:rPr>
          <w:sz w:val="24"/>
          <w:szCs w:val="24"/>
        </w:rPr>
        <w:t xml:space="preserve">i se využívají </w:t>
      </w:r>
      <w:r w:rsidR="002530E5" w:rsidRPr="00D20D7F">
        <w:rPr>
          <w:sz w:val="24"/>
          <w:szCs w:val="24"/>
        </w:rPr>
        <w:t>jednoduch</w:t>
      </w:r>
      <w:r w:rsidRPr="00D20D7F">
        <w:rPr>
          <w:sz w:val="24"/>
          <w:szCs w:val="24"/>
        </w:rPr>
        <w:t>é</w:t>
      </w:r>
      <w:r w:rsidR="002530E5" w:rsidRPr="00D20D7F">
        <w:rPr>
          <w:sz w:val="24"/>
          <w:szCs w:val="24"/>
        </w:rPr>
        <w:t xml:space="preserve"> </w:t>
      </w:r>
      <w:r w:rsidR="00B16838" w:rsidRPr="00D20D7F">
        <w:rPr>
          <w:sz w:val="24"/>
          <w:szCs w:val="24"/>
        </w:rPr>
        <w:t xml:space="preserve">imaginace žádoucích </w:t>
      </w:r>
      <w:r w:rsidR="002530E5" w:rsidRPr="00D20D7F">
        <w:rPr>
          <w:sz w:val="24"/>
          <w:szCs w:val="24"/>
        </w:rPr>
        <w:t>pohyb</w:t>
      </w:r>
      <w:r w:rsidR="00B16838" w:rsidRPr="00D20D7F">
        <w:rPr>
          <w:sz w:val="24"/>
          <w:szCs w:val="24"/>
        </w:rPr>
        <w:t>ů</w:t>
      </w:r>
      <w:r w:rsidR="002530E5" w:rsidRPr="00D20D7F">
        <w:rPr>
          <w:sz w:val="24"/>
          <w:szCs w:val="24"/>
        </w:rPr>
        <w:t xml:space="preserve"> </w:t>
      </w:r>
      <w:r w:rsidR="00B16838" w:rsidRPr="00D20D7F">
        <w:rPr>
          <w:sz w:val="24"/>
          <w:szCs w:val="24"/>
        </w:rPr>
        <w:t xml:space="preserve">podporující </w:t>
      </w:r>
      <w:r w:rsidR="002530E5" w:rsidRPr="00D20D7F">
        <w:rPr>
          <w:sz w:val="24"/>
          <w:szCs w:val="24"/>
        </w:rPr>
        <w:t>následný skutečný výkon (Driskell</w:t>
      </w:r>
      <w:r w:rsidR="00C03860" w:rsidRPr="00D20D7F">
        <w:rPr>
          <w:sz w:val="24"/>
          <w:szCs w:val="24"/>
        </w:rPr>
        <w:t xml:space="preserve"> et al.</w:t>
      </w:r>
      <w:r w:rsidR="002530E5" w:rsidRPr="00D20D7F">
        <w:rPr>
          <w:sz w:val="24"/>
          <w:szCs w:val="24"/>
        </w:rPr>
        <w:t>, 1994).</w:t>
      </w:r>
    </w:p>
    <w:p w14:paraId="2CBE4A62" w14:textId="62ABFD89" w:rsidR="002530E5" w:rsidRDefault="002530E5" w:rsidP="00D90E2B">
      <w:pPr>
        <w:pStyle w:val="Normln1"/>
        <w:spacing w:after="60" w:line="259" w:lineRule="auto"/>
        <w:jc w:val="both"/>
        <w:rPr>
          <w:sz w:val="24"/>
          <w:szCs w:val="24"/>
        </w:rPr>
      </w:pPr>
      <w:r w:rsidRPr="00D20D7F">
        <w:rPr>
          <w:sz w:val="24"/>
          <w:szCs w:val="24"/>
        </w:rPr>
        <w:t xml:space="preserve">Vzhledem k tomu, že </w:t>
      </w:r>
      <w:r w:rsidR="00176C2A" w:rsidRPr="00D20D7F">
        <w:rPr>
          <w:sz w:val="24"/>
          <w:szCs w:val="24"/>
        </w:rPr>
        <w:t xml:space="preserve">percepce a imaginace </w:t>
      </w:r>
      <w:r w:rsidRPr="00D20D7F">
        <w:rPr>
          <w:sz w:val="24"/>
          <w:szCs w:val="24"/>
        </w:rPr>
        <w:t xml:space="preserve">vyvolávají u člověka podobnou reakci, </w:t>
      </w:r>
      <w:r w:rsidR="00920A26" w:rsidRPr="00D20D7F">
        <w:rPr>
          <w:sz w:val="24"/>
          <w:szCs w:val="24"/>
        </w:rPr>
        <w:t xml:space="preserve">lze </w:t>
      </w:r>
      <w:r w:rsidRPr="00D20D7F">
        <w:rPr>
          <w:sz w:val="24"/>
          <w:szCs w:val="24"/>
        </w:rPr>
        <w:t xml:space="preserve">očekávat, že imaginace konzumace jídla </w:t>
      </w:r>
      <w:r w:rsidR="00690A66" w:rsidRPr="00D20D7F">
        <w:rPr>
          <w:sz w:val="24"/>
          <w:szCs w:val="24"/>
        </w:rPr>
        <w:t xml:space="preserve">bude mít podobné účinky </w:t>
      </w:r>
      <w:r w:rsidRPr="00D20D7F">
        <w:rPr>
          <w:sz w:val="24"/>
          <w:szCs w:val="24"/>
        </w:rPr>
        <w:t xml:space="preserve">jako </w:t>
      </w:r>
      <w:r w:rsidR="00EC3E25">
        <w:rPr>
          <w:sz w:val="24"/>
          <w:szCs w:val="24"/>
        </w:rPr>
        <w:t>samotná</w:t>
      </w:r>
      <w:r w:rsidRPr="00D20D7F">
        <w:rPr>
          <w:sz w:val="24"/>
          <w:szCs w:val="24"/>
        </w:rPr>
        <w:t xml:space="preserve"> konzumace. </w:t>
      </w:r>
      <w:r w:rsidR="00920A26" w:rsidRPr="00D20D7F">
        <w:rPr>
          <w:sz w:val="24"/>
          <w:szCs w:val="24"/>
        </w:rPr>
        <w:t>N</w:t>
      </w:r>
      <w:r w:rsidRPr="00D20D7F">
        <w:rPr>
          <w:sz w:val="24"/>
          <w:szCs w:val="24"/>
        </w:rPr>
        <w:t xml:space="preserve">ázor na </w:t>
      </w:r>
      <w:r w:rsidR="00B16838" w:rsidRPr="00D20D7F">
        <w:rPr>
          <w:sz w:val="24"/>
          <w:szCs w:val="24"/>
        </w:rPr>
        <w:t xml:space="preserve">důsledky imaginace konzumace </w:t>
      </w:r>
      <w:r w:rsidRPr="00D20D7F">
        <w:rPr>
          <w:sz w:val="24"/>
          <w:szCs w:val="24"/>
        </w:rPr>
        <w:t xml:space="preserve">se však liší. </w:t>
      </w:r>
      <w:r w:rsidR="00920A26" w:rsidRPr="00D20D7F">
        <w:rPr>
          <w:sz w:val="24"/>
          <w:szCs w:val="24"/>
        </w:rPr>
        <w:t>I</w:t>
      </w:r>
      <w:r w:rsidRPr="00D20D7F">
        <w:rPr>
          <w:sz w:val="24"/>
          <w:szCs w:val="24"/>
        </w:rPr>
        <w:t xml:space="preserve">maginace jídla </w:t>
      </w:r>
      <w:r w:rsidR="00690A66" w:rsidRPr="00D20D7F">
        <w:rPr>
          <w:sz w:val="24"/>
          <w:szCs w:val="24"/>
        </w:rPr>
        <w:t>může</w:t>
      </w:r>
      <w:r w:rsidR="00EC3E25">
        <w:rPr>
          <w:sz w:val="24"/>
          <w:szCs w:val="24"/>
        </w:rPr>
        <w:t xml:space="preserve"> vést k senzitivizaci, tedy</w:t>
      </w:r>
      <w:r w:rsidR="00690A66" w:rsidRPr="00D20D7F">
        <w:rPr>
          <w:sz w:val="24"/>
          <w:szCs w:val="24"/>
        </w:rPr>
        <w:t xml:space="preserve"> </w:t>
      </w:r>
      <w:r w:rsidR="00EC3E25">
        <w:rPr>
          <w:sz w:val="24"/>
          <w:szCs w:val="24"/>
        </w:rPr>
        <w:t xml:space="preserve">zvýšit </w:t>
      </w:r>
      <w:r w:rsidRPr="00D20D7F">
        <w:rPr>
          <w:sz w:val="24"/>
          <w:szCs w:val="24"/>
        </w:rPr>
        <w:t xml:space="preserve">citlivost vůči </w:t>
      </w:r>
      <w:r w:rsidR="00EC3E25">
        <w:rPr>
          <w:sz w:val="24"/>
          <w:szCs w:val="24"/>
        </w:rPr>
        <w:t>podnětu</w:t>
      </w:r>
      <w:r w:rsidRPr="00D20D7F">
        <w:rPr>
          <w:sz w:val="24"/>
          <w:szCs w:val="24"/>
        </w:rPr>
        <w:t xml:space="preserve">, </w:t>
      </w:r>
      <w:r w:rsidR="00EC3E25">
        <w:rPr>
          <w:sz w:val="24"/>
          <w:szCs w:val="24"/>
        </w:rPr>
        <w:t xml:space="preserve">což </w:t>
      </w:r>
      <w:r w:rsidRPr="00D20D7F">
        <w:rPr>
          <w:sz w:val="24"/>
          <w:szCs w:val="24"/>
        </w:rPr>
        <w:t>může spustit salivační reflex</w:t>
      </w:r>
      <w:r w:rsidR="000877A5" w:rsidRPr="00D20D7F">
        <w:rPr>
          <w:sz w:val="24"/>
          <w:szCs w:val="24"/>
        </w:rPr>
        <w:t xml:space="preserve"> a </w:t>
      </w:r>
      <w:r w:rsidRPr="00D20D7F">
        <w:rPr>
          <w:sz w:val="24"/>
          <w:szCs w:val="24"/>
        </w:rPr>
        <w:t xml:space="preserve">následně zapříčinit </w:t>
      </w:r>
      <w:r w:rsidR="00EC3E25">
        <w:rPr>
          <w:sz w:val="24"/>
          <w:szCs w:val="24"/>
        </w:rPr>
        <w:t xml:space="preserve">jeho </w:t>
      </w:r>
      <w:r w:rsidRPr="00D20D7F">
        <w:rPr>
          <w:sz w:val="24"/>
          <w:szCs w:val="24"/>
        </w:rPr>
        <w:t>zvýšenou konzumaci</w:t>
      </w:r>
      <w:r w:rsidR="00EC3E25">
        <w:rPr>
          <w:sz w:val="24"/>
          <w:szCs w:val="24"/>
        </w:rPr>
        <w:t>.</w:t>
      </w:r>
      <w:r w:rsidRPr="00D20D7F">
        <w:rPr>
          <w:sz w:val="24"/>
          <w:szCs w:val="24"/>
        </w:rPr>
        <w:t xml:space="preserve"> </w:t>
      </w:r>
      <w:r w:rsidR="00EC3E25">
        <w:rPr>
          <w:sz w:val="24"/>
          <w:szCs w:val="24"/>
        </w:rPr>
        <w:t>V opačném případě</w:t>
      </w:r>
      <w:r w:rsidR="00690A66" w:rsidRPr="00D20D7F">
        <w:rPr>
          <w:sz w:val="24"/>
          <w:szCs w:val="24"/>
        </w:rPr>
        <w:t xml:space="preserve"> může vést k</w:t>
      </w:r>
      <w:r w:rsidR="00EC3E25">
        <w:rPr>
          <w:sz w:val="24"/>
          <w:szCs w:val="24"/>
        </w:rPr>
        <w:t> </w:t>
      </w:r>
      <w:r w:rsidR="00690A66" w:rsidRPr="00D20D7F">
        <w:rPr>
          <w:sz w:val="24"/>
          <w:szCs w:val="24"/>
        </w:rPr>
        <w:t>habituaci</w:t>
      </w:r>
      <w:r w:rsidR="00EC3E25">
        <w:rPr>
          <w:sz w:val="24"/>
          <w:szCs w:val="24"/>
        </w:rPr>
        <w:t>, návyku na podnět</w:t>
      </w:r>
      <w:r w:rsidR="00D20D7F">
        <w:rPr>
          <w:sz w:val="24"/>
          <w:szCs w:val="24"/>
        </w:rPr>
        <w:t>,</w:t>
      </w:r>
      <w:r w:rsidR="00690A66" w:rsidRPr="00D20D7F">
        <w:rPr>
          <w:sz w:val="24"/>
          <w:szCs w:val="24"/>
        </w:rPr>
        <w:t xml:space="preserve"> a tím ke snížení </w:t>
      </w:r>
      <w:r w:rsidR="00D42D87" w:rsidRPr="00D20D7F">
        <w:rPr>
          <w:sz w:val="24"/>
          <w:szCs w:val="24"/>
        </w:rPr>
        <w:t xml:space="preserve">jeho </w:t>
      </w:r>
      <w:r w:rsidR="00690A66" w:rsidRPr="00D20D7F">
        <w:rPr>
          <w:sz w:val="24"/>
          <w:szCs w:val="24"/>
        </w:rPr>
        <w:t>konzumace (Soetens et al., 2006; Dadds et al., 1997)</w:t>
      </w:r>
      <w:r w:rsidR="00831E1E" w:rsidRPr="00D20D7F">
        <w:rPr>
          <w:sz w:val="24"/>
          <w:szCs w:val="24"/>
        </w:rPr>
        <w:t>.</w:t>
      </w:r>
      <w:r w:rsidR="00EC3E25">
        <w:rPr>
          <w:sz w:val="24"/>
          <w:szCs w:val="24"/>
        </w:rPr>
        <w:t xml:space="preserve"> Zda v působení imaginace konzumace potravy převažuje efekt senzitivizace nebo habituace</w:t>
      </w:r>
      <w:r w:rsidR="00D90E2B">
        <w:rPr>
          <w:sz w:val="24"/>
          <w:szCs w:val="24"/>
        </w:rPr>
        <w:t>,</w:t>
      </w:r>
      <w:r w:rsidR="00EC3E25">
        <w:rPr>
          <w:sz w:val="24"/>
          <w:szCs w:val="24"/>
        </w:rPr>
        <w:t xml:space="preserve"> je předmětem akademické diskuse.</w:t>
      </w:r>
    </w:p>
    <w:p w14:paraId="2DDBC1F1" w14:textId="77777777" w:rsidR="00D90E2B" w:rsidRPr="00D20D7F" w:rsidRDefault="00D90E2B" w:rsidP="00D90E2B">
      <w:pPr>
        <w:pStyle w:val="Normln1"/>
        <w:spacing w:after="60" w:line="259" w:lineRule="auto"/>
        <w:jc w:val="both"/>
        <w:rPr>
          <w:sz w:val="24"/>
          <w:szCs w:val="24"/>
        </w:rPr>
      </w:pPr>
    </w:p>
    <w:p w14:paraId="1B385BEF" w14:textId="77777777" w:rsidR="002530E5" w:rsidRPr="003E24AD" w:rsidRDefault="002530E5" w:rsidP="00D90E2B">
      <w:pPr>
        <w:pStyle w:val="Nadpis3"/>
        <w:tabs>
          <w:tab w:val="right" w:pos="8931"/>
        </w:tabs>
        <w:spacing w:before="0" w:after="60" w:line="259" w:lineRule="auto"/>
        <w:rPr>
          <w:sz w:val="24"/>
        </w:rPr>
      </w:pPr>
      <w:r w:rsidRPr="003E24AD">
        <w:rPr>
          <w:sz w:val="24"/>
        </w:rPr>
        <w:t>Senziti</w:t>
      </w:r>
      <w:r w:rsidR="00BE3E0A">
        <w:rPr>
          <w:sz w:val="24"/>
        </w:rPr>
        <w:t>vi</w:t>
      </w:r>
      <w:r w:rsidRPr="003E24AD">
        <w:rPr>
          <w:sz w:val="24"/>
        </w:rPr>
        <w:t>zace a habit</w:t>
      </w:r>
      <w:r w:rsidR="00B57070" w:rsidRPr="00D20D7F">
        <w:rPr>
          <w:sz w:val="24"/>
        </w:rPr>
        <w:t>u</w:t>
      </w:r>
      <w:r w:rsidRPr="003E24AD">
        <w:rPr>
          <w:sz w:val="24"/>
        </w:rPr>
        <w:t>ace</w:t>
      </w:r>
    </w:p>
    <w:p w14:paraId="5C2B9A7E" w14:textId="24C15205" w:rsidR="002530E5" w:rsidRPr="00D20D7F" w:rsidRDefault="00BE3E0A" w:rsidP="00D90E2B">
      <w:pPr>
        <w:pStyle w:val="Normln1"/>
        <w:spacing w:after="60" w:line="259" w:lineRule="auto"/>
        <w:jc w:val="both"/>
        <w:rPr>
          <w:sz w:val="24"/>
          <w:szCs w:val="24"/>
        </w:rPr>
      </w:pPr>
      <w:r>
        <w:rPr>
          <w:sz w:val="24"/>
          <w:szCs w:val="24"/>
        </w:rPr>
        <w:t>Starší výzkumy poukazovaly na pozitivní vliv imaginace na následnou konzumaci potravy (např. Dadds et al., 1997; Soetens et al., 2006) a podporovaly tedy hypotézu o převažujícím vlivu senzitivizace.</w:t>
      </w:r>
      <w:r w:rsidRPr="00D20D7F">
        <w:rPr>
          <w:sz w:val="24"/>
          <w:szCs w:val="24"/>
        </w:rPr>
        <w:t xml:space="preserve"> </w:t>
      </w:r>
      <w:r w:rsidR="002530E5" w:rsidRPr="00D20D7F">
        <w:rPr>
          <w:sz w:val="24"/>
          <w:szCs w:val="24"/>
        </w:rPr>
        <w:t xml:space="preserve">V posledních letech je naopak </w:t>
      </w:r>
      <w:r w:rsidR="00405164" w:rsidRPr="00D20D7F">
        <w:rPr>
          <w:sz w:val="24"/>
          <w:szCs w:val="24"/>
        </w:rPr>
        <w:t xml:space="preserve">výsledky </w:t>
      </w:r>
      <w:r w:rsidR="002530E5" w:rsidRPr="00D20D7F">
        <w:rPr>
          <w:sz w:val="24"/>
          <w:szCs w:val="24"/>
        </w:rPr>
        <w:t>výzkum</w:t>
      </w:r>
      <w:r w:rsidR="00405164" w:rsidRPr="00D20D7F">
        <w:rPr>
          <w:sz w:val="24"/>
          <w:szCs w:val="24"/>
        </w:rPr>
        <w:t>ů</w:t>
      </w:r>
      <w:r w:rsidR="002530E5" w:rsidRPr="00D20D7F">
        <w:rPr>
          <w:sz w:val="24"/>
          <w:szCs w:val="24"/>
        </w:rPr>
        <w:t xml:space="preserve"> podporován</w:t>
      </w:r>
      <w:r w:rsidR="003F7D5D" w:rsidRPr="00D20D7F">
        <w:rPr>
          <w:sz w:val="24"/>
          <w:szCs w:val="24"/>
        </w:rPr>
        <w:t>a</w:t>
      </w:r>
      <w:r w:rsidR="002530E5" w:rsidRPr="00D20D7F">
        <w:rPr>
          <w:sz w:val="24"/>
          <w:szCs w:val="24"/>
        </w:rPr>
        <w:t xml:space="preserve"> existenc</w:t>
      </w:r>
      <w:r w:rsidR="003F7D5D" w:rsidRPr="00D20D7F">
        <w:rPr>
          <w:sz w:val="24"/>
          <w:szCs w:val="24"/>
        </w:rPr>
        <w:t>e</w:t>
      </w:r>
      <w:r w:rsidR="002530E5" w:rsidRPr="00D20D7F">
        <w:rPr>
          <w:sz w:val="24"/>
          <w:szCs w:val="24"/>
        </w:rPr>
        <w:t xml:space="preserve"> </w:t>
      </w:r>
      <w:r w:rsidR="00176A5E" w:rsidRPr="00D20D7F">
        <w:rPr>
          <w:sz w:val="24"/>
          <w:szCs w:val="24"/>
        </w:rPr>
        <w:t>negativního</w:t>
      </w:r>
      <w:r w:rsidR="00B57070" w:rsidRPr="00D20D7F">
        <w:rPr>
          <w:sz w:val="24"/>
          <w:szCs w:val="24"/>
        </w:rPr>
        <w:t xml:space="preserve"> </w:t>
      </w:r>
      <w:r w:rsidR="002530E5" w:rsidRPr="00D20D7F">
        <w:rPr>
          <w:sz w:val="24"/>
          <w:szCs w:val="24"/>
        </w:rPr>
        <w:t xml:space="preserve">vztahu mezi </w:t>
      </w:r>
      <w:r w:rsidR="003F7D5D" w:rsidRPr="00D20D7F">
        <w:rPr>
          <w:sz w:val="24"/>
          <w:szCs w:val="24"/>
        </w:rPr>
        <w:t>imaginací</w:t>
      </w:r>
      <w:r w:rsidR="002530E5" w:rsidRPr="00D20D7F">
        <w:rPr>
          <w:sz w:val="24"/>
          <w:szCs w:val="24"/>
        </w:rPr>
        <w:t xml:space="preserve"> jídla a množstvím zkonzumovaného jídla</w:t>
      </w:r>
      <w:r>
        <w:rPr>
          <w:sz w:val="24"/>
          <w:szCs w:val="24"/>
        </w:rPr>
        <w:t>, což poukazuje na silnější vliv habituace</w:t>
      </w:r>
      <w:r w:rsidR="002530E5" w:rsidRPr="00D20D7F">
        <w:rPr>
          <w:sz w:val="24"/>
          <w:szCs w:val="24"/>
        </w:rPr>
        <w:t xml:space="preserve">. </w:t>
      </w:r>
      <w:r>
        <w:rPr>
          <w:sz w:val="24"/>
          <w:szCs w:val="24"/>
        </w:rPr>
        <w:t xml:space="preserve">Experiment </w:t>
      </w:r>
      <w:r w:rsidR="00D90E2B">
        <w:rPr>
          <w:sz w:val="24"/>
          <w:szCs w:val="24"/>
        </w:rPr>
        <w:t xml:space="preserve">autorů </w:t>
      </w:r>
      <w:r>
        <w:rPr>
          <w:sz w:val="24"/>
          <w:szCs w:val="24"/>
        </w:rPr>
        <w:t>Mor</w:t>
      </w:r>
      <w:r w:rsidR="001403FF">
        <w:rPr>
          <w:sz w:val="24"/>
          <w:szCs w:val="24"/>
        </w:rPr>
        <w:t>e</w:t>
      </w:r>
      <w:r>
        <w:rPr>
          <w:sz w:val="24"/>
          <w:szCs w:val="24"/>
        </w:rPr>
        <w:t>wedge et al. (2010), který replikujeme v této studii, není jediný</w:t>
      </w:r>
      <w:r w:rsidR="00D90E2B">
        <w:rPr>
          <w:sz w:val="24"/>
          <w:szCs w:val="24"/>
        </w:rPr>
        <w:t>m</w:t>
      </w:r>
      <w:r>
        <w:rPr>
          <w:sz w:val="24"/>
          <w:szCs w:val="24"/>
        </w:rPr>
        <w:t xml:space="preserve"> výzkum</w:t>
      </w:r>
      <w:r w:rsidR="00D90E2B">
        <w:rPr>
          <w:sz w:val="24"/>
          <w:szCs w:val="24"/>
        </w:rPr>
        <w:t>em</w:t>
      </w:r>
      <w:r>
        <w:rPr>
          <w:sz w:val="24"/>
          <w:szCs w:val="24"/>
        </w:rPr>
        <w:t xml:space="preserve"> poukazující</w:t>
      </w:r>
      <w:r w:rsidR="00D90E2B">
        <w:rPr>
          <w:sz w:val="24"/>
          <w:szCs w:val="24"/>
        </w:rPr>
        <w:t>m</w:t>
      </w:r>
      <w:r>
        <w:rPr>
          <w:sz w:val="24"/>
          <w:szCs w:val="24"/>
        </w:rPr>
        <w:t xml:space="preserve"> na významný vliv habituace. </w:t>
      </w:r>
      <w:r w:rsidR="002530E5" w:rsidRPr="00D20D7F">
        <w:rPr>
          <w:sz w:val="24"/>
          <w:szCs w:val="24"/>
        </w:rPr>
        <w:t xml:space="preserve">Pokud </w:t>
      </w:r>
      <w:r w:rsidR="00001C4B" w:rsidRPr="00D20D7F">
        <w:rPr>
          <w:sz w:val="24"/>
          <w:szCs w:val="24"/>
        </w:rPr>
        <w:t xml:space="preserve">si </w:t>
      </w:r>
      <w:r w:rsidR="002530E5" w:rsidRPr="00D20D7F">
        <w:rPr>
          <w:sz w:val="24"/>
          <w:szCs w:val="24"/>
        </w:rPr>
        <w:t>lidé</w:t>
      </w:r>
      <w:r w:rsidR="00001C4B" w:rsidRPr="00D20D7F">
        <w:rPr>
          <w:sz w:val="24"/>
          <w:szCs w:val="24"/>
        </w:rPr>
        <w:t xml:space="preserve"> t</w:t>
      </w:r>
      <w:r w:rsidR="002530E5" w:rsidRPr="00D20D7F">
        <w:rPr>
          <w:sz w:val="24"/>
          <w:szCs w:val="24"/>
        </w:rPr>
        <w:t>ouží</w:t>
      </w:r>
      <w:r w:rsidR="00001C4B" w:rsidRPr="00D20D7F">
        <w:rPr>
          <w:sz w:val="24"/>
          <w:szCs w:val="24"/>
        </w:rPr>
        <w:t>cí</w:t>
      </w:r>
      <w:r w:rsidR="000877A5" w:rsidRPr="00D20D7F">
        <w:rPr>
          <w:sz w:val="24"/>
          <w:szCs w:val="24"/>
        </w:rPr>
        <w:t xml:space="preserve"> po </w:t>
      </w:r>
      <w:r w:rsidR="002530E5" w:rsidRPr="00D20D7F">
        <w:rPr>
          <w:sz w:val="24"/>
          <w:szCs w:val="24"/>
        </w:rPr>
        <w:t>určitém jídle</w:t>
      </w:r>
      <w:r w:rsidR="00001C4B" w:rsidRPr="00D20D7F">
        <w:rPr>
          <w:sz w:val="24"/>
          <w:szCs w:val="24"/>
        </w:rPr>
        <w:t xml:space="preserve">, </w:t>
      </w:r>
      <w:r w:rsidR="00176A5E" w:rsidRPr="00D20D7F">
        <w:rPr>
          <w:sz w:val="24"/>
          <w:szCs w:val="24"/>
        </w:rPr>
        <w:t xml:space="preserve">které </w:t>
      </w:r>
      <w:r w:rsidR="00001C4B" w:rsidRPr="00D20D7F">
        <w:rPr>
          <w:sz w:val="24"/>
          <w:szCs w:val="24"/>
        </w:rPr>
        <w:t>nemohou</w:t>
      </w:r>
      <w:r w:rsidR="002530E5" w:rsidRPr="00D20D7F">
        <w:rPr>
          <w:sz w:val="24"/>
          <w:szCs w:val="24"/>
        </w:rPr>
        <w:t xml:space="preserve"> v danou chvíli mít, </w:t>
      </w:r>
      <w:r w:rsidR="00001C4B" w:rsidRPr="00D20D7F">
        <w:rPr>
          <w:sz w:val="24"/>
          <w:szCs w:val="24"/>
        </w:rPr>
        <w:t xml:space="preserve">dané </w:t>
      </w:r>
      <w:r w:rsidR="007A4D29" w:rsidRPr="00D20D7F">
        <w:rPr>
          <w:sz w:val="24"/>
          <w:szCs w:val="24"/>
        </w:rPr>
        <w:t xml:space="preserve">jídlo </w:t>
      </w:r>
      <w:r w:rsidR="002530E5" w:rsidRPr="00D20D7F">
        <w:rPr>
          <w:sz w:val="24"/>
          <w:szCs w:val="24"/>
        </w:rPr>
        <w:t xml:space="preserve">představují, snižuje </w:t>
      </w:r>
      <w:r w:rsidR="00001C4B" w:rsidRPr="00D20D7F">
        <w:rPr>
          <w:sz w:val="24"/>
          <w:szCs w:val="24"/>
        </w:rPr>
        <w:t>se</w:t>
      </w:r>
      <w:r w:rsidR="00222A5A">
        <w:rPr>
          <w:sz w:val="24"/>
          <w:szCs w:val="24"/>
        </w:rPr>
        <w:t xml:space="preserve"> dle Huh et al. (2016) </w:t>
      </w:r>
      <w:r w:rsidR="007A4D29" w:rsidRPr="00D20D7F">
        <w:rPr>
          <w:sz w:val="24"/>
          <w:szCs w:val="24"/>
        </w:rPr>
        <w:t xml:space="preserve">jejich </w:t>
      </w:r>
      <w:r w:rsidR="00001C4B" w:rsidRPr="00D20D7F">
        <w:rPr>
          <w:sz w:val="24"/>
          <w:szCs w:val="24"/>
        </w:rPr>
        <w:t>potřeba</w:t>
      </w:r>
      <w:r w:rsidR="002530E5" w:rsidRPr="00D20D7F">
        <w:rPr>
          <w:sz w:val="24"/>
          <w:szCs w:val="24"/>
        </w:rPr>
        <w:t xml:space="preserve"> </w:t>
      </w:r>
      <w:r w:rsidR="00001C4B" w:rsidRPr="00D20D7F">
        <w:rPr>
          <w:sz w:val="24"/>
          <w:szCs w:val="24"/>
        </w:rPr>
        <w:t>konzu</w:t>
      </w:r>
      <w:r w:rsidR="00222A5A">
        <w:rPr>
          <w:sz w:val="24"/>
          <w:szCs w:val="24"/>
        </w:rPr>
        <w:t xml:space="preserve">movat </w:t>
      </w:r>
      <w:r w:rsidR="00D90E2B">
        <w:rPr>
          <w:sz w:val="24"/>
          <w:szCs w:val="24"/>
        </w:rPr>
        <w:t>jej</w:t>
      </w:r>
      <w:r w:rsidR="002530E5" w:rsidRPr="00D20D7F">
        <w:rPr>
          <w:sz w:val="24"/>
          <w:szCs w:val="24"/>
        </w:rPr>
        <w:t>. Epstein</w:t>
      </w:r>
      <w:r w:rsidR="00831E1E" w:rsidRPr="00D20D7F">
        <w:rPr>
          <w:sz w:val="24"/>
          <w:szCs w:val="24"/>
        </w:rPr>
        <w:t xml:space="preserve"> et al.</w:t>
      </w:r>
      <w:r w:rsidR="002530E5" w:rsidRPr="00D20D7F">
        <w:rPr>
          <w:sz w:val="24"/>
          <w:szCs w:val="24"/>
        </w:rPr>
        <w:t xml:space="preserve"> (2009) ve své metaanalýze potvrdili, že </w:t>
      </w:r>
      <w:r w:rsidR="002530E5" w:rsidRPr="00D20D7F">
        <w:rPr>
          <w:color w:val="auto"/>
          <w:sz w:val="24"/>
          <w:szCs w:val="24"/>
        </w:rPr>
        <w:t>habituace na podnět vede k senzorickému nasycení, a tím snižuje spotřebu jídla, které daný podnět představovalo.</w:t>
      </w:r>
      <w:r w:rsidR="002530E5" w:rsidRPr="00D20D7F">
        <w:rPr>
          <w:sz w:val="24"/>
          <w:szCs w:val="24"/>
        </w:rPr>
        <w:t xml:space="preserve"> Habituace na podnět navozen</w:t>
      </w:r>
      <w:r w:rsidR="00222A5A">
        <w:rPr>
          <w:sz w:val="24"/>
          <w:szCs w:val="24"/>
        </w:rPr>
        <w:t>á</w:t>
      </w:r>
      <w:r w:rsidR="002530E5" w:rsidRPr="00D20D7F">
        <w:rPr>
          <w:sz w:val="24"/>
          <w:szCs w:val="24"/>
        </w:rPr>
        <w:t xml:space="preserve"> jednoduchou imaginací určitého jídla</w:t>
      </w:r>
      <w:r w:rsidR="00222A5A">
        <w:rPr>
          <w:sz w:val="24"/>
          <w:szCs w:val="24"/>
        </w:rPr>
        <w:t xml:space="preserve"> vedla</w:t>
      </w:r>
      <w:r w:rsidR="002530E5" w:rsidRPr="00D20D7F">
        <w:rPr>
          <w:sz w:val="24"/>
          <w:szCs w:val="24"/>
        </w:rPr>
        <w:t xml:space="preserve"> ke snížení bezprostřední konzumace </w:t>
      </w:r>
      <w:r w:rsidR="00222A5A">
        <w:rPr>
          <w:sz w:val="24"/>
          <w:szCs w:val="24"/>
        </w:rPr>
        <w:t xml:space="preserve">imaginovaného jídla také ve studiích </w:t>
      </w:r>
      <w:r w:rsidR="002530E5" w:rsidRPr="00D20D7F">
        <w:rPr>
          <w:sz w:val="24"/>
          <w:szCs w:val="24"/>
        </w:rPr>
        <w:t xml:space="preserve">Cornil </w:t>
      </w:r>
      <w:r w:rsidR="00222A5A">
        <w:rPr>
          <w:sz w:val="24"/>
          <w:szCs w:val="24"/>
        </w:rPr>
        <w:t>a</w:t>
      </w:r>
      <w:r w:rsidR="002530E5" w:rsidRPr="00D20D7F">
        <w:rPr>
          <w:sz w:val="24"/>
          <w:szCs w:val="24"/>
        </w:rPr>
        <w:t xml:space="preserve"> Chandon </w:t>
      </w:r>
      <w:r w:rsidR="00222A5A">
        <w:rPr>
          <w:sz w:val="24"/>
          <w:szCs w:val="24"/>
        </w:rPr>
        <w:t>(</w:t>
      </w:r>
      <w:r w:rsidR="002530E5" w:rsidRPr="00D20D7F">
        <w:rPr>
          <w:sz w:val="24"/>
          <w:szCs w:val="24"/>
        </w:rPr>
        <w:t>2016</w:t>
      </w:r>
      <w:r w:rsidR="00222A5A">
        <w:rPr>
          <w:sz w:val="24"/>
          <w:szCs w:val="24"/>
        </w:rPr>
        <w:t>) a</w:t>
      </w:r>
      <w:r w:rsidR="002530E5" w:rsidRPr="00D20D7F">
        <w:rPr>
          <w:sz w:val="24"/>
          <w:szCs w:val="24"/>
        </w:rPr>
        <w:t xml:space="preserve"> Larson</w:t>
      </w:r>
      <w:r w:rsidR="006D0389" w:rsidRPr="00D20D7F">
        <w:rPr>
          <w:sz w:val="24"/>
          <w:szCs w:val="24"/>
        </w:rPr>
        <w:t xml:space="preserve"> et al.</w:t>
      </w:r>
      <w:r w:rsidR="00222A5A">
        <w:rPr>
          <w:sz w:val="24"/>
          <w:szCs w:val="24"/>
        </w:rPr>
        <w:t xml:space="preserve"> (</w:t>
      </w:r>
      <w:r w:rsidR="002530E5" w:rsidRPr="00D20D7F">
        <w:rPr>
          <w:sz w:val="24"/>
          <w:szCs w:val="24"/>
        </w:rPr>
        <w:t xml:space="preserve">2014). </w:t>
      </w:r>
      <w:r w:rsidR="00222A5A">
        <w:rPr>
          <w:sz w:val="24"/>
          <w:szCs w:val="24"/>
        </w:rPr>
        <w:t>Pro všechny studie podporující vliv habituace je typické opakované vystavení podnětu – stejné jídlo je buďto opakovaně prezentováno nebo opakovaně imaginováno</w:t>
      </w:r>
      <w:r w:rsidR="002530E5" w:rsidRPr="00D20D7F">
        <w:rPr>
          <w:sz w:val="24"/>
          <w:szCs w:val="24"/>
        </w:rPr>
        <w:t xml:space="preserve"> (Wisniewski</w:t>
      </w:r>
      <w:r w:rsidR="006D0389" w:rsidRPr="00D20D7F">
        <w:rPr>
          <w:sz w:val="24"/>
          <w:szCs w:val="24"/>
        </w:rPr>
        <w:t xml:space="preserve"> et al.</w:t>
      </w:r>
      <w:r w:rsidR="002530E5" w:rsidRPr="00D20D7F">
        <w:rPr>
          <w:sz w:val="24"/>
          <w:szCs w:val="24"/>
        </w:rPr>
        <w:t>, 1992).</w:t>
      </w:r>
    </w:p>
    <w:p w14:paraId="0FD2B63C" w14:textId="27745D83" w:rsidR="00D20D7F" w:rsidRDefault="002530E5" w:rsidP="00D90E2B">
      <w:pPr>
        <w:pStyle w:val="Normln1"/>
        <w:spacing w:after="60" w:line="259" w:lineRule="auto"/>
        <w:jc w:val="both"/>
        <w:rPr>
          <w:sz w:val="24"/>
          <w:szCs w:val="24"/>
        </w:rPr>
      </w:pPr>
      <w:r w:rsidRPr="00D20D7F">
        <w:rPr>
          <w:sz w:val="24"/>
          <w:szCs w:val="24"/>
        </w:rPr>
        <w:lastRenderedPageBreak/>
        <w:t>Zdá se tedy, že hlavním rozdílem mezi imaginací, která povede k senziti</w:t>
      </w:r>
      <w:r w:rsidR="003E4273" w:rsidRPr="00D20D7F">
        <w:rPr>
          <w:sz w:val="24"/>
          <w:szCs w:val="24"/>
        </w:rPr>
        <w:t>vi</w:t>
      </w:r>
      <w:r w:rsidRPr="00D20D7F">
        <w:rPr>
          <w:sz w:val="24"/>
          <w:szCs w:val="24"/>
        </w:rPr>
        <w:t xml:space="preserve">zaci nebo k habituaci, je počet opakování imaginované činnosti. </w:t>
      </w:r>
      <w:r w:rsidR="00222A5A">
        <w:rPr>
          <w:sz w:val="24"/>
          <w:szCs w:val="24"/>
        </w:rPr>
        <w:t>Pomyšlení</w:t>
      </w:r>
      <w:r w:rsidRPr="00D20D7F">
        <w:rPr>
          <w:sz w:val="24"/>
          <w:szCs w:val="24"/>
        </w:rPr>
        <w:t xml:space="preserve"> na jídlo </w:t>
      </w:r>
      <w:r w:rsidR="0027104E" w:rsidRPr="00D20D7F">
        <w:rPr>
          <w:sz w:val="24"/>
          <w:szCs w:val="24"/>
        </w:rPr>
        <w:t>by mohl</w:t>
      </w:r>
      <w:r w:rsidR="00222A5A">
        <w:rPr>
          <w:sz w:val="24"/>
          <w:szCs w:val="24"/>
        </w:rPr>
        <w:t>o</w:t>
      </w:r>
      <w:r w:rsidR="0027104E" w:rsidRPr="00D20D7F">
        <w:rPr>
          <w:sz w:val="24"/>
          <w:szCs w:val="24"/>
        </w:rPr>
        <w:t xml:space="preserve"> vést pouze</w:t>
      </w:r>
      <w:r w:rsidRPr="00D20D7F">
        <w:rPr>
          <w:sz w:val="24"/>
          <w:szCs w:val="24"/>
        </w:rPr>
        <w:t xml:space="preserve"> ke zvýšení citlivosti na tento podnět, což zapříčiní </w:t>
      </w:r>
      <w:r w:rsidR="00D20D7F">
        <w:rPr>
          <w:sz w:val="24"/>
          <w:szCs w:val="24"/>
        </w:rPr>
        <w:t xml:space="preserve">jeho </w:t>
      </w:r>
      <w:r w:rsidRPr="00D20D7F">
        <w:rPr>
          <w:sz w:val="24"/>
          <w:szCs w:val="24"/>
        </w:rPr>
        <w:t>vyšší konzumaci</w:t>
      </w:r>
      <w:r w:rsidRPr="00D20D7F">
        <w:rPr>
          <w:color w:val="auto"/>
          <w:sz w:val="24"/>
          <w:szCs w:val="24"/>
        </w:rPr>
        <w:t xml:space="preserve">. </w:t>
      </w:r>
      <w:r w:rsidR="003F7D5D" w:rsidRPr="00D20D7F">
        <w:rPr>
          <w:color w:val="auto"/>
          <w:sz w:val="24"/>
          <w:szCs w:val="24"/>
        </w:rPr>
        <w:t>S</w:t>
      </w:r>
      <w:r w:rsidRPr="00D20D7F">
        <w:rPr>
          <w:color w:val="auto"/>
          <w:sz w:val="24"/>
          <w:szCs w:val="24"/>
        </w:rPr>
        <w:t>enzorick</w:t>
      </w:r>
      <w:r w:rsidR="003F7D5D" w:rsidRPr="00D20D7F">
        <w:rPr>
          <w:color w:val="auto"/>
          <w:sz w:val="24"/>
          <w:szCs w:val="24"/>
        </w:rPr>
        <w:t>é</w:t>
      </w:r>
      <w:r w:rsidRPr="00D20D7F">
        <w:rPr>
          <w:color w:val="auto"/>
          <w:sz w:val="24"/>
          <w:szCs w:val="24"/>
        </w:rPr>
        <w:t xml:space="preserve"> nasycení </w:t>
      </w:r>
      <w:r w:rsidR="003F7D5D" w:rsidRPr="00D20D7F">
        <w:rPr>
          <w:color w:val="auto"/>
          <w:sz w:val="24"/>
          <w:szCs w:val="24"/>
        </w:rPr>
        <w:t xml:space="preserve">způsobené habituací </w:t>
      </w:r>
      <w:r w:rsidRPr="00D20D7F">
        <w:rPr>
          <w:color w:val="auto"/>
          <w:sz w:val="24"/>
          <w:szCs w:val="24"/>
        </w:rPr>
        <w:t xml:space="preserve">naopak </w:t>
      </w:r>
      <w:r w:rsidR="006D56AF">
        <w:rPr>
          <w:color w:val="auto"/>
          <w:sz w:val="24"/>
          <w:szCs w:val="24"/>
        </w:rPr>
        <w:t>vzniká</w:t>
      </w:r>
      <w:r w:rsidR="006D0389" w:rsidRPr="00D20D7F">
        <w:rPr>
          <w:color w:val="auto"/>
          <w:sz w:val="24"/>
          <w:szCs w:val="24"/>
        </w:rPr>
        <w:t xml:space="preserve"> </w:t>
      </w:r>
      <w:r w:rsidR="0027104E" w:rsidRPr="00D20D7F">
        <w:rPr>
          <w:color w:val="auto"/>
          <w:sz w:val="24"/>
          <w:szCs w:val="24"/>
        </w:rPr>
        <w:t xml:space="preserve">spíše </w:t>
      </w:r>
      <w:r w:rsidRPr="00D20D7F">
        <w:rPr>
          <w:color w:val="auto"/>
          <w:sz w:val="24"/>
          <w:szCs w:val="24"/>
        </w:rPr>
        <w:t>při vyšším množství imaginací</w:t>
      </w:r>
      <w:r w:rsidR="0027104E" w:rsidRPr="00D20D7F">
        <w:rPr>
          <w:color w:val="auto"/>
          <w:sz w:val="24"/>
          <w:szCs w:val="24"/>
        </w:rPr>
        <w:t xml:space="preserve"> zahrnujících také </w:t>
      </w:r>
      <w:r w:rsidR="006D0389" w:rsidRPr="00D20D7F">
        <w:rPr>
          <w:color w:val="auto"/>
          <w:sz w:val="24"/>
          <w:szCs w:val="24"/>
        </w:rPr>
        <w:t xml:space="preserve">opakovanou </w:t>
      </w:r>
      <w:r w:rsidR="0027104E" w:rsidRPr="00D20D7F">
        <w:rPr>
          <w:color w:val="auto"/>
          <w:sz w:val="24"/>
          <w:szCs w:val="24"/>
        </w:rPr>
        <w:t>představu konzumace potravy</w:t>
      </w:r>
      <w:r w:rsidRPr="00D20D7F">
        <w:rPr>
          <w:color w:val="auto"/>
          <w:sz w:val="24"/>
          <w:szCs w:val="24"/>
        </w:rPr>
        <w:t xml:space="preserve">. </w:t>
      </w:r>
      <w:r w:rsidR="006D56AF">
        <w:rPr>
          <w:color w:val="auto"/>
          <w:sz w:val="24"/>
          <w:szCs w:val="24"/>
        </w:rPr>
        <w:t>Roli také může hrát podoba imaginace.</w:t>
      </w:r>
      <w:r w:rsidR="006D56AF" w:rsidRPr="003F548B">
        <w:rPr>
          <w:color w:val="auto"/>
          <w:sz w:val="24"/>
          <w:szCs w:val="24"/>
        </w:rPr>
        <w:t xml:space="preserve"> </w:t>
      </w:r>
      <w:r w:rsidRPr="00D20D7F">
        <w:rPr>
          <w:sz w:val="24"/>
          <w:szCs w:val="24"/>
        </w:rPr>
        <w:t xml:space="preserve">Simulovaná konzumace jídla vede na rozdíl od pouhé myšlenky ochutnávky jídla </w:t>
      </w:r>
      <w:r w:rsidR="007C3679" w:rsidRPr="00D20D7F">
        <w:rPr>
          <w:sz w:val="24"/>
          <w:szCs w:val="24"/>
        </w:rPr>
        <w:t xml:space="preserve">ke snížení touhy a snížení následné konzumace </w:t>
      </w:r>
      <w:r w:rsidRPr="00D20D7F">
        <w:rPr>
          <w:sz w:val="24"/>
          <w:szCs w:val="24"/>
        </w:rPr>
        <w:t>(Kappes &amp; Morewedge, 2016).</w:t>
      </w:r>
    </w:p>
    <w:p w14:paraId="21A5C2D6" w14:textId="3634404F" w:rsidR="002530E5" w:rsidRDefault="002530E5" w:rsidP="00D90E2B">
      <w:pPr>
        <w:pStyle w:val="Normln1"/>
        <w:spacing w:after="60" w:line="259" w:lineRule="auto"/>
        <w:jc w:val="both"/>
        <w:rPr>
          <w:sz w:val="24"/>
          <w:szCs w:val="24"/>
        </w:rPr>
      </w:pPr>
      <w:r w:rsidRPr="00D20D7F">
        <w:rPr>
          <w:sz w:val="24"/>
          <w:szCs w:val="24"/>
        </w:rPr>
        <w:t>Od uveřejnění námi replikovaného výzkumu bylo p</w:t>
      </w:r>
      <w:r w:rsidR="00293567" w:rsidRPr="00D20D7F">
        <w:rPr>
          <w:sz w:val="24"/>
          <w:szCs w:val="24"/>
        </w:rPr>
        <w:t xml:space="preserve">rovedeno několik dalších studií, které </w:t>
      </w:r>
      <w:r w:rsidR="00DB6C6A" w:rsidRPr="00D20D7F">
        <w:rPr>
          <w:sz w:val="24"/>
          <w:szCs w:val="24"/>
        </w:rPr>
        <w:t xml:space="preserve">buď </w:t>
      </w:r>
      <w:r w:rsidR="00180B3A" w:rsidRPr="00D20D7F">
        <w:rPr>
          <w:sz w:val="24"/>
          <w:szCs w:val="24"/>
        </w:rPr>
        <w:t xml:space="preserve">úspěšně </w:t>
      </w:r>
      <w:r w:rsidR="00293567" w:rsidRPr="00D20D7F">
        <w:rPr>
          <w:sz w:val="24"/>
          <w:szCs w:val="24"/>
        </w:rPr>
        <w:t>replikovaly původní výzkum autorů Morewedge et al. (2010)</w:t>
      </w:r>
      <w:r w:rsidR="00217120" w:rsidRPr="00D20D7F">
        <w:rPr>
          <w:sz w:val="24"/>
          <w:szCs w:val="24"/>
        </w:rPr>
        <w:t>,</w:t>
      </w:r>
      <w:r w:rsidR="00DB6C6A" w:rsidRPr="00D20D7F">
        <w:rPr>
          <w:sz w:val="24"/>
          <w:szCs w:val="24"/>
        </w:rPr>
        <w:t xml:space="preserve"> jako například Holzmeister et al. (2017)</w:t>
      </w:r>
      <w:r w:rsidR="005C4C72">
        <w:rPr>
          <w:sz w:val="24"/>
          <w:szCs w:val="24"/>
        </w:rPr>
        <w:t xml:space="preserve"> nebo </w:t>
      </w:r>
      <w:r w:rsidR="005C4C72" w:rsidRPr="005C4C72">
        <w:rPr>
          <w:sz w:val="24"/>
          <w:szCs w:val="24"/>
        </w:rPr>
        <w:t>Emissbach, Eflorack, Eweissmann</w:t>
      </w:r>
      <w:r w:rsidR="004765C1">
        <w:rPr>
          <w:sz w:val="24"/>
          <w:szCs w:val="24"/>
        </w:rPr>
        <w:t xml:space="preserve"> a</w:t>
      </w:r>
      <w:r w:rsidR="005C4C72" w:rsidRPr="005C4C72">
        <w:rPr>
          <w:sz w:val="24"/>
          <w:szCs w:val="24"/>
        </w:rPr>
        <w:t xml:space="preserve"> Ekönig </w:t>
      </w:r>
      <w:r w:rsidR="004765C1">
        <w:rPr>
          <w:sz w:val="24"/>
          <w:szCs w:val="24"/>
        </w:rPr>
        <w:t>(</w:t>
      </w:r>
      <w:r w:rsidR="005C4C72" w:rsidRPr="005C4C72">
        <w:rPr>
          <w:sz w:val="24"/>
          <w:szCs w:val="24"/>
        </w:rPr>
        <w:t>2014)</w:t>
      </w:r>
      <w:r w:rsidR="00DB6C6A" w:rsidRPr="00D20D7F">
        <w:rPr>
          <w:sz w:val="24"/>
          <w:szCs w:val="24"/>
        </w:rPr>
        <w:t>, či se zabývaly podobností reálné a imaginované konzumace</w:t>
      </w:r>
      <w:r w:rsidR="00180B3A" w:rsidRPr="00D20D7F">
        <w:rPr>
          <w:sz w:val="24"/>
          <w:szCs w:val="24"/>
        </w:rPr>
        <w:t xml:space="preserve"> se zjištěním, že tyto lze za určitých podmínek zaměňovat</w:t>
      </w:r>
      <w:r w:rsidR="00DB6C6A" w:rsidRPr="00D20D7F">
        <w:rPr>
          <w:sz w:val="24"/>
          <w:szCs w:val="24"/>
        </w:rPr>
        <w:t xml:space="preserve"> (Larson et al., 2017; Cornil &amp; Chandon, 2016)</w:t>
      </w:r>
      <w:r w:rsidRPr="00D20D7F">
        <w:rPr>
          <w:sz w:val="24"/>
          <w:szCs w:val="24"/>
        </w:rPr>
        <w:t>. Vzhledem k výše uvedeným poznatkům</w:t>
      </w:r>
      <w:r w:rsidR="004F2113" w:rsidRPr="00D20D7F">
        <w:rPr>
          <w:sz w:val="24"/>
          <w:szCs w:val="24"/>
        </w:rPr>
        <w:t xml:space="preserve">, které zjištění </w:t>
      </w:r>
      <w:r w:rsidR="001A301A" w:rsidRPr="00D20D7F">
        <w:rPr>
          <w:sz w:val="24"/>
          <w:szCs w:val="24"/>
        </w:rPr>
        <w:t>Morewedge</w:t>
      </w:r>
      <w:r w:rsidR="004F2113" w:rsidRPr="00D20D7F">
        <w:rPr>
          <w:sz w:val="24"/>
          <w:szCs w:val="24"/>
        </w:rPr>
        <w:t xml:space="preserve"> et al. (2010) podporují,</w:t>
      </w:r>
      <w:r w:rsidRPr="00D20D7F">
        <w:rPr>
          <w:sz w:val="24"/>
          <w:szCs w:val="24"/>
        </w:rPr>
        <w:t xml:space="preserve"> </w:t>
      </w:r>
      <w:r w:rsidR="007C3679" w:rsidRPr="00D20D7F">
        <w:rPr>
          <w:sz w:val="24"/>
          <w:szCs w:val="24"/>
        </w:rPr>
        <w:t>se zdá</w:t>
      </w:r>
      <w:r w:rsidRPr="00D20D7F">
        <w:rPr>
          <w:sz w:val="24"/>
          <w:szCs w:val="24"/>
        </w:rPr>
        <w:t>, že habituace na podnět může proběhnout i na základě pouhé představy. To poskytuje rozsáhlou podporu pro náš cíl</w:t>
      </w:r>
      <w:r w:rsidR="003F7D5D" w:rsidRPr="00D20D7F">
        <w:rPr>
          <w:sz w:val="24"/>
          <w:szCs w:val="24"/>
        </w:rPr>
        <w:t xml:space="preserve">, kterým je úspěšná replikace </w:t>
      </w:r>
      <w:r w:rsidRPr="00D20D7F">
        <w:rPr>
          <w:sz w:val="24"/>
          <w:szCs w:val="24"/>
        </w:rPr>
        <w:t>výsledk</w:t>
      </w:r>
      <w:r w:rsidR="003F7D5D" w:rsidRPr="00D20D7F">
        <w:rPr>
          <w:sz w:val="24"/>
          <w:szCs w:val="24"/>
        </w:rPr>
        <w:t>ů</w:t>
      </w:r>
      <w:r w:rsidRPr="00D20D7F">
        <w:rPr>
          <w:sz w:val="24"/>
          <w:szCs w:val="24"/>
        </w:rPr>
        <w:t xml:space="preserve"> </w:t>
      </w:r>
      <w:r w:rsidRPr="003E24AD">
        <w:rPr>
          <w:sz w:val="24"/>
          <w:szCs w:val="24"/>
        </w:rPr>
        <w:t>Mo</w:t>
      </w:r>
      <w:r w:rsidR="00BA1E32" w:rsidRPr="003E24AD">
        <w:rPr>
          <w:sz w:val="24"/>
          <w:szCs w:val="24"/>
        </w:rPr>
        <w:t>rew</w:t>
      </w:r>
      <w:r w:rsidRPr="003E24AD">
        <w:rPr>
          <w:sz w:val="24"/>
          <w:szCs w:val="24"/>
        </w:rPr>
        <w:t>edge et al.</w:t>
      </w:r>
      <w:r w:rsidRPr="00D20D7F">
        <w:rPr>
          <w:sz w:val="24"/>
          <w:szCs w:val="24"/>
        </w:rPr>
        <w:t xml:space="preserve"> (20</w:t>
      </w:r>
      <w:r w:rsidRPr="003E24AD">
        <w:rPr>
          <w:sz w:val="24"/>
          <w:szCs w:val="24"/>
        </w:rPr>
        <w:t>10</w:t>
      </w:r>
      <w:r w:rsidRPr="00D20D7F">
        <w:rPr>
          <w:sz w:val="24"/>
          <w:szCs w:val="24"/>
        </w:rPr>
        <w:t>).</w:t>
      </w:r>
    </w:p>
    <w:p w14:paraId="0D93E8C0" w14:textId="77777777" w:rsidR="00D90E2B" w:rsidRPr="00D20D7F" w:rsidRDefault="00D90E2B" w:rsidP="00D90E2B">
      <w:pPr>
        <w:pStyle w:val="Normln1"/>
        <w:spacing w:after="60" w:line="259" w:lineRule="auto"/>
        <w:jc w:val="both"/>
        <w:rPr>
          <w:sz w:val="24"/>
          <w:szCs w:val="24"/>
        </w:rPr>
      </w:pPr>
    </w:p>
    <w:p w14:paraId="6F305791" w14:textId="77777777" w:rsidR="002530E5" w:rsidRPr="00D20D7F" w:rsidRDefault="00701EC9" w:rsidP="00D90E2B">
      <w:pPr>
        <w:pStyle w:val="Nadpis3"/>
        <w:tabs>
          <w:tab w:val="right" w:pos="8931"/>
        </w:tabs>
        <w:spacing w:before="0" w:after="60" w:line="259" w:lineRule="auto"/>
        <w:rPr>
          <w:sz w:val="24"/>
        </w:rPr>
      </w:pPr>
      <w:r w:rsidRPr="00D20D7F">
        <w:rPr>
          <w:sz w:val="24"/>
        </w:rPr>
        <w:t xml:space="preserve">Replikovaný </w:t>
      </w:r>
      <w:r w:rsidR="002530E5" w:rsidRPr="00D20D7F">
        <w:rPr>
          <w:sz w:val="24"/>
        </w:rPr>
        <w:t>výzkum</w:t>
      </w:r>
    </w:p>
    <w:p w14:paraId="2C9C4EFC" w14:textId="50CE96DB" w:rsidR="002530E5" w:rsidRPr="00D20D7F" w:rsidRDefault="006D56AF" w:rsidP="00D90E2B">
      <w:pPr>
        <w:pStyle w:val="Normln1"/>
        <w:tabs>
          <w:tab w:val="right" w:pos="8931"/>
        </w:tabs>
        <w:spacing w:after="60" w:line="259" w:lineRule="auto"/>
        <w:jc w:val="both"/>
        <w:rPr>
          <w:sz w:val="24"/>
          <w:szCs w:val="24"/>
        </w:rPr>
      </w:pPr>
      <w:r w:rsidRPr="00FC7F29">
        <w:rPr>
          <w:sz w:val="24"/>
          <w:szCs w:val="24"/>
        </w:rPr>
        <w:t xml:space="preserve">V replikovaném výzkumu (Morewedge et al., 2010) </w:t>
      </w:r>
      <w:r>
        <w:rPr>
          <w:sz w:val="24"/>
          <w:szCs w:val="24"/>
        </w:rPr>
        <w:t>byli respondenti vyzváni k opakované imaginaci</w:t>
      </w:r>
      <w:r w:rsidRPr="007E00F1">
        <w:rPr>
          <w:sz w:val="24"/>
          <w:szCs w:val="24"/>
        </w:rPr>
        <w:t xml:space="preserve"> konzumace jídla</w:t>
      </w:r>
      <w:r>
        <w:rPr>
          <w:sz w:val="24"/>
          <w:szCs w:val="24"/>
        </w:rPr>
        <w:t>. Takový postup by měl dle výše uvedených poznatků skutečně vést k převažujícímu vlivu habituace a následné snížené konzumaci imaginované potravy.</w:t>
      </w:r>
      <w:r w:rsidR="002530E5" w:rsidRPr="00D20D7F">
        <w:rPr>
          <w:sz w:val="24"/>
          <w:szCs w:val="24"/>
        </w:rPr>
        <w:t xml:space="preserve"> </w:t>
      </w:r>
      <w:r w:rsidR="00701EC9" w:rsidRPr="00D20D7F">
        <w:rPr>
          <w:sz w:val="24"/>
          <w:szCs w:val="24"/>
        </w:rPr>
        <w:t>Výzkumníky z</w:t>
      </w:r>
      <w:r w:rsidR="002530E5" w:rsidRPr="00D20D7F">
        <w:rPr>
          <w:sz w:val="24"/>
          <w:szCs w:val="24"/>
        </w:rPr>
        <w:t>ajímalo, zda se bude l</w:t>
      </w:r>
      <w:r w:rsidR="000877A5" w:rsidRPr="00D20D7F">
        <w:rPr>
          <w:sz w:val="24"/>
          <w:szCs w:val="24"/>
        </w:rPr>
        <w:t>išit množství snědeného jídla u </w:t>
      </w:r>
      <w:r w:rsidR="002530E5" w:rsidRPr="00D20D7F">
        <w:rPr>
          <w:sz w:val="24"/>
          <w:szCs w:val="24"/>
        </w:rPr>
        <w:t xml:space="preserve">lidí, kteří si konzumaci nepředstavují, </w:t>
      </w:r>
      <w:r w:rsidR="004241AD" w:rsidRPr="00D20D7F">
        <w:rPr>
          <w:sz w:val="24"/>
          <w:szCs w:val="24"/>
        </w:rPr>
        <w:t xml:space="preserve">v porovnání s </w:t>
      </w:r>
      <w:r w:rsidR="002530E5" w:rsidRPr="00D20D7F">
        <w:rPr>
          <w:sz w:val="24"/>
          <w:szCs w:val="24"/>
        </w:rPr>
        <w:t>lid</w:t>
      </w:r>
      <w:r w:rsidR="004241AD" w:rsidRPr="00D20D7F">
        <w:rPr>
          <w:sz w:val="24"/>
          <w:szCs w:val="24"/>
        </w:rPr>
        <w:t>mi</w:t>
      </w:r>
      <w:r w:rsidR="002530E5" w:rsidRPr="00D20D7F">
        <w:rPr>
          <w:sz w:val="24"/>
          <w:szCs w:val="24"/>
        </w:rPr>
        <w:t>, kteří si ji př</w:t>
      </w:r>
      <w:r w:rsidR="000877A5" w:rsidRPr="00D20D7F">
        <w:rPr>
          <w:sz w:val="24"/>
          <w:szCs w:val="24"/>
        </w:rPr>
        <w:t xml:space="preserve">edstavují </w:t>
      </w:r>
      <w:r w:rsidR="00D20D7F">
        <w:rPr>
          <w:sz w:val="24"/>
          <w:szCs w:val="24"/>
        </w:rPr>
        <w:t xml:space="preserve">různě intenzivně. </w:t>
      </w:r>
      <w:r w:rsidR="001403FF">
        <w:rPr>
          <w:sz w:val="24"/>
          <w:szCs w:val="24"/>
        </w:rPr>
        <w:t>V té části studie, kterou jsme replikovali, ja</w:t>
      </w:r>
      <w:r w:rsidR="002530E5" w:rsidRPr="00D20D7F">
        <w:rPr>
          <w:sz w:val="24"/>
          <w:szCs w:val="24"/>
        </w:rPr>
        <w:t>ko předmět konzumace využívali M&amp;M’s</w:t>
      </w:r>
      <w:r w:rsidR="00D90E2B">
        <w:rPr>
          <w:rStyle w:val="Znakapoznpodarou"/>
          <w:sz w:val="24"/>
          <w:szCs w:val="24"/>
        </w:rPr>
        <w:footnoteReference w:id="1"/>
      </w:r>
      <w:r w:rsidR="002530E5" w:rsidRPr="00D20D7F">
        <w:rPr>
          <w:sz w:val="24"/>
          <w:szCs w:val="24"/>
        </w:rPr>
        <w:t xml:space="preserve">. </w:t>
      </w:r>
      <w:r>
        <w:rPr>
          <w:sz w:val="24"/>
          <w:szCs w:val="24"/>
        </w:rPr>
        <w:t>V analýzách</w:t>
      </w:r>
      <w:r w:rsidR="00B65AF3" w:rsidRPr="00D20D7F">
        <w:rPr>
          <w:sz w:val="24"/>
          <w:szCs w:val="24"/>
        </w:rPr>
        <w:t xml:space="preserve"> nalezli podporu pro předpoklad</w:t>
      </w:r>
      <w:r w:rsidR="002530E5" w:rsidRPr="00D20D7F">
        <w:rPr>
          <w:sz w:val="24"/>
          <w:szCs w:val="24"/>
        </w:rPr>
        <w:t>, že lidé, kteří konzumaci M&amp;M’s neimaginovali, sn</w:t>
      </w:r>
      <w:r>
        <w:rPr>
          <w:sz w:val="24"/>
          <w:szCs w:val="24"/>
        </w:rPr>
        <w:t>í</w:t>
      </w:r>
      <w:r w:rsidR="002530E5" w:rsidRPr="00D20D7F">
        <w:rPr>
          <w:sz w:val="24"/>
          <w:szCs w:val="24"/>
        </w:rPr>
        <w:t xml:space="preserve"> M&amp;M’s signif</w:t>
      </w:r>
      <w:r w:rsidR="0051763D" w:rsidRPr="00D20D7F">
        <w:rPr>
          <w:sz w:val="24"/>
          <w:szCs w:val="24"/>
        </w:rPr>
        <w:t>ikantně více než lidé, kteří si </w:t>
      </w:r>
      <w:r w:rsidR="002530E5" w:rsidRPr="00D20D7F">
        <w:rPr>
          <w:sz w:val="24"/>
          <w:szCs w:val="24"/>
        </w:rPr>
        <w:t xml:space="preserve">představovali konzumaci </w:t>
      </w:r>
      <w:r>
        <w:rPr>
          <w:sz w:val="24"/>
          <w:szCs w:val="24"/>
        </w:rPr>
        <w:t>30 kusů</w:t>
      </w:r>
      <w:r w:rsidR="002530E5" w:rsidRPr="00D20D7F">
        <w:rPr>
          <w:sz w:val="24"/>
          <w:szCs w:val="24"/>
        </w:rPr>
        <w:t xml:space="preserve"> M&amp;M’s. Stejný efekt se projevil i při porovnání skupiny imaginující konzumaci </w:t>
      </w:r>
      <w:r>
        <w:rPr>
          <w:sz w:val="24"/>
          <w:szCs w:val="24"/>
        </w:rPr>
        <w:t>3 kusů</w:t>
      </w:r>
      <w:r w:rsidR="002530E5" w:rsidRPr="00D20D7F">
        <w:rPr>
          <w:sz w:val="24"/>
          <w:szCs w:val="24"/>
        </w:rPr>
        <w:t xml:space="preserve"> M&amp;M’s oproti skupině imaginující konzumaci </w:t>
      </w:r>
      <w:r>
        <w:rPr>
          <w:sz w:val="24"/>
          <w:szCs w:val="24"/>
        </w:rPr>
        <w:t>30</w:t>
      </w:r>
      <w:r w:rsidR="002530E5" w:rsidRPr="00D20D7F">
        <w:rPr>
          <w:sz w:val="24"/>
          <w:szCs w:val="24"/>
        </w:rPr>
        <w:t xml:space="preserve"> M&amp;M’s</w:t>
      </w:r>
      <w:r w:rsidR="000877A5" w:rsidRPr="00D20D7F">
        <w:rPr>
          <w:sz w:val="24"/>
          <w:szCs w:val="24"/>
        </w:rPr>
        <w:t>. Kontrolní skupina a skupina s </w:t>
      </w:r>
      <w:r w:rsidR="002530E5" w:rsidRPr="00D20D7F">
        <w:rPr>
          <w:sz w:val="24"/>
          <w:szCs w:val="24"/>
        </w:rPr>
        <w:t xml:space="preserve">méně imaginovanými M&amp;M’s </w:t>
      </w:r>
      <w:r w:rsidR="001403FF" w:rsidRPr="003F548B">
        <w:rPr>
          <w:sz w:val="24"/>
          <w:szCs w:val="24"/>
        </w:rPr>
        <w:t xml:space="preserve">se ovšem </w:t>
      </w:r>
      <w:r w:rsidR="001403FF">
        <w:rPr>
          <w:sz w:val="24"/>
          <w:szCs w:val="24"/>
        </w:rPr>
        <w:t xml:space="preserve">v následné konzumaci </w:t>
      </w:r>
      <w:r w:rsidR="001403FF" w:rsidRPr="003F548B">
        <w:rPr>
          <w:sz w:val="24"/>
          <w:szCs w:val="24"/>
        </w:rPr>
        <w:t>M&amp;M’s vý</w:t>
      </w:r>
      <w:r w:rsidR="001403FF">
        <w:rPr>
          <w:sz w:val="24"/>
          <w:szCs w:val="24"/>
        </w:rPr>
        <w:t>znamně</w:t>
      </w:r>
      <w:r w:rsidR="001403FF" w:rsidRPr="003F548B">
        <w:rPr>
          <w:sz w:val="24"/>
          <w:szCs w:val="24"/>
        </w:rPr>
        <w:t xml:space="preserve"> nelišily</w:t>
      </w:r>
      <w:r w:rsidR="002530E5" w:rsidRPr="00D20D7F">
        <w:rPr>
          <w:sz w:val="24"/>
          <w:szCs w:val="24"/>
        </w:rPr>
        <w:t xml:space="preserve">. Výsledky </w:t>
      </w:r>
      <w:r w:rsidR="00B65AF3" w:rsidRPr="00D20D7F">
        <w:rPr>
          <w:sz w:val="24"/>
          <w:szCs w:val="24"/>
        </w:rPr>
        <w:t xml:space="preserve">podpořily </w:t>
      </w:r>
      <w:r w:rsidR="0077065F" w:rsidRPr="00D20D7F">
        <w:rPr>
          <w:sz w:val="24"/>
          <w:szCs w:val="24"/>
        </w:rPr>
        <w:t>předpoklad</w:t>
      </w:r>
      <w:r w:rsidR="002530E5" w:rsidRPr="00D20D7F">
        <w:rPr>
          <w:sz w:val="24"/>
          <w:szCs w:val="24"/>
        </w:rPr>
        <w:t xml:space="preserve"> o malém rozdílu</w:t>
      </w:r>
      <w:r w:rsidR="00C6323D" w:rsidRPr="00D20D7F">
        <w:rPr>
          <w:sz w:val="24"/>
          <w:szCs w:val="24"/>
        </w:rPr>
        <w:t xml:space="preserve"> působení</w:t>
      </w:r>
      <w:r w:rsidR="002530E5" w:rsidRPr="00D20D7F">
        <w:rPr>
          <w:sz w:val="24"/>
          <w:szCs w:val="24"/>
        </w:rPr>
        <w:t xml:space="preserve"> </w:t>
      </w:r>
      <w:r w:rsidR="00180B3A" w:rsidRPr="00D20D7F">
        <w:rPr>
          <w:sz w:val="24"/>
          <w:szCs w:val="24"/>
        </w:rPr>
        <w:t>mentální obraz</w:t>
      </w:r>
      <w:r w:rsidR="001A301A" w:rsidRPr="00D20D7F">
        <w:rPr>
          <w:sz w:val="24"/>
          <w:szCs w:val="24"/>
        </w:rPr>
        <w:t>o</w:t>
      </w:r>
      <w:r w:rsidR="00180B3A" w:rsidRPr="00D20D7F">
        <w:rPr>
          <w:sz w:val="24"/>
          <w:szCs w:val="24"/>
        </w:rPr>
        <w:t>tvornosti</w:t>
      </w:r>
      <w:r w:rsidR="00483DCA" w:rsidRPr="00D20D7F">
        <w:rPr>
          <w:sz w:val="24"/>
          <w:szCs w:val="24"/>
        </w:rPr>
        <w:t xml:space="preserve"> </w:t>
      </w:r>
      <w:r w:rsidR="00C6323D" w:rsidRPr="00D20D7F">
        <w:rPr>
          <w:sz w:val="24"/>
          <w:szCs w:val="24"/>
        </w:rPr>
        <w:t>a skutečným zážitkem z</w:t>
      </w:r>
      <w:r w:rsidR="005A3FEB" w:rsidRPr="00D20D7F">
        <w:rPr>
          <w:sz w:val="24"/>
          <w:szCs w:val="24"/>
        </w:rPr>
        <w:t> </w:t>
      </w:r>
      <w:r w:rsidR="00C6323D" w:rsidRPr="00D20D7F">
        <w:rPr>
          <w:sz w:val="24"/>
          <w:szCs w:val="24"/>
        </w:rPr>
        <w:t>konzumace</w:t>
      </w:r>
      <w:r w:rsidR="005A3FEB" w:rsidRPr="00D20D7F">
        <w:rPr>
          <w:sz w:val="24"/>
          <w:szCs w:val="24"/>
        </w:rPr>
        <w:t xml:space="preserve"> (Kosslyn et al., 2001)</w:t>
      </w:r>
      <w:r w:rsidR="002530E5" w:rsidRPr="00D20D7F">
        <w:rPr>
          <w:sz w:val="24"/>
          <w:szCs w:val="24"/>
        </w:rPr>
        <w:t>. Autoři zároveň vylučují, že by nižší množství reálně snědeného jídla bylo zapříčiněno tím, že by imaginace jídla způsobovala priming na pocit sytosti, jelikož priming působí opačným efektem a spíše by chuť k jídlu povzbuzoval (Morewedge et al., 2010).</w:t>
      </w:r>
    </w:p>
    <w:p w14:paraId="038EF663" w14:textId="58FF43E8" w:rsidR="001403FF" w:rsidRPr="005F5A43" w:rsidRDefault="001403FF" w:rsidP="00D90E2B">
      <w:pPr>
        <w:pStyle w:val="Normln1"/>
        <w:spacing w:after="60" w:line="259" w:lineRule="auto"/>
        <w:jc w:val="both"/>
        <w:rPr>
          <w:sz w:val="24"/>
          <w:szCs w:val="24"/>
        </w:rPr>
      </w:pPr>
      <w:r w:rsidRPr="00991805">
        <w:rPr>
          <w:sz w:val="24"/>
          <w:szCs w:val="24"/>
        </w:rPr>
        <w:t>Výzkum</w:t>
      </w:r>
      <w:r w:rsidRPr="003F548B">
        <w:rPr>
          <w:sz w:val="24"/>
          <w:szCs w:val="24"/>
        </w:rPr>
        <w:t xml:space="preserve"> </w:t>
      </w:r>
      <w:r w:rsidRPr="00D20D7F">
        <w:rPr>
          <w:sz w:val="24"/>
          <w:szCs w:val="24"/>
        </w:rPr>
        <w:t xml:space="preserve">Morewedge </w:t>
      </w:r>
      <w:r>
        <w:rPr>
          <w:sz w:val="24"/>
          <w:szCs w:val="24"/>
        </w:rPr>
        <w:t xml:space="preserve">et al. (2010) je poměrně vlivný </w:t>
      </w:r>
      <w:r w:rsidRPr="001D05AA">
        <w:rPr>
          <w:sz w:val="24"/>
          <w:szCs w:val="24"/>
        </w:rPr>
        <w:t xml:space="preserve">(k </w:t>
      </w:r>
      <w:r>
        <w:rPr>
          <w:sz w:val="24"/>
          <w:szCs w:val="24"/>
        </w:rPr>
        <w:t xml:space="preserve">6. 12. </w:t>
      </w:r>
      <w:r w:rsidRPr="001D05AA">
        <w:rPr>
          <w:sz w:val="24"/>
          <w:szCs w:val="24"/>
        </w:rPr>
        <w:t xml:space="preserve">2018 </w:t>
      </w:r>
      <w:r>
        <w:rPr>
          <w:sz w:val="24"/>
          <w:szCs w:val="24"/>
        </w:rPr>
        <w:t>byl citován</w:t>
      </w:r>
      <w:r w:rsidRPr="001D05AA">
        <w:rPr>
          <w:sz w:val="24"/>
          <w:szCs w:val="24"/>
        </w:rPr>
        <w:t xml:space="preserve"> </w:t>
      </w:r>
      <w:r>
        <w:rPr>
          <w:sz w:val="24"/>
          <w:szCs w:val="24"/>
        </w:rPr>
        <w:t>250krát</w:t>
      </w:r>
      <w:r w:rsidRPr="001D05AA">
        <w:rPr>
          <w:sz w:val="24"/>
          <w:szCs w:val="24"/>
        </w:rPr>
        <w:t>)</w:t>
      </w:r>
      <w:r>
        <w:rPr>
          <w:sz w:val="24"/>
          <w:szCs w:val="24"/>
        </w:rPr>
        <w:t xml:space="preserve">. Byl proveden na malém vzorku (N = 51 pro první experiment), každá ze tří srovnávaných skupin měla pouze 17 respondentů. Rozdíl v konzumaci </w:t>
      </w:r>
      <w:r w:rsidRPr="003F548B">
        <w:rPr>
          <w:sz w:val="24"/>
          <w:szCs w:val="24"/>
        </w:rPr>
        <w:t>M&amp;M’s</w:t>
      </w:r>
      <w:r>
        <w:rPr>
          <w:sz w:val="24"/>
          <w:szCs w:val="24"/>
        </w:rPr>
        <w:t xml:space="preserve"> mezi </w:t>
      </w:r>
      <w:r w:rsidRPr="005F5A43">
        <w:rPr>
          <w:sz w:val="24"/>
          <w:szCs w:val="24"/>
        </w:rPr>
        <w:t xml:space="preserve">skupinou imaginující konzumaci 30 M&amp;M’s a kontrolní skupinou byl poměrně velký (d = 0,73), ovšem p-hodnota příslušného testu byla vzhledem k malému vzorku poměrně vysoká (p = 0,04; pozn. hodnoty d a p jsme dopočítali na základě publikovaných dat, autoři uvádí pouze p </w:t>
      </w:r>
      <w:r w:rsidRPr="005F5A43">
        <w:rPr>
          <w:rFonts w:ascii="Calibri" w:hAnsi="Calibri" w:cs="Calibri"/>
          <w:sz w:val="24"/>
          <w:szCs w:val="24"/>
        </w:rPr>
        <w:t>&lt;</w:t>
      </w:r>
      <w:r w:rsidRPr="005F5A43">
        <w:rPr>
          <w:sz w:val="24"/>
          <w:szCs w:val="24"/>
        </w:rPr>
        <w:t xml:space="preserve"> 0</w:t>
      </w:r>
      <w:r w:rsidR="00DD55CA" w:rsidRPr="005F5A43">
        <w:rPr>
          <w:sz w:val="24"/>
          <w:szCs w:val="24"/>
        </w:rPr>
        <w:t>,</w:t>
      </w:r>
      <w:r w:rsidRPr="005F5A43">
        <w:rPr>
          <w:sz w:val="24"/>
          <w:szCs w:val="24"/>
        </w:rPr>
        <w:t xml:space="preserve">05 a neuvádí velikost účinku). Je zde tedy velké riziko nalezení falešně pozitivního výsledku způsobeného náhodou </w:t>
      </w:r>
      <w:r w:rsidRPr="005F5A43">
        <w:rPr>
          <w:sz w:val="24"/>
          <w:szCs w:val="24"/>
        </w:rPr>
        <w:lastRenderedPageBreak/>
        <w:t>a experiment je tak vhodným kandidátem na replikaci. Dosud došlo k</w:t>
      </w:r>
      <w:r w:rsidR="004765C1" w:rsidRPr="005F5A43">
        <w:rPr>
          <w:sz w:val="24"/>
          <w:szCs w:val="24"/>
        </w:rPr>
        <w:t>e</w:t>
      </w:r>
      <w:r w:rsidRPr="005F5A43">
        <w:rPr>
          <w:sz w:val="24"/>
          <w:szCs w:val="24"/>
        </w:rPr>
        <w:t xml:space="preserve"> </w:t>
      </w:r>
      <w:r w:rsidR="004765C1" w:rsidRPr="005F5A43">
        <w:rPr>
          <w:sz w:val="24"/>
          <w:szCs w:val="24"/>
        </w:rPr>
        <w:t>dvěma</w:t>
      </w:r>
      <w:r w:rsidRPr="005F5A43">
        <w:rPr>
          <w:sz w:val="24"/>
          <w:szCs w:val="24"/>
        </w:rPr>
        <w:t xml:space="preserve"> replikac</w:t>
      </w:r>
      <w:r w:rsidR="004765C1" w:rsidRPr="005F5A43">
        <w:rPr>
          <w:sz w:val="24"/>
          <w:szCs w:val="24"/>
        </w:rPr>
        <w:t>ím</w:t>
      </w:r>
      <w:r w:rsidRPr="005F5A43">
        <w:rPr>
          <w:sz w:val="24"/>
          <w:szCs w:val="24"/>
        </w:rPr>
        <w:t xml:space="preserve"> (Holzmeister et al., 2017</w:t>
      </w:r>
      <w:r w:rsidR="004765C1" w:rsidRPr="005F5A43">
        <w:rPr>
          <w:sz w:val="24"/>
          <w:szCs w:val="24"/>
        </w:rPr>
        <w:t>; Emissbach et al., 2014</w:t>
      </w:r>
      <w:r w:rsidRPr="005F5A43">
        <w:rPr>
          <w:sz w:val="24"/>
          <w:szCs w:val="24"/>
        </w:rPr>
        <w:t>), kter</w:t>
      </w:r>
      <w:r w:rsidR="004765C1" w:rsidRPr="005F5A43">
        <w:rPr>
          <w:sz w:val="24"/>
          <w:szCs w:val="24"/>
        </w:rPr>
        <w:t>é</w:t>
      </w:r>
      <w:r w:rsidRPr="005F5A43">
        <w:rPr>
          <w:sz w:val="24"/>
          <w:szCs w:val="24"/>
        </w:rPr>
        <w:t xml:space="preserve"> byl</w:t>
      </w:r>
      <w:r w:rsidR="004765C1" w:rsidRPr="005F5A43">
        <w:rPr>
          <w:sz w:val="24"/>
          <w:szCs w:val="24"/>
        </w:rPr>
        <w:t>y</w:t>
      </w:r>
      <w:r w:rsidRPr="005F5A43">
        <w:rPr>
          <w:sz w:val="24"/>
          <w:szCs w:val="24"/>
        </w:rPr>
        <w:t xml:space="preserve"> úspěšn</w:t>
      </w:r>
      <w:r w:rsidR="00D50EA0">
        <w:rPr>
          <w:sz w:val="24"/>
          <w:szCs w:val="24"/>
        </w:rPr>
        <w:t>é</w:t>
      </w:r>
      <w:r w:rsidRPr="005F5A43">
        <w:rPr>
          <w:sz w:val="24"/>
          <w:szCs w:val="24"/>
        </w:rPr>
        <w:t xml:space="preserve">. Holzmeister et al. (2017) na vzorku německých studentů nalezli podobně velký rozdíl v konzumaci M&amp;M’s mezi skupinou bez imaginace konzumace M&amp;M’s a skupinou imaginující konzumaci 30 M&amp;M’s jako autoři originální studie (N = 89, d = 0,76, p = 0,0006). </w:t>
      </w:r>
      <w:r w:rsidR="004765C1" w:rsidRPr="005F5A43">
        <w:rPr>
          <w:sz w:val="24"/>
          <w:szCs w:val="24"/>
        </w:rPr>
        <w:t>Emissbach et al. (2014) pracovali místo M&amp;M’s s gumovými medvídky</w:t>
      </w:r>
      <w:r w:rsidR="00D50EA0">
        <w:rPr>
          <w:sz w:val="24"/>
          <w:szCs w:val="24"/>
        </w:rPr>
        <w:t xml:space="preserve"> (želatinové bonbony ve tvaru medvídka)</w:t>
      </w:r>
      <w:r w:rsidR="004765C1" w:rsidRPr="005F5A43">
        <w:rPr>
          <w:sz w:val="24"/>
          <w:szCs w:val="24"/>
        </w:rPr>
        <w:t xml:space="preserve">. Nalezli také rozdíl </w:t>
      </w:r>
      <w:r w:rsidR="000A3E17" w:rsidRPr="005F5A43">
        <w:rPr>
          <w:sz w:val="24"/>
          <w:szCs w:val="24"/>
        </w:rPr>
        <w:t xml:space="preserve">v konzumaci </w:t>
      </w:r>
      <w:r w:rsidR="004765C1" w:rsidRPr="005F5A43">
        <w:rPr>
          <w:sz w:val="24"/>
          <w:szCs w:val="24"/>
        </w:rPr>
        <w:t>mezi skupinami na základě imaginace, ale s</w:t>
      </w:r>
      <w:r w:rsidR="000A3E17" w:rsidRPr="005F5A43">
        <w:rPr>
          <w:sz w:val="24"/>
          <w:szCs w:val="24"/>
        </w:rPr>
        <w:t> </w:t>
      </w:r>
      <w:r w:rsidR="004765C1" w:rsidRPr="005F5A43">
        <w:rPr>
          <w:sz w:val="24"/>
          <w:szCs w:val="24"/>
        </w:rPr>
        <w:t>nízk</w:t>
      </w:r>
      <w:r w:rsidR="000A3E17" w:rsidRPr="005F5A43">
        <w:rPr>
          <w:sz w:val="24"/>
          <w:szCs w:val="24"/>
        </w:rPr>
        <w:t>ou velikostí účinku (p = 0,004,</w:t>
      </w:r>
      <w:r w:rsidR="004576DD" w:rsidRPr="005F5A43">
        <w:rPr>
          <w:sz w:val="24"/>
          <w:szCs w:val="24"/>
        </w:rPr>
        <w:t xml:space="preserve"> </w:t>
      </w:r>
      <m:oMath>
        <m:sSubSup>
          <m:sSubSupPr>
            <m:ctrlPr>
              <w:rPr>
                <w:rFonts w:ascii="Cambria Math" w:hAnsi="Cambria Math"/>
                <w:i/>
                <w:sz w:val="24"/>
                <w:szCs w:val="24"/>
              </w:rPr>
            </m:ctrlPr>
          </m:sSubSupPr>
          <m:e>
            <m:r>
              <m:rPr>
                <m:sty m:val="p"/>
              </m:rPr>
              <w:rPr>
                <w:rFonts w:ascii="Cambria Math" w:hAnsi="Cambria Math"/>
                <w:color w:val="auto"/>
                <w:sz w:val="24"/>
                <w:szCs w:val="24"/>
              </w:rPr>
              <m:t>η</m:t>
            </m:r>
          </m:e>
          <m:sub>
            <m:r>
              <w:rPr>
                <w:rFonts w:ascii="Cambria Math" w:hAnsi="Cambria Math"/>
                <w:sz w:val="24"/>
                <w:szCs w:val="24"/>
              </w:rPr>
              <m:t>p</m:t>
            </m:r>
          </m:sub>
          <m:sup>
            <m:r>
              <w:rPr>
                <w:rFonts w:ascii="Cambria Math" w:hAnsi="Cambria Math"/>
                <w:sz w:val="24"/>
                <w:szCs w:val="24"/>
              </w:rPr>
              <m:t>2</m:t>
            </m:r>
          </m:sup>
        </m:sSubSup>
      </m:oMath>
      <w:r w:rsidR="000A3E17" w:rsidRPr="005F5A43">
        <w:rPr>
          <w:color w:val="auto"/>
          <w:sz w:val="24"/>
          <w:szCs w:val="24"/>
        </w:rPr>
        <w:t xml:space="preserve"> = 0,09).</w:t>
      </w:r>
    </w:p>
    <w:p w14:paraId="1E8EE977" w14:textId="77777777" w:rsidR="002530E5" w:rsidRPr="00D20D7F" w:rsidRDefault="00D20D7F" w:rsidP="00D90E2B">
      <w:pPr>
        <w:pStyle w:val="Normln1"/>
        <w:tabs>
          <w:tab w:val="right" w:pos="8931"/>
        </w:tabs>
        <w:spacing w:after="60" w:line="259" w:lineRule="auto"/>
        <w:jc w:val="both"/>
      </w:pPr>
      <w:r w:rsidRPr="005F5A43">
        <w:rPr>
          <w:sz w:val="24"/>
          <w:szCs w:val="24"/>
        </w:rPr>
        <w:t>P</w:t>
      </w:r>
      <w:r w:rsidR="00AA01BB" w:rsidRPr="005F5A43">
        <w:rPr>
          <w:sz w:val="24"/>
          <w:szCs w:val="24"/>
        </w:rPr>
        <w:t xml:space="preserve">roto </w:t>
      </w:r>
      <w:r w:rsidR="0030258C" w:rsidRPr="005F5A43">
        <w:rPr>
          <w:sz w:val="24"/>
          <w:szCs w:val="24"/>
        </w:rPr>
        <w:t xml:space="preserve">jsme </w:t>
      </w:r>
      <w:r w:rsidR="00F64B4E" w:rsidRPr="005F5A43">
        <w:rPr>
          <w:sz w:val="24"/>
          <w:szCs w:val="24"/>
        </w:rPr>
        <w:t xml:space="preserve">studii </w:t>
      </w:r>
      <w:r w:rsidR="002530E5" w:rsidRPr="005F5A43">
        <w:rPr>
          <w:sz w:val="24"/>
          <w:szCs w:val="24"/>
        </w:rPr>
        <w:t>Morewedge et al. (2010)</w:t>
      </w:r>
      <w:r w:rsidR="000877A5" w:rsidRPr="005F5A43">
        <w:rPr>
          <w:sz w:val="24"/>
          <w:szCs w:val="24"/>
        </w:rPr>
        <w:t xml:space="preserve"> </w:t>
      </w:r>
      <w:r w:rsidRPr="005F5A43">
        <w:rPr>
          <w:sz w:val="24"/>
          <w:szCs w:val="24"/>
        </w:rPr>
        <w:t>replik</w:t>
      </w:r>
      <w:r w:rsidR="0030258C" w:rsidRPr="005F5A43">
        <w:rPr>
          <w:sz w:val="24"/>
          <w:szCs w:val="24"/>
        </w:rPr>
        <w:t>ovali</w:t>
      </w:r>
      <w:r w:rsidRPr="005F5A43">
        <w:rPr>
          <w:sz w:val="24"/>
          <w:szCs w:val="24"/>
        </w:rPr>
        <w:t xml:space="preserve"> </w:t>
      </w:r>
      <w:r w:rsidR="000877A5" w:rsidRPr="005F5A43">
        <w:rPr>
          <w:sz w:val="24"/>
          <w:szCs w:val="24"/>
        </w:rPr>
        <w:t xml:space="preserve">a </w:t>
      </w:r>
      <w:r w:rsidRPr="005F5A43">
        <w:rPr>
          <w:sz w:val="24"/>
          <w:szCs w:val="24"/>
        </w:rPr>
        <w:t xml:space="preserve">stejně jako </w:t>
      </w:r>
      <w:r w:rsidR="0030258C" w:rsidRPr="005F5A43">
        <w:rPr>
          <w:sz w:val="24"/>
          <w:szCs w:val="24"/>
        </w:rPr>
        <w:t>autory nás zajímalo</w:t>
      </w:r>
      <w:r w:rsidR="00F64B4E" w:rsidRPr="005F5A43">
        <w:rPr>
          <w:sz w:val="24"/>
          <w:szCs w:val="24"/>
        </w:rPr>
        <w:t>, zda m</w:t>
      </w:r>
      <w:r w:rsidR="002530E5" w:rsidRPr="005F5A43">
        <w:rPr>
          <w:sz w:val="24"/>
          <w:szCs w:val="24"/>
        </w:rPr>
        <w:t>ůže opakované imaginování konzumace jídla</w:t>
      </w:r>
      <w:r w:rsidR="002530E5" w:rsidRPr="00D20D7F">
        <w:rPr>
          <w:sz w:val="24"/>
          <w:szCs w:val="24"/>
        </w:rPr>
        <w:t xml:space="preserve"> ovlivnit množství jídla, které lidé následně zkonzumují</w:t>
      </w:r>
      <w:r w:rsidR="004B61B4" w:rsidRPr="00D20D7F">
        <w:rPr>
          <w:sz w:val="24"/>
          <w:szCs w:val="24"/>
        </w:rPr>
        <w:t>.</w:t>
      </w:r>
      <w:r w:rsidR="002530E5" w:rsidRPr="00D20D7F">
        <w:rPr>
          <w:sz w:val="24"/>
          <w:szCs w:val="24"/>
        </w:rPr>
        <w:t xml:space="preserve"> </w:t>
      </w:r>
      <w:r w:rsidR="00AA01BB" w:rsidRPr="00D20D7F">
        <w:rPr>
          <w:sz w:val="24"/>
          <w:szCs w:val="24"/>
        </w:rPr>
        <w:t>Předpoklád</w:t>
      </w:r>
      <w:r w:rsidR="0030258C">
        <w:rPr>
          <w:sz w:val="24"/>
          <w:szCs w:val="24"/>
        </w:rPr>
        <w:t>ali jsme</w:t>
      </w:r>
      <w:r w:rsidR="00AA01BB" w:rsidRPr="00D20D7F">
        <w:rPr>
          <w:sz w:val="24"/>
          <w:szCs w:val="24"/>
        </w:rPr>
        <w:t>, že intenzita imaginace jídla má vliv na množství snědeného jídla. Naše testované hypotézy jsou:</w:t>
      </w:r>
    </w:p>
    <w:p w14:paraId="6B9F483A" w14:textId="77777777" w:rsidR="002530E5" w:rsidRPr="00D20D7F" w:rsidRDefault="002530E5" w:rsidP="00D90E2B">
      <w:pPr>
        <w:pStyle w:val="Normln1"/>
        <w:tabs>
          <w:tab w:val="right" w:pos="8931"/>
        </w:tabs>
        <w:spacing w:after="60" w:line="259" w:lineRule="auto"/>
        <w:jc w:val="both"/>
        <w:rPr>
          <w:sz w:val="24"/>
          <w:szCs w:val="24"/>
        </w:rPr>
      </w:pPr>
      <w:bookmarkStart w:id="2" w:name="_6gichnhdsjt2" w:colFirst="0" w:colLast="0"/>
      <w:bookmarkEnd w:id="2"/>
      <w:r w:rsidRPr="00D20D7F">
        <w:rPr>
          <w:sz w:val="24"/>
          <w:szCs w:val="24"/>
        </w:rPr>
        <w:t xml:space="preserve">H1: Lidé představující si konzumaci </w:t>
      </w:r>
      <w:r w:rsidR="00786B8D" w:rsidRPr="00D20D7F">
        <w:rPr>
          <w:sz w:val="24"/>
          <w:szCs w:val="24"/>
        </w:rPr>
        <w:t>L</w:t>
      </w:r>
      <w:r w:rsidRPr="00D20D7F">
        <w:rPr>
          <w:sz w:val="24"/>
          <w:szCs w:val="24"/>
        </w:rPr>
        <w:t xml:space="preserve">entilek sní </w:t>
      </w:r>
      <w:r w:rsidR="0030258C">
        <w:rPr>
          <w:sz w:val="24"/>
          <w:szCs w:val="24"/>
        </w:rPr>
        <w:t>L</w:t>
      </w:r>
      <w:r w:rsidRPr="00D20D7F">
        <w:rPr>
          <w:sz w:val="24"/>
          <w:szCs w:val="24"/>
        </w:rPr>
        <w:t>entilek méně než lidé</w:t>
      </w:r>
      <w:r w:rsidR="00F64B4E" w:rsidRPr="00D20D7F">
        <w:rPr>
          <w:sz w:val="24"/>
          <w:szCs w:val="24"/>
        </w:rPr>
        <w:t xml:space="preserve">, kteří si </w:t>
      </w:r>
      <w:r w:rsidRPr="00D20D7F">
        <w:rPr>
          <w:sz w:val="24"/>
          <w:szCs w:val="24"/>
        </w:rPr>
        <w:t xml:space="preserve">konzumaci </w:t>
      </w:r>
      <w:r w:rsidR="0030258C">
        <w:rPr>
          <w:sz w:val="24"/>
          <w:szCs w:val="24"/>
        </w:rPr>
        <w:t>L</w:t>
      </w:r>
      <w:r w:rsidRPr="00D20D7F">
        <w:rPr>
          <w:sz w:val="24"/>
          <w:szCs w:val="24"/>
        </w:rPr>
        <w:t>entilek</w:t>
      </w:r>
      <w:r w:rsidR="00F64B4E" w:rsidRPr="00D20D7F">
        <w:rPr>
          <w:sz w:val="24"/>
          <w:szCs w:val="24"/>
        </w:rPr>
        <w:t xml:space="preserve"> nepředstavují.</w:t>
      </w:r>
    </w:p>
    <w:p w14:paraId="58A2DCA5" w14:textId="5DC5E2AB" w:rsidR="002530E5" w:rsidRDefault="002530E5" w:rsidP="00D90E2B">
      <w:pPr>
        <w:pStyle w:val="Normln1"/>
        <w:tabs>
          <w:tab w:val="right" w:pos="8931"/>
        </w:tabs>
        <w:spacing w:after="60" w:line="259" w:lineRule="auto"/>
        <w:jc w:val="both"/>
        <w:rPr>
          <w:sz w:val="24"/>
          <w:szCs w:val="24"/>
        </w:rPr>
      </w:pPr>
      <w:r w:rsidRPr="00D20D7F">
        <w:rPr>
          <w:sz w:val="24"/>
          <w:szCs w:val="24"/>
        </w:rPr>
        <w:t xml:space="preserve">H2: Lidé představující si konzumaci 30 </w:t>
      </w:r>
      <w:r w:rsidR="0030258C">
        <w:rPr>
          <w:sz w:val="24"/>
          <w:szCs w:val="24"/>
        </w:rPr>
        <w:t>L</w:t>
      </w:r>
      <w:r w:rsidRPr="00D20D7F">
        <w:rPr>
          <w:sz w:val="24"/>
          <w:szCs w:val="24"/>
        </w:rPr>
        <w:t xml:space="preserve">entilek sní </w:t>
      </w:r>
      <w:r w:rsidR="0030258C">
        <w:rPr>
          <w:sz w:val="24"/>
          <w:szCs w:val="24"/>
        </w:rPr>
        <w:t>L</w:t>
      </w:r>
      <w:r w:rsidRPr="00D20D7F">
        <w:rPr>
          <w:sz w:val="24"/>
          <w:szCs w:val="24"/>
        </w:rPr>
        <w:t>entilek méně</w:t>
      </w:r>
      <w:r w:rsidR="00F05C61" w:rsidRPr="00D20D7F">
        <w:rPr>
          <w:sz w:val="24"/>
          <w:szCs w:val="24"/>
        </w:rPr>
        <w:t xml:space="preserve"> </w:t>
      </w:r>
      <w:r w:rsidRPr="00D20D7F">
        <w:rPr>
          <w:sz w:val="24"/>
          <w:szCs w:val="24"/>
        </w:rPr>
        <w:t>než lidé</w:t>
      </w:r>
      <w:r w:rsidR="00F64B4E" w:rsidRPr="00D20D7F">
        <w:rPr>
          <w:sz w:val="24"/>
          <w:szCs w:val="24"/>
        </w:rPr>
        <w:t>, kteří si představují</w:t>
      </w:r>
      <w:r w:rsidRPr="00D20D7F">
        <w:rPr>
          <w:sz w:val="24"/>
          <w:szCs w:val="24"/>
        </w:rPr>
        <w:t xml:space="preserve"> konzumaci tří </w:t>
      </w:r>
      <w:r w:rsidR="0030258C">
        <w:rPr>
          <w:sz w:val="24"/>
          <w:szCs w:val="24"/>
        </w:rPr>
        <w:t>L</w:t>
      </w:r>
      <w:r w:rsidRPr="00D20D7F">
        <w:rPr>
          <w:sz w:val="24"/>
          <w:szCs w:val="24"/>
        </w:rPr>
        <w:t>entilek.</w:t>
      </w:r>
    </w:p>
    <w:p w14:paraId="0B95904B" w14:textId="77777777" w:rsidR="00D50EA0" w:rsidRPr="00D20D7F" w:rsidRDefault="00D50EA0" w:rsidP="00D90E2B">
      <w:pPr>
        <w:pStyle w:val="Normln1"/>
        <w:tabs>
          <w:tab w:val="right" w:pos="8931"/>
        </w:tabs>
        <w:spacing w:after="60" w:line="259" w:lineRule="auto"/>
        <w:jc w:val="both"/>
        <w:rPr>
          <w:sz w:val="24"/>
          <w:szCs w:val="24"/>
        </w:rPr>
      </w:pPr>
    </w:p>
    <w:p w14:paraId="7AF77E47" w14:textId="45D7F578" w:rsidR="002530E5" w:rsidRPr="00037121" w:rsidRDefault="00F6417E" w:rsidP="005E3434">
      <w:pPr>
        <w:pStyle w:val="Nadpis1"/>
        <w:tabs>
          <w:tab w:val="right" w:pos="8931"/>
        </w:tabs>
        <w:spacing w:before="0" w:after="0" w:line="259" w:lineRule="auto"/>
        <w:rPr>
          <w:sz w:val="24"/>
          <w:szCs w:val="24"/>
        </w:rPr>
      </w:pPr>
      <w:r w:rsidRPr="00037121">
        <w:rPr>
          <w:sz w:val="24"/>
          <w:szCs w:val="24"/>
        </w:rPr>
        <w:t>M</w:t>
      </w:r>
      <w:r w:rsidR="00D50EA0" w:rsidRPr="00037121">
        <w:rPr>
          <w:sz w:val="24"/>
          <w:szCs w:val="24"/>
        </w:rPr>
        <w:t>etoda</w:t>
      </w:r>
    </w:p>
    <w:p w14:paraId="08F0DB88" w14:textId="77777777" w:rsidR="00D50EA0" w:rsidRPr="00D50EA0" w:rsidRDefault="00D50EA0" w:rsidP="005E3434">
      <w:pPr>
        <w:pStyle w:val="Normln1"/>
        <w:spacing w:line="259" w:lineRule="auto"/>
      </w:pPr>
    </w:p>
    <w:p w14:paraId="03B46FEB" w14:textId="77777777" w:rsidR="002530E5" w:rsidRPr="00D50EA0" w:rsidRDefault="002530E5" w:rsidP="005E3434">
      <w:pPr>
        <w:pStyle w:val="Nadpis3"/>
        <w:tabs>
          <w:tab w:val="right" w:pos="8931"/>
        </w:tabs>
        <w:spacing w:before="0" w:after="0" w:line="259" w:lineRule="auto"/>
        <w:rPr>
          <w:i/>
          <w:iCs/>
          <w:sz w:val="24"/>
        </w:rPr>
      </w:pPr>
      <w:bookmarkStart w:id="3" w:name="_85j4lwjrbh3l" w:colFirst="0" w:colLast="0"/>
      <w:bookmarkStart w:id="4" w:name="_k4jle0atchml" w:colFirst="0" w:colLast="0"/>
      <w:bookmarkStart w:id="5" w:name="_pg7o84jdcm9h" w:colFirst="0" w:colLast="0"/>
      <w:bookmarkEnd w:id="3"/>
      <w:bookmarkEnd w:id="4"/>
      <w:bookmarkEnd w:id="5"/>
      <w:r w:rsidRPr="00D50EA0">
        <w:rPr>
          <w:i/>
          <w:iCs/>
          <w:sz w:val="24"/>
        </w:rPr>
        <w:t>Materiály</w:t>
      </w:r>
    </w:p>
    <w:p w14:paraId="3C36433E" w14:textId="77777777" w:rsidR="002530E5" w:rsidRPr="00D20D7F" w:rsidRDefault="002530E5" w:rsidP="00D90E2B">
      <w:pPr>
        <w:pStyle w:val="Normln1"/>
        <w:tabs>
          <w:tab w:val="right" w:pos="8931"/>
        </w:tabs>
        <w:spacing w:after="60" w:line="259" w:lineRule="auto"/>
        <w:jc w:val="both"/>
        <w:rPr>
          <w:sz w:val="24"/>
          <w:szCs w:val="24"/>
        </w:rPr>
      </w:pPr>
      <w:r w:rsidRPr="00D20D7F">
        <w:rPr>
          <w:sz w:val="24"/>
          <w:szCs w:val="24"/>
        </w:rPr>
        <w:t>Pro replikaci původního výzkumu (Morewedge et al., 2010) jsme použili počítačov</w:t>
      </w:r>
      <w:r w:rsidR="000B4B42" w:rsidRPr="00D20D7F">
        <w:rPr>
          <w:sz w:val="24"/>
          <w:szCs w:val="24"/>
        </w:rPr>
        <w:t>ou administraci podnětového materiálu, stejně jako v původní studii.</w:t>
      </w:r>
      <w:r w:rsidRPr="00D20D7F">
        <w:rPr>
          <w:sz w:val="24"/>
          <w:szCs w:val="24"/>
        </w:rPr>
        <w:t xml:space="preserve"> Program měl tři verze – jednu pro kontrolní skupinu a dvě pro skupiny experimentální.</w:t>
      </w:r>
    </w:p>
    <w:p w14:paraId="08BE7632" w14:textId="2CBD99AB" w:rsidR="002530E5" w:rsidRDefault="001D05AA" w:rsidP="005E3434">
      <w:pPr>
        <w:pStyle w:val="Normln1"/>
        <w:tabs>
          <w:tab w:val="right" w:pos="8931"/>
        </w:tabs>
        <w:spacing w:line="259" w:lineRule="auto"/>
        <w:jc w:val="both"/>
        <w:rPr>
          <w:sz w:val="24"/>
          <w:szCs w:val="24"/>
        </w:rPr>
      </w:pPr>
      <w:r w:rsidRPr="00D20D7F">
        <w:rPr>
          <w:sz w:val="24"/>
          <w:szCs w:val="24"/>
        </w:rPr>
        <w:t>Pro potřeby experimentu</w:t>
      </w:r>
      <w:r w:rsidR="002530E5" w:rsidRPr="00D20D7F">
        <w:rPr>
          <w:sz w:val="24"/>
          <w:szCs w:val="24"/>
        </w:rPr>
        <w:t xml:space="preserve"> jsme dále používali digitální váhu, bílé plastové misky, </w:t>
      </w:r>
      <w:r w:rsidR="00FD13A7">
        <w:rPr>
          <w:sz w:val="24"/>
          <w:szCs w:val="24"/>
        </w:rPr>
        <w:t>L</w:t>
      </w:r>
      <w:r w:rsidR="002530E5" w:rsidRPr="00D20D7F">
        <w:rPr>
          <w:sz w:val="24"/>
          <w:szCs w:val="24"/>
        </w:rPr>
        <w:t>entilky a tištěný</w:t>
      </w:r>
      <w:r w:rsidR="002530E5" w:rsidRPr="00D20D7F">
        <w:rPr>
          <w:color w:val="FF0000"/>
          <w:sz w:val="24"/>
          <w:szCs w:val="24"/>
        </w:rPr>
        <w:t xml:space="preserve"> </w:t>
      </w:r>
      <w:r w:rsidR="002530E5" w:rsidRPr="00D20D7F">
        <w:rPr>
          <w:sz w:val="24"/>
          <w:szCs w:val="24"/>
        </w:rPr>
        <w:t>informovaný souhlas.</w:t>
      </w:r>
    </w:p>
    <w:p w14:paraId="1BC1FD98" w14:textId="77777777" w:rsidR="00D50EA0" w:rsidRPr="00D20D7F" w:rsidRDefault="00D50EA0" w:rsidP="005E3434">
      <w:pPr>
        <w:pStyle w:val="Normln1"/>
        <w:tabs>
          <w:tab w:val="right" w:pos="8931"/>
        </w:tabs>
        <w:spacing w:line="259" w:lineRule="auto"/>
        <w:jc w:val="both"/>
        <w:rPr>
          <w:sz w:val="24"/>
          <w:szCs w:val="24"/>
        </w:rPr>
      </w:pPr>
    </w:p>
    <w:p w14:paraId="0DC91962" w14:textId="77777777" w:rsidR="002530E5" w:rsidRPr="00D50EA0" w:rsidRDefault="00144455" w:rsidP="005E3434">
      <w:pPr>
        <w:pStyle w:val="Nadpis3"/>
        <w:tabs>
          <w:tab w:val="right" w:pos="8931"/>
        </w:tabs>
        <w:spacing w:before="0" w:after="0" w:line="259" w:lineRule="auto"/>
        <w:rPr>
          <w:i/>
          <w:iCs/>
          <w:sz w:val="24"/>
        </w:rPr>
      </w:pPr>
      <w:bookmarkStart w:id="6" w:name="_2hf0xsglv969" w:colFirst="0" w:colLast="0"/>
      <w:bookmarkEnd w:id="6"/>
      <w:r w:rsidRPr="00D50EA0">
        <w:rPr>
          <w:i/>
          <w:iCs/>
          <w:sz w:val="24"/>
        </w:rPr>
        <w:t xml:space="preserve">Výzkumný </w:t>
      </w:r>
      <w:r w:rsidR="002A3A3D" w:rsidRPr="00D50EA0">
        <w:rPr>
          <w:i/>
          <w:iCs/>
          <w:sz w:val="24"/>
        </w:rPr>
        <w:t>p</w:t>
      </w:r>
      <w:r w:rsidR="002530E5" w:rsidRPr="00D50EA0">
        <w:rPr>
          <w:i/>
          <w:iCs/>
          <w:sz w:val="24"/>
        </w:rPr>
        <w:t>ostup</w:t>
      </w:r>
    </w:p>
    <w:p w14:paraId="76DF876F" w14:textId="77777777" w:rsidR="00664575" w:rsidRPr="005F5A43" w:rsidRDefault="002A3A3D" w:rsidP="00D90E2B">
      <w:pPr>
        <w:pStyle w:val="Normln1"/>
        <w:tabs>
          <w:tab w:val="left" w:pos="709"/>
          <w:tab w:val="right" w:pos="8931"/>
        </w:tabs>
        <w:spacing w:after="60" w:line="259" w:lineRule="auto"/>
        <w:jc w:val="both"/>
        <w:rPr>
          <w:sz w:val="24"/>
          <w:szCs w:val="24"/>
        </w:rPr>
      </w:pPr>
      <w:r w:rsidRPr="00D20D7F">
        <w:rPr>
          <w:sz w:val="24"/>
          <w:szCs w:val="24"/>
        </w:rPr>
        <w:t>P</w:t>
      </w:r>
      <w:r w:rsidR="002530E5" w:rsidRPr="00D20D7F">
        <w:rPr>
          <w:sz w:val="24"/>
          <w:szCs w:val="24"/>
        </w:rPr>
        <w:t xml:space="preserve">ostupovali jsme </w:t>
      </w:r>
      <w:r w:rsidR="009B332E" w:rsidRPr="00D20D7F">
        <w:rPr>
          <w:sz w:val="24"/>
          <w:szCs w:val="24"/>
        </w:rPr>
        <w:t xml:space="preserve">podobně </w:t>
      </w:r>
      <w:r w:rsidR="002530E5" w:rsidRPr="00D20D7F">
        <w:rPr>
          <w:sz w:val="24"/>
          <w:szCs w:val="24"/>
        </w:rPr>
        <w:t>jako autoři původního výzkumu (Morewedge et al., 2010).</w:t>
      </w:r>
      <w:r w:rsidR="007C4828">
        <w:rPr>
          <w:sz w:val="24"/>
          <w:szCs w:val="24"/>
        </w:rPr>
        <w:t xml:space="preserve"> Drobné </w:t>
      </w:r>
      <w:r w:rsidR="007C4828" w:rsidRPr="005F5A43">
        <w:rPr>
          <w:sz w:val="24"/>
          <w:szCs w:val="24"/>
        </w:rPr>
        <w:t>odchylky od původního postupu jsou níže výslovně zmíněny a vždy jsou způsobeny nutností zasadit výzkum do českého prostředí.</w:t>
      </w:r>
      <w:r w:rsidR="00DD55CA" w:rsidRPr="005F5A43">
        <w:rPr>
          <w:sz w:val="24"/>
          <w:szCs w:val="24"/>
        </w:rPr>
        <w:t xml:space="preserve"> </w:t>
      </w:r>
      <w:r w:rsidR="002530E5" w:rsidRPr="005F5A43">
        <w:rPr>
          <w:sz w:val="24"/>
          <w:szCs w:val="24"/>
        </w:rPr>
        <w:t xml:space="preserve">Nezávislou proměnnou </w:t>
      </w:r>
      <w:r w:rsidR="009B332E" w:rsidRPr="005F5A43">
        <w:rPr>
          <w:sz w:val="24"/>
          <w:szCs w:val="24"/>
        </w:rPr>
        <w:t>byla</w:t>
      </w:r>
      <w:r w:rsidR="002530E5" w:rsidRPr="005F5A43">
        <w:rPr>
          <w:sz w:val="24"/>
          <w:szCs w:val="24"/>
        </w:rPr>
        <w:t xml:space="preserve"> imaginace</w:t>
      </w:r>
      <w:r w:rsidR="000A3E17" w:rsidRPr="005F5A43">
        <w:rPr>
          <w:sz w:val="24"/>
          <w:szCs w:val="24"/>
        </w:rPr>
        <w:t xml:space="preserve"> </w:t>
      </w:r>
      <w:r w:rsidR="002530E5" w:rsidRPr="005F5A43">
        <w:rPr>
          <w:sz w:val="24"/>
          <w:szCs w:val="24"/>
        </w:rPr>
        <w:t>činnost</w:t>
      </w:r>
      <w:r w:rsidR="002711F6" w:rsidRPr="005F5A43">
        <w:rPr>
          <w:sz w:val="24"/>
          <w:szCs w:val="24"/>
        </w:rPr>
        <w:t>í</w:t>
      </w:r>
      <w:r w:rsidR="006A34AE" w:rsidRPr="005F5A43">
        <w:rPr>
          <w:sz w:val="24"/>
          <w:szCs w:val="24"/>
        </w:rPr>
        <w:t xml:space="preserve"> </w:t>
      </w:r>
      <w:r w:rsidR="006B302F" w:rsidRPr="005F5A43">
        <w:rPr>
          <w:sz w:val="24"/>
          <w:szCs w:val="24"/>
        </w:rPr>
        <w:t>různ</w:t>
      </w:r>
      <w:r w:rsidR="00002400" w:rsidRPr="005F5A43">
        <w:rPr>
          <w:sz w:val="24"/>
          <w:szCs w:val="24"/>
        </w:rPr>
        <w:t>é povahy</w:t>
      </w:r>
      <w:r w:rsidR="006B302F" w:rsidRPr="005F5A43">
        <w:rPr>
          <w:sz w:val="24"/>
          <w:szCs w:val="24"/>
        </w:rPr>
        <w:t xml:space="preserve"> pro </w:t>
      </w:r>
      <w:r w:rsidR="00002400" w:rsidRPr="005F5A43">
        <w:rPr>
          <w:sz w:val="24"/>
          <w:szCs w:val="24"/>
        </w:rPr>
        <w:t>každou</w:t>
      </w:r>
      <w:r w:rsidR="006B302F" w:rsidRPr="005F5A43">
        <w:rPr>
          <w:sz w:val="24"/>
          <w:szCs w:val="24"/>
        </w:rPr>
        <w:t xml:space="preserve"> výzkumn</w:t>
      </w:r>
      <w:r w:rsidR="00002400" w:rsidRPr="005F5A43">
        <w:rPr>
          <w:sz w:val="24"/>
          <w:szCs w:val="24"/>
        </w:rPr>
        <w:t>ou</w:t>
      </w:r>
      <w:r w:rsidR="006B302F" w:rsidRPr="005F5A43">
        <w:rPr>
          <w:sz w:val="24"/>
          <w:szCs w:val="24"/>
        </w:rPr>
        <w:t xml:space="preserve"> skupin</w:t>
      </w:r>
      <w:r w:rsidR="00002400" w:rsidRPr="005F5A43">
        <w:rPr>
          <w:sz w:val="24"/>
          <w:szCs w:val="24"/>
        </w:rPr>
        <w:t>u</w:t>
      </w:r>
      <w:r w:rsidR="006B302F" w:rsidRPr="005F5A43">
        <w:rPr>
          <w:sz w:val="24"/>
          <w:szCs w:val="24"/>
        </w:rPr>
        <w:t>.</w:t>
      </w:r>
      <w:r w:rsidR="002530E5" w:rsidRPr="005F5A43">
        <w:rPr>
          <w:sz w:val="24"/>
          <w:szCs w:val="24"/>
        </w:rPr>
        <w:t xml:space="preserve"> </w:t>
      </w:r>
      <w:r w:rsidR="00D20D7F" w:rsidRPr="005F5A43">
        <w:rPr>
          <w:sz w:val="24"/>
          <w:szCs w:val="24"/>
        </w:rPr>
        <w:t>Součástí imaginace byly dva typy činností</w:t>
      </w:r>
      <w:r w:rsidR="009B332E" w:rsidRPr="005F5A43">
        <w:rPr>
          <w:sz w:val="24"/>
          <w:szCs w:val="24"/>
        </w:rPr>
        <w:t xml:space="preserve">: </w:t>
      </w:r>
    </w:p>
    <w:p w14:paraId="785BAE6C" w14:textId="2B67C37B" w:rsidR="00664575" w:rsidRPr="005F5A43" w:rsidRDefault="00D50EA0" w:rsidP="00D50EA0">
      <w:pPr>
        <w:pStyle w:val="Normln1"/>
        <w:tabs>
          <w:tab w:val="right" w:pos="1418"/>
        </w:tabs>
        <w:spacing w:after="60" w:line="259" w:lineRule="auto"/>
        <w:jc w:val="both"/>
        <w:rPr>
          <w:sz w:val="24"/>
          <w:szCs w:val="24"/>
        </w:rPr>
      </w:pPr>
      <w:r>
        <w:rPr>
          <w:sz w:val="24"/>
          <w:szCs w:val="24"/>
        </w:rPr>
        <w:t xml:space="preserve">a) </w:t>
      </w:r>
      <w:r w:rsidR="000877A5" w:rsidRPr="005F5A43">
        <w:rPr>
          <w:sz w:val="24"/>
          <w:szCs w:val="24"/>
        </w:rPr>
        <w:t xml:space="preserve">vhazování pětikorun </w:t>
      </w:r>
      <w:r w:rsidR="007C4828" w:rsidRPr="005F5A43">
        <w:rPr>
          <w:sz w:val="24"/>
          <w:szCs w:val="24"/>
        </w:rPr>
        <w:t xml:space="preserve">jednu po druhé </w:t>
      </w:r>
      <w:r w:rsidR="000877A5" w:rsidRPr="005F5A43">
        <w:rPr>
          <w:sz w:val="24"/>
          <w:szCs w:val="24"/>
        </w:rPr>
        <w:t>do </w:t>
      </w:r>
      <w:r w:rsidR="002530E5" w:rsidRPr="005F5A43">
        <w:rPr>
          <w:sz w:val="24"/>
          <w:szCs w:val="24"/>
        </w:rPr>
        <w:t>automatu na lístky MHD (</w:t>
      </w:r>
      <w:r w:rsidR="002A3A3D" w:rsidRPr="005F5A43">
        <w:rPr>
          <w:sz w:val="24"/>
          <w:szCs w:val="24"/>
        </w:rPr>
        <w:t xml:space="preserve">v původní studii se jednalo o </w:t>
      </w:r>
      <w:r w:rsidR="002530E5" w:rsidRPr="005F5A43">
        <w:rPr>
          <w:sz w:val="24"/>
          <w:szCs w:val="24"/>
        </w:rPr>
        <w:t xml:space="preserve">imaginaci </w:t>
      </w:r>
      <w:r w:rsidR="002A3A3D" w:rsidRPr="005F5A43">
        <w:rPr>
          <w:sz w:val="24"/>
          <w:szCs w:val="24"/>
        </w:rPr>
        <w:t xml:space="preserve">používání </w:t>
      </w:r>
      <w:r w:rsidR="002530E5" w:rsidRPr="005F5A43">
        <w:rPr>
          <w:sz w:val="24"/>
          <w:szCs w:val="24"/>
        </w:rPr>
        <w:t xml:space="preserve">veřejné </w:t>
      </w:r>
      <w:r w:rsidR="00CD200A" w:rsidRPr="005F5A43">
        <w:rPr>
          <w:sz w:val="24"/>
          <w:szCs w:val="24"/>
        </w:rPr>
        <w:t>pračky – z</w:t>
      </w:r>
      <w:r w:rsidR="002530E5" w:rsidRPr="005F5A43">
        <w:rPr>
          <w:sz w:val="24"/>
          <w:szCs w:val="24"/>
        </w:rPr>
        <w:t xml:space="preserve"> důvodu rozdílného kulturního prostředí a </w:t>
      </w:r>
      <w:r w:rsidR="000B4B42" w:rsidRPr="005F5A43">
        <w:rPr>
          <w:sz w:val="24"/>
          <w:szCs w:val="24"/>
        </w:rPr>
        <w:t xml:space="preserve">stále malé obvyklosti </w:t>
      </w:r>
      <w:r w:rsidR="002530E5" w:rsidRPr="005F5A43">
        <w:rPr>
          <w:sz w:val="24"/>
          <w:szCs w:val="24"/>
        </w:rPr>
        <w:t xml:space="preserve">veřejných praček </w:t>
      </w:r>
      <w:r w:rsidR="000B4B42" w:rsidRPr="005F5A43">
        <w:rPr>
          <w:sz w:val="24"/>
          <w:szCs w:val="24"/>
        </w:rPr>
        <w:t xml:space="preserve">v ČR </w:t>
      </w:r>
      <w:r w:rsidR="002530E5" w:rsidRPr="005F5A43">
        <w:rPr>
          <w:sz w:val="24"/>
          <w:szCs w:val="24"/>
        </w:rPr>
        <w:t>jsme zvolili automat na jízdenky)</w:t>
      </w:r>
      <w:r w:rsidR="00002400" w:rsidRPr="005F5A43">
        <w:rPr>
          <w:sz w:val="24"/>
          <w:szCs w:val="24"/>
        </w:rPr>
        <w:t xml:space="preserve"> – tato činnost byla prováděna pouze proto, aby všichni lidé provedli stejný počet (33) imaginací,</w:t>
      </w:r>
      <w:r w:rsidR="002530E5" w:rsidRPr="005F5A43">
        <w:rPr>
          <w:sz w:val="24"/>
          <w:szCs w:val="24"/>
        </w:rPr>
        <w:t xml:space="preserve"> </w:t>
      </w:r>
    </w:p>
    <w:p w14:paraId="703F643C" w14:textId="17821502" w:rsidR="002A3A3D" w:rsidRDefault="00D50EA0" w:rsidP="00D50EA0">
      <w:pPr>
        <w:pStyle w:val="Normln1"/>
        <w:tabs>
          <w:tab w:val="right" w:pos="1418"/>
        </w:tabs>
        <w:spacing w:after="60" w:line="259" w:lineRule="auto"/>
        <w:jc w:val="both"/>
        <w:rPr>
          <w:sz w:val="24"/>
          <w:szCs w:val="24"/>
        </w:rPr>
      </w:pPr>
      <w:r>
        <w:rPr>
          <w:sz w:val="24"/>
          <w:szCs w:val="24"/>
        </w:rPr>
        <w:t xml:space="preserve">b) </w:t>
      </w:r>
      <w:r w:rsidR="002530E5" w:rsidRPr="005F5A43">
        <w:rPr>
          <w:sz w:val="24"/>
          <w:szCs w:val="24"/>
        </w:rPr>
        <w:t>konzumac</w:t>
      </w:r>
      <w:r w:rsidR="007C4828" w:rsidRPr="005F5A43">
        <w:rPr>
          <w:sz w:val="24"/>
          <w:szCs w:val="24"/>
        </w:rPr>
        <w:t>i</w:t>
      </w:r>
      <w:r w:rsidR="002530E5" w:rsidRPr="005F5A43">
        <w:rPr>
          <w:sz w:val="24"/>
          <w:szCs w:val="24"/>
        </w:rPr>
        <w:t xml:space="preserve"> </w:t>
      </w:r>
      <w:r w:rsidR="007C4828" w:rsidRPr="005F5A43">
        <w:rPr>
          <w:sz w:val="24"/>
          <w:szCs w:val="24"/>
        </w:rPr>
        <w:t>L</w:t>
      </w:r>
      <w:r w:rsidR="002530E5" w:rsidRPr="005F5A43">
        <w:rPr>
          <w:sz w:val="24"/>
          <w:szCs w:val="24"/>
        </w:rPr>
        <w:t xml:space="preserve">entilek (v původní studii používali M&amp;M’s, my jsme zvolili raději </w:t>
      </w:r>
      <w:r w:rsidR="00931C8F" w:rsidRPr="005F5A43">
        <w:rPr>
          <w:sz w:val="24"/>
          <w:szCs w:val="24"/>
        </w:rPr>
        <w:t xml:space="preserve">produkt </w:t>
      </w:r>
      <w:r w:rsidR="002711F6" w:rsidRPr="005F5A43">
        <w:rPr>
          <w:sz w:val="24"/>
          <w:szCs w:val="24"/>
        </w:rPr>
        <w:t>L</w:t>
      </w:r>
      <w:r w:rsidR="002530E5" w:rsidRPr="005F5A43">
        <w:rPr>
          <w:sz w:val="24"/>
          <w:szCs w:val="24"/>
        </w:rPr>
        <w:t xml:space="preserve">entilky, </w:t>
      </w:r>
      <w:r w:rsidR="00931C8F" w:rsidRPr="005F5A43">
        <w:rPr>
          <w:sz w:val="24"/>
          <w:szCs w:val="24"/>
        </w:rPr>
        <w:t xml:space="preserve">jenž </w:t>
      </w:r>
      <w:r w:rsidR="002A3A3D" w:rsidRPr="005F5A43">
        <w:rPr>
          <w:sz w:val="24"/>
          <w:szCs w:val="24"/>
        </w:rPr>
        <w:t>j</w:t>
      </w:r>
      <w:r w:rsidR="002711F6" w:rsidRPr="005F5A43">
        <w:rPr>
          <w:sz w:val="24"/>
          <w:szCs w:val="24"/>
        </w:rPr>
        <w:t>e</w:t>
      </w:r>
      <w:r w:rsidR="002A3A3D" w:rsidRPr="005F5A43">
        <w:rPr>
          <w:sz w:val="24"/>
          <w:szCs w:val="24"/>
        </w:rPr>
        <w:t xml:space="preserve"> v naší kultuře obvyklejší</w:t>
      </w:r>
      <w:r w:rsidR="007C4828" w:rsidRPr="005F5A43">
        <w:rPr>
          <w:sz w:val="24"/>
          <w:szCs w:val="24"/>
        </w:rPr>
        <w:t>).</w:t>
      </w:r>
    </w:p>
    <w:p w14:paraId="4AF54D81" w14:textId="77777777" w:rsidR="00DD55CA" w:rsidRDefault="002A3A3D" w:rsidP="00D90E2B">
      <w:pPr>
        <w:pStyle w:val="Normln1"/>
        <w:tabs>
          <w:tab w:val="right" w:pos="8931"/>
        </w:tabs>
        <w:spacing w:after="60" w:line="259" w:lineRule="auto"/>
        <w:jc w:val="both"/>
        <w:rPr>
          <w:sz w:val="24"/>
          <w:szCs w:val="24"/>
        </w:rPr>
      </w:pPr>
      <w:r w:rsidRPr="005F5A43">
        <w:rPr>
          <w:sz w:val="24"/>
          <w:szCs w:val="24"/>
        </w:rPr>
        <w:t>Nezávislá proměnná měla tři úrovně</w:t>
      </w:r>
      <w:r w:rsidR="006A34AE" w:rsidRPr="005F5A43">
        <w:rPr>
          <w:sz w:val="24"/>
          <w:szCs w:val="24"/>
        </w:rPr>
        <w:t xml:space="preserve"> </w:t>
      </w:r>
      <w:r w:rsidR="00D20D7F" w:rsidRPr="005F5A43">
        <w:rPr>
          <w:sz w:val="24"/>
          <w:szCs w:val="24"/>
        </w:rPr>
        <w:t xml:space="preserve">odlišné počtem </w:t>
      </w:r>
      <w:r w:rsidR="006A34AE" w:rsidRPr="005F5A43">
        <w:rPr>
          <w:sz w:val="24"/>
          <w:szCs w:val="24"/>
        </w:rPr>
        <w:t>imaginovaných</w:t>
      </w:r>
      <w:r w:rsidR="006A34AE" w:rsidRPr="00D20D7F">
        <w:rPr>
          <w:sz w:val="24"/>
          <w:szCs w:val="24"/>
        </w:rPr>
        <w:t xml:space="preserve"> </w:t>
      </w:r>
      <w:r w:rsidR="007C4828">
        <w:rPr>
          <w:sz w:val="24"/>
          <w:szCs w:val="24"/>
        </w:rPr>
        <w:t>L</w:t>
      </w:r>
      <w:r w:rsidR="006A34AE" w:rsidRPr="00D20D7F">
        <w:rPr>
          <w:sz w:val="24"/>
          <w:szCs w:val="24"/>
        </w:rPr>
        <w:t>entilek a mincí</w:t>
      </w:r>
      <w:r w:rsidR="007C4828">
        <w:rPr>
          <w:sz w:val="24"/>
          <w:szCs w:val="24"/>
        </w:rPr>
        <w:t>:</w:t>
      </w:r>
      <w:r w:rsidR="00D20D7F">
        <w:rPr>
          <w:sz w:val="24"/>
          <w:szCs w:val="24"/>
        </w:rPr>
        <w:t xml:space="preserve"> </w:t>
      </w:r>
    </w:p>
    <w:p w14:paraId="3FAB2382" w14:textId="6FF984C7" w:rsidR="00DD55CA" w:rsidRDefault="00D50EA0" w:rsidP="00FA55E8">
      <w:pPr>
        <w:pStyle w:val="Normln1"/>
        <w:tabs>
          <w:tab w:val="right" w:pos="1418"/>
        </w:tabs>
        <w:spacing w:line="259" w:lineRule="auto"/>
        <w:jc w:val="both"/>
        <w:rPr>
          <w:sz w:val="24"/>
          <w:szCs w:val="24"/>
        </w:rPr>
      </w:pPr>
      <w:r>
        <w:rPr>
          <w:sz w:val="24"/>
          <w:szCs w:val="24"/>
        </w:rPr>
        <w:t xml:space="preserve">a) </w:t>
      </w:r>
      <w:r w:rsidR="00D20D7F">
        <w:rPr>
          <w:sz w:val="24"/>
          <w:szCs w:val="24"/>
        </w:rPr>
        <w:t xml:space="preserve">kontrolní skupina: </w:t>
      </w:r>
      <w:r w:rsidR="002530E5" w:rsidRPr="00D20D7F">
        <w:rPr>
          <w:sz w:val="24"/>
          <w:szCs w:val="24"/>
        </w:rPr>
        <w:t xml:space="preserve">bez imaginace </w:t>
      </w:r>
      <w:r w:rsidR="007C4828">
        <w:rPr>
          <w:sz w:val="24"/>
          <w:szCs w:val="24"/>
        </w:rPr>
        <w:t>L</w:t>
      </w:r>
      <w:r w:rsidR="002530E5" w:rsidRPr="00D20D7F">
        <w:rPr>
          <w:sz w:val="24"/>
          <w:szCs w:val="24"/>
        </w:rPr>
        <w:t>entilek</w:t>
      </w:r>
      <w:r w:rsidR="007C4828">
        <w:rPr>
          <w:sz w:val="24"/>
          <w:szCs w:val="24"/>
        </w:rPr>
        <w:t xml:space="preserve">, </w:t>
      </w:r>
      <w:r w:rsidR="006A34AE" w:rsidRPr="00D20D7F">
        <w:rPr>
          <w:sz w:val="24"/>
          <w:szCs w:val="24"/>
        </w:rPr>
        <w:t>tedy pouze imaginace 3</w:t>
      </w:r>
      <w:r w:rsidR="00892465">
        <w:rPr>
          <w:sz w:val="24"/>
          <w:szCs w:val="24"/>
        </w:rPr>
        <w:t>3</w:t>
      </w:r>
      <w:r w:rsidR="006A34AE" w:rsidRPr="00D20D7F">
        <w:rPr>
          <w:sz w:val="24"/>
          <w:szCs w:val="24"/>
        </w:rPr>
        <w:t xml:space="preserve"> minc</w:t>
      </w:r>
      <w:r w:rsidR="007C4828">
        <w:rPr>
          <w:sz w:val="24"/>
          <w:szCs w:val="24"/>
        </w:rPr>
        <w:t>í</w:t>
      </w:r>
      <w:r w:rsidR="00664575">
        <w:rPr>
          <w:sz w:val="24"/>
          <w:szCs w:val="24"/>
        </w:rPr>
        <w:t>,</w:t>
      </w:r>
    </w:p>
    <w:p w14:paraId="237DFD4F" w14:textId="747586B4" w:rsidR="00DD55CA" w:rsidRDefault="00D50EA0" w:rsidP="00FA55E8">
      <w:pPr>
        <w:pStyle w:val="Normln1"/>
        <w:tabs>
          <w:tab w:val="right" w:pos="1418"/>
        </w:tabs>
        <w:spacing w:line="259" w:lineRule="auto"/>
        <w:jc w:val="both"/>
        <w:rPr>
          <w:sz w:val="24"/>
          <w:szCs w:val="24"/>
        </w:rPr>
      </w:pPr>
      <w:r>
        <w:rPr>
          <w:sz w:val="24"/>
          <w:szCs w:val="24"/>
        </w:rPr>
        <w:t xml:space="preserve">b) </w:t>
      </w:r>
      <w:r w:rsidR="00D20D7F">
        <w:rPr>
          <w:sz w:val="24"/>
          <w:szCs w:val="24"/>
        </w:rPr>
        <w:t xml:space="preserve">experimentální skupina 1: </w:t>
      </w:r>
      <w:r w:rsidR="002530E5" w:rsidRPr="00D20D7F">
        <w:rPr>
          <w:sz w:val="24"/>
          <w:szCs w:val="24"/>
        </w:rPr>
        <w:t xml:space="preserve">s imaginací </w:t>
      </w:r>
      <w:r w:rsidR="002A3A3D" w:rsidRPr="00D20D7F">
        <w:rPr>
          <w:sz w:val="24"/>
          <w:szCs w:val="24"/>
        </w:rPr>
        <w:t xml:space="preserve">tří </w:t>
      </w:r>
      <w:r w:rsidR="007C4828">
        <w:rPr>
          <w:sz w:val="24"/>
          <w:szCs w:val="24"/>
        </w:rPr>
        <w:t>L</w:t>
      </w:r>
      <w:r w:rsidR="002530E5" w:rsidRPr="00D20D7F">
        <w:rPr>
          <w:sz w:val="24"/>
          <w:szCs w:val="24"/>
        </w:rPr>
        <w:t>entilek</w:t>
      </w:r>
      <w:r w:rsidR="006A34AE" w:rsidRPr="00D20D7F">
        <w:rPr>
          <w:sz w:val="24"/>
          <w:szCs w:val="24"/>
        </w:rPr>
        <w:t xml:space="preserve"> a 30 minc</w:t>
      </w:r>
      <w:r w:rsidR="007C4828">
        <w:rPr>
          <w:sz w:val="24"/>
          <w:szCs w:val="24"/>
        </w:rPr>
        <w:t>í</w:t>
      </w:r>
      <w:r w:rsidR="00664575">
        <w:rPr>
          <w:sz w:val="24"/>
          <w:szCs w:val="24"/>
        </w:rPr>
        <w:t>,</w:t>
      </w:r>
    </w:p>
    <w:p w14:paraId="336B7353" w14:textId="6356CE79" w:rsidR="00DD55CA" w:rsidRDefault="00D50EA0" w:rsidP="00FA55E8">
      <w:pPr>
        <w:pStyle w:val="Normln1"/>
        <w:tabs>
          <w:tab w:val="right" w:pos="1418"/>
        </w:tabs>
        <w:spacing w:line="259" w:lineRule="auto"/>
        <w:jc w:val="both"/>
        <w:rPr>
          <w:sz w:val="24"/>
          <w:szCs w:val="24"/>
        </w:rPr>
      </w:pPr>
      <w:r>
        <w:rPr>
          <w:sz w:val="24"/>
          <w:szCs w:val="24"/>
        </w:rPr>
        <w:t xml:space="preserve">c) </w:t>
      </w:r>
      <w:r w:rsidR="00D20D7F">
        <w:rPr>
          <w:sz w:val="24"/>
          <w:szCs w:val="24"/>
        </w:rPr>
        <w:t xml:space="preserve">experimentální skupina 2: </w:t>
      </w:r>
      <w:r w:rsidR="002530E5" w:rsidRPr="00D20D7F">
        <w:rPr>
          <w:sz w:val="24"/>
          <w:szCs w:val="24"/>
        </w:rPr>
        <w:t>a</w:t>
      </w:r>
      <w:r w:rsidR="00207203" w:rsidRPr="00D20D7F">
        <w:rPr>
          <w:sz w:val="24"/>
          <w:szCs w:val="24"/>
        </w:rPr>
        <w:t> </w:t>
      </w:r>
      <w:r w:rsidR="002530E5" w:rsidRPr="00D20D7F">
        <w:rPr>
          <w:sz w:val="24"/>
          <w:szCs w:val="24"/>
        </w:rPr>
        <w:t xml:space="preserve">s imaginací 30 </w:t>
      </w:r>
      <w:r w:rsidR="007C4828">
        <w:rPr>
          <w:sz w:val="24"/>
          <w:szCs w:val="24"/>
        </w:rPr>
        <w:t>L</w:t>
      </w:r>
      <w:r w:rsidR="002530E5" w:rsidRPr="00D20D7F">
        <w:rPr>
          <w:sz w:val="24"/>
          <w:szCs w:val="24"/>
        </w:rPr>
        <w:t>entilek</w:t>
      </w:r>
      <w:r w:rsidR="006A34AE" w:rsidRPr="00D20D7F">
        <w:rPr>
          <w:sz w:val="24"/>
          <w:szCs w:val="24"/>
        </w:rPr>
        <w:t xml:space="preserve"> a 3 mincí</w:t>
      </w:r>
      <w:r w:rsidR="002530E5" w:rsidRPr="00D20D7F">
        <w:rPr>
          <w:sz w:val="24"/>
          <w:szCs w:val="24"/>
        </w:rPr>
        <w:t>.</w:t>
      </w:r>
    </w:p>
    <w:p w14:paraId="3C3416C3" w14:textId="77777777" w:rsidR="002530E5" w:rsidRPr="00D20D7F" w:rsidRDefault="00DD55CA" w:rsidP="00D90E2B">
      <w:pPr>
        <w:pStyle w:val="Normln1"/>
        <w:tabs>
          <w:tab w:val="right" w:pos="8931"/>
        </w:tabs>
        <w:spacing w:after="60" w:line="259" w:lineRule="auto"/>
        <w:jc w:val="both"/>
        <w:rPr>
          <w:sz w:val="24"/>
          <w:szCs w:val="24"/>
        </w:rPr>
      </w:pPr>
      <w:r>
        <w:rPr>
          <w:sz w:val="24"/>
          <w:szCs w:val="24"/>
        </w:rPr>
        <w:lastRenderedPageBreak/>
        <w:tab/>
      </w:r>
      <w:r w:rsidR="002A3A3D" w:rsidRPr="00D20D7F">
        <w:rPr>
          <w:sz w:val="24"/>
          <w:szCs w:val="24"/>
        </w:rPr>
        <w:t>K</w:t>
      </w:r>
      <w:r w:rsidR="002530E5" w:rsidRPr="00D20D7F">
        <w:rPr>
          <w:sz w:val="24"/>
          <w:szCs w:val="24"/>
        </w:rPr>
        <w:t xml:space="preserve">aždému účastníkovi </w:t>
      </w:r>
      <w:r w:rsidR="000B4B42" w:rsidRPr="00D20D7F">
        <w:rPr>
          <w:sz w:val="24"/>
          <w:szCs w:val="24"/>
        </w:rPr>
        <w:t xml:space="preserve">jsme </w:t>
      </w:r>
      <w:r w:rsidR="002530E5" w:rsidRPr="00D20D7F">
        <w:rPr>
          <w:sz w:val="24"/>
          <w:szCs w:val="24"/>
        </w:rPr>
        <w:t>náhodně</w:t>
      </w:r>
      <w:r w:rsidR="006A34AE" w:rsidRPr="00D20D7F">
        <w:rPr>
          <w:sz w:val="24"/>
          <w:szCs w:val="24"/>
        </w:rPr>
        <w:t xml:space="preserve"> losem</w:t>
      </w:r>
      <w:r w:rsidR="002530E5" w:rsidRPr="00D20D7F">
        <w:rPr>
          <w:sz w:val="24"/>
          <w:szCs w:val="24"/>
        </w:rPr>
        <w:t xml:space="preserve"> přiděl</w:t>
      </w:r>
      <w:r w:rsidR="000B4B42" w:rsidRPr="00D20D7F">
        <w:rPr>
          <w:sz w:val="24"/>
          <w:szCs w:val="24"/>
        </w:rPr>
        <w:t>ili</w:t>
      </w:r>
      <w:r w:rsidR="002530E5" w:rsidRPr="00D20D7F">
        <w:rPr>
          <w:sz w:val="24"/>
          <w:szCs w:val="24"/>
        </w:rPr>
        <w:t xml:space="preserve"> jedn</w:t>
      </w:r>
      <w:r w:rsidR="000B4B42" w:rsidRPr="00D20D7F">
        <w:rPr>
          <w:sz w:val="24"/>
          <w:szCs w:val="24"/>
        </w:rPr>
        <w:t>u</w:t>
      </w:r>
      <w:r w:rsidR="002530E5" w:rsidRPr="00D20D7F">
        <w:rPr>
          <w:sz w:val="24"/>
          <w:szCs w:val="24"/>
        </w:rPr>
        <w:t xml:space="preserve"> </w:t>
      </w:r>
      <w:r w:rsidR="002A3A3D" w:rsidRPr="00D20D7F">
        <w:rPr>
          <w:sz w:val="24"/>
          <w:szCs w:val="24"/>
        </w:rPr>
        <w:t>úroveň nezávislé proměnné.</w:t>
      </w:r>
      <w:r w:rsidR="002530E5" w:rsidRPr="00D20D7F">
        <w:rPr>
          <w:sz w:val="24"/>
          <w:szCs w:val="24"/>
        </w:rPr>
        <w:t xml:space="preserve"> Poctivost plnění imaginace dle instrukcí </w:t>
      </w:r>
      <w:r w:rsidR="002A3A3D" w:rsidRPr="00D20D7F">
        <w:rPr>
          <w:sz w:val="24"/>
          <w:szCs w:val="24"/>
        </w:rPr>
        <w:t xml:space="preserve">jsme na začátku podpořili </w:t>
      </w:r>
      <w:r w:rsidR="002530E5" w:rsidRPr="00D20D7F">
        <w:rPr>
          <w:sz w:val="24"/>
          <w:szCs w:val="24"/>
        </w:rPr>
        <w:t>zdůraznění</w:t>
      </w:r>
      <w:r w:rsidR="002A3A3D" w:rsidRPr="00D20D7F">
        <w:rPr>
          <w:sz w:val="24"/>
          <w:szCs w:val="24"/>
        </w:rPr>
        <w:t>m</w:t>
      </w:r>
      <w:r w:rsidR="002530E5" w:rsidRPr="00D20D7F">
        <w:rPr>
          <w:sz w:val="24"/>
          <w:szCs w:val="24"/>
        </w:rPr>
        <w:t xml:space="preserve"> důležitosti imaginování přesně dle instrukcí </w:t>
      </w:r>
      <w:r w:rsidR="002A3A3D" w:rsidRPr="00D20D7F">
        <w:rPr>
          <w:sz w:val="24"/>
          <w:szCs w:val="24"/>
        </w:rPr>
        <w:t>a</w:t>
      </w:r>
      <w:r w:rsidR="002530E5" w:rsidRPr="00D20D7F">
        <w:rPr>
          <w:sz w:val="24"/>
          <w:szCs w:val="24"/>
        </w:rPr>
        <w:t xml:space="preserve"> na konci </w:t>
      </w:r>
      <w:r w:rsidR="002A3A3D" w:rsidRPr="00D20D7F">
        <w:rPr>
          <w:sz w:val="24"/>
          <w:szCs w:val="24"/>
        </w:rPr>
        <w:t xml:space="preserve">výzkumu ověřili </w:t>
      </w:r>
      <w:r w:rsidR="002530E5" w:rsidRPr="00D20D7F">
        <w:rPr>
          <w:sz w:val="24"/>
          <w:szCs w:val="24"/>
        </w:rPr>
        <w:t>otázkou</w:t>
      </w:r>
      <w:r w:rsidR="006A34AE" w:rsidRPr="00D20D7F">
        <w:rPr>
          <w:sz w:val="24"/>
          <w:szCs w:val="24"/>
        </w:rPr>
        <w:t>, kolik instruovaných úkonů si participant skutečně představoval</w:t>
      </w:r>
      <w:r w:rsidR="002530E5" w:rsidRPr="00D20D7F">
        <w:rPr>
          <w:sz w:val="24"/>
          <w:szCs w:val="24"/>
        </w:rPr>
        <w:t>.</w:t>
      </w:r>
    </w:p>
    <w:p w14:paraId="355A07FD" w14:textId="77777777" w:rsidR="002530E5" w:rsidRPr="00D20D7F" w:rsidRDefault="002530E5" w:rsidP="00D90E2B">
      <w:pPr>
        <w:pStyle w:val="Normln1"/>
        <w:tabs>
          <w:tab w:val="right" w:pos="8931"/>
        </w:tabs>
        <w:spacing w:after="60" w:line="259" w:lineRule="auto"/>
        <w:jc w:val="both"/>
        <w:rPr>
          <w:sz w:val="24"/>
          <w:szCs w:val="24"/>
        </w:rPr>
      </w:pPr>
      <w:r w:rsidRPr="00D20D7F">
        <w:rPr>
          <w:sz w:val="24"/>
          <w:szCs w:val="24"/>
        </w:rPr>
        <w:t xml:space="preserve">Závislou proměnnou bylo množství zkonzumovaných </w:t>
      </w:r>
      <w:r w:rsidR="007C4828">
        <w:rPr>
          <w:sz w:val="24"/>
          <w:szCs w:val="24"/>
        </w:rPr>
        <w:t>L</w:t>
      </w:r>
      <w:r w:rsidRPr="00D20D7F">
        <w:rPr>
          <w:sz w:val="24"/>
          <w:szCs w:val="24"/>
        </w:rPr>
        <w:t xml:space="preserve">entilek. Každý </w:t>
      </w:r>
      <w:r w:rsidR="00FC7F29" w:rsidRPr="00D20D7F">
        <w:rPr>
          <w:sz w:val="24"/>
          <w:szCs w:val="24"/>
        </w:rPr>
        <w:t xml:space="preserve">účastník výzkumu </w:t>
      </w:r>
      <w:r w:rsidRPr="00D20D7F">
        <w:rPr>
          <w:sz w:val="24"/>
          <w:szCs w:val="24"/>
        </w:rPr>
        <w:t xml:space="preserve">dostal </w:t>
      </w:r>
      <w:r w:rsidR="00FC7F29" w:rsidRPr="00D20D7F">
        <w:rPr>
          <w:sz w:val="24"/>
          <w:szCs w:val="24"/>
        </w:rPr>
        <w:t xml:space="preserve">po imaginaci misku </w:t>
      </w:r>
      <w:r w:rsidR="007C4828">
        <w:rPr>
          <w:sz w:val="24"/>
          <w:szCs w:val="24"/>
        </w:rPr>
        <w:t>L</w:t>
      </w:r>
      <w:r w:rsidR="00FC7F29" w:rsidRPr="00D20D7F">
        <w:rPr>
          <w:sz w:val="24"/>
          <w:szCs w:val="24"/>
        </w:rPr>
        <w:t>entilek</w:t>
      </w:r>
      <w:r w:rsidR="00743DD1" w:rsidRPr="00D20D7F">
        <w:rPr>
          <w:sz w:val="24"/>
          <w:szCs w:val="24"/>
        </w:rPr>
        <w:t xml:space="preserve"> </w:t>
      </w:r>
      <w:r w:rsidR="0051763D" w:rsidRPr="00D20D7F">
        <w:rPr>
          <w:sz w:val="24"/>
          <w:szCs w:val="24"/>
        </w:rPr>
        <w:t xml:space="preserve">o </w:t>
      </w:r>
      <w:r w:rsidR="0076692C" w:rsidRPr="00D20D7F">
        <w:rPr>
          <w:sz w:val="24"/>
          <w:szCs w:val="24"/>
        </w:rPr>
        <w:t>hmotnosti</w:t>
      </w:r>
      <w:r w:rsidR="0051763D" w:rsidRPr="00D20D7F">
        <w:rPr>
          <w:sz w:val="24"/>
          <w:szCs w:val="24"/>
        </w:rPr>
        <w:t xml:space="preserve"> 56</w:t>
      </w:r>
      <w:r w:rsidR="005B2854" w:rsidRPr="00D20D7F">
        <w:rPr>
          <w:sz w:val="24"/>
          <w:szCs w:val="24"/>
        </w:rPr>
        <w:t xml:space="preserve"> </w:t>
      </w:r>
      <w:r w:rsidR="0051763D" w:rsidRPr="00D20D7F">
        <w:rPr>
          <w:sz w:val="24"/>
          <w:szCs w:val="24"/>
        </w:rPr>
        <w:t>g </w:t>
      </w:r>
      <w:r w:rsidRPr="00D20D7F">
        <w:rPr>
          <w:sz w:val="24"/>
          <w:szCs w:val="24"/>
        </w:rPr>
        <w:t>a mo</w:t>
      </w:r>
      <w:r w:rsidR="0051763D" w:rsidRPr="00D20D7F">
        <w:rPr>
          <w:sz w:val="24"/>
          <w:szCs w:val="24"/>
        </w:rPr>
        <w:t>hl sníst libovolné množství. Po </w:t>
      </w:r>
      <w:r w:rsidRPr="00D20D7F">
        <w:rPr>
          <w:sz w:val="24"/>
          <w:szCs w:val="24"/>
        </w:rPr>
        <w:t xml:space="preserve">odchodu </w:t>
      </w:r>
      <w:r w:rsidR="00FC7F29" w:rsidRPr="00D20D7F">
        <w:rPr>
          <w:sz w:val="24"/>
          <w:szCs w:val="24"/>
        </w:rPr>
        <w:t xml:space="preserve">účastníka </w:t>
      </w:r>
      <w:r w:rsidRPr="00D20D7F">
        <w:rPr>
          <w:sz w:val="24"/>
          <w:szCs w:val="24"/>
        </w:rPr>
        <w:t xml:space="preserve">z místnosti </w:t>
      </w:r>
      <w:r w:rsidR="00FC7F29" w:rsidRPr="00D20D7F">
        <w:rPr>
          <w:sz w:val="24"/>
          <w:szCs w:val="24"/>
        </w:rPr>
        <w:t xml:space="preserve">jsme </w:t>
      </w:r>
      <w:r w:rsidRPr="00D20D7F">
        <w:rPr>
          <w:sz w:val="24"/>
          <w:szCs w:val="24"/>
        </w:rPr>
        <w:t>misk</w:t>
      </w:r>
      <w:r w:rsidR="00FC7F29" w:rsidRPr="00D20D7F">
        <w:rPr>
          <w:sz w:val="24"/>
          <w:szCs w:val="24"/>
        </w:rPr>
        <w:t>u</w:t>
      </w:r>
      <w:r w:rsidRPr="00D20D7F">
        <w:rPr>
          <w:sz w:val="24"/>
          <w:szCs w:val="24"/>
        </w:rPr>
        <w:t xml:space="preserve"> s </w:t>
      </w:r>
      <w:r w:rsidR="007C4828">
        <w:rPr>
          <w:sz w:val="24"/>
          <w:szCs w:val="24"/>
        </w:rPr>
        <w:t>L</w:t>
      </w:r>
      <w:r w:rsidRPr="00D20D7F">
        <w:rPr>
          <w:sz w:val="24"/>
          <w:szCs w:val="24"/>
        </w:rPr>
        <w:t>entilkami zváž</w:t>
      </w:r>
      <w:r w:rsidR="00FC7F29" w:rsidRPr="00D20D7F">
        <w:rPr>
          <w:sz w:val="24"/>
          <w:szCs w:val="24"/>
        </w:rPr>
        <w:t>ili</w:t>
      </w:r>
      <w:r w:rsidRPr="00D20D7F">
        <w:rPr>
          <w:sz w:val="24"/>
          <w:szCs w:val="24"/>
        </w:rPr>
        <w:t xml:space="preserve"> a váh</w:t>
      </w:r>
      <w:r w:rsidR="00FC7F29" w:rsidRPr="00D20D7F">
        <w:rPr>
          <w:sz w:val="24"/>
          <w:szCs w:val="24"/>
        </w:rPr>
        <w:t>u</w:t>
      </w:r>
      <w:r w:rsidRPr="00D20D7F">
        <w:rPr>
          <w:sz w:val="24"/>
          <w:szCs w:val="24"/>
        </w:rPr>
        <w:t xml:space="preserve"> zaznamen</w:t>
      </w:r>
      <w:r w:rsidR="00FC7F29" w:rsidRPr="00D20D7F">
        <w:rPr>
          <w:sz w:val="24"/>
          <w:szCs w:val="24"/>
        </w:rPr>
        <w:t>ali</w:t>
      </w:r>
      <w:r w:rsidRPr="00D20D7F">
        <w:rPr>
          <w:sz w:val="24"/>
          <w:szCs w:val="24"/>
        </w:rPr>
        <w:t>. Rozdíl těchto dvou hmotností pak tvořil hodnoty závislé proměnné.</w:t>
      </w:r>
    </w:p>
    <w:p w14:paraId="59F143E2" w14:textId="77777777" w:rsidR="00743DD1" w:rsidRPr="00D20D7F" w:rsidRDefault="00A05D2E" w:rsidP="00D90E2B">
      <w:pPr>
        <w:pStyle w:val="Normln1"/>
        <w:tabs>
          <w:tab w:val="right" w:pos="8931"/>
        </w:tabs>
        <w:spacing w:after="60" w:line="259" w:lineRule="auto"/>
        <w:jc w:val="both"/>
        <w:rPr>
          <w:sz w:val="24"/>
          <w:szCs w:val="24"/>
        </w:rPr>
      </w:pPr>
      <w:r w:rsidRPr="00D20D7F">
        <w:rPr>
          <w:sz w:val="24"/>
          <w:szCs w:val="24"/>
        </w:rPr>
        <w:t>Účastní</w:t>
      </w:r>
      <w:r>
        <w:rPr>
          <w:sz w:val="24"/>
          <w:szCs w:val="24"/>
        </w:rPr>
        <w:t>ky</w:t>
      </w:r>
      <w:r w:rsidRPr="00D20D7F">
        <w:rPr>
          <w:sz w:val="24"/>
          <w:szCs w:val="24"/>
        </w:rPr>
        <w:t xml:space="preserve"> </w:t>
      </w:r>
      <w:r>
        <w:rPr>
          <w:sz w:val="24"/>
          <w:szCs w:val="24"/>
        </w:rPr>
        <w:t xml:space="preserve">jsme testovali </w:t>
      </w:r>
      <w:r w:rsidR="00743DD1" w:rsidRPr="00D20D7F">
        <w:rPr>
          <w:sz w:val="24"/>
          <w:szCs w:val="24"/>
        </w:rPr>
        <w:t xml:space="preserve">samostatně v uzavřené místnosti s přítomností administrátora. Administrátor </w:t>
      </w:r>
      <w:r>
        <w:rPr>
          <w:sz w:val="24"/>
          <w:szCs w:val="24"/>
        </w:rPr>
        <w:t>je seznámil</w:t>
      </w:r>
      <w:r w:rsidR="001F29A6" w:rsidRPr="00D20D7F">
        <w:rPr>
          <w:sz w:val="24"/>
          <w:szCs w:val="24"/>
        </w:rPr>
        <w:t xml:space="preserve"> s</w:t>
      </w:r>
      <w:r w:rsidR="00743DD1" w:rsidRPr="00D20D7F">
        <w:rPr>
          <w:sz w:val="24"/>
          <w:szCs w:val="24"/>
        </w:rPr>
        <w:t xml:space="preserve"> výzkum</w:t>
      </w:r>
      <w:r w:rsidR="007C4828">
        <w:rPr>
          <w:sz w:val="24"/>
          <w:szCs w:val="24"/>
        </w:rPr>
        <w:t>em</w:t>
      </w:r>
      <w:r w:rsidR="00743DD1" w:rsidRPr="00D20D7F">
        <w:rPr>
          <w:sz w:val="24"/>
          <w:szCs w:val="24"/>
        </w:rPr>
        <w:t xml:space="preserve"> a</w:t>
      </w:r>
      <w:r w:rsidR="007C4828">
        <w:rPr>
          <w:sz w:val="24"/>
          <w:szCs w:val="24"/>
        </w:rPr>
        <w:t xml:space="preserve"> </w:t>
      </w:r>
      <w:r w:rsidR="00743DD1" w:rsidRPr="00D20D7F">
        <w:rPr>
          <w:sz w:val="24"/>
          <w:szCs w:val="24"/>
        </w:rPr>
        <w:t xml:space="preserve">se zněním informovaného souhlasu. </w:t>
      </w:r>
      <w:r>
        <w:rPr>
          <w:sz w:val="24"/>
          <w:szCs w:val="24"/>
        </w:rPr>
        <w:t>Oznámil jim, že</w:t>
      </w:r>
      <w:r w:rsidR="00743DD1" w:rsidRPr="00D20D7F">
        <w:rPr>
          <w:sz w:val="24"/>
          <w:szCs w:val="24"/>
        </w:rPr>
        <w:t xml:space="preserve"> cílem výzkumu je zjistit, jak imaginace činnosti s předmětem ovlivňuje odhad jeho reálné velikosti.</w:t>
      </w:r>
      <w:r w:rsidR="000B4B42" w:rsidRPr="00D20D7F">
        <w:rPr>
          <w:sz w:val="24"/>
          <w:szCs w:val="24"/>
        </w:rPr>
        <w:t xml:space="preserve"> </w:t>
      </w:r>
      <w:r w:rsidR="001F29A6" w:rsidRPr="00D20D7F">
        <w:rPr>
          <w:sz w:val="24"/>
          <w:szCs w:val="24"/>
        </w:rPr>
        <w:t xml:space="preserve">Pravý účel výzkumu </w:t>
      </w:r>
      <w:r>
        <w:rPr>
          <w:sz w:val="24"/>
          <w:szCs w:val="24"/>
        </w:rPr>
        <w:t xml:space="preserve">tedy </w:t>
      </w:r>
      <w:r w:rsidR="001F29A6" w:rsidRPr="00D20D7F">
        <w:rPr>
          <w:sz w:val="24"/>
          <w:szCs w:val="24"/>
        </w:rPr>
        <w:t xml:space="preserve">nebyl účastníkům prozrazen. </w:t>
      </w:r>
      <w:r w:rsidR="000B4B42" w:rsidRPr="00D20D7F">
        <w:rPr>
          <w:sz w:val="24"/>
          <w:szCs w:val="24"/>
        </w:rPr>
        <w:t xml:space="preserve">Kdyby </w:t>
      </w:r>
      <w:r w:rsidR="001F29A6" w:rsidRPr="00D20D7F">
        <w:rPr>
          <w:sz w:val="24"/>
          <w:szCs w:val="24"/>
        </w:rPr>
        <w:t xml:space="preserve">jej </w:t>
      </w:r>
      <w:r w:rsidR="000B4B42" w:rsidRPr="00D20D7F">
        <w:rPr>
          <w:sz w:val="24"/>
          <w:szCs w:val="24"/>
        </w:rPr>
        <w:t>účastníci znali, ovlivnilo by to jejich chování a zřejmě i hodnoty závislé proměnné.</w:t>
      </w:r>
    </w:p>
    <w:p w14:paraId="17C6202D" w14:textId="77777777" w:rsidR="00CF73C0" w:rsidRPr="00D20D7F" w:rsidRDefault="00CF73C0" w:rsidP="00D90E2B">
      <w:pPr>
        <w:pStyle w:val="Normln1"/>
        <w:tabs>
          <w:tab w:val="right" w:pos="8931"/>
        </w:tabs>
        <w:spacing w:after="60" w:line="259" w:lineRule="auto"/>
        <w:jc w:val="both"/>
        <w:rPr>
          <w:sz w:val="24"/>
          <w:szCs w:val="24"/>
        </w:rPr>
      </w:pPr>
      <w:r w:rsidRPr="00D20D7F">
        <w:rPr>
          <w:sz w:val="24"/>
          <w:szCs w:val="24"/>
        </w:rPr>
        <w:t xml:space="preserve">Sběr dat probíhal prostřednictvím počítačového programu, který obsahoval všechny instrukce. </w:t>
      </w:r>
      <w:r w:rsidR="007D52CE">
        <w:rPr>
          <w:sz w:val="24"/>
          <w:szCs w:val="24"/>
        </w:rPr>
        <w:t>Účastníci n</w:t>
      </w:r>
      <w:r w:rsidRPr="00D20D7F">
        <w:rPr>
          <w:sz w:val="24"/>
          <w:szCs w:val="24"/>
        </w:rPr>
        <w:t xml:space="preserve">ejdříve </w:t>
      </w:r>
      <w:r w:rsidR="002530E5" w:rsidRPr="00D20D7F">
        <w:rPr>
          <w:sz w:val="24"/>
          <w:szCs w:val="24"/>
        </w:rPr>
        <w:t>odpovídali na otázky</w:t>
      </w:r>
      <w:r w:rsidR="005363BC" w:rsidRPr="00D20D7F">
        <w:rPr>
          <w:sz w:val="24"/>
          <w:szCs w:val="24"/>
        </w:rPr>
        <w:t>,</w:t>
      </w:r>
      <w:r w:rsidR="002530E5" w:rsidRPr="00D20D7F">
        <w:rPr>
          <w:sz w:val="24"/>
          <w:szCs w:val="24"/>
        </w:rPr>
        <w:t xml:space="preserve"> jak hladoví či sytí se právě cítí a jak moc mají rádi </w:t>
      </w:r>
      <w:r w:rsidR="00A05D2E">
        <w:rPr>
          <w:sz w:val="24"/>
          <w:szCs w:val="24"/>
        </w:rPr>
        <w:t>L</w:t>
      </w:r>
      <w:r w:rsidR="00A05D2E" w:rsidRPr="00D20D7F">
        <w:rPr>
          <w:sz w:val="24"/>
          <w:szCs w:val="24"/>
        </w:rPr>
        <w:t xml:space="preserve">entilky </w:t>
      </w:r>
      <w:r w:rsidR="002530E5" w:rsidRPr="00D20D7F">
        <w:rPr>
          <w:sz w:val="24"/>
          <w:szCs w:val="24"/>
        </w:rPr>
        <w:t xml:space="preserve">(odpověď zaznamenávali prostřednictvím </w:t>
      </w:r>
      <w:r w:rsidRPr="00D20D7F">
        <w:rPr>
          <w:color w:val="auto"/>
          <w:sz w:val="24"/>
          <w:szCs w:val="24"/>
        </w:rPr>
        <w:t xml:space="preserve">stupnice </w:t>
      </w:r>
      <w:r w:rsidR="005B2854" w:rsidRPr="00D20D7F">
        <w:rPr>
          <w:color w:val="auto"/>
          <w:sz w:val="24"/>
          <w:szCs w:val="24"/>
        </w:rPr>
        <w:t>1–7</w:t>
      </w:r>
      <w:r w:rsidR="002530E5" w:rsidRPr="00D20D7F">
        <w:rPr>
          <w:color w:val="auto"/>
          <w:sz w:val="24"/>
          <w:szCs w:val="24"/>
        </w:rPr>
        <w:t xml:space="preserve">, kde v případě </w:t>
      </w:r>
      <w:r w:rsidR="002530E5" w:rsidRPr="00D20D7F">
        <w:rPr>
          <w:i/>
          <w:color w:val="auto"/>
          <w:sz w:val="24"/>
          <w:szCs w:val="24"/>
        </w:rPr>
        <w:t xml:space="preserve">obliby </w:t>
      </w:r>
      <w:r w:rsidR="007D52CE">
        <w:rPr>
          <w:i/>
          <w:color w:val="auto"/>
          <w:sz w:val="24"/>
          <w:szCs w:val="24"/>
        </w:rPr>
        <w:t>L</w:t>
      </w:r>
      <w:r w:rsidR="002530E5" w:rsidRPr="00D20D7F">
        <w:rPr>
          <w:i/>
          <w:color w:val="auto"/>
          <w:sz w:val="24"/>
          <w:szCs w:val="24"/>
        </w:rPr>
        <w:t>entilek</w:t>
      </w:r>
      <w:r w:rsidR="002530E5" w:rsidRPr="00D20D7F">
        <w:rPr>
          <w:color w:val="auto"/>
          <w:sz w:val="24"/>
          <w:szCs w:val="24"/>
        </w:rPr>
        <w:t xml:space="preserve"> hodnota 1 znamenala extrémní neoblíbenost a v případě </w:t>
      </w:r>
      <w:r w:rsidR="002530E5" w:rsidRPr="00D20D7F">
        <w:rPr>
          <w:i/>
          <w:color w:val="auto"/>
          <w:sz w:val="24"/>
          <w:szCs w:val="24"/>
        </w:rPr>
        <w:t xml:space="preserve">sytosti </w:t>
      </w:r>
      <w:r w:rsidR="002530E5" w:rsidRPr="00D20D7F">
        <w:rPr>
          <w:color w:val="auto"/>
          <w:sz w:val="24"/>
          <w:szCs w:val="24"/>
        </w:rPr>
        <w:t>pocit velkého hladu)</w:t>
      </w:r>
      <w:r w:rsidRPr="00D20D7F">
        <w:rPr>
          <w:color w:val="auto"/>
          <w:sz w:val="24"/>
          <w:szCs w:val="24"/>
        </w:rPr>
        <w:t xml:space="preserve"> a</w:t>
      </w:r>
      <w:r w:rsidR="002530E5" w:rsidRPr="00D20D7F">
        <w:rPr>
          <w:sz w:val="24"/>
          <w:szCs w:val="24"/>
        </w:rPr>
        <w:t xml:space="preserve"> jak často používají automat na jízdenky. Následně dostali instrukce imaginovat opakující se činnosti dle typu</w:t>
      </w:r>
      <w:r w:rsidRPr="00D20D7F">
        <w:rPr>
          <w:sz w:val="24"/>
          <w:szCs w:val="24"/>
        </w:rPr>
        <w:t xml:space="preserve"> skupiny, do níž byli zařazeni.</w:t>
      </w:r>
    </w:p>
    <w:p w14:paraId="26CD277B" w14:textId="5A58EDDB" w:rsidR="002530E5" w:rsidRPr="00D20D7F" w:rsidRDefault="002530E5" w:rsidP="00D90E2B">
      <w:pPr>
        <w:pStyle w:val="Normln1"/>
        <w:tabs>
          <w:tab w:val="right" w:pos="8931"/>
        </w:tabs>
        <w:spacing w:after="60" w:line="259" w:lineRule="auto"/>
        <w:jc w:val="both"/>
        <w:rPr>
          <w:sz w:val="24"/>
          <w:szCs w:val="24"/>
        </w:rPr>
      </w:pPr>
      <w:r w:rsidRPr="00D20D7F">
        <w:rPr>
          <w:sz w:val="24"/>
          <w:szCs w:val="24"/>
        </w:rPr>
        <w:t xml:space="preserve">V programu </w:t>
      </w:r>
      <w:r w:rsidR="00CF73C0" w:rsidRPr="00D20D7F">
        <w:rPr>
          <w:sz w:val="24"/>
          <w:szCs w:val="24"/>
        </w:rPr>
        <w:t xml:space="preserve">se </w:t>
      </w:r>
      <w:r w:rsidR="007D52CE">
        <w:rPr>
          <w:sz w:val="24"/>
          <w:szCs w:val="24"/>
        </w:rPr>
        <w:t xml:space="preserve">následně </w:t>
      </w:r>
      <w:r w:rsidR="00CF73C0" w:rsidRPr="00D20D7F">
        <w:rPr>
          <w:sz w:val="24"/>
          <w:szCs w:val="24"/>
        </w:rPr>
        <w:t xml:space="preserve">objevil obrázek </w:t>
      </w:r>
      <w:r w:rsidRPr="00D20D7F">
        <w:rPr>
          <w:sz w:val="24"/>
          <w:szCs w:val="24"/>
        </w:rPr>
        <w:t>bílé misky s</w:t>
      </w:r>
      <w:r w:rsidR="00CF73C0" w:rsidRPr="00D20D7F">
        <w:rPr>
          <w:sz w:val="24"/>
          <w:szCs w:val="24"/>
        </w:rPr>
        <w:t xml:space="preserve"> imaginovanými </w:t>
      </w:r>
      <w:r w:rsidRPr="00D20D7F">
        <w:rPr>
          <w:sz w:val="24"/>
          <w:szCs w:val="24"/>
        </w:rPr>
        <w:t>předměty</w:t>
      </w:r>
      <w:r w:rsidR="00CF73C0" w:rsidRPr="00D20D7F">
        <w:rPr>
          <w:sz w:val="24"/>
          <w:szCs w:val="24"/>
        </w:rPr>
        <w:t xml:space="preserve"> a</w:t>
      </w:r>
      <w:r w:rsidRPr="00D20D7F">
        <w:rPr>
          <w:sz w:val="24"/>
          <w:szCs w:val="24"/>
        </w:rPr>
        <w:t xml:space="preserve"> </w:t>
      </w:r>
      <w:r w:rsidR="00CF73C0" w:rsidRPr="00D20D7F">
        <w:rPr>
          <w:sz w:val="24"/>
          <w:szCs w:val="24"/>
        </w:rPr>
        <w:t>s</w:t>
      </w:r>
      <w:r w:rsidR="00D50EA0">
        <w:rPr>
          <w:sz w:val="24"/>
          <w:szCs w:val="24"/>
        </w:rPr>
        <w:t> </w:t>
      </w:r>
      <w:r w:rsidR="00CF73C0" w:rsidRPr="00D20D7F">
        <w:rPr>
          <w:sz w:val="24"/>
          <w:szCs w:val="24"/>
        </w:rPr>
        <w:t>instruk</w:t>
      </w:r>
      <w:r w:rsidR="00D50EA0">
        <w:rPr>
          <w:sz w:val="24"/>
          <w:szCs w:val="24"/>
        </w:rPr>
        <w:t>-</w:t>
      </w:r>
      <w:r w:rsidR="00CF73C0" w:rsidRPr="00D20D7F">
        <w:rPr>
          <w:sz w:val="24"/>
          <w:szCs w:val="24"/>
        </w:rPr>
        <w:t xml:space="preserve">cemi </w:t>
      </w:r>
      <w:r w:rsidRPr="00D20D7F">
        <w:rPr>
          <w:sz w:val="24"/>
          <w:szCs w:val="24"/>
        </w:rPr>
        <w:t>popisujícími postup imaginace. Kontrolní skupina měla za úk</w:t>
      </w:r>
      <w:r w:rsidR="000877A5" w:rsidRPr="00D20D7F">
        <w:rPr>
          <w:sz w:val="24"/>
          <w:szCs w:val="24"/>
        </w:rPr>
        <w:t xml:space="preserve">ol </w:t>
      </w:r>
      <w:r w:rsidR="0081629A" w:rsidRPr="00D20D7F">
        <w:rPr>
          <w:sz w:val="24"/>
          <w:szCs w:val="24"/>
        </w:rPr>
        <w:t xml:space="preserve">si </w:t>
      </w:r>
      <w:r w:rsidR="000877A5" w:rsidRPr="00D20D7F">
        <w:rPr>
          <w:sz w:val="24"/>
          <w:szCs w:val="24"/>
        </w:rPr>
        <w:t xml:space="preserve">představovat vhazování </w:t>
      </w:r>
      <w:r w:rsidR="00252AB2" w:rsidRPr="00D20D7F">
        <w:rPr>
          <w:sz w:val="24"/>
          <w:szCs w:val="24"/>
        </w:rPr>
        <w:t xml:space="preserve">33 </w:t>
      </w:r>
      <w:r w:rsidRPr="00D20D7F">
        <w:rPr>
          <w:sz w:val="24"/>
          <w:szCs w:val="24"/>
        </w:rPr>
        <w:t>pětikorun jednu po druhé do </w:t>
      </w:r>
      <w:r w:rsidR="00CF73C0" w:rsidRPr="00D20D7F">
        <w:rPr>
          <w:sz w:val="24"/>
          <w:szCs w:val="24"/>
        </w:rPr>
        <w:t xml:space="preserve">jízdenkového </w:t>
      </w:r>
      <w:r w:rsidRPr="00D20D7F">
        <w:rPr>
          <w:sz w:val="24"/>
          <w:szCs w:val="24"/>
        </w:rPr>
        <w:t xml:space="preserve">automatu. </w:t>
      </w:r>
      <w:r w:rsidR="00A05D2E">
        <w:rPr>
          <w:sz w:val="24"/>
          <w:szCs w:val="24"/>
        </w:rPr>
        <w:t xml:space="preserve">Experimentální </w:t>
      </w:r>
      <w:r w:rsidR="00CF73C0" w:rsidRPr="00D20D7F">
        <w:rPr>
          <w:sz w:val="24"/>
          <w:szCs w:val="24"/>
        </w:rPr>
        <w:t xml:space="preserve">skupina </w:t>
      </w:r>
      <w:r w:rsidR="00A05D2E">
        <w:rPr>
          <w:sz w:val="24"/>
          <w:szCs w:val="24"/>
        </w:rPr>
        <w:t xml:space="preserve">1 </w:t>
      </w:r>
      <w:r w:rsidRPr="00D20D7F">
        <w:rPr>
          <w:sz w:val="24"/>
          <w:szCs w:val="24"/>
        </w:rPr>
        <w:t>si nejprve představovala vhazo</w:t>
      </w:r>
      <w:r w:rsidR="0051763D" w:rsidRPr="00D20D7F">
        <w:rPr>
          <w:sz w:val="24"/>
          <w:szCs w:val="24"/>
        </w:rPr>
        <w:t>vání 30 pětikorun do automatu a </w:t>
      </w:r>
      <w:r w:rsidRPr="00D20D7F">
        <w:rPr>
          <w:sz w:val="24"/>
          <w:szCs w:val="24"/>
        </w:rPr>
        <w:t xml:space="preserve">pak konzumaci </w:t>
      </w:r>
      <w:r w:rsidR="00CF73C0" w:rsidRPr="00D20D7F">
        <w:rPr>
          <w:sz w:val="24"/>
          <w:szCs w:val="24"/>
        </w:rPr>
        <w:t>tří</w:t>
      </w:r>
      <w:r w:rsidRPr="00D20D7F">
        <w:rPr>
          <w:sz w:val="24"/>
          <w:szCs w:val="24"/>
        </w:rPr>
        <w:t xml:space="preserve"> </w:t>
      </w:r>
      <w:r w:rsidR="007D52CE">
        <w:rPr>
          <w:sz w:val="24"/>
          <w:szCs w:val="24"/>
        </w:rPr>
        <w:t>L</w:t>
      </w:r>
      <w:r w:rsidRPr="00D20D7F">
        <w:rPr>
          <w:sz w:val="24"/>
          <w:szCs w:val="24"/>
        </w:rPr>
        <w:t>entilek jednu po</w:t>
      </w:r>
      <w:r w:rsidR="000877A5" w:rsidRPr="00D20D7F">
        <w:rPr>
          <w:sz w:val="24"/>
          <w:szCs w:val="24"/>
        </w:rPr>
        <w:t> </w:t>
      </w:r>
      <w:r w:rsidRPr="00D20D7F">
        <w:rPr>
          <w:sz w:val="24"/>
          <w:szCs w:val="24"/>
        </w:rPr>
        <w:t xml:space="preserve">druhé. </w:t>
      </w:r>
      <w:r w:rsidR="00A05D2E">
        <w:rPr>
          <w:sz w:val="24"/>
          <w:szCs w:val="24"/>
        </w:rPr>
        <w:t xml:space="preserve">Experimentální </w:t>
      </w:r>
      <w:r w:rsidR="00A05D2E" w:rsidRPr="00D20D7F">
        <w:rPr>
          <w:sz w:val="24"/>
          <w:szCs w:val="24"/>
        </w:rPr>
        <w:t xml:space="preserve">skupina </w:t>
      </w:r>
      <w:r w:rsidR="00A05D2E">
        <w:rPr>
          <w:sz w:val="24"/>
          <w:szCs w:val="24"/>
        </w:rPr>
        <w:t xml:space="preserve">2 </w:t>
      </w:r>
      <w:r w:rsidRPr="00D20D7F">
        <w:rPr>
          <w:sz w:val="24"/>
          <w:szCs w:val="24"/>
        </w:rPr>
        <w:t xml:space="preserve">si představovala vhazování </w:t>
      </w:r>
      <w:r w:rsidR="00CF73C0" w:rsidRPr="00D20D7F">
        <w:rPr>
          <w:sz w:val="24"/>
          <w:szCs w:val="24"/>
        </w:rPr>
        <w:t xml:space="preserve">tří </w:t>
      </w:r>
      <w:r w:rsidR="000877A5" w:rsidRPr="00D20D7F">
        <w:rPr>
          <w:sz w:val="24"/>
          <w:szCs w:val="24"/>
        </w:rPr>
        <w:t>pětikorun do automatu a </w:t>
      </w:r>
      <w:r w:rsidRPr="00D20D7F">
        <w:rPr>
          <w:sz w:val="24"/>
          <w:szCs w:val="24"/>
        </w:rPr>
        <w:t xml:space="preserve">následně konzumaci 30 </w:t>
      </w:r>
      <w:r w:rsidR="007D52CE">
        <w:rPr>
          <w:sz w:val="24"/>
          <w:szCs w:val="24"/>
        </w:rPr>
        <w:t>L</w:t>
      </w:r>
      <w:r w:rsidRPr="00D20D7F">
        <w:rPr>
          <w:sz w:val="24"/>
          <w:szCs w:val="24"/>
        </w:rPr>
        <w:t xml:space="preserve">entilek jednu po druhé. Po provedení imaginačních úkolů </w:t>
      </w:r>
      <w:r w:rsidR="00A05D2E">
        <w:rPr>
          <w:sz w:val="24"/>
          <w:szCs w:val="24"/>
        </w:rPr>
        <w:t>zkoumané osoby</w:t>
      </w:r>
      <w:r w:rsidR="00A05D2E" w:rsidRPr="00D20D7F">
        <w:rPr>
          <w:sz w:val="24"/>
          <w:szCs w:val="24"/>
        </w:rPr>
        <w:t xml:space="preserve"> </w:t>
      </w:r>
      <w:r w:rsidRPr="00D20D7F">
        <w:rPr>
          <w:sz w:val="24"/>
          <w:szCs w:val="24"/>
        </w:rPr>
        <w:t>odpověděl</w:t>
      </w:r>
      <w:r w:rsidR="00D50EA0">
        <w:rPr>
          <w:sz w:val="24"/>
          <w:szCs w:val="24"/>
        </w:rPr>
        <w:t>y na</w:t>
      </w:r>
      <w:r w:rsidRPr="00D20D7F">
        <w:rPr>
          <w:sz w:val="24"/>
          <w:szCs w:val="24"/>
        </w:rPr>
        <w:t xml:space="preserve"> dvě otázky na odha</w:t>
      </w:r>
      <w:r w:rsidR="0051763D" w:rsidRPr="00D20D7F">
        <w:rPr>
          <w:sz w:val="24"/>
          <w:szCs w:val="24"/>
        </w:rPr>
        <w:t xml:space="preserve">d skutečné velikosti </w:t>
      </w:r>
      <w:r w:rsidR="00037121">
        <w:rPr>
          <w:sz w:val="24"/>
          <w:szCs w:val="24"/>
        </w:rPr>
        <w:t>L</w:t>
      </w:r>
      <w:r w:rsidR="0051763D" w:rsidRPr="00D20D7F">
        <w:rPr>
          <w:sz w:val="24"/>
          <w:szCs w:val="24"/>
        </w:rPr>
        <w:t>entilek a </w:t>
      </w:r>
      <w:r w:rsidRPr="00D20D7F">
        <w:rPr>
          <w:sz w:val="24"/>
          <w:szCs w:val="24"/>
        </w:rPr>
        <w:t xml:space="preserve">pětikorun výběrem z pěti nabídnutých obrázků různé velikosti. Tyto otázky </w:t>
      </w:r>
      <w:r w:rsidR="00CF73C0" w:rsidRPr="00D20D7F">
        <w:rPr>
          <w:sz w:val="24"/>
          <w:szCs w:val="24"/>
        </w:rPr>
        <w:t>jsme použili</w:t>
      </w:r>
      <w:r w:rsidRPr="00D20D7F">
        <w:rPr>
          <w:sz w:val="24"/>
          <w:szCs w:val="24"/>
        </w:rPr>
        <w:t xml:space="preserve"> </w:t>
      </w:r>
      <w:r w:rsidR="00CF73C0" w:rsidRPr="00D20D7F">
        <w:rPr>
          <w:sz w:val="24"/>
          <w:szCs w:val="24"/>
        </w:rPr>
        <w:t>k</w:t>
      </w:r>
      <w:r w:rsidR="00956350">
        <w:rPr>
          <w:sz w:val="24"/>
          <w:szCs w:val="24"/>
        </w:rPr>
        <w:t> </w:t>
      </w:r>
      <w:r w:rsidR="00042AA3">
        <w:rPr>
          <w:sz w:val="24"/>
          <w:szCs w:val="24"/>
        </w:rPr>
        <w:t>zamaskování</w:t>
      </w:r>
      <w:r w:rsidR="00956350">
        <w:rPr>
          <w:sz w:val="24"/>
          <w:szCs w:val="24"/>
        </w:rPr>
        <w:t xml:space="preserve"> </w:t>
      </w:r>
      <w:r w:rsidR="00CF73C0" w:rsidRPr="00D20D7F">
        <w:rPr>
          <w:sz w:val="24"/>
          <w:szCs w:val="24"/>
        </w:rPr>
        <w:t>pravého</w:t>
      </w:r>
      <w:r w:rsidRPr="00D20D7F">
        <w:rPr>
          <w:sz w:val="24"/>
          <w:szCs w:val="24"/>
        </w:rPr>
        <w:t xml:space="preserve"> cíle výzkumu.</w:t>
      </w:r>
    </w:p>
    <w:p w14:paraId="277057F3" w14:textId="6FECC423" w:rsidR="00CF73C0" w:rsidRPr="00D20D7F" w:rsidRDefault="00956350" w:rsidP="00D90E2B">
      <w:pPr>
        <w:pStyle w:val="Normln1"/>
        <w:tabs>
          <w:tab w:val="right" w:pos="8931"/>
        </w:tabs>
        <w:spacing w:after="60" w:line="259" w:lineRule="auto"/>
        <w:jc w:val="both"/>
        <w:rPr>
          <w:color w:val="auto"/>
          <w:sz w:val="24"/>
          <w:szCs w:val="24"/>
        </w:rPr>
      </w:pPr>
      <w:r>
        <w:rPr>
          <w:sz w:val="24"/>
          <w:szCs w:val="24"/>
        </w:rPr>
        <w:t xml:space="preserve">Zkoumané osoby </w:t>
      </w:r>
      <w:r w:rsidR="002530E5" w:rsidRPr="00D20D7F">
        <w:rPr>
          <w:sz w:val="24"/>
          <w:szCs w:val="24"/>
        </w:rPr>
        <w:t xml:space="preserve">poté </w:t>
      </w:r>
      <w:r w:rsidR="000B4B42" w:rsidRPr="00D20D7F">
        <w:rPr>
          <w:sz w:val="24"/>
          <w:szCs w:val="24"/>
        </w:rPr>
        <w:t>dostal</w:t>
      </w:r>
      <w:r w:rsidR="00037121">
        <w:rPr>
          <w:sz w:val="24"/>
          <w:szCs w:val="24"/>
        </w:rPr>
        <w:t>y</w:t>
      </w:r>
      <w:r w:rsidR="002530E5" w:rsidRPr="00D20D7F">
        <w:rPr>
          <w:sz w:val="24"/>
          <w:szCs w:val="24"/>
        </w:rPr>
        <w:t xml:space="preserve"> misku s </w:t>
      </w:r>
      <w:r w:rsidR="007D52CE">
        <w:rPr>
          <w:sz w:val="24"/>
          <w:szCs w:val="24"/>
        </w:rPr>
        <w:t>L</w:t>
      </w:r>
      <w:r w:rsidR="002530E5" w:rsidRPr="00D20D7F">
        <w:rPr>
          <w:sz w:val="24"/>
          <w:szCs w:val="24"/>
        </w:rPr>
        <w:t>entilkami, aby mohl</w:t>
      </w:r>
      <w:r w:rsidR="00037121">
        <w:rPr>
          <w:sz w:val="24"/>
          <w:szCs w:val="24"/>
        </w:rPr>
        <w:t>y</w:t>
      </w:r>
      <w:r w:rsidR="002530E5" w:rsidRPr="00D20D7F">
        <w:rPr>
          <w:sz w:val="24"/>
          <w:szCs w:val="24"/>
        </w:rPr>
        <w:t xml:space="preserve"> podstoupit </w:t>
      </w:r>
      <w:r w:rsidR="000B4B42" w:rsidRPr="00D20D7F">
        <w:rPr>
          <w:sz w:val="24"/>
          <w:szCs w:val="24"/>
        </w:rPr>
        <w:t>„</w:t>
      </w:r>
      <w:r w:rsidR="002530E5" w:rsidRPr="00D20D7F">
        <w:rPr>
          <w:sz w:val="24"/>
          <w:szCs w:val="24"/>
        </w:rPr>
        <w:t>chuťový test</w:t>
      </w:r>
      <w:r w:rsidR="000B4B42" w:rsidRPr="00D20D7F">
        <w:rPr>
          <w:sz w:val="24"/>
          <w:szCs w:val="24"/>
        </w:rPr>
        <w:t>“</w:t>
      </w:r>
      <w:r w:rsidR="002530E5" w:rsidRPr="00D20D7F">
        <w:rPr>
          <w:sz w:val="24"/>
          <w:szCs w:val="24"/>
        </w:rPr>
        <w:t>. Byl</w:t>
      </w:r>
      <w:r w:rsidR="00037121">
        <w:rPr>
          <w:sz w:val="24"/>
          <w:szCs w:val="24"/>
        </w:rPr>
        <w:t>y</w:t>
      </w:r>
      <w:r w:rsidR="002530E5" w:rsidRPr="00D20D7F">
        <w:rPr>
          <w:sz w:val="24"/>
          <w:szCs w:val="24"/>
        </w:rPr>
        <w:t xml:space="preserve"> informován</w:t>
      </w:r>
      <w:r w:rsidR="00037121">
        <w:rPr>
          <w:sz w:val="24"/>
          <w:szCs w:val="24"/>
        </w:rPr>
        <w:t>y</w:t>
      </w:r>
      <w:r w:rsidR="002530E5" w:rsidRPr="00D20D7F">
        <w:rPr>
          <w:sz w:val="24"/>
          <w:szCs w:val="24"/>
        </w:rPr>
        <w:t>, že mají libovolné množství času k tomu, aby snědl</w:t>
      </w:r>
      <w:r w:rsidR="00037121">
        <w:rPr>
          <w:sz w:val="24"/>
          <w:szCs w:val="24"/>
        </w:rPr>
        <w:t>y</w:t>
      </w:r>
      <w:r w:rsidR="002530E5" w:rsidRPr="00D20D7F">
        <w:rPr>
          <w:sz w:val="24"/>
          <w:szCs w:val="24"/>
        </w:rPr>
        <w:t xml:space="preserve"> tolik </w:t>
      </w:r>
      <w:r w:rsidR="007D52CE">
        <w:rPr>
          <w:sz w:val="24"/>
          <w:szCs w:val="24"/>
        </w:rPr>
        <w:t>L</w:t>
      </w:r>
      <w:r w:rsidR="002530E5" w:rsidRPr="00D20D7F">
        <w:rPr>
          <w:sz w:val="24"/>
          <w:szCs w:val="24"/>
        </w:rPr>
        <w:t xml:space="preserve">entilek, kolik chtějí, než přejdou k otázkám o </w:t>
      </w:r>
      <w:r w:rsidR="007D52CE">
        <w:rPr>
          <w:sz w:val="24"/>
          <w:szCs w:val="24"/>
        </w:rPr>
        <w:t>L</w:t>
      </w:r>
      <w:r w:rsidR="002530E5" w:rsidRPr="00D20D7F">
        <w:rPr>
          <w:sz w:val="24"/>
          <w:szCs w:val="24"/>
        </w:rPr>
        <w:t>entilkách. Jakmile dojedl</w:t>
      </w:r>
      <w:r w:rsidR="00037121">
        <w:rPr>
          <w:sz w:val="24"/>
          <w:szCs w:val="24"/>
        </w:rPr>
        <w:t>y</w:t>
      </w:r>
      <w:r w:rsidR="002530E5" w:rsidRPr="00D20D7F">
        <w:rPr>
          <w:sz w:val="24"/>
          <w:szCs w:val="24"/>
        </w:rPr>
        <w:t>, dal</w:t>
      </w:r>
      <w:r w:rsidR="00037121">
        <w:rPr>
          <w:sz w:val="24"/>
          <w:szCs w:val="24"/>
        </w:rPr>
        <w:t>y</w:t>
      </w:r>
      <w:r w:rsidR="002530E5" w:rsidRPr="00D20D7F">
        <w:rPr>
          <w:sz w:val="24"/>
          <w:szCs w:val="24"/>
        </w:rPr>
        <w:t xml:space="preserve"> znamení experimentátorovi, který misku odebral a dal stranou. Pak odpověděl</w:t>
      </w:r>
      <w:r w:rsidR="00037121">
        <w:rPr>
          <w:sz w:val="24"/>
          <w:szCs w:val="24"/>
        </w:rPr>
        <w:t>y</w:t>
      </w:r>
      <w:r w:rsidR="002530E5" w:rsidRPr="00D20D7F">
        <w:rPr>
          <w:sz w:val="24"/>
          <w:szCs w:val="24"/>
        </w:rPr>
        <w:t xml:space="preserve"> </w:t>
      </w:r>
      <w:r w:rsidR="00033A2A" w:rsidRPr="00D20D7F">
        <w:rPr>
          <w:sz w:val="24"/>
          <w:szCs w:val="24"/>
        </w:rPr>
        <w:t xml:space="preserve">na </w:t>
      </w:r>
      <w:r w:rsidR="002530E5" w:rsidRPr="00D20D7F">
        <w:rPr>
          <w:sz w:val="24"/>
          <w:szCs w:val="24"/>
        </w:rPr>
        <w:t xml:space="preserve">otázky týkající se </w:t>
      </w:r>
      <w:r w:rsidR="007D52CE">
        <w:rPr>
          <w:sz w:val="24"/>
          <w:szCs w:val="24"/>
        </w:rPr>
        <w:t>L</w:t>
      </w:r>
      <w:r w:rsidR="002530E5" w:rsidRPr="00D20D7F">
        <w:rPr>
          <w:sz w:val="24"/>
          <w:szCs w:val="24"/>
        </w:rPr>
        <w:t>entilek (jak moc by si právě dal</w:t>
      </w:r>
      <w:r w:rsidR="00037121">
        <w:rPr>
          <w:sz w:val="24"/>
          <w:szCs w:val="24"/>
        </w:rPr>
        <w:t>y</w:t>
      </w:r>
      <w:r w:rsidR="002530E5" w:rsidRPr="00D20D7F">
        <w:rPr>
          <w:sz w:val="24"/>
          <w:szCs w:val="24"/>
        </w:rPr>
        <w:t xml:space="preserve"> </w:t>
      </w:r>
      <w:r w:rsidR="007D52CE">
        <w:rPr>
          <w:color w:val="auto"/>
          <w:sz w:val="24"/>
          <w:szCs w:val="24"/>
        </w:rPr>
        <w:t>L</w:t>
      </w:r>
      <w:r w:rsidR="002530E5" w:rsidRPr="00D20D7F">
        <w:rPr>
          <w:color w:val="auto"/>
          <w:sz w:val="24"/>
          <w:szCs w:val="24"/>
        </w:rPr>
        <w:t>entilku na obrázku, jak sladké se jim zdají být) a zaznamenal</w:t>
      </w:r>
      <w:r w:rsidR="00037121">
        <w:rPr>
          <w:color w:val="auto"/>
          <w:sz w:val="24"/>
          <w:szCs w:val="24"/>
        </w:rPr>
        <w:t>y,</w:t>
      </w:r>
      <w:r w:rsidR="002530E5" w:rsidRPr="00D20D7F">
        <w:rPr>
          <w:color w:val="auto"/>
          <w:sz w:val="24"/>
          <w:szCs w:val="24"/>
        </w:rPr>
        <w:t xml:space="preserve"> kdy naposled jedl</w:t>
      </w:r>
      <w:r w:rsidR="00037121">
        <w:rPr>
          <w:color w:val="auto"/>
          <w:sz w:val="24"/>
          <w:szCs w:val="24"/>
        </w:rPr>
        <w:t>y</w:t>
      </w:r>
      <w:r w:rsidR="002530E5" w:rsidRPr="00D20D7F">
        <w:rPr>
          <w:color w:val="auto"/>
          <w:sz w:val="24"/>
          <w:szCs w:val="24"/>
        </w:rPr>
        <w:t>.</w:t>
      </w:r>
    </w:p>
    <w:p w14:paraId="1BEADCF2" w14:textId="692D5ED6" w:rsidR="002530E5" w:rsidRDefault="002530E5" w:rsidP="00D90E2B">
      <w:pPr>
        <w:pStyle w:val="Normln1"/>
        <w:tabs>
          <w:tab w:val="right" w:pos="8931"/>
        </w:tabs>
        <w:spacing w:after="60" w:line="259" w:lineRule="auto"/>
        <w:jc w:val="both"/>
        <w:rPr>
          <w:color w:val="auto"/>
          <w:sz w:val="24"/>
          <w:szCs w:val="24"/>
        </w:rPr>
      </w:pPr>
      <w:r w:rsidRPr="00D20D7F">
        <w:rPr>
          <w:color w:val="auto"/>
          <w:sz w:val="24"/>
          <w:szCs w:val="24"/>
        </w:rPr>
        <w:t xml:space="preserve">V původní studii byla na konci kromě uvedených </w:t>
      </w:r>
      <w:r w:rsidR="001F29A6" w:rsidRPr="00D20D7F">
        <w:rPr>
          <w:color w:val="auto"/>
          <w:sz w:val="24"/>
          <w:szCs w:val="24"/>
        </w:rPr>
        <w:t xml:space="preserve">otázek </w:t>
      </w:r>
      <w:r w:rsidRPr="00D20D7F">
        <w:rPr>
          <w:color w:val="auto"/>
          <w:sz w:val="24"/>
          <w:szCs w:val="24"/>
        </w:rPr>
        <w:t xml:space="preserve">i otevřená </w:t>
      </w:r>
      <w:r w:rsidR="002D7BBA">
        <w:rPr>
          <w:color w:val="auto"/>
          <w:sz w:val="24"/>
          <w:szCs w:val="24"/>
        </w:rPr>
        <w:t>maskovací</w:t>
      </w:r>
      <w:r w:rsidR="002D7BBA" w:rsidRPr="00D20D7F">
        <w:rPr>
          <w:color w:val="auto"/>
          <w:sz w:val="24"/>
          <w:szCs w:val="24"/>
        </w:rPr>
        <w:t xml:space="preserve"> </w:t>
      </w:r>
      <w:r w:rsidRPr="00D20D7F">
        <w:rPr>
          <w:color w:val="auto"/>
          <w:sz w:val="24"/>
          <w:szCs w:val="24"/>
        </w:rPr>
        <w:t xml:space="preserve">otázka zjišťující druh posledního konzumovaného jídla. Autoři </w:t>
      </w:r>
      <w:r w:rsidR="00C413D7" w:rsidRPr="00D20D7F">
        <w:rPr>
          <w:color w:val="auto"/>
          <w:sz w:val="24"/>
          <w:szCs w:val="24"/>
        </w:rPr>
        <w:t xml:space="preserve">však </w:t>
      </w:r>
      <w:r w:rsidRPr="00D20D7F">
        <w:rPr>
          <w:color w:val="auto"/>
          <w:sz w:val="24"/>
          <w:szCs w:val="24"/>
        </w:rPr>
        <w:t xml:space="preserve">s touto otázkou při analýzách nijak nepracovali, proto jsme ji vyřadili jako nadbytečnou. V původní studii autoři dále používali PANAS-X škálu pozitivních a negativních afektů k zaznamenání pocitů. Tato škála sloužila pouze k odvedení pozornosti, proto jsme se také rozhodli ji nepoužít. Počet </w:t>
      </w:r>
      <w:r w:rsidR="00AF64CC" w:rsidRPr="00D20D7F">
        <w:rPr>
          <w:color w:val="auto"/>
          <w:sz w:val="24"/>
          <w:szCs w:val="24"/>
        </w:rPr>
        <w:t xml:space="preserve">těchto </w:t>
      </w:r>
      <w:r w:rsidR="002D7BBA">
        <w:rPr>
          <w:color w:val="auto"/>
          <w:sz w:val="24"/>
          <w:szCs w:val="24"/>
        </w:rPr>
        <w:t>maskovacích</w:t>
      </w:r>
      <w:r w:rsidR="002D7BBA" w:rsidRPr="00D20D7F">
        <w:rPr>
          <w:color w:val="auto"/>
          <w:sz w:val="24"/>
          <w:szCs w:val="24"/>
        </w:rPr>
        <w:t xml:space="preserve"> </w:t>
      </w:r>
      <w:r w:rsidRPr="00D20D7F">
        <w:rPr>
          <w:color w:val="auto"/>
          <w:sz w:val="24"/>
          <w:szCs w:val="24"/>
        </w:rPr>
        <w:t xml:space="preserve">otázek jsme zredukovali na tři, abychom </w:t>
      </w:r>
      <w:r w:rsidR="00CF73C0" w:rsidRPr="00D20D7F">
        <w:rPr>
          <w:color w:val="auto"/>
          <w:sz w:val="24"/>
          <w:szCs w:val="24"/>
        </w:rPr>
        <w:t>účastníky zbytečně nezatěžovali</w:t>
      </w:r>
      <w:r w:rsidRPr="00D20D7F">
        <w:rPr>
          <w:color w:val="auto"/>
          <w:sz w:val="24"/>
          <w:szCs w:val="24"/>
        </w:rPr>
        <w:t xml:space="preserve">. </w:t>
      </w:r>
      <w:r w:rsidR="00CF73C0" w:rsidRPr="00D20D7F">
        <w:rPr>
          <w:color w:val="auto"/>
          <w:sz w:val="24"/>
          <w:szCs w:val="24"/>
        </w:rPr>
        <w:t>Na závěr jsme se účastníků ptali na kvalitu imaginace.</w:t>
      </w:r>
      <w:r w:rsidR="00B54365">
        <w:rPr>
          <w:color w:val="auto"/>
          <w:sz w:val="24"/>
          <w:szCs w:val="24"/>
        </w:rPr>
        <w:t xml:space="preserve"> Zde jsme se odchýlili od replikované studie, neboť autoři Morewedge et al. (2010) se účastníků jednou uzavřenou otázkou dotázali, zda provedli imaginaci dle instrukcí (s možnými odpověďmi ANO nebo NE). </w:t>
      </w:r>
      <w:r w:rsidR="00B54365" w:rsidRPr="00B54365">
        <w:rPr>
          <w:color w:val="auto"/>
          <w:sz w:val="24"/>
          <w:szCs w:val="24"/>
        </w:rPr>
        <w:t>Zhodnocení poctivosti tedy na rozdíl od nás nechali pouze na účastnících</w:t>
      </w:r>
      <w:r w:rsidR="00B54365">
        <w:rPr>
          <w:color w:val="auto"/>
          <w:sz w:val="24"/>
          <w:szCs w:val="24"/>
        </w:rPr>
        <w:t xml:space="preserve">, zatímco my jsme zjišťovali podrobnější </w:t>
      </w:r>
      <w:r w:rsidR="00B54365">
        <w:rPr>
          <w:color w:val="auto"/>
          <w:sz w:val="24"/>
          <w:szCs w:val="24"/>
        </w:rPr>
        <w:lastRenderedPageBreak/>
        <w:t xml:space="preserve">informace (přesný počet imaginovaných činností). </w:t>
      </w:r>
      <w:r w:rsidR="00CF73C0" w:rsidRPr="00D20D7F">
        <w:rPr>
          <w:color w:val="auto"/>
          <w:sz w:val="24"/>
          <w:szCs w:val="24"/>
        </w:rPr>
        <w:t xml:space="preserve"> </w:t>
      </w:r>
      <w:r w:rsidRPr="00D20D7F">
        <w:rPr>
          <w:color w:val="auto"/>
          <w:sz w:val="24"/>
          <w:szCs w:val="24"/>
        </w:rPr>
        <w:t xml:space="preserve">Poté </w:t>
      </w:r>
      <w:r w:rsidR="00CF73C0" w:rsidRPr="00D20D7F">
        <w:rPr>
          <w:color w:val="auto"/>
          <w:sz w:val="24"/>
          <w:szCs w:val="24"/>
        </w:rPr>
        <w:t xml:space="preserve">jsme provedli debriefing, představili účastníkům </w:t>
      </w:r>
      <w:r w:rsidR="006E15B4" w:rsidRPr="00D20D7F">
        <w:rPr>
          <w:color w:val="auto"/>
          <w:sz w:val="24"/>
          <w:szCs w:val="24"/>
        </w:rPr>
        <w:t xml:space="preserve">skutečný </w:t>
      </w:r>
      <w:r w:rsidR="00CF73C0" w:rsidRPr="00D20D7F">
        <w:rPr>
          <w:color w:val="auto"/>
          <w:sz w:val="24"/>
          <w:szCs w:val="24"/>
        </w:rPr>
        <w:t xml:space="preserve">cíl výzkumu a poskytli </w:t>
      </w:r>
      <w:r w:rsidR="00AD625C" w:rsidRPr="00D20D7F">
        <w:rPr>
          <w:color w:val="auto"/>
          <w:sz w:val="24"/>
          <w:szCs w:val="24"/>
        </w:rPr>
        <w:t xml:space="preserve">jim </w:t>
      </w:r>
      <w:r w:rsidR="00CF73C0" w:rsidRPr="00D20D7F">
        <w:rPr>
          <w:color w:val="auto"/>
          <w:sz w:val="24"/>
          <w:szCs w:val="24"/>
        </w:rPr>
        <w:t>prostor na komentáře a otázky.</w:t>
      </w:r>
    </w:p>
    <w:p w14:paraId="0C9C15C8" w14:textId="77777777" w:rsidR="00037121" w:rsidRDefault="00037121" w:rsidP="00D90E2B">
      <w:pPr>
        <w:pStyle w:val="Normln1"/>
        <w:tabs>
          <w:tab w:val="right" w:pos="8931"/>
        </w:tabs>
        <w:spacing w:after="60" w:line="259" w:lineRule="auto"/>
        <w:jc w:val="both"/>
        <w:rPr>
          <w:color w:val="auto"/>
          <w:sz w:val="24"/>
          <w:szCs w:val="24"/>
        </w:rPr>
      </w:pPr>
    </w:p>
    <w:p w14:paraId="1C2AF753" w14:textId="77777777" w:rsidR="0030258C" w:rsidRPr="00037121" w:rsidRDefault="0030258C" w:rsidP="00D90E2B">
      <w:pPr>
        <w:pStyle w:val="Nadpis3"/>
        <w:tabs>
          <w:tab w:val="right" w:pos="8931"/>
        </w:tabs>
        <w:spacing w:before="0" w:after="60" w:line="259" w:lineRule="auto"/>
        <w:rPr>
          <w:sz w:val="24"/>
        </w:rPr>
      </w:pPr>
      <w:r w:rsidRPr="00037121">
        <w:rPr>
          <w:sz w:val="24"/>
        </w:rPr>
        <w:t>Zkoumaný soubor</w:t>
      </w:r>
    </w:p>
    <w:p w14:paraId="4E27F14E" w14:textId="77777777" w:rsidR="007C4828" w:rsidRDefault="007C4828" w:rsidP="00D90E2B">
      <w:pPr>
        <w:pStyle w:val="Normln1"/>
        <w:tabs>
          <w:tab w:val="right" w:pos="8931"/>
        </w:tabs>
        <w:spacing w:after="60" w:line="259" w:lineRule="auto"/>
        <w:jc w:val="both"/>
        <w:rPr>
          <w:sz w:val="24"/>
          <w:szCs w:val="24"/>
        </w:rPr>
      </w:pPr>
      <w:r>
        <w:rPr>
          <w:color w:val="auto"/>
          <w:sz w:val="24"/>
          <w:szCs w:val="24"/>
        </w:rPr>
        <w:t>Potenciální účastníky</w:t>
      </w:r>
      <w:r w:rsidRPr="00FC7F29">
        <w:rPr>
          <w:color w:val="auto"/>
          <w:sz w:val="24"/>
          <w:szCs w:val="24"/>
        </w:rPr>
        <w:t xml:space="preserve"> </w:t>
      </w:r>
      <w:r>
        <w:rPr>
          <w:color w:val="auto"/>
          <w:sz w:val="24"/>
          <w:szCs w:val="24"/>
        </w:rPr>
        <w:t xml:space="preserve">experimentu </w:t>
      </w:r>
      <w:r w:rsidRPr="00FC7F29">
        <w:rPr>
          <w:color w:val="auto"/>
          <w:sz w:val="24"/>
          <w:szCs w:val="24"/>
        </w:rPr>
        <w:t xml:space="preserve">jsme </w:t>
      </w:r>
      <w:r w:rsidRPr="00743DD1">
        <w:rPr>
          <w:color w:val="auto"/>
          <w:sz w:val="24"/>
          <w:szCs w:val="24"/>
        </w:rPr>
        <w:t xml:space="preserve">oslovovali v prostorách </w:t>
      </w:r>
      <w:r w:rsidRPr="006A728C">
        <w:rPr>
          <w:color w:val="auto"/>
          <w:sz w:val="24"/>
          <w:szCs w:val="24"/>
        </w:rPr>
        <w:t>bud</w:t>
      </w:r>
      <w:r w:rsidRPr="00967009">
        <w:rPr>
          <w:color w:val="auto"/>
          <w:sz w:val="24"/>
          <w:szCs w:val="24"/>
        </w:rPr>
        <w:t xml:space="preserve">ovy vysoké </w:t>
      </w:r>
      <w:r>
        <w:rPr>
          <w:color w:val="auto"/>
          <w:sz w:val="24"/>
          <w:szCs w:val="24"/>
        </w:rPr>
        <w:t>školy. Výzvu k účasti na </w:t>
      </w:r>
      <w:r w:rsidRPr="00C00703">
        <w:rPr>
          <w:color w:val="auto"/>
          <w:sz w:val="24"/>
          <w:szCs w:val="24"/>
        </w:rPr>
        <w:t xml:space="preserve">výzkumu jsme zveřejnili také na Facebooku. </w:t>
      </w:r>
      <w:r w:rsidRPr="007E00F1">
        <w:rPr>
          <w:color w:val="auto"/>
          <w:sz w:val="24"/>
          <w:szCs w:val="24"/>
        </w:rPr>
        <w:t>Lidé</w:t>
      </w:r>
      <w:r w:rsidRPr="003117EC">
        <w:rPr>
          <w:color w:val="auto"/>
          <w:sz w:val="24"/>
          <w:szCs w:val="24"/>
        </w:rPr>
        <w:t>, kteří měli nějakou potravinovou alergii nebo dietu, byli z výběru vyřazeni. Za výzkum nebyli účastníci ni</w:t>
      </w:r>
      <w:r w:rsidRPr="003F548B">
        <w:rPr>
          <w:color w:val="auto"/>
          <w:sz w:val="24"/>
          <w:szCs w:val="24"/>
        </w:rPr>
        <w:t>jak odměňováni.</w:t>
      </w:r>
      <w:r>
        <w:rPr>
          <w:sz w:val="24"/>
          <w:szCs w:val="24"/>
        </w:rPr>
        <w:t xml:space="preserve"> Tím se náš výzkum lišil od originální studie, kde studenti dostávali body zlepšující jejich hodnocení ve studovaném předmětu.</w:t>
      </w:r>
    </w:p>
    <w:p w14:paraId="6D61227D" w14:textId="4471BA3A" w:rsidR="007C4828" w:rsidRDefault="007C4828" w:rsidP="00D90E2B">
      <w:pPr>
        <w:pStyle w:val="Normln1"/>
        <w:tabs>
          <w:tab w:val="right" w:pos="8931"/>
        </w:tabs>
        <w:spacing w:after="60" w:line="259" w:lineRule="auto"/>
        <w:jc w:val="both"/>
        <w:rPr>
          <w:sz w:val="24"/>
          <w:szCs w:val="24"/>
        </w:rPr>
      </w:pPr>
      <w:r>
        <w:rPr>
          <w:sz w:val="24"/>
          <w:szCs w:val="24"/>
        </w:rPr>
        <w:t>Abychom při předpokladu stejné velikosti účinku jako v původní studii (d = 0,73 pro rozdíl mezi kontrolní skupinou a skupinou imaginující konzumaci 30 Lentilek) dosáhli 80</w:t>
      </w:r>
      <w:r w:rsidR="00892465">
        <w:rPr>
          <w:sz w:val="24"/>
          <w:szCs w:val="24"/>
        </w:rPr>
        <w:t>%</w:t>
      </w:r>
      <w:r w:rsidR="00037121">
        <w:rPr>
          <w:sz w:val="24"/>
          <w:szCs w:val="24"/>
        </w:rPr>
        <w:t> </w:t>
      </w:r>
      <w:r>
        <w:rPr>
          <w:sz w:val="24"/>
          <w:szCs w:val="24"/>
        </w:rPr>
        <w:t xml:space="preserve"> síly testu, potřebovali jsme mít v kontrolní skupině i ve skupině s imaginací konzumace 30 Lentilek alespoň 24 účastníků. Experiment jsme zrealizovali s celkem 83 účastníky. </w:t>
      </w:r>
      <w:r w:rsidRPr="003F548B">
        <w:rPr>
          <w:sz w:val="24"/>
          <w:szCs w:val="24"/>
        </w:rPr>
        <w:t xml:space="preserve">Do analýzy jsme </w:t>
      </w:r>
      <w:r>
        <w:rPr>
          <w:sz w:val="24"/>
          <w:szCs w:val="24"/>
        </w:rPr>
        <w:t xml:space="preserve">následně </w:t>
      </w:r>
      <w:r w:rsidRPr="003F548B">
        <w:rPr>
          <w:sz w:val="24"/>
          <w:szCs w:val="24"/>
        </w:rPr>
        <w:t xml:space="preserve">zařadili pouze účastníky, kteří provedli </w:t>
      </w:r>
      <w:r>
        <w:rPr>
          <w:sz w:val="24"/>
          <w:szCs w:val="24"/>
        </w:rPr>
        <w:t>dostatečnou</w:t>
      </w:r>
      <w:r w:rsidRPr="003F548B">
        <w:rPr>
          <w:sz w:val="24"/>
          <w:szCs w:val="24"/>
        </w:rPr>
        <w:t xml:space="preserve"> imaginaci</w:t>
      </w:r>
      <w:r>
        <w:rPr>
          <w:sz w:val="24"/>
          <w:szCs w:val="24"/>
        </w:rPr>
        <w:t>. Vyřadili jsme 6 účastníků, kteří po experimentu přiznali, že provedli imaginaci méně než 75 % zadaných činností.</w:t>
      </w:r>
    </w:p>
    <w:p w14:paraId="4274F77E" w14:textId="0726CFD1" w:rsidR="0030258C" w:rsidRDefault="007C4828" w:rsidP="00D90E2B">
      <w:pPr>
        <w:pStyle w:val="Normln1"/>
        <w:tabs>
          <w:tab w:val="right" w:pos="8931"/>
        </w:tabs>
        <w:spacing w:after="60" w:line="259" w:lineRule="auto"/>
        <w:jc w:val="both"/>
        <w:rPr>
          <w:sz w:val="24"/>
          <w:szCs w:val="24"/>
        </w:rPr>
      </w:pPr>
      <w:r>
        <w:rPr>
          <w:sz w:val="24"/>
          <w:szCs w:val="24"/>
        </w:rPr>
        <w:t>Výsledný analyzovaný z</w:t>
      </w:r>
      <w:r w:rsidRPr="003F548B">
        <w:rPr>
          <w:sz w:val="24"/>
          <w:szCs w:val="24"/>
        </w:rPr>
        <w:t>koumaný soubor tvořilo 77 vysokoškolských stude</w:t>
      </w:r>
      <w:r>
        <w:rPr>
          <w:sz w:val="24"/>
          <w:szCs w:val="24"/>
        </w:rPr>
        <w:t>ntů, tedy o</w:t>
      </w:r>
      <w:r w:rsidR="00037121">
        <w:rPr>
          <w:sz w:val="24"/>
          <w:szCs w:val="24"/>
        </w:rPr>
        <w:t> </w:t>
      </w:r>
      <w:r>
        <w:rPr>
          <w:sz w:val="24"/>
          <w:szCs w:val="24"/>
        </w:rPr>
        <w:t xml:space="preserve">polovinu více než v replikovaném výzkumu. Experimentální podmínky jsme jim přiřazovali náhodně. V kontrolní skupině bez imaginace konzumace bylo 24 </w:t>
      </w:r>
      <w:r w:rsidR="007D52CE">
        <w:rPr>
          <w:sz w:val="24"/>
          <w:szCs w:val="24"/>
        </w:rPr>
        <w:t>participantů</w:t>
      </w:r>
      <w:r>
        <w:rPr>
          <w:sz w:val="24"/>
          <w:szCs w:val="24"/>
        </w:rPr>
        <w:t xml:space="preserve">, ve skupině s imaginací konzumace tří </w:t>
      </w:r>
      <w:r w:rsidR="00FD13A7">
        <w:rPr>
          <w:sz w:val="24"/>
          <w:szCs w:val="24"/>
        </w:rPr>
        <w:t>L</w:t>
      </w:r>
      <w:r>
        <w:rPr>
          <w:sz w:val="24"/>
          <w:szCs w:val="24"/>
        </w:rPr>
        <w:t>entilek bylo 28 participantů a ve skupině s imaginací 30 Lentilek bylo 25 participantů. Celkově bylo ve vzorku 59,7 % žen (N = 46) a </w:t>
      </w:r>
      <w:r w:rsidRPr="003F548B">
        <w:rPr>
          <w:sz w:val="24"/>
          <w:szCs w:val="24"/>
        </w:rPr>
        <w:t>40,3 % mužů (N = 31). Věk zkoumaných osob byl v rozmezí 19–25 let (M = 21,21, SD = 1,5).</w:t>
      </w:r>
    </w:p>
    <w:p w14:paraId="1BEB85BE" w14:textId="77777777" w:rsidR="00037121" w:rsidRPr="007D52CE" w:rsidRDefault="00037121" w:rsidP="00D90E2B">
      <w:pPr>
        <w:pStyle w:val="Normln1"/>
        <w:tabs>
          <w:tab w:val="right" w:pos="8931"/>
        </w:tabs>
        <w:spacing w:after="60" w:line="259" w:lineRule="auto"/>
        <w:jc w:val="both"/>
        <w:rPr>
          <w:color w:val="auto"/>
          <w:sz w:val="24"/>
          <w:szCs w:val="24"/>
        </w:rPr>
      </w:pPr>
    </w:p>
    <w:p w14:paraId="1C476DC6" w14:textId="1F20B902" w:rsidR="002530E5" w:rsidRPr="00037121" w:rsidRDefault="00037121" w:rsidP="00D90E2B">
      <w:pPr>
        <w:pStyle w:val="Nadpis1"/>
        <w:tabs>
          <w:tab w:val="right" w:pos="8931"/>
        </w:tabs>
        <w:spacing w:before="0" w:after="60" w:line="259" w:lineRule="auto"/>
        <w:rPr>
          <w:sz w:val="24"/>
          <w:szCs w:val="24"/>
        </w:rPr>
      </w:pPr>
      <w:r w:rsidRPr="00037121">
        <w:rPr>
          <w:sz w:val="24"/>
          <w:szCs w:val="24"/>
        </w:rPr>
        <w:t>Výsledky</w:t>
      </w:r>
    </w:p>
    <w:p w14:paraId="7B4B05F7" w14:textId="77777777" w:rsidR="002530E5" w:rsidRPr="00D20D7F" w:rsidRDefault="002530E5" w:rsidP="00D90E2B">
      <w:pPr>
        <w:pStyle w:val="Normln1"/>
        <w:tabs>
          <w:tab w:val="right" w:pos="8931"/>
        </w:tabs>
        <w:spacing w:after="60" w:line="259" w:lineRule="auto"/>
        <w:jc w:val="both"/>
        <w:rPr>
          <w:sz w:val="24"/>
          <w:szCs w:val="24"/>
        </w:rPr>
      </w:pPr>
      <w:r w:rsidRPr="00D20D7F">
        <w:rPr>
          <w:sz w:val="24"/>
          <w:szCs w:val="24"/>
        </w:rPr>
        <w:t xml:space="preserve">V tabulce č. 1 </w:t>
      </w:r>
      <w:r w:rsidR="00967009" w:rsidRPr="00D20D7F">
        <w:rPr>
          <w:sz w:val="24"/>
          <w:szCs w:val="24"/>
        </w:rPr>
        <w:t>jsou uvedeny</w:t>
      </w:r>
      <w:r w:rsidRPr="00D20D7F">
        <w:rPr>
          <w:sz w:val="24"/>
          <w:szCs w:val="24"/>
        </w:rPr>
        <w:t xml:space="preserve"> popisné statistiky </w:t>
      </w:r>
      <w:r w:rsidR="00967009" w:rsidRPr="00D20D7F">
        <w:rPr>
          <w:sz w:val="24"/>
          <w:szCs w:val="24"/>
        </w:rPr>
        <w:t xml:space="preserve">sledovaných proměnných. </w:t>
      </w:r>
      <w:r w:rsidRPr="00D20D7F">
        <w:rPr>
          <w:color w:val="auto"/>
          <w:sz w:val="24"/>
          <w:szCs w:val="24"/>
        </w:rPr>
        <w:t xml:space="preserve">Rozložení proměnné </w:t>
      </w:r>
      <w:r w:rsidRPr="00D20D7F">
        <w:rPr>
          <w:i/>
          <w:color w:val="auto"/>
          <w:sz w:val="24"/>
          <w:szCs w:val="24"/>
        </w:rPr>
        <w:t xml:space="preserve">oblíbenost </w:t>
      </w:r>
      <w:r w:rsidR="007D52CE">
        <w:rPr>
          <w:i/>
          <w:color w:val="auto"/>
          <w:sz w:val="24"/>
          <w:szCs w:val="24"/>
        </w:rPr>
        <w:t>L</w:t>
      </w:r>
      <w:r w:rsidRPr="00D20D7F">
        <w:rPr>
          <w:i/>
          <w:color w:val="auto"/>
          <w:sz w:val="24"/>
          <w:szCs w:val="24"/>
        </w:rPr>
        <w:t xml:space="preserve">entilek </w:t>
      </w:r>
      <w:r w:rsidRPr="00D20D7F">
        <w:rPr>
          <w:color w:val="auto"/>
          <w:sz w:val="24"/>
          <w:szCs w:val="24"/>
        </w:rPr>
        <w:t xml:space="preserve">je mírně zešikmené zleva (γ = -0,49) s M = 4,79, SD = 1,57, což naznačuje, že </w:t>
      </w:r>
      <w:r w:rsidR="00DA4B82" w:rsidRPr="00D20D7F">
        <w:rPr>
          <w:color w:val="auto"/>
          <w:sz w:val="24"/>
          <w:szCs w:val="24"/>
        </w:rPr>
        <w:t>zkoumané osoby měly</w:t>
      </w:r>
      <w:r w:rsidRPr="00D20D7F">
        <w:rPr>
          <w:color w:val="auto"/>
          <w:sz w:val="24"/>
          <w:szCs w:val="24"/>
        </w:rPr>
        <w:t xml:space="preserve"> </w:t>
      </w:r>
      <w:r w:rsidR="007D52CE">
        <w:rPr>
          <w:color w:val="auto"/>
          <w:sz w:val="24"/>
          <w:szCs w:val="24"/>
        </w:rPr>
        <w:t>L</w:t>
      </w:r>
      <w:r w:rsidRPr="00D20D7F">
        <w:rPr>
          <w:color w:val="auto"/>
          <w:sz w:val="24"/>
          <w:szCs w:val="24"/>
        </w:rPr>
        <w:t xml:space="preserve">entilky spíše v oblibě. Proměnná </w:t>
      </w:r>
      <w:r w:rsidRPr="00D20D7F">
        <w:rPr>
          <w:i/>
          <w:color w:val="auto"/>
          <w:sz w:val="24"/>
          <w:szCs w:val="24"/>
        </w:rPr>
        <w:t xml:space="preserve">sytost </w:t>
      </w:r>
      <w:r w:rsidRPr="00D20D7F">
        <w:rPr>
          <w:color w:val="auto"/>
          <w:sz w:val="24"/>
          <w:szCs w:val="24"/>
        </w:rPr>
        <w:t xml:space="preserve">vykazuje normální rozložení (M = 4,25, SD = 1,56). </w:t>
      </w:r>
      <w:r w:rsidR="00921483" w:rsidRPr="00D20D7F">
        <w:rPr>
          <w:color w:val="auto"/>
          <w:sz w:val="24"/>
          <w:szCs w:val="24"/>
        </w:rPr>
        <w:t>Domnívali jsme se</w:t>
      </w:r>
      <w:r w:rsidRPr="00D20D7F">
        <w:rPr>
          <w:color w:val="auto"/>
          <w:sz w:val="24"/>
          <w:szCs w:val="24"/>
        </w:rPr>
        <w:t xml:space="preserve">, že </w:t>
      </w:r>
      <w:r w:rsidRPr="00D20D7F">
        <w:rPr>
          <w:i/>
          <w:color w:val="auto"/>
          <w:sz w:val="24"/>
          <w:szCs w:val="24"/>
        </w:rPr>
        <w:t xml:space="preserve">oblíbenost </w:t>
      </w:r>
      <w:r w:rsidR="007D52CE">
        <w:rPr>
          <w:i/>
          <w:color w:val="auto"/>
          <w:sz w:val="24"/>
          <w:szCs w:val="24"/>
        </w:rPr>
        <w:t>L</w:t>
      </w:r>
      <w:r w:rsidRPr="00D20D7F">
        <w:rPr>
          <w:i/>
          <w:color w:val="auto"/>
          <w:sz w:val="24"/>
          <w:szCs w:val="24"/>
        </w:rPr>
        <w:t>entilek</w:t>
      </w:r>
      <w:r w:rsidRPr="00D20D7F">
        <w:rPr>
          <w:color w:val="auto"/>
          <w:sz w:val="24"/>
          <w:szCs w:val="24"/>
        </w:rPr>
        <w:t xml:space="preserve"> či </w:t>
      </w:r>
      <w:r w:rsidRPr="00D20D7F">
        <w:rPr>
          <w:i/>
          <w:color w:val="auto"/>
          <w:sz w:val="24"/>
          <w:szCs w:val="24"/>
        </w:rPr>
        <w:t xml:space="preserve">sytost </w:t>
      </w:r>
      <w:r w:rsidRPr="00D20D7F">
        <w:rPr>
          <w:color w:val="auto"/>
          <w:sz w:val="24"/>
          <w:szCs w:val="24"/>
        </w:rPr>
        <w:t xml:space="preserve">by mohly ovlivňovat množství zkonzumovaných </w:t>
      </w:r>
      <w:r w:rsidR="007D52CE">
        <w:rPr>
          <w:color w:val="auto"/>
          <w:sz w:val="24"/>
          <w:szCs w:val="24"/>
        </w:rPr>
        <w:t>L</w:t>
      </w:r>
      <w:r w:rsidRPr="00D20D7F">
        <w:rPr>
          <w:color w:val="auto"/>
          <w:sz w:val="24"/>
          <w:szCs w:val="24"/>
        </w:rPr>
        <w:t>entilek</w:t>
      </w:r>
      <w:r w:rsidRPr="00D20D7F">
        <w:rPr>
          <w:sz w:val="24"/>
          <w:szCs w:val="24"/>
        </w:rPr>
        <w:t xml:space="preserve"> bez ohledu na imaginovanou činnost, proto </w:t>
      </w:r>
      <w:r w:rsidR="00921483" w:rsidRPr="00D20D7F">
        <w:rPr>
          <w:sz w:val="24"/>
          <w:szCs w:val="24"/>
        </w:rPr>
        <w:t xml:space="preserve">jsme </w:t>
      </w:r>
      <w:r w:rsidRPr="00D20D7F">
        <w:rPr>
          <w:sz w:val="24"/>
          <w:szCs w:val="24"/>
        </w:rPr>
        <w:t>je do analýzy zahrnu</w:t>
      </w:r>
      <w:r w:rsidR="00921483" w:rsidRPr="00D20D7F">
        <w:rPr>
          <w:sz w:val="24"/>
          <w:szCs w:val="24"/>
        </w:rPr>
        <w:t>li</w:t>
      </w:r>
      <w:r w:rsidR="00786107" w:rsidRPr="00D20D7F">
        <w:rPr>
          <w:sz w:val="24"/>
          <w:szCs w:val="24"/>
        </w:rPr>
        <w:t>,</w:t>
      </w:r>
      <w:r w:rsidRPr="00D20D7F">
        <w:rPr>
          <w:sz w:val="24"/>
          <w:szCs w:val="24"/>
        </w:rPr>
        <w:t xml:space="preserve"> </w:t>
      </w:r>
      <w:r w:rsidR="0081629A" w:rsidRPr="00D20D7F">
        <w:rPr>
          <w:sz w:val="24"/>
          <w:szCs w:val="24"/>
        </w:rPr>
        <w:t>stejně jako Morewedge et al. (2010)</w:t>
      </w:r>
      <w:r w:rsidR="00786107" w:rsidRPr="00D20D7F">
        <w:rPr>
          <w:sz w:val="24"/>
          <w:szCs w:val="24"/>
        </w:rPr>
        <w:t>,</w:t>
      </w:r>
      <w:r w:rsidR="0081629A" w:rsidRPr="00D20D7F">
        <w:rPr>
          <w:sz w:val="24"/>
          <w:szCs w:val="24"/>
        </w:rPr>
        <w:t xml:space="preserve"> </w:t>
      </w:r>
      <w:r w:rsidRPr="00D20D7F">
        <w:rPr>
          <w:sz w:val="24"/>
          <w:szCs w:val="24"/>
        </w:rPr>
        <w:t>jako možné intervenují</w:t>
      </w:r>
      <w:r w:rsidR="0051763D" w:rsidRPr="00D20D7F">
        <w:rPr>
          <w:sz w:val="24"/>
          <w:szCs w:val="24"/>
        </w:rPr>
        <w:t>cí proměnné. V datech se </w:t>
      </w:r>
      <w:r w:rsidRPr="00D20D7F">
        <w:rPr>
          <w:sz w:val="24"/>
          <w:szCs w:val="24"/>
        </w:rPr>
        <w:t>nevyskytují žádné chybějící hodnoty.</w:t>
      </w:r>
    </w:p>
    <w:p w14:paraId="0830C80D" w14:textId="77777777" w:rsidR="00CC5696" w:rsidRPr="00D20D7F" w:rsidRDefault="00CC5696" w:rsidP="00D90E2B">
      <w:pPr>
        <w:pStyle w:val="Normln1"/>
        <w:tabs>
          <w:tab w:val="right" w:pos="8931"/>
        </w:tabs>
        <w:spacing w:after="60" w:line="259" w:lineRule="auto"/>
        <w:jc w:val="both"/>
        <w:rPr>
          <w:color w:val="auto"/>
          <w:sz w:val="24"/>
          <w:szCs w:val="24"/>
        </w:rPr>
      </w:pPr>
      <w:r w:rsidRPr="00D20D7F">
        <w:rPr>
          <w:sz w:val="24"/>
          <w:szCs w:val="24"/>
        </w:rPr>
        <w:t xml:space="preserve">V tabulce 1 je u průměrné konzumace </w:t>
      </w:r>
      <w:r w:rsidR="007D52CE">
        <w:rPr>
          <w:sz w:val="24"/>
          <w:szCs w:val="24"/>
        </w:rPr>
        <w:t>L</w:t>
      </w:r>
      <w:r w:rsidRPr="00D20D7F">
        <w:rPr>
          <w:sz w:val="24"/>
          <w:szCs w:val="24"/>
        </w:rPr>
        <w:t xml:space="preserve">entilek patrný trend odpovídající naší hypotéze. Nejvyšší průměr je ve skupině </w:t>
      </w:r>
      <w:r w:rsidRPr="00D20D7F">
        <w:rPr>
          <w:color w:val="auto"/>
          <w:sz w:val="24"/>
          <w:szCs w:val="24"/>
        </w:rPr>
        <w:t>kontrolní</w:t>
      </w:r>
      <w:r w:rsidR="00CC3918">
        <w:rPr>
          <w:color w:val="auto"/>
          <w:sz w:val="24"/>
          <w:szCs w:val="24"/>
        </w:rPr>
        <w:t xml:space="preserve">. </w:t>
      </w:r>
      <w:r w:rsidRPr="00D20D7F">
        <w:rPr>
          <w:color w:val="auto"/>
          <w:sz w:val="24"/>
          <w:szCs w:val="24"/>
        </w:rPr>
        <w:t>V</w:t>
      </w:r>
      <w:r w:rsidR="002D7BBA">
        <w:rPr>
          <w:color w:val="auto"/>
          <w:sz w:val="24"/>
          <w:szCs w:val="24"/>
        </w:rPr>
        <w:t xml:space="preserve"> experimentální </w:t>
      </w:r>
      <w:r w:rsidRPr="00D20D7F">
        <w:rPr>
          <w:color w:val="auto"/>
          <w:sz w:val="24"/>
          <w:szCs w:val="24"/>
        </w:rPr>
        <w:t xml:space="preserve">skupině </w:t>
      </w:r>
      <w:r w:rsidR="002D7BBA">
        <w:rPr>
          <w:color w:val="auto"/>
          <w:sz w:val="24"/>
          <w:szCs w:val="24"/>
        </w:rPr>
        <w:t xml:space="preserve">2 </w:t>
      </w:r>
      <w:r w:rsidRPr="00D20D7F">
        <w:rPr>
          <w:color w:val="auto"/>
          <w:sz w:val="24"/>
          <w:szCs w:val="24"/>
        </w:rPr>
        <w:t xml:space="preserve">je průměrná konzumace nejnižší. </w:t>
      </w:r>
      <w:r w:rsidR="002D7BBA">
        <w:rPr>
          <w:color w:val="auto"/>
          <w:sz w:val="24"/>
          <w:szCs w:val="24"/>
        </w:rPr>
        <w:t xml:space="preserve">Experimentální skupina 1 </w:t>
      </w:r>
      <w:r w:rsidRPr="00D20D7F">
        <w:rPr>
          <w:color w:val="auto"/>
          <w:sz w:val="24"/>
          <w:szCs w:val="24"/>
        </w:rPr>
        <w:t>se nacházela s průměrnou konzumací mezi dvěma zmíněnými skupinami</w:t>
      </w:r>
      <w:r w:rsidR="00CC3918">
        <w:rPr>
          <w:color w:val="auto"/>
          <w:sz w:val="24"/>
          <w:szCs w:val="24"/>
        </w:rPr>
        <w:t>. Drobné rozdíly mezi skupinami v průměrech i</w:t>
      </w:r>
      <w:r w:rsidR="00CC3918" w:rsidRPr="003F548B">
        <w:rPr>
          <w:color w:val="auto"/>
          <w:sz w:val="24"/>
          <w:szCs w:val="24"/>
        </w:rPr>
        <w:t xml:space="preserve"> interkvartilov</w:t>
      </w:r>
      <w:r w:rsidR="00CC3918">
        <w:rPr>
          <w:color w:val="auto"/>
          <w:sz w:val="24"/>
          <w:szCs w:val="24"/>
        </w:rPr>
        <w:t>ém</w:t>
      </w:r>
      <w:r w:rsidR="00CC3918" w:rsidRPr="003F548B">
        <w:rPr>
          <w:color w:val="auto"/>
          <w:sz w:val="24"/>
          <w:szCs w:val="24"/>
        </w:rPr>
        <w:t xml:space="preserve"> rozpětí </w:t>
      </w:r>
      <w:r w:rsidR="00CC3918">
        <w:rPr>
          <w:color w:val="auto"/>
          <w:sz w:val="24"/>
          <w:szCs w:val="24"/>
        </w:rPr>
        <w:t>lze vidět</w:t>
      </w:r>
      <w:r w:rsidR="00CC3918" w:rsidRPr="00C00703">
        <w:rPr>
          <w:color w:val="auto"/>
          <w:sz w:val="24"/>
          <w:szCs w:val="24"/>
        </w:rPr>
        <w:t xml:space="preserve"> v</w:t>
      </w:r>
      <w:r w:rsidR="00CC3918">
        <w:rPr>
          <w:color w:val="auto"/>
          <w:sz w:val="24"/>
          <w:szCs w:val="24"/>
        </w:rPr>
        <w:t xml:space="preserve"> obrázku 1 </w:t>
      </w:r>
      <w:r w:rsidR="00CC3918" w:rsidRPr="000B7CA4">
        <w:rPr>
          <w:color w:val="auto"/>
          <w:sz w:val="24"/>
          <w:szCs w:val="24"/>
        </w:rPr>
        <w:t xml:space="preserve">– </w:t>
      </w:r>
      <w:r w:rsidR="00CC3918">
        <w:rPr>
          <w:color w:val="auto"/>
          <w:sz w:val="24"/>
          <w:szCs w:val="24"/>
        </w:rPr>
        <w:t xml:space="preserve">hodnota průměru i </w:t>
      </w:r>
      <w:r w:rsidR="00CC3918" w:rsidRPr="000B7CA4">
        <w:rPr>
          <w:color w:val="auto"/>
          <w:sz w:val="24"/>
          <w:szCs w:val="24"/>
        </w:rPr>
        <w:t>horní</w:t>
      </w:r>
      <w:r w:rsidR="00CC3918">
        <w:rPr>
          <w:color w:val="auto"/>
          <w:sz w:val="24"/>
          <w:szCs w:val="24"/>
        </w:rPr>
        <w:t>ho kvartilu</w:t>
      </w:r>
      <w:r w:rsidR="00CC3918" w:rsidRPr="00C00703">
        <w:rPr>
          <w:color w:val="auto"/>
          <w:sz w:val="24"/>
          <w:szCs w:val="24"/>
        </w:rPr>
        <w:t xml:space="preserve"> klesá od kontrolní skupiny k</w:t>
      </w:r>
      <w:r w:rsidR="00CC3918">
        <w:rPr>
          <w:color w:val="auto"/>
          <w:sz w:val="24"/>
          <w:szCs w:val="24"/>
        </w:rPr>
        <w:t xml:space="preserve"> experimentální </w:t>
      </w:r>
      <w:r w:rsidR="00CC3918" w:rsidRPr="00C00703">
        <w:rPr>
          <w:color w:val="auto"/>
          <w:sz w:val="24"/>
          <w:szCs w:val="24"/>
        </w:rPr>
        <w:t>skupině.</w:t>
      </w:r>
      <w:r w:rsidRPr="00D20D7F">
        <w:rPr>
          <w:color w:val="auto"/>
          <w:sz w:val="24"/>
          <w:szCs w:val="24"/>
        </w:rPr>
        <w:t xml:space="preserve"> Zároveň můžeme pozorovat dvě odlehlé hodnoty v</w:t>
      </w:r>
      <w:r w:rsidR="009F737D">
        <w:rPr>
          <w:color w:val="auto"/>
          <w:sz w:val="24"/>
          <w:szCs w:val="24"/>
        </w:rPr>
        <w:t xml:space="preserve"> experimentální </w:t>
      </w:r>
      <w:r w:rsidRPr="00D20D7F">
        <w:rPr>
          <w:color w:val="auto"/>
          <w:sz w:val="24"/>
          <w:szCs w:val="24"/>
        </w:rPr>
        <w:t xml:space="preserve">skupině </w:t>
      </w:r>
      <w:r w:rsidR="00CC3918">
        <w:rPr>
          <w:color w:val="auto"/>
          <w:sz w:val="24"/>
          <w:szCs w:val="24"/>
        </w:rPr>
        <w:t>2</w:t>
      </w:r>
      <w:r w:rsidR="009F737D">
        <w:rPr>
          <w:color w:val="auto"/>
          <w:sz w:val="24"/>
          <w:szCs w:val="24"/>
        </w:rPr>
        <w:t>. N</w:t>
      </w:r>
      <w:r w:rsidRPr="00D20D7F">
        <w:rPr>
          <w:color w:val="auto"/>
          <w:sz w:val="24"/>
          <w:szCs w:val="24"/>
        </w:rPr>
        <w:t>ejedná se ovšem o hodnoty extrémně odlehlé, proto si nemyslíme, že by měly na naše výsledky výrazný vliv.</w:t>
      </w:r>
    </w:p>
    <w:p w14:paraId="52773CD0" w14:textId="01D9F030" w:rsidR="00F423D9" w:rsidRDefault="00F423D9" w:rsidP="00F7261D">
      <w:pPr>
        <w:pStyle w:val="Normln1"/>
        <w:tabs>
          <w:tab w:val="right" w:pos="8931"/>
        </w:tabs>
        <w:spacing w:line="360" w:lineRule="auto"/>
        <w:jc w:val="both"/>
        <w:rPr>
          <w:sz w:val="24"/>
          <w:szCs w:val="24"/>
        </w:rPr>
      </w:pPr>
    </w:p>
    <w:p w14:paraId="20E01BE2" w14:textId="77777777" w:rsidR="00037121" w:rsidRPr="00D20D7F" w:rsidRDefault="00037121" w:rsidP="00F7261D">
      <w:pPr>
        <w:pStyle w:val="Normln1"/>
        <w:tabs>
          <w:tab w:val="right" w:pos="8931"/>
        </w:tabs>
        <w:spacing w:line="360" w:lineRule="auto"/>
        <w:jc w:val="both"/>
        <w:rPr>
          <w:sz w:val="24"/>
          <w:szCs w:val="24"/>
        </w:rPr>
      </w:pPr>
    </w:p>
    <w:p w14:paraId="4364EA34" w14:textId="77777777" w:rsidR="000877A5" w:rsidRPr="00D20D7F" w:rsidRDefault="00F7261D" w:rsidP="00F7261D">
      <w:pPr>
        <w:pStyle w:val="Normln1"/>
        <w:tabs>
          <w:tab w:val="right" w:pos="8931"/>
        </w:tabs>
        <w:spacing w:line="360" w:lineRule="auto"/>
        <w:jc w:val="both"/>
        <w:rPr>
          <w:i/>
          <w:color w:val="010205"/>
        </w:rPr>
      </w:pPr>
      <w:r w:rsidRPr="00D20D7F">
        <w:rPr>
          <w:i/>
          <w:color w:val="010205"/>
        </w:rPr>
        <w:lastRenderedPageBreak/>
        <w:t>Tabulka 1 Deskriptivní statistiky</w:t>
      </w:r>
    </w:p>
    <w:tbl>
      <w:tblPr>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571"/>
        <w:gridCol w:w="1072"/>
        <w:gridCol w:w="1051"/>
        <w:gridCol w:w="1559"/>
        <w:gridCol w:w="1559"/>
        <w:gridCol w:w="993"/>
        <w:gridCol w:w="992"/>
      </w:tblGrid>
      <w:tr w:rsidR="002530E5" w:rsidRPr="00D20D7F" w14:paraId="3E6E63B0" w14:textId="77777777" w:rsidTr="007622FA">
        <w:trPr>
          <w:cantSplit/>
          <w:trHeight w:val="650"/>
        </w:trPr>
        <w:tc>
          <w:tcPr>
            <w:tcW w:w="1276" w:type="dxa"/>
            <w:tcBorders>
              <w:top w:val="single" w:sz="4" w:space="0" w:color="auto"/>
              <w:left w:val="nil"/>
              <w:bottom w:val="single" w:sz="4" w:space="0" w:color="auto"/>
              <w:right w:val="nil"/>
            </w:tcBorders>
            <w:shd w:val="clear" w:color="auto" w:fill="auto"/>
            <w:vAlign w:val="center"/>
          </w:tcPr>
          <w:p w14:paraId="1179A349" w14:textId="77777777" w:rsidR="002530E5" w:rsidRPr="00D20D7F" w:rsidRDefault="00F7261D" w:rsidP="007622FA">
            <w:pPr>
              <w:autoSpaceDE w:val="0"/>
              <w:autoSpaceDN w:val="0"/>
              <w:adjustRightInd w:val="0"/>
              <w:rPr>
                <w:sz w:val="16"/>
                <w:szCs w:val="16"/>
              </w:rPr>
            </w:pPr>
            <w:r w:rsidRPr="00D20D7F">
              <w:rPr>
                <w:b/>
                <w:sz w:val="16"/>
                <w:szCs w:val="16"/>
              </w:rPr>
              <w:t xml:space="preserve">Konzumované </w:t>
            </w:r>
            <w:r w:rsidR="00FD13A7">
              <w:rPr>
                <w:b/>
                <w:sz w:val="16"/>
                <w:szCs w:val="16"/>
              </w:rPr>
              <w:t>L</w:t>
            </w:r>
            <w:r w:rsidRPr="00D20D7F">
              <w:rPr>
                <w:b/>
                <w:sz w:val="16"/>
                <w:szCs w:val="16"/>
              </w:rPr>
              <w:t>entilky</w:t>
            </w:r>
          </w:p>
        </w:tc>
        <w:tc>
          <w:tcPr>
            <w:tcW w:w="571" w:type="dxa"/>
            <w:tcBorders>
              <w:top w:val="single" w:sz="4" w:space="0" w:color="auto"/>
              <w:left w:val="nil"/>
              <w:bottom w:val="single" w:sz="4" w:space="0" w:color="auto"/>
              <w:right w:val="nil"/>
            </w:tcBorders>
            <w:shd w:val="clear" w:color="auto" w:fill="auto"/>
            <w:vAlign w:val="center"/>
          </w:tcPr>
          <w:p w14:paraId="0279EB8F"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N</w:t>
            </w:r>
          </w:p>
        </w:tc>
        <w:tc>
          <w:tcPr>
            <w:tcW w:w="1072" w:type="dxa"/>
            <w:tcBorders>
              <w:top w:val="single" w:sz="4" w:space="0" w:color="auto"/>
              <w:left w:val="nil"/>
              <w:bottom w:val="single" w:sz="4" w:space="0" w:color="auto"/>
              <w:right w:val="nil"/>
            </w:tcBorders>
            <w:shd w:val="clear" w:color="auto" w:fill="auto"/>
            <w:vAlign w:val="center"/>
          </w:tcPr>
          <w:p w14:paraId="1A4E7DBB"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M</w:t>
            </w:r>
          </w:p>
        </w:tc>
        <w:tc>
          <w:tcPr>
            <w:tcW w:w="1051" w:type="dxa"/>
            <w:tcBorders>
              <w:top w:val="single" w:sz="4" w:space="0" w:color="auto"/>
              <w:left w:val="nil"/>
              <w:bottom w:val="single" w:sz="4" w:space="0" w:color="auto"/>
              <w:right w:val="nil"/>
            </w:tcBorders>
            <w:shd w:val="clear" w:color="auto" w:fill="auto"/>
            <w:vAlign w:val="center"/>
          </w:tcPr>
          <w:p w14:paraId="503A2BED"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SD</w:t>
            </w:r>
          </w:p>
        </w:tc>
        <w:tc>
          <w:tcPr>
            <w:tcW w:w="1559" w:type="dxa"/>
            <w:tcBorders>
              <w:top w:val="single" w:sz="4" w:space="0" w:color="auto"/>
              <w:left w:val="nil"/>
              <w:bottom w:val="single" w:sz="4" w:space="0" w:color="auto"/>
              <w:right w:val="nil"/>
            </w:tcBorders>
            <w:shd w:val="clear" w:color="auto" w:fill="auto"/>
            <w:vAlign w:val="center"/>
          </w:tcPr>
          <w:p w14:paraId="62B40E65"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Dolní 95% IS</w:t>
            </w:r>
          </w:p>
        </w:tc>
        <w:tc>
          <w:tcPr>
            <w:tcW w:w="1559" w:type="dxa"/>
            <w:tcBorders>
              <w:top w:val="single" w:sz="4" w:space="0" w:color="auto"/>
              <w:left w:val="nil"/>
              <w:bottom w:val="single" w:sz="4" w:space="0" w:color="auto"/>
              <w:right w:val="nil"/>
            </w:tcBorders>
            <w:shd w:val="clear" w:color="auto" w:fill="auto"/>
            <w:vAlign w:val="center"/>
          </w:tcPr>
          <w:p w14:paraId="309916BA"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Horní 95% IS</w:t>
            </w:r>
          </w:p>
        </w:tc>
        <w:tc>
          <w:tcPr>
            <w:tcW w:w="993" w:type="dxa"/>
            <w:tcBorders>
              <w:top w:val="single" w:sz="4" w:space="0" w:color="auto"/>
              <w:left w:val="nil"/>
              <w:bottom w:val="single" w:sz="4" w:space="0" w:color="auto"/>
              <w:right w:val="nil"/>
            </w:tcBorders>
            <w:shd w:val="clear" w:color="auto" w:fill="auto"/>
            <w:vAlign w:val="center"/>
          </w:tcPr>
          <w:p w14:paraId="7C09B5D5"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Min</w:t>
            </w:r>
          </w:p>
        </w:tc>
        <w:tc>
          <w:tcPr>
            <w:tcW w:w="992" w:type="dxa"/>
            <w:tcBorders>
              <w:top w:val="single" w:sz="4" w:space="0" w:color="auto"/>
              <w:left w:val="nil"/>
              <w:bottom w:val="single" w:sz="4" w:space="0" w:color="auto"/>
              <w:right w:val="nil"/>
            </w:tcBorders>
            <w:shd w:val="clear" w:color="auto" w:fill="auto"/>
            <w:vAlign w:val="center"/>
          </w:tcPr>
          <w:p w14:paraId="1B91AB89"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Max</w:t>
            </w:r>
          </w:p>
        </w:tc>
      </w:tr>
      <w:tr w:rsidR="002530E5" w:rsidRPr="00D20D7F" w14:paraId="6CB97156" w14:textId="77777777" w:rsidTr="007622FA">
        <w:trPr>
          <w:cantSplit/>
        </w:trPr>
        <w:tc>
          <w:tcPr>
            <w:tcW w:w="1276" w:type="dxa"/>
            <w:tcBorders>
              <w:top w:val="nil"/>
              <w:left w:val="nil"/>
              <w:bottom w:val="nil"/>
              <w:right w:val="nil"/>
            </w:tcBorders>
            <w:shd w:val="clear" w:color="auto" w:fill="auto"/>
          </w:tcPr>
          <w:p w14:paraId="2BF32444" w14:textId="77777777" w:rsidR="002530E5" w:rsidRPr="00D20D7F" w:rsidRDefault="002530E5" w:rsidP="007622FA">
            <w:pPr>
              <w:autoSpaceDE w:val="0"/>
              <w:autoSpaceDN w:val="0"/>
              <w:adjustRightInd w:val="0"/>
              <w:spacing w:line="240" w:lineRule="auto"/>
              <w:ind w:right="60"/>
              <w:rPr>
                <w:sz w:val="16"/>
                <w:szCs w:val="16"/>
              </w:rPr>
            </w:pPr>
            <w:r w:rsidRPr="00D20D7F">
              <w:rPr>
                <w:sz w:val="16"/>
                <w:szCs w:val="16"/>
              </w:rPr>
              <w:t>Kontrolní</w:t>
            </w:r>
          </w:p>
        </w:tc>
        <w:tc>
          <w:tcPr>
            <w:tcW w:w="571" w:type="dxa"/>
            <w:tcBorders>
              <w:top w:val="nil"/>
              <w:left w:val="nil"/>
              <w:bottom w:val="nil"/>
              <w:right w:val="nil"/>
            </w:tcBorders>
            <w:shd w:val="clear" w:color="auto" w:fill="auto"/>
          </w:tcPr>
          <w:p w14:paraId="29C30990"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24</w:t>
            </w:r>
          </w:p>
        </w:tc>
        <w:tc>
          <w:tcPr>
            <w:tcW w:w="1072" w:type="dxa"/>
            <w:tcBorders>
              <w:top w:val="nil"/>
              <w:left w:val="nil"/>
              <w:bottom w:val="nil"/>
              <w:right w:val="nil"/>
            </w:tcBorders>
            <w:shd w:val="clear" w:color="auto" w:fill="auto"/>
          </w:tcPr>
          <w:p w14:paraId="3A52B06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7,71</w:t>
            </w:r>
          </w:p>
        </w:tc>
        <w:tc>
          <w:tcPr>
            <w:tcW w:w="1051" w:type="dxa"/>
            <w:tcBorders>
              <w:top w:val="nil"/>
              <w:left w:val="nil"/>
              <w:bottom w:val="nil"/>
              <w:right w:val="nil"/>
            </w:tcBorders>
            <w:shd w:val="clear" w:color="auto" w:fill="auto"/>
          </w:tcPr>
          <w:p w14:paraId="114555A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4,63</w:t>
            </w:r>
          </w:p>
        </w:tc>
        <w:tc>
          <w:tcPr>
            <w:tcW w:w="1559" w:type="dxa"/>
            <w:tcBorders>
              <w:top w:val="nil"/>
              <w:left w:val="nil"/>
              <w:bottom w:val="nil"/>
              <w:right w:val="nil"/>
            </w:tcBorders>
            <w:shd w:val="clear" w:color="auto" w:fill="auto"/>
          </w:tcPr>
          <w:p w14:paraId="2BF2B38B"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5,75</w:t>
            </w:r>
          </w:p>
        </w:tc>
        <w:tc>
          <w:tcPr>
            <w:tcW w:w="1559" w:type="dxa"/>
            <w:tcBorders>
              <w:top w:val="nil"/>
              <w:left w:val="nil"/>
              <w:bottom w:val="nil"/>
              <w:right w:val="nil"/>
            </w:tcBorders>
            <w:shd w:val="clear" w:color="auto" w:fill="auto"/>
          </w:tcPr>
          <w:p w14:paraId="18DE9BDD"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9,66</w:t>
            </w:r>
          </w:p>
        </w:tc>
        <w:tc>
          <w:tcPr>
            <w:tcW w:w="993" w:type="dxa"/>
            <w:tcBorders>
              <w:top w:val="nil"/>
              <w:left w:val="nil"/>
              <w:bottom w:val="nil"/>
              <w:right w:val="nil"/>
            </w:tcBorders>
            <w:shd w:val="clear" w:color="auto" w:fill="auto"/>
          </w:tcPr>
          <w:p w14:paraId="2F0E21E3"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4C36C892"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18</w:t>
            </w:r>
          </w:p>
        </w:tc>
      </w:tr>
      <w:tr w:rsidR="002530E5" w:rsidRPr="00D20D7F" w14:paraId="2C890938" w14:textId="77777777" w:rsidTr="007622FA">
        <w:trPr>
          <w:cantSplit/>
        </w:trPr>
        <w:tc>
          <w:tcPr>
            <w:tcW w:w="1276" w:type="dxa"/>
            <w:tcBorders>
              <w:top w:val="nil"/>
              <w:left w:val="nil"/>
              <w:bottom w:val="nil"/>
              <w:right w:val="nil"/>
            </w:tcBorders>
            <w:shd w:val="clear" w:color="auto" w:fill="auto"/>
          </w:tcPr>
          <w:p w14:paraId="213DEA74" w14:textId="77777777" w:rsidR="002530E5" w:rsidRPr="00D20D7F" w:rsidRDefault="002826BF" w:rsidP="007622FA">
            <w:pPr>
              <w:autoSpaceDE w:val="0"/>
              <w:autoSpaceDN w:val="0"/>
              <w:adjustRightInd w:val="0"/>
              <w:spacing w:line="240" w:lineRule="auto"/>
              <w:ind w:right="60"/>
              <w:rPr>
                <w:sz w:val="16"/>
                <w:szCs w:val="16"/>
              </w:rPr>
            </w:pPr>
            <w:r>
              <w:rPr>
                <w:sz w:val="16"/>
                <w:szCs w:val="16"/>
              </w:rPr>
              <w:t>Exp 1</w:t>
            </w:r>
          </w:p>
        </w:tc>
        <w:tc>
          <w:tcPr>
            <w:tcW w:w="571" w:type="dxa"/>
            <w:tcBorders>
              <w:top w:val="nil"/>
              <w:left w:val="nil"/>
              <w:bottom w:val="nil"/>
              <w:right w:val="nil"/>
            </w:tcBorders>
            <w:shd w:val="clear" w:color="auto" w:fill="auto"/>
          </w:tcPr>
          <w:p w14:paraId="5F58218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28</w:t>
            </w:r>
          </w:p>
        </w:tc>
        <w:tc>
          <w:tcPr>
            <w:tcW w:w="1072" w:type="dxa"/>
            <w:tcBorders>
              <w:top w:val="nil"/>
              <w:left w:val="nil"/>
              <w:bottom w:val="nil"/>
              <w:right w:val="nil"/>
            </w:tcBorders>
            <w:shd w:val="clear" w:color="auto" w:fill="auto"/>
          </w:tcPr>
          <w:p w14:paraId="530A4900"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6,79</w:t>
            </w:r>
          </w:p>
        </w:tc>
        <w:tc>
          <w:tcPr>
            <w:tcW w:w="1051" w:type="dxa"/>
            <w:tcBorders>
              <w:top w:val="nil"/>
              <w:left w:val="nil"/>
              <w:bottom w:val="nil"/>
              <w:right w:val="nil"/>
            </w:tcBorders>
            <w:shd w:val="clear" w:color="auto" w:fill="auto"/>
          </w:tcPr>
          <w:p w14:paraId="4C9F577F"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3,56</w:t>
            </w:r>
          </w:p>
        </w:tc>
        <w:tc>
          <w:tcPr>
            <w:tcW w:w="1559" w:type="dxa"/>
            <w:tcBorders>
              <w:top w:val="nil"/>
              <w:left w:val="nil"/>
              <w:bottom w:val="nil"/>
              <w:right w:val="nil"/>
            </w:tcBorders>
            <w:shd w:val="clear" w:color="auto" w:fill="auto"/>
          </w:tcPr>
          <w:p w14:paraId="17EC7C74"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5,40</w:t>
            </w:r>
          </w:p>
        </w:tc>
        <w:tc>
          <w:tcPr>
            <w:tcW w:w="1559" w:type="dxa"/>
            <w:tcBorders>
              <w:top w:val="nil"/>
              <w:left w:val="nil"/>
              <w:bottom w:val="nil"/>
              <w:right w:val="nil"/>
            </w:tcBorders>
            <w:shd w:val="clear" w:color="auto" w:fill="auto"/>
          </w:tcPr>
          <w:p w14:paraId="666F3565"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8,17</w:t>
            </w:r>
          </w:p>
        </w:tc>
        <w:tc>
          <w:tcPr>
            <w:tcW w:w="993" w:type="dxa"/>
            <w:tcBorders>
              <w:top w:val="nil"/>
              <w:left w:val="nil"/>
              <w:bottom w:val="nil"/>
              <w:right w:val="nil"/>
            </w:tcBorders>
            <w:shd w:val="clear" w:color="auto" w:fill="auto"/>
          </w:tcPr>
          <w:p w14:paraId="536059ED"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3266CB1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13</w:t>
            </w:r>
          </w:p>
        </w:tc>
      </w:tr>
      <w:tr w:rsidR="002530E5" w:rsidRPr="00D20D7F" w14:paraId="6A1E75E6" w14:textId="77777777" w:rsidTr="007622FA">
        <w:trPr>
          <w:cantSplit/>
        </w:trPr>
        <w:tc>
          <w:tcPr>
            <w:tcW w:w="1276" w:type="dxa"/>
            <w:tcBorders>
              <w:top w:val="nil"/>
              <w:left w:val="nil"/>
              <w:bottom w:val="nil"/>
              <w:right w:val="nil"/>
            </w:tcBorders>
            <w:shd w:val="clear" w:color="auto" w:fill="auto"/>
          </w:tcPr>
          <w:p w14:paraId="20336C1B" w14:textId="77777777" w:rsidR="002530E5" w:rsidRPr="00D20D7F" w:rsidRDefault="002826BF" w:rsidP="007622FA">
            <w:pPr>
              <w:autoSpaceDE w:val="0"/>
              <w:autoSpaceDN w:val="0"/>
              <w:adjustRightInd w:val="0"/>
              <w:spacing w:line="240" w:lineRule="auto"/>
              <w:ind w:right="60"/>
              <w:rPr>
                <w:sz w:val="16"/>
                <w:szCs w:val="16"/>
              </w:rPr>
            </w:pPr>
            <w:r>
              <w:rPr>
                <w:sz w:val="16"/>
                <w:szCs w:val="16"/>
              </w:rPr>
              <w:t>Exp 2</w:t>
            </w:r>
          </w:p>
        </w:tc>
        <w:tc>
          <w:tcPr>
            <w:tcW w:w="571" w:type="dxa"/>
            <w:tcBorders>
              <w:top w:val="nil"/>
              <w:left w:val="nil"/>
              <w:bottom w:val="nil"/>
              <w:right w:val="nil"/>
            </w:tcBorders>
            <w:shd w:val="clear" w:color="auto" w:fill="auto"/>
          </w:tcPr>
          <w:p w14:paraId="6FC71B93"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25</w:t>
            </w:r>
          </w:p>
        </w:tc>
        <w:tc>
          <w:tcPr>
            <w:tcW w:w="1072" w:type="dxa"/>
            <w:tcBorders>
              <w:top w:val="nil"/>
              <w:left w:val="nil"/>
              <w:bottom w:val="nil"/>
              <w:right w:val="nil"/>
            </w:tcBorders>
            <w:shd w:val="clear" w:color="auto" w:fill="auto"/>
          </w:tcPr>
          <w:p w14:paraId="4479D974"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5,84</w:t>
            </w:r>
          </w:p>
        </w:tc>
        <w:tc>
          <w:tcPr>
            <w:tcW w:w="1051" w:type="dxa"/>
            <w:tcBorders>
              <w:top w:val="nil"/>
              <w:left w:val="nil"/>
              <w:bottom w:val="nil"/>
              <w:right w:val="nil"/>
            </w:tcBorders>
            <w:shd w:val="clear" w:color="auto" w:fill="auto"/>
          </w:tcPr>
          <w:p w14:paraId="11980525"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4,03</w:t>
            </w:r>
          </w:p>
        </w:tc>
        <w:tc>
          <w:tcPr>
            <w:tcW w:w="1559" w:type="dxa"/>
            <w:tcBorders>
              <w:top w:val="nil"/>
              <w:left w:val="nil"/>
              <w:bottom w:val="nil"/>
              <w:right w:val="nil"/>
            </w:tcBorders>
            <w:shd w:val="clear" w:color="auto" w:fill="auto"/>
          </w:tcPr>
          <w:p w14:paraId="100A134B"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4,18</w:t>
            </w:r>
          </w:p>
        </w:tc>
        <w:tc>
          <w:tcPr>
            <w:tcW w:w="1559" w:type="dxa"/>
            <w:tcBorders>
              <w:top w:val="nil"/>
              <w:left w:val="nil"/>
              <w:bottom w:val="nil"/>
              <w:right w:val="nil"/>
            </w:tcBorders>
            <w:shd w:val="clear" w:color="auto" w:fill="auto"/>
          </w:tcPr>
          <w:p w14:paraId="6D92D639"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7,50</w:t>
            </w:r>
          </w:p>
        </w:tc>
        <w:tc>
          <w:tcPr>
            <w:tcW w:w="993" w:type="dxa"/>
            <w:tcBorders>
              <w:top w:val="nil"/>
              <w:left w:val="nil"/>
              <w:bottom w:val="nil"/>
              <w:right w:val="nil"/>
            </w:tcBorders>
            <w:shd w:val="clear" w:color="auto" w:fill="auto"/>
          </w:tcPr>
          <w:p w14:paraId="35312877"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39EA3C77"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16</w:t>
            </w:r>
          </w:p>
        </w:tc>
      </w:tr>
      <w:tr w:rsidR="002530E5" w:rsidRPr="00D20D7F" w14:paraId="071AFFAA" w14:textId="77777777" w:rsidTr="007622FA">
        <w:trPr>
          <w:cantSplit/>
        </w:trPr>
        <w:tc>
          <w:tcPr>
            <w:tcW w:w="1276" w:type="dxa"/>
            <w:tcBorders>
              <w:top w:val="nil"/>
              <w:left w:val="nil"/>
              <w:bottom w:val="nil"/>
              <w:right w:val="nil"/>
            </w:tcBorders>
            <w:shd w:val="clear" w:color="auto" w:fill="auto"/>
          </w:tcPr>
          <w:p w14:paraId="2D9DDC23" w14:textId="77777777" w:rsidR="002530E5" w:rsidRPr="00D20D7F" w:rsidRDefault="002530E5" w:rsidP="007622FA">
            <w:pPr>
              <w:autoSpaceDE w:val="0"/>
              <w:autoSpaceDN w:val="0"/>
              <w:adjustRightInd w:val="0"/>
              <w:spacing w:line="240" w:lineRule="auto"/>
              <w:ind w:right="60"/>
              <w:rPr>
                <w:sz w:val="16"/>
                <w:szCs w:val="16"/>
              </w:rPr>
            </w:pPr>
            <w:r w:rsidRPr="00D20D7F">
              <w:rPr>
                <w:sz w:val="16"/>
                <w:szCs w:val="16"/>
              </w:rPr>
              <w:t>Celkem</w:t>
            </w:r>
          </w:p>
        </w:tc>
        <w:tc>
          <w:tcPr>
            <w:tcW w:w="571" w:type="dxa"/>
            <w:tcBorders>
              <w:top w:val="nil"/>
              <w:left w:val="nil"/>
              <w:bottom w:val="nil"/>
              <w:right w:val="nil"/>
            </w:tcBorders>
            <w:shd w:val="clear" w:color="auto" w:fill="auto"/>
          </w:tcPr>
          <w:p w14:paraId="1C12ED8E"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77</w:t>
            </w:r>
          </w:p>
        </w:tc>
        <w:tc>
          <w:tcPr>
            <w:tcW w:w="1072" w:type="dxa"/>
            <w:tcBorders>
              <w:top w:val="nil"/>
              <w:left w:val="nil"/>
              <w:bottom w:val="nil"/>
              <w:right w:val="nil"/>
            </w:tcBorders>
            <w:shd w:val="clear" w:color="auto" w:fill="auto"/>
          </w:tcPr>
          <w:p w14:paraId="1D3014F7"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6,77</w:t>
            </w:r>
          </w:p>
        </w:tc>
        <w:tc>
          <w:tcPr>
            <w:tcW w:w="1051" w:type="dxa"/>
            <w:tcBorders>
              <w:top w:val="nil"/>
              <w:left w:val="nil"/>
              <w:bottom w:val="nil"/>
              <w:right w:val="nil"/>
            </w:tcBorders>
            <w:shd w:val="clear" w:color="auto" w:fill="auto"/>
          </w:tcPr>
          <w:p w14:paraId="58A0F9EE" w14:textId="77777777" w:rsidR="002530E5" w:rsidRPr="00D20D7F" w:rsidRDefault="00CF7B61"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4,08</w:t>
            </w:r>
          </w:p>
        </w:tc>
        <w:tc>
          <w:tcPr>
            <w:tcW w:w="1559" w:type="dxa"/>
            <w:tcBorders>
              <w:top w:val="nil"/>
              <w:left w:val="nil"/>
              <w:bottom w:val="nil"/>
              <w:right w:val="nil"/>
            </w:tcBorders>
            <w:shd w:val="clear" w:color="auto" w:fill="auto"/>
          </w:tcPr>
          <w:p w14:paraId="32A11420"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5,84</w:t>
            </w:r>
          </w:p>
        </w:tc>
        <w:tc>
          <w:tcPr>
            <w:tcW w:w="1559" w:type="dxa"/>
            <w:tcBorders>
              <w:top w:val="nil"/>
              <w:left w:val="nil"/>
              <w:bottom w:val="nil"/>
              <w:right w:val="nil"/>
            </w:tcBorders>
            <w:shd w:val="clear" w:color="auto" w:fill="auto"/>
          </w:tcPr>
          <w:p w14:paraId="688DE258"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7,69</w:t>
            </w:r>
          </w:p>
        </w:tc>
        <w:tc>
          <w:tcPr>
            <w:tcW w:w="993" w:type="dxa"/>
            <w:tcBorders>
              <w:top w:val="nil"/>
              <w:left w:val="nil"/>
              <w:bottom w:val="nil"/>
              <w:right w:val="nil"/>
            </w:tcBorders>
            <w:shd w:val="clear" w:color="auto" w:fill="auto"/>
          </w:tcPr>
          <w:p w14:paraId="2631383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49456AB2"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18</w:t>
            </w:r>
          </w:p>
        </w:tc>
      </w:tr>
      <w:tr w:rsidR="00CF7B61" w:rsidRPr="00D20D7F" w14:paraId="119F3D76" w14:textId="77777777" w:rsidTr="007622FA">
        <w:trPr>
          <w:cantSplit/>
        </w:trPr>
        <w:tc>
          <w:tcPr>
            <w:tcW w:w="1276" w:type="dxa"/>
            <w:tcBorders>
              <w:top w:val="nil"/>
              <w:left w:val="nil"/>
              <w:bottom w:val="nil"/>
              <w:right w:val="nil"/>
            </w:tcBorders>
            <w:shd w:val="clear" w:color="auto" w:fill="auto"/>
          </w:tcPr>
          <w:p w14:paraId="31CEDDCC" w14:textId="77777777" w:rsidR="00CF7B61" w:rsidRPr="00D20D7F" w:rsidRDefault="00CF7B61" w:rsidP="007622FA">
            <w:pPr>
              <w:autoSpaceDE w:val="0"/>
              <w:autoSpaceDN w:val="0"/>
              <w:adjustRightInd w:val="0"/>
              <w:spacing w:line="320" w:lineRule="atLeast"/>
              <w:ind w:right="60"/>
              <w:rPr>
                <w:b/>
                <w:sz w:val="16"/>
                <w:szCs w:val="16"/>
              </w:rPr>
            </w:pPr>
            <w:r w:rsidRPr="00D20D7F">
              <w:rPr>
                <w:b/>
                <w:sz w:val="16"/>
                <w:szCs w:val="16"/>
              </w:rPr>
              <w:t xml:space="preserve">Sytost </w:t>
            </w:r>
          </w:p>
        </w:tc>
        <w:tc>
          <w:tcPr>
            <w:tcW w:w="571" w:type="dxa"/>
            <w:tcBorders>
              <w:top w:val="nil"/>
              <w:left w:val="nil"/>
              <w:bottom w:val="nil"/>
              <w:right w:val="nil"/>
            </w:tcBorders>
            <w:shd w:val="clear" w:color="auto" w:fill="auto"/>
          </w:tcPr>
          <w:p w14:paraId="681FA80F"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072" w:type="dxa"/>
            <w:tcBorders>
              <w:top w:val="nil"/>
              <w:left w:val="nil"/>
              <w:bottom w:val="nil"/>
              <w:right w:val="nil"/>
            </w:tcBorders>
            <w:shd w:val="clear" w:color="auto" w:fill="auto"/>
          </w:tcPr>
          <w:p w14:paraId="217F3632"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051" w:type="dxa"/>
            <w:tcBorders>
              <w:top w:val="nil"/>
              <w:left w:val="nil"/>
              <w:bottom w:val="nil"/>
              <w:right w:val="nil"/>
            </w:tcBorders>
            <w:shd w:val="clear" w:color="auto" w:fill="auto"/>
          </w:tcPr>
          <w:p w14:paraId="284EE179"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559" w:type="dxa"/>
            <w:tcBorders>
              <w:top w:val="nil"/>
              <w:left w:val="nil"/>
              <w:bottom w:val="nil"/>
              <w:right w:val="nil"/>
            </w:tcBorders>
            <w:shd w:val="clear" w:color="auto" w:fill="auto"/>
          </w:tcPr>
          <w:p w14:paraId="752CB978"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559" w:type="dxa"/>
            <w:tcBorders>
              <w:top w:val="nil"/>
              <w:left w:val="nil"/>
              <w:bottom w:val="nil"/>
              <w:right w:val="nil"/>
            </w:tcBorders>
            <w:shd w:val="clear" w:color="auto" w:fill="auto"/>
          </w:tcPr>
          <w:p w14:paraId="4FD41A9E"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993" w:type="dxa"/>
            <w:tcBorders>
              <w:top w:val="nil"/>
              <w:left w:val="nil"/>
              <w:bottom w:val="nil"/>
              <w:right w:val="nil"/>
            </w:tcBorders>
            <w:shd w:val="clear" w:color="auto" w:fill="auto"/>
          </w:tcPr>
          <w:p w14:paraId="170DFA24"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992" w:type="dxa"/>
            <w:tcBorders>
              <w:top w:val="nil"/>
              <w:left w:val="nil"/>
              <w:bottom w:val="nil"/>
              <w:right w:val="nil"/>
            </w:tcBorders>
            <w:shd w:val="clear" w:color="auto" w:fill="auto"/>
          </w:tcPr>
          <w:p w14:paraId="0E41E949"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r>
      <w:tr w:rsidR="00CF7B61" w:rsidRPr="00D20D7F" w14:paraId="617EC9DD" w14:textId="77777777" w:rsidTr="007622FA">
        <w:trPr>
          <w:cantSplit/>
        </w:trPr>
        <w:tc>
          <w:tcPr>
            <w:tcW w:w="1276" w:type="dxa"/>
            <w:tcBorders>
              <w:top w:val="nil"/>
              <w:left w:val="nil"/>
              <w:bottom w:val="nil"/>
              <w:right w:val="nil"/>
            </w:tcBorders>
            <w:shd w:val="clear" w:color="auto" w:fill="auto"/>
          </w:tcPr>
          <w:p w14:paraId="2505843A" w14:textId="77777777" w:rsidR="00CF7B61" w:rsidRPr="00D20D7F" w:rsidRDefault="00CF7B61" w:rsidP="007622FA">
            <w:pPr>
              <w:autoSpaceDE w:val="0"/>
              <w:autoSpaceDN w:val="0"/>
              <w:adjustRightInd w:val="0"/>
              <w:spacing w:line="240" w:lineRule="auto"/>
              <w:ind w:right="60"/>
              <w:rPr>
                <w:sz w:val="16"/>
                <w:szCs w:val="16"/>
              </w:rPr>
            </w:pPr>
            <w:r w:rsidRPr="00D20D7F">
              <w:rPr>
                <w:sz w:val="16"/>
                <w:szCs w:val="16"/>
              </w:rPr>
              <w:t>Kontrolní</w:t>
            </w:r>
          </w:p>
        </w:tc>
        <w:tc>
          <w:tcPr>
            <w:tcW w:w="571" w:type="dxa"/>
            <w:tcBorders>
              <w:top w:val="nil"/>
              <w:left w:val="nil"/>
              <w:bottom w:val="nil"/>
              <w:right w:val="nil"/>
            </w:tcBorders>
            <w:shd w:val="clear" w:color="auto" w:fill="auto"/>
          </w:tcPr>
          <w:p w14:paraId="5FAE6CE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24</w:t>
            </w:r>
          </w:p>
        </w:tc>
        <w:tc>
          <w:tcPr>
            <w:tcW w:w="1072" w:type="dxa"/>
            <w:tcBorders>
              <w:top w:val="nil"/>
              <w:left w:val="nil"/>
              <w:bottom w:val="nil"/>
              <w:right w:val="nil"/>
            </w:tcBorders>
            <w:shd w:val="clear" w:color="auto" w:fill="auto"/>
          </w:tcPr>
          <w:p w14:paraId="4195A15B"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3,96</w:t>
            </w:r>
          </w:p>
        </w:tc>
        <w:tc>
          <w:tcPr>
            <w:tcW w:w="1051" w:type="dxa"/>
            <w:tcBorders>
              <w:top w:val="nil"/>
              <w:left w:val="nil"/>
              <w:bottom w:val="nil"/>
              <w:right w:val="nil"/>
            </w:tcBorders>
            <w:shd w:val="clear" w:color="auto" w:fill="auto"/>
          </w:tcPr>
          <w:p w14:paraId="245BF10F"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1,71</w:t>
            </w:r>
          </w:p>
        </w:tc>
        <w:tc>
          <w:tcPr>
            <w:tcW w:w="1559" w:type="dxa"/>
            <w:tcBorders>
              <w:top w:val="nil"/>
              <w:left w:val="nil"/>
              <w:bottom w:val="nil"/>
              <w:right w:val="nil"/>
            </w:tcBorders>
            <w:shd w:val="clear" w:color="auto" w:fill="auto"/>
          </w:tcPr>
          <w:p w14:paraId="763B8D7C"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3,24</w:t>
            </w:r>
          </w:p>
        </w:tc>
        <w:tc>
          <w:tcPr>
            <w:tcW w:w="1559" w:type="dxa"/>
            <w:tcBorders>
              <w:top w:val="nil"/>
              <w:left w:val="nil"/>
              <w:bottom w:val="nil"/>
              <w:right w:val="nil"/>
            </w:tcBorders>
            <w:shd w:val="clear" w:color="auto" w:fill="auto"/>
          </w:tcPr>
          <w:p w14:paraId="65AFC15C"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4,68</w:t>
            </w:r>
          </w:p>
        </w:tc>
        <w:tc>
          <w:tcPr>
            <w:tcW w:w="993" w:type="dxa"/>
            <w:tcBorders>
              <w:top w:val="nil"/>
              <w:left w:val="nil"/>
              <w:bottom w:val="nil"/>
              <w:right w:val="nil"/>
            </w:tcBorders>
            <w:shd w:val="clear" w:color="auto" w:fill="auto"/>
          </w:tcPr>
          <w:p w14:paraId="2299D53E"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029677CE"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0C13F92C" w14:textId="77777777" w:rsidTr="007622FA">
        <w:trPr>
          <w:cantSplit/>
        </w:trPr>
        <w:tc>
          <w:tcPr>
            <w:tcW w:w="1276" w:type="dxa"/>
            <w:tcBorders>
              <w:top w:val="nil"/>
              <w:left w:val="nil"/>
              <w:bottom w:val="nil"/>
              <w:right w:val="nil"/>
            </w:tcBorders>
            <w:shd w:val="clear" w:color="auto" w:fill="auto"/>
          </w:tcPr>
          <w:p w14:paraId="58130DAF" w14:textId="77777777" w:rsidR="00CF7B61" w:rsidRPr="00D20D7F" w:rsidRDefault="002826BF" w:rsidP="007622FA">
            <w:pPr>
              <w:autoSpaceDE w:val="0"/>
              <w:autoSpaceDN w:val="0"/>
              <w:adjustRightInd w:val="0"/>
              <w:spacing w:line="240" w:lineRule="auto"/>
              <w:ind w:right="60"/>
              <w:rPr>
                <w:sz w:val="16"/>
                <w:szCs w:val="16"/>
              </w:rPr>
            </w:pPr>
            <w:r>
              <w:rPr>
                <w:sz w:val="16"/>
                <w:szCs w:val="16"/>
              </w:rPr>
              <w:t>Exp 1</w:t>
            </w:r>
          </w:p>
        </w:tc>
        <w:tc>
          <w:tcPr>
            <w:tcW w:w="571" w:type="dxa"/>
            <w:tcBorders>
              <w:top w:val="nil"/>
              <w:left w:val="nil"/>
              <w:bottom w:val="nil"/>
              <w:right w:val="nil"/>
            </w:tcBorders>
            <w:shd w:val="clear" w:color="auto" w:fill="auto"/>
          </w:tcPr>
          <w:p w14:paraId="6E00E0B7"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28</w:t>
            </w:r>
          </w:p>
        </w:tc>
        <w:tc>
          <w:tcPr>
            <w:tcW w:w="1072" w:type="dxa"/>
            <w:tcBorders>
              <w:top w:val="nil"/>
              <w:left w:val="nil"/>
              <w:bottom w:val="nil"/>
              <w:right w:val="nil"/>
            </w:tcBorders>
            <w:shd w:val="clear" w:color="auto" w:fill="auto"/>
          </w:tcPr>
          <w:p w14:paraId="32B9CD22"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4,64</w:t>
            </w:r>
          </w:p>
        </w:tc>
        <w:tc>
          <w:tcPr>
            <w:tcW w:w="1051" w:type="dxa"/>
            <w:tcBorders>
              <w:top w:val="nil"/>
              <w:left w:val="nil"/>
              <w:bottom w:val="nil"/>
              <w:right w:val="nil"/>
            </w:tcBorders>
            <w:shd w:val="clear" w:color="auto" w:fill="auto"/>
          </w:tcPr>
          <w:p w14:paraId="1CFF668C"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1,39</w:t>
            </w:r>
          </w:p>
        </w:tc>
        <w:tc>
          <w:tcPr>
            <w:tcW w:w="1559" w:type="dxa"/>
            <w:tcBorders>
              <w:top w:val="nil"/>
              <w:left w:val="nil"/>
              <w:bottom w:val="nil"/>
              <w:right w:val="nil"/>
            </w:tcBorders>
            <w:shd w:val="clear" w:color="auto" w:fill="auto"/>
          </w:tcPr>
          <w:p w14:paraId="0D0DD07F"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4,1</w:t>
            </w:r>
          </w:p>
        </w:tc>
        <w:tc>
          <w:tcPr>
            <w:tcW w:w="1559" w:type="dxa"/>
            <w:tcBorders>
              <w:top w:val="nil"/>
              <w:left w:val="nil"/>
              <w:bottom w:val="nil"/>
              <w:right w:val="nil"/>
            </w:tcBorders>
            <w:shd w:val="clear" w:color="auto" w:fill="auto"/>
          </w:tcPr>
          <w:p w14:paraId="66043E20"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5,18</w:t>
            </w:r>
          </w:p>
        </w:tc>
        <w:tc>
          <w:tcPr>
            <w:tcW w:w="993" w:type="dxa"/>
            <w:tcBorders>
              <w:top w:val="nil"/>
              <w:left w:val="nil"/>
              <w:bottom w:val="nil"/>
              <w:right w:val="nil"/>
            </w:tcBorders>
            <w:shd w:val="clear" w:color="auto" w:fill="auto"/>
          </w:tcPr>
          <w:p w14:paraId="4BD02EFC"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w:t>
            </w:r>
          </w:p>
        </w:tc>
        <w:tc>
          <w:tcPr>
            <w:tcW w:w="992" w:type="dxa"/>
            <w:tcBorders>
              <w:top w:val="nil"/>
              <w:left w:val="nil"/>
              <w:bottom w:val="nil"/>
              <w:right w:val="nil"/>
            </w:tcBorders>
            <w:shd w:val="clear" w:color="auto" w:fill="auto"/>
          </w:tcPr>
          <w:p w14:paraId="0CA75FD4"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6</w:t>
            </w:r>
          </w:p>
        </w:tc>
      </w:tr>
      <w:tr w:rsidR="00CF7B61" w:rsidRPr="00D20D7F" w14:paraId="17EA5D83" w14:textId="77777777" w:rsidTr="007622FA">
        <w:trPr>
          <w:cantSplit/>
        </w:trPr>
        <w:tc>
          <w:tcPr>
            <w:tcW w:w="1276" w:type="dxa"/>
            <w:tcBorders>
              <w:top w:val="nil"/>
              <w:left w:val="nil"/>
              <w:bottom w:val="nil"/>
              <w:right w:val="nil"/>
            </w:tcBorders>
            <w:shd w:val="clear" w:color="auto" w:fill="auto"/>
          </w:tcPr>
          <w:p w14:paraId="754AC674" w14:textId="77777777" w:rsidR="00CF7B61" w:rsidRPr="00D20D7F" w:rsidRDefault="002826BF" w:rsidP="007622FA">
            <w:pPr>
              <w:autoSpaceDE w:val="0"/>
              <w:autoSpaceDN w:val="0"/>
              <w:adjustRightInd w:val="0"/>
              <w:spacing w:line="240" w:lineRule="auto"/>
              <w:ind w:right="60"/>
              <w:rPr>
                <w:sz w:val="16"/>
                <w:szCs w:val="16"/>
              </w:rPr>
            </w:pPr>
            <w:r>
              <w:rPr>
                <w:sz w:val="16"/>
                <w:szCs w:val="16"/>
              </w:rPr>
              <w:t>Exp 2</w:t>
            </w:r>
          </w:p>
        </w:tc>
        <w:tc>
          <w:tcPr>
            <w:tcW w:w="571" w:type="dxa"/>
            <w:tcBorders>
              <w:top w:val="nil"/>
              <w:left w:val="nil"/>
              <w:bottom w:val="nil"/>
              <w:right w:val="nil"/>
            </w:tcBorders>
            <w:shd w:val="clear" w:color="auto" w:fill="auto"/>
          </w:tcPr>
          <w:p w14:paraId="50AC3631"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25</w:t>
            </w:r>
          </w:p>
        </w:tc>
        <w:tc>
          <w:tcPr>
            <w:tcW w:w="1072" w:type="dxa"/>
            <w:tcBorders>
              <w:top w:val="nil"/>
              <w:left w:val="nil"/>
              <w:bottom w:val="nil"/>
              <w:right w:val="nil"/>
            </w:tcBorders>
            <w:shd w:val="clear" w:color="auto" w:fill="auto"/>
          </w:tcPr>
          <w:p w14:paraId="79A7DEEC"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4,08</w:t>
            </w:r>
          </w:p>
        </w:tc>
        <w:tc>
          <w:tcPr>
            <w:tcW w:w="1051" w:type="dxa"/>
            <w:tcBorders>
              <w:top w:val="nil"/>
              <w:left w:val="nil"/>
              <w:bottom w:val="nil"/>
              <w:right w:val="nil"/>
            </w:tcBorders>
            <w:shd w:val="clear" w:color="auto" w:fill="auto"/>
          </w:tcPr>
          <w:p w14:paraId="381FFDDE"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1,55</w:t>
            </w:r>
          </w:p>
        </w:tc>
        <w:tc>
          <w:tcPr>
            <w:tcW w:w="1559" w:type="dxa"/>
            <w:tcBorders>
              <w:top w:val="nil"/>
              <w:left w:val="nil"/>
              <w:bottom w:val="nil"/>
              <w:right w:val="nil"/>
            </w:tcBorders>
            <w:shd w:val="clear" w:color="auto" w:fill="auto"/>
          </w:tcPr>
          <w:p w14:paraId="3E5B0A7C"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3,44</w:t>
            </w:r>
          </w:p>
        </w:tc>
        <w:tc>
          <w:tcPr>
            <w:tcW w:w="1559" w:type="dxa"/>
            <w:tcBorders>
              <w:top w:val="nil"/>
              <w:left w:val="nil"/>
              <w:bottom w:val="nil"/>
              <w:right w:val="nil"/>
            </w:tcBorders>
            <w:shd w:val="clear" w:color="auto" w:fill="auto"/>
          </w:tcPr>
          <w:p w14:paraId="45AE12E9"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4,72</w:t>
            </w:r>
          </w:p>
        </w:tc>
        <w:tc>
          <w:tcPr>
            <w:tcW w:w="993" w:type="dxa"/>
            <w:tcBorders>
              <w:top w:val="nil"/>
              <w:left w:val="nil"/>
              <w:bottom w:val="nil"/>
              <w:right w:val="nil"/>
            </w:tcBorders>
            <w:shd w:val="clear" w:color="auto" w:fill="auto"/>
          </w:tcPr>
          <w:p w14:paraId="421842A5"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37C19127"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05FA8F8E" w14:textId="77777777" w:rsidTr="007622FA">
        <w:trPr>
          <w:cantSplit/>
        </w:trPr>
        <w:tc>
          <w:tcPr>
            <w:tcW w:w="1276" w:type="dxa"/>
            <w:tcBorders>
              <w:top w:val="nil"/>
              <w:left w:val="nil"/>
              <w:bottom w:val="nil"/>
              <w:right w:val="nil"/>
            </w:tcBorders>
            <w:shd w:val="clear" w:color="auto" w:fill="auto"/>
          </w:tcPr>
          <w:p w14:paraId="151223FD" w14:textId="77777777" w:rsidR="00CF7B61" w:rsidRPr="00D20D7F" w:rsidRDefault="00CF7B61" w:rsidP="007622FA">
            <w:pPr>
              <w:autoSpaceDE w:val="0"/>
              <w:autoSpaceDN w:val="0"/>
              <w:adjustRightInd w:val="0"/>
              <w:spacing w:line="240" w:lineRule="auto"/>
              <w:ind w:right="60"/>
              <w:rPr>
                <w:sz w:val="16"/>
                <w:szCs w:val="16"/>
              </w:rPr>
            </w:pPr>
            <w:r w:rsidRPr="00D20D7F">
              <w:rPr>
                <w:sz w:val="16"/>
                <w:szCs w:val="16"/>
              </w:rPr>
              <w:t>Celkem</w:t>
            </w:r>
          </w:p>
        </w:tc>
        <w:tc>
          <w:tcPr>
            <w:tcW w:w="571" w:type="dxa"/>
            <w:tcBorders>
              <w:top w:val="nil"/>
              <w:left w:val="nil"/>
              <w:bottom w:val="nil"/>
              <w:right w:val="nil"/>
            </w:tcBorders>
            <w:shd w:val="clear" w:color="auto" w:fill="auto"/>
          </w:tcPr>
          <w:p w14:paraId="73FB59A1"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77</w:t>
            </w:r>
          </w:p>
        </w:tc>
        <w:tc>
          <w:tcPr>
            <w:tcW w:w="1072" w:type="dxa"/>
            <w:tcBorders>
              <w:top w:val="nil"/>
              <w:left w:val="nil"/>
              <w:bottom w:val="nil"/>
              <w:right w:val="nil"/>
            </w:tcBorders>
            <w:shd w:val="clear" w:color="auto" w:fill="auto"/>
          </w:tcPr>
          <w:p w14:paraId="0CAA6296"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4,25</w:t>
            </w:r>
          </w:p>
        </w:tc>
        <w:tc>
          <w:tcPr>
            <w:tcW w:w="1051" w:type="dxa"/>
            <w:tcBorders>
              <w:top w:val="nil"/>
              <w:left w:val="nil"/>
              <w:bottom w:val="nil"/>
              <w:right w:val="nil"/>
            </w:tcBorders>
            <w:shd w:val="clear" w:color="auto" w:fill="auto"/>
          </w:tcPr>
          <w:p w14:paraId="7F94D9F2"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1,56</w:t>
            </w:r>
          </w:p>
        </w:tc>
        <w:tc>
          <w:tcPr>
            <w:tcW w:w="1559" w:type="dxa"/>
            <w:tcBorders>
              <w:top w:val="nil"/>
              <w:left w:val="nil"/>
              <w:bottom w:val="nil"/>
              <w:right w:val="nil"/>
            </w:tcBorders>
            <w:shd w:val="clear" w:color="auto" w:fill="auto"/>
          </w:tcPr>
          <w:p w14:paraId="0C7A27BB"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3,89</w:t>
            </w:r>
          </w:p>
        </w:tc>
        <w:tc>
          <w:tcPr>
            <w:tcW w:w="1559" w:type="dxa"/>
            <w:tcBorders>
              <w:top w:val="nil"/>
              <w:left w:val="nil"/>
              <w:bottom w:val="nil"/>
              <w:right w:val="nil"/>
            </w:tcBorders>
            <w:shd w:val="clear" w:color="auto" w:fill="auto"/>
          </w:tcPr>
          <w:p w14:paraId="4552EC80"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4,6</w:t>
            </w:r>
          </w:p>
        </w:tc>
        <w:tc>
          <w:tcPr>
            <w:tcW w:w="993" w:type="dxa"/>
            <w:tcBorders>
              <w:top w:val="nil"/>
              <w:left w:val="nil"/>
              <w:bottom w:val="nil"/>
              <w:right w:val="nil"/>
            </w:tcBorders>
            <w:shd w:val="clear" w:color="auto" w:fill="auto"/>
          </w:tcPr>
          <w:p w14:paraId="1947D3DA"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73971481"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39F739E9" w14:textId="77777777" w:rsidTr="007622FA">
        <w:trPr>
          <w:cantSplit/>
        </w:trPr>
        <w:tc>
          <w:tcPr>
            <w:tcW w:w="1276" w:type="dxa"/>
            <w:tcBorders>
              <w:top w:val="nil"/>
              <w:left w:val="nil"/>
              <w:bottom w:val="nil"/>
              <w:right w:val="nil"/>
            </w:tcBorders>
            <w:shd w:val="clear" w:color="auto" w:fill="auto"/>
          </w:tcPr>
          <w:p w14:paraId="7861E345" w14:textId="77777777" w:rsidR="00CF7B61" w:rsidRPr="00D20D7F" w:rsidRDefault="00CF7B61" w:rsidP="007622FA">
            <w:pPr>
              <w:autoSpaceDE w:val="0"/>
              <w:autoSpaceDN w:val="0"/>
              <w:adjustRightInd w:val="0"/>
              <w:spacing w:line="320" w:lineRule="atLeast"/>
              <w:ind w:right="60"/>
              <w:rPr>
                <w:b/>
                <w:sz w:val="16"/>
                <w:szCs w:val="16"/>
              </w:rPr>
            </w:pPr>
            <w:r w:rsidRPr="00D20D7F">
              <w:rPr>
                <w:b/>
                <w:sz w:val="16"/>
                <w:szCs w:val="16"/>
              </w:rPr>
              <w:t>Oblíbenost</w:t>
            </w:r>
          </w:p>
        </w:tc>
        <w:tc>
          <w:tcPr>
            <w:tcW w:w="571" w:type="dxa"/>
            <w:tcBorders>
              <w:top w:val="nil"/>
              <w:left w:val="nil"/>
              <w:bottom w:val="nil"/>
              <w:right w:val="nil"/>
            </w:tcBorders>
            <w:shd w:val="clear" w:color="auto" w:fill="auto"/>
          </w:tcPr>
          <w:p w14:paraId="5E58C01B"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072" w:type="dxa"/>
            <w:tcBorders>
              <w:top w:val="nil"/>
              <w:left w:val="nil"/>
              <w:bottom w:val="nil"/>
              <w:right w:val="nil"/>
            </w:tcBorders>
            <w:shd w:val="clear" w:color="auto" w:fill="auto"/>
          </w:tcPr>
          <w:p w14:paraId="0DCEB756"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051" w:type="dxa"/>
            <w:tcBorders>
              <w:top w:val="nil"/>
              <w:left w:val="nil"/>
              <w:bottom w:val="nil"/>
              <w:right w:val="nil"/>
            </w:tcBorders>
            <w:shd w:val="clear" w:color="auto" w:fill="auto"/>
          </w:tcPr>
          <w:p w14:paraId="4E5C0474"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559" w:type="dxa"/>
            <w:tcBorders>
              <w:top w:val="nil"/>
              <w:left w:val="nil"/>
              <w:bottom w:val="nil"/>
              <w:right w:val="nil"/>
            </w:tcBorders>
            <w:shd w:val="clear" w:color="auto" w:fill="auto"/>
          </w:tcPr>
          <w:p w14:paraId="3B23C868"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559" w:type="dxa"/>
            <w:tcBorders>
              <w:top w:val="nil"/>
              <w:left w:val="nil"/>
              <w:bottom w:val="nil"/>
              <w:right w:val="nil"/>
            </w:tcBorders>
            <w:shd w:val="clear" w:color="auto" w:fill="auto"/>
          </w:tcPr>
          <w:p w14:paraId="66CC17B1"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993" w:type="dxa"/>
            <w:tcBorders>
              <w:top w:val="nil"/>
              <w:left w:val="nil"/>
              <w:bottom w:val="nil"/>
              <w:right w:val="nil"/>
            </w:tcBorders>
            <w:shd w:val="clear" w:color="auto" w:fill="auto"/>
          </w:tcPr>
          <w:p w14:paraId="3EB5E04E"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992" w:type="dxa"/>
            <w:tcBorders>
              <w:top w:val="nil"/>
              <w:left w:val="nil"/>
              <w:bottom w:val="nil"/>
              <w:right w:val="nil"/>
            </w:tcBorders>
            <w:shd w:val="clear" w:color="auto" w:fill="auto"/>
          </w:tcPr>
          <w:p w14:paraId="626AE59A"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r>
      <w:tr w:rsidR="00CF7B61" w:rsidRPr="00D20D7F" w14:paraId="1BE2B04A" w14:textId="77777777" w:rsidTr="007622FA">
        <w:trPr>
          <w:cantSplit/>
        </w:trPr>
        <w:tc>
          <w:tcPr>
            <w:tcW w:w="1276" w:type="dxa"/>
            <w:tcBorders>
              <w:top w:val="nil"/>
              <w:left w:val="nil"/>
              <w:bottom w:val="nil"/>
              <w:right w:val="nil"/>
            </w:tcBorders>
            <w:shd w:val="clear" w:color="auto" w:fill="auto"/>
          </w:tcPr>
          <w:p w14:paraId="5C7567E0" w14:textId="77777777" w:rsidR="00CF7B61" w:rsidRPr="00D20D7F" w:rsidRDefault="00CF7B61" w:rsidP="007622FA">
            <w:pPr>
              <w:autoSpaceDE w:val="0"/>
              <w:autoSpaceDN w:val="0"/>
              <w:adjustRightInd w:val="0"/>
              <w:spacing w:line="240" w:lineRule="auto"/>
              <w:ind w:right="60"/>
              <w:rPr>
                <w:sz w:val="16"/>
                <w:szCs w:val="16"/>
              </w:rPr>
            </w:pPr>
            <w:r w:rsidRPr="00D20D7F">
              <w:rPr>
                <w:sz w:val="16"/>
                <w:szCs w:val="16"/>
              </w:rPr>
              <w:t>Kontrolní</w:t>
            </w:r>
          </w:p>
        </w:tc>
        <w:tc>
          <w:tcPr>
            <w:tcW w:w="571" w:type="dxa"/>
            <w:tcBorders>
              <w:top w:val="nil"/>
              <w:left w:val="nil"/>
              <w:bottom w:val="nil"/>
              <w:right w:val="nil"/>
            </w:tcBorders>
            <w:shd w:val="clear" w:color="auto" w:fill="auto"/>
          </w:tcPr>
          <w:p w14:paraId="1F1EDA1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24</w:t>
            </w:r>
          </w:p>
        </w:tc>
        <w:tc>
          <w:tcPr>
            <w:tcW w:w="1072" w:type="dxa"/>
            <w:tcBorders>
              <w:top w:val="nil"/>
              <w:left w:val="nil"/>
              <w:bottom w:val="nil"/>
              <w:right w:val="nil"/>
            </w:tcBorders>
            <w:shd w:val="clear" w:color="auto" w:fill="auto"/>
          </w:tcPr>
          <w:p w14:paraId="7DA246E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4,96</w:t>
            </w:r>
          </w:p>
        </w:tc>
        <w:tc>
          <w:tcPr>
            <w:tcW w:w="1051" w:type="dxa"/>
            <w:tcBorders>
              <w:top w:val="nil"/>
              <w:left w:val="nil"/>
              <w:bottom w:val="nil"/>
              <w:right w:val="nil"/>
            </w:tcBorders>
            <w:shd w:val="clear" w:color="auto" w:fill="auto"/>
          </w:tcPr>
          <w:p w14:paraId="5587DB5F"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1,301</w:t>
            </w:r>
          </w:p>
        </w:tc>
        <w:tc>
          <w:tcPr>
            <w:tcW w:w="1559" w:type="dxa"/>
            <w:tcBorders>
              <w:top w:val="nil"/>
              <w:left w:val="nil"/>
              <w:bottom w:val="nil"/>
              <w:right w:val="nil"/>
            </w:tcBorders>
            <w:shd w:val="clear" w:color="auto" w:fill="auto"/>
          </w:tcPr>
          <w:p w14:paraId="57F7AD4B"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4,41</w:t>
            </w:r>
          </w:p>
        </w:tc>
        <w:tc>
          <w:tcPr>
            <w:tcW w:w="1559" w:type="dxa"/>
            <w:tcBorders>
              <w:top w:val="nil"/>
              <w:left w:val="nil"/>
              <w:bottom w:val="nil"/>
              <w:right w:val="nil"/>
            </w:tcBorders>
            <w:shd w:val="clear" w:color="auto" w:fill="auto"/>
          </w:tcPr>
          <w:p w14:paraId="53BFF1A8"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5,51</w:t>
            </w:r>
          </w:p>
        </w:tc>
        <w:tc>
          <w:tcPr>
            <w:tcW w:w="993" w:type="dxa"/>
            <w:tcBorders>
              <w:top w:val="nil"/>
              <w:left w:val="nil"/>
              <w:bottom w:val="nil"/>
              <w:right w:val="nil"/>
            </w:tcBorders>
            <w:shd w:val="clear" w:color="auto" w:fill="auto"/>
          </w:tcPr>
          <w:p w14:paraId="05A6AAF4"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w:t>
            </w:r>
          </w:p>
        </w:tc>
        <w:tc>
          <w:tcPr>
            <w:tcW w:w="992" w:type="dxa"/>
            <w:tcBorders>
              <w:top w:val="nil"/>
              <w:left w:val="nil"/>
              <w:bottom w:val="nil"/>
              <w:right w:val="nil"/>
            </w:tcBorders>
            <w:shd w:val="clear" w:color="auto" w:fill="auto"/>
          </w:tcPr>
          <w:p w14:paraId="65F8FBD9"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29EAA54D" w14:textId="77777777" w:rsidTr="007622FA">
        <w:trPr>
          <w:cantSplit/>
        </w:trPr>
        <w:tc>
          <w:tcPr>
            <w:tcW w:w="1276" w:type="dxa"/>
            <w:tcBorders>
              <w:top w:val="nil"/>
              <w:left w:val="nil"/>
              <w:bottom w:val="nil"/>
              <w:right w:val="nil"/>
            </w:tcBorders>
            <w:shd w:val="clear" w:color="auto" w:fill="auto"/>
          </w:tcPr>
          <w:p w14:paraId="6291D568" w14:textId="77777777" w:rsidR="00CF7B61" w:rsidRPr="00D20D7F" w:rsidRDefault="002826BF" w:rsidP="007622FA">
            <w:pPr>
              <w:autoSpaceDE w:val="0"/>
              <w:autoSpaceDN w:val="0"/>
              <w:adjustRightInd w:val="0"/>
              <w:spacing w:line="240" w:lineRule="auto"/>
              <w:ind w:right="60"/>
              <w:rPr>
                <w:sz w:val="16"/>
                <w:szCs w:val="16"/>
              </w:rPr>
            </w:pPr>
            <w:r>
              <w:rPr>
                <w:sz w:val="16"/>
                <w:szCs w:val="16"/>
              </w:rPr>
              <w:t>Exp 1</w:t>
            </w:r>
          </w:p>
        </w:tc>
        <w:tc>
          <w:tcPr>
            <w:tcW w:w="571" w:type="dxa"/>
            <w:tcBorders>
              <w:top w:val="nil"/>
              <w:left w:val="nil"/>
              <w:bottom w:val="nil"/>
              <w:right w:val="nil"/>
            </w:tcBorders>
            <w:shd w:val="clear" w:color="auto" w:fill="auto"/>
          </w:tcPr>
          <w:p w14:paraId="0FB4DE69"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28</w:t>
            </w:r>
          </w:p>
        </w:tc>
        <w:tc>
          <w:tcPr>
            <w:tcW w:w="1072" w:type="dxa"/>
            <w:tcBorders>
              <w:top w:val="nil"/>
              <w:left w:val="nil"/>
              <w:bottom w:val="nil"/>
              <w:right w:val="nil"/>
            </w:tcBorders>
            <w:shd w:val="clear" w:color="auto" w:fill="auto"/>
          </w:tcPr>
          <w:p w14:paraId="28C51DA4"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4,96</w:t>
            </w:r>
          </w:p>
        </w:tc>
        <w:tc>
          <w:tcPr>
            <w:tcW w:w="1051" w:type="dxa"/>
            <w:tcBorders>
              <w:top w:val="nil"/>
              <w:left w:val="nil"/>
              <w:bottom w:val="nil"/>
              <w:right w:val="nil"/>
            </w:tcBorders>
            <w:shd w:val="clear" w:color="auto" w:fill="auto"/>
          </w:tcPr>
          <w:p w14:paraId="2D0ED899"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1,71</w:t>
            </w:r>
          </w:p>
        </w:tc>
        <w:tc>
          <w:tcPr>
            <w:tcW w:w="1559" w:type="dxa"/>
            <w:tcBorders>
              <w:top w:val="nil"/>
              <w:left w:val="nil"/>
              <w:bottom w:val="nil"/>
              <w:right w:val="nil"/>
            </w:tcBorders>
            <w:shd w:val="clear" w:color="auto" w:fill="auto"/>
          </w:tcPr>
          <w:p w14:paraId="2D982C04"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4,3</w:t>
            </w:r>
          </w:p>
        </w:tc>
        <w:tc>
          <w:tcPr>
            <w:tcW w:w="1559" w:type="dxa"/>
            <w:tcBorders>
              <w:top w:val="nil"/>
              <w:left w:val="nil"/>
              <w:bottom w:val="nil"/>
              <w:right w:val="nil"/>
            </w:tcBorders>
            <w:shd w:val="clear" w:color="auto" w:fill="auto"/>
          </w:tcPr>
          <w:p w14:paraId="41DD6567"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5,63</w:t>
            </w:r>
          </w:p>
        </w:tc>
        <w:tc>
          <w:tcPr>
            <w:tcW w:w="993" w:type="dxa"/>
            <w:tcBorders>
              <w:top w:val="nil"/>
              <w:left w:val="nil"/>
              <w:bottom w:val="nil"/>
              <w:right w:val="nil"/>
            </w:tcBorders>
            <w:shd w:val="clear" w:color="auto" w:fill="auto"/>
          </w:tcPr>
          <w:p w14:paraId="6587F2F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2B81B432"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6200B51D" w14:textId="77777777" w:rsidTr="007622FA">
        <w:trPr>
          <w:cantSplit/>
        </w:trPr>
        <w:tc>
          <w:tcPr>
            <w:tcW w:w="1276" w:type="dxa"/>
            <w:tcBorders>
              <w:top w:val="nil"/>
              <w:left w:val="nil"/>
              <w:bottom w:val="nil"/>
              <w:right w:val="nil"/>
            </w:tcBorders>
            <w:shd w:val="clear" w:color="auto" w:fill="auto"/>
          </w:tcPr>
          <w:p w14:paraId="29D44B39" w14:textId="77777777" w:rsidR="00CF7B61" w:rsidRPr="00D20D7F" w:rsidRDefault="002826BF" w:rsidP="007622FA">
            <w:pPr>
              <w:autoSpaceDE w:val="0"/>
              <w:autoSpaceDN w:val="0"/>
              <w:adjustRightInd w:val="0"/>
              <w:spacing w:line="240" w:lineRule="auto"/>
              <w:ind w:right="60"/>
              <w:rPr>
                <w:sz w:val="16"/>
                <w:szCs w:val="16"/>
              </w:rPr>
            </w:pPr>
            <w:r>
              <w:rPr>
                <w:sz w:val="16"/>
                <w:szCs w:val="16"/>
              </w:rPr>
              <w:t>Exp 2</w:t>
            </w:r>
          </w:p>
        </w:tc>
        <w:tc>
          <w:tcPr>
            <w:tcW w:w="571" w:type="dxa"/>
            <w:tcBorders>
              <w:top w:val="nil"/>
              <w:left w:val="nil"/>
              <w:bottom w:val="nil"/>
              <w:right w:val="nil"/>
            </w:tcBorders>
            <w:shd w:val="clear" w:color="auto" w:fill="auto"/>
          </w:tcPr>
          <w:p w14:paraId="505691CA"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25</w:t>
            </w:r>
          </w:p>
        </w:tc>
        <w:tc>
          <w:tcPr>
            <w:tcW w:w="1072" w:type="dxa"/>
            <w:tcBorders>
              <w:top w:val="nil"/>
              <w:left w:val="nil"/>
              <w:bottom w:val="nil"/>
              <w:right w:val="nil"/>
            </w:tcBorders>
            <w:shd w:val="clear" w:color="auto" w:fill="auto"/>
          </w:tcPr>
          <w:p w14:paraId="2423C22F"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4,44</w:t>
            </w:r>
          </w:p>
        </w:tc>
        <w:tc>
          <w:tcPr>
            <w:tcW w:w="1051" w:type="dxa"/>
            <w:tcBorders>
              <w:top w:val="nil"/>
              <w:left w:val="nil"/>
              <w:bottom w:val="nil"/>
              <w:right w:val="nil"/>
            </w:tcBorders>
            <w:shd w:val="clear" w:color="auto" w:fill="auto"/>
          </w:tcPr>
          <w:p w14:paraId="0ADD49B6"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1,64</w:t>
            </w:r>
          </w:p>
        </w:tc>
        <w:tc>
          <w:tcPr>
            <w:tcW w:w="1559" w:type="dxa"/>
            <w:tcBorders>
              <w:top w:val="nil"/>
              <w:left w:val="nil"/>
              <w:bottom w:val="nil"/>
              <w:right w:val="nil"/>
            </w:tcBorders>
            <w:shd w:val="clear" w:color="auto" w:fill="auto"/>
          </w:tcPr>
          <w:p w14:paraId="66618D47"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3,77</w:t>
            </w:r>
          </w:p>
        </w:tc>
        <w:tc>
          <w:tcPr>
            <w:tcW w:w="1559" w:type="dxa"/>
            <w:tcBorders>
              <w:top w:val="nil"/>
              <w:left w:val="nil"/>
              <w:bottom w:val="nil"/>
              <w:right w:val="nil"/>
            </w:tcBorders>
            <w:shd w:val="clear" w:color="auto" w:fill="auto"/>
          </w:tcPr>
          <w:p w14:paraId="4775C58B"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5,11</w:t>
            </w:r>
          </w:p>
        </w:tc>
        <w:tc>
          <w:tcPr>
            <w:tcW w:w="993" w:type="dxa"/>
            <w:tcBorders>
              <w:top w:val="nil"/>
              <w:left w:val="nil"/>
              <w:bottom w:val="nil"/>
              <w:right w:val="nil"/>
            </w:tcBorders>
            <w:shd w:val="clear" w:color="auto" w:fill="auto"/>
          </w:tcPr>
          <w:p w14:paraId="0C283CCB"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w:t>
            </w:r>
          </w:p>
        </w:tc>
        <w:tc>
          <w:tcPr>
            <w:tcW w:w="992" w:type="dxa"/>
            <w:tcBorders>
              <w:top w:val="nil"/>
              <w:left w:val="nil"/>
              <w:bottom w:val="nil"/>
              <w:right w:val="nil"/>
            </w:tcBorders>
            <w:shd w:val="clear" w:color="auto" w:fill="auto"/>
          </w:tcPr>
          <w:p w14:paraId="7EB0DC4F"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3DA7DC13" w14:textId="77777777" w:rsidTr="007622FA">
        <w:trPr>
          <w:cantSplit/>
        </w:trPr>
        <w:tc>
          <w:tcPr>
            <w:tcW w:w="1276" w:type="dxa"/>
            <w:tcBorders>
              <w:top w:val="nil"/>
              <w:left w:val="nil"/>
              <w:bottom w:val="single" w:sz="4" w:space="0" w:color="auto"/>
              <w:right w:val="nil"/>
            </w:tcBorders>
            <w:shd w:val="clear" w:color="auto" w:fill="auto"/>
          </w:tcPr>
          <w:p w14:paraId="50310176" w14:textId="77777777" w:rsidR="00CF7B61" w:rsidRPr="00D20D7F" w:rsidRDefault="00CF7B61" w:rsidP="007622FA">
            <w:pPr>
              <w:autoSpaceDE w:val="0"/>
              <w:autoSpaceDN w:val="0"/>
              <w:adjustRightInd w:val="0"/>
              <w:spacing w:line="240" w:lineRule="auto"/>
              <w:ind w:right="60"/>
              <w:rPr>
                <w:sz w:val="16"/>
                <w:szCs w:val="16"/>
              </w:rPr>
            </w:pPr>
            <w:r w:rsidRPr="00D20D7F">
              <w:rPr>
                <w:sz w:val="16"/>
                <w:szCs w:val="16"/>
              </w:rPr>
              <w:t>Celkem</w:t>
            </w:r>
          </w:p>
        </w:tc>
        <w:tc>
          <w:tcPr>
            <w:tcW w:w="571" w:type="dxa"/>
            <w:tcBorders>
              <w:top w:val="nil"/>
              <w:left w:val="nil"/>
              <w:bottom w:val="single" w:sz="4" w:space="0" w:color="auto"/>
              <w:right w:val="nil"/>
            </w:tcBorders>
            <w:shd w:val="clear" w:color="auto" w:fill="auto"/>
          </w:tcPr>
          <w:p w14:paraId="0311E33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77</w:t>
            </w:r>
          </w:p>
        </w:tc>
        <w:tc>
          <w:tcPr>
            <w:tcW w:w="1072" w:type="dxa"/>
            <w:tcBorders>
              <w:top w:val="nil"/>
              <w:left w:val="nil"/>
              <w:bottom w:val="single" w:sz="4" w:space="0" w:color="auto"/>
              <w:right w:val="nil"/>
            </w:tcBorders>
            <w:shd w:val="clear" w:color="auto" w:fill="auto"/>
          </w:tcPr>
          <w:p w14:paraId="604746B1"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4,79</w:t>
            </w:r>
          </w:p>
        </w:tc>
        <w:tc>
          <w:tcPr>
            <w:tcW w:w="1051" w:type="dxa"/>
            <w:tcBorders>
              <w:top w:val="nil"/>
              <w:left w:val="nil"/>
              <w:bottom w:val="single" w:sz="4" w:space="0" w:color="auto"/>
              <w:right w:val="nil"/>
            </w:tcBorders>
            <w:shd w:val="clear" w:color="auto" w:fill="auto"/>
          </w:tcPr>
          <w:p w14:paraId="296FE299"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1,57</w:t>
            </w:r>
          </w:p>
        </w:tc>
        <w:tc>
          <w:tcPr>
            <w:tcW w:w="1559" w:type="dxa"/>
            <w:tcBorders>
              <w:top w:val="nil"/>
              <w:left w:val="nil"/>
              <w:bottom w:val="single" w:sz="4" w:space="0" w:color="auto"/>
              <w:right w:val="nil"/>
            </w:tcBorders>
            <w:shd w:val="clear" w:color="auto" w:fill="auto"/>
          </w:tcPr>
          <w:p w14:paraId="4454E072"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4,44</w:t>
            </w:r>
          </w:p>
        </w:tc>
        <w:tc>
          <w:tcPr>
            <w:tcW w:w="1559" w:type="dxa"/>
            <w:tcBorders>
              <w:top w:val="nil"/>
              <w:left w:val="nil"/>
              <w:bottom w:val="single" w:sz="4" w:space="0" w:color="auto"/>
              <w:right w:val="nil"/>
            </w:tcBorders>
            <w:shd w:val="clear" w:color="auto" w:fill="auto"/>
          </w:tcPr>
          <w:p w14:paraId="07335F97"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5,15</w:t>
            </w:r>
          </w:p>
        </w:tc>
        <w:tc>
          <w:tcPr>
            <w:tcW w:w="993" w:type="dxa"/>
            <w:tcBorders>
              <w:top w:val="nil"/>
              <w:left w:val="nil"/>
              <w:bottom w:val="single" w:sz="4" w:space="0" w:color="auto"/>
              <w:right w:val="nil"/>
            </w:tcBorders>
            <w:shd w:val="clear" w:color="auto" w:fill="auto"/>
          </w:tcPr>
          <w:p w14:paraId="58E6E617"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single" w:sz="4" w:space="0" w:color="auto"/>
              <w:right w:val="nil"/>
            </w:tcBorders>
            <w:shd w:val="clear" w:color="auto" w:fill="auto"/>
          </w:tcPr>
          <w:p w14:paraId="2D15F013"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bl>
    <w:p w14:paraId="6BB29034" w14:textId="77777777" w:rsidR="00282940" w:rsidRPr="00D20D7F" w:rsidRDefault="00282940" w:rsidP="00B54365">
      <w:pPr>
        <w:pStyle w:val="Normln1"/>
        <w:tabs>
          <w:tab w:val="right" w:pos="8931"/>
        </w:tabs>
        <w:spacing w:line="360" w:lineRule="auto"/>
        <w:ind w:firstLine="720"/>
        <w:jc w:val="both"/>
        <w:rPr>
          <w:sz w:val="24"/>
          <w:szCs w:val="24"/>
        </w:rPr>
      </w:pPr>
    </w:p>
    <w:p w14:paraId="3C5309C9" w14:textId="05A34E81" w:rsidR="00F423D9" w:rsidRPr="002B5477" w:rsidRDefault="00C00703" w:rsidP="00037121">
      <w:pPr>
        <w:pStyle w:val="Normln1"/>
        <w:tabs>
          <w:tab w:val="right" w:pos="8931"/>
        </w:tabs>
        <w:spacing w:after="80" w:line="259" w:lineRule="auto"/>
        <w:jc w:val="both"/>
        <w:rPr>
          <w:color w:val="auto"/>
          <w:sz w:val="24"/>
          <w:szCs w:val="24"/>
        </w:rPr>
      </w:pPr>
      <w:r w:rsidRPr="00D20D7F">
        <w:rPr>
          <w:sz w:val="24"/>
          <w:szCs w:val="24"/>
        </w:rPr>
        <w:t>H</w:t>
      </w:r>
      <w:r w:rsidR="002530E5" w:rsidRPr="00D20D7F">
        <w:rPr>
          <w:sz w:val="24"/>
          <w:szCs w:val="24"/>
        </w:rPr>
        <w:t>ypotézy jsme testovali meziskupinov</w:t>
      </w:r>
      <w:r w:rsidRPr="00D20D7F">
        <w:rPr>
          <w:sz w:val="24"/>
          <w:szCs w:val="24"/>
        </w:rPr>
        <w:t>ou</w:t>
      </w:r>
      <w:r w:rsidR="002530E5" w:rsidRPr="00D20D7F">
        <w:rPr>
          <w:sz w:val="24"/>
          <w:szCs w:val="24"/>
        </w:rPr>
        <w:t xml:space="preserve"> jednofaktorov</w:t>
      </w:r>
      <w:r w:rsidRPr="00D20D7F">
        <w:rPr>
          <w:sz w:val="24"/>
          <w:szCs w:val="24"/>
        </w:rPr>
        <w:t>ou</w:t>
      </w:r>
      <w:r w:rsidR="002530E5" w:rsidRPr="00D20D7F">
        <w:rPr>
          <w:sz w:val="24"/>
          <w:szCs w:val="24"/>
        </w:rPr>
        <w:t xml:space="preserve"> analýz</w:t>
      </w:r>
      <w:r w:rsidRPr="00D20D7F">
        <w:rPr>
          <w:sz w:val="24"/>
          <w:szCs w:val="24"/>
        </w:rPr>
        <w:t>ou</w:t>
      </w:r>
      <w:r w:rsidR="002530E5" w:rsidRPr="00D20D7F">
        <w:rPr>
          <w:sz w:val="24"/>
          <w:szCs w:val="24"/>
        </w:rPr>
        <w:t xml:space="preserve"> rozptylu (ANOVA). </w:t>
      </w:r>
      <w:r w:rsidR="005E14F4">
        <w:rPr>
          <w:sz w:val="24"/>
          <w:szCs w:val="24"/>
        </w:rPr>
        <w:t>V</w:t>
      </w:r>
      <w:r w:rsidR="00A74D92" w:rsidRPr="00D20D7F">
        <w:rPr>
          <w:sz w:val="24"/>
          <w:szCs w:val="24"/>
        </w:rPr>
        <w:t xml:space="preserve">liv imaginace konzumace </w:t>
      </w:r>
      <w:r w:rsidR="00CC3918">
        <w:rPr>
          <w:sz w:val="24"/>
          <w:szCs w:val="24"/>
        </w:rPr>
        <w:t>L</w:t>
      </w:r>
      <w:r w:rsidR="00A74D92" w:rsidRPr="00D20D7F">
        <w:rPr>
          <w:sz w:val="24"/>
          <w:szCs w:val="24"/>
        </w:rPr>
        <w:t xml:space="preserve">entilek na pozdější konzumaci </w:t>
      </w:r>
      <w:r w:rsidR="00CC3918">
        <w:rPr>
          <w:sz w:val="24"/>
          <w:szCs w:val="24"/>
        </w:rPr>
        <w:t>L</w:t>
      </w:r>
      <w:r w:rsidR="00A74D92" w:rsidRPr="00D20D7F">
        <w:rPr>
          <w:sz w:val="24"/>
          <w:szCs w:val="24"/>
        </w:rPr>
        <w:t>entilek je blízký nule a je statisticky nevýznamný</w:t>
      </w:r>
      <w:r w:rsidR="00F423D9" w:rsidRPr="00D20D7F">
        <w:rPr>
          <w:color w:val="auto"/>
          <w:sz w:val="24"/>
          <w:szCs w:val="24"/>
        </w:rPr>
        <w:t xml:space="preserve">, </w:t>
      </w:r>
      <w:r w:rsidR="00F423D9" w:rsidRPr="00D20D7F">
        <w:rPr>
          <w:i/>
          <w:color w:val="auto"/>
          <w:sz w:val="24"/>
          <w:szCs w:val="24"/>
        </w:rPr>
        <w:t>F</w:t>
      </w:r>
      <w:r w:rsidR="00F423D9" w:rsidRPr="00D20D7F">
        <w:rPr>
          <w:color w:val="auto"/>
          <w:sz w:val="24"/>
          <w:szCs w:val="24"/>
        </w:rPr>
        <w:t>(</w:t>
      </w:r>
      <w:r w:rsidR="007B326D" w:rsidRPr="00D20D7F">
        <w:rPr>
          <w:color w:val="auto"/>
          <w:sz w:val="24"/>
          <w:szCs w:val="24"/>
        </w:rPr>
        <w:t>2</w:t>
      </w:r>
      <w:r w:rsidR="00F423D9" w:rsidRPr="00D20D7F">
        <w:rPr>
          <w:color w:val="auto"/>
          <w:sz w:val="24"/>
          <w:szCs w:val="24"/>
        </w:rPr>
        <w:t>,</w:t>
      </w:r>
      <w:r w:rsidR="007B326D" w:rsidRPr="00D20D7F">
        <w:rPr>
          <w:color w:val="auto"/>
          <w:sz w:val="24"/>
          <w:szCs w:val="24"/>
        </w:rPr>
        <w:t xml:space="preserve"> 74</w:t>
      </w:r>
      <w:r w:rsidR="00F423D9" w:rsidRPr="00D20D7F">
        <w:rPr>
          <w:color w:val="auto"/>
          <w:sz w:val="24"/>
          <w:szCs w:val="24"/>
        </w:rPr>
        <w:t xml:space="preserve">) = </w:t>
      </w:r>
      <w:r w:rsidR="007B326D" w:rsidRPr="00D20D7F">
        <w:rPr>
          <w:color w:val="auto"/>
          <w:sz w:val="24"/>
          <w:szCs w:val="24"/>
        </w:rPr>
        <w:t>1,29</w:t>
      </w:r>
      <w:r w:rsidR="00F423D9" w:rsidRPr="00D20D7F">
        <w:rPr>
          <w:color w:val="auto"/>
          <w:sz w:val="24"/>
          <w:szCs w:val="24"/>
        </w:rPr>
        <w:t xml:space="preserve">, </w:t>
      </w:r>
      <w:r w:rsidR="00F423D9" w:rsidRPr="00D20D7F">
        <w:rPr>
          <w:i/>
          <w:color w:val="auto"/>
          <w:sz w:val="24"/>
          <w:szCs w:val="24"/>
        </w:rPr>
        <w:t>p</w:t>
      </w:r>
      <w:r w:rsidR="00F423D9" w:rsidRPr="00D20D7F">
        <w:rPr>
          <w:color w:val="auto"/>
          <w:sz w:val="24"/>
          <w:szCs w:val="24"/>
        </w:rPr>
        <w:t xml:space="preserve"> = 0,281, </w:t>
      </w:r>
      <w:r w:rsidR="00F423D9" w:rsidRPr="00D20D7F">
        <w:rPr>
          <w:rFonts w:ascii="Arial" w:eastAsia="Arial" w:hAnsi="Arial" w:cs="Arial"/>
          <w:i/>
          <w:color w:val="auto"/>
          <w:sz w:val="22"/>
          <w:szCs w:val="22"/>
        </w:rPr>
        <w:t>ω</w:t>
      </w:r>
      <w:r w:rsidR="00F423D9" w:rsidRPr="00D20D7F">
        <w:rPr>
          <w:rFonts w:ascii="Arial" w:eastAsia="Arial" w:hAnsi="Arial" w:cs="Arial"/>
          <w:color w:val="auto"/>
          <w:sz w:val="22"/>
          <w:szCs w:val="22"/>
          <w:vertAlign w:val="superscript"/>
        </w:rPr>
        <w:t>2</w:t>
      </w:r>
      <w:r w:rsidR="00F423D9" w:rsidRPr="00D20D7F">
        <w:rPr>
          <w:color w:val="auto"/>
          <w:sz w:val="24"/>
          <w:szCs w:val="24"/>
        </w:rPr>
        <w:t xml:space="preserve"> = 0,01. </w:t>
      </w:r>
      <w:r w:rsidR="00CC3918">
        <w:rPr>
          <w:color w:val="auto"/>
          <w:sz w:val="24"/>
          <w:szCs w:val="24"/>
        </w:rPr>
        <w:t>Výše zmíněné rozdíly v průměrech jsou malé a je možné je přisoudit náhodě.</w:t>
      </w:r>
      <w:r w:rsidR="00CC3918" w:rsidRPr="00D20D7F">
        <w:rPr>
          <w:color w:val="auto"/>
          <w:sz w:val="24"/>
          <w:szCs w:val="24"/>
        </w:rPr>
        <w:t xml:space="preserve"> </w:t>
      </w:r>
      <w:r w:rsidR="00F423D9" w:rsidRPr="00D20D7F">
        <w:rPr>
          <w:color w:val="auto"/>
          <w:sz w:val="24"/>
          <w:szCs w:val="24"/>
        </w:rPr>
        <w:t xml:space="preserve">Náš model se neliší od modelu </w:t>
      </w:r>
      <w:r w:rsidR="00F423D9" w:rsidRPr="002B5477">
        <w:rPr>
          <w:color w:val="auto"/>
          <w:sz w:val="24"/>
          <w:szCs w:val="24"/>
        </w:rPr>
        <w:t xml:space="preserve">nulového. Imaginace vysvětluje pouze 1 % </w:t>
      </w:r>
      <w:r w:rsidR="00A74D92" w:rsidRPr="002B5477">
        <w:rPr>
          <w:color w:val="auto"/>
          <w:sz w:val="24"/>
          <w:szCs w:val="24"/>
        </w:rPr>
        <w:t xml:space="preserve">rozptylu konzumace </w:t>
      </w:r>
      <w:r w:rsidR="00CC3918" w:rsidRPr="002B5477">
        <w:rPr>
          <w:color w:val="auto"/>
          <w:sz w:val="24"/>
          <w:szCs w:val="24"/>
        </w:rPr>
        <w:t>L</w:t>
      </w:r>
      <w:r w:rsidR="00A74D92" w:rsidRPr="002B5477">
        <w:rPr>
          <w:color w:val="auto"/>
          <w:sz w:val="24"/>
          <w:szCs w:val="24"/>
        </w:rPr>
        <w:t>entilek</w:t>
      </w:r>
      <w:r w:rsidR="00F423D9" w:rsidRPr="002B5477">
        <w:rPr>
          <w:color w:val="auto"/>
          <w:sz w:val="24"/>
          <w:szCs w:val="24"/>
        </w:rPr>
        <w:t xml:space="preserve">. </w:t>
      </w:r>
      <w:r w:rsidR="00A74D92" w:rsidRPr="002B5477">
        <w:rPr>
          <w:color w:val="auto"/>
          <w:sz w:val="24"/>
          <w:szCs w:val="24"/>
        </w:rPr>
        <w:t xml:space="preserve"> Pro naši hypotézu jsme tedy nenalezli podporu</w:t>
      </w:r>
      <w:r w:rsidR="00F423D9" w:rsidRPr="002B5477">
        <w:rPr>
          <w:color w:val="auto"/>
          <w:sz w:val="24"/>
          <w:szCs w:val="24"/>
        </w:rPr>
        <w:t>.</w:t>
      </w:r>
    </w:p>
    <w:p w14:paraId="58AB3744" w14:textId="65074ED4" w:rsidR="007622FA" w:rsidRDefault="00B03DE9" w:rsidP="00037121">
      <w:pPr>
        <w:pStyle w:val="Normln1"/>
        <w:tabs>
          <w:tab w:val="right" w:pos="8931"/>
        </w:tabs>
        <w:spacing w:after="80" w:line="259" w:lineRule="auto"/>
        <w:jc w:val="both"/>
        <w:rPr>
          <w:sz w:val="24"/>
          <w:szCs w:val="24"/>
        </w:rPr>
      </w:pPr>
      <w:r w:rsidRPr="002B5477">
        <w:rPr>
          <w:sz w:val="24"/>
          <w:szCs w:val="24"/>
        </w:rPr>
        <w:t>Podobně</w:t>
      </w:r>
      <w:r w:rsidR="00A74D92" w:rsidRPr="002B5477">
        <w:rPr>
          <w:sz w:val="24"/>
          <w:szCs w:val="24"/>
        </w:rPr>
        <w:t xml:space="preserve"> jako Morewedge et al. (2010) jsme testovali také vliv imaginace na konzumaci </w:t>
      </w:r>
      <w:r w:rsidR="00CC3918" w:rsidRPr="002B5477">
        <w:rPr>
          <w:sz w:val="24"/>
          <w:szCs w:val="24"/>
        </w:rPr>
        <w:t>L</w:t>
      </w:r>
      <w:r w:rsidR="00A74D92" w:rsidRPr="002B5477">
        <w:rPr>
          <w:sz w:val="24"/>
          <w:szCs w:val="24"/>
        </w:rPr>
        <w:t>entilek při kontrole vlivu</w:t>
      </w:r>
      <w:r w:rsidR="007622FA" w:rsidRPr="002B5477">
        <w:rPr>
          <w:sz w:val="24"/>
          <w:szCs w:val="24"/>
        </w:rPr>
        <w:t xml:space="preserve"> </w:t>
      </w:r>
      <w:r w:rsidR="005E14F4" w:rsidRPr="002B5477">
        <w:rPr>
          <w:sz w:val="24"/>
          <w:szCs w:val="24"/>
        </w:rPr>
        <w:t xml:space="preserve">proměnných </w:t>
      </w:r>
      <w:r w:rsidR="00A74D92" w:rsidRPr="002B5477">
        <w:rPr>
          <w:i/>
          <w:sz w:val="24"/>
          <w:szCs w:val="24"/>
        </w:rPr>
        <w:t xml:space="preserve">pocit </w:t>
      </w:r>
      <w:r w:rsidR="007622FA" w:rsidRPr="002B5477">
        <w:rPr>
          <w:i/>
          <w:sz w:val="24"/>
          <w:szCs w:val="24"/>
        </w:rPr>
        <w:t>sytost</w:t>
      </w:r>
      <w:r w:rsidR="00A74D92" w:rsidRPr="002B5477">
        <w:rPr>
          <w:i/>
          <w:sz w:val="24"/>
          <w:szCs w:val="24"/>
        </w:rPr>
        <w:t>i</w:t>
      </w:r>
      <w:r w:rsidR="007622FA" w:rsidRPr="002B5477">
        <w:rPr>
          <w:sz w:val="24"/>
          <w:szCs w:val="24"/>
        </w:rPr>
        <w:t xml:space="preserve"> a </w:t>
      </w:r>
      <w:r w:rsidR="007622FA" w:rsidRPr="002B5477">
        <w:rPr>
          <w:i/>
          <w:sz w:val="24"/>
          <w:szCs w:val="24"/>
        </w:rPr>
        <w:t xml:space="preserve">oblíbenost </w:t>
      </w:r>
      <w:r w:rsidR="00CC3918" w:rsidRPr="002B5477">
        <w:rPr>
          <w:i/>
          <w:sz w:val="24"/>
          <w:szCs w:val="24"/>
        </w:rPr>
        <w:t>L</w:t>
      </w:r>
      <w:r w:rsidR="007622FA" w:rsidRPr="002B5477">
        <w:rPr>
          <w:i/>
          <w:sz w:val="24"/>
          <w:szCs w:val="24"/>
        </w:rPr>
        <w:t>entilek</w:t>
      </w:r>
      <w:r w:rsidR="007622FA" w:rsidRPr="002B5477">
        <w:rPr>
          <w:sz w:val="24"/>
          <w:szCs w:val="24"/>
        </w:rPr>
        <w:t>.</w:t>
      </w:r>
      <w:r w:rsidR="00A74D92" w:rsidRPr="002B5477">
        <w:rPr>
          <w:sz w:val="24"/>
          <w:szCs w:val="24"/>
        </w:rPr>
        <w:t xml:space="preserve"> Nejprve jsme vytvořili model zahrnující</w:t>
      </w:r>
      <w:r w:rsidR="00B27B3E" w:rsidRPr="002B5477">
        <w:rPr>
          <w:sz w:val="24"/>
          <w:szCs w:val="24"/>
        </w:rPr>
        <w:t xml:space="preserve"> jako prediktory pouze </w:t>
      </w:r>
      <w:r w:rsidR="00B27B3E" w:rsidRPr="002B5477">
        <w:rPr>
          <w:i/>
          <w:sz w:val="24"/>
          <w:szCs w:val="24"/>
        </w:rPr>
        <w:t>pocit sytosti</w:t>
      </w:r>
      <w:r w:rsidR="00B27B3E" w:rsidRPr="002B5477">
        <w:rPr>
          <w:sz w:val="24"/>
          <w:szCs w:val="24"/>
        </w:rPr>
        <w:t xml:space="preserve"> a </w:t>
      </w:r>
      <w:r w:rsidR="00B27B3E" w:rsidRPr="002B5477">
        <w:rPr>
          <w:i/>
          <w:sz w:val="24"/>
          <w:szCs w:val="24"/>
        </w:rPr>
        <w:t xml:space="preserve">oblíbenost </w:t>
      </w:r>
      <w:r w:rsidR="00CC3918" w:rsidRPr="002B5477">
        <w:rPr>
          <w:i/>
          <w:sz w:val="24"/>
          <w:szCs w:val="24"/>
        </w:rPr>
        <w:t>L</w:t>
      </w:r>
      <w:r w:rsidR="00B27B3E" w:rsidRPr="002B5477">
        <w:rPr>
          <w:i/>
          <w:sz w:val="24"/>
          <w:szCs w:val="24"/>
        </w:rPr>
        <w:t>entilek</w:t>
      </w:r>
      <w:r w:rsidR="00B27B3E" w:rsidRPr="002B5477">
        <w:rPr>
          <w:sz w:val="24"/>
          <w:szCs w:val="24"/>
        </w:rPr>
        <w:t>. Tento model se významně nelišil od nulového modelu</w:t>
      </w:r>
      <w:r w:rsidR="003562A5" w:rsidRPr="002B5477">
        <w:rPr>
          <w:sz w:val="24"/>
          <w:szCs w:val="24"/>
        </w:rPr>
        <w:t>,</w:t>
      </w:r>
      <w:r w:rsidR="00B27B3E" w:rsidRPr="002B5477">
        <w:rPr>
          <w:sz w:val="24"/>
          <w:szCs w:val="24"/>
        </w:rPr>
        <w:t xml:space="preserve"> </w:t>
      </w:r>
      <w:r w:rsidR="00B27B3E" w:rsidRPr="002B5477">
        <w:rPr>
          <w:i/>
          <w:sz w:val="24"/>
          <w:szCs w:val="24"/>
        </w:rPr>
        <w:t>F</w:t>
      </w:r>
      <w:r w:rsidR="00B27B3E" w:rsidRPr="002B5477">
        <w:rPr>
          <w:sz w:val="24"/>
          <w:szCs w:val="24"/>
        </w:rPr>
        <w:t>(</w:t>
      </w:r>
      <w:r w:rsidR="0064042A" w:rsidRPr="002B5477">
        <w:rPr>
          <w:sz w:val="24"/>
          <w:szCs w:val="24"/>
        </w:rPr>
        <w:t>2</w:t>
      </w:r>
      <w:r w:rsidR="0092502F" w:rsidRPr="002B5477">
        <w:rPr>
          <w:sz w:val="24"/>
          <w:szCs w:val="24"/>
        </w:rPr>
        <w:t>, 74</w:t>
      </w:r>
      <w:r w:rsidR="00B27B3E" w:rsidRPr="002B5477">
        <w:rPr>
          <w:sz w:val="24"/>
          <w:szCs w:val="24"/>
        </w:rPr>
        <w:t xml:space="preserve">) = </w:t>
      </w:r>
      <w:r w:rsidR="0064042A" w:rsidRPr="002B5477">
        <w:rPr>
          <w:sz w:val="24"/>
          <w:szCs w:val="24"/>
        </w:rPr>
        <w:t>1,2</w:t>
      </w:r>
      <w:r w:rsidR="00584830" w:rsidRPr="002B5477">
        <w:rPr>
          <w:sz w:val="24"/>
          <w:szCs w:val="24"/>
        </w:rPr>
        <w:t>77</w:t>
      </w:r>
      <w:r w:rsidR="0092502F" w:rsidRPr="002B5477">
        <w:rPr>
          <w:sz w:val="24"/>
          <w:szCs w:val="24"/>
        </w:rPr>
        <w:t xml:space="preserve">, </w:t>
      </w:r>
      <w:r w:rsidR="0092502F" w:rsidRPr="002B5477">
        <w:rPr>
          <w:i/>
          <w:sz w:val="24"/>
          <w:szCs w:val="24"/>
        </w:rPr>
        <w:t>p</w:t>
      </w:r>
      <w:r w:rsidR="0092502F" w:rsidRPr="002B5477">
        <w:rPr>
          <w:sz w:val="24"/>
          <w:szCs w:val="24"/>
        </w:rPr>
        <w:t xml:space="preserve"> = 0</w:t>
      </w:r>
      <w:r w:rsidR="0064042A" w:rsidRPr="002B5477">
        <w:rPr>
          <w:sz w:val="24"/>
          <w:szCs w:val="24"/>
        </w:rPr>
        <w:t>,285</w:t>
      </w:r>
      <w:r w:rsidR="00B27B3E" w:rsidRPr="002B5477">
        <w:rPr>
          <w:sz w:val="24"/>
          <w:szCs w:val="24"/>
        </w:rPr>
        <w:t xml:space="preserve">, </w:t>
      </w:r>
      <w:r w:rsidR="00C00F69" w:rsidRPr="002B5477">
        <w:rPr>
          <w:sz w:val="24"/>
          <w:szCs w:val="24"/>
        </w:rPr>
        <w:t>adjustované</w:t>
      </w:r>
      <w:r w:rsidR="00D04F63" w:rsidRPr="002B5477">
        <w:rPr>
          <w:sz w:val="24"/>
          <w:szCs w:val="24"/>
        </w:rPr>
        <w:t xml:space="preserve"> </w:t>
      </w:r>
      <w:r w:rsidR="00B27B3E" w:rsidRPr="002B5477">
        <w:rPr>
          <w:sz w:val="24"/>
          <w:szCs w:val="24"/>
        </w:rPr>
        <w:t>R</w:t>
      </w:r>
      <w:r w:rsidR="00B27B3E" w:rsidRPr="002B5477">
        <w:rPr>
          <w:sz w:val="24"/>
          <w:szCs w:val="24"/>
          <w:vertAlign w:val="superscript"/>
        </w:rPr>
        <w:t>2</w:t>
      </w:r>
      <w:r w:rsidR="00FA55E8">
        <w:rPr>
          <w:sz w:val="24"/>
          <w:szCs w:val="24"/>
          <w:vertAlign w:val="superscript"/>
        </w:rPr>
        <w:t> </w:t>
      </w:r>
      <w:r w:rsidR="00B27B3E" w:rsidRPr="002B5477">
        <w:rPr>
          <w:sz w:val="24"/>
          <w:szCs w:val="24"/>
        </w:rPr>
        <w:t>=</w:t>
      </w:r>
      <w:r w:rsidR="00FA55E8">
        <w:rPr>
          <w:sz w:val="24"/>
          <w:szCs w:val="24"/>
        </w:rPr>
        <w:t> </w:t>
      </w:r>
      <w:r w:rsidR="00D04F63" w:rsidRPr="002B5477">
        <w:rPr>
          <w:sz w:val="24"/>
          <w:szCs w:val="24"/>
        </w:rPr>
        <w:t>0</w:t>
      </w:r>
      <w:r w:rsidR="0064042A" w:rsidRPr="002B5477">
        <w:rPr>
          <w:sz w:val="24"/>
          <w:szCs w:val="24"/>
        </w:rPr>
        <w:t>,0</w:t>
      </w:r>
      <w:r w:rsidR="00C00F69" w:rsidRPr="002B5477">
        <w:rPr>
          <w:sz w:val="24"/>
          <w:szCs w:val="24"/>
        </w:rPr>
        <w:t>1</w:t>
      </w:r>
      <w:r w:rsidR="00B27B3E" w:rsidRPr="002B5477">
        <w:rPr>
          <w:sz w:val="24"/>
          <w:szCs w:val="24"/>
        </w:rPr>
        <w:t>. Ani pocit sytosti</w:t>
      </w:r>
      <w:r w:rsidR="003562A5" w:rsidRPr="002B5477">
        <w:rPr>
          <w:sz w:val="24"/>
          <w:szCs w:val="24"/>
        </w:rPr>
        <w:t>,</w:t>
      </w:r>
      <w:r w:rsidR="00754A77" w:rsidRPr="002B5477">
        <w:rPr>
          <w:sz w:val="24"/>
          <w:szCs w:val="24"/>
        </w:rPr>
        <w:t xml:space="preserve"> </w:t>
      </w:r>
      <w:r w:rsidR="00125293" w:rsidRPr="002B5477">
        <w:rPr>
          <w:i/>
          <w:sz w:val="24"/>
          <w:szCs w:val="24"/>
        </w:rPr>
        <w:t>F</w:t>
      </w:r>
      <w:r w:rsidR="00125293" w:rsidRPr="002B5477">
        <w:rPr>
          <w:sz w:val="24"/>
          <w:szCs w:val="24"/>
        </w:rPr>
        <w:t xml:space="preserve">(1, 74) = 1, </w:t>
      </w:r>
      <w:r w:rsidR="00125293" w:rsidRPr="002B5477">
        <w:rPr>
          <w:i/>
          <w:sz w:val="24"/>
          <w:szCs w:val="24"/>
        </w:rPr>
        <w:t>p</w:t>
      </w:r>
      <w:r w:rsidR="00125293" w:rsidRPr="002B5477">
        <w:rPr>
          <w:sz w:val="24"/>
          <w:szCs w:val="24"/>
        </w:rPr>
        <w:t xml:space="preserve"> = 0,32</w:t>
      </w:r>
      <w:r w:rsidR="00C00F69" w:rsidRPr="002B5477">
        <w:rPr>
          <w:sz w:val="24"/>
          <w:szCs w:val="24"/>
        </w:rPr>
        <w:t>0</w:t>
      </w:r>
      <w:r w:rsidR="00125293"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125293" w:rsidRPr="002B5477">
        <w:rPr>
          <w:color w:val="auto"/>
          <w:sz w:val="24"/>
          <w:szCs w:val="24"/>
        </w:rPr>
        <w:t xml:space="preserve"> =</w:t>
      </w:r>
      <w:r w:rsidR="00125293" w:rsidRPr="002B5477">
        <w:rPr>
          <w:sz w:val="24"/>
          <w:szCs w:val="24"/>
        </w:rPr>
        <w:t xml:space="preserve"> </w:t>
      </w:r>
      <w:r w:rsidR="00E9763E" w:rsidRPr="002B5477">
        <w:rPr>
          <w:sz w:val="24"/>
          <w:szCs w:val="24"/>
        </w:rPr>
        <w:t>0,007</w:t>
      </w:r>
      <w:r w:rsidR="00B27B3E" w:rsidRPr="002B5477">
        <w:rPr>
          <w:sz w:val="24"/>
          <w:szCs w:val="24"/>
        </w:rPr>
        <w:t xml:space="preserve">, ani oblíbenost </w:t>
      </w:r>
      <w:r w:rsidR="00CC3918" w:rsidRPr="002B5477">
        <w:rPr>
          <w:sz w:val="24"/>
          <w:szCs w:val="24"/>
        </w:rPr>
        <w:t>L</w:t>
      </w:r>
      <w:r w:rsidR="00B27B3E" w:rsidRPr="002B5477">
        <w:rPr>
          <w:sz w:val="24"/>
          <w:szCs w:val="24"/>
        </w:rPr>
        <w:t>entilek</w:t>
      </w:r>
      <w:r w:rsidR="003562A5" w:rsidRPr="002B5477">
        <w:rPr>
          <w:sz w:val="24"/>
          <w:szCs w:val="24"/>
        </w:rPr>
        <w:t>,</w:t>
      </w:r>
      <w:r w:rsidR="00B27B3E" w:rsidRPr="002B5477">
        <w:rPr>
          <w:sz w:val="24"/>
          <w:szCs w:val="24"/>
        </w:rPr>
        <w:t xml:space="preserve"> </w:t>
      </w:r>
      <w:r w:rsidR="00125293" w:rsidRPr="002B5477">
        <w:rPr>
          <w:i/>
          <w:sz w:val="24"/>
          <w:szCs w:val="24"/>
        </w:rPr>
        <w:t>F</w:t>
      </w:r>
      <w:r w:rsidR="00125293" w:rsidRPr="002B5477">
        <w:rPr>
          <w:sz w:val="24"/>
          <w:szCs w:val="24"/>
        </w:rPr>
        <w:t>(1,</w:t>
      </w:r>
      <w:r w:rsidR="00FA55E8">
        <w:rPr>
          <w:sz w:val="24"/>
          <w:szCs w:val="24"/>
        </w:rPr>
        <w:t> </w:t>
      </w:r>
      <w:r w:rsidR="00125293" w:rsidRPr="002B5477">
        <w:rPr>
          <w:sz w:val="24"/>
          <w:szCs w:val="24"/>
        </w:rPr>
        <w:t>74) = 1,6</w:t>
      </w:r>
      <w:r w:rsidR="00E9763E" w:rsidRPr="002B5477">
        <w:rPr>
          <w:sz w:val="24"/>
          <w:szCs w:val="24"/>
        </w:rPr>
        <w:t>8</w:t>
      </w:r>
      <w:r w:rsidR="00A34FE6" w:rsidRPr="002B5477">
        <w:rPr>
          <w:sz w:val="24"/>
          <w:szCs w:val="24"/>
        </w:rPr>
        <w:t>4</w:t>
      </w:r>
      <w:r w:rsidR="00125293" w:rsidRPr="002B5477">
        <w:rPr>
          <w:sz w:val="24"/>
          <w:szCs w:val="24"/>
        </w:rPr>
        <w:t xml:space="preserve">, </w:t>
      </w:r>
      <w:r w:rsidR="00125293" w:rsidRPr="002B5477">
        <w:rPr>
          <w:i/>
          <w:sz w:val="24"/>
          <w:szCs w:val="24"/>
        </w:rPr>
        <w:t>p</w:t>
      </w:r>
      <w:r w:rsidR="00125293" w:rsidRPr="002B5477">
        <w:rPr>
          <w:sz w:val="24"/>
          <w:szCs w:val="24"/>
        </w:rPr>
        <w:t xml:space="preserve"> = 0,198</w:t>
      </w:r>
      <w:r w:rsidR="00CC3918" w:rsidRPr="002B5477">
        <w:rPr>
          <w:sz w:val="24"/>
          <w:szCs w:val="24"/>
        </w:rPr>
        <w:t>,</w:t>
      </w:r>
      <m:oMath>
        <m:r>
          <w:rPr>
            <w:rFonts w:ascii="Cambria Math" w:eastAsia="Arial" w:hAnsi="Cambria Math" w:cs="Arial"/>
            <w:sz w:val="22"/>
          </w:rPr>
          <m:t xml:space="preserve"> </m:t>
        </m:r>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125293" w:rsidRPr="002B5477">
        <w:rPr>
          <w:color w:val="auto"/>
          <w:sz w:val="24"/>
          <w:szCs w:val="24"/>
        </w:rPr>
        <w:t xml:space="preserve"> =</w:t>
      </w:r>
      <w:r w:rsidR="00125293" w:rsidRPr="002B5477">
        <w:rPr>
          <w:sz w:val="24"/>
          <w:szCs w:val="24"/>
        </w:rPr>
        <w:t xml:space="preserve"> </w:t>
      </w:r>
      <w:r w:rsidR="00E9763E" w:rsidRPr="002B5477">
        <w:rPr>
          <w:sz w:val="24"/>
          <w:szCs w:val="24"/>
        </w:rPr>
        <w:t>-0,0</w:t>
      </w:r>
      <w:r w:rsidR="00AE0863" w:rsidRPr="002B5477">
        <w:rPr>
          <w:sz w:val="24"/>
          <w:szCs w:val="24"/>
        </w:rPr>
        <w:t>0</w:t>
      </w:r>
      <w:r w:rsidR="00A63195" w:rsidRPr="002B5477">
        <w:rPr>
          <w:sz w:val="24"/>
          <w:szCs w:val="24"/>
        </w:rPr>
        <w:t>6</w:t>
      </w:r>
      <w:r w:rsidR="00E9763E" w:rsidRPr="002B5477">
        <w:rPr>
          <w:sz w:val="24"/>
          <w:szCs w:val="24"/>
        </w:rPr>
        <w:t xml:space="preserve"> </w:t>
      </w:r>
      <w:r w:rsidR="00B27B3E" w:rsidRPr="002B5477">
        <w:rPr>
          <w:sz w:val="24"/>
          <w:szCs w:val="24"/>
        </w:rPr>
        <w:t xml:space="preserve">nepredikovaly </w:t>
      </w:r>
      <w:r w:rsidR="00754A77" w:rsidRPr="002B5477">
        <w:rPr>
          <w:sz w:val="24"/>
          <w:szCs w:val="24"/>
        </w:rPr>
        <w:t xml:space="preserve">jejich </w:t>
      </w:r>
      <w:r w:rsidR="00B27B3E" w:rsidRPr="002B5477">
        <w:rPr>
          <w:sz w:val="24"/>
          <w:szCs w:val="24"/>
        </w:rPr>
        <w:t xml:space="preserve">zkonzumované množství. Když jsme následně do modelu přidali jako faktor </w:t>
      </w:r>
      <w:r w:rsidR="005E14F4" w:rsidRPr="002B5477">
        <w:rPr>
          <w:sz w:val="24"/>
          <w:szCs w:val="24"/>
        </w:rPr>
        <w:t xml:space="preserve">proměnnou </w:t>
      </w:r>
      <w:r w:rsidR="00B27B3E" w:rsidRPr="002B5477">
        <w:rPr>
          <w:i/>
          <w:sz w:val="24"/>
          <w:szCs w:val="24"/>
        </w:rPr>
        <w:t>typ imaginace</w:t>
      </w:r>
      <w:r w:rsidR="00B27B3E" w:rsidRPr="002B5477">
        <w:rPr>
          <w:sz w:val="24"/>
          <w:szCs w:val="24"/>
        </w:rPr>
        <w:t>, model se nezlepšil a stále</w:t>
      </w:r>
      <w:r w:rsidR="003562A5" w:rsidRPr="002B5477">
        <w:rPr>
          <w:sz w:val="24"/>
          <w:szCs w:val="24"/>
        </w:rPr>
        <w:t xml:space="preserve"> se nelišil od nulového modelu, </w:t>
      </w:r>
      <w:r w:rsidR="00B27B3E" w:rsidRPr="002B5477">
        <w:rPr>
          <w:i/>
          <w:sz w:val="24"/>
          <w:szCs w:val="24"/>
        </w:rPr>
        <w:t>F</w:t>
      </w:r>
      <w:r w:rsidR="00B27B3E" w:rsidRPr="002B5477">
        <w:rPr>
          <w:sz w:val="24"/>
          <w:szCs w:val="24"/>
        </w:rPr>
        <w:t>(</w:t>
      </w:r>
      <w:r w:rsidR="00125293" w:rsidRPr="002B5477">
        <w:rPr>
          <w:sz w:val="24"/>
          <w:szCs w:val="24"/>
        </w:rPr>
        <w:t>4, 72</w:t>
      </w:r>
      <w:r w:rsidR="00B27B3E" w:rsidRPr="002B5477">
        <w:rPr>
          <w:sz w:val="24"/>
          <w:szCs w:val="24"/>
        </w:rPr>
        <w:t xml:space="preserve">) = </w:t>
      </w:r>
      <w:r w:rsidR="00125293" w:rsidRPr="002B5477">
        <w:rPr>
          <w:sz w:val="24"/>
          <w:szCs w:val="24"/>
        </w:rPr>
        <w:t xml:space="preserve">1,14 </w:t>
      </w:r>
      <w:r w:rsidR="00B27B3E" w:rsidRPr="002B5477">
        <w:rPr>
          <w:sz w:val="24"/>
          <w:szCs w:val="24"/>
        </w:rPr>
        <w:t xml:space="preserve">, </w:t>
      </w:r>
      <w:r w:rsidR="00B27B3E" w:rsidRPr="002B5477">
        <w:rPr>
          <w:i/>
          <w:sz w:val="24"/>
          <w:szCs w:val="24"/>
        </w:rPr>
        <w:t>p</w:t>
      </w:r>
      <w:r w:rsidR="00B27B3E" w:rsidRPr="002B5477">
        <w:rPr>
          <w:sz w:val="24"/>
          <w:szCs w:val="24"/>
        </w:rPr>
        <w:t xml:space="preserve"> = </w:t>
      </w:r>
      <w:r w:rsidR="00125293" w:rsidRPr="002B5477">
        <w:rPr>
          <w:sz w:val="24"/>
          <w:szCs w:val="24"/>
        </w:rPr>
        <w:t>0,343</w:t>
      </w:r>
      <w:r w:rsidR="00B27B3E" w:rsidRPr="002B5477">
        <w:rPr>
          <w:sz w:val="24"/>
          <w:szCs w:val="24"/>
        </w:rPr>
        <w:t>,</w:t>
      </w:r>
      <w:r w:rsidR="00D04F63"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D04F63" w:rsidRPr="002B5477">
        <w:rPr>
          <w:color w:val="auto"/>
          <w:sz w:val="22"/>
          <w:szCs w:val="22"/>
        </w:rPr>
        <w:t xml:space="preserve"> = 0,007,</w:t>
      </w:r>
      <w:r w:rsidR="00B27B3E" w:rsidRPr="002B5477">
        <w:rPr>
          <w:sz w:val="24"/>
          <w:szCs w:val="24"/>
        </w:rPr>
        <w:t xml:space="preserve"> </w:t>
      </w:r>
      <w:r w:rsidR="00B264FB" w:rsidRPr="002B5477">
        <w:rPr>
          <w:sz w:val="24"/>
          <w:szCs w:val="24"/>
        </w:rPr>
        <w:t>adjustovan</w:t>
      </w:r>
      <w:r w:rsidR="00D04F63" w:rsidRPr="002B5477">
        <w:rPr>
          <w:sz w:val="24"/>
          <w:szCs w:val="24"/>
        </w:rPr>
        <w:t>é</w:t>
      </w:r>
      <w:r w:rsidR="00B264FB" w:rsidRPr="002B5477">
        <w:rPr>
          <w:sz w:val="24"/>
          <w:szCs w:val="24"/>
        </w:rPr>
        <w:t xml:space="preserve"> </w:t>
      </w:r>
      <w:r w:rsidR="00B27B3E" w:rsidRPr="002B5477">
        <w:rPr>
          <w:sz w:val="24"/>
          <w:szCs w:val="24"/>
        </w:rPr>
        <w:t>R</w:t>
      </w:r>
      <w:r w:rsidR="00B27B3E" w:rsidRPr="002B5477">
        <w:rPr>
          <w:sz w:val="24"/>
          <w:szCs w:val="24"/>
          <w:vertAlign w:val="superscript"/>
        </w:rPr>
        <w:t>2</w:t>
      </w:r>
      <w:r w:rsidR="00FA55E8">
        <w:rPr>
          <w:sz w:val="24"/>
          <w:szCs w:val="24"/>
          <w:vertAlign w:val="superscript"/>
        </w:rPr>
        <w:t> </w:t>
      </w:r>
      <w:r w:rsidR="00B27B3E" w:rsidRPr="002B5477">
        <w:rPr>
          <w:sz w:val="24"/>
          <w:szCs w:val="24"/>
        </w:rPr>
        <w:t>=</w:t>
      </w:r>
      <w:r w:rsidR="00FA55E8">
        <w:rPr>
          <w:sz w:val="24"/>
          <w:szCs w:val="24"/>
        </w:rPr>
        <w:t> </w:t>
      </w:r>
      <w:r w:rsidR="00B264FB" w:rsidRPr="002B5477">
        <w:rPr>
          <w:sz w:val="24"/>
          <w:szCs w:val="24"/>
        </w:rPr>
        <w:t>0,008</w:t>
      </w:r>
      <w:r w:rsidR="00B27B3E" w:rsidRPr="002B5477">
        <w:rPr>
          <w:sz w:val="24"/>
          <w:szCs w:val="24"/>
        </w:rPr>
        <w:t xml:space="preserve">. </w:t>
      </w:r>
      <w:r w:rsidR="007622FA" w:rsidRPr="002B5477">
        <w:rPr>
          <w:sz w:val="24"/>
          <w:szCs w:val="24"/>
        </w:rPr>
        <w:t xml:space="preserve">Nebyl zjištěn žádný signifikantní efekt </w:t>
      </w:r>
      <w:r w:rsidR="00A74D92" w:rsidRPr="002B5477">
        <w:rPr>
          <w:sz w:val="24"/>
          <w:szCs w:val="24"/>
        </w:rPr>
        <w:t xml:space="preserve">pocitu </w:t>
      </w:r>
      <w:r w:rsidR="007622FA" w:rsidRPr="002B5477">
        <w:rPr>
          <w:sz w:val="24"/>
          <w:szCs w:val="24"/>
        </w:rPr>
        <w:t xml:space="preserve">sytosti, </w:t>
      </w:r>
      <w:r w:rsidR="007622FA" w:rsidRPr="002B5477">
        <w:rPr>
          <w:i/>
          <w:sz w:val="24"/>
          <w:szCs w:val="24"/>
        </w:rPr>
        <w:t>F</w:t>
      </w:r>
      <w:r w:rsidR="007622FA" w:rsidRPr="002B5477">
        <w:rPr>
          <w:sz w:val="24"/>
          <w:szCs w:val="24"/>
        </w:rPr>
        <w:t>(</w:t>
      </w:r>
      <w:r w:rsidR="00125293" w:rsidRPr="002B5477">
        <w:rPr>
          <w:sz w:val="24"/>
          <w:szCs w:val="24"/>
        </w:rPr>
        <w:t>1, 72</w:t>
      </w:r>
      <w:r w:rsidR="007622FA" w:rsidRPr="002B5477">
        <w:rPr>
          <w:sz w:val="24"/>
          <w:szCs w:val="24"/>
        </w:rPr>
        <w:t>) =</w:t>
      </w:r>
      <w:r w:rsidR="003F422D">
        <w:rPr>
          <w:sz w:val="24"/>
          <w:szCs w:val="24"/>
        </w:rPr>
        <w:t xml:space="preserve"> </w:t>
      </w:r>
      <w:r w:rsidR="00C25168" w:rsidRPr="002B5477">
        <w:rPr>
          <w:sz w:val="24"/>
          <w:szCs w:val="24"/>
        </w:rPr>
        <w:t>0,907</w:t>
      </w:r>
      <w:r w:rsidR="007622FA" w:rsidRPr="002B5477">
        <w:rPr>
          <w:sz w:val="24"/>
          <w:szCs w:val="24"/>
        </w:rPr>
        <w:t>,</w:t>
      </w:r>
      <w:r w:rsidR="007622FA" w:rsidRPr="002B5477">
        <w:rPr>
          <w:i/>
          <w:sz w:val="24"/>
          <w:szCs w:val="24"/>
        </w:rPr>
        <w:t xml:space="preserve"> p</w:t>
      </w:r>
      <w:r w:rsidR="007622FA" w:rsidRPr="002B5477">
        <w:rPr>
          <w:sz w:val="24"/>
          <w:szCs w:val="24"/>
        </w:rPr>
        <w:t xml:space="preserve"> = </w:t>
      </w:r>
      <w:r w:rsidR="00125293" w:rsidRPr="002B5477">
        <w:rPr>
          <w:sz w:val="24"/>
          <w:szCs w:val="24"/>
        </w:rPr>
        <w:t>0,344</w:t>
      </w:r>
      <w:r w:rsidR="007622FA" w:rsidRPr="002B5477">
        <w:rPr>
          <w:sz w:val="24"/>
          <w:szCs w:val="24"/>
        </w:rPr>
        <w:t>,</w:t>
      </w:r>
      <w:r w:rsidR="00754A77"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754A77" w:rsidRPr="002B5477">
        <w:rPr>
          <w:color w:val="auto"/>
          <w:sz w:val="24"/>
          <w:szCs w:val="24"/>
        </w:rPr>
        <w:t xml:space="preserve"> =</w:t>
      </w:r>
      <w:r w:rsidR="00584830" w:rsidRPr="002B5477">
        <w:rPr>
          <w:color w:val="auto"/>
          <w:sz w:val="24"/>
          <w:szCs w:val="24"/>
        </w:rPr>
        <w:t xml:space="preserve"> </w:t>
      </w:r>
      <w:r w:rsidR="00C25168" w:rsidRPr="002B5477">
        <w:rPr>
          <w:color w:val="auto"/>
          <w:sz w:val="24"/>
          <w:szCs w:val="24"/>
        </w:rPr>
        <w:t>0,013</w:t>
      </w:r>
      <w:r w:rsidR="007622FA" w:rsidRPr="002B5477">
        <w:rPr>
          <w:sz w:val="24"/>
          <w:szCs w:val="24"/>
        </w:rPr>
        <w:t>, oblíbenost</w:t>
      </w:r>
      <w:r w:rsidR="00CC3918" w:rsidRPr="002B5477">
        <w:rPr>
          <w:sz w:val="24"/>
          <w:szCs w:val="24"/>
        </w:rPr>
        <w:t>i</w:t>
      </w:r>
      <w:r w:rsidR="007622FA" w:rsidRPr="002B5477">
        <w:rPr>
          <w:sz w:val="24"/>
          <w:szCs w:val="24"/>
        </w:rPr>
        <w:t xml:space="preserve"> </w:t>
      </w:r>
      <w:r w:rsidR="00CC3918" w:rsidRPr="002B5477">
        <w:rPr>
          <w:sz w:val="24"/>
          <w:szCs w:val="24"/>
        </w:rPr>
        <w:t>L</w:t>
      </w:r>
      <w:r w:rsidR="007622FA" w:rsidRPr="002B5477">
        <w:rPr>
          <w:sz w:val="24"/>
          <w:szCs w:val="24"/>
        </w:rPr>
        <w:t>entilek</w:t>
      </w:r>
      <w:r w:rsidR="003562A5" w:rsidRPr="002B5477">
        <w:rPr>
          <w:sz w:val="24"/>
          <w:szCs w:val="24"/>
        </w:rPr>
        <w:t>,</w:t>
      </w:r>
      <w:r w:rsidR="00754A77" w:rsidRPr="002B5477">
        <w:rPr>
          <w:sz w:val="24"/>
          <w:szCs w:val="24"/>
        </w:rPr>
        <w:t xml:space="preserve"> </w:t>
      </w:r>
      <w:r w:rsidR="00754A77" w:rsidRPr="002B5477">
        <w:rPr>
          <w:i/>
          <w:sz w:val="24"/>
          <w:szCs w:val="24"/>
        </w:rPr>
        <w:t>F</w:t>
      </w:r>
      <w:r w:rsidR="00754A77" w:rsidRPr="002B5477">
        <w:rPr>
          <w:sz w:val="24"/>
          <w:szCs w:val="24"/>
        </w:rPr>
        <w:t>(</w:t>
      </w:r>
      <w:r w:rsidR="00125293" w:rsidRPr="002B5477">
        <w:rPr>
          <w:sz w:val="24"/>
          <w:szCs w:val="24"/>
        </w:rPr>
        <w:t>1, 72</w:t>
      </w:r>
      <w:r w:rsidR="00754A77" w:rsidRPr="002B5477">
        <w:rPr>
          <w:sz w:val="24"/>
          <w:szCs w:val="24"/>
        </w:rPr>
        <w:t xml:space="preserve">) = </w:t>
      </w:r>
      <w:r w:rsidR="00125293" w:rsidRPr="002B5477">
        <w:rPr>
          <w:sz w:val="24"/>
          <w:szCs w:val="24"/>
        </w:rPr>
        <w:t>1,17</w:t>
      </w:r>
      <w:r w:rsidR="00754A77" w:rsidRPr="002B5477">
        <w:rPr>
          <w:sz w:val="24"/>
          <w:szCs w:val="24"/>
        </w:rPr>
        <w:t xml:space="preserve">, </w:t>
      </w:r>
      <w:r w:rsidR="00754A77" w:rsidRPr="002B5477">
        <w:rPr>
          <w:i/>
          <w:sz w:val="24"/>
          <w:szCs w:val="24"/>
        </w:rPr>
        <w:t>p</w:t>
      </w:r>
      <w:r w:rsidR="00754A77" w:rsidRPr="002B5477">
        <w:rPr>
          <w:sz w:val="24"/>
          <w:szCs w:val="24"/>
        </w:rPr>
        <w:t xml:space="preserve"> = </w:t>
      </w:r>
      <w:r w:rsidR="00864647" w:rsidRPr="002B5477">
        <w:rPr>
          <w:sz w:val="24"/>
          <w:szCs w:val="24"/>
        </w:rPr>
        <w:t>0,</w:t>
      </w:r>
      <w:r w:rsidR="00125293" w:rsidRPr="002B5477">
        <w:rPr>
          <w:sz w:val="24"/>
          <w:szCs w:val="24"/>
        </w:rPr>
        <w:t>283</w:t>
      </w:r>
      <w:r w:rsidR="00754A77"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754A77" w:rsidRPr="002B5477">
        <w:rPr>
          <w:color w:val="auto"/>
          <w:sz w:val="24"/>
          <w:szCs w:val="24"/>
        </w:rPr>
        <w:t xml:space="preserve"> =</w:t>
      </w:r>
      <w:r w:rsidR="00754A77" w:rsidRPr="002B5477">
        <w:rPr>
          <w:sz w:val="24"/>
          <w:szCs w:val="24"/>
        </w:rPr>
        <w:t xml:space="preserve"> </w:t>
      </w:r>
      <w:r w:rsidR="00C25168" w:rsidRPr="002B5477">
        <w:rPr>
          <w:sz w:val="24"/>
          <w:szCs w:val="24"/>
        </w:rPr>
        <w:t>-0,001</w:t>
      </w:r>
      <w:r w:rsidR="007622FA" w:rsidRPr="002B5477">
        <w:rPr>
          <w:sz w:val="24"/>
          <w:szCs w:val="24"/>
        </w:rPr>
        <w:t xml:space="preserve">, </w:t>
      </w:r>
      <w:r w:rsidR="00754A77" w:rsidRPr="002B5477">
        <w:rPr>
          <w:sz w:val="24"/>
          <w:szCs w:val="24"/>
        </w:rPr>
        <w:t xml:space="preserve"> ani typu imaginace</w:t>
      </w:r>
      <w:r w:rsidR="003562A5" w:rsidRPr="002B5477">
        <w:rPr>
          <w:sz w:val="24"/>
          <w:szCs w:val="24"/>
        </w:rPr>
        <w:t>,</w:t>
      </w:r>
      <w:r w:rsidR="00754A77" w:rsidRPr="002B5477">
        <w:rPr>
          <w:sz w:val="24"/>
          <w:szCs w:val="24"/>
        </w:rPr>
        <w:t xml:space="preserve"> </w:t>
      </w:r>
      <w:r w:rsidR="00754A77" w:rsidRPr="002B5477">
        <w:rPr>
          <w:i/>
          <w:sz w:val="24"/>
          <w:szCs w:val="24"/>
        </w:rPr>
        <w:t>F</w:t>
      </w:r>
      <w:r w:rsidR="00754A77" w:rsidRPr="002B5477">
        <w:rPr>
          <w:sz w:val="24"/>
          <w:szCs w:val="24"/>
        </w:rPr>
        <w:t>(</w:t>
      </w:r>
      <w:r w:rsidR="00125293" w:rsidRPr="002B5477">
        <w:rPr>
          <w:sz w:val="24"/>
          <w:szCs w:val="24"/>
        </w:rPr>
        <w:t>2, 72</w:t>
      </w:r>
      <w:r w:rsidR="00754A77" w:rsidRPr="002B5477">
        <w:rPr>
          <w:sz w:val="24"/>
          <w:szCs w:val="24"/>
        </w:rPr>
        <w:t xml:space="preserve">) = </w:t>
      </w:r>
      <w:r w:rsidR="00125293" w:rsidRPr="002B5477">
        <w:rPr>
          <w:sz w:val="24"/>
          <w:szCs w:val="24"/>
        </w:rPr>
        <w:t>1,01</w:t>
      </w:r>
      <w:r w:rsidR="00754A77" w:rsidRPr="002B5477">
        <w:rPr>
          <w:sz w:val="24"/>
          <w:szCs w:val="24"/>
        </w:rPr>
        <w:t xml:space="preserve">, </w:t>
      </w:r>
      <w:r w:rsidR="00754A77" w:rsidRPr="002B5477">
        <w:rPr>
          <w:i/>
          <w:sz w:val="24"/>
          <w:szCs w:val="24"/>
        </w:rPr>
        <w:t>p</w:t>
      </w:r>
      <w:r w:rsidR="00754A77" w:rsidRPr="002B5477">
        <w:rPr>
          <w:sz w:val="24"/>
          <w:szCs w:val="24"/>
        </w:rPr>
        <w:t xml:space="preserve"> = </w:t>
      </w:r>
      <w:r w:rsidR="00864647" w:rsidRPr="002B5477">
        <w:rPr>
          <w:sz w:val="24"/>
          <w:szCs w:val="24"/>
        </w:rPr>
        <w:t>0,</w:t>
      </w:r>
      <w:r w:rsidR="00125293" w:rsidRPr="002B5477">
        <w:rPr>
          <w:sz w:val="24"/>
          <w:szCs w:val="24"/>
        </w:rPr>
        <w:t>369</w:t>
      </w:r>
      <w:r w:rsidR="00754A77"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754A77" w:rsidRPr="002B5477">
        <w:rPr>
          <w:color w:val="auto"/>
          <w:sz w:val="24"/>
          <w:szCs w:val="24"/>
        </w:rPr>
        <w:t xml:space="preserve"> =</w:t>
      </w:r>
      <w:r w:rsidR="00754A77" w:rsidRPr="002B5477">
        <w:rPr>
          <w:sz w:val="24"/>
          <w:szCs w:val="24"/>
        </w:rPr>
        <w:t xml:space="preserve"> </w:t>
      </w:r>
      <w:r w:rsidR="00C25168" w:rsidRPr="002B5477">
        <w:rPr>
          <w:sz w:val="24"/>
          <w:szCs w:val="24"/>
        </w:rPr>
        <w:t>0,007</w:t>
      </w:r>
      <w:r w:rsidR="003562A5" w:rsidRPr="002B5477">
        <w:rPr>
          <w:sz w:val="24"/>
          <w:szCs w:val="24"/>
        </w:rPr>
        <w:t>,</w:t>
      </w:r>
      <w:r w:rsidR="00754A77" w:rsidRPr="002B5477">
        <w:rPr>
          <w:sz w:val="24"/>
          <w:szCs w:val="24"/>
        </w:rPr>
        <w:t xml:space="preserve"> </w:t>
      </w:r>
      <w:r w:rsidR="007622FA" w:rsidRPr="002B5477">
        <w:rPr>
          <w:sz w:val="24"/>
          <w:szCs w:val="24"/>
        </w:rPr>
        <w:t>na následně zkonzumované množství</w:t>
      </w:r>
      <w:r w:rsidR="00754A77" w:rsidRPr="002B5477">
        <w:rPr>
          <w:sz w:val="24"/>
          <w:szCs w:val="24"/>
        </w:rPr>
        <w:t xml:space="preserve"> </w:t>
      </w:r>
      <w:r w:rsidR="00CC3918" w:rsidRPr="002B5477">
        <w:rPr>
          <w:sz w:val="24"/>
          <w:szCs w:val="24"/>
        </w:rPr>
        <w:t>L</w:t>
      </w:r>
      <w:r w:rsidR="00754A77" w:rsidRPr="002B5477">
        <w:rPr>
          <w:sz w:val="24"/>
          <w:szCs w:val="24"/>
        </w:rPr>
        <w:t>entilek</w:t>
      </w:r>
      <w:r w:rsidR="007622FA" w:rsidRPr="002B5477">
        <w:rPr>
          <w:sz w:val="24"/>
          <w:szCs w:val="24"/>
        </w:rPr>
        <w:t>.</w:t>
      </w:r>
    </w:p>
    <w:p w14:paraId="532128BD" w14:textId="77777777" w:rsidR="00FA55E8" w:rsidRPr="002B5477" w:rsidRDefault="00FA55E8" w:rsidP="00037121">
      <w:pPr>
        <w:pStyle w:val="Normln1"/>
        <w:tabs>
          <w:tab w:val="right" w:pos="8931"/>
        </w:tabs>
        <w:spacing w:after="80" w:line="259" w:lineRule="auto"/>
        <w:jc w:val="both"/>
        <w:rPr>
          <w:color w:val="auto"/>
          <w:sz w:val="24"/>
          <w:szCs w:val="24"/>
        </w:rPr>
      </w:pPr>
    </w:p>
    <w:p w14:paraId="3B73FDFA" w14:textId="1D9D6E02" w:rsidR="00CC3918" w:rsidRPr="00743DD1" w:rsidRDefault="00CC3918" w:rsidP="00037121">
      <w:pPr>
        <w:pStyle w:val="Normln1"/>
        <w:tabs>
          <w:tab w:val="right" w:pos="8931"/>
        </w:tabs>
        <w:spacing w:after="80" w:line="259" w:lineRule="auto"/>
        <w:jc w:val="both"/>
        <w:rPr>
          <w:sz w:val="24"/>
          <w:szCs w:val="24"/>
        </w:rPr>
      </w:pPr>
      <w:r w:rsidRPr="002B5477">
        <w:rPr>
          <w:color w:val="auto"/>
          <w:sz w:val="24"/>
          <w:szCs w:val="24"/>
        </w:rPr>
        <w:lastRenderedPageBreak/>
        <w:t>Stejně jako Mor</w:t>
      </w:r>
      <w:r w:rsidR="00CB1D02" w:rsidRPr="002B5477">
        <w:rPr>
          <w:color w:val="auto"/>
          <w:sz w:val="24"/>
          <w:szCs w:val="24"/>
        </w:rPr>
        <w:t>e</w:t>
      </w:r>
      <w:r w:rsidRPr="002B5477">
        <w:rPr>
          <w:color w:val="auto"/>
          <w:sz w:val="24"/>
          <w:szCs w:val="24"/>
        </w:rPr>
        <w:t xml:space="preserve">wedge et al. (2010) v původní studii a </w:t>
      </w:r>
      <w:r w:rsidRPr="002B5477">
        <w:rPr>
          <w:sz w:val="24"/>
          <w:szCs w:val="24"/>
        </w:rPr>
        <w:t xml:space="preserve">Holzmeister et al. (2017) v replikační studii jsme v samostatné analýze srovnali konzumaci </w:t>
      </w:r>
      <w:r w:rsidR="00FD13A7" w:rsidRPr="002B5477">
        <w:rPr>
          <w:sz w:val="24"/>
          <w:szCs w:val="24"/>
        </w:rPr>
        <w:t>L</w:t>
      </w:r>
      <w:r w:rsidRPr="002B5477">
        <w:rPr>
          <w:sz w:val="24"/>
          <w:szCs w:val="24"/>
        </w:rPr>
        <w:t xml:space="preserve">entilek v kontrolní skupině a experimentální skupině 2. </w:t>
      </w:r>
      <w:r w:rsidRPr="002B5477">
        <w:rPr>
          <w:color w:val="auto"/>
          <w:sz w:val="24"/>
          <w:szCs w:val="24"/>
        </w:rPr>
        <w:t>Ani tato analýza neodhalila významné rozdíly mezi skupinami (</w:t>
      </w:r>
      <w:r w:rsidRPr="002B5477">
        <w:rPr>
          <w:i/>
          <w:color w:val="auto"/>
          <w:sz w:val="24"/>
          <w:szCs w:val="24"/>
        </w:rPr>
        <w:t>t</w:t>
      </w:r>
      <w:r w:rsidRPr="002B5477">
        <w:rPr>
          <w:color w:val="auto"/>
          <w:sz w:val="24"/>
          <w:szCs w:val="24"/>
        </w:rPr>
        <w:t>(</w:t>
      </w:r>
      <w:r w:rsidR="003A7B56" w:rsidRPr="002B5477">
        <w:rPr>
          <w:color w:val="auto"/>
          <w:sz w:val="24"/>
          <w:szCs w:val="24"/>
        </w:rPr>
        <w:t xml:space="preserve">47) = 1,51, </w:t>
      </w:r>
      <w:r w:rsidR="003A7B56" w:rsidRPr="002B5477">
        <w:rPr>
          <w:i/>
          <w:color w:val="auto"/>
          <w:sz w:val="24"/>
          <w:szCs w:val="24"/>
        </w:rPr>
        <w:t>p</w:t>
      </w:r>
      <w:r w:rsidR="003A7B56" w:rsidRPr="002B5477">
        <w:rPr>
          <w:color w:val="auto"/>
          <w:sz w:val="24"/>
          <w:szCs w:val="24"/>
        </w:rPr>
        <w:t xml:space="preserve"> = 0,138, </w:t>
      </w:r>
      <w:r w:rsidR="003A7B56" w:rsidRPr="002B5477">
        <w:rPr>
          <w:i/>
          <w:color w:val="auto"/>
          <w:sz w:val="24"/>
          <w:szCs w:val="24"/>
        </w:rPr>
        <w:t>r</w:t>
      </w:r>
      <w:r w:rsidR="003A7B56" w:rsidRPr="002B5477">
        <w:rPr>
          <w:color w:val="auto"/>
          <w:sz w:val="24"/>
          <w:szCs w:val="24"/>
        </w:rPr>
        <w:t xml:space="preserve"> = 0,21</w:t>
      </w:r>
      <w:r w:rsidR="00057B28" w:rsidRPr="002B5477">
        <w:rPr>
          <w:color w:val="auto"/>
          <w:sz w:val="24"/>
          <w:szCs w:val="24"/>
        </w:rPr>
        <w:t xml:space="preserve">, </w:t>
      </w:r>
      <w:r w:rsidR="00057B28" w:rsidRPr="002B5477">
        <w:rPr>
          <w:i/>
          <w:color w:val="auto"/>
          <w:sz w:val="24"/>
          <w:szCs w:val="24"/>
        </w:rPr>
        <w:t>d</w:t>
      </w:r>
      <w:r w:rsidR="00057B28" w:rsidRPr="002B5477">
        <w:rPr>
          <w:color w:val="auto"/>
          <w:sz w:val="24"/>
          <w:szCs w:val="24"/>
        </w:rPr>
        <w:t xml:space="preserve"> = 0,431</w:t>
      </w:r>
      <w:r w:rsidRPr="002B5477">
        <w:rPr>
          <w:color w:val="auto"/>
          <w:sz w:val="24"/>
          <w:szCs w:val="24"/>
        </w:rPr>
        <w:t xml:space="preserve">). Nelze tedy říci, že by imaginace konzumace </w:t>
      </w:r>
      <w:r w:rsidR="00FD13A7" w:rsidRPr="002B5477">
        <w:rPr>
          <w:color w:val="auto"/>
          <w:sz w:val="24"/>
          <w:szCs w:val="24"/>
        </w:rPr>
        <w:t>L</w:t>
      </w:r>
      <w:r w:rsidRPr="002B5477">
        <w:rPr>
          <w:color w:val="auto"/>
          <w:sz w:val="24"/>
          <w:szCs w:val="24"/>
        </w:rPr>
        <w:t>entilek vedl</w:t>
      </w:r>
      <w:r w:rsidR="00892465">
        <w:rPr>
          <w:color w:val="auto"/>
          <w:sz w:val="24"/>
          <w:szCs w:val="24"/>
        </w:rPr>
        <w:t>a</w:t>
      </w:r>
      <w:r w:rsidRPr="002B5477">
        <w:rPr>
          <w:color w:val="auto"/>
          <w:sz w:val="24"/>
          <w:szCs w:val="24"/>
        </w:rPr>
        <w:t xml:space="preserve"> k jejich následné vyšší konzumaci.</w:t>
      </w:r>
    </w:p>
    <w:p w14:paraId="6BE3243A" w14:textId="77777777" w:rsidR="000877A5" w:rsidRPr="00D20D7F" w:rsidRDefault="000877A5" w:rsidP="00B54365">
      <w:pPr>
        <w:pStyle w:val="Normln1"/>
        <w:tabs>
          <w:tab w:val="right" w:pos="8931"/>
        </w:tabs>
        <w:ind w:firstLine="720"/>
        <w:jc w:val="both"/>
        <w:rPr>
          <w:color w:val="auto"/>
          <w:sz w:val="24"/>
          <w:szCs w:val="24"/>
        </w:rPr>
      </w:pPr>
    </w:p>
    <w:p w14:paraId="254A5055" w14:textId="77777777" w:rsidR="00037121" w:rsidRDefault="00037121" w:rsidP="004576DD">
      <w:pPr>
        <w:pStyle w:val="Normln1"/>
        <w:tabs>
          <w:tab w:val="right" w:pos="8931"/>
        </w:tabs>
        <w:spacing w:line="276" w:lineRule="auto"/>
        <w:jc w:val="center"/>
        <w:rPr>
          <w:sz w:val="24"/>
          <w:szCs w:val="24"/>
        </w:rPr>
      </w:pPr>
    </w:p>
    <w:p w14:paraId="6C3B4AD5" w14:textId="6245A7FC" w:rsidR="00664575" w:rsidRPr="00D20D7F" w:rsidRDefault="004576DD" w:rsidP="004576DD">
      <w:pPr>
        <w:pStyle w:val="Normln1"/>
        <w:tabs>
          <w:tab w:val="right" w:pos="8931"/>
        </w:tabs>
        <w:spacing w:line="276" w:lineRule="auto"/>
        <w:jc w:val="center"/>
        <w:rPr>
          <w:sz w:val="24"/>
          <w:szCs w:val="24"/>
        </w:rPr>
      </w:pPr>
      <w:r>
        <w:rPr>
          <w:noProof/>
          <w:sz w:val="24"/>
          <w:szCs w:val="24"/>
        </w:rPr>
        <w:drawing>
          <wp:inline distT="0" distB="0" distL="0" distR="0" wp14:anchorId="0212CB8A" wp14:editId="26172016">
            <wp:extent cx="5074920" cy="2994660"/>
            <wp:effectExtent l="19050" t="0" r="0" b="0"/>
            <wp:docPr id="1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8" cstate="print"/>
                    <a:srcRect/>
                    <a:stretch>
                      <a:fillRect/>
                    </a:stretch>
                  </pic:blipFill>
                  <pic:spPr bwMode="auto">
                    <a:xfrm>
                      <a:off x="0" y="0"/>
                      <a:ext cx="5074920" cy="2994660"/>
                    </a:xfrm>
                    <a:prstGeom prst="rect">
                      <a:avLst/>
                    </a:prstGeom>
                    <a:noFill/>
                    <a:ln w="9525">
                      <a:noFill/>
                      <a:miter lim="800000"/>
                      <a:headEnd/>
                      <a:tailEnd/>
                    </a:ln>
                  </pic:spPr>
                </pic:pic>
              </a:graphicData>
            </a:graphic>
          </wp:inline>
        </w:drawing>
      </w:r>
    </w:p>
    <w:p w14:paraId="48E21F7C" w14:textId="6799B137" w:rsidR="00037121" w:rsidRPr="00101F41" w:rsidRDefault="00037121" w:rsidP="00037121">
      <w:pPr>
        <w:pStyle w:val="Normln1"/>
        <w:tabs>
          <w:tab w:val="right" w:pos="8931"/>
        </w:tabs>
        <w:spacing w:line="360" w:lineRule="auto"/>
        <w:jc w:val="both"/>
        <w:rPr>
          <w:i/>
          <w:color w:val="010205"/>
        </w:rPr>
      </w:pPr>
      <w:r>
        <w:rPr>
          <w:i/>
          <w:color w:val="010205"/>
        </w:rPr>
        <w:t xml:space="preserve">               Obrázek</w:t>
      </w:r>
      <w:r w:rsidRPr="00D20D7F">
        <w:rPr>
          <w:i/>
          <w:color w:val="010205"/>
        </w:rPr>
        <w:t xml:space="preserve"> 1 Průměrná konzumace </w:t>
      </w:r>
      <w:r>
        <w:rPr>
          <w:i/>
          <w:color w:val="010205"/>
        </w:rPr>
        <w:t>L</w:t>
      </w:r>
      <w:r w:rsidRPr="00D20D7F">
        <w:rPr>
          <w:i/>
          <w:color w:val="010205"/>
        </w:rPr>
        <w:t>entilek dle skupin</w:t>
      </w:r>
    </w:p>
    <w:p w14:paraId="752220AF" w14:textId="3A24AF68" w:rsidR="00037121" w:rsidRDefault="00037121" w:rsidP="00FA55E8"/>
    <w:p w14:paraId="2C69ECF8" w14:textId="77777777" w:rsidR="00FA55E8" w:rsidRDefault="00FA55E8" w:rsidP="00FA55E8"/>
    <w:p w14:paraId="39B2C9E9" w14:textId="188A8630" w:rsidR="002530E5" w:rsidRPr="00FA55E8" w:rsidRDefault="00600EF2" w:rsidP="00FA55E8">
      <w:pPr>
        <w:rPr>
          <w:b/>
          <w:bCs/>
          <w:szCs w:val="24"/>
        </w:rPr>
      </w:pPr>
      <w:r w:rsidRPr="00FA55E8">
        <w:rPr>
          <w:b/>
          <w:bCs/>
          <w:szCs w:val="24"/>
        </w:rPr>
        <w:t>D</w:t>
      </w:r>
      <w:r w:rsidR="00037121" w:rsidRPr="00FA55E8">
        <w:rPr>
          <w:b/>
          <w:bCs/>
          <w:szCs w:val="24"/>
        </w:rPr>
        <w:t>iskuze</w:t>
      </w:r>
    </w:p>
    <w:p w14:paraId="1AF8C54A" w14:textId="0AD951BC" w:rsidR="0062568C" w:rsidRDefault="0062568C" w:rsidP="006B1C7A">
      <w:pPr>
        <w:pStyle w:val="Normln1"/>
        <w:tabs>
          <w:tab w:val="right" w:pos="8931"/>
        </w:tabs>
        <w:spacing w:after="80" w:line="259" w:lineRule="auto"/>
        <w:jc w:val="both"/>
        <w:rPr>
          <w:color w:val="auto"/>
          <w:sz w:val="24"/>
          <w:szCs w:val="24"/>
        </w:rPr>
      </w:pPr>
      <w:r w:rsidRPr="0062568C">
        <w:rPr>
          <w:sz w:val="24"/>
          <w:szCs w:val="24"/>
        </w:rPr>
        <w:t xml:space="preserve"> </w:t>
      </w:r>
      <w:r w:rsidRPr="00D20D7F">
        <w:rPr>
          <w:color w:val="auto"/>
          <w:sz w:val="24"/>
          <w:szCs w:val="24"/>
        </w:rPr>
        <w:t xml:space="preserve">V našem výzkumu jsme replikovali výzkum Morewedge et al. (2010). V souladu s replikovanou studií jsme předpokládali, že imaginace konzumace jídla </w:t>
      </w:r>
      <w:r>
        <w:rPr>
          <w:color w:val="auto"/>
          <w:sz w:val="24"/>
          <w:szCs w:val="24"/>
        </w:rPr>
        <w:t xml:space="preserve">následně </w:t>
      </w:r>
      <w:r w:rsidRPr="00D20D7F">
        <w:rPr>
          <w:color w:val="auto"/>
          <w:sz w:val="24"/>
          <w:szCs w:val="24"/>
        </w:rPr>
        <w:t>povede ke</w:t>
      </w:r>
      <w:r w:rsidR="00C11505">
        <w:rPr>
          <w:color w:val="auto"/>
          <w:sz w:val="24"/>
          <w:szCs w:val="24"/>
        </w:rPr>
        <w:t> </w:t>
      </w:r>
      <w:r w:rsidRPr="00D20D7F">
        <w:rPr>
          <w:color w:val="auto"/>
          <w:sz w:val="24"/>
          <w:szCs w:val="24"/>
        </w:rPr>
        <w:t>snížení jeho reálné konzumace. Na rozdíl od replikované studie jsme nezískali podporu pro předpoklad, že imaginace jídla snižuje jeho konzumaci.</w:t>
      </w:r>
      <w:r>
        <w:rPr>
          <w:color w:val="auto"/>
          <w:sz w:val="24"/>
          <w:szCs w:val="24"/>
        </w:rPr>
        <w:t xml:space="preserve"> </w:t>
      </w:r>
      <w:r w:rsidRPr="00D20D7F">
        <w:rPr>
          <w:color w:val="auto"/>
          <w:sz w:val="24"/>
          <w:szCs w:val="24"/>
        </w:rPr>
        <w:t xml:space="preserve">V našem výzkumu s totožným designem jsme mezi skupinami </w:t>
      </w:r>
      <w:r>
        <w:rPr>
          <w:color w:val="auto"/>
          <w:sz w:val="24"/>
          <w:szCs w:val="24"/>
        </w:rPr>
        <w:t>ne</w:t>
      </w:r>
      <w:r w:rsidRPr="00D20D7F">
        <w:rPr>
          <w:color w:val="auto"/>
          <w:sz w:val="24"/>
          <w:szCs w:val="24"/>
        </w:rPr>
        <w:t xml:space="preserve">nalezli </w:t>
      </w:r>
      <w:r>
        <w:rPr>
          <w:color w:val="auto"/>
          <w:sz w:val="24"/>
          <w:szCs w:val="24"/>
        </w:rPr>
        <w:t xml:space="preserve">statisticky signifikantní </w:t>
      </w:r>
      <w:r w:rsidRPr="00D20D7F">
        <w:rPr>
          <w:color w:val="auto"/>
          <w:sz w:val="24"/>
          <w:szCs w:val="24"/>
        </w:rPr>
        <w:t>rozdíly</w:t>
      </w:r>
      <w:r>
        <w:rPr>
          <w:color w:val="auto"/>
          <w:sz w:val="24"/>
          <w:szCs w:val="24"/>
        </w:rPr>
        <w:t xml:space="preserve"> mezi skupinami</w:t>
      </w:r>
      <w:r w:rsidRPr="00D20D7F">
        <w:rPr>
          <w:color w:val="auto"/>
          <w:sz w:val="24"/>
          <w:szCs w:val="24"/>
        </w:rPr>
        <w:t>.</w:t>
      </w:r>
    </w:p>
    <w:p w14:paraId="54B572F6" w14:textId="6867A589" w:rsidR="0062568C" w:rsidRDefault="0062568C" w:rsidP="006B1C7A">
      <w:pPr>
        <w:pStyle w:val="Normln1"/>
        <w:tabs>
          <w:tab w:val="right" w:pos="8931"/>
        </w:tabs>
        <w:spacing w:after="80" w:line="259" w:lineRule="auto"/>
        <w:jc w:val="both"/>
        <w:rPr>
          <w:color w:val="auto"/>
          <w:sz w:val="24"/>
          <w:szCs w:val="24"/>
        </w:rPr>
      </w:pPr>
      <w:r>
        <w:rPr>
          <w:color w:val="auto"/>
          <w:sz w:val="24"/>
          <w:szCs w:val="24"/>
        </w:rPr>
        <w:t xml:space="preserve">Protože jsme v naší studii postupovali stejně jako autoři </w:t>
      </w:r>
      <w:r w:rsidRPr="00D20D7F">
        <w:rPr>
          <w:color w:val="auto"/>
          <w:sz w:val="24"/>
          <w:szCs w:val="24"/>
        </w:rPr>
        <w:t>replikované studie</w:t>
      </w:r>
      <w:r>
        <w:rPr>
          <w:color w:val="auto"/>
          <w:sz w:val="24"/>
          <w:szCs w:val="24"/>
        </w:rPr>
        <w:t>,</w:t>
      </w:r>
      <w:r w:rsidRPr="00D20D7F">
        <w:rPr>
          <w:color w:val="auto"/>
          <w:sz w:val="24"/>
          <w:szCs w:val="24"/>
        </w:rPr>
        <w:t xml:space="preserve"> </w:t>
      </w:r>
      <w:r>
        <w:rPr>
          <w:color w:val="auto"/>
          <w:sz w:val="24"/>
          <w:szCs w:val="24"/>
        </w:rPr>
        <w:t xml:space="preserve">lze se domnívat, že rozdíl ve výsledcích může být způsobený falešně pozitivním nebo negativním výsledkem naší nebo replikované studie. V replikované studii nejsou uvedeny </w:t>
      </w:r>
      <w:r w:rsidRPr="00D20D7F">
        <w:rPr>
          <w:color w:val="auto"/>
          <w:sz w:val="24"/>
          <w:szCs w:val="24"/>
        </w:rPr>
        <w:t xml:space="preserve">intervaly spolehlivosti ani </w:t>
      </w:r>
      <w:r w:rsidR="00892465" w:rsidRPr="00892465">
        <w:rPr>
          <w:color w:val="auto"/>
          <w:sz w:val="24"/>
          <w:szCs w:val="24"/>
        </w:rPr>
        <w:t>velikosti účinku</w:t>
      </w:r>
      <w:r w:rsidRPr="00D20D7F">
        <w:rPr>
          <w:i/>
          <w:color w:val="auto"/>
          <w:sz w:val="24"/>
          <w:szCs w:val="24"/>
        </w:rPr>
        <w:t>.</w:t>
      </w:r>
      <w:r w:rsidRPr="00D20D7F">
        <w:rPr>
          <w:color w:val="auto"/>
          <w:sz w:val="24"/>
          <w:szCs w:val="24"/>
        </w:rPr>
        <w:t xml:space="preserve"> Nalezení rozdílu na malém vzorku je v kontextu současné replikační krize (např. Maxwell et al., 2015) považováno za málo spolehlivý výsledek vyžadující další replikace. Je tedy možné, že předpokládaný efekt vůbec neexistuje, nebo že se při jednorázové imaginaci konzumace potravy efekty habituace a senziti</w:t>
      </w:r>
      <w:r w:rsidR="00CB1D02">
        <w:rPr>
          <w:color w:val="auto"/>
          <w:sz w:val="24"/>
          <w:szCs w:val="24"/>
        </w:rPr>
        <w:t>vi</w:t>
      </w:r>
      <w:r w:rsidRPr="00D20D7F">
        <w:rPr>
          <w:color w:val="auto"/>
          <w:sz w:val="24"/>
          <w:szCs w:val="24"/>
        </w:rPr>
        <w:t>zace</w:t>
      </w:r>
      <w:r>
        <w:rPr>
          <w:color w:val="auto"/>
          <w:sz w:val="24"/>
          <w:szCs w:val="24"/>
        </w:rPr>
        <w:t xml:space="preserve"> vzájemně vyruší</w:t>
      </w:r>
      <w:r w:rsidRPr="00D20D7F">
        <w:rPr>
          <w:color w:val="auto"/>
          <w:sz w:val="24"/>
          <w:szCs w:val="24"/>
        </w:rPr>
        <w:t>.</w:t>
      </w:r>
    </w:p>
    <w:p w14:paraId="5008215B" w14:textId="6B465A79" w:rsidR="0062568C" w:rsidRPr="00D20D7F" w:rsidRDefault="0062568C" w:rsidP="006B1C7A">
      <w:pPr>
        <w:pStyle w:val="Normln1"/>
        <w:tabs>
          <w:tab w:val="right" w:pos="8931"/>
        </w:tabs>
        <w:spacing w:after="80" w:line="259" w:lineRule="auto"/>
        <w:jc w:val="both"/>
        <w:rPr>
          <w:color w:val="auto"/>
          <w:sz w:val="24"/>
          <w:szCs w:val="24"/>
        </w:rPr>
      </w:pPr>
      <w:r>
        <w:rPr>
          <w:color w:val="auto"/>
          <w:sz w:val="24"/>
          <w:szCs w:val="24"/>
        </w:rPr>
        <w:lastRenderedPageBreak/>
        <w:t xml:space="preserve">V designu a výzkumném postupu replikované a naší studie se objevují odlišnosti. Některé z nich jsou způsobeny kulturními odlišnostmi, jiné vyplývají z nedostatečného popisu výzkumného postupu replikované studie nebo jejich nedostatků. </w:t>
      </w:r>
      <w:r w:rsidRPr="00D20D7F">
        <w:rPr>
          <w:color w:val="auto"/>
          <w:sz w:val="24"/>
          <w:szCs w:val="24"/>
        </w:rPr>
        <w:t>Způsob administrace sběru dat jsme použili stejný jako v replikované studii. Experiment probíhal v uzavřené místnosti, kde byl vždy pouze jeden účastník společně s administrátorem. Jelikož je stolování a konzumace jídla společensky podmíněným aktem</w:t>
      </w:r>
      <w:r w:rsidRPr="00D20D7F">
        <w:rPr>
          <w:color w:val="3D85C6"/>
          <w:sz w:val="24"/>
          <w:szCs w:val="24"/>
        </w:rPr>
        <w:t xml:space="preserve">, </w:t>
      </w:r>
      <w:r w:rsidRPr="00D20D7F">
        <w:rPr>
          <w:color w:val="auto"/>
          <w:sz w:val="24"/>
          <w:szCs w:val="24"/>
        </w:rPr>
        <w:t xml:space="preserve">mohla mít přítomnost administrátora na konzumaci </w:t>
      </w:r>
      <w:r w:rsidR="00FD13A7">
        <w:rPr>
          <w:color w:val="auto"/>
          <w:sz w:val="24"/>
          <w:szCs w:val="24"/>
        </w:rPr>
        <w:t>L</w:t>
      </w:r>
      <w:r w:rsidRPr="00D20D7F">
        <w:rPr>
          <w:color w:val="auto"/>
          <w:sz w:val="24"/>
          <w:szCs w:val="24"/>
        </w:rPr>
        <w:t xml:space="preserve">entilek vliv. Tomuto vlivu byli vystaveni všichni účastníci </w:t>
      </w:r>
      <w:r>
        <w:rPr>
          <w:color w:val="auto"/>
          <w:sz w:val="24"/>
          <w:szCs w:val="24"/>
        </w:rPr>
        <w:t>ve všech skupinách.</w:t>
      </w:r>
      <w:r w:rsidRPr="00D20D7F">
        <w:rPr>
          <w:color w:val="auto"/>
          <w:sz w:val="24"/>
          <w:szCs w:val="24"/>
        </w:rPr>
        <w:t xml:space="preserve"> </w:t>
      </w:r>
      <w:r>
        <w:rPr>
          <w:color w:val="auto"/>
          <w:sz w:val="24"/>
          <w:szCs w:val="24"/>
        </w:rPr>
        <w:t>N</w:t>
      </w:r>
      <w:r w:rsidRPr="00D20D7F">
        <w:rPr>
          <w:color w:val="auto"/>
          <w:sz w:val="24"/>
          <w:szCs w:val="24"/>
        </w:rPr>
        <w:t xml:space="preserve">ěkolik </w:t>
      </w:r>
      <w:r>
        <w:rPr>
          <w:color w:val="auto"/>
          <w:sz w:val="24"/>
          <w:szCs w:val="24"/>
        </w:rPr>
        <w:t xml:space="preserve">z nich </w:t>
      </w:r>
      <w:r w:rsidRPr="00D20D7F">
        <w:rPr>
          <w:color w:val="auto"/>
          <w:sz w:val="24"/>
          <w:szCs w:val="24"/>
        </w:rPr>
        <w:t>v</w:t>
      </w:r>
      <w:r>
        <w:rPr>
          <w:color w:val="auto"/>
          <w:sz w:val="24"/>
          <w:szCs w:val="24"/>
        </w:rPr>
        <w:t xml:space="preserve"> debriefingu reflektovalo </w:t>
      </w:r>
      <w:r w:rsidRPr="00D20D7F">
        <w:rPr>
          <w:color w:val="auto"/>
          <w:sz w:val="24"/>
          <w:szCs w:val="24"/>
        </w:rPr>
        <w:t xml:space="preserve">ostych. </w:t>
      </w:r>
      <w:r>
        <w:rPr>
          <w:color w:val="auto"/>
          <w:sz w:val="24"/>
          <w:szCs w:val="24"/>
        </w:rPr>
        <w:t>S</w:t>
      </w:r>
      <w:r w:rsidRPr="00D20D7F">
        <w:rPr>
          <w:color w:val="auto"/>
          <w:sz w:val="24"/>
          <w:szCs w:val="24"/>
        </w:rPr>
        <w:t xml:space="preserve">tud způsobený přítomností administrátora by mohl představovat </w:t>
      </w:r>
      <w:r>
        <w:rPr>
          <w:color w:val="auto"/>
          <w:sz w:val="24"/>
          <w:szCs w:val="24"/>
        </w:rPr>
        <w:t>odlišnost mezi replikovanou a naší studií.</w:t>
      </w:r>
      <w:r w:rsidRPr="00D20D7F">
        <w:rPr>
          <w:color w:val="auto"/>
          <w:sz w:val="24"/>
          <w:szCs w:val="24"/>
        </w:rPr>
        <w:t xml:space="preserve"> </w:t>
      </w:r>
      <w:r>
        <w:rPr>
          <w:color w:val="auto"/>
          <w:sz w:val="24"/>
          <w:szCs w:val="24"/>
        </w:rPr>
        <w:t>Je možné, že m</w:t>
      </w:r>
      <w:r w:rsidRPr="00D20D7F">
        <w:rPr>
          <w:color w:val="auto"/>
          <w:sz w:val="24"/>
          <w:szCs w:val="24"/>
        </w:rPr>
        <w:t xml:space="preserve">íra ostychu </w:t>
      </w:r>
      <w:r>
        <w:rPr>
          <w:color w:val="auto"/>
          <w:sz w:val="24"/>
          <w:szCs w:val="24"/>
        </w:rPr>
        <w:t xml:space="preserve">může být </w:t>
      </w:r>
      <w:r w:rsidRPr="00D20D7F">
        <w:rPr>
          <w:color w:val="auto"/>
          <w:sz w:val="24"/>
          <w:szCs w:val="24"/>
        </w:rPr>
        <w:t>ovlivněna kulturními zvyklost</w:t>
      </w:r>
      <w:r w:rsidR="00892465">
        <w:rPr>
          <w:color w:val="auto"/>
          <w:sz w:val="24"/>
          <w:szCs w:val="24"/>
        </w:rPr>
        <w:t>m</w:t>
      </w:r>
      <w:r w:rsidRPr="00D20D7F">
        <w:rPr>
          <w:color w:val="auto"/>
          <w:sz w:val="24"/>
          <w:szCs w:val="24"/>
        </w:rPr>
        <w:t xml:space="preserve">i v zemi, kde experiment probíhal. Je možné, že čeští </w:t>
      </w:r>
      <w:r>
        <w:rPr>
          <w:color w:val="auto"/>
          <w:sz w:val="24"/>
          <w:szCs w:val="24"/>
        </w:rPr>
        <w:t xml:space="preserve">studenti </w:t>
      </w:r>
      <w:r w:rsidRPr="00D20D7F">
        <w:rPr>
          <w:color w:val="auto"/>
          <w:sz w:val="24"/>
          <w:szCs w:val="24"/>
        </w:rPr>
        <w:t xml:space="preserve">cítili obecně větší ostych než američtí </w:t>
      </w:r>
      <w:r>
        <w:rPr>
          <w:color w:val="auto"/>
          <w:sz w:val="24"/>
          <w:szCs w:val="24"/>
        </w:rPr>
        <w:t xml:space="preserve">studenti, </w:t>
      </w:r>
      <w:r w:rsidRPr="00D20D7F">
        <w:rPr>
          <w:color w:val="auto"/>
          <w:sz w:val="24"/>
          <w:szCs w:val="24"/>
        </w:rPr>
        <w:t xml:space="preserve">a proto jedli jen omezené množství </w:t>
      </w:r>
      <w:r w:rsidR="00B54365">
        <w:rPr>
          <w:color w:val="auto"/>
          <w:sz w:val="24"/>
          <w:szCs w:val="24"/>
        </w:rPr>
        <w:t>L</w:t>
      </w:r>
      <w:r w:rsidRPr="00D20D7F">
        <w:rPr>
          <w:color w:val="auto"/>
          <w:sz w:val="24"/>
          <w:szCs w:val="24"/>
        </w:rPr>
        <w:t>entilek</w:t>
      </w:r>
      <w:r>
        <w:rPr>
          <w:color w:val="auto"/>
          <w:sz w:val="24"/>
          <w:szCs w:val="24"/>
        </w:rPr>
        <w:t>.</w:t>
      </w:r>
      <w:r w:rsidR="00D76AC3">
        <w:rPr>
          <w:color w:val="auto"/>
          <w:sz w:val="24"/>
          <w:szCs w:val="24"/>
        </w:rPr>
        <w:t xml:space="preserve"> </w:t>
      </w:r>
      <w:r w:rsidRPr="00D20D7F">
        <w:rPr>
          <w:color w:val="auto"/>
          <w:sz w:val="24"/>
          <w:szCs w:val="24"/>
        </w:rPr>
        <w:t xml:space="preserve">Dalším důvodem ostychu českých respondentů mohlo být to, že v naší studii zajišťovali sběr dat studenti, zatímco v původní studii to byli </w:t>
      </w:r>
      <w:r>
        <w:rPr>
          <w:color w:val="auto"/>
          <w:sz w:val="24"/>
          <w:szCs w:val="24"/>
        </w:rPr>
        <w:t xml:space="preserve">univerzitní </w:t>
      </w:r>
      <w:r w:rsidRPr="00D20D7F">
        <w:rPr>
          <w:color w:val="auto"/>
          <w:sz w:val="24"/>
          <w:szCs w:val="24"/>
        </w:rPr>
        <w:t xml:space="preserve">vyučující. Několik našich respondentů se vyjádřilo, že jim přišlo nesprávné jíst </w:t>
      </w:r>
      <w:r w:rsidR="00B54365">
        <w:rPr>
          <w:color w:val="auto"/>
          <w:sz w:val="24"/>
          <w:szCs w:val="24"/>
        </w:rPr>
        <w:t>L</w:t>
      </w:r>
      <w:r w:rsidRPr="00D20D7F">
        <w:rPr>
          <w:color w:val="auto"/>
          <w:sz w:val="24"/>
          <w:szCs w:val="24"/>
        </w:rPr>
        <w:t>entilky, o kterých si myslí, že je kupovali jiní studenti. Účastníci věděli, že výzkum administrují studenti, a že jej nep</w:t>
      </w:r>
      <w:r>
        <w:rPr>
          <w:color w:val="auto"/>
          <w:sz w:val="24"/>
          <w:szCs w:val="24"/>
        </w:rPr>
        <w:t>rovádí jako výdělečnou činnost.</w:t>
      </w:r>
      <w:r w:rsidR="00E00246">
        <w:rPr>
          <w:color w:val="auto"/>
          <w:sz w:val="24"/>
          <w:szCs w:val="24"/>
        </w:rPr>
        <w:t xml:space="preserve"> </w:t>
      </w:r>
      <w:r>
        <w:rPr>
          <w:color w:val="auto"/>
          <w:sz w:val="24"/>
          <w:szCs w:val="24"/>
        </w:rPr>
        <w:t xml:space="preserve">Deskriptivní </w:t>
      </w:r>
      <w:r w:rsidRPr="00D20D7F">
        <w:rPr>
          <w:color w:val="auto"/>
          <w:sz w:val="24"/>
          <w:szCs w:val="24"/>
        </w:rPr>
        <w:t xml:space="preserve">statistiky </w:t>
      </w:r>
      <w:r>
        <w:rPr>
          <w:color w:val="auto"/>
          <w:sz w:val="24"/>
          <w:szCs w:val="24"/>
        </w:rPr>
        <w:t>však ukazují</w:t>
      </w:r>
      <w:r w:rsidRPr="00D20D7F">
        <w:rPr>
          <w:color w:val="auto"/>
          <w:sz w:val="24"/>
          <w:szCs w:val="24"/>
        </w:rPr>
        <w:t>, že se vliv většího ostychu českých studentů neprojevil. Z porovnání průměrů plyne, že če</w:t>
      </w:r>
      <w:r>
        <w:rPr>
          <w:color w:val="auto"/>
          <w:sz w:val="24"/>
          <w:szCs w:val="24"/>
        </w:rPr>
        <w:t>ské zkoumané osoby snědl</w:t>
      </w:r>
      <w:r w:rsidR="008A7D77">
        <w:rPr>
          <w:color w:val="auto"/>
          <w:sz w:val="24"/>
          <w:szCs w:val="24"/>
        </w:rPr>
        <w:t>y</w:t>
      </w:r>
      <w:r>
        <w:rPr>
          <w:color w:val="auto"/>
          <w:sz w:val="24"/>
          <w:szCs w:val="24"/>
        </w:rPr>
        <w:t xml:space="preserve"> napříč skupinami více Lentilek než americké</w:t>
      </w:r>
      <w:r w:rsidRPr="00D20D7F">
        <w:rPr>
          <w:color w:val="auto"/>
          <w:sz w:val="24"/>
          <w:szCs w:val="24"/>
        </w:rPr>
        <w:t xml:space="preserve"> a také se v konzumovaném množství oproti americkým více lišil</w:t>
      </w:r>
      <w:r w:rsidR="008A7D77">
        <w:rPr>
          <w:color w:val="auto"/>
          <w:sz w:val="24"/>
          <w:szCs w:val="24"/>
        </w:rPr>
        <w:t>y</w:t>
      </w:r>
      <w:r w:rsidRPr="00D20D7F">
        <w:rPr>
          <w:color w:val="auto"/>
          <w:sz w:val="24"/>
          <w:szCs w:val="24"/>
        </w:rPr>
        <w:t>. Závislá proměnná tak má v českém vzorku větší variabilitu. Přesto pro další replikace doporučujeme kontrolovat vliv ostychu v rámci debriefingu. Jiným řešením je nechat účastníka v místnosti o samotě. Výzkumník by zadal pouze úvodní nezbytné informace a poté nechal účastníka v místnosti samotného, aby nebyl přítomností administrátora ovlivňován a nepociťoval ostych při konzumaci či ná</w:t>
      </w:r>
      <w:r>
        <w:rPr>
          <w:color w:val="auto"/>
          <w:sz w:val="24"/>
          <w:szCs w:val="24"/>
        </w:rPr>
        <w:t>tlak na urychlení své činnosti.</w:t>
      </w:r>
    </w:p>
    <w:p w14:paraId="62F47FAA" w14:textId="4966C0CE" w:rsidR="0062568C" w:rsidRDefault="0062568C" w:rsidP="006B1C7A">
      <w:pPr>
        <w:pStyle w:val="Normln1"/>
        <w:tabs>
          <w:tab w:val="right" w:pos="8931"/>
        </w:tabs>
        <w:spacing w:after="80" w:line="259" w:lineRule="auto"/>
        <w:jc w:val="both"/>
        <w:rPr>
          <w:color w:val="auto"/>
          <w:sz w:val="24"/>
          <w:szCs w:val="24"/>
        </w:rPr>
      </w:pPr>
      <w:r w:rsidRPr="00D20D7F">
        <w:rPr>
          <w:color w:val="auto"/>
          <w:sz w:val="24"/>
          <w:szCs w:val="24"/>
        </w:rPr>
        <w:t>Autoři původní studie neuvádí, jak postupovali při zadávání imaginace. Je proto možné, že se naše instrukce od jejich lišily a účastníci našeho výzkumu při imaginaci postupovali odlišně než účastníci replikované studie.</w:t>
      </w:r>
      <w:r>
        <w:rPr>
          <w:color w:val="auto"/>
          <w:sz w:val="24"/>
          <w:szCs w:val="24"/>
        </w:rPr>
        <w:t xml:space="preserve"> </w:t>
      </w:r>
      <w:r w:rsidRPr="00D20D7F">
        <w:rPr>
          <w:color w:val="auto"/>
          <w:sz w:val="24"/>
          <w:szCs w:val="24"/>
        </w:rPr>
        <w:t xml:space="preserve">Obsah imaginace </w:t>
      </w:r>
      <w:r>
        <w:rPr>
          <w:color w:val="auto"/>
          <w:sz w:val="24"/>
          <w:szCs w:val="24"/>
        </w:rPr>
        <w:t xml:space="preserve">však </w:t>
      </w:r>
      <w:r w:rsidRPr="00D20D7F">
        <w:rPr>
          <w:color w:val="auto"/>
          <w:sz w:val="24"/>
          <w:szCs w:val="24"/>
        </w:rPr>
        <w:t xml:space="preserve">zůstal zachován. </w:t>
      </w:r>
      <w:r>
        <w:rPr>
          <w:color w:val="auto"/>
          <w:sz w:val="24"/>
          <w:szCs w:val="24"/>
        </w:rPr>
        <w:t>V</w:t>
      </w:r>
      <w:r w:rsidRPr="00D20D7F">
        <w:rPr>
          <w:color w:val="auto"/>
          <w:sz w:val="24"/>
          <w:szCs w:val="24"/>
        </w:rPr>
        <w:t> obou studiích účastníci vhazovali mince a jedli čokoládové čočky.</w:t>
      </w:r>
      <w:r>
        <w:rPr>
          <w:color w:val="auto"/>
          <w:sz w:val="24"/>
          <w:szCs w:val="24"/>
        </w:rPr>
        <w:t xml:space="preserve"> Navzdory </w:t>
      </w:r>
      <w:r w:rsidRPr="00D20D7F">
        <w:rPr>
          <w:color w:val="auto"/>
          <w:sz w:val="24"/>
          <w:szCs w:val="24"/>
        </w:rPr>
        <w:t xml:space="preserve">replikované studii </w:t>
      </w:r>
      <w:r>
        <w:rPr>
          <w:color w:val="auto"/>
          <w:sz w:val="24"/>
          <w:szCs w:val="24"/>
        </w:rPr>
        <w:t xml:space="preserve">jsme </w:t>
      </w:r>
      <w:r w:rsidRPr="00D20D7F">
        <w:rPr>
          <w:color w:val="auto"/>
          <w:sz w:val="24"/>
          <w:szCs w:val="24"/>
        </w:rPr>
        <w:t xml:space="preserve">namísto M&amp;M’s používali </w:t>
      </w:r>
      <w:r>
        <w:rPr>
          <w:color w:val="auto"/>
          <w:sz w:val="24"/>
          <w:szCs w:val="24"/>
        </w:rPr>
        <w:t>L</w:t>
      </w:r>
      <w:r w:rsidRPr="00D20D7F">
        <w:rPr>
          <w:color w:val="auto"/>
          <w:sz w:val="24"/>
          <w:szCs w:val="24"/>
        </w:rPr>
        <w:t xml:space="preserve">entilky a namísto vhazování peněz do veřejných praček jsme </w:t>
      </w:r>
      <w:r>
        <w:rPr>
          <w:color w:val="auto"/>
          <w:sz w:val="24"/>
          <w:szCs w:val="24"/>
        </w:rPr>
        <w:t xml:space="preserve">používali </w:t>
      </w:r>
      <w:r w:rsidRPr="00D20D7F">
        <w:rPr>
          <w:color w:val="auto"/>
          <w:sz w:val="24"/>
          <w:szCs w:val="24"/>
        </w:rPr>
        <w:t>imaginaci vhazování mincí do jízdenkového automatu</w:t>
      </w:r>
      <w:r>
        <w:rPr>
          <w:color w:val="auto"/>
          <w:sz w:val="24"/>
          <w:szCs w:val="24"/>
        </w:rPr>
        <w:t>.</w:t>
      </w:r>
      <w:r w:rsidRPr="00D20D7F">
        <w:rPr>
          <w:color w:val="auto"/>
          <w:sz w:val="24"/>
          <w:szCs w:val="24"/>
        </w:rPr>
        <w:t xml:space="preserve"> Touto úpravou jsme </w:t>
      </w:r>
      <w:r>
        <w:rPr>
          <w:color w:val="auto"/>
          <w:sz w:val="24"/>
          <w:szCs w:val="24"/>
        </w:rPr>
        <w:t xml:space="preserve">usilovali o adaptaci výzkumu do našeho prostředí, </w:t>
      </w:r>
      <w:r w:rsidRPr="00D20D7F">
        <w:rPr>
          <w:color w:val="auto"/>
          <w:sz w:val="24"/>
          <w:szCs w:val="24"/>
        </w:rPr>
        <w:t>neboť tak jako jsou M&amp;M’s a veřejné pračky běžné v USA, u</w:t>
      </w:r>
      <w:r w:rsidR="00892465">
        <w:rPr>
          <w:color w:val="auto"/>
          <w:sz w:val="24"/>
          <w:szCs w:val="24"/>
        </w:rPr>
        <w:t> </w:t>
      </w:r>
      <w:r w:rsidRPr="00D20D7F">
        <w:rPr>
          <w:color w:val="auto"/>
          <w:sz w:val="24"/>
          <w:szCs w:val="24"/>
        </w:rPr>
        <w:t xml:space="preserve">nás se spíše setkáváme s </w:t>
      </w:r>
      <w:r>
        <w:rPr>
          <w:color w:val="auto"/>
          <w:sz w:val="24"/>
          <w:szCs w:val="24"/>
        </w:rPr>
        <w:t>L</w:t>
      </w:r>
      <w:r w:rsidRPr="00D20D7F">
        <w:rPr>
          <w:color w:val="auto"/>
          <w:sz w:val="24"/>
          <w:szCs w:val="24"/>
        </w:rPr>
        <w:t>entilkami a jízdenkovými automaty. Nemáme žádný důvod se domnívat, že tato záměna by měla mít na výsledky nějaký vliv. Pokud zkoumaný efekt spočívá ve vlivu obsahu imaginace na n</w:t>
      </w:r>
      <w:r>
        <w:rPr>
          <w:color w:val="auto"/>
          <w:sz w:val="24"/>
          <w:szCs w:val="24"/>
        </w:rPr>
        <w:t>áslednou konzumaci jídla, neměly</w:t>
      </w:r>
      <w:r w:rsidRPr="00D20D7F">
        <w:rPr>
          <w:color w:val="auto"/>
          <w:sz w:val="24"/>
          <w:szCs w:val="24"/>
        </w:rPr>
        <w:t xml:space="preserve"> by být drobné odchylky v instrukcích ani adaptace na kulturní prostředí důvodem rozdí</w:t>
      </w:r>
      <w:r>
        <w:rPr>
          <w:color w:val="auto"/>
          <w:sz w:val="24"/>
          <w:szCs w:val="24"/>
        </w:rPr>
        <w:t>lných výsledků.</w:t>
      </w:r>
    </w:p>
    <w:p w14:paraId="58D29444" w14:textId="77777777" w:rsidR="0062568C" w:rsidRDefault="0062568C" w:rsidP="006B1C7A">
      <w:pPr>
        <w:pStyle w:val="Normln1"/>
        <w:tabs>
          <w:tab w:val="right" w:pos="8931"/>
        </w:tabs>
        <w:spacing w:after="80" w:line="259" w:lineRule="auto"/>
        <w:jc w:val="both"/>
        <w:rPr>
          <w:color w:val="auto"/>
          <w:sz w:val="24"/>
          <w:szCs w:val="24"/>
        </w:rPr>
      </w:pPr>
      <w:r>
        <w:rPr>
          <w:color w:val="auto"/>
          <w:sz w:val="24"/>
          <w:szCs w:val="24"/>
        </w:rPr>
        <w:t xml:space="preserve">Výsledky replikované studie mohou být ovlivněny také tím, že zkoumané osoby byly za účast ve výzkumu odměňovány </w:t>
      </w:r>
      <w:r w:rsidRPr="00D20D7F">
        <w:rPr>
          <w:color w:val="auto"/>
          <w:sz w:val="24"/>
          <w:szCs w:val="24"/>
        </w:rPr>
        <w:t xml:space="preserve">bonusovými body v předmětu. </w:t>
      </w:r>
      <w:r>
        <w:rPr>
          <w:color w:val="auto"/>
          <w:sz w:val="24"/>
          <w:szCs w:val="24"/>
        </w:rPr>
        <w:t>Jejich účast ve výzkumu, na rozdíl od našich zkoumaných osob, byla motivována i vnější odměnou a nemusela být plně dobrovolná (</w:t>
      </w:r>
      <w:r w:rsidRPr="00D20D7F">
        <w:rPr>
          <w:color w:val="auto"/>
          <w:sz w:val="24"/>
          <w:szCs w:val="24"/>
        </w:rPr>
        <w:t>například některý student mohl body potřebovat, aby předmět úspěšně ukončil).</w:t>
      </w:r>
      <w:r>
        <w:rPr>
          <w:color w:val="auto"/>
          <w:sz w:val="24"/>
          <w:szCs w:val="24"/>
        </w:rPr>
        <w:t xml:space="preserve"> Je proto možné, že výsledky replikované studie jsou ovlivněny snahou zkoumaných osob zavděčit se výzkumníkům a mohou vést ke zkreslení výsledků </w:t>
      </w:r>
      <w:r w:rsidRPr="00D20D7F">
        <w:rPr>
          <w:color w:val="auto"/>
          <w:sz w:val="24"/>
          <w:szCs w:val="24"/>
        </w:rPr>
        <w:t xml:space="preserve">ve směru, o němž se </w:t>
      </w:r>
      <w:r>
        <w:rPr>
          <w:color w:val="auto"/>
          <w:sz w:val="24"/>
          <w:szCs w:val="24"/>
        </w:rPr>
        <w:t>zkoumané osoby domnívaly</w:t>
      </w:r>
      <w:r w:rsidRPr="00D20D7F">
        <w:rPr>
          <w:color w:val="auto"/>
          <w:sz w:val="24"/>
          <w:szCs w:val="24"/>
        </w:rPr>
        <w:t xml:space="preserve">, že </w:t>
      </w:r>
      <w:r>
        <w:rPr>
          <w:color w:val="auto"/>
          <w:sz w:val="24"/>
          <w:szCs w:val="24"/>
        </w:rPr>
        <w:t xml:space="preserve">ho </w:t>
      </w:r>
      <w:r w:rsidRPr="00D20D7F">
        <w:rPr>
          <w:color w:val="auto"/>
          <w:sz w:val="24"/>
          <w:szCs w:val="24"/>
        </w:rPr>
        <w:t>chce výzkumník dosáhnout.</w:t>
      </w:r>
    </w:p>
    <w:p w14:paraId="218EEA0B" w14:textId="05FF8112" w:rsidR="0062568C" w:rsidRDefault="0062568C" w:rsidP="006B1C7A">
      <w:pPr>
        <w:pStyle w:val="Normln1"/>
        <w:tabs>
          <w:tab w:val="right" w:pos="8931"/>
        </w:tabs>
        <w:spacing w:after="80" w:line="259" w:lineRule="auto"/>
        <w:jc w:val="both"/>
        <w:rPr>
          <w:color w:val="auto"/>
          <w:sz w:val="24"/>
          <w:szCs w:val="24"/>
        </w:rPr>
      </w:pPr>
      <w:r>
        <w:rPr>
          <w:color w:val="auto"/>
          <w:sz w:val="24"/>
          <w:szCs w:val="24"/>
        </w:rPr>
        <w:t>Výsledky replikované studie mohou být způsobeny také způsobem kontroly kvality imaginace. Ta byla zjišťována jednou otázkou a to, zda zkoumané osoby dodržely postup imaginace</w:t>
      </w:r>
      <w:r w:rsidRPr="00D20D7F">
        <w:rPr>
          <w:color w:val="auto"/>
          <w:sz w:val="24"/>
          <w:szCs w:val="24"/>
        </w:rPr>
        <w:t>.</w:t>
      </w:r>
      <w:r>
        <w:rPr>
          <w:color w:val="auto"/>
          <w:sz w:val="24"/>
          <w:szCs w:val="24"/>
        </w:rPr>
        <w:t xml:space="preserve"> </w:t>
      </w:r>
      <w:r>
        <w:rPr>
          <w:color w:val="auto"/>
          <w:sz w:val="24"/>
          <w:szCs w:val="24"/>
        </w:rPr>
        <w:lastRenderedPageBreak/>
        <w:t xml:space="preserve">Takový způsob kontroly považujeme za nedostačující, protože posouzení kvality imaginace ponechává na samotných účastnících. V našem výzkumu jsme </w:t>
      </w:r>
      <w:r w:rsidRPr="00D20D7F">
        <w:rPr>
          <w:color w:val="auto"/>
          <w:sz w:val="24"/>
          <w:szCs w:val="24"/>
        </w:rPr>
        <w:t>kvalitu imaginace zajišťovali třemi kroky</w:t>
      </w:r>
      <w:r w:rsidR="00892465">
        <w:rPr>
          <w:color w:val="auto"/>
          <w:sz w:val="24"/>
          <w:szCs w:val="24"/>
        </w:rPr>
        <w:t>:</w:t>
      </w:r>
      <w:r w:rsidRPr="00D20D7F">
        <w:rPr>
          <w:color w:val="auto"/>
          <w:sz w:val="24"/>
          <w:szCs w:val="24"/>
        </w:rPr>
        <w:t xml:space="preserve"> a) zdůrazněním významu přesného plnění imaginačních úkolů, b) standardizací instrukcí k imaginaci, c) ověřováním poctivosti a kvality imaginace</w:t>
      </w:r>
      <w:r>
        <w:rPr>
          <w:color w:val="auto"/>
          <w:sz w:val="24"/>
          <w:szCs w:val="24"/>
        </w:rPr>
        <w:t xml:space="preserve"> otázkou na počet úspěšných imaginací</w:t>
      </w:r>
      <w:r w:rsidRPr="00D20D7F">
        <w:rPr>
          <w:color w:val="auto"/>
          <w:sz w:val="24"/>
          <w:szCs w:val="24"/>
        </w:rPr>
        <w:t>. Všechny účastníky, jejichž imaginaci jsme vyhodnotili jako málo kvalitní, jsme do analýzy nezařadili.</w:t>
      </w:r>
    </w:p>
    <w:p w14:paraId="02B56CB6" w14:textId="77777777" w:rsidR="0069390D" w:rsidRDefault="0069390D" w:rsidP="006B1C7A">
      <w:pPr>
        <w:pStyle w:val="Normln1"/>
        <w:tabs>
          <w:tab w:val="right" w:pos="8931"/>
        </w:tabs>
        <w:spacing w:after="80" w:line="259" w:lineRule="auto"/>
        <w:jc w:val="both"/>
        <w:rPr>
          <w:color w:val="auto"/>
          <w:sz w:val="24"/>
          <w:szCs w:val="24"/>
        </w:rPr>
      </w:pPr>
      <w:r>
        <w:rPr>
          <w:color w:val="auto"/>
          <w:sz w:val="24"/>
          <w:szCs w:val="24"/>
        </w:rPr>
        <w:t>Nalezení rozdílu na malém vzorku a s vyšší p-hodnotou je v kontextu současné replikační krize (např. Maxwell et al., 2015) považováno za málo spolehlivý výsledek vyžadující další replikace, které ho podpoří. Bez nich zůstávají vážné obavy, že předpokládaný efekt imaginace vůbec neexistuje, anebo že se při imaginaci konzumace potravy pouze navzájem vyruší efekty habituace a</w:t>
      </w:r>
      <w:r w:rsidRPr="003F548B">
        <w:rPr>
          <w:color w:val="auto"/>
          <w:sz w:val="24"/>
          <w:szCs w:val="24"/>
        </w:rPr>
        <w:t xml:space="preserve"> </w:t>
      </w:r>
      <w:r>
        <w:rPr>
          <w:color w:val="auto"/>
          <w:sz w:val="24"/>
          <w:szCs w:val="24"/>
        </w:rPr>
        <w:t xml:space="preserve">senzitivizace. K originální studii ovšem existuje jedna podporující replikační studie (Holzmeister et al., 2017), která nalezla podobně silný efekt jako původní studie při </w:t>
      </w:r>
      <w:r w:rsidRPr="005F5A43">
        <w:rPr>
          <w:color w:val="auto"/>
          <w:sz w:val="24"/>
          <w:szCs w:val="24"/>
        </w:rPr>
        <w:t xml:space="preserve">větším vzorku a s hodnotou p menší než 0,001. I tato studie nemusí znamenat definitivní důkaz pro testovaný efekt. </w:t>
      </w:r>
      <w:r w:rsidR="00EA5723" w:rsidRPr="005F5A43">
        <w:rPr>
          <w:color w:val="auto"/>
          <w:sz w:val="24"/>
          <w:szCs w:val="24"/>
        </w:rPr>
        <w:t>Jiná replikační studie (</w:t>
      </w:r>
      <w:r w:rsidR="00EA5723" w:rsidRPr="005F5A43">
        <w:rPr>
          <w:sz w:val="24"/>
          <w:szCs w:val="24"/>
        </w:rPr>
        <w:t>Emissbach et al., 2014</w:t>
      </w:r>
      <w:r w:rsidR="00EA5723" w:rsidRPr="005F5A43">
        <w:rPr>
          <w:color w:val="auto"/>
          <w:sz w:val="24"/>
          <w:szCs w:val="24"/>
        </w:rPr>
        <w:t xml:space="preserve">) sice </w:t>
      </w:r>
      <w:r w:rsidR="004765C1" w:rsidRPr="005F5A43">
        <w:rPr>
          <w:color w:val="auto"/>
          <w:sz w:val="24"/>
          <w:szCs w:val="24"/>
        </w:rPr>
        <w:t>nalezla</w:t>
      </w:r>
      <w:r w:rsidR="00EA5723" w:rsidRPr="005F5A43">
        <w:rPr>
          <w:color w:val="auto"/>
          <w:sz w:val="24"/>
          <w:szCs w:val="24"/>
        </w:rPr>
        <w:t xml:space="preserve"> signifikantní </w:t>
      </w:r>
      <w:r w:rsidR="004765C1" w:rsidRPr="005F5A43">
        <w:rPr>
          <w:color w:val="auto"/>
          <w:sz w:val="24"/>
          <w:szCs w:val="24"/>
        </w:rPr>
        <w:t>rozdíl mezi skupinami</w:t>
      </w:r>
      <w:r w:rsidR="00EA5723" w:rsidRPr="005F5A43">
        <w:rPr>
          <w:color w:val="auto"/>
          <w:sz w:val="24"/>
          <w:szCs w:val="24"/>
        </w:rPr>
        <w:t>, nicméně s nízkou velikostí účinku</w:t>
      </w:r>
      <w:r w:rsidR="00DE39F2" w:rsidRPr="005F5A43">
        <w:rPr>
          <w:color w:val="auto"/>
          <w:sz w:val="24"/>
          <w:szCs w:val="24"/>
        </w:rPr>
        <w:t>.</w:t>
      </w:r>
      <w:r w:rsidR="00F81584" w:rsidRPr="005F5A43">
        <w:rPr>
          <w:color w:val="auto"/>
          <w:sz w:val="24"/>
          <w:szCs w:val="24"/>
        </w:rPr>
        <w:t xml:space="preserve"> Morewedgeovy závěry podporuje také podobná studie autorů Larson et al. (2017). Nejedná se o replikaci, nýbrž o studii s podobným výzkumným zaměřením a odlišným designem. Zde zjišťovali, zda hodnocení prezentovaných obrázků jídel povede k senzorickému nasycení, a tedy nižší konzumaci. Larson et al. (2017) potvrdili vliv představ jídla na následnou preferenci daného jídla. Silný efekt se ovšem potvrdil pouze u konzumace slaného jídla, u sladkého </w:t>
      </w:r>
      <w:r w:rsidR="005F5A43" w:rsidRPr="005F5A43">
        <w:rPr>
          <w:color w:val="auto"/>
          <w:sz w:val="24"/>
          <w:szCs w:val="24"/>
        </w:rPr>
        <w:t>byl zanedbatelný</w:t>
      </w:r>
      <w:r w:rsidR="00F81584" w:rsidRPr="005F5A43">
        <w:rPr>
          <w:color w:val="auto"/>
          <w:sz w:val="24"/>
          <w:szCs w:val="24"/>
        </w:rPr>
        <w:t xml:space="preserve">. </w:t>
      </w:r>
      <w:r w:rsidRPr="005F5A43">
        <w:rPr>
          <w:color w:val="auto"/>
          <w:sz w:val="24"/>
          <w:szCs w:val="24"/>
        </w:rPr>
        <w:t>Nevíme</w:t>
      </w:r>
      <w:r w:rsidR="00F81584" w:rsidRPr="005F5A43">
        <w:rPr>
          <w:color w:val="auto"/>
          <w:sz w:val="24"/>
          <w:szCs w:val="24"/>
        </w:rPr>
        <w:t xml:space="preserve"> také</w:t>
      </w:r>
      <w:r w:rsidRPr="005F5A43">
        <w:rPr>
          <w:color w:val="auto"/>
          <w:sz w:val="24"/>
          <w:szCs w:val="24"/>
        </w:rPr>
        <w:t>, zda se další v</w:t>
      </w:r>
      <w:r>
        <w:rPr>
          <w:color w:val="auto"/>
          <w:sz w:val="24"/>
          <w:szCs w:val="24"/>
        </w:rPr>
        <w:t>ýzkumné týmy nepokoušely o replikaci originálního experimentu a kolik pokusů s nesignifikantním výsledkem zůstalo nepublikovaných kvůli publikačnímu zkreslení.</w:t>
      </w:r>
      <w:r w:rsidR="008E5BDE">
        <w:rPr>
          <w:color w:val="auto"/>
          <w:sz w:val="24"/>
          <w:szCs w:val="24"/>
        </w:rPr>
        <w:t xml:space="preserve"> </w:t>
      </w:r>
    </w:p>
    <w:p w14:paraId="051824E3" w14:textId="66FA55E5" w:rsidR="0069390D" w:rsidRDefault="0069390D" w:rsidP="006B1C7A">
      <w:pPr>
        <w:pStyle w:val="Normln1"/>
        <w:tabs>
          <w:tab w:val="right" w:pos="8931"/>
        </w:tabs>
        <w:spacing w:after="80" w:line="259" w:lineRule="auto"/>
        <w:jc w:val="both"/>
        <w:rPr>
          <w:color w:val="auto"/>
          <w:sz w:val="24"/>
          <w:szCs w:val="24"/>
        </w:rPr>
      </w:pPr>
      <w:r>
        <w:rPr>
          <w:color w:val="auto"/>
          <w:sz w:val="24"/>
          <w:szCs w:val="24"/>
        </w:rPr>
        <w:t xml:space="preserve">Existuje také možnost, že je rozdíl výsledků naší a replikované studie důsledkem falešně pozitivního, resp. falešně negativního výsledku v jedné ze studií.  Originální studie měla malý vzorek (51 osob) a hodnota p byla 0,04. Na druhou stranu, rozdíl mezi naší a předchozími studiemi může být také důsledkem výběrové chyby v našem vzorku. I když byly rozdíly mezi našimi srovnávanými skupinami malé a nesignifikantní, odpovídaly hypotetizovanému efektu (tzn. lidé imaginující konzumaci 30 Lentilek snědli v průměru o trochu méně </w:t>
      </w:r>
      <w:r w:rsidR="00FD13A7">
        <w:rPr>
          <w:color w:val="auto"/>
          <w:sz w:val="24"/>
          <w:szCs w:val="24"/>
        </w:rPr>
        <w:t>L</w:t>
      </w:r>
      <w:r>
        <w:rPr>
          <w:color w:val="auto"/>
          <w:sz w:val="24"/>
          <w:szCs w:val="24"/>
        </w:rPr>
        <w:t>entilek než lidé v ostatních skupinách). Přestože jsme měli o polovinu větší vzorek a tím i větší sílu testu než originální studie, pořád jsme mohli dojít k falešně negativnímu výsledku. Síla našeho testu byla 80 % při předpokládané stejné velikosti účinku jako v originální studii. Zůstává tedy nezanedbatelná pravděpodobnost, že bylo nenalezení rozdílů v našem experimentu pouze důsledkem náhody. Je také možné, že pozitivní efekt imaginace existuje, je silnější než efekt nalezený v naší replikaci, ale slabší než v původní studii. Pak by síla našich testů nedosahovala ani předpokládaných 80 %. Pro jasný závěr je proto potřeba více experimentů zaměřených na replikaci efektu.</w:t>
      </w:r>
    </w:p>
    <w:p w14:paraId="2CBE19D2" w14:textId="77777777" w:rsidR="008A7D77" w:rsidRPr="003F548B" w:rsidRDefault="008A7D77" w:rsidP="006B1C7A">
      <w:pPr>
        <w:pStyle w:val="Normln1"/>
        <w:tabs>
          <w:tab w:val="right" w:pos="8931"/>
        </w:tabs>
        <w:spacing w:after="80" w:line="259" w:lineRule="auto"/>
        <w:jc w:val="both"/>
        <w:rPr>
          <w:color w:val="auto"/>
          <w:sz w:val="24"/>
          <w:szCs w:val="24"/>
        </w:rPr>
      </w:pPr>
    </w:p>
    <w:p w14:paraId="0A4BD6BC" w14:textId="2A82030A" w:rsidR="002530E5" w:rsidRPr="008A7D77" w:rsidRDefault="008A7D77" w:rsidP="006B1C7A">
      <w:pPr>
        <w:pStyle w:val="Nadpis1"/>
        <w:tabs>
          <w:tab w:val="right" w:pos="8931"/>
        </w:tabs>
        <w:spacing w:before="0" w:after="80" w:line="259" w:lineRule="auto"/>
        <w:rPr>
          <w:sz w:val="24"/>
          <w:szCs w:val="24"/>
        </w:rPr>
      </w:pPr>
      <w:r w:rsidRPr="008A7D77">
        <w:rPr>
          <w:sz w:val="24"/>
          <w:szCs w:val="24"/>
        </w:rPr>
        <w:t>Závěr</w:t>
      </w:r>
    </w:p>
    <w:p w14:paraId="344D115C" w14:textId="77777777" w:rsidR="008A7D77" w:rsidRDefault="004A4789" w:rsidP="006B1C7A">
      <w:pPr>
        <w:pStyle w:val="Normln1"/>
        <w:tabs>
          <w:tab w:val="right" w:pos="8931"/>
        </w:tabs>
        <w:spacing w:after="80" w:line="259" w:lineRule="auto"/>
        <w:jc w:val="both"/>
        <w:rPr>
          <w:color w:val="auto"/>
          <w:sz w:val="24"/>
          <w:szCs w:val="24"/>
        </w:rPr>
      </w:pPr>
      <w:r w:rsidRPr="00D20D7F">
        <w:rPr>
          <w:color w:val="auto"/>
          <w:sz w:val="24"/>
          <w:szCs w:val="24"/>
        </w:rPr>
        <w:t>Náš výzkum je replikací studie Morewedge et al. (2010), která se zabývala vlivem imaginace jídla na jeho následnou konzumaci. Výzkum jsme prove</w:t>
      </w:r>
      <w:r w:rsidR="004345BE" w:rsidRPr="00D20D7F">
        <w:rPr>
          <w:color w:val="auto"/>
          <w:sz w:val="24"/>
          <w:szCs w:val="24"/>
        </w:rPr>
        <w:t xml:space="preserve">dli stejným postupem, </w:t>
      </w:r>
      <w:r w:rsidR="00D76AC3">
        <w:rPr>
          <w:color w:val="auto"/>
          <w:sz w:val="24"/>
          <w:szCs w:val="24"/>
        </w:rPr>
        <w:t xml:space="preserve">kterým </w:t>
      </w:r>
      <w:r w:rsidR="004345BE" w:rsidRPr="00D20D7F">
        <w:rPr>
          <w:color w:val="auto"/>
          <w:sz w:val="24"/>
          <w:szCs w:val="24"/>
        </w:rPr>
        <w:t xml:space="preserve">byl </w:t>
      </w:r>
      <w:r w:rsidR="00D76AC3">
        <w:rPr>
          <w:color w:val="auto"/>
          <w:sz w:val="24"/>
          <w:szCs w:val="24"/>
        </w:rPr>
        <w:t xml:space="preserve">proveden </w:t>
      </w:r>
      <w:r w:rsidR="004345BE" w:rsidRPr="00D20D7F">
        <w:rPr>
          <w:color w:val="auto"/>
          <w:sz w:val="24"/>
          <w:szCs w:val="24"/>
        </w:rPr>
        <w:t>replikovaný výzkum</w:t>
      </w:r>
      <w:r w:rsidRPr="00D20D7F">
        <w:rPr>
          <w:color w:val="auto"/>
          <w:sz w:val="24"/>
          <w:szCs w:val="24"/>
        </w:rPr>
        <w:t xml:space="preserve">. </w:t>
      </w:r>
    </w:p>
    <w:p w14:paraId="1A79B299" w14:textId="35C71E97" w:rsidR="00823561" w:rsidRPr="00D20D7F" w:rsidRDefault="004A4789" w:rsidP="006B1C7A">
      <w:pPr>
        <w:pStyle w:val="Normln1"/>
        <w:tabs>
          <w:tab w:val="right" w:pos="8931"/>
        </w:tabs>
        <w:spacing w:after="80" w:line="259" w:lineRule="auto"/>
        <w:jc w:val="both"/>
        <w:rPr>
          <w:color w:val="auto"/>
          <w:sz w:val="24"/>
          <w:szCs w:val="24"/>
        </w:rPr>
      </w:pPr>
      <w:r w:rsidRPr="00D20D7F">
        <w:rPr>
          <w:color w:val="auto"/>
          <w:sz w:val="24"/>
          <w:szCs w:val="24"/>
        </w:rPr>
        <w:lastRenderedPageBreak/>
        <w:t xml:space="preserve">V porovnání s replikovanou studií jsme měli větší zkoumaný soubor (77 v naší studii, 51 v replikované studii), </w:t>
      </w:r>
      <w:r w:rsidR="00672BFD" w:rsidRPr="00D20D7F">
        <w:rPr>
          <w:color w:val="auto"/>
          <w:sz w:val="24"/>
          <w:szCs w:val="24"/>
        </w:rPr>
        <w:t>průběh imaginace</w:t>
      </w:r>
      <w:r w:rsidR="000877A5" w:rsidRPr="00D20D7F">
        <w:rPr>
          <w:color w:val="auto"/>
          <w:sz w:val="24"/>
          <w:szCs w:val="24"/>
        </w:rPr>
        <w:t xml:space="preserve"> jsme kontrolovali </w:t>
      </w:r>
      <w:r w:rsidR="009662A3" w:rsidRPr="00D20D7F">
        <w:rPr>
          <w:color w:val="auto"/>
          <w:sz w:val="24"/>
          <w:szCs w:val="24"/>
        </w:rPr>
        <w:t xml:space="preserve">standardizovanými </w:t>
      </w:r>
      <w:r w:rsidR="000877A5" w:rsidRPr="00D20D7F">
        <w:rPr>
          <w:color w:val="auto"/>
          <w:sz w:val="24"/>
          <w:szCs w:val="24"/>
        </w:rPr>
        <w:t>instrukcemi</w:t>
      </w:r>
      <w:r w:rsidR="00672BFD" w:rsidRPr="00D20D7F">
        <w:rPr>
          <w:color w:val="auto"/>
          <w:sz w:val="24"/>
          <w:szCs w:val="24"/>
        </w:rPr>
        <w:t xml:space="preserve"> a také</w:t>
      </w:r>
      <w:r w:rsidRPr="00D20D7F">
        <w:rPr>
          <w:color w:val="auto"/>
          <w:sz w:val="24"/>
          <w:szCs w:val="24"/>
        </w:rPr>
        <w:t xml:space="preserve"> jsme lépe ověřovali kvalitu</w:t>
      </w:r>
      <w:r w:rsidR="002E208D" w:rsidRPr="00D20D7F">
        <w:rPr>
          <w:color w:val="auto"/>
          <w:sz w:val="24"/>
          <w:szCs w:val="24"/>
        </w:rPr>
        <w:t xml:space="preserve"> imaginace</w:t>
      </w:r>
      <w:r w:rsidR="00AA1F5F" w:rsidRPr="00D20D7F">
        <w:rPr>
          <w:color w:val="auto"/>
          <w:sz w:val="24"/>
          <w:szCs w:val="24"/>
        </w:rPr>
        <w:t xml:space="preserve"> skrze opakované dotazy na korektnost prováděných úkonů</w:t>
      </w:r>
      <w:r w:rsidRPr="00D20D7F">
        <w:rPr>
          <w:color w:val="auto"/>
          <w:sz w:val="24"/>
          <w:szCs w:val="24"/>
        </w:rPr>
        <w:t xml:space="preserve">. </w:t>
      </w:r>
      <w:r w:rsidR="00823561" w:rsidRPr="00D20D7F">
        <w:rPr>
          <w:color w:val="auto"/>
          <w:sz w:val="24"/>
          <w:szCs w:val="24"/>
        </w:rPr>
        <w:t>Na rozdíl od replikované studie</w:t>
      </w:r>
      <w:r w:rsidR="001B610B" w:rsidRPr="00D20D7F">
        <w:rPr>
          <w:color w:val="auto"/>
          <w:sz w:val="24"/>
          <w:szCs w:val="24"/>
        </w:rPr>
        <w:t xml:space="preserve"> jsme</w:t>
      </w:r>
      <w:r w:rsidR="00823561" w:rsidRPr="00D20D7F">
        <w:rPr>
          <w:color w:val="auto"/>
          <w:sz w:val="24"/>
          <w:szCs w:val="24"/>
        </w:rPr>
        <w:t xml:space="preserve"> v našem výzkumu nezískali podporu pro předpoklad, že imaginace jídla snižuje jeho</w:t>
      </w:r>
      <w:r w:rsidR="001B610B" w:rsidRPr="00D20D7F">
        <w:rPr>
          <w:color w:val="auto"/>
          <w:sz w:val="24"/>
          <w:szCs w:val="24"/>
        </w:rPr>
        <w:t xml:space="preserve"> následnou</w:t>
      </w:r>
      <w:r w:rsidR="00A07DE8" w:rsidRPr="00D20D7F">
        <w:rPr>
          <w:color w:val="auto"/>
          <w:sz w:val="24"/>
          <w:szCs w:val="24"/>
        </w:rPr>
        <w:t xml:space="preserve"> konzumaci</w:t>
      </w:r>
      <w:r w:rsidR="00823561" w:rsidRPr="00D20D7F">
        <w:rPr>
          <w:color w:val="auto"/>
          <w:sz w:val="24"/>
          <w:szCs w:val="24"/>
        </w:rPr>
        <w:t xml:space="preserve">. Je možné, že výsledky </w:t>
      </w:r>
      <w:r w:rsidR="00A56825" w:rsidRPr="00D20D7F">
        <w:rPr>
          <w:color w:val="auto"/>
          <w:sz w:val="24"/>
          <w:szCs w:val="24"/>
        </w:rPr>
        <w:t xml:space="preserve">naší nebo </w:t>
      </w:r>
      <w:r w:rsidR="00823561" w:rsidRPr="00D20D7F">
        <w:rPr>
          <w:color w:val="auto"/>
          <w:sz w:val="24"/>
          <w:szCs w:val="24"/>
        </w:rPr>
        <w:t xml:space="preserve">replikované studie mohly být způsobeny výběrovou chybou. </w:t>
      </w:r>
      <w:r w:rsidR="00D76AC3">
        <w:rPr>
          <w:color w:val="auto"/>
          <w:sz w:val="24"/>
          <w:szCs w:val="24"/>
        </w:rPr>
        <w:t>Důkazy o</w:t>
      </w:r>
      <w:r w:rsidR="008A7D77">
        <w:rPr>
          <w:color w:val="auto"/>
          <w:sz w:val="24"/>
          <w:szCs w:val="24"/>
        </w:rPr>
        <w:t> </w:t>
      </w:r>
      <w:r w:rsidR="00D76AC3">
        <w:rPr>
          <w:color w:val="auto"/>
          <w:sz w:val="24"/>
          <w:szCs w:val="24"/>
        </w:rPr>
        <w:t xml:space="preserve">existenci testovaného efektu nepovažujeme za dostatečné a domníváme se, že by měly být nadále </w:t>
      </w:r>
      <w:r w:rsidR="00F010BE">
        <w:rPr>
          <w:color w:val="auto"/>
          <w:sz w:val="24"/>
          <w:szCs w:val="24"/>
        </w:rPr>
        <w:t>ověřovány</w:t>
      </w:r>
      <w:r w:rsidR="00D76AC3">
        <w:rPr>
          <w:color w:val="auto"/>
          <w:sz w:val="24"/>
          <w:szCs w:val="24"/>
        </w:rPr>
        <w:t>.</w:t>
      </w:r>
    </w:p>
    <w:p w14:paraId="7AADAAD9" w14:textId="77777777" w:rsidR="006B1C7A" w:rsidRDefault="006B1C7A" w:rsidP="006B1C7A">
      <w:bookmarkStart w:id="7" w:name="_94zvl05h8kiy" w:colFirst="0" w:colLast="0"/>
      <w:bookmarkEnd w:id="7"/>
    </w:p>
    <w:p w14:paraId="49C546AA" w14:textId="11B7B572" w:rsidR="002530E5" w:rsidRPr="002B2B72" w:rsidRDefault="006B1C7A" w:rsidP="00FA55E8">
      <w:pPr>
        <w:spacing w:afterLines="60" w:after="144" w:line="240" w:lineRule="auto"/>
        <w:rPr>
          <w:b/>
          <w:bCs/>
        </w:rPr>
      </w:pPr>
      <w:r w:rsidRPr="002B2B72">
        <w:rPr>
          <w:b/>
          <w:bCs/>
        </w:rPr>
        <w:t>Literatura</w:t>
      </w:r>
    </w:p>
    <w:p w14:paraId="3034CBB7" w14:textId="30881438" w:rsidR="002530E5" w:rsidRPr="00D20D7F" w:rsidRDefault="002530E5" w:rsidP="00FA55E8">
      <w:pPr>
        <w:pStyle w:val="Normln1"/>
        <w:tabs>
          <w:tab w:val="right" w:pos="8931"/>
        </w:tabs>
        <w:spacing w:afterLines="60" w:after="144"/>
        <w:ind w:left="284" w:hanging="284"/>
        <w:rPr>
          <w:sz w:val="24"/>
          <w:szCs w:val="24"/>
          <w:highlight w:val="white"/>
        </w:rPr>
      </w:pPr>
      <w:r w:rsidRPr="00D20D7F">
        <w:rPr>
          <w:sz w:val="24"/>
          <w:szCs w:val="24"/>
          <w:highlight w:val="white"/>
        </w:rPr>
        <w:t xml:space="preserve">Cornil, Y., &amp; Chandon, P. (2016). Pleasure as a Substitute for Size: How Multisensory Imagery Can Make People Happier with Smaller Food Portions. </w:t>
      </w:r>
      <w:r w:rsidRPr="00D20D7F">
        <w:rPr>
          <w:i/>
          <w:sz w:val="24"/>
          <w:szCs w:val="24"/>
        </w:rPr>
        <w:t xml:space="preserve">Journal </w:t>
      </w:r>
      <w:r w:rsidR="008A7D77">
        <w:rPr>
          <w:i/>
          <w:sz w:val="24"/>
          <w:szCs w:val="24"/>
        </w:rPr>
        <w:t>o</w:t>
      </w:r>
      <w:r w:rsidRPr="00D20D7F">
        <w:rPr>
          <w:i/>
          <w:sz w:val="24"/>
          <w:szCs w:val="24"/>
        </w:rPr>
        <w:t>f Marketing Research</w:t>
      </w:r>
      <w:r w:rsidRPr="00D20D7F">
        <w:rPr>
          <w:sz w:val="24"/>
          <w:szCs w:val="24"/>
          <w:highlight w:val="white"/>
        </w:rPr>
        <w:t xml:space="preserve">, </w:t>
      </w:r>
      <w:r w:rsidRPr="00D20D7F">
        <w:rPr>
          <w:i/>
          <w:sz w:val="24"/>
          <w:szCs w:val="24"/>
        </w:rPr>
        <w:t>53</w:t>
      </w:r>
      <w:r w:rsidRPr="00D20D7F">
        <w:rPr>
          <w:sz w:val="24"/>
          <w:szCs w:val="24"/>
          <w:highlight w:val="white"/>
        </w:rPr>
        <w:t>(5), 847</w:t>
      </w:r>
      <w:r w:rsidR="008A7D77">
        <w:rPr>
          <w:sz w:val="24"/>
          <w:szCs w:val="24"/>
          <w:highlight w:val="white"/>
        </w:rPr>
        <w:t>–</w:t>
      </w:r>
      <w:r w:rsidRPr="00D20D7F">
        <w:rPr>
          <w:sz w:val="24"/>
          <w:szCs w:val="24"/>
          <w:highlight w:val="white"/>
        </w:rPr>
        <w:t xml:space="preserve">916. </w:t>
      </w:r>
      <w:hyperlink r:id="rId9" w:history="1">
        <w:r w:rsidR="00A07DE8" w:rsidRPr="002B2B72">
          <w:rPr>
            <w:rStyle w:val="Hypertextovodkaz"/>
            <w:sz w:val="24"/>
            <w:szCs w:val="24"/>
            <w:u w:val="none"/>
          </w:rPr>
          <w:t>http://doi.org/10.1509/jmr.14.0299</w:t>
        </w:r>
      </w:hyperlink>
    </w:p>
    <w:p w14:paraId="37775A3E" w14:textId="13592553" w:rsidR="002530E5" w:rsidRPr="002B2B72" w:rsidRDefault="002530E5" w:rsidP="002B2B72">
      <w:pPr>
        <w:pStyle w:val="Normln1"/>
        <w:tabs>
          <w:tab w:val="right" w:pos="8931"/>
        </w:tabs>
        <w:spacing w:after="40"/>
        <w:ind w:left="284" w:hanging="284"/>
        <w:rPr>
          <w:sz w:val="24"/>
          <w:szCs w:val="24"/>
        </w:rPr>
      </w:pPr>
      <w:r w:rsidRPr="00D20D7F">
        <w:rPr>
          <w:sz w:val="24"/>
          <w:szCs w:val="24"/>
          <w:highlight w:val="white"/>
        </w:rPr>
        <w:t xml:space="preserve">Dadds, M. R., Bovbjerg, D. H., Redd, W. H., &amp; Cutmore, T. R. H. (1997). Imagery in human classical conditioning. </w:t>
      </w:r>
      <w:r w:rsidRPr="00D20D7F">
        <w:rPr>
          <w:i/>
          <w:sz w:val="24"/>
          <w:szCs w:val="24"/>
        </w:rPr>
        <w:t>Psychological Bulletin</w:t>
      </w:r>
      <w:r w:rsidRPr="00D20D7F">
        <w:rPr>
          <w:sz w:val="24"/>
          <w:szCs w:val="24"/>
          <w:highlight w:val="white"/>
        </w:rPr>
        <w:t xml:space="preserve">, </w:t>
      </w:r>
      <w:r w:rsidRPr="00D20D7F">
        <w:rPr>
          <w:i/>
          <w:sz w:val="24"/>
          <w:szCs w:val="24"/>
        </w:rPr>
        <w:t>122</w:t>
      </w:r>
      <w:r w:rsidRPr="00D20D7F">
        <w:rPr>
          <w:sz w:val="24"/>
          <w:szCs w:val="24"/>
          <w:highlight w:val="white"/>
        </w:rPr>
        <w:t>(1), 89</w:t>
      </w:r>
      <w:r w:rsidR="008A7D77">
        <w:rPr>
          <w:sz w:val="24"/>
          <w:szCs w:val="24"/>
          <w:highlight w:val="white"/>
        </w:rPr>
        <w:t>–</w:t>
      </w:r>
      <w:r w:rsidRPr="00D20D7F">
        <w:rPr>
          <w:sz w:val="24"/>
          <w:szCs w:val="24"/>
          <w:highlight w:val="white"/>
        </w:rPr>
        <w:t xml:space="preserve">103. </w:t>
      </w:r>
      <w:hyperlink r:id="rId10" w:history="1">
        <w:r w:rsidR="004A335A" w:rsidRPr="002B2B72">
          <w:rPr>
            <w:rStyle w:val="Hypertextovodkaz"/>
            <w:sz w:val="24"/>
            <w:szCs w:val="24"/>
            <w:u w:val="none"/>
          </w:rPr>
          <w:t>http://doi.org/10.1037/0033-2909.122.1.89</w:t>
        </w:r>
      </w:hyperlink>
    </w:p>
    <w:p w14:paraId="0BBC7E6D" w14:textId="19FE57F3"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Decety, J., &amp; Grèzes, J. (2006). The power of simulation: Imagining one's own and other's behavior. </w:t>
      </w:r>
      <w:r w:rsidRPr="00D20D7F">
        <w:rPr>
          <w:i/>
          <w:sz w:val="24"/>
          <w:szCs w:val="24"/>
        </w:rPr>
        <w:t>Brain Research</w:t>
      </w:r>
      <w:r w:rsidRPr="00D20D7F">
        <w:rPr>
          <w:sz w:val="24"/>
          <w:szCs w:val="24"/>
          <w:highlight w:val="white"/>
        </w:rPr>
        <w:t xml:space="preserve">, </w:t>
      </w:r>
      <w:r w:rsidRPr="00D20D7F">
        <w:rPr>
          <w:i/>
          <w:sz w:val="24"/>
          <w:szCs w:val="24"/>
        </w:rPr>
        <w:t>1079</w:t>
      </w:r>
      <w:r w:rsidRPr="00D20D7F">
        <w:rPr>
          <w:sz w:val="24"/>
          <w:szCs w:val="24"/>
          <w:highlight w:val="white"/>
        </w:rPr>
        <w:t>(1), 4</w:t>
      </w:r>
      <w:r w:rsidR="008A7D77">
        <w:rPr>
          <w:sz w:val="24"/>
          <w:szCs w:val="24"/>
          <w:highlight w:val="white"/>
        </w:rPr>
        <w:t>–</w:t>
      </w:r>
      <w:r w:rsidRPr="00D20D7F">
        <w:rPr>
          <w:sz w:val="24"/>
          <w:szCs w:val="24"/>
          <w:highlight w:val="white"/>
        </w:rPr>
        <w:t xml:space="preserve">14. </w:t>
      </w:r>
      <w:hyperlink r:id="rId11" w:history="1">
        <w:r w:rsidR="004A335A" w:rsidRPr="002B2B72">
          <w:rPr>
            <w:rStyle w:val="Hypertextovodkaz"/>
            <w:sz w:val="24"/>
            <w:szCs w:val="24"/>
            <w:u w:val="none"/>
          </w:rPr>
          <w:t>http://doi.org/10.1016/j.brainres.2005.12.115</w:t>
        </w:r>
      </w:hyperlink>
    </w:p>
    <w:p w14:paraId="26BA54C8" w14:textId="0A0DDE18"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Driskell, J. E., Copper, C., &amp; Moran, A. (1994). Does mental practice enhance performance? </w:t>
      </w:r>
      <w:r w:rsidRPr="00D20D7F">
        <w:rPr>
          <w:i/>
          <w:sz w:val="24"/>
          <w:szCs w:val="24"/>
          <w:highlight w:val="white"/>
        </w:rPr>
        <w:t xml:space="preserve">Journal </w:t>
      </w:r>
      <w:r w:rsidR="008A7D77">
        <w:rPr>
          <w:i/>
          <w:sz w:val="24"/>
          <w:szCs w:val="24"/>
          <w:highlight w:val="white"/>
        </w:rPr>
        <w:t>o</w:t>
      </w:r>
      <w:r w:rsidRPr="00D20D7F">
        <w:rPr>
          <w:i/>
          <w:sz w:val="24"/>
          <w:szCs w:val="24"/>
          <w:highlight w:val="white"/>
        </w:rPr>
        <w:t>f Applied Psychology</w:t>
      </w:r>
      <w:r w:rsidRPr="00D20D7F">
        <w:rPr>
          <w:sz w:val="24"/>
          <w:szCs w:val="24"/>
          <w:highlight w:val="white"/>
        </w:rPr>
        <w:t xml:space="preserve">, </w:t>
      </w:r>
      <w:r w:rsidRPr="00D20D7F">
        <w:rPr>
          <w:i/>
          <w:sz w:val="24"/>
          <w:szCs w:val="24"/>
          <w:highlight w:val="white"/>
        </w:rPr>
        <w:t>79</w:t>
      </w:r>
      <w:r w:rsidRPr="00D20D7F">
        <w:rPr>
          <w:sz w:val="24"/>
          <w:szCs w:val="24"/>
          <w:highlight w:val="white"/>
        </w:rPr>
        <w:t>(4), 481</w:t>
      </w:r>
      <w:r w:rsidR="008A7D77">
        <w:rPr>
          <w:sz w:val="24"/>
          <w:szCs w:val="24"/>
          <w:highlight w:val="white"/>
        </w:rPr>
        <w:t>–</w:t>
      </w:r>
      <w:r w:rsidRPr="00D20D7F">
        <w:rPr>
          <w:sz w:val="24"/>
          <w:szCs w:val="24"/>
          <w:highlight w:val="white"/>
        </w:rPr>
        <w:t xml:space="preserve">492. </w:t>
      </w:r>
      <w:hyperlink r:id="rId12" w:history="1">
        <w:r w:rsidR="004A335A" w:rsidRPr="002B2B72">
          <w:rPr>
            <w:rStyle w:val="Hypertextovodkaz"/>
            <w:sz w:val="24"/>
            <w:szCs w:val="24"/>
            <w:u w:val="none"/>
          </w:rPr>
          <w:t>http://doi.org/10.1037/0021-9010.79.4.481</w:t>
        </w:r>
      </w:hyperlink>
    </w:p>
    <w:p w14:paraId="77586CC2" w14:textId="0B846497" w:rsidR="002530E5" w:rsidRPr="00D20D7F" w:rsidRDefault="002530E5" w:rsidP="002B2B72">
      <w:pPr>
        <w:pStyle w:val="Normln1"/>
        <w:spacing w:after="40"/>
        <w:ind w:left="284" w:hanging="284"/>
        <w:rPr>
          <w:sz w:val="24"/>
          <w:szCs w:val="24"/>
          <w:highlight w:val="white"/>
        </w:rPr>
      </w:pPr>
      <w:r w:rsidRPr="00D20D7F">
        <w:rPr>
          <w:sz w:val="24"/>
          <w:szCs w:val="24"/>
          <w:highlight w:val="white"/>
        </w:rPr>
        <w:t xml:space="preserve">Epstein, L. H., Temple, J. L., Roemmich, J. N., &amp; Bouton, M. E. (2009). Habituation as a determinant of human food intake. </w:t>
      </w:r>
      <w:r w:rsidRPr="00D20D7F">
        <w:rPr>
          <w:i/>
          <w:sz w:val="24"/>
          <w:szCs w:val="24"/>
        </w:rPr>
        <w:t>Psychological Review</w:t>
      </w:r>
      <w:r w:rsidRPr="00D20D7F">
        <w:rPr>
          <w:sz w:val="24"/>
          <w:szCs w:val="24"/>
          <w:highlight w:val="white"/>
        </w:rPr>
        <w:t xml:space="preserve">, </w:t>
      </w:r>
      <w:r w:rsidRPr="00D20D7F">
        <w:rPr>
          <w:i/>
          <w:sz w:val="24"/>
          <w:szCs w:val="24"/>
        </w:rPr>
        <w:t>116</w:t>
      </w:r>
      <w:r w:rsidRPr="00D20D7F">
        <w:rPr>
          <w:sz w:val="24"/>
          <w:szCs w:val="24"/>
          <w:highlight w:val="white"/>
        </w:rPr>
        <w:t>(2), 384</w:t>
      </w:r>
      <w:r w:rsidR="008A7D77">
        <w:rPr>
          <w:sz w:val="24"/>
          <w:szCs w:val="24"/>
          <w:highlight w:val="white"/>
        </w:rPr>
        <w:t>–</w:t>
      </w:r>
      <w:r w:rsidRPr="00D20D7F">
        <w:rPr>
          <w:sz w:val="24"/>
          <w:szCs w:val="24"/>
          <w:highlight w:val="white"/>
        </w:rPr>
        <w:t xml:space="preserve">407. </w:t>
      </w:r>
      <w:hyperlink r:id="rId13" w:history="1">
        <w:r w:rsidR="004A335A" w:rsidRPr="002B2B72">
          <w:rPr>
            <w:rStyle w:val="Hypertextovodkaz"/>
            <w:sz w:val="24"/>
            <w:szCs w:val="24"/>
            <w:u w:val="none"/>
          </w:rPr>
          <w:t>http://doi.org/10.1037/a0015074</w:t>
        </w:r>
      </w:hyperlink>
    </w:p>
    <w:p w14:paraId="44C3634F" w14:textId="7C04FFFF" w:rsidR="006D0389" w:rsidRPr="00D20D7F" w:rsidRDefault="006D0389" w:rsidP="002B2B72">
      <w:pPr>
        <w:pStyle w:val="Normln1"/>
        <w:spacing w:after="40"/>
        <w:ind w:left="284" w:hanging="284"/>
        <w:rPr>
          <w:sz w:val="24"/>
          <w:szCs w:val="24"/>
          <w:highlight w:val="white"/>
        </w:rPr>
      </w:pPr>
      <w:r w:rsidRPr="00D20D7F">
        <w:rPr>
          <w:sz w:val="24"/>
          <w:szCs w:val="24"/>
          <w:highlight w:val="white"/>
        </w:rPr>
        <w:t>Holzmeister, F., Huber, J., &amp; Rose, J. (2017). Replication of Thought for Food: Imagined Consumption R</w:t>
      </w:r>
      <w:r w:rsidR="008A7D77">
        <w:rPr>
          <w:sz w:val="24"/>
          <w:szCs w:val="24"/>
          <w:highlight w:val="white"/>
        </w:rPr>
        <w:t>e</w:t>
      </w:r>
      <w:r w:rsidRPr="00D20D7F">
        <w:rPr>
          <w:sz w:val="24"/>
          <w:szCs w:val="24"/>
          <w:highlight w:val="white"/>
        </w:rPr>
        <w:t xml:space="preserve">duces Actual Consumption. </w:t>
      </w:r>
      <w:r w:rsidRPr="00D20D7F">
        <w:rPr>
          <w:i/>
          <w:sz w:val="24"/>
          <w:szCs w:val="24"/>
          <w:highlight w:val="white"/>
        </w:rPr>
        <w:t>Social Sciences Replication Project</w:t>
      </w:r>
      <w:r w:rsidRPr="00D20D7F">
        <w:rPr>
          <w:sz w:val="24"/>
          <w:szCs w:val="24"/>
          <w:highlight w:val="white"/>
        </w:rPr>
        <w:t xml:space="preserve">. Available from </w:t>
      </w:r>
      <w:hyperlink r:id="rId14" w:history="1">
        <w:r w:rsidRPr="002B2B72">
          <w:rPr>
            <w:rStyle w:val="Hypertextovodkaz"/>
            <w:sz w:val="24"/>
            <w:szCs w:val="24"/>
            <w:u w:val="none"/>
          </w:rPr>
          <w:t>https://joachimvosgerau.files.wordpress.com/2017/11/morewedge-et-al-2010-replication-report.pdf</w:t>
        </w:r>
      </w:hyperlink>
    </w:p>
    <w:p w14:paraId="35EA5FA1" w14:textId="54425D15" w:rsidR="002530E5" w:rsidRPr="00D20D7F" w:rsidRDefault="002530E5" w:rsidP="002B2B72">
      <w:pPr>
        <w:pStyle w:val="Normln1"/>
        <w:spacing w:after="40"/>
        <w:ind w:left="284" w:hanging="284"/>
        <w:rPr>
          <w:sz w:val="24"/>
          <w:szCs w:val="24"/>
          <w:highlight w:val="white"/>
        </w:rPr>
      </w:pPr>
      <w:r w:rsidRPr="00D20D7F">
        <w:rPr>
          <w:sz w:val="24"/>
          <w:szCs w:val="24"/>
          <w:highlight w:val="white"/>
        </w:rPr>
        <w:t xml:space="preserve">Huh, Y. E., Vosgerau, J., &amp; Morewedge, C. K. (2016). More similar but less satisfying: Comparing the efficacy of within-and cross-category substitutes for food. </w:t>
      </w:r>
      <w:r w:rsidRPr="00D20D7F">
        <w:rPr>
          <w:i/>
          <w:sz w:val="24"/>
          <w:szCs w:val="24"/>
          <w:highlight w:val="white"/>
        </w:rPr>
        <w:t>Psychological Science</w:t>
      </w:r>
      <w:r w:rsidRPr="00D20D7F">
        <w:rPr>
          <w:sz w:val="24"/>
          <w:szCs w:val="24"/>
          <w:highlight w:val="white"/>
        </w:rPr>
        <w:t xml:space="preserve">. </w:t>
      </w:r>
      <w:hyperlink r:id="rId15" w:history="1">
        <w:r w:rsidR="008A7D77" w:rsidRPr="008A7D77">
          <w:rPr>
            <w:rStyle w:val="Hypertextovodkaz"/>
            <w:sz w:val="24"/>
            <w:szCs w:val="24"/>
            <w:u w:val="none"/>
          </w:rPr>
          <w:t>https://doi.org/10.1177/0956797616640705</w:t>
        </w:r>
      </w:hyperlink>
    </w:p>
    <w:p w14:paraId="2EACE0A7" w14:textId="699DDF0C" w:rsidR="002530E5" w:rsidRPr="00D20D7F" w:rsidRDefault="002530E5" w:rsidP="002B2B72">
      <w:pPr>
        <w:pStyle w:val="Normln1"/>
        <w:spacing w:after="40"/>
        <w:ind w:left="284" w:hanging="284"/>
        <w:rPr>
          <w:sz w:val="24"/>
          <w:szCs w:val="24"/>
          <w:highlight w:val="white"/>
        </w:rPr>
      </w:pPr>
      <w:r w:rsidRPr="00D20D7F">
        <w:rPr>
          <w:sz w:val="24"/>
          <w:szCs w:val="24"/>
          <w:highlight w:val="white"/>
        </w:rPr>
        <w:t xml:space="preserve">Kappes, H. B., &amp; Morewedge, C. K. (2016). Mental Simulation as Substitute for Experience. </w:t>
      </w:r>
      <w:r w:rsidRPr="00D20D7F">
        <w:rPr>
          <w:i/>
          <w:sz w:val="24"/>
          <w:szCs w:val="24"/>
          <w:highlight w:val="white"/>
        </w:rPr>
        <w:t>Social &amp; Personality Psychology Compass</w:t>
      </w:r>
      <w:r w:rsidRPr="00D20D7F">
        <w:rPr>
          <w:sz w:val="24"/>
          <w:szCs w:val="24"/>
          <w:highlight w:val="white"/>
        </w:rPr>
        <w:t xml:space="preserve">, </w:t>
      </w:r>
      <w:r w:rsidRPr="00D20D7F">
        <w:rPr>
          <w:i/>
          <w:sz w:val="24"/>
          <w:szCs w:val="24"/>
          <w:highlight w:val="white"/>
        </w:rPr>
        <w:t>10</w:t>
      </w:r>
      <w:r w:rsidRPr="00D20D7F">
        <w:rPr>
          <w:sz w:val="24"/>
          <w:szCs w:val="24"/>
          <w:highlight w:val="white"/>
        </w:rPr>
        <w:t xml:space="preserve">(7), 405. </w:t>
      </w:r>
      <w:hyperlink r:id="rId16" w:history="1">
        <w:r w:rsidR="008A7D77" w:rsidRPr="002B2B72">
          <w:rPr>
            <w:rStyle w:val="Hypertextovodkaz"/>
            <w:sz w:val="24"/>
            <w:szCs w:val="24"/>
            <w:u w:val="none"/>
          </w:rPr>
          <w:t>https://doi.org/</w:t>
        </w:r>
        <w:r w:rsidRPr="002B2B72">
          <w:rPr>
            <w:rStyle w:val="Hypertextovodkaz"/>
            <w:sz w:val="24"/>
            <w:szCs w:val="24"/>
            <w:highlight w:val="white"/>
            <w:u w:val="none"/>
          </w:rPr>
          <w:t>10.1111/spc3.12257</w:t>
        </w:r>
      </w:hyperlink>
    </w:p>
    <w:p w14:paraId="7AE033B1" w14:textId="6F34243B"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Kosslyn, S. M., Ganis, G., &amp; Thompson, W. L. (2001). </w:t>
      </w:r>
      <w:r w:rsidR="008A7D77" w:rsidRPr="00D20D7F">
        <w:rPr>
          <w:sz w:val="24"/>
          <w:szCs w:val="24"/>
          <w:highlight w:val="white"/>
        </w:rPr>
        <w:t>Neural foundations of imagery</w:t>
      </w:r>
      <w:r w:rsidRPr="00D20D7F">
        <w:rPr>
          <w:sz w:val="24"/>
          <w:szCs w:val="24"/>
          <w:highlight w:val="white"/>
        </w:rPr>
        <w:t xml:space="preserve">. </w:t>
      </w:r>
      <w:r w:rsidRPr="00D20D7F">
        <w:rPr>
          <w:i/>
          <w:sz w:val="24"/>
          <w:szCs w:val="24"/>
          <w:highlight w:val="white"/>
        </w:rPr>
        <w:t>Nature Reviews Neuroscience</w:t>
      </w:r>
      <w:r w:rsidRPr="00D20D7F">
        <w:rPr>
          <w:sz w:val="24"/>
          <w:szCs w:val="24"/>
          <w:highlight w:val="white"/>
        </w:rPr>
        <w:t xml:space="preserve">, </w:t>
      </w:r>
      <w:r w:rsidRPr="00D20D7F">
        <w:rPr>
          <w:i/>
          <w:sz w:val="24"/>
          <w:szCs w:val="24"/>
          <w:highlight w:val="white"/>
        </w:rPr>
        <w:t>2</w:t>
      </w:r>
      <w:r w:rsidRPr="00D20D7F">
        <w:rPr>
          <w:sz w:val="24"/>
          <w:szCs w:val="24"/>
          <w:highlight w:val="white"/>
        </w:rPr>
        <w:t>(9), 635</w:t>
      </w:r>
      <w:r w:rsidR="002B2B72">
        <w:rPr>
          <w:sz w:val="24"/>
          <w:szCs w:val="24"/>
          <w:highlight w:val="white"/>
        </w:rPr>
        <w:t>–</w:t>
      </w:r>
      <w:r w:rsidRPr="00D20D7F">
        <w:rPr>
          <w:sz w:val="24"/>
          <w:szCs w:val="24"/>
          <w:highlight w:val="white"/>
        </w:rPr>
        <w:t>642.</w:t>
      </w:r>
      <w:hyperlink r:id="rId17">
        <w:r w:rsidRPr="00D20D7F">
          <w:rPr>
            <w:sz w:val="24"/>
            <w:szCs w:val="24"/>
            <w:highlight w:val="white"/>
          </w:rPr>
          <w:t xml:space="preserve"> </w:t>
        </w:r>
      </w:hyperlink>
      <w:r w:rsidR="003E7277" w:rsidRPr="00D20D7F">
        <w:t xml:space="preserve"> </w:t>
      </w:r>
      <w:hyperlink r:id="rId18" w:history="1">
        <w:r w:rsidR="003E7277" w:rsidRPr="002B2B72">
          <w:rPr>
            <w:rStyle w:val="Hypertextovodkaz"/>
            <w:sz w:val="24"/>
            <w:u w:val="none"/>
          </w:rPr>
          <w:t>http://doi.org/10.1038/35090055</w:t>
        </w:r>
        <w:r w:rsidR="003E7277" w:rsidRPr="002B2B72">
          <w:rPr>
            <w:rStyle w:val="Hypertextovodkaz"/>
            <w:sz w:val="24"/>
          </w:rPr>
          <w:t xml:space="preserve"> </w:t>
        </w:r>
      </w:hyperlink>
      <w:r w:rsidR="004A335A" w:rsidRPr="00D20D7F">
        <w:rPr>
          <w:sz w:val="32"/>
          <w:szCs w:val="24"/>
          <w:highlight w:val="white"/>
        </w:rPr>
        <w:t xml:space="preserve"> </w:t>
      </w:r>
    </w:p>
    <w:p w14:paraId="644B1162" w14:textId="51B14C9C"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Larson, J. S., Elder, R. S., &amp; Redden, J. P. (2014). Satiation from sensory simulation: Evaluating foods decreases enjoyment of similar foods. </w:t>
      </w:r>
      <w:r w:rsidRPr="00D20D7F">
        <w:rPr>
          <w:i/>
          <w:sz w:val="24"/>
          <w:szCs w:val="24"/>
          <w:highlight w:val="white"/>
        </w:rPr>
        <w:t xml:space="preserve">Journal </w:t>
      </w:r>
      <w:r w:rsidR="002B2B72">
        <w:rPr>
          <w:i/>
          <w:sz w:val="24"/>
          <w:szCs w:val="24"/>
          <w:highlight w:val="white"/>
        </w:rPr>
        <w:t>o</w:t>
      </w:r>
      <w:r w:rsidRPr="00D20D7F">
        <w:rPr>
          <w:i/>
          <w:sz w:val="24"/>
          <w:szCs w:val="24"/>
          <w:highlight w:val="white"/>
        </w:rPr>
        <w:t>f Consumer Psychology</w:t>
      </w:r>
      <w:r w:rsidRPr="00D20D7F">
        <w:rPr>
          <w:sz w:val="24"/>
          <w:szCs w:val="24"/>
          <w:highlight w:val="white"/>
        </w:rPr>
        <w:t xml:space="preserve">, </w:t>
      </w:r>
      <w:r w:rsidRPr="00D20D7F">
        <w:rPr>
          <w:i/>
          <w:sz w:val="24"/>
          <w:szCs w:val="24"/>
          <w:highlight w:val="white"/>
        </w:rPr>
        <w:t>24</w:t>
      </w:r>
      <w:r w:rsidRPr="00D20D7F">
        <w:rPr>
          <w:sz w:val="24"/>
          <w:szCs w:val="24"/>
          <w:highlight w:val="white"/>
        </w:rPr>
        <w:t xml:space="preserve">(2), </w:t>
      </w:r>
      <w:r w:rsidR="00AD177E" w:rsidRPr="00D20D7F">
        <w:rPr>
          <w:sz w:val="24"/>
          <w:szCs w:val="24"/>
          <w:highlight w:val="white"/>
        </w:rPr>
        <w:t>188–194</w:t>
      </w:r>
      <w:r w:rsidRPr="00D20D7F">
        <w:rPr>
          <w:sz w:val="24"/>
          <w:szCs w:val="24"/>
          <w:highlight w:val="white"/>
        </w:rPr>
        <w:t xml:space="preserve">. </w:t>
      </w:r>
      <w:hyperlink r:id="rId19" w:history="1">
        <w:r w:rsidRPr="002B2B72">
          <w:rPr>
            <w:rStyle w:val="Hypertextovodkaz"/>
            <w:sz w:val="24"/>
            <w:szCs w:val="24"/>
            <w:highlight w:val="white"/>
            <w:u w:val="none"/>
          </w:rPr>
          <w:t>http://doi.org/10.1016/j.jcps.2013.09.001</w:t>
        </w:r>
      </w:hyperlink>
    </w:p>
    <w:p w14:paraId="65FA2750" w14:textId="6894ACDC" w:rsidR="002530E5" w:rsidRPr="00D20D7F" w:rsidRDefault="002530E5" w:rsidP="002B2B72">
      <w:pPr>
        <w:pStyle w:val="Normln1"/>
        <w:tabs>
          <w:tab w:val="right" w:pos="8931"/>
        </w:tabs>
        <w:spacing w:after="40"/>
        <w:ind w:left="284" w:hanging="284"/>
        <w:rPr>
          <w:sz w:val="24"/>
          <w:szCs w:val="24"/>
        </w:rPr>
      </w:pPr>
      <w:r w:rsidRPr="00D20D7F">
        <w:rPr>
          <w:sz w:val="24"/>
          <w:szCs w:val="24"/>
          <w:highlight w:val="white"/>
        </w:rPr>
        <w:t xml:space="preserve">Morewedge, C. K., Huh, Y. E., &amp; Vosgerau, J. (2010). Thought for Food: Imagined Consumption Reduces Actual Consumption. </w:t>
      </w:r>
      <w:r w:rsidRPr="00D20D7F">
        <w:rPr>
          <w:i/>
          <w:sz w:val="24"/>
          <w:szCs w:val="24"/>
        </w:rPr>
        <w:t>Science</w:t>
      </w:r>
      <w:r w:rsidRPr="00D20D7F">
        <w:rPr>
          <w:sz w:val="24"/>
          <w:szCs w:val="24"/>
          <w:highlight w:val="white"/>
        </w:rPr>
        <w:t xml:space="preserve">, </w:t>
      </w:r>
      <w:r w:rsidRPr="00D20D7F">
        <w:rPr>
          <w:i/>
          <w:sz w:val="24"/>
          <w:szCs w:val="24"/>
        </w:rPr>
        <w:t>330</w:t>
      </w:r>
      <w:r w:rsidRPr="00D20D7F">
        <w:rPr>
          <w:sz w:val="24"/>
          <w:szCs w:val="24"/>
          <w:highlight w:val="white"/>
        </w:rPr>
        <w:t>(6010), 1530</w:t>
      </w:r>
      <w:r w:rsidR="002B2B72">
        <w:rPr>
          <w:sz w:val="24"/>
          <w:szCs w:val="24"/>
          <w:highlight w:val="white"/>
        </w:rPr>
        <w:t>-1533</w:t>
      </w:r>
      <w:r w:rsidRPr="00D20D7F">
        <w:rPr>
          <w:sz w:val="24"/>
          <w:szCs w:val="24"/>
          <w:highlight w:val="white"/>
        </w:rPr>
        <w:t>.</w:t>
      </w:r>
    </w:p>
    <w:p w14:paraId="7F4EC881" w14:textId="68893269"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Soetens, B., Braet, C., Dejonckheere, P., &amp; Roets, A. (2006). 'When suppression backfires': The ironic effects of suppressing eating-related thoughts. </w:t>
      </w:r>
      <w:r w:rsidRPr="00D20D7F">
        <w:rPr>
          <w:i/>
          <w:sz w:val="24"/>
          <w:szCs w:val="24"/>
          <w:highlight w:val="white"/>
        </w:rPr>
        <w:t xml:space="preserve">Journal </w:t>
      </w:r>
      <w:r w:rsidR="002B2B72">
        <w:rPr>
          <w:i/>
          <w:sz w:val="24"/>
          <w:szCs w:val="24"/>
          <w:highlight w:val="white"/>
        </w:rPr>
        <w:t>o</w:t>
      </w:r>
      <w:r w:rsidRPr="00D20D7F">
        <w:rPr>
          <w:i/>
          <w:sz w:val="24"/>
          <w:szCs w:val="24"/>
          <w:highlight w:val="white"/>
        </w:rPr>
        <w:t>f Health Psychology</w:t>
      </w:r>
      <w:r w:rsidRPr="00D20D7F">
        <w:rPr>
          <w:sz w:val="24"/>
          <w:szCs w:val="24"/>
          <w:highlight w:val="white"/>
        </w:rPr>
        <w:t xml:space="preserve">, </w:t>
      </w:r>
      <w:r w:rsidRPr="00D20D7F">
        <w:rPr>
          <w:i/>
          <w:sz w:val="24"/>
          <w:szCs w:val="24"/>
          <w:highlight w:val="white"/>
        </w:rPr>
        <w:t>11</w:t>
      </w:r>
      <w:r w:rsidRPr="00D20D7F">
        <w:rPr>
          <w:sz w:val="24"/>
          <w:szCs w:val="24"/>
          <w:highlight w:val="white"/>
        </w:rPr>
        <w:t>(5), 655</w:t>
      </w:r>
      <w:r w:rsidR="002B2B72">
        <w:rPr>
          <w:sz w:val="24"/>
          <w:szCs w:val="24"/>
          <w:highlight w:val="white"/>
        </w:rPr>
        <w:t>–</w:t>
      </w:r>
      <w:r w:rsidRPr="00D20D7F">
        <w:rPr>
          <w:sz w:val="24"/>
          <w:szCs w:val="24"/>
          <w:highlight w:val="white"/>
        </w:rPr>
        <w:t xml:space="preserve">668. </w:t>
      </w:r>
      <w:hyperlink r:id="rId20" w:history="1">
        <w:r w:rsidR="004A335A" w:rsidRPr="002B2B72">
          <w:rPr>
            <w:rStyle w:val="Hypertextovodkaz"/>
            <w:sz w:val="24"/>
            <w:szCs w:val="24"/>
            <w:u w:val="none"/>
          </w:rPr>
          <w:t>http://doi.org/10.1177/1359105306066615</w:t>
        </w:r>
      </w:hyperlink>
    </w:p>
    <w:p w14:paraId="190925B0" w14:textId="70182001" w:rsidR="002530E5" w:rsidRDefault="002530E5" w:rsidP="002B2B72">
      <w:pPr>
        <w:pStyle w:val="Normln1"/>
        <w:tabs>
          <w:tab w:val="right" w:pos="8931"/>
        </w:tabs>
        <w:spacing w:after="40"/>
        <w:ind w:left="284" w:hanging="284"/>
        <w:rPr>
          <w:sz w:val="24"/>
          <w:szCs w:val="24"/>
          <w:highlight w:val="white"/>
        </w:rPr>
      </w:pPr>
      <w:r w:rsidRPr="00D20D7F">
        <w:rPr>
          <w:sz w:val="24"/>
          <w:szCs w:val="24"/>
          <w:highlight w:val="white"/>
        </w:rPr>
        <w:lastRenderedPageBreak/>
        <w:t xml:space="preserve">Wisniewski L., Epstein L. H., &amp; Caggiula A. R. (1992). Effect of food change on consumption, hedonics, and salivation. </w:t>
      </w:r>
      <w:r w:rsidRPr="00D20D7F">
        <w:rPr>
          <w:i/>
          <w:sz w:val="24"/>
          <w:szCs w:val="24"/>
          <w:highlight w:val="white"/>
        </w:rPr>
        <w:t>Physiology</w:t>
      </w:r>
      <w:r w:rsidRPr="00D20D7F">
        <w:rPr>
          <w:sz w:val="24"/>
          <w:szCs w:val="24"/>
          <w:highlight w:val="white"/>
        </w:rPr>
        <w:t xml:space="preserve">, </w:t>
      </w:r>
      <w:r w:rsidRPr="00D20D7F">
        <w:rPr>
          <w:i/>
          <w:sz w:val="24"/>
          <w:szCs w:val="24"/>
          <w:highlight w:val="white"/>
        </w:rPr>
        <w:t>52</w:t>
      </w:r>
      <w:r w:rsidRPr="00D20D7F">
        <w:rPr>
          <w:sz w:val="24"/>
          <w:szCs w:val="24"/>
          <w:highlight w:val="white"/>
        </w:rPr>
        <w:t>(1), 21</w:t>
      </w:r>
      <w:r w:rsidR="002B2B72">
        <w:rPr>
          <w:sz w:val="24"/>
          <w:szCs w:val="24"/>
          <w:highlight w:val="white"/>
        </w:rPr>
        <w:t>–2</w:t>
      </w:r>
      <w:r w:rsidRPr="00D20D7F">
        <w:rPr>
          <w:sz w:val="24"/>
          <w:szCs w:val="24"/>
          <w:highlight w:val="white"/>
        </w:rPr>
        <w:t>6.</w:t>
      </w:r>
    </w:p>
    <w:p w14:paraId="6890ADFD" w14:textId="77777777" w:rsidR="002B2B72" w:rsidRPr="00D20D7F" w:rsidRDefault="002B2B72" w:rsidP="002B2B72">
      <w:pPr>
        <w:pStyle w:val="Normln1"/>
        <w:tabs>
          <w:tab w:val="right" w:pos="8931"/>
        </w:tabs>
        <w:spacing w:after="40"/>
        <w:rPr>
          <w:sz w:val="24"/>
          <w:szCs w:val="24"/>
          <w:highlight w:val="white"/>
        </w:rPr>
      </w:pPr>
    </w:p>
    <w:p w14:paraId="0EF7853E" w14:textId="2DB35814" w:rsidR="0087347F" w:rsidRPr="002B2B72" w:rsidRDefault="002B2B72" w:rsidP="005C783E">
      <w:pPr>
        <w:spacing w:after="0" w:line="240" w:lineRule="auto"/>
        <w:rPr>
          <w:b/>
          <w:bCs/>
        </w:rPr>
      </w:pPr>
      <w:r>
        <w:rPr>
          <w:b/>
          <w:bCs/>
        </w:rPr>
        <w:t xml:space="preserve">Údaje </w:t>
      </w:r>
      <w:r w:rsidRPr="002B2B72">
        <w:rPr>
          <w:b/>
          <w:bCs/>
        </w:rPr>
        <w:t>o autorech</w:t>
      </w:r>
    </w:p>
    <w:p w14:paraId="48BF46C2" w14:textId="77777777" w:rsidR="00E442D7" w:rsidRPr="00D20D7F" w:rsidRDefault="00E442D7" w:rsidP="005C783E">
      <w:pPr>
        <w:pStyle w:val="Normln1"/>
      </w:pPr>
    </w:p>
    <w:p w14:paraId="5BD13631" w14:textId="77777777" w:rsidR="002B2B72" w:rsidRPr="004C4610" w:rsidRDefault="004576DD" w:rsidP="002B2B72">
      <w:pPr>
        <w:spacing w:after="0" w:line="240" w:lineRule="auto"/>
        <w:jc w:val="left"/>
        <w:rPr>
          <w:szCs w:val="24"/>
        </w:rPr>
      </w:pPr>
      <w:r w:rsidRPr="004C4610">
        <w:rPr>
          <w:b/>
          <w:szCs w:val="24"/>
        </w:rPr>
        <w:t xml:space="preserve">Bc. et </w:t>
      </w:r>
      <w:r w:rsidR="00FD13A7" w:rsidRPr="004C4610">
        <w:rPr>
          <w:b/>
          <w:szCs w:val="24"/>
        </w:rPr>
        <w:t>Mgr</w:t>
      </w:r>
      <w:r w:rsidR="0012164B" w:rsidRPr="004C4610">
        <w:rPr>
          <w:b/>
          <w:szCs w:val="24"/>
        </w:rPr>
        <w:t>. Lukáš Michele</w:t>
      </w:r>
      <w:r w:rsidR="00F6417E" w:rsidRPr="004C4610">
        <w:rPr>
          <w:b/>
          <w:szCs w:val="24"/>
        </w:rPr>
        <w:t xml:space="preserve"> </w:t>
      </w:r>
      <w:r w:rsidR="00E442D7" w:rsidRPr="004C4610">
        <w:rPr>
          <w:szCs w:val="24"/>
        </w:rPr>
        <w:t xml:space="preserve">je studentem </w:t>
      </w:r>
      <w:r w:rsidRPr="004C4610">
        <w:rPr>
          <w:szCs w:val="24"/>
        </w:rPr>
        <w:t xml:space="preserve">magisterského stupně </w:t>
      </w:r>
      <w:r w:rsidR="00E442D7" w:rsidRPr="004C4610">
        <w:rPr>
          <w:szCs w:val="24"/>
        </w:rPr>
        <w:t>psychologie</w:t>
      </w:r>
      <w:r w:rsidRPr="004C4610">
        <w:rPr>
          <w:szCs w:val="24"/>
        </w:rPr>
        <w:br/>
      </w:r>
      <w:r w:rsidR="00E442D7" w:rsidRPr="004C4610">
        <w:rPr>
          <w:szCs w:val="24"/>
        </w:rPr>
        <w:t xml:space="preserve">a </w:t>
      </w:r>
      <w:r w:rsidR="00FD13A7" w:rsidRPr="004C4610">
        <w:rPr>
          <w:szCs w:val="24"/>
        </w:rPr>
        <w:t xml:space="preserve">absolventem </w:t>
      </w:r>
      <w:r w:rsidR="00E442D7" w:rsidRPr="004C4610">
        <w:rPr>
          <w:szCs w:val="24"/>
        </w:rPr>
        <w:t>sociologie na Fakultě sociálních studií Masarykovy univerzity.</w:t>
      </w:r>
      <w:r w:rsidR="00A02801" w:rsidRPr="004C4610">
        <w:rPr>
          <w:szCs w:val="24"/>
        </w:rPr>
        <w:t xml:space="preserve"> </w:t>
      </w:r>
    </w:p>
    <w:p w14:paraId="50C0B953" w14:textId="77777777" w:rsidR="002B2B72" w:rsidRPr="004C4610" w:rsidRDefault="002B2B72" w:rsidP="002B2B72">
      <w:pPr>
        <w:spacing w:after="0" w:line="240" w:lineRule="auto"/>
        <w:jc w:val="left"/>
        <w:rPr>
          <w:b/>
          <w:bCs/>
          <w:szCs w:val="24"/>
        </w:rPr>
      </w:pPr>
      <w:r w:rsidRPr="004C4610">
        <w:rPr>
          <w:b/>
          <w:bCs/>
          <w:szCs w:val="24"/>
        </w:rPr>
        <w:t>Kontaktní údaje:</w:t>
      </w:r>
    </w:p>
    <w:p w14:paraId="1ECF0606" w14:textId="1FDC21CD" w:rsidR="002B2B72" w:rsidRPr="004C4610" w:rsidRDefault="002B2B72" w:rsidP="002B2B72">
      <w:pPr>
        <w:spacing w:after="0" w:line="240" w:lineRule="auto"/>
        <w:jc w:val="left"/>
        <w:rPr>
          <w:szCs w:val="24"/>
        </w:rPr>
      </w:pPr>
      <w:r w:rsidRPr="004C4610">
        <w:rPr>
          <w:szCs w:val="24"/>
        </w:rPr>
        <w:t>Adresa: Fakulta sociálních studií Masarykovy univerzity, Joštova 218/10, 602 00 Brno</w:t>
      </w:r>
    </w:p>
    <w:p w14:paraId="1E32A6E1" w14:textId="301D0396" w:rsidR="002B2B72" w:rsidRPr="004C4610" w:rsidRDefault="002B2B72" w:rsidP="002B2B72">
      <w:pPr>
        <w:spacing w:after="0" w:line="240" w:lineRule="auto"/>
        <w:jc w:val="left"/>
        <w:rPr>
          <w:szCs w:val="24"/>
        </w:rPr>
      </w:pPr>
      <w:r w:rsidRPr="004C4610">
        <w:rPr>
          <w:szCs w:val="24"/>
        </w:rPr>
        <w:t>(shodná pro všechny autory)</w:t>
      </w:r>
    </w:p>
    <w:p w14:paraId="6D0A52E5" w14:textId="624C86A7" w:rsidR="0012164B" w:rsidRPr="004C4610" w:rsidRDefault="002B2B72" w:rsidP="002B2B72">
      <w:pPr>
        <w:spacing w:after="0" w:line="240" w:lineRule="auto"/>
        <w:jc w:val="left"/>
        <w:rPr>
          <w:szCs w:val="24"/>
        </w:rPr>
      </w:pPr>
      <w:r w:rsidRPr="004C4610">
        <w:rPr>
          <w:szCs w:val="24"/>
        </w:rPr>
        <w:t xml:space="preserve">E-mail: </w:t>
      </w:r>
      <w:hyperlink r:id="rId21" w:history="1">
        <w:r w:rsidR="005C783E" w:rsidRPr="004C4610">
          <w:rPr>
            <w:rStyle w:val="Hypertextovodkaz"/>
            <w:color w:val="auto"/>
            <w:szCs w:val="24"/>
            <w:u w:val="none"/>
          </w:rPr>
          <w:t>422269@mail.muni.cz</w:t>
        </w:r>
      </w:hyperlink>
    </w:p>
    <w:p w14:paraId="4BB73261" w14:textId="77777777" w:rsidR="005C783E" w:rsidRPr="004C4610" w:rsidRDefault="005C783E" w:rsidP="002B2B72">
      <w:pPr>
        <w:spacing w:after="0" w:line="240" w:lineRule="auto"/>
        <w:jc w:val="left"/>
        <w:rPr>
          <w:szCs w:val="24"/>
        </w:rPr>
      </w:pPr>
    </w:p>
    <w:p w14:paraId="3F1FF7A6" w14:textId="77777777" w:rsidR="005C783E" w:rsidRPr="004C4610" w:rsidRDefault="004576DD" w:rsidP="002B2B72">
      <w:pPr>
        <w:spacing w:after="0" w:line="240" w:lineRule="auto"/>
        <w:jc w:val="left"/>
        <w:rPr>
          <w:szCs w:val="24"/>
        </w:rPr>
      </w:pPr>
      <w:r w:rsidRPr="004C4610">
        <w:rPr>
          <w:b/>
          <w:szCs w:val="24"/>
        </w:rPr>
        <w:t xml:space="preserve">Bc. </w:t>
      </w:r>
      <w:r w:rsidR="0012164B" w:rsidRPr="004C4610">
        <w:rPr>
          <w:b/>
          <w:szCs w:val="24"/>
        </w:rPr>
        <w:t>Simona Liptáková</w:t>
      </w:r>
      <w:r w:rsidR="00F6417E" w:rsidRPr="004C4610">
        <w:rPr>
          <w:b/>
          <w:szCs w:val="24"/>
        </w:rPr>
        <w:t xml:space="preserve"> </w:t>
      </w:r>
      <w:r w:rsidR="00887422" w:rsidRPr="004C4610">
        <w:rPr>
          <w:szCs w:val="24"/>
        </w:rPr>
        <w:t xml:space="preserve">je </w:t>
      </w:r>
      <w:r w:rsidRPr="004C4610">
        <w:rPr>
          <w:szCs w:val="24"/>
        </w:rPr>
        <w:t>absolventkou</w:t>
      </w:r>
      <w:r w:rsidR="00887422" w:rsidRPr="004C4610">
        <w:rPr>
          <w:szCs w:val="24"/>
        </w:rPr>
        <w:t xml:space="preserve"> jednooborové </w:t>
      </w:r>
      <w:r w:rsidR="00CB652C" w:rsidRPr="004C4610">
        <w:rPr>
          <w:szCs w:val="24"/>
        </w:rPr>
        <w:t xml:space="preserve">bakalářské </w:t>
      </w:r>
      <w:r w:rsidR="006A0B18" w:rsidRPr="004C4610">
        <w:rPr>
          <w:szCs w:val="24"/>
        </w:rPr>
        <w:t>p</w:t>
      </w:r>
      <w:r w:rsidR="00887422" w:rsidRPr="004C4610">
        <w:rPr>
          <w:szCs w:val="24"/>
        </w:rPr>
        <w:t>sychologie na Fakultě sociálních studií Masarykovy univerzity.</w:t>
      </w:r>
      <w:r w:rsidR="00A02801" w:rsidRPr="004C4610">
        <w:rPr>
          <w:szCs w:val="24"/>
        </w:rPr>
        <w:t xml:space="preserve"> </w:t>
      </w:r>
    </w:p>
    <w:p w14:paraId="564A38AD" w14:textId="5918F3E4" w:rsidR="005C783E" w:rsidRPr="004C4610" w:rsidRDefault="005C783E" w:rsidP="002B2B72">
      <w:pPr>
        <w:spacing w:after="0" w:line="240" w:lineRule="auto"/>
        <w:jc w:val="left"/>
        <w:rPr>
          <w:szCs w:val="24"/>
        </w:rPr>
      </w:pPr>
      <w:r w:rsidRPr="004C4610">
        <w:rPr>
          <w:szCs w:val="24"/>
        </w:rPr>
        <w:t>E-m</w:t>
      </w:r>
      <w:r w:rsidR="00A02801" w:rsidRPr="004C4610">
        <w:rPr>
          <w:szCs w:val="24"/>
        </w:rPr>
        <w:t xml:space="preserve">ail: </w:t>
      </w:r>
      <w:hyperlink r:id="rId22" w:history="1">
        <w:r w:rsidRPr="004C4610">
          <w:rPr>
            <w:rStyle w:val="Hypertextovodkaz"/>
            <w:color w:val="auto"/>
            <w:szCs w:val="24"/>
            <w:u w:val="none"/>
          </w:rPr>
          <w:t>460032@mail.muni.cz</w:t>
        </w:r>
      </w:hyperlink>
    </w:p>
    <w:p w14:paraId="401B13E7" w14:textId="2D514F6A" w:rsidR="0012164B" w:rsidRPr="004C4610" w:rsidRDefault="0012164B" w:rsidP="002B2B72">
      <w:pPr>
        <w:spacing w:after="0" w:line="240" w:lineRule="auto"/>
        <w:jc w:val="left"/>
        <w:rPr>
          <w:szCs w:val="24"/>
        </w:rPr>
      </w:pPr>
    </w:p>
    <w:p w14:paraId="44DBE3AB" w14:textId="77777777" w:rsidR="005C783E" w:rsidRPr="004C4610" w:rsidRDefault="004576DD" w:rsidP="002B2B72">
      <w:pPr>
        <w:spacing w:after="0" w:line="240" w:lineRule="auto"/>
        <w:jc w:val="left"/>
        <w:rPr>
          <w:szCs w:val="24"/>
        </w:rPr>
      </w:pPr>
      <w:r w:rsidRPr="004C4610">
        <w:rPr>
          <w:b/>
          <w:szCs w:val="24"/>
        </w:rPr>
        <w:t xml:space="preserve">Bc. et </w:t>
      </w:r>
      <w:r w:rsidR="00F22D8F" w:rsidRPr="004C4610">
        <w:rPr>
          <w:b/>
          <w:szCs w:val="24"/>
        </w:rPr>
        <w:t xml:space="preserve">Bc. </w:t>
      </w:r>
      <w:r w:rsidR="0012164B" w:rsidRPr="004C4610">
        <w:rPr>
          <w:b/>
          <w:szCs w:val="24"/>
        </w:rPr>
        <w:t>Alexandra Ocásková</w:t>
      </w:r>
      <w:r w:rsidR="00F6417E" w:rsidRPr="004C4610">
        <w:rPr>
          <w:b/>
          <w:szCs w:val="24"/>
        </w:rPr>
        <w:t xml:space="preserve"> </w:t>
      </w:r>
      <w:r w:rsidR="00F6417E" w:rsidRPr="004C4610">
        <w:rPr>
          <w:szCs w:val="24"/>
        </w:rPr>
        <w:t xml:space="preserve">je </w:t>
      </w:r>
      <w:r w:rsidRPr="004C4610">
        <w:rPr>
          <w:szCs w:val="24"/>
        </w:rPr>
        <w:t>absolventkou</w:t>
      </w:r>
      <w:r w:rsidR="0012164B" w:rsidRPr="004C4610">
        <w:rPr>
          <w:szCs w:val="24"/>
        </w:rPr>
        <w:t xml:space="preserve"> </w:t>
      </w:r>
      <w:r w:rsidR="00F22D8F" w:rsidRPr="004C4610">
        <w:rPr>
          <w:szCs w:val="24"/>
        </w:rPr>
        <w:t>jednooborové</w:t>
      </w:r>
      <w:r w:rsidR="00CB652C" w:rsidRPr="004C4610">
        <w:rPr>
          <w:szCs w:val="24"/>
        </w:rPr>
        <w:t xml:space="preserve"> bakalářské</w:t>
      </w:r>
      <w:r w:rsidR="00F22D8F" w:rsidRPr="004C4610">
        <w:rPr>
          <w:szCs w:val="24"/>
        </w:rPr>
        <w:t xml:space="preserve"> psychologie na</w:t>
      </w:r>
      <w:r w:rsidR="0012164B" w:rsidRPr="004C4610">
        <w:rPr>
          <w:szCs w:val="24"/>
        </w:rPr>
        <w:t xml:space="preserve"> Fakultě sociálních studií Masarykovy univerzity</w:t>
      </w:r>
      <w:r w:rsidR="00F6417E" w:rsidRPr="004C4610">
        <w:rPr>
          <w:szCs w:val="24"/>
        </w:rPr>
        <w:t>.</w:t>
      </w:r>
      <w:r w:rsidR="00A02801" w:rsidRPr="004C4610">
        <w:rPr>
          <w:szCs w:val="24"/>
        </w:rPr>
        <w:t xml:space="preserve"> </w:t>
      </w:r>
    </w:p>
    <w:p w14:paraId="4B9B9BDC" w14:textId="4239D598" w:rsidR="005C783E" w:rsidRPr="004C4610" w:rsidRDefault="005C783E" w:rsidP="002B2B72">
      <w:pPr>
        <w:spacing w:after="0" w:line="240" w:lineRule="auto"/>
        <w:jc w:val="left"/>
        <w:rPr>
          <w:szCs w:val="24"/>
        </w:rPr>
      </w:pPr>
      <w:r w:rsidRPr="004C4610">
        <w:rPr>
          <w:szCs w:val="24"/>
        </w:rPr>
        <w:t>E-m</w:t>
      </w:r>
      <w:r w:rsidR="00A02801" w:rsidRPr="004C4610">
        <w:rPr>
          <w:szCs w:val="24"/>
        </w:rPr>
        <w:t xml:space="preserve">ail: </w:t>
      </w:r>
      <w:hyperlink r:id="rId23" w:history="1">
        <w:r w:rsidRPr="004C4610">
          <w:rPr>
            <w:rStyle w:val="Hypertextovodkaz"/>
            <w:color w:val="auto"/>
            <w:szCs w:val="24"/>
            <w:u w:val="none"/>
          </w:rPr>
          <w:t>448575@mail.muni.cz</w:t>
        </w:r>
      </w:hyperlink>
    </w:p>
    <w:p w14:paraId="5E0885B0" w14:textId="77777777" w:rsidR="005C783E" w:rsidRPr="004C4610" w:rsidRDefault="005C783E" w:rsidP="002B2B72">
      <w:pPr>
        <w:spacing w:after="0" w:line="240" w:lineRule="auto"/>
        <w:jc w:val="left"/>
        <w:rPr>
          <w:b/>
          <w:szCs w:val="24"/>
        </w:rPr>
      </w:pPr>
    </w:p>
    <w:p w14:paraId="277F2669" w14:textId="77777777" w:rsidR="005C783E" w:rsidRPr="004C4610" w:rsidRDefault="0012164B" w:rsidP="002B2B72">
      <w:pPr>
        <w:spacing w:after="0" w:line="240" w:lineRule="auto"/>
        <w:jc w:val="left"/>
        <w:rPr>
          <w:szCs w:val="24"/>
        </w:rPr>
      </w:pPr>
      <w:r w:rsidRPr="004C4610">
        <w:rPr>
          <w:b/>
          <w:szCs w:val="24"/>
        </w:rPr>
        <w:t>Hana Hlobilová</w:t>
      </w:r>
      <w:r w:rsidR="00F6417E" w:rsidRPr="004C4610">
        <w:rPr>
          <w:b/>
          <w:szCs w:val="24"/>
        </w:rPr>
        <w:t xml:space="preserve"> </w:t>
      </w:r>
      <w:r w:rsidR="00E442D7" w:rsidRPr="004C4610">
        <w:rPr>
          <w:szCs w:val="24"/>
        </w:rPr>
        <w:t xml:space="preserve">je studentkou jednooborové </w:t>
      </w:r>
      <w:r w:rsidR="006A0B18" w:rsidRPr="004C4610">
        <w:rPr>
          <w:szCs w:val="24"/>
        </w:rPr>
        <w:t>p</w:t>
      </w:r>
      <w:r w:rsidR="00E442D7" w:rsidRPr="004C4610">
        <w:rPr>
          <w:szCs w:val="24"/>
        </w:rPr>
        <w:t>sychologie na Fakultě sociálních studií Masarykovy univerzity.</w:t>
      </w:r>
      <w:r w:rsidR="00A02801" w:rsidRPr="004C4610">
        <w:rPr>
          <w:szCs w:val="24"/>
        </w:rPr>
        <w:t xml:space="preserve"> </w:t>
      </w:r>
    </w:p>
    <w:p w14:paraId="7B4733DB" w14:textId="56680CB0" w:rsidR="005C783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hyperlink r:id="rId24" w:history="1">
        <w:r w:rsidRPr="004C4610">
          <w:rPr>
            <w:rStyle w:val="Hypertextovodkaz"/>
            <w:color w:val="auto"/>
            <w:szCs w:val="24"/>
            <w:u w:val="none"/>
          </w:rPr>
          <w:t>455921@mail.muni.cz</w:t>
        </w:r>
      </w:hyperlink>
    </w:p>
    <w:p w14:paraId="68313C2B" w14:textId="77777777" w:rsidR="005C783E" w:rsidRPr="004C4610" w:rsidRDefault="005C783E" w:rsidP="002B2B72">
      <w:pPr>
        <w:spacing w:after="0" w:line="240" w:lineRule="auto"/>
        <w:jc w:val="left"/>
        <w:rPr>
          <w:b/>
          <w:szCs w:val="24"/>
        </w:rPr>
      </w:pPr>
    </w:p>
    <w:p w14:paraId="3E2AAE04" w14:textId="77777777" w:rsidR="005C783E" w:rsidRPr="004C4610" w:rsidRDefault="004576DD" w:rsidP="002B2B72">
      <w:pPr>
        <w:spacing w:after="0" w:line="240" w:lineRule="auto"/>
        <w:jc w:val="left"/>
        <w:rPr>
          <w:szCs w:val="24"/>
        </w:rPr>
      </w:pPr>
      <w:r w:rsidRPr="004C4610">
        <w:rPr>
          <w:b/>
          <w:szCs w:val="24"/>
        </w:rPr>
        <w:t xml:space="preserve">Bc. </w:t>
      </w:r>
      <w:r w:rsidR="0012164B" w:rsidRPr="004C4610">
        <w:rPr>
          <w:b/>
          <w:szCs w:val="24"/>
        </w:rPr>
        <w:t>Tereza Kašková</w:t>
      </w:r>
      <w:r w:rsidR="00F6417E" w:rsidRPr="004C4610">
        <w:rPr>
          <w:b/>
          <w:szCs w:val="24"/>
        </w:rPr>
        <w:t xml:space="preserve"> </w:t>
      </w:r>
      <w:r w:rsidR="00E442D7" w:rsidRPr="004C4610">
        <w:rPr>
          <w:szCs w:val="24"/>
        </w:rPr>
        <w:t xml:space="preserve">je studentkou </w:t>
      </w:r>
      <w:r w:rsidR="00CB652C" w:rsidRPr="004C4610">
        <w:rPr>
          <w:szCs w:val="24"/>
        </w:rPr>
        <w:t>magisterského stupně</w:t>
      </w:r>
      <w:r w:rsidR="00E442D7" w:rsidRPr="004C4610">
        <w:rPr>
          <w:szCs w:val="24"/>
        </w:rPr>
        <w:t xml:space="preserve"> </w:t>
      </w:r>
      <w:r w:rsidR="006A0B18" w:rsidRPr="004C4610">
        <w:rPr>
          <w:szCs w:val="24"/>
        </w:rPr>
        <w:t>p</w:t>
      </w:r>
      <w:r w:rsidR="00E442D7" w:rsidRPr="004C4610">
        <w:rPr>
          <w:szCs w:val="24"/>
        </w:rPr>
        <w:t>sychologie na Fakultě sociálních studií Masarykovy univerzity.</w:t>
      </w:r>
      <w:r w:rsidR="00A02801" w:rsidRPr="004C4610">
        <w:rPr>
          <w:szCs w:val="24"/>
        </w:rPr>
        <w:t xml:space="preserve"> </w:t>
      </w:r>
    </w:p>
    <w:p w14:paraId="4AF34904" w14:textId="559BE61E" w:rsidR="005C783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hyperlink r:id="rId25" w:history="1">
        <w:r w:rsidRPr="004C4610">
          <w:rPr>
            <w:rStyle w:val="Hypertextovodkaz"/>
            <w:color w:val="auto"/>
            <w:szCs w:val="24"/>
            <w:u w:val="none"/>
          </w:rPr>
          <w:t>460198@mail.muni.cz</w:t>
        </w:r>
      </w:hyperlink>
    </w:p>
    <w:p w14:paraId="719B65B6" w14:textId="77777777" w:rsidR="005C783E" w:rsidRPr="004C4610" w:rsidRDefault="005C783E" w:rsidP="002B2B72">
      <w:pPr>
        <w:spacing w:after="0" w:line="240" w:lineRule="auto"/>
        <w:jc w:val="left"/>
        <w:rPr>
          <w:b/>
          <w:szCs w:val="24"/>
        </w:rPr>
      </w:pPr>
    </w:p>
    <w:p w14:paraId="3A477B66" w14:textId="77777777" w:rsidR="005C783E" w:rsidRPr="004C4610" w:rsidRDefault="0012164B" w:rsidP="002B2B72">
      <w:pPr>
        <w:spacing w:after="0" w:line="240" w:lineRule="auto"/>
        <w:jc w:val="left"/>
        <w:rPr>
          <w:szCs w:val="24"/>
        </w:rPr>
      </w:pPr>
      <w:r w:rsidRPr="004C4610">
        <w:rPr>
          <w:b/>
          <w:szCs w:val="24"/>
        </w:rPr>
        <w:t>Agáta Přikrylová</w:t>
      </w:r>
      <w:r w:rsidR="00F6417E" w:rsidRPr="004C4610">
        <w:rPr>
          <w:b/>
          <w:szCs w:val="24"/>
        </w:rPr>
        <w:t xml:space="preserve"> </w:t>
      </w:r>
      <w:r w:rsidR="00F6417E" w:rsidRPr="004C4610">
        <w:rPr>
          <w:szCs w:val="24"/>
        </w:rPr>
        <w:t>je</w:t>
      </w:r>
      <w:r w:rsidR="005363BC" w:rsidRPr="004C4610">
        <w:rPr>
          <w:szCs w:val="24"/>
        </w:rPr>
        <w:t xml:space="preserve"> studentkou jednooborové </w:t>
      </w:r>
      <w:r w:rsidR="00CB652C" w:rsidRPr="004C4610">
        <w:rPr>
          <w:szCs w:val="24"/>
        </w:rPr>
        <w:t xml:space="preserve">bakalářské </w:t>
      </w:r>
      <w:r w:rsidR="006A0B18" w:rsidRPr="004C4610">
        <w:rPr>
          <w:szCs w:val="24"/>
        </w:rPr>
        <w:t>p</w:t>
      </w:r>
      <w:r w:rsidR="005363BC" w:rsidRPr="004C4610">
        <w:rPr>
          <w:szCs w:val="24"/>
        </w:rPr>
        <w:t>sychologie na Fakultě sociálních studií Masarykovy univerzity.</w:t>
      </w:r>
      <w:r w:rsidR="00A02801" w:rsidRPr="004C4610">
        <w:rPr>
          <w:szCs w:val="24"/>
        </w:rPr>
        <w:t xml:space="preserve"> </w:t>
      </w:r>
    </w:p>
    <w:p w14:paraId="59820D6C" w14:textId="2266F033" w:rsidR="005C783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hyperlink r:id="rId26" w:history="1">
        <w:r w:rsidRPr="004C4610">
          <w:rPr>
            <w:rStyle w:val="Hypertextovodkaz"/>
            <w:color w:val="auto"/>
            <w:szCs w:val="24"/>
            <w:u w:val="none"/>
          </w:rPr>
          <w:t>450055@mail.muni.cz</w:t>
        </w:r>
      </w:hyperlink>
    </w:p>
    <w:p w14:paraId="08B15DF8" w14:textId="77777777" w:rsidR="005C783E" w:rsidRPr="004C4610" w:rsidRDefault="005C783E" w:rsidP="002B2B72">
      <w:pPr>
        <w:spacing w:after="0" w:line="240" w:lineRule="auto"/>
        <w:jc w:val="left"/>
        <w:rPr>
          <w:b/>
          <w:szCs w:val="24"/>
        </w:rPr>
      </w:pPr>
    </w:p>
    <w:p w14:paraId="0C85AEDE" w14:textId="77777777" w:rsidR="005C783E" w:rsidRPr="004C4610" w:rsidRDefault="00F6417E" w:rsidP="002B2B72">
      <w:pPr>
        <w:spacing w:after="0" w:line="240" w:lineRule="auto"/>
        <w:jc w:val="left"/>
        <w:rPr>
          <w:szCs w:val="24"/>
        </w:rPr>
      </w:pPr>
      <w:r w:rsidRPr="004C4610">
        <w:rPr>
          <w:b/>
          <w:szCs w:val="24"/>
        </w:rPr>
        <w:t>Ing. Mgr. Jakub Procházka, Ph.D.</w:t>
      </w:r>
      <w:r w:rsidR="00823561" w:rsidRPr="004C4610">
        <w:rPr>
          <w:b/>
          <w:szCs w:val="24"/>
        </w:rPr>
        <w:t xml:space="preserve"> </w:t>
      </w:r>
      <w:r w:rsidR="00823561" w:rsidRPr="004C4610">
        <w:rPr>
          <w:szCs w:val="24"/>
        </w:rPr>
        <w:t>pracuje na Fakultě sociálních studií Masarykovy univerzity. Věnuje se pracovní psychologii.</w:t>
      </w:r>
      <w:r w:rsidR="00A02801" w:rsidRPr="004C4610">
        <w:rPr>
          <w:szCs w:val="24"/>
        </w:rPr>
        <w:t xml:space="preserve"> </w:t>
      </w:r>
    </w:p>
    <w:p w14:paraId="1376BD2E" w14:textId="70B6FC0A" w:rsidR="005C783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hyperlink r:id="rId27" w:history="1">
        <w:r w:rsidRPr="004C4610">
          <w:rPr>
            <w:rStyle w:val="Hypertextovodkaz"/>
            <w:color w:val="auto"/>
            <w:szCs w:val="24"/>
            <w:u w:val="none"/>
          </w:rPr>
          <w:t>jak.prochazka@mail.muni.cz</w:t>
        </w:r>
      </w:hyperlink>
    </w:p>
    <w:p w14:paraId="2DA1D4ED" w14:textId="77777777" w:rsidR="005C783E" w:rsidRPr="004C4610" w:rsidRDefault="005C783E" w:rsidP="002B2B72">
      <w:pPr>
        <w:spacing w:after="0" w:line="240" w:lineRule="auto"/>
        <w:jc w:val="left"/>
        <w:rPr>
          <w:b/>
          <w:szCs w:val="24"/>
        </w:rPr>
      </w:pPr>
    </w:p>
    <w:p w14:paraId="2382E198" w14:textId="6F4A9D92" w:rsidR="005C783E" w:rsidRPr="004C4610" w:rsidRDefault="005C783E" w:rsidP="002B2B72">
      <w:pPr>
        <w:spacing w:after="0" w:line="240" w:lineRule="auto"/>
        <w:jc w:val="left"/>
        <w:rPr>
          <w:szCs w:val="24"/>
        </w:rPr>
      </w:pPr>
      <w:r w:rsidRPr="004C4610">
        <w:rPr>
          <w:b/>
          <w:szCs w:val="24"/>
        </w:rPr>
        <w:t>D</w:t>
      </w:r>
      <w:r w:rsidR="00C26243" w:rsidRPr="004C4610">
        <w:rPr>
          <w:b/>
          <w:szCs w:val="24"/>
        </w:rPr>
        <w:t xml:space="preserve">oc. PhDr. Martin Vaculík, Ph.D. </w:t>
      </w:r>
      <w:r w:rsidR="00C26243" w:rsidRPr="004C4610">
        <w:rPr>
          <w:szCs w:val="24"/>
        </w:rPr>
        <w:t>pracuje na Fakultě sociálních studií Masarykovy univerzity. Věnuje se pracovní psychologii.</w:t>
      </w:r>
      <w:r w:rsidR="00A02801" w:rsidRPr="004C4610">
        <w:rPr>
          <w:szCs w:val="24"/>
        </w:rPr>
        <w:t xml:space="preserve"> </w:t>
      </w:r>
    </w:p>
    <w:p w14:paraId="607EF891" w14:textId="3E55BBF1" w:rsidR="00F6417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r w:rsidRPr="004C4610">
        <w:rPr>
          <w:szCs w:val="24"/>
        </w:rPr>
        <w:t>vaculik@mail.muni.cz</w:t>
      </w:r>
    </w:p>
    <w:p w14:paraId="43EC242B" w14:textId="0E2859A9" w:rsidR="005C783E" w:rsidRDefault="005C783E" w:rsidP="002B2B72">
      <w:pPr>
        <w:spacing w:after="0" w:line="240" w:lineRule="auto"/>
        <w:jc w:val="left"/>
      </w:pPr>
    </w:p>
    <w:p w14:paraId="3D0466A9" w14:textId="0B05390C" w:rsidR="00FA55E8" w:rsidRDefault="00FA55E8" w:rsidP="002B2B72">
      <w:pPr>
        <w:spacing w:after="0" w:line="240" w:lineRule="auto"/>
        <w:jc w:val="left"/>
      </w:pPr>
    </w:p>
    <w:p w14:paraId="626A2519" w14:textId="77777777" w:rsidR="00B33C0A" w:rsidRDefault="00B33C0A" w:rsidP="002B2B72">
      <w:pPr>
        <w:spacing w:after="0" w:line="240" w:lineRule="auto"/>
        <w:jc w:val="left"/>
      </w:pPr>
    </w:p>
    <w:p w14:paraId="34BB4E48" w14:textId="785426D8" w:rsidR="005C783E" w:rsidRPr="00FA55E8" w:rsidRDefault="005C783E" w:rsidP="005C783E">
      <w:pPr>
        <w:spacing w:after="0" w:line="240" w:lineRule="auto"/>
        <w:rPr>
          <w:rFonts w:eastAsia="Times-Roman"/>
          <w:color w:val="000000" w:themeColor="text1"/>
          <w:sz w:val="20"/>
          <w:szCs w:val="20"/>
          <w:lang w:val="en-US"/>
        </w:rPr>
      </w:pPr>
      <w:r w:rsidRPr="00FA55E8">
        <w:rPr>
          <w:rFonts w:eastAsia="Times-Roman"/>
          <w:color w:val="000000" w:themeColor="text1"/>
          <w:sz w:val="20"/>
          <w:szCs w:val="20"/>
          <w:lang w:val="en-US"/>
        </w:rPr>
        <w:t>______________</w:t>
      </w:r>
    </w:p>
    <w:p w14:paraId="5302FD46" w14:textId="1B4FA934" w:rsidR="005C783E" w:rsidRPr="00FA55E8" w:rsidRDefault="005C783E" w:rsidP="00FA55E8">
      <w:pPr>
        <w:pStyle w:val="Bezmezer"/>
        <w:rPr>
          <w:b/>
          <w:sz w:val="20"/>
          <w:szCs w:val="20"/>
        </w:rPr>
      </w:pPr>
      <w:r w:rsidRPr="00FA55E8">
        <w:rPr>
          <w:rFonts w:ascii="Times New Roman" w:eastAsia="Times-Roman" w:hAnsi="Times New Roman" w:cs="Times New Roman"/>
          <w:color w:val="000000" w:themeColor="text1"/>
          <w:sz w:val="20"/>
          <w:szCs w:val="20"/>
        </w:rPr>
        <w:t xml:space="preserve">Michele, L., Liptáková, S., Ocásková, A., Hlobilová, H., Kašková, T., Přikrylová, A., Vaculík, M., &amp; Procházka, J. (2019). </w:t>
      </w:r>
      <w:r w:rsidR="003512BF" w:rsidRPr="00FA55E8">
        <w:rPr>
          <w:rFonts w:ascii="Times New Roman" w:eastAsia="Times-Roman" w:hAnsi="Times New Roman" w:cs="Times New Roman"/>
          <w:color w:val="000000" w:themeColor="text1"/>
          <w:sz w:val="20"/>
          <w:szCs w:val="20"/>
        </w:rPr>
        <w:t xml:space="preserve">Imaginace jídla a jeho konzumace: čím více na to myslíme, </w:t>
      </w:r>
      <w:r w:rsidR="00B33C0A">
        <w:rPr>
          <w:rFonts w:ascii="Times New Roman" w:eastAsia="Times-Roman" w:hAnsi="Times New Roman" w:cs="Times New Roman"/>
          <w:color w:val="000000" w:themeColor="text1"/>
          <w:sz w:val="20"/>
          <w:szCs w:val="20"/>
        </w:rPr>
        <w:t>t</w:t>
      </w:r>
      <w:r w:rsidR="003512BF" w:rsidRPr="00FA55E8">
        <w:rPr>
          <w:rFonts w:ascii="Times New Roman" w:eastAsia="Times-Roman" w:hAnsi="Times New Roman" w:cs="Times New Roman"/>
          <w:color w:val="000000" w:themeColor="text1"/>
          <w:sz w:val="20"/>
          <w:szCs w:val="20"/>
        </w:rPr>
        <w:t>ím méně toho sníme</w:t>
      </w:r>
      <w:r w:rsidRPr="00FA55E8">
        <w:rPr>
          <w:rFonts w:ascii="Times New Roman" w:eastAsia="Times-Roman" w:hAnsi="Times New Roman" w:cs="Times New Roman"/>
          <w:color w:val="000000" w:themeColor="text1"/>
          <w:sz w:val="20"/>
          <w:szCs w:val="20"/>
        </w:rPr>
        <w:t xml:space="preserve">. </w:t>
      </w:r>
      <w:hyperlink r:id="rId28" w:history="1">
        <w:r w:rsidRPr="00FA55E8">
          <w:rPr>
            <w:rStyle w:val="Hypertextovodkaz"/>
            <w:rFonts w:ascii="Times New Roman" w:eastAsia="Times-Roman" w:hAnsi="Times New Roman" w:cs="Times New Roman"/>
            <w:i/>
            <w:color w:val="auto"/>
            <w:sz w:val="20"/>
            <w:szCs w:val="20"/>
            <w:u w:val="none"/>
          </w:rPr>
          <w:t>E-psychologie</w:t>
        </w:r>
      </w:hyperlink>
      <w:r w:rsidRPr="00FA55E8">
        <w:rPr>
          <w:rFonts w:ascii="Times New Roman" w:eastAsia="Times-Roman" w:hAnsi="Times New Roman" w:cs="Times New Roman"/>
          <w:i/>
          <w:sz w:val="20"/>
          <w:szCs w:val="20"/>
        </w:rPr>
        <w:t>,</w:t>
      </w:r>
      <w:r w:rsidRPr="00FA55E8">
        <w:rPr>
          <w:rFonts w:ascii="Times New Roman" w:eastAsia="Times-Roman" w:hAnsi="Times New Roman" w:cs="Times New Roman"/>
          <w:i/>
          <w:color w:val="000000" w:themeColor="text1"/>
          <w:sz w:val="20"/>
          <w:szCs w:val="20"/>
        </w:rPr>
        <w:t xml:space="preserve"> 13</w:t>
      </w:r>
      <w:r w:rsidRPr="00FA55E8">
        <w:rPr>
          <w:rFonts w:ascii="Times New Roman" w:eastAsia="Times-Roman" w:hAnsi="Times New Roman" w:cs="Times New Roman"/>
          <w:color w:val="000000" w:themeColor="text1"/>
          <w:sz w:val="20"/>
          <w:szCs w:val="20"/>
        </w:rPr>
        <w:t>(</w:t>
      </w:r>
      <w:r w:rsidR="003512BF" w:rsidRPr="00FA55E8">
        <w:rPr>
          <w:rFonts w:ascii="Times New Roman" w:eastAsia="Times-Roman" w:hAnsi="Times New Roman" w:cs="Times New Roman"/>
          <w:color w:val="000000" w:themeColor="text1"/>
          <w:sz w:val="20"/>
          <w:szCs w:val="20"/>
        </w:rPr>
        <w:t>2</w:t>
      </w:r>
      <w:r w:rsidRPr="00FA55E8">
        <w:rPr>
          <w:rFonts w:ascii="Times New Roman" w:eastAsia="Times-Roman" w:hAnsi="Times New Roman" w:cs="Times New Roman"/>
          <w:color w:val="000000" w:themeColor="text1"/>
          <w:sz w:val="20"/>
          <w:szCs w:val="20"/>
        </w:rPr>
        <w:t xml:space="preserve">), </w:t>
      </w:r>
      <w:r w:rsidR="003512BF" w:rsidRPr="00FA55E8">
        <w:rPr>
          <w:rFonts w:ascii="Times New Roman" w:eastAsia="Times-Roman" w:hAnsi="Times New Roman" w:cs="Times New Roman"/>
          <w:color w:val="000000" w:themeColor="text1"/>
          <w:sz w:val="20"/>
          <w:szCs w:val="20"/>
        </w:rPr>
        <w:t>1–12</w:t>
      </w:r>
      <w:r w:rsidRPr="00FA55E8">
        <w:rPr>
          <w:rFonts w:ascii="Times New Roman" w:eastAsia="Times-Roman" w:hAnsi="Times New Roman" w:cs="Times New Roman"/>
          <w:color w:val="000000" w:themeColor="text1"/>
          <w:sz w:val="20"/>
          <w:szCs w:val="20"/>
        </w:rPr>
        <w:t xml:space="preserve">. </w:t>
      </w:r>
      <w:hyperlink r:id="rId29" w:history="1">
        <w:r w:rsidR="00285DC2" w:rsidRPr="00285DC2">
          <w:rPr>
            <w:rStyle w:val="Hypertextovodkaz"/>
            <w:rFonts w:ascii="Times New Roman" w:hAnsi="Times New Roman" w:cs="Times New Roman"/>
            <w:sz w:val="20"/>
            <w:szCs w:val="20"/>
            <w:u w:val="none"/>
          </w:rPr>
          <w:t>https://doi.org/10.29364/epsy.340</w:t>
        </w:r>
      </w:hyperlink>
    </w:p>
    <w:sectPr w:rsidR="005C783E" w:rsidRPr="00FA55E8" w:rsidSect="00DD29DD">
      <w:headerReference w:type="default" r:id="rId30"/>
      <w:footerReference w:type="default" r:id="rId31"/>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02FAB" w14:textId="77777777" w:rsidR="007109CA" w:rsidRDefault="007109CA" w:rsidP="002530E5">
      <w:pPr>
        <w:spacing w:after="0" w:line="240" w:lineRule="auto"/>
      </w:pPr>
      <w:r>
        <w:separator/>
      </w:r>
    </w:p>
  </w:endnote>
  <w:endnote w:type="continuationSeparator" w:id="0">
    <w:p w14:paraId="48A649BF" w14:textId="77777777" w:rsidR="007109CA" w:rsidRDefault="007109CA" w:rsidP="00253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Roman">
    <w:charset w:val="EE"/>
    <w:family w:val="roman"/>
    <w:pitch w:val="default"/>
  </w:font>
  <w:font w:name="Arial-BoldItalicMT">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A8EA" w14:textId="3E36E756" w:rsidR="006704F1" w:rsidRPr="00DD29DD" w:rsidRDefault="00EF583E">
    <w:pPr>
      <w:pStyle w:val="Zpat"/>
      <w:jc w:val="center"/>
      <w:rPr>
        <w:rFonts w:ascii="Times New Roman" w:hAnsi="Times New Roman"/>
      </w:rPr>
    </w:pPr>
    <w:r w:rsidRPr="00DD29DD">
      <w:rPr>
        <w:rFonts w:ascii="Times New Roman" w:hAnsi="Times New Roman"/>
      </w:rPr>
      <w:fldChar w:fldCharType="begin"/>
    </w:r>
    <w:r w:rsidRPr="00DD29DD">
      <w:rPr>
        <w:rFonts w:ascii="Times New Roman" w:hAnsi="Times New Roman"/>
      </w:rPr>
      <w:instrText xml:space="preserve"> PAGE   \* MERGEFORMAT </w:instrText>
    </w:r>
    <w:r w:rsidRPr="00DD29DD">
      <w:rPr>
        <w:rFonts w:ascii="Times New Roman" w:hAnsi="Times New Roman"/>
      </w:rPr>
      <w:fldChar w:fldCharType="separate"/>
    </w:r>
    <w:r w:rsidR="00EF2239">
      <w:rPr>
        <w:rFonts w:ascii="Times New Roman" w:hAnsi="Times New Roman"/>
        <w:noProof/>
      </w:rPr>
      <w:t>2</w:t>
    </w:r>
    <w:r w:rsidRPr="00DD29DD">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EC93C" w14:textId="77777777" w:rsidR="007109CA" w:rsidRDefault="007109CA" w:rsidP="002530E5">
      <w:pPr>
        <w:spacing w:after="0" w:line="240" w:lineRule="auto"/>
      </w:pPr>
      <w:r>
        <w:separator/>
      </w:r>
    </w:p>
  </w:footnote>
  <w:footnote w:type="continuationSeparator" w:id="0">
    <w:p w14:paraId="4FA7B5B1" w14:textId="77777777" w:rsidR="007109CA" w:rsidRDefault="007109CA" w:rsidP="002530E5">
      <w:pPr>
        <w:spacing w:after="0" w:line="240" w:lineRule="auto"/>
      </w:pPr>
      <w:r>
        <w:continuationSeparator/>
      </w:r>
    </w:p>
  </w:footnote>
  <w:footnote w:id="1">
    <w:p w14:paraId="207E3863" w14:textId="5BEB8FDE" w:rsidR="00D90E2B" w:rsidRDefault="00D90E2B">
      <w:pPr>
        <w:pStyle w:val="Textpoznpodarou"/>
      </w:pPr>
      <w:r>
        <w:rPr>
          <w:rStyle w:val="Znakapoznpodarou"/>
        </w:rPr>
        <w:footnoteRef/>
      </w:r>
      <w:r>
        <w:t xml:space="preserve"> M&amp;M's je obchodní název cukrovinkového výrobku americké firmy Mars, Inc. Jedná se o čokoládové dražé, konkrétně malé kousky čokolády namáčené v cukrové polevě různé barvy (Wikipedie).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EA20" w14:textId="4A2B4C1F" w:rsidR="005D0266" w:rsidRDefault="005D0266" w:rsidP="005D0266">
    <w:pPr>
      <w:jc w:val="right"/>
      <w:rPr>
        <w:rFonts w:ascii="Arial" w:hAnsi="Arial" w:cs="Arial"/>
        <w:b/>
        <w:bCs/>
        <w:i/>
        <w:color w:val="808080" w:themeColor="background1" w:themeShade="80"/>
      </w:rPr>
    </w:pPr>
    <w:r>
      <w:rPr>
        <w:rFonts w:ascii="Arial" w:hAnsi="Arial" w:cs="Arial"/>
        <w:b/>
        <w:bCs/>
        <w:i/>
        <w:noProof/>
        <w:color w:val="808080" w:themeColor="background1" w:themeShade="80"/>
        <w:lang w:eastAsia="cs-CZ"/>
      </w:rPr>
      <w:drawing>
        <wp:anchor distT="0" distB="0" distL="114300" distR="114300" simplePos="0" relativeHeight="251669504" behindDoc="0" locked="0" layoutInCell="1" allowOverlap="1" wp14:anchorId="6AAA8280" wp14:editId="2A5D68C7">
          <wp:simplePos x="0" y="0"/>
          <wp:positionH relativeFrom="column">
            <wp:posOffset>-4445</wp:posOffset>
          </wp:positionH>
          <wp:positionV relativeFrom="paragraph">
            <wp:posOffset>-68580</wp:posOffset>
          </wp:positionV>
          <wp:extent cx="2099310" cy="495300"/>
          <wp:effectExtent l="19050" t="0" r="0" b="0"/>
          <wp:wrapSquare wrapText="bothSides"/>
          <wp:docPr id="4" name="obrázek 1" descr="C:\Users\jindra\Documents\ČMPS\e-casopis\org + promo+db\grafika\od Pavla\LOGA E-PSY\LOGA E-PSY\LOGO-e-PSY-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dra\Documents\ČMPS\e-casopis\org + promo+db\grafika\od Pavla\LOGA E-PSY\LOGA E-PSY\LOGO-e-PSY-CZ.jpg"/>
                  <pic:cNvPicPr>
                    <a:picLocks noChangeAspect="1" noChangeArrowheads="1"/>
                  </pic:cNvPicPr>
                </pic:nvPicPr>
                <pic:blipFill>
                  <a:blip r:embed="rId1" cstate="print"/>
                  <a:srcRect/>
                  <a:stretch>
                    <a:fillRect/>
                  </a:stretch>
                </pic:blipFill>
                <pic:spPr bwMode="auto">
                  <a:xfrm>
                    <a:off x="0" y="0"/>
                    <a:ext cx="2099310" cy="495300"/>
                  </a:xfrm>
                  <a:prstGeom prst="rect">
                    <a:avLst/>
                  </a:prstGeom>
                  <a:noFill/>
                  <a:ln w="9525">
                    <a:noFill/>
                    <a:miter lim="800000"/>
                    <a:headEnd/>
                    <a:tailEnd/>
                  </a:ln>
                </pic:spPr>
              </pic:pic>
            </a:graphicData>
          </a:graphic>
        </wp:anchor>
      </w:drawing>
    </w:r>
  </w:p>
  <w:p w14:paraId="0D95B927" w14:textId="77777777" w:rsidR="005D0266" w:rsidRPr="00A114AC" w:rsidRDefault="005D0266" w:rsidP="005D0266">
    <w:pPr>
      <w:spacing w:after="0"/>
      <w:jc w:val="right"/>
      <w:rPr>
        <w:rFonts w:ascii="Arial" w:hAnsi="Arial" w:cs="Arial"/>
        <w:b/>
        <w:bCs/>
        <w:i/>
        <w:color w:val="808080" w:themeColor="background1" w:themeShade="80"/>
      </w:rPr>
    </w:pPr>
    <w:r w:rsidRPr="00A114AC">
      <w:rPr>
        <w:rFonts w:ascii="Arial" w:hAnsi="Arial" w:cs="Arial"/>
        <w:bCs/>
        <w:i/>
        <w:color w:val="808080" w:themeColor="background1" w:themeShade="80"/>
      </w:rPr>
      <w:t>201</w:t>
    </w:r>
    <w:r>
      <w:rPr>
        <w:rFonts w:ascii="Arial" w:hAnsi="Arial" w:cs="Arial"/>
        <w:bCs/>
        <w:i/>
        <w:color w:val="808080" w:themeColor="background1" w:themeShade="80"/>
      </w:rPr>
      <w:t>9</w:t>
    </w:r>
    <w:r w:rsidRPr="00A114AC">
      <w:rPr>
        <w:rFonts w:ascii="Arial" w:hAnsi="Arial" w:cs="Arial"/>
        <w:bCs/>
        <w:i/>
        <w:color w:val="808080" w:themeColor="background1" w:themeShade="80"/>
      </w:rPr>
      <w:t xml:space="preserve">, roč. </w:t>
    </w:r>
    <w:r>
      <w:rPr>
        <w:rFonts w:ascii="Arial" w:hAnsi="Arial" w:cs="Arial"/>
        <w:bCs/>
        <w:i/>
        <w:color w:val="808080" w:themeColor="background1" w:themeShade="80"/>
      </w:rPr>
      <w:t>13</w:t>
    </w:r>
    <w:r w:rsidRPr="00A114AC">
      <w:rPr>
        <w:rFonts w:ascii="Arial" w:hAnsi="Arial" w:cs="Arial"/>
        <w:bCs/>
        <w:i/>
        <w:color w:val="808080" w:themeColor="background1" w:themeShade="80"/>
      </w:rPr>
      <w:t xml:space="preserve">, č. </w:t>
    </w:r>
    <w:r>
      <w:rPr>
        <w:rFonts w:ascii="Arial" w:hAnsi="Arial" w:cs="Arial"/>
        <w:bCs/>
        <w:i/>
        <w:color w:val="808080" w:themeColor="background1" w:themeShade="80"/>
      </w:rPr>
      <w:t>2</w:t>
    </w:r>
  </w:p>
  <w:p w14:paraId="43ECB362" w14:textId="0057B7CB" w:rsidR="005D0266" w:rsidRDefault="005D0266" w:rsidP="005D0266">
    <w:pPr>
      <w:pStyle w:val="Zhlav"/>
      <w:jc w:val="right"/>
      <w:rPr>
        <w:rFonts w:ascii="Arial-BoldItalicMT" w:hAnsi="Arial-BoldItalicMT" w:cs="Arial-BoldItalicMT"/>
        <w:bCs/>
        <w:i/>
        <w:iCs/>
        <w:color w:val="808080" w:themeColor="background1" w:themeShade="80"/>
        <w:u w:val="single"/>
      </w:rPr>
    </w:pPr>
    <w:r w:rsidRPr="00F644F2">
      <w:rPr>
        <w:rFonts w:ascii="Arial-BoldItalicMT" w:hAnsi="Arial-BoldItalicMT" w:cs="Arial-BoldItalicMT"/>
        <w:bCs/>
        <w:i/>
        <w:iCs/>
        <w:color w:val="808080" w:themeColor="background1" w:themeShade="80"/>
        <w:u w:val="single"/>
      </w:rPr>
      <w:t xml:space="preserve">                                               </w:t>
    </w:r>
    <w:r w:rsidRPr="00F644F2">
      <w:rPr>
        <w:rFonts w:ascii="Arial-BoldItalicMT" w:hAnsi="Arial-BoldItalicMT" w:cs="Arial-BoldItalicMT"/>
        <w:bCs/>
        <w:i/>
        <w:iCs/>
        <w:color w:val="808080" w:themeColor="background1" w:themeShade="80"/>
        <w:u w:val="single"/>
      </w:rPr>
      <w:tab/>
    </w:r>
    <w:r w:rsidRPr="00F644F2">
      <w:rPr>
        <w:rFonts w:ascii="Arial-BoldItalicMT" w:hAnsi="Arial-BoldItalicMT" w:cs="Arial-BoldItalicMT"/>
        <w:bCs/>
        <w:i/>
        <w:iCs/>
        <w:color w:val="808080" w:themeColor="background1" w:themeShade="80"/>
        <w:u w:val="single"/>
      </w:rPr>
      <w:tab/>
    </w:r>
    <w:r>
      <w:rPr>
        <w:rFonts w:ascii="Arial-BoldItalicMT" w:hAnsi="Arial-BoldItalicMT" w:cs="Arial-BoldItalicMT"/>
        <w:bCs/>
        <w:i/>
        <w:iCs/>
        <w:color w:val="808080" w:themeColor="background1" w:themeShade="80"/>
        <w:u w:val="single"/>
      </w:rPr>
      <w:t>Výzkumné studie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814"/>
    <w:multiLevelType w:val="multilevel"/>
    <w:tmpl w:val="16C6E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F6D7D"/>
    <w:multiLevelType w:val="multilevel"/>
    <w:tmpl w:val="528E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AC6B73"/>
    <w:multiLevelType w:val="hybridMultilevel"/>
    <w:tmpl w:val="D4FC4562"/>
    <w:lvl w:ilvl="0" w:tplc="97E83D74">
      <w:start w:val="3"/>
      <w:numFmt w:val="bullet"/>
      <w:lvlText w:val=""/>
      <w:lvlJc w:val="left"/>
      <w:pPr>
        <w:ind w:left="1080" w:hanging="360"/>
      </w:pPr>
      <w:rPr>
        <w:rFonts w:ascii="Symbol" w:eastAsia="Times New Roman" w:hAnsi="Symbol"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28B551E0"/>
    <w:multiLevelType w:val="multilevel"/>
    <w:tmpl w:val="77F4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F0CE8"/>
    <w:multiLevelType w:val="hybridMultilevel"/>
    <w:tmpl w:val="9A5EA82C"/>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2437B55"/>
    <w:multiLevelType w:val="hybridMultilevel"/>
    <w:tmpl w:val="82D838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A731E8E"/>
    <w:multiLevelType w:val="hybridMultilevel"/>
    <w:tmpl w:val="3A66CE8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42A0929"/>
    <w:multiLevelType w:val="hybridMultilevel"/>
    <w:tmpl w:val="113C76E2"/>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7626607A"/>
    <w:multiLevelType w:val="multilevel"/>
    <w:tmpl w:val="FD6E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
  </w:num>
  <w:num w:numId="4">
    <w:abstractNumId w:val="0"/>
  </w:num>
  <w:num w:numId="5">
    <w:abstractNumId w:val="6"/>
  </w:num>
  <w:num w:numId="6">
    <w:abstractNumId w:val="5"/>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0E5"/>
    <w:rsid w:val="00000E28"/>
    <w:rsid w:val="00001C4B"/>
    <w:rsid w:val="00002400"/>
    <w:rsid w:val="000058FE"/>
    <w:rsid w:val="00012A54"/>
    <w:rsid w:val="00026175"/>
    <w:rsid w:val="00026D7F"/>
    <w:rsid w:val="00033A2A"/>
    <w:rsid w:val="00037121"/>
    <w:rsid w:val="00042AA3"/>
    <w:rsid w:val="00045F41"/>
    <w:rsid w:val="00054A35"/>
    <w:rsid w:val="00057B28"/>
    <w:rsid w:val="000706C8"/>
    <w:rsid w:val="00084914"/>
    <w:rsid w:val="0008706A"/>
    <w:rsid w:val="000877A5"/>
    <w:rsid w:val="000968BA"/>
    <w:rsid w:val="000A10EB"/>
    <w:rsid w:val="000A3B96"/>
    <w:rsid w:val="000A3E17"/>
    <w:rsid w:val="000A7419"/>
    <w:rsid w:val="000B4B42"/>
    <w:rsid w:val="000B7CA4"/>
    <w:rsid w:val="000C536F"/>
    <w:rsid w:val="000C6E4A"/>
    <w:rsid w:val="000E0D74"/>
    <w:rsid w:val="000E0F84"/>
    <w:rsid w:val="000E3983"/>
    <w:rsid w:val="000F4B19"/>
    <w:rsid w:val="00101A63"/>
    <w:rsid w:val="00101F41"/>
    <w:rsid w:val="00112CEC"/>
    <w:rsid w:val="0012164B"/>
    <w:rsid w:val="00121BA3"/>
    <w:rsid w:val="0012439A"/>
    <w:rsid w:val="00125293"/>
    <w:rsid w:val="001340E5"/>
    <w:rsid w:val="001403FF"/>
    <w:rsid w:val="00144455"/>
    <w:rsid w:val="00170237"/>
    <w:rsid w:val="00176A5E"/>
    <w:rsid w:val="00176C2A"/>
    <w:rsid w:val="00180B3A"/>
    <w:rsid w:val="001A301A"/>
    <w:rsid w:val="001B610B"/>
    <w:rsid w:val="001D05AA"/>
    <w:rsid w:val="001F29A6"/>
    <w:rsid w:val="001F35D5"/>
    <w:rsid w:val="00207203"/>
    <w:rsid w:val="00217120"/>
    <w:rsid w:val="00222A5A"/>
    <w:rsid w:val="00227171"/>
    <w:rsid w:val="002306FB"/>
    <w:rsid w:val="00240F44"/>
    <w:rsid w:val="00247ECD"/>
    <w:rsid w:val="00252AB2"/>
    <w:rsid w:val="002530E5"/>
    <w:rsid w:val="00264364"/>
    <w:rsid w:val="00264B34"/>
    <w:rsid w:val="0027104E"/>
    <w:rsid w:val="002711F6"/>
    <w:rsid w:val="00273608"/>
    <w:rsid w:val="002826BF"/>
    <w:rsid w:val="00282940"/>
    <w:rsid w:val="00285DC2"/>
    <w:rsid w:val="00293567"/>
    <w:rsid w:val="002A0BAF"/>
    <w:rsid w:val="002A3A3D"/>
    <w:rsid w:val="002B2B72"/>
    <w:rsid w:val="002B4C1D"/>
    <w:rsid w:val="002B5477"/>
    <w:rsid w:val="002D415B"/>
    <w:rsid w:val="002D7BBA"/>
    <w:rsid w:val="002E208D"/>
    <w:rsid w:val="002E6C94"/>
    <w:rsid w:val="002F2133"/>
    <w:rsid w:val="003017C6"/>
    <w:rsid w:val="0030258C"/>
    <w:rsid w:val="00302A7D"/>
    <w:rsid w:val="003117EC"/>
    <w:rsid w:val="00323B0B"/>
    <w:rsid w:val="00326200"/>
    <w:rsid w:val="0033785D"/>
    <w:rsid w:val="003512BF"/>
    <w:rsid w:val="003562A5"/>
    <w:rsid w:val="003758D8"/>
    <w:rsid w:val="00376398"/>
    <w:rsid w:val="00384F21"/>
    <w:rsid w:val="00387BED"/>
    <w:rsid w:val="00396568"/>
    <w:rsid w:val="003A0E32"/>
    <w:rsid w:val="003A59B7"/>
    <w:rsid w:val="003A7B56"/>
    <w:rsid w:val="003D0F57"/>
    <w:rsid w:val="003D4A36"/>
    <w:rsid w:val="003D6694"/>
    <w:rsid w:val="003E0046"/>
    <w:rsid w:val="003E24AD"/>
    <w:rsid w:val="003E4273"/>
    <w:rsid w:val="003E499D"/>
    <w:rsid w:val="003E7277"/>
    <w:rsid w:val="003F049C"/>
    <w:rsid w:val="003F29DE"/>
    <w:rsid w:val="003F422D"/>
    <w:rsid w:val="003F548B"/>
    <w:rsid w:val="003F7D5D"/>
    <w:rsid w:val="00400029"/>
    <w:rsid w:val="004006BE"/>
    <w:rsid w:val="00405164"/>
    <w:rsid w:val="004236D3"/>
    <w:rsid w:val="004241AD"/>
    <w:rsid w:val="004344F9"/>
    <w:rsid w:val="004345BE"/>
    <w:rsid w:val="004402B2"/>
    <w:rsid w:val="004576DD"/>
    <w:rsid w:val="00466C7E"/>
    <w:rsid w:val="004700F7"/>
    <w:rsid w:val="004731C4"/>
    <w:rsid w:val="004765C1"/>
    <w:rsid w:val="0048095D"/>
    <w:rsid w:val="004823B7"/>
    <w:rsid w:val="00483DCA"/>
    <w:rsid w:val="00496294"/>
    <w:rsid w:val="004A335A"/>
    <w:rsid w:val="004A4789"/>
    <w:rsid w:val="004B0004"/>
    <w:rsid w:val="004B61B4"/>
    <w:rsid w:val="004C4610"/>
    <w:rsid w:val="004C5214"/>
    <w:rsid w:val="004D0C44"/>
    <w:rsid w:val="004D2DDC"/>
    <w:rsid w:val="004D35AA"/>
    <w:rsid w:val="004D52E5"/>
    <w:rsid w:val="004F2113"/>
    <w:rsid w:val="004F33C5"/>
    <w:rsid w:val="004F71F9"/>
    <w:rsid w:val="005032EA"/>
    <w:rsid w:val="0051763D"/>
    <w:rsid w:val="0052359F"/>
    <w:rsid w:val="005363BC"/>
    <w:rsid w:val="00540CC0"/>
    <w:rsid w:val="00542549"/>
    <w:rsid w:val="005457D1"/>
    <w:rsid w:val="005511B8"/>
    <w:rsid w:val="00553DCC"/>
    <w:rsid w:val="00556F0F"/>
    <w:rsid w:val="00561041"/>
    <w:rsid w:val="005727D6"/>
    <w:rsid w:val="00577FF0"/>
    <w:rsid w:val="00584830"/>
    <w:rsid w:val="0058648C"/>
    <w:rsid w:val="00587EE6"/>
    <w:rsid w:val="005A3FEB"/>
    <w:rsid w:val="005B2854"/>
    <w:rsid w:val="005C4C72"/>
    <w:rsid w:val="005C783E"/>
    <w:rsid w:val="005D0266"/>
    <w:rsid w:val="005E14F4"/>
    <w:rsid w:val="005E3434"/>
    <w:rsid w:val="005E75B0"/>
    <w:rsid w:val="005F0588"/>
    <w:rsid w:val="005F5A43"/>
    <w:rsid w:val="005F5FE2"/>
    <w:rsid w:val="005F7514"/>
    <w:rsid w:val="00600EF2"/>
    <w:rsid w:val="006026E1"/>
    <w:rsid w:val="00613BFB"/>
    <w:rsid w:val="00616A67"/>
    <w:rsid w:val="0062568C"/>
    <w:rsid w:val="006339B0"/>
    <w:rsid w:val="0064042A"/>
    <w:rsid w:val="00641162"/>
    <w:rsid w:val="00657AED"/>
    <w:rsid w:val="0066182A"/>
    <w:rsid w:val="00664575"/>
    <w:rsid w:val="00665A80"/>
    <w:rsid w:val="006704F1"/>
    <w:rsid w:val="0067077A"/>
    <w:rsid w:val="00671A57"/>
    <w:rsid w:val="00672981"/>
    <w:rsid w:val="00672BFD"/>
    <w:rsid w:val="006903BE"/>
    <w:rsid w:val="00690A66"/>
    <w:rsid w:val="0069390D"/>
    <w:rsid w:val="0069616E"/>
    <w:rsid w:val="006965D7"/>
    <w:rsid w:val="006A0B18"/>
    <w:rsid w:val="006A34AE"/>
    <w:rsid w:val="006A728C"/>
    <w:rsid w:val="006B0C51"/>
    <w:rsid w:val="006B1C7A"/>
    <w:rsid w:val="006B2CBB"/>
    <w:rsid w:val="006B302F"/>
    <w:rsid w:val="006B5860"/>
    <w:rsid w:val="006C22D8"/>
    <w:rsid w:val="006D0389"/>
    <w:rsid w:val="006D14BA"/>
    <w:rsid w:val="006D56AF"/>
    <w:rsid w:val="006D775A"/>
    <w:rsid w:val="006E15B4"/>
    <w:rsid w:val="006E1A8B"/>
    <w:rsid w:val="006F4626"/>
    <w:rsid w:val="00701EC9"/>
    <w:rsid w:val="007069C3"/>
    <w:rsid w:val="007109CA"/>
    <w:rsid w:val="0071273A"/>
    <w:rsid w:val="007344A2"/>
    <w:rsid w:val="0073635B"/>
    <w:rsid w:val="0073696D"/>
    <w:rsid w:val="00743DD1"/>
    <w:rsid w:val="00754A77"/>
    <w:rsid w:val="007622FA"/>
    <w:rsid w:val="0076504B"/>
    <w:rsid w:val="0076692C"/>
    <w:rsid w:val="007679C2"/>
    <w:rsid w:val="0077065F"/>
    <w:rsid w:val="0077464A"/>
    <w:rsid w:val="0077663B"/>
    <w:rsid w:val="00780A7C"/>
    <w:rsid w:val="00781621"/>
    <w:rsid w:val="00782F69"/>
    <w:rsid w:val="00786107"/>
    <w:rsid w:val="00786B8D"/>
    <w:rsid w:val="00786FC8"/>
    <w:rsid w:val="007923DA"/>
    <w:rsid w:val="007A4D29"/>
    <w:rsid w:val="007A7947"/>
    <w:rsid w:val="007B1112"/>
    <w:rsid w:val="007B326D"/>
    <w:rsid w:val="007C3679"/>
    <w:rsid w:val="007C4828"/>
    <w:rsid w:val="007C4EAC"/>
    <w:rsid w:val="007D519E"/>
    <w:rsid w:val="007D52CE"/>
    <w:rsid w:val="007D58AD"/>
    <w:rsid w:val="007E00F1"/>
    <w:rsid w:val="00802F32"/>
    <w:rsid w:val="0081629A"/>
    <w:rsid w:val="00823561"/>
    <w:rsid w:val="00831E1E"/>
    <w:rsid w:val="00833D7E"/>
    <w:rsid w:val="0084358E"/>
    <w:rsid w:val="00864647"/>
    <w:rsid w:val="0087347F"/>
    <w:rsid w:val="00877CB9"/>
    <w:rsid w:val="008838DB"/>
    <w:rsid w:val="00887422"/>
    <w:rsid w:val="00892465"/>
    <w:rsid w:val="00895FE1"/>
    <w:rsid w:val="008A2380"/>
    <w:rsid w:val="008A7D77"/>
    <w:rsid w:val="008C1431"/>
    <w:rsid w:val="008D2201"/>
    <w:rsid w:val="008D36B6"/>
    <w:rsid w:val="008E5561"/>
    <w:rsid w:val="008E5BDE"/>
    <w:rsid w:val="008F6A07"/>
    <w:rsid w:val="0090454C"/>
    <w:rsid w:val="00920A26"/>
    <w:rsid w:val="00921483"/>
    <w:rsid w:val="00922750"/>
    <w:rsid w:val="0092502F"/>
    <w:rsid w:val="00931C8F"/>
    <w:rsid w:val="00944632"/>
    <w:rsid w:val="0095305B"/>
    <w:rsid w:val="00956350"/>
    <w:rsid w:val="009662A3"/>
    <w:rsid w:val="00967009"/>
    <w:rsid w:val="00974C0A"/>
    <w:rsid w:val="00991805"/>
    <w:rsid w:val="00992A9D"/>
    <w:rsid w:val="009951C8"/>
    <w:rsid w:val="00996F24"/>
    <w:rsid w:val="00997C38"/>
    <w:rsid w:val="009A0B19"/>
    <w:rsid w:val="009B332E"/>
    <w:rsid w:val="009B35DD"/>
    <w:rsid w:val="009B55E7"/>
    <w:rsid w:val="009C7F7B"/>
    <w:rsid w:val="009E5552"/>
    <w:rsid w:val="009F51BB"/>
    <w:rsid w:val="009F55CE"/>
    <w:rsid w:val="009F737D"/>
    <w:rsid w:val="00A02801"/>
    <w:rsid w:val="00A05D2E"/>
    <w:rsid w:val="00A07DE8"/>
    <w:rsid w:val="00A13370"/>
    <w:rsid w:val="00A22A52"/>
    <w:rsid w:val="00A34FE6"/>
    <w:rsid w:val="00A421F4"/>
    <w:rsid w:val="00A43288"/>
    <w:rsid w:val="00A5139F"/>
    <w:rsid w:val="00A56825"/>
    <w:rsid w:val="00A63195"/>
    <w:rsid w:val="00A71F5D"/>
    <w:rsid w:val="00A72CBC"/>
    <w:rsid w:val="00A730E8"/>
    <w:rsid w:val="00A74508"/>
    <w:rsid w:val="00A74995"/>
    <w:rsid w:val="00A74D92"/>
    <w:rsid w:val="00A75F61"/>
    <w:rsid w:val="00A92293"/>
    <w:rsid w:val="00AA01BB"/>
    <w:rsid w:val="00AA1F5F"/>
    <w:rsid w:val="00AA5406"/>
    <w:rsid w:val="00AB6AB6"/>
    <w:rsid w:val="00AB7F6F"/>
    <w:rsid w:val="00AC0E54"/>
    <w:rsid w:val="00AD177E"/>
    <w:rsid w:val="00AD3819"/>
    <w:rsid w:val="00AD625C"/>
    <w:rsid w:val="00AE0146"/>
    <w:rsid w:val="00AE0863"/>
    <w:rsid w:val="00AE1DE0"/>
    <w:rsid w:val="00AE47CB"/>
    <w:rsid w:val="00AF23F0"/>
    <w:rsid w:val="00AF64CC"/>
    <w:rsid w:val="00AF7626"/>
    <w:rsid w:val="00B03DE9"/>
    <w:rsid w:val="00B16838"/>
    <w:rsid w:val="00B2449D"/>
    <w:rsid w:val="00B264FB"/>
    <w:rsid w:val="00B27B3E"/>
    <w:rsid w:val="00B3102F"/>
    <w:rsid w:val="00B33C0A"/>
    <w:rsid w:val="00B33F22"/>
    <w:rsid w:val="00B358CD"/>
    <w:rsid w:val="00B43012"/>
    <w:rsid w:val="00B517BC"/>
    <w:rsid w:val="00B54365"/>
    <w:rsid w:val="00B57070"/>
    <w:rsid w:val="00B64958"/>
    <w:rsid w:val="00B65AF3"/>
    <w:rsid w:val="00B75401"/>
    <w:rsid w:val="00B81182"/>
    <w:rsid w:val="00B860C7"/>
    <w:rsid w:val="00B92C85"/>
    <w:rsid w:val="00B93770"/>
    <w:rsid w:val="00BA1E32"/>
    <w:rsid w:val="00BA3071"/>
    <w:rsid w:val="00BC2DA5"/>
    <w:rsid w:val="00BE3E0A"/>
    <w:rsid w:val="00C00703"/>
    <w:rsid w:val="00C00F69"/>
    <w:rsid w:val="00C0227D"/>
    <w:rsid w:val="00C03860"/>
    <w:rsid w:val="00C11505"/>
    <w:rsid w:val="00C179C1"/>
    <w:rsid w:val="00C25168"/>
    <w:rsid w:val="00C25C49"/>
    <w:rsid w:val="00C26243"/>
    <w:rsid w:val="00C30D09"/>
    <w:rsid w:val="00C3179E"/>
    <w:rsid w:val="00C31AC4"/>
    <w:rsid w:val="00C337C6"/>
    <w:rsid w:val="00C413D7"/>
    <w:rsid w:val="00C56C5A"/>
    <w:rsid w:val="00C62FA0"/>
    <w:rsid w:val="00C6323D"/>
    <w:rsid w:val="00C81DF2"/>
    <w:rsid w:val="00C871DD"/>
    <w:rsid w:val="00C90880"/>
    <w:rsid w:val="00C95EE1"/>
    <w:rsid w:val="00C97E4F"/>
    <w:rsid w:val="00CA33BC"/>
    <w:rsid w:val="00CA6103"/>
    <w:rsid w:val="00CA7C2C"/>
    <w:rsid w:val="00CB1D02"/>
    <w:rsid w:val="00CB652C"/>
    <w:rsid w:val="00CC3918"/>
    <w:rsid w:val="00CC5696"/>
    <w:rsid w:val="00CC5F33"/>
    <w:rsid w:val="00CC7A50"/>
    <w:rsid w:val="00CD200A"/>
    <w:rsid w:val="00CD676E"/>
    <w:rsid w:val="00CE1D2B"/>
    <w:rsid w:val="00CE3351"/>
    <w:rsid w:val="00CF73C0"/>
    <w:rsid w:val="00CF789B"/>
    <w:rsid w:val="00CF7B61"/>
    <w:rsid w:val="00D04F63"/>
    <w:rsid w:val="00D121A8"/>
    <w:rsid w:val="00D20D7F"/>
    <w:rsid w:val="00D25BF8"/>
    <w:rsid w:val="00D42D87"/>
    <w:rsid w:val="00D45B58"/>
    <w:rsid w:val="00D477EF"/>
    <w:rsid w:val="00D50EA0"/>
    <w:rsid w:val="00D61142"/>
    <w:rsid w:val="00D62825"/>
    <w:rsid w:val="00D76AC3"/>
    <w:rsid w:val="00D86CD9"/>
    <w:rsid w:val="00D90E2B"/>
    <w:rsid w:val="00DA1A51"/>
    <w:rsid w:val="00DA4B82"/>
    <w:rsid w:val="00DB6C6A"/>
    <w:rsid w:val="00DB7247"/>
    <w:rsid w:val="00DD29DD"/>
    <w:rsid w:val="00DD55CA"/>
    <w:rsid w:val="00DD741E"/>
    <w:rsid w:val="00DE39F2"/>
    <w:rsid w:val="00DF2EE8"/>
    <w:rsid w:val="00E00246"/>
    <w:rsid w:val="00E04310"/>
    <w:rsid w:val="00E055C8"/>
    <w:rsid w:val="00E07BF6"/>
    <w:rsid w:val="00E138FB"/>
    <w:rsid w:val="00E17AA7"/>
    <w:rsid w:val="00E22107"/>
    <w:rsid w:val="00E23826"/>
    <w:rsid w:val="00E24425"/>
    <w:rsid w:val="00E35476"/>
    <w:rsid w:val="00E35DD9"/>
    <w:rsid w:val="00E442D7"/>
    <w:rsid w:val="00E53DAF"/>
    <w:rsid w:val="00E57048"/>
    <w:rsid w:val="00E7081A"/>
    <w:rsid w:val="00E755B6"/>
    <w:rsid w:val="00E7579C"/>
    <w:rsid w:val="00E9763E"/>
    <w:rsid w:val="00EA228E"/>
    <w:rsid w:val="00EA5723"/>
    <w:rsid w:val="00EA7D6D"/>
    <w:rsid w:val="00EB0B75"/>
    <w:rsid w:val="00EB2753"/>
    <w:rsid w:val="00EC3E25"/>
    <w:rsid w:val="00ED4230"/>
    <w:rsid w:val="00EE226A"/>
    <w:rsid w:val="00EE69F0"/>
    <w:rsid w:val="00EF2239"/>
    <w:rsid w:val="00EF583E"/>
    <w:rsid w:val="00F010BE"/>
    <w:rsid w:val="00F0533D"/>
    <w:rsid w:val="00F05C61"/>
    <w:rsid w:val="00F0795D"/>
    <w:rsid w:val="00F07C2A"/>
    <w:rsid w:val="00F11755"/>
    <w:rsid w:val="00F208D3"/>
    <w:rsid w:val="00F21BB0"/>
    <w:rsid w:val="00F22D8F"/>
    <w:rsid w:val="00F423D9"/>
    <w:rsid w:val="00F51674"/>
    <w:rsid w:val="00F60332"/>
    <w:rsid w:val="00F61264"/>
    <w:rsid w:val="00F6417E"/>
    <w:rsid w:val="00F64B4E"/>
    <w:rsid w:val="00F7261D"/>
    <w:rsid w:val="00F81584"/>
    <w:rsid w:val="00F824A9"/>
    <w:rsid w:val="00F93940"/>
    <w:rsid w:val="00FA01E1"/>
    <w:rsid w:val="00FA0ACF"/>
    <w:rsid w:val="00FA55E8"/>
    <w:rsid w:val="00FA74BD"/>
    <w:rsid w:val="00FC7F29"/>
    <w:rsid w:val="00FD13A7"/>
    <w:rsid w:val="00FE1B33"/>
    <w:rsid w:val="00FE5869"/>
    <w:rsid w:val="00FF6E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F053"/>
  <w15:docId w15:val="{5AF35E68-5CF8-41A0-8ED6-B59155C0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B5477"/>
    <w:pPr>
      <w:spacing w:after="200" w:line="360" w:lineRule="auto"/>
      <w:jc w:val="both"/>
    </w:pPr>
    <w:rPr>
      <w:rFonts w:ascii="Times New Roman" w:hAnsi="Times New Roman"/>
      <w:sz w:val="24"/>
      <w:szCs w:val="22"/>
      <w:lang w:eastAsia="en-US"/>
    </w:rPr>
  </w:style>
  <w:style w:type="paragraph" w:styleId="Nadpis1">
    <w:name w:val="heading 1"/>
    <w:basedOn w:val="Normln1"/>
    <w:next w:val="Normln1"/>
    <w:link w:val="Nadpis1Char"/>
    <w:rsid w:val="002530E5"/>
    <w:pPr>
      <w:keepNext/>
      <w:keepLines/>
      <w:spacing w:before="480" w:after="120"/>
      <w:outlineLvl w:val="0"/>
    </w:pPr>
    <w:rPr>
      <w:b/>
      <w:sz w:val="48"/>
      <w:szCs w:val="48"/>
    </w:rPr>
  </w:style>
  <w:style w:type="paragraph" w:styleId="Nadpis3">
    <w:name w:val="heading 3"/>
    <w:basedOn w:val="Normln1"/>
    <w:next w:val="Normln1"/>
    <w:link w:val="Nadpis3Char"/>
    <w:rsid w:val="002530E5"/>
    <w:pPr>
      <w:keepNext/>
      <w:keepLines/>
      <w:spacing w:before="280" w:after="80"/>
      <w:outlineLvl w:val="2"/>
    </w:pPr>
    <w:rPr>
      <w:b/>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2530E5"/>
    <w:pPr>
      <w:spacing w:before="100" w:beforeAutospacing="1" w:after="100" w:afterAutospacing="1" w:line="240" w:lineRule="auto"/>
    </w:pPr>
    <w:rPr>
      <w:rFonts w:eastAsia="Times New Roman"/>
      <w:szCs w:val="24"/>
      <w:lang w:eastAsia="cs-CZ"/>
    </w:rPr>
  </w:style>
  <w:style w:type="character" w:styleId="Siln">
    <w:name w:val="Strong"/>
    <w:uiPriority w:val="22"/>
    <w:qFormat/>
    <w:rsid w:val="002530E5"/>
    <w:rPr>
      <w:b/>
      <w:bCs/>
    </w:rPr>
  </w:style>
  <w:style w:type="character" w:styleId="Zdraznn">
    <w:name w:val="Emphasis"/>
    <w:uiPriority w:val="20"/>
    <w:qFormat/>
    <w:rsid w:val="002530E5"/>
    <w:rPr>
      <w:i/>
      <w:iCs/>
    </w:rPr>
  </w:style>
  <w:style w:type="character" w:customStyle="1" w:styleId="Nadpis1Char">
    <w:name w:val="Nadpis 1 Char"/>
    <w:link w:val="Nadpis1"/>
    <w:rsid w:val="002530E5"/>
    <w:rPr>
      <w:rFonts w:ascii="Times New Roman" w:eastAsia="Times New Roman" w:hAnsi="Times New Roman" w:cs="Times New Roman"/>
      <w:b/>
      <w:color w:val="000000"/>
      <w:sz w:val="48"/>
      <w:szCs w:val="48"/>
      <w:lang w:eastAsia="cs-CZ"/>
    </w:rPr>
  </w:style>
  <w:style w:type="character" w:customStyle="1" w:styleId="Nadpis3Char">
    <w:name w:val="Nadpis 3 Char"/>
    <w:link w:val="Nadpis3"/>
    <w:rsid w:val="002530E5"/>
    <w:rPr>
      <w:rFonts w:ascii="Times New Roman" w:eastAsia="Times New Roman" w:hAnsi="Times New Roman" w:cs="Times New Roman"/>
      <w:b/>
      <w:color w:val="000000"/>
      <w:sz w:val="28"/>
      <w:szCs w:val="28"/>
      <w:lang w:eastAsia="cs-CZ"/>
    </w:rPr>
  </w:style>
  <w:style w:type="paragraph" w:customStyle="1" w:styleId="Normln1">
    <w:name w:val="Normální1"/>
    <w:rsid w:val="002530E5"/>
    <w:pPr>
      <w:pBdr>
        <w:top w:val="nil"/>
        <w:left w:val="nil"/>
        <w:bottom w:val="nil"/>
        <w:right w:val="nil"/>
        <w:between w:val="nil"/>
      </w:pBdr>
    </w:pPr>
    <w:rPr>
      <w:rFonts w:ascii="Times New Roman" w:eastAsia="Times New Roman" w:hAnsi="Times New Roman"/>
      <w:color w:val="000000"/>
    </w:rPr>
  </w:style>
  <w:style w:type="paragraph" w:styleId="Textkomente">
    <w:name w:val="annotation text"/>
    <w:basedOn w:val="Normln"/>
    <w:link w:val="TextkomenteChar"/>
    <w:uiPriority w:val="99"/>
    <w:unhideWhenUsed/>
    <w:qFormat/>
    <w:rsid w:val="002530E5"/>
    <w:pPr>
      <w:pBdr>
        <w:top w:val="nil"/>
        <w:left w:val="nil"/>
        <w:bottom w:val="nil"/>
        <w:right w:val="nil"/>
        <w:between w:val="nil"/>
      </w:pBdr>
      <w:spacing w:after="0" w:line="240" w:lineRule="auto"/>
    </w:pPr>
    <w:rPr>
      <w:rFonts w:eastAsia="Times New Roman"/>
      <w:color w:val="000000"/>
      <w:sz w:val="20"/>
      <w:szCs w:val="20"/>
      <w:lang w:eastAsia="cs-CZ"/>
    </w:rPr>
  </w:style>
  <w:style w:type="character" w:customStyle="1" w:styleId="TextkomenteChar">
    <w:name w:val="Text komentáře Char"/>
    <w:link w:val="Textkomente"/>
    <w:uiPriority w:val="99"/>
    <w:rsid w:val="002530E5"/>
    <w:rPr>
      <w:rFonts w:ascii="Times New Roman" w:eastAsia="Times New Roman" w:hAnsi="Times New Roman" w:cs="Times New Roman"/>
      <w:color w:val="000000"/>
      <w:sz w:val="20"/>
      <w:szCs w:val="20"/>
      <w:lang w:eastAsia="cs-CZ"/>
    </w:rPr>
  </w:style>
  <w:style w:type="character" w:styleId="Odkaznakoment">
    <w:name w:val="annotation reference"/>
    <w:uiPriority w:val="99"/>
    <w:semiHidden/>
    <w:unhideWhenUsed/>
    <w:rsid w:val="002530E5"/>
    <w:rPr>
      <w:sz w:val="16"/>
      <w:szCs w:val="16"/>
    </w:rPr>
  </w:style>
  <w:style w:type="paragraph" w:styleId="Textpoznpodarou">
    <w:name w:val="footnote text"/>
    <w:basedOn w:val="Normln"/>
    <w:link w:val="TextpoznpodarouChar"/>
    <w:uiPriority w:val="99"/>
    <w:semiHidden/>
    <w:unhideWhenUsed/>
    <w:rsid w:val="002530E5"/>
    <w:pPr>
      <w:pBdr>
        <w:top w:val="nil"/>
        <w:left w:val="nil"/>
        <w:bottom w:val="nil"/>
        <w:right w:val="nil"/>
        <w:between w:val="nil"/>
      </w:pBdr>
      <w:spacing w:after="0" w:line="240" w:lineRule="auto"/>
    </w:pPr>
    <w:rPr>
      <w:rFonts w:eastAsia="Times New Roman"/>
      <w:color w:val="000000"/>
      <w:sz w:val="20"/>
      <w:szCs w:val="20"/>
      <w:lang w:eastAsia="cs-CZ"/>
    </w:rPr>
  </w:style>
  <w:style w:type="character" w:customStyle="1" w:styleId="TextpoznpodarouChar">
    <w:name w:val="Text pozn. pod čarou Char"/>
    <w:link w:val="Textpoznpodarou"/>
    <w:uiPriority w:val="99"/>
    <w:semiHidden/>
    <w:rsid w:val="002530E5"/>
    <w:rPr>
      <w:rFonts w:ascii="Times New Roman" w:eastAsia="Times New Roman" w:hAnsi="Times New Roman" w:cs="Times New Roman"/>
      <w:color w:val="000000"/>
      <w:sz w:val="20"/>
      <w:szCs w:val="20"/>
      <w:lang w:eastAsia="cs-CZ"/>
    </w:rPr>
  </w:style>
  <w:style w:type="character" w:styleId="Znakapoznpodarou">
    <w:name w:val="footnote reference"/>
    <w:uiPriority w:val="99"/>
    <w:semiHidden/>
    <w:unhideWhenUsed/>
    <w:rsid w:val="002530E5"/>
    <w:rPr>
      <w:vertAlign w:val="superscript"/>
    </w:rPr>
  </w:style>
  <w:style w:type="character" w:customStyle="1" w:styleId="5yl5">
    <w:name w:val="_5yl5"/>
    <w:basedOn w:val="Standardnpsmoodstavce"/>
    <w:rsid w:val="002530E5"/>
  </w:style>
  <w:style w:type="paragraph" w:styleId="Textbubliny">
    <w:name w:val="Balloon Text"/>
    <w:basedOn w:val="Normln"/>
    <w:link w:val="TextbublinyChar"/>
    <w:uiPriority w:val="99"/>
    <w:semiHidden/>
    <w:unhideWhenUsed/>
    <w:rsid w:val="002530E5"/>
    <w:pPr>
      <w:spacing w:after="0" w:line="240" w:lineRule="auto"/>
    </w:pPr>
    <w:rPr>
      <w:rFonts w:ascii="Tahoma" w:hAnsi="Tahoma"/>
      <w:sz w:val="16"/>
      <w:szCs w:val="16"/>
    </w:rPr>
  </w:style>
  <w:style w:type="character" w:customStyle="1" w:styleId="TextbublinyChar">
    <w:name w:val="Text bubliny Char"/>
    <w:link w:val="Textbubliny"/>
    <w:uiPriority w:val="99"/>
    <w:semiHidden/>
    <w:rsid w:val="002530E5"/>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FE5869"/>
    <w:pPr>
      <w:pBdr>
        <w:top w:val="none" w:sz="0" w:space="0" w:color="auto"/>
        <w:left w:val="none" w:sz="0" w:space="0" w:color="auto"/>
        <w:bottom w:val="none" w:sz="0" w:space="0" w:color="auto"/>
        <w:right w:val="none" w:sz="0" w:space="0" w:color="auto"/>
        <w:between w:val="none" w:sz="0" w:space="0" w:color="auto"/>
      </w:pBdr>
      <w:spacing w:after="200" w:line="276" w:lineRule="auto"/>
    </w:pPr>
    <w:rPr>
      <w:b/>
      <w:bCs/>
      <w:lang w:eastAsia="en-US"/>
    </w:rPr>
  </w:style>
  <w:style w:type="character" w:customStyle="1" w:styleId="PedmtkomenteChar">
    <w:name w:val="Předmět komentáře Char"/>
    <w:link w:val="Pedmtkomente"/>
    <w:uiPriority w:val="99"/>
    <w:semiHidden/>
    <w:rsid w:val="00FE5869"/>
    <w:rPr>
      <w:rFonts w:ascii="Times New Roman" w:eastAsia="Times New Roman" w:hAnsi="Times New Roman" w:cs="Times New Roman"/>
      <w:b/>
      <w:bCs/>
      <w:color w:val="000000"/>
      <w:sz w:val="20"/>
      <w:szCs w:val="20"/>
      <w:lang w:val="cs-CZ" w:eastAsia="en-US"/>
    </w:rPr>
  </w:style>
  <w:style w:type="paragraph" w:styleId="Revize">
    <w:name w:val="Revision"/>
    <w:hidden/>
    <w:uiPriority w:val="99"/>
    <w:semiHidden/>
    <w:rsid w:val="003F548B"/>
    <w:rPr>
      <w:sz w:val="22"/>
      <w:szCs w:val="22"/>
      <w:lang w:eastAsia="en-US"/>
    </w:rPr>
  </w:style>
  <w:style w:type="paragraph" w:styleId="Zhlav">
    <w:name w:val="header"/>
    <w:basedOn w:val="Normln"/>
    <w:link w:val="ZhlavChar"/>
    <w:uiPriority w:val="99"/>
    <w:unhideWhenUsed/>
    <w:rsid w:val="000877A5"/>
    <w:pPr>
      <w:tabs>
        <w:tab w:val="center" w:pos="4536"/>
        <w:tab w:val="right" w:pos="9072"/>
      </w:tabs>
    </w:pPr>
    <w:rPr>
      <w:rFonts w:ascii="Calibri" w:hAnsi="Calibri"/>
      <w:sz w:val="22"/>
    </w:rPr>
  </w:style>
  <w:style w:type="character" w:customStyle="1" w:styleId="ZhlavChar">
    <w:name w:val="Záhlaví Char"/>
    <w:link w:val="Zhlav"/>
    <w:uiPriority w:val="99"/>
    <w:rsid w:val="000877A5"/>
    <w:rPr>
      <w:sz w:val="22"/>
      <w:szCs w:val="22"/>
      <w:lang w:eastAsia="en-US"/>
    </w:rPr>
  </w:style>
  <w:style w:type="paragraph" w:styleId="Zpat">
    <w:name w:val="footer"/>
    <w:basedOn w:val="Normln"/>
    <w:link w:val="ZpatChar"/>
    <w:uiPriority w:val="99"/>
    <w:unhideWhenUsed/>
    <w:rsid w:val="000877A5"/>
    <w:pPr>
      <w:tabs>
        <w:tab w:val="center" w:pos="4536"/>
        <w:tab w:val="right" w:pos="9072"/>
      </w:tabs>
    </w:pPr>
    <w:rPr>
      <w:rFonts w:ascii="Calibri" w:hAnsi="Calibri"/>
      <w:sz w:val="22"/>
    </w:rPr>
  </w:style>
  <w:style w:type="character" w:customStyle="1" w:styleId="ZpatChar">
    <w:name w:val="Zápatí Char"/>
    <w:link w:val="Zpat"/>
    <w:uiPriority w:val="99"/>
    <w:rsid w:val="000877A5"/>
    <w:rPr>
      <w:sz w:val="22"/>
      <w:szCs w:val="22"/>
      <w:lang w:eastAsia="en-US"/>
    </w:rPr>
  </w:style>
  <w:style w:type="character" w:styleId="Hypertextovodkaz">
    <w:name w:val="Hyperlink"/>
    <w:uiPriority w:val="99"/>
    <w:unhideWhenUsed/>
    <w:rsid w:val="0077065F"/>
    <w:rPr>
      <w:color w:val="0563C1"/>
      <w:u w:val="single"/>
    </w:rPr>
  </w:style>
  <w:style w:type="character" w:styleId="Sledovanodkaz">
    <w:name w:val="FollowedHyperlink"/>
    <w:uiPriority w:val="99"/>
    <w:semiHidden/>
    <w:unhideWhenUsed/>
    <w:rsid w:val="00542549"/>
    <w:rPr>
      <w:color w:val="954F72"/>
      <w:u w:val="single"/>
    </w:rPr>
  </w:style>
  <w:style w:type="character" w:styleId="Zstupntext">
    <w:name w:val="Placeholder Text"/>
    <w:basedOn w:val="Standardnpsmoodstavce"/>
    <w:uiPriority w:val="99"/>
    <w:semiHidden/>
    <w:rsid w:val="004576DD"/>
    <w:rPr>
      <w:color w:val="808080"/>
    </w:rPr>
  </w:style>
  <w:style w:type="character" w:customStyle="1" w:styleId="UnresolvedMention">
    <w:name w:val="Unresolved Mention"/>
    <w:basedOn w:val="Standardnpsmoodstavce"/>
    <w:uiPriority w:val="99"/>
    <w:semiHidden/>
    <w:unhideWhenUsed/>
    <w:rsid w:val="002B2B72"/>
    <w:rPr>
      <w:color w:val="605E5C"/>
      <w:shd w:val="clear" w:color="auto" w:fill="E1DFDD"/>
    </w:rPr>
  </w:style>
  <w:style w:type="paragraph" w:styleId="Bezmezer">
    <w:name w:val="No Spacing"/>
    <w:qFormat/>
    <w:rsid w:val="005C783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244">
      <w:bodyDiv w:val="1"/>
      <w:marLeft w:val="0"/>
      <w:marRight w:val="0"/>
      <w:marTop w:val="0"/>
      <w:marBottom w:val="0"/>
      <w:divBdr>
        <w:top w:val="none" w:sz="0" w:space="0" w:color="auto"/>
        <w:left w:val="none" w:sz="0" w:space="0" w:color="auto"/>
        <w:bottom w:val="none" w:sz="0" w:space="0" w:color="auto"/>
        <w:right w:val="none" w:sz="0" w:space="0" w:color="auto"/>
      </w:divBdr>
    </w:div>
    <w:div w:id="328872687">
      <w:bodyDiv w:val="1"/>
      <w:marLeft w:val="0"/>
      <w:marRight w:val="0"/>
      <w:marTop w:val="0"/>
      <w:marBottom w:val="0"/>
      <w:divBdr>
        <w:top w:val="none" w:sz="0" w:space="0" w:color="auto"/>
        <w:left w:val="none" w:sz="0" w:space="0" w:color="auto"/>
        <w:bottom w:val="none" w:sz="0" w:space="0" w:color="auto"/>
        <w:right w:val="none" w:sz="0" w:space="0" w:color="auto"/>
      </w:divBdr>
      <w:divsChild>
        <w:div w:id="2058115419">
          <w:marLeft w:val="0"/>
          <w:marRight w:val="0"/>
          <w:marTop w:val="0"/>
          <w:marBottom w:val="0"/>
          <w:divBdr>
            <w:top w:val="none" w:sz="0" w:space="0" w:color="auto"/>
            <w:left w:val="none" w:sz="0" w:space="0" w:color="auto"/>
            <w:bottom w:val="none" w:sz="0" w:space="0" w:color="auto"/>
            <w:right w:val="none" w:sz="0" w:space="0" w:color="auto"/>
          </w:divBdr>
        </w:div>
      </w:divsChild>
    </w:div>
    <w:div w:id="471795147">
      <w:bodyDiv w:val="1"/>
      <w:marLeft w:val="0"/>
      <w:marRight w:val="0"/>
      <w:marTop w:val="0"/>
      <w:marBottom w:val="0"/>
      <w:divBdr>
        <w:top w:val="none" w:sz="0" w:space="0" w:color="auto"/>
        <w:left w:val="none" w:sz="0" w:space="0" w:color="auto"/>
        <w:bottom w:val="none" w:sz="0" w:space="0" w:color="auto"/>
        <w:right w:val="none" w:sz="0" w:space="0" w:color="auto"/>
      </w:divBdr>
      <w:divsChild>
        <w:div w:id="1541553550">
          <w:marLeft w:val="0"/>
          <w:marRight w:val="0"/>
          <w:marTop w:val="0"/>
          <w:marBottom w:val="0"/>
          <w:divBdr>
            <w:top w:val="none" w:sz="0" w:space="0" w:color="auto"/>
            <w:left w:val="none" w:sz="0" w:space="0" w:color="auto"/>
            <w:bottom w:val="none" w:sz="0" w:space="0" w:color="auto"/>
            <w:right w:val="none" w:sz="0" w:space="0" w:color="auto"/>
          </w:divBdr>
        </w:div>
      </w:divsChild>
    </w:div>
    <w:div w:id="478882832">
      <w:bodyDiv w:val="1"/>
      <w:marLeft w:val="0"/>
      <w:marRight w:val="0"/>
      <w:marTop w:val="0"/>
      <w:marBottom w:val="0"/>
      <w:divBdr>
        <w:top w:val="none" w:sz="0" w:space="0" w:color="auto"/>
        <w:left w:val="none" w:sz="0" w:space="0" w:color="auto"/>
        <w:bottom w:val="none" w:sz="0" w:space="0" w:color="auto"/>
        <w:right w:val="none" w:sz="0" w:space="0" w:color="auto"/>
      </w:divBdr>
      <w:divsChild>
        <w:div w:id="618298964">
          <w:marLeft w:val="0"/>
          <w:marRight w:val="0"/>
          <w:marTop w:val="0"/>
          <w:marBottom w:val="0"/>
          <w:divBdr>
            <w:top w:val="none" w:sz="0" w:space="0" w:color="auto"/>
            <w:left w:val="none" w:sz="0" w:space="0" w:color="auto"/>
            <w:bottom w:val="none" w:sz="0" w:space="0" w:color="auto"/>
            <w:right w:val="none" w:sz="0" w:space="0" w:color="auto"/>
          </w:divBdr>
        </w:div>
      </w:divsChild>
    </w:div>
    <w:div w:id="540093186">
      <w:bodyDiv w:val="1"/>
      <w:marLeft w:val="0"/>
      <w:marRight w:val="0"/>
      <w:marTop w:val="0"/>
      <w:marBottom w:val="0"/>
      <w:divBdr>
        <w:top w:val="none" w:sz="0" w:space="0" w:color="auto"/>
        <w:left w:val="none" w:sz="0" w:space="0" w:color="auto"/>
        <w:bottom w:val="none" w:sz="0" w:space="0" w:color="auto"/>
        <w:right w:val="none" w:sz="0" w:space="0" w:color="auto"/>
      </w:divBdr>
      <w:divsChild>
        <w:div w:id="1464277221">
          <w:marLeft w:val="0"/>
          <w:marRight w:val="0"/>
          <w:marTop w:val="0"/>
          <w:marBottom w:val="0"/>
          <w:divBdr>
            <w:top w:val="none" w:sz="0" w:space="0" w:color="auto"/>
            <w:left w:val="none" w:sz="0" w:space="0" w:color="auto"/>
            <w:bottom w:val="none" w:sz="0" w:space="0" w:color="auto"/>
            <w:right w:val="none" w:sz="0" w:space="0" w:color="auto"/>
          </w:divBdr>
        </w:div>
      </w:divsChild>
    </w:div>
    <w:div w:id="714892000">
      <w:bodyDiv w:val="1"/>
      <w:marLeft w:val="0"/>
      <w:marRight w:val="0"/>
      <w:marTop w:val="0"/>
      <w:marBottom w:val="0"/>
      <w:divBdr>
        <w:top w:val="none" w:sz="0" w:space="0" w:color="auto"/>
        <w:left w:val="none" w:sz="0" w:space="0" w:color="auto"/>
        <w:bottom w:val="none" w:sz="0" w:space="0" w:color="auto"/>
        <w:right w:val="none" w:sz="0" w:space="0" w:color="auto"/>
      </w:divBdr>
    </w:div>
    <w:div w:id="859010761">
      <w:bodyDiv w:val="1"/>
      <w:marLeft w:val="0"/>
      <w:marRight w:val="0"/>
      <w:marTop w:val="0"/>
      <w:marBottom w:val="0"/>
      <w:divBdr>
        <w:top w:val="none" w:sz="0" w:space="0" w:color="auto"/>
        <w:left w:val="none" w:sz="0" w:space="0" w:color="auto"/>
        <w:bottom w:val="none" w:sz="0" w:space="0" w:color="auto"/>
        <w:right w:val="none" w:sz="0" w:space="0" w:color="auto"/>
      </w:divBdr>
    </w:div>
    <w:div w:id="164161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doi.org/10.1037/a0015074" TargetMode="External"/><Relationship Id="rId18" Type="http://schemas.openxmlformats.org/officeDocument/2006/relationships/hyperlink" Target="http://doi.org/10.1038/35090055%20%20" TargetMode="External"/><Relationship Id="rId26" Type="http://schemas.openxmlformats.org/officeDocument/2006/relationships/hyperlink" Target="mailto:450055@mail.muni.cz" TargetMode="External"/><Relationship Id="rId3" Type="http://schemas.openxmlformats.org/officeDocument/2006/relationships/styles" Target="styles.xml"/><Relationship Id="rId21" Type="http://schemas.openxmlformats.org/officeDocument/2006/relationships/hyperlink" Target="mailto:422269@mail.muni.cz" TargetMode="External"/><Relationship Id="rId7" Type="http://schemas.openxmlformats.org/officeDocument/2006/relationships/endnotes" Target="endnotes.xml"/><Relationship Id="rId12" Type="http://schemas.openxmlformats.org/officeDocument/2006/relationships/hyperlink" Target="http://doi.org/10.1037/0021-9010.79.4.481" TargetMode="External"/><Relationship Id="rId17" Type="http://schemas.openxmlformats.org/officeDocument/2006/relationships/hyperlink" Target="http://doi.org/10.1038/35090055" TargetMode="External"/><Relationship Id="rId25" Type="http://schemas.openxmlformats.org/officeDocument/2006/relationships/hyperlink" Target="mailto:460198@mail.muni.cz"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11/spc3.12257" TargetMode="External"/><Relationship Id="rId20" Type="http://schemas.openxmlformats.org/officeDocument/2006/relationships/hyperlink" Target="http://doi.org/10.1177/1359105306066615" TargetMode="External"/><Relationship Id="rId29" Type="http://schemas.openxmlformats.org/officeDocument/2006/relationships/hyperlink" Target="https://doi.org/10.29364/epsy.3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016/j.brainres.2005.12.115" TargetMode="External"/><Relationship Id="rId24" Type="http://schemas.openxmlformats.org/officeDocument/2006/relationships/hyperlink" Target="mailto:455921@mail.muni.c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77%2F0956797616640705" TargetMode="External"/><Relationship Id="rId23" Type="http://schemas.openxmlformats.org/officeDocument/2006/relationships/hyperlink" Target="mailto:448575@mail.muni.cz" TargetMode="External"/><Relationship Id="rId28" Type="http://schemas.openxmlformats.org/officeDocument/2006/relationships/hyperlink" Target="https://e-psycholog.eu/" TargetMode="External"/><Relationship Id="rId10" Type="http://schemas.openxmlformats.org/officeDocument/2006/relationships/hyperlink" Target="http://doi.org/10.1037/0033-2909.122.1.89" TargetMode="External"/><Relationship Id="rId19" Type="http://schemas.openxmlformats.org/officeDocument/2006/relationships/hyperlink" Target="http://doi.org/10.1016/j.jcps.2013.09.00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oi.org/10.1509/jmr.14.0299" TargetMode="External"/><Relationship Id="rId14" Type="http://schemas.openxmlformats.org/officeDocument/2006/relationships/hyperlink" Target="https://joachimvosgerau.files.wordpress.com/2017/11/morewedge-et-al-2010-replication-report.pdf" TargetMode="External"/><Relationship Id="rId22" Type="http://schemas.openxmlformats.org/officeDocument/2006/relationships/hyperlink" Target="mailto:460032@mail.muni.cz" TargetMode="External"/><Relationship Id="rId27" Type="http://schemas.openxmlformats.org/officeDocument/2006/relationships/hyperlink" Target="mailto:jak.prochazka@mail.muni.cz"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180DB-47CA-4934-921F-79BE1A0E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5022</Words>
  <Characters>29630</Characters>
  <Application>Microsoft Office Word</Application>
  <DocSecurity>0</DocSecurity>
  <Lines>246</Lines>
  <Paragraphs>69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34583</CharactersWithSpaces>
  <SharedDoc>false</SharedDoc>
  <HLinks>
    <vt:vector size="6" baseType="variant">
      <vt:variant>
        <vt:i4>4128820</vt:i4>
      </vt:variant>
      <vt:variant>
        <vt:i4>18</vt:i4>
      </vt:variant>
      <vt:variant>
        <vt:i4>0</vt:i4>
      </vt:variant>
      <vt:variant>
        <vt:i4>5</vt:i4>
      </vt:variant>
      <vt:variant>
        <vt:lpwstr>http://doi.org/10.1038/35090055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Marika Hrubá</cp:lastModifiedBy>
  <cp:revision>2</cp:revision>
  <cp:lastPrinted>2019-08-27T00:54:00Z</cp:lastPrinted>
  <dcterms:created xsi:type="dcterms:W3CDTF">2019-09-03T08:31:00Z</dcterms:created>
  <dcterms:modified xsi:type="dcterms:W3CDTF">2019-09-03T08:31:00Z</dcterms:modified>
</cp:coreProperties>
</file>