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10" w:rsidRPr="004843F9" w:rsidRDefault="008F68BA" w:rsidP="004843F9">
      <w:pPr>
        <w:jc w:val="center"/>
        <w:rPr>
          <w:b/>
        </w:rPr>
      </w:pPr>
      <w:r>
        <w:rPr>
          <w:b/>
        </w:rPr>
        <w:t>25. narozeniny stoleté Ústavní listiny</w:t>
      </w:r>
    </w:p>
    <w:p w:rsidR="004843F9" w:rsidRPr="004843F9" w:rsidRDefault="004843F9" w:rsidP="004843F9">
      <w:pPr>
        <w:jc w:val="center"/>
        <w:rPr>
          <w:b/>
        </w:rPr>
      </w:pPr>
      <w:r w:rsidRPr="004843F9">
        <w:rPr>
          <w:b/>
        </w:rPr>
        <w:t>Zdeněk Koudelka</w:t>
      </w:r>
    </w:p>
    <w:p w:rsidR="004843F9" w:rsidRPr="004843F9" w:rsidRDefault="004843F9">
      <w:pPr>
        <w:rPr>
          <w:b/>
        </w:rPr>
      </w:pPr>
      <w:r w:rsidRPr="004843F9">
        <w:rPr>
          <w:b/>
        </w:rPr>
        <w:t>Zvláštnosti</w:t>
      </w:r>
    </w:p>
    <w:p w:rsidR="004843F9" w:rsidRDefault="004843F9" w:rsidP="00FE11DB">
      <w:pPr>
        <w:jc w:val="both"/>
      </w:pPr>
      <w:r>
        <w:t>Ústavní listina</w:t>
      </w:r>
      <w:r w:rsidR="00566778">
        <w:t xml:space="preserve"> </w:t>
      </w:r>
      <w:r>
        <w:t>byla přijat</w:t>
      </w:r>
      <w:r w:rsidR="00566778">
        <w:t>a</w:t>
      </w:r>
      <w:r>
        <w:t xml:space="preserve"> před sto lety, ale má teprve 25. narozeniny</w:t>
      </w:r>
      <w:r w:rsidR="00402624">
        <w:t>, neboť</w:t>
      </w:r>
      <w:r>
        <w:t xml:space="preserve"> byla schválena v přestupném roce 29. 2. 1920.</w:t>
      </w:r>
      <w:r w:rsidR="00581ECD">
        <w:t xml:space="preserve"> Účinnost nabyla 6. 3. 1920.</w:t>
      </w:r>
      <w:r>
        <w:t xml:space="preserve"> </w:t>
      </w:r>
      <w:r w:rsidR="00CD48FD">
        <w:t>Z</w:t>
      </w:r>
      <w:r>
        <w:t xml:space="preserve">vláštní je </w:t>
      </w:r>
      <w:r w:rsidR="00CD48FD">
        <w:t xml:space="preserve">i </w:t>
      </w:r>
      <w:r>
        <w:t xml:space="preserve">název Ústavní listina. </w:t>
      </w:r>
      <w:r w:rsidR="00A1054A">
        <w:t xml:space="preserve">Mělo ji to </w:t>
      </w:r>
      <w:r>
        <w:t xml:space="preserve"> odlišit od jiných zákonů. Do doby jejího přijetí se totiž nerozlišovaly zákony na obyčejné a ústavní. </w:t>
      </w:r>
      <w:r w:rsidR="00566778">
        <w:t>R</w:t>
      </w:r>
      <w:r>
        <w:t xml:space="preserve">ozlišení zavedla právě až ona. </w:t>
      </w:r>
      <w:r w:rsidR="00CD48FD">
        <w:t>B</w:t>
      </w:r>
      <w:r>
        <w:t>yla uvozena do právního řádu zákonem</w:t>
      </w:r>
      <w:r w:rsidR="00F93889">
        <w:t xml:space="preserve"> č. 121/1920 Sb.</w:t>
      </w:r>
      <w:r w:rsidR="00CD48FD">
        <w:t>, b</w:t>
      </w:r>
      <w:r>
        <w:t xml:space="preserve">yť jako zákon zrušující Prozatímní ústavu byl schválen za požadavku vyšší souhlasu. Nutný byl souhlas dvou třetin </w:t>
      </w:r>
      <w:r w:rsidR="00C513EC">
        <w:t xml:space="preserve">přítomných </w:t>
      </w:r>
      <w:r>
        <w:t>poslanců za přítomnosti alespoň dvou třetin poslanců Národního shromáždění.</w:t>
      </w:r>
    </w:p>
    <w:p w:rsidR="004843F9" w:rsidRDefault="004843F9" w:rsidP="00FE11DB">
      <w:pPr>
        <w:jc w:val="both"/>
      </w:pPr>
      <w:r>
        <w:t>Ústavní listina je ústavou demokratického státu. Těleso, které ji však přijímalo,</w:t>
      </w:r>
      <w:r w:rsidR="00FE11DB">
        <w:t xml:space="preserve"> nevzešlo z voleb, což je základ demokratických parlamentů.</w:t>
      </w:r>
      <w:r>
        <w:t xml:space="preserve"> Poslanci revolučního Národního shromáždění nebyli zvoleni, ale delegováni svými stranami na základě klíče </w:t>
      </w:r>
      <w:r w:rsidR="00FE11DB">
        <w:t xml:space="preserve">dle výsledků </w:t>
      </w:r>
      <w:r>
        <w:t xml:space="preserve">z voleb </w:t>
      </w:r>
      <w:r w:rsidR="00FE11DB">
        <w:t>1911 v Čechách, na Moravě a ve Slezsku. Zastoupeno bylo i Slovensko, ale ne vždy slovenskými p</w:t>
      </w:r>
      <w:r w:rsidR="005F4B1F">
        <w:t xml:space="preserve">oslanci - </w:t>
      </w:r>
      <w:r w:rsidR="00FE11DB">
        <w:t>poslancem</w:t>
      </w:r>
      <w:r w:rsidR="005F4B1F">
        <w:t xml:space="preserve"> za Slovensko</w:t>
      </w:r>
      <w:r w:rsidR="00FE11DB">
        <w:t xml:space="preserve"> byl </w:t>
      </w:r>
      <w:r w:rsidR="005F4B1F">
        <w:t xml:space="preserve">i </w:t>
      </w:r>
      <w:r w:rsidR="00FE11DB">
        <w:t>Edvard Beneš.</w:t>
      </w:r>
    </w:p>
    <w:p w:rsidR="00FE11DB" w:rsidRDefault="00FE11DB" w:rsidP="00FE11DB">
      <w:pPr>
        <w:jc w:val="both"/>
      </w:pPr>
      <w:r>
        <w:t xml:space="preserve">Též pořadí Ústavní listiny </w:t>
      </w:r>
      <w:r w:rsidR="00566778">
        <w:t xml:space="preserve">v rámci ústav </w:t>
      </w:r>
      <w:r>
        <w:t xml:space="preserve">je uváděno různě. Někdy se lze setkat s tím, že jde o první československou ústavu. Jistě to byla první definitivní ústava. Častěji je však uváděna jako druhá, po Prozatímní ústavě z 13. 11. 1918. Ovšem fakticky je Ústavní listina až ústavou třetí, jelikož počátkem všeho (normativním ohniskem) československého právního řádu je zákon </w:t>
      </w:r>
      <w:r w:rsidR="00566778">
        <w:t xml:space="preserve">o </w:t>
      </w:r>
      <w:r>
        <w:t xml:space="preserve">zřízení samostatného československého státu z 28. 10. 1918. </w:t>
      </w:r>
      <w:r w:rsidR="00566778">
        <w:t>Ale</w:t>
      </w:r>
      <w:r>
        <w:t xml:space="preserve"> i ten trpí pořadovou nejasností, když byl sice přijat jako první zákon Národním výborem československým, ale ve Sbírce zákonů nového státu zveřejněn až jako jedenáctý.</w:t>
      </w:r>
    </w:p>
    <w:p w:rsidR="00BB41A2" w:rsidRDefault="00566778" w:rsidP="00FE11DB">
      <w:pPr>
        <w:jc w:val="both"/>
      </w:pPr>
      <w:r>
        <w:t>I</w:t>
      </w:r>
      <w:r w:rsidR="00FB3DBD">
        <w:t xml:space="preserve"> konec </w:t>
      </w:r>
      <w:r>
        <w:t xml:space="preserve">Ústavní listiny </w:t>
      </w:r>
      <w:r w:rsidR="00FB3DBD">
        <w:t xml:space="preserve">je nejednoznačný. Formálně přestala platit vyhlášením Ústavy 9. května, která pro nesouhlas prezidenta Edvarda Beneše </w:t>
      </w:r>
      <w:r w:rsidR="005F4B1F">
        <w:t>byla</w:t>
      </w:r>
      <w:r w:rsidR="00FB3DBD">
        <w:t xml:space="preserve"> vyhlášena až po jeho abdikaci a podpisu předsedou vlády Klementem Gottwaldem i místo prezidenta republiky 9. 6. 1948. Fakticky ji vážný úder zasadil </w:t>
      </w:r>
      <w:r w:rsidR="0001365C">
        <w:t>podzim</w:t>
      </w:r>
      <w:r w:rsidR="00FB3DBD">
        <w:t xml:space="preserve"> 1938, kdy byl</w:t>
      </w:r>
      <w:r w:rsidR="00E33C97">
        <w:t>y</w:t>
      </w:r>
      <w:r w:rsidR="00FB3DBD">
        <w:t xml:space="preserve"> po Mnichovské dohodě přijat</w:t>
      </w:r>
      <w:r w:rsidR="00E33C97">
        <w:t>y</w:t>
      </w:r>
      <w:r w:rsidR="00FB3DBD">
        <w:t xml:space="preserve"> </w:t>
      </w:r>
      <w:r w:rsidR="00BB41A2">
        <w:t>ústavní zákony o autonomii Slovenské země a Podkarpatské Rusi, včetně změny názvu na Česko-Slovensko</w:t>
      </w:r>
      <w:r w:rsidR="00E33C97">
        <w:t>, a zmocňovací ústavní zákon, který umožnil převést ústavodárnou a zákonodárnou pravomoc na prezidenta a vládu</w:t>
      </w:r>
      <w:r w:rsidR="00BB41A2">
        <w:t>.</w:t>
      </w:r>
      <w:r w:rsidR="00B56A90">
        <w:t xml:space="preserve"> </w:t>
      </w:r>
      <w:r w:rsidR="00E33C97">
        <w:t>D</w:t>
      </w:r>
      <w:r w:rsidR="00B56A90">
        <w:t>ošlo k politické proměně a nástupu autoritativních prvků především na Slovensku a Podkarpatsku.</w:t>
      </w:r>
    </w:p>
    <w:p w:rsidR="00FE11DB" w:rsidRDefault="00FB3DBD" w:rsidP="00FE11DB">
      <w:pPr>
        <w:jc w:val="both"/>
      </w:pPr>
      <w:r>
        <w:t>Dalším hřebíčkem do rakve bylo vyhlášení Protektorátu Čechy a Morava 16. 3. 1939, byť formálně k zrušení Ústavní listiny nedošlo, pokud ji šlo v nových poměrech užít i nadále. K Ústavní listině se hlásilo i naše exilové zřízení v Londýně, ale fakticky ji nešlo naplnit a veškerou moc měl v rukou prezident republiky Edvard Beneš. Po osvobození sice Ústavní listin</w:t>
      </w:r>
      <w:r w:rsidR="00E33C97">
        <w:t>a oživla</w:t>
      </w:r>
      <w:r>
        <w:t>, ale za jiných po</w:t>
      </w:r>
      <w:r w:rsidR="00CB267D">
        <w:t>dmínek. Nebyl obnoven Senát, Slovensko mělo autonomii skrze Slovenskou národní radu a Sbor pověřenců a praktická politika byla jiná.</w:t>
      </w:r>
      <w:r w:rsidR="00E33C97">
        <w:t xml:space="preserve"> Z</w:t>
      </w:r>
      <w:r w:rsidR="00CB267D">
        <w:t xml:space="preserve">rušení Ústavní listiny Ústavou 9. května bylo </w:t>
      </w:r>
      <w:r w:rsidR="00E33C97">
        <w:t xml:space="preserve">jen úřední </w:t>
      </w:r>
      <w:r w:rsidR="00CB267D">
        <w:t xml:space="preserve">prohlášení smrti právního předpisu, který </w:t>
      </w:r>
      <w:r w:rsidR="00E33C97">
        <w:t xml:space="preserve">byl </w:t>
      </w:r>
      <w:r w:rsidR="00CB267D">
        <w:t xml:space="preserve">již dlouho ve stádiu </w:t>
      </w:r>
      <w:r w:rsidR="005E766E">
        <w:t>smrt</w:t>
      </w:r>
      <w:r w:rsidR="00853C95">
        <w:t>i</w:t>
      </w:r>
      <w:r w:rsidR="005E766E">
        <w:t xml:space="preserve"> </w:t>
      </w:r>
      <w:r w:rsidR="00CB267D">
        <w:t>klinické.</w:t>
      </w:r>
    </w:p>
    <w:p w:rsidR="00E67274" w:rsidRPr="00E67274" w:rsidRDefault="00E67274" w:rsidP="00AC3880">
      <w:pPr>
        <w:keepNext/>
        <w:jc w:val="both"/>
        <w:rPr>
          <w:b/>
        </w:rPr>
      </w:pPr>
      <w:r w:rsidRPr="00E67274">
        <w:rPr>
          <w:b/>
        </w:rPr>
        <w:t>Vzor</w:t>
      </w:r>
    </w:p>
    <w:p w:rsidR="00F93889" w:rsidRDefault="00E67274" w:rsidP="00FE11DB">
      <w:pPr>
        <w:jc w:val="both"/>
      </w:pPr>
      <w:r>
        <w:t xml:space="preserve">Vzorem pro Ústavní listinu byla ústava třetí Francouzské republiky. </w:t>
      </w:r>
      <w:r w:rsidR="00105BDA">
        <w:t>J</w:t>
      </w:r>
      <w:r w:rsidR="00433CEF">
        <w:t xml:space="preserve">e to patrné v jejím centralismu, </w:t>
      </w:r>
      <w:r>
        <w:t>chápání státu jako unitárního ve formě parlamentní republiky</w:t>
      </w:r>
      <w:r w:rsidR="00433CEF">
        <w:t xml:space="preserve"> a v poměrném způsobu voleb poslanců</w:t>
      </w:r>
      <w:r>
        <w:t>. Někdy se uvádí, že vzorem mohla být i Ústava Spojených států amerických</w:t>
      </w:r>
      <w:r w:rsidR="00105BDA">
        <w:t xml:space="preserve">, </w:t>
      </w:r>
      <w:r>
        <w:t xml:space="preserve">ale s ústavou </w:t>
      </w:r>
      <w:r>
        <w:lastRenderedPageBreak/>
        <w:t xml:space="preserve">americké </w:t>
      </w:r>
      <w:r w:rsidR="00105BDA">
        <w:t xml:space="preserve">federální </w:t>
      </w:r>
      <w:r>
        <w:t>prezidentské republiky</w:t>
      </w:r>
      <w:r w:rsidR="00433CEF">
        <w:t xml:space="preserve"> </w:t>
      </w:r>
      <w:r w:rsidR="00105BDA">
        <w:t>s</w:t>
      </w:r>
      <w:r w:rsidR="00433CEF">
        <w:t xml:space="preserve"> většinov</w:t>
      </w:r>
      <w:r w:rsidR="00105BDA">
        <w:t>ým</w:t>
      </w:r>
      <w:r w:rsidR="00433CEF">
        <w:t xml:space="preserve"> volebním systém</w:t>
      </w:r>
      <w:r w:rsidR="00105BDA">
        <w:t>em</w:t>
      </w:r>
      <w:r>
        <w:t xml:space="preserve"> mnoho společného nemá.</w:t>
      </w:r>
      <w:r w:rsidR="00105BDA">
        <w:t xml:space="preserve"> S</w:t>
      </w:r>
      <w:r w:rsidR="00F93889">
        <w:t>polečné dědictví francouzské a americké ústavy</w:t>
      </w:r>
      <w:r w:rsidR="00105BDA">
        <w:t xml:space="preserve"> lze nalézt v </w:t>
      </w:r>
      <w:r w:rsidR="00F93889">
        <w:t>práv</w:t>
      </w:r>
      <w:r w:rsidR="00105BDA">
        <w:t>ech</w:t>
      </w:r>
      <w:r w:rsidR="00F93889">
        <w:t xml:space="preserve"> a svobod</w:t>
      </w:r>
      <w:r w:rsidR="00105BDA">
        <w:t>ách</w:t>
      </w:r>
      <w:r w:rsidR="00F93889">
        <w:t xml:space="preserve"> člověka. </w:t>
      </w:r>
      <w:r w:rsidR="00AC3880">
        <w:t>Š</w:t>
      </w:r>
      <w:r w:rsidR="00F93889">
        <w:t xml:space="preserve">lo o úpravu, kterou dnes známe z Listiny základních práv a svobod. Na druhé straně Ústavní listina zakotvovala pro všechny způsobilé občany (tedy i ženy) brannou povinnost. </w:t>
      </w:r>
      <w:r w:rsidR="00AE777E">
        <w:t>Branná povinnost byla p</w:t>
      </w:r>
      <w:r w:rsidR="00F93889">
        <w:t>rovedena zákonem</w:t>
      </w:r>
      <w:r w:rsidR="00AE3076">
        <w:t xml:space="preserve">, kde již </w:t>
      </w:r>
      <w:r w:rsidR="00F93889">
        <w:t>ženy vojenské službě nepodléhaly.</w:t>
      </w:r>
    </w:p>
    <w:p w:rsidR="00CB267D" w:rsidRPr="00224B21" w:rsidRDefault="00224B21" w:rsidP="00FE11DB">
      <w:pPr>
        <w:jc w:val="both"/>
        <w:rPr>
          <w:b/>
        </w:rPr>
      </w:pPr>
      <w:r w:rsidRPr="00224B21">
        <w:rPr>
          <w:b/>
        </w:rPr>
        <w:t>Demokracie</w:t>
      </w:r>
    </w:p>
    <w:p w:rsidR="00E67274" w:rsidRDefault="00F13007" w:rsidP="00FE11DB">
      <w:pPr>
        <w:jc w:val="both"/>
      </w:pPr>
      <w:r>
        <w:t>Ústavní listin</w:t>
      </w:r>
      <w:r w:rsidR="004638CA">
        <w:t>a</w:t>
      </w:r>
      <w:r>
        <w:t xml:space="preserve"> je</w:t>
      </w:r>
      <w:r w:rsidR="004638CA">
        <w:t xml:space="preserve"> klasickou</w:t>
      </w:r>
      <w:r>
        <w:t xml:space="preserve"> ústav</w:t>
      </w:r>
      <w:r w:rsidR="004638CA">
        <w:t>o</w:t>
      </w:r>
      <w:r>
        <w:t xml:space="preserve">u parlamentní republiky. </w:t>
      </w:r>
      <w:r w:rsidR="00C10DCD">
        <w:t xml:space="preserve">I dnes </w:t>
      </w:r>
      <w:r>
        <w:t xml:space="preserve">by </w:t>
      </w:r>
      <w:r w:rsidR="00C10DCD">
        <w:t xml:space="preserve">mohla </w:t>
      </w:r>
      <w:r>
        <w:t xml:space="preserve">podle ni fungovat demokratická </w:t>
      </w:r>
      <w:r w:rsidR="00E67274">
        <w:t xml:space="preserve">centralizovaná </w:t>
      </w:r>
      <w:r>
        <w:t xml:space="preserve">republika. Dokonce se </w:t>
      </w:r>
      <w:r w:rsidR="00AE3076">
        <w:t>z</w:t>
      </w:r>
      <w:r>
        <w:t xml:space="preserve"> kruhů </w:t>
      </w:r>
      <w:r w:rsidR="00AE3076">
        <w:t xml:space="preserve">poúnorové </w:t>
      </w:r>
      <w:r>
        <w:t xml:space="preserve">emigrace, ozývalo po listopadu 1989 doporučení, že by nejlepší bylo tuto ústavu znovu oživit. To však bylo nereálné, jelikož </w:t>
      </w:r>
      <w:r w:rsidR="00C10DCD">
        <w:t>f</w:t>
      </w:r>
      <w:r>
        <w:t xml:space="preserve">ederalizace Československa vytvořila tak zásadní státoprávní odlišnost, že obnovení platnosti Ústavní listiny bylo nemožné. </w:t>
      </w:r>
      <w:r w:rsidR="00AE3076">
        <w:t>S</w:t>
      </w:r>
      <w:r>
        <w:t xml:space="preserve">ama vůbec </w:t>
      </w:r>
      <w:r w:rsidR="00E67274">
        <w:t xml:space="preserve">nepočítala s </w:t>
      </w:r>
      <w:r>
        <w:t>federální</w:t>
      </w:r>
      <w:r w:rsidR="00E67274">
        <w:t>m</w:t>
      </w:r>
      <w:r>
        <w:t xml:space="preserve"> charakter</w:t>
      </w:r>
      <w:r w:rsidR="00E67274">
        <w:t>em</w:t>
      </w:r>
      <w:r>
        <w:t xml:space="preserve"> státu. A představa, že by se Československo vrátilo</w:t>
      </w:r>
      <w:r w:rsidR="00AE3076">
        <w:t xml:space="preserve"> do formy unitárního státu, byla</w:t>
      </w:r>
      <w:r>
        <w:t xml:space="preserve"> mi</w:t>
      </w:r>
      <w:r w:rsidR="0088185E">
        <w:t xml:space="preserve">mo </w:t>
      </w:r>
      <w:r>
        <w:t>realitu doby.</w:t>
      </w:r>
      <w:r w:rsidR="00E67274">
        <w:t xml:space="preserve"> Ovšem nutno podotknout, že i ústavní úprava a praxe v </w:t>
      </w:r>
      <w:r w:rsidR="000F2711">
        <w:t xml:space="preserve">habsburské </w:t>
      </w:r>
      <w:r w:rsidR="00E67274">
        <w:t>monarchii byla parlamentní s dělbou moci a rozvinutými politickými stranami, což byl předpoklad pro parlamentarismus první Československé republiky.</w:t>
      </w:r>
    </w:p>
    <w:p w:rsidR="00F13007" w:rsidRDefault="00E867AA" w:rsidP="00FE11DB">
      <w:pPr>
        <w:jc w:val="both"/>
      </w:pPr>
      <w:r>
        <w:t xml:space="preserve">U volených </w:t>
      </w:r>
      <w:r w:rsidR="00E67274">
        <w:t>vrcholných orgánů zaujme délka jejich funkčního období. Prezident byl volen na 7 let, senátoři na 8 a poslanci na 6</w:t>
      </w:r>
      <w:r w:rsidR="00603F33">
        <w:t xml:space="preserve"> let</w:t>
      </w:r>
      <w:r w:rsidR="00E67274">
        <w:t>.</w:t>
      </w:r>
      <w:r w:rsidR="00097E70">
        <w:t xml:space="preserve"> Zvláště </w:t>
      </w:r>
      <w:r w:rsidR="00603F33">
        <w:t>šesti</w:t>
      </w:r>
      <w:r w:rsidR="00097E70">
        <w:t xml:space="preserve">leté funkční období poslanců je dnes nezvyklé. Na druhé straně </w:t>
      </w:r>
      <w:r w:rsidR="006A34C2">
        <w:t xml:space="preserve">tak stát netrpěl přemírou voleb, jak je tomu dnes. </w:t>
      </w:r>
      <w:r w:rsidR="00AE3076">
        <w:t xml:space="preserve">Ve skutečnosti se </w:t>
      </w:r>
      <w:r w:rsidR="00097E70">
        <w:t>konaly volby do Národního shromáždění jako celku, protože prezident mohl rozpustit i Senát, což využil vždy, když</w:t>
      </w:r>
      <w:r w:rsidR="00433CEF">
        <w:t xml:space="preserve"> se měly konat poslanecké volby. Tím podpořil obdobné složení obou komor volených v témže čase.</w:t>
      </w:r>
    </w:p>
    <w:p w:rsidR="00AC3880" w:rsidRPr="00AC3880" w:rsidRDefault="00AC3880" w:rsidP="00FE11DB">
      <w:pPr>
        <w:jc w:val="both"/>
        <w:rPr>
          <w:b/>
        </w:rPr>
      </w:pPr>
      <w:r w:rsidRPr="00AC3880">
        <w:rPr>
          <w:b/>
        </w:rPr>
        <w:t>Výkonná moc</w:t>
      </w:r>
    </w:p>
    <w:p w:rsidR="00AC3880" w:rsidRDefault="00AC3880" w:rsidP="00FE11DB">
      <w:pPr>
        <w:jc w:val="both"/>
      </w:pPr>
      <w:r>
        <w:t xml:space="preserve">Výkonnou moc měl </w:t>
      </w:r>
      <w:r w:rsidR="00EF223A">
        <w:t xml:space="preserve">parlamentem volený </w:t>
      </w:r>
      <w:r>
        <w:t xml:space="preserve">prezident republiky a vláda. </w:t>
      </w:r>
      <w:r w:rsidR="00FC2327">
        <w:t>Rozhodnutí p</w:t>
      </w:r>
      <w:r>
        <w:t>rezident</w:t>
      </w:r>
      <w:r w:rsidR="00FC2327">
        <w:t>a</w:t>
      </w:r>
      <w:r>
        <w:t xml:space="preserve"> byl</w:t>
      </w:r>
      <w:r w:rsidR="00FC2327">
        <w:t>a</w:t>
      </w:r>
      <w:r>
        <w:t xml:space="preserve"> pod</w:t>
      </w:r>
      <w:r w:rsidR="00FC2327">
        <w:t xml:space="preserve">míněna </w:t>
      </w:r>
      <w:r>
        <w:t>kontrasignaci</w:t>
      </w:r>
      <w:r w:rsidR="00FC2327">
        <w:t xml:space="preserve"> člena vlády</w:t>
      </w:r>
      <w:r>
        <w:t>, ale jmenoval vládu a mohl předsedat vládě</w:t>
      </w:r>
      <w:r w:rsidR="002E3183">
        <w:t>.</w:t>
      </w:r>
      <w:r>
        <w:t xml:space="preserve"> </w:t>
      </w:r>
      <w:r w:rsidR="00912B83">
        <w:t>Nikdy se</w:t>
      </w:r>
      <w:r>
        <w:t xml:space="preserve"> nestalo, že by člen vlády odmítl kontrasignovat prezidentovo rozhodnutí. Značná moc prezidenta se ukázala v době mnichovské krize, kdy vláda přijímala zásadní rozhodnutí na Pražském hradě za předsednictví prezidenta.</w:t>
      </w:r>
      <w:r w:rsidR="00EF223A">
        <w:t xml:space="preserve"> Síla prezident</w:t>
      </w:r>
      <w:r w:rsidR="00DB1135">
        <w:t>a</w:t>
      </w:r>
      <w:r w:rsidR="00EF223A">
        <w:t xml:space="preserve"> i vlády byla podpořena tím, že vláda nemusela po svém zvolení získat důvěru parlamentu, ale Poslanecká sněmovna ji mohla vyjádřit nedůvěru. To prezidentovi umožňovalo praxi úřednických (prezidentských) vlád, které neměl</w:t>
      </w:r>
      <w:r w:rsidR="00912B83">
        <w:t>y</w:t>
      </w:r>
      <w:r w:rsidR="00EF223A">
        <w:t xml:space="preserve"> důvěru Poslanecké sněmovny, ale ani jim nevyslovila nedůvěru.</w:t>
      </w:r>
      <w:r w:rsidR="00BE58AE">
        <w:t xml:space="preserve"> </w:t>
      </w:r>
      <w:r w:rsidR="00912B83">
        <w:t>Ústavní listina ponechávala prezidenta ve funkci i po uplynutí jeho funkčního období až do zvolení nového, což umožnilo setrvat prezidentu Benešovi ve funkci po celou dobu války.</w:t>
      </w:r>
    </w:p>
    <w:p w:rsidR="00BE58AE" w:rsidRDefault="00BE58AE" w:rsidP="00FE11DB">
      <w:pPr>
        <w:jc w:val="both"/>
      </w:pPr>
      <w:r>
        <w:t>Prezident měl i právo veto vůči zákonům. Jeho veto mohlo Národní shromáždění přehlasovat. V případě zákonů Sněmu Podkarpatské Rusi však bylo absolutní.</w:t>
      </w:r>
    </w:p>
    <w:p w:rsidR="00AC3880" w:rsidRPr="00AC3880" w:rsidRDefault="00AC3880" w:rsidP="00EF223A">
      <w:pPr>
        <w:keepNext/>
        <w:jc w:val="both"/>
        <w:rPr>
          <w:b/>
        </w:rPr>
      </w:pPr>
      <w:r w:rsidRPr="00AC3880">
        <w:rPr>
          <w:b/>
        </w:rPr>
        <w:t>Zákonodárná moc</w:t>
      </w:r>
    </w:p>
    <w:p w:rsidR="00AC3880" w:rsidRDefault="00AC3880" w:rsidP="00FE11DB">
      <w:pPr>
        <w:jc w:val="both"/>
      </w:pPr>
      <w:r>
        <w:t xml:space="preserve">Zákonodárnou moc mělo dvoukomorové Národní shromáždění složené z 300 poslanců a 150 senátorů. </w:t>
      </w:r>
      <w:r w:rsidR="00EF223A">
        <w:t>Vzhledem k tomu, že volby byly v jeden čas a podle poměrného systému, bylo obdobné složení obou komor. Stranické špičky kandidovaly do Poslanecké sněmovny a Senát tak byl politick</w:t>
      </w:r>
      <w:r w:rsidR="00853C95">
        <w:t>y</w:t>
      </w:r>
      <w:r w:rsidR="00EF223A">
        <w:t xml:space="preserve"> slabý. Národní shromáždění byl jediný zákonodárný orgán, když země o svou zákonodárnou pravomoc přišly již v roce 1918</w:t>
      </w:r>
      <w:r w:rsidR="00BE58AE">
        <w:t xml:space="preserve"> a Sněm Podkarpatské Rusi nebyl ustaven</w:t>
      </w:r>
      <w:r w:rsidR="00EF223A">
        <w:t>. Teprve ústavní zákony o autonomii Podkarpatské Rusi a Slovenské země daly zákonodárnou pravomoc i jejím sněmům.</w:t>
      </w:r>
      <w:r w:rsidR="00BE58AE">
        <w:t xml:space="preserve"> </w:t>
      </w:r>
      <w:r w:rsidR="00B3435B">
        <w:t xml:space="preserve">Jestliže </w:t>
      </w:r>
      <w:r w:rsidR="00BE58AE">
        <w:t xml:space="preserve">Národní shromáždění nezasedalo, přecházela zákonodárná působnost na jeho Stálý výbor, </w:t>
      </w:r>
      <w:r w:rsidR="00B3435B">
        <w:lastRenderedPageBreak/>
        <w:t>jenž</w:t>
      </w:r>
      <w:r w:rsidR="00BE58AE">
        <w:t xml:space="preserve"> mohl vydávat opatření s mocí zákona. Využilo se jich například při přivtělení území Vitorazska a Valticka v roce 1920 a při řešení pomnichovské situace 1938.</w:t>
      </w:r>
    </w:p>
    <w:p w:rsidR="00EF223A" w:rsidRPr="00EF223A" w:rsidRDefault="00EF223A" w:rsidP="00FE11DB">
      <w:pPr>
        <w:jc w:val="both"/>
        <w:rPr>
          <w:b/>
        </w:rPr>
      </w:pPr>
      <w:r w:rsidRPr="00EF223A">
        <w:rPr>
          <w:b/>
        </w:rPr>
        <w:t>Soudní moc</w:t>
      </w:r>
    </w:p>
    <w:p w:rsidR="0094088C" w:rsidRDefault="00EF223A" w:rsidP="004F0BC4">
      <w:pPr>
        <w:jc w:val="both"/>
      </w:pPr>
      <w:r>
        <w:t>Ústavní listina výslovně uváděla Nejvyšší soud</w:t>
      </w:r>
      <w:r w:rsidR="00BE58AE">
        <w:t xml:space="preserve"> (sídl</w:t>
      </w:r>
      <w:r w:rsidR="00B3435B">
        <w:t xml:space="preserve">il </w:t>
      </w:r>
      <w:r w:rsidR="00BE58AE">
        <w:t>v Brně)</w:t>
      </w:r>
      <w:r>
        <w:t xml:space="preserve">, zmiňovala i správní soudnictví a jeho nejvyšší </w:t>
      </w:r>
      <w:r w:rsidR="00B3435B">
        <w:t xml:space="preserve">celostátní </w:t>
      </w:r>
      <w:r>
        <w:t>stolici, byť přímo nehovořila o Nejvyšším správním soudu</w:t>
      </w:r>
      <w:r w:rsidR="00BE58AE">
        <w:t xml:space="preserve"> se sídlem v Praze</w:t>
      </w:r>
      <w:r>
        <w:t>, který byl zřízen obyčejným zákonem a navázal na tradici rako</w:t>
      </w:r>
      <w:r w:rsidR="00BE58AE">
        <w:t>uského Spr</w:t>
      </w:r>
      <w:r w:rsidR="0094088C">
        <w:t>ávního soudního dvora ve Vídni.</w:t>
      </w:r>
    </w:p>
    <w:p w:rsidR="00E1139F" w:rsidRDefault="004F0BC4" w:rsidP="00FE11DB">
      <w:pPr>
        <w:jc w:val="both"/>
      </w:pPr>
      <w:r>
        <w:t xml:space="preserve">Československo </w:t>
      </w:r>
      <w:r w:rsidR="00956238">
        <w:t xml:space="preserve">zakotvilo </w:t>
      </w:r>
      <w:r>
        <w:t xml:space="preserve">jako první stát na světě </w:t>
      </w:r>
      <w:r w:rsidR="00F23B1F">
        <w:t>v u</w:t>
      </w:r>
      <w:r>
        <w:t>vozující</w:t>
      </w:r>
      <w:r w:rsidR="00F23B1F">
        <w:t>m</w:t>
      </w:r>
      <w:r>
        <w:t xml:space="preserve"> zákon</w:t>
      </w:r>
      <w:r w:rsidR="00F23B1F">
        <w:t>u</w:t>
      </w:r>
      <w:r>
        <w:t xml:space="preserve"> k Ústavní listině Ústavní soud (sídlil v Praze)</w:t>
      </w:r>
      <w:r w:rsidR="00E1139F">
        <w:t xml:space="preserve"> s mocí rušit pro neústavnost obyčejné zákony</w:t>
      </w:r>
      <w:r w:rsidR="00F23B1F">
        <w:t>.</w:t>
      </w:r>
      <w:r w:rsidR="0094088C">
        <w:t xml:space="preserve"> K prvenství se hlásí i Rakouská republika, která sice přijala svou </w:t>
      </w:r>
      <w:r w:rsidR="00E933C4">
        <w:t>ú</w:t>
      </w:r>
      <w:r w:rsidR="0094088C">
        <w:t xml:space="preserve">stavu s Ústavním soudem až </w:t>
      </w:r>
      <w:r w:rsidR="005D4C28">
        <w:t>1</w:t>
      </w:r>
      <w:r w:rsidR="0094088C">
        <w:t xml:space="preserve">. 10. 1920, ale </w:t>
      </w:r>
      <w:r w:rsidR="00CA071F">
        <w:t>rychle začal působit</w:t>
      </w:r>
      <w:r w:rsidR="004A3194">
        <w:t>, zatímco Československu se to povedlo až v</w:t>
      </w:r>
      <w:r w:rsidR="00E1139F">
        <w:t xml:space="preserve"> listopadu</w:t>
      </w:r>
      <w:r w:rsidR="004A3194">
        <w:t xml:space="preserve"> 1921. </w:t>
      </w:r>
      <w:r w:rsidR="003B20A0">
        <w:t xml:space="preserve">Dřívější </w:t>
      </w:r>
      <w:r w:rsidR="00E1139F">
        <w:t xml:space="preserve">Ústavní soud </w:t>
      </w:r>
      <w:r w:rsidR="00E72E1A">
        <w:t>v</w:t>
      </w:r>
      <w:r w:rsidR="00E1139F">
        <w:t xml:space="preserve"> Rakousku vznikl již </w:t>
      </w:r>
      <w:r w:rsidR="00E72E1A">
        <w:t>roku</w:t>
      </w:r>
      <w:r w:rsidR="00E1139F">
        <w:t xml:space="preserve"> 1919, ale šlo jen o přejmenování dosavadního Říšského soudu, který neměl základní pravomoc ústavního soudnictví - rušit neústavní zákony.</w:t>
      </w:r>
    </w:p>
    <w:p w:rsidR="004F0BC4" w:rsidRDefault="004A3194" w:rsidP="00FE11DB">
      <w:pPr>
        <w:jc w:val="both"/>
      </w:pPr>
      <w:r>
        <w:t>Československo a Rakousko stály u zrodu ústavního soudnictví, protože vytvoření zvláštních ústavních předpisů a jejich nadřazenost nad obyčejnými zákony je spjato s velkým</w:t>
      </w:r>
      <w:r w:rsidR="00E243C3">
        <w:t>i</w:t>
      </w:r>
      <w:r>
        <w:t xml:space="preserve"> ústavními právníky </w:t>
      </w:r>
      <w:r w:rsidR="00E933C4">
        <w:t xml:space="preserve">- </w:t>
      </w:r>
      <w:r w:rsidR="00EF6D51">
        <w:t xml:space="preserve">moravským </w:t>
      </w:r>
      <w:r>
        <w:t xml:space="preserve">Františkem Weyrem a </w:t>
      </w:r>
      <w:r w:rsidR="00EF6D51">
        <w:t xml:space="preserve">rakouským </w:t>
      </w:r>
      <w:r>
        <w:t>Hanse</w:t>
      </w:r>
      <w:r w:rsidR="00EF6D51">
        <w:t>m</w:t>
      </w:r>
      <w:r>
        <w:t xml:space="preserve"> Kelsen</w:t>
      </w:r>
      <w:r w:rsidR="00EF6D51">
        <w:t>em</w:t>
      </w:r>
      <w:r>
        <w:t xml:space="preserve">. </w:t>
      </w:r>
      <w:r w:rsidR="0094088C">
        <w:t xml:space="preserve">Ústavní soud chránil </w:t>
      </w:r>
      <w:r w:rsidR="00E243C3">
        <w:t>ústavní předpisy</w:t>
      </w:r>
      <w:r w:rsidR="004F0BC4">
        <w:t xml:space="preserve"> před jejich </w:t>
      </w:r>
      <w:r w:rsidR="00F23B1F">
        <w:t>na</w:t>
      </w:r>
      <w:r w:rsidR="004F0BC4">
        <w:t>rušením obyčejný</w:t>
      </w:r>
      <w:r w:rsidR="00F23B1F">
        <w:t>mi</w:t>
      </w:r>
      <w:r w:rsidR="004F0BC4">
        <w:t xml:space="preserve"> zákon</w:t>
      </w:r>
      <w:r w:rsidR="00F23B1F">
        <w:t>y</w:t>
      </w:r>
      <w:r w:rsidR="004F0BC4">
        <w:t xml:space="preserve"> Národního shromáždění i Sněmu Podkarpatské Rusi. Povinně přezkoumával zákonná opatření Stálého výboru Národního shromáždění.</w:t>
      </w:r>
    </w:p>
    <w:p w:rsidR="00603F33" w:rsidRPr="00603F33" w:rsidRDefault="00603F33" w:rsidP="00FE11DB">
      <w:pPr>
        <w:jc w:val="both"/>
        <w:rPr>
          <w:b/>
        </w:rPr>
      </w:pPr>
      <w:r w:rsidRPr="00603F33">
        <w:rPr>
          <w:b/>
        </w:rPr>
        <w:t>Centralizace</w:t>
      </w:r>
    </w:p>
    <w:p w:rsidR="0000739B" w:rsidRDefault="00A93EAC" w:rsidP="00FE11DB">
      <w:pPr>
        <w:jc w:val="both"/>
      </w:pPr>
      <w:r>
        <w:t>Ú</w:t>
      </w:r>
      <w:r w:rsidR="00603F33">
        <w:t>stavní listin</w:t>
      </w:r>
      <w:r>
        <w:t xml:space="preserve">a </w:t>
      </w:r>
      <w:r w:rsidR="00603F33">
        <w:t>budovala stát jako centralistický. Vůbec nezakotvovala územní samosprávu a územní organizaci, ale na nižší články se dívala jen jako na nižší správní úřady. Úze</w:t>
      </w:r>
      <w:r w:rsidR="00677E9A">
        <w:t>mní organizace byla ponechána</w:t>
      </w:r>
      <w:r w:rsidR="00603F33">
        <w:t xml:space="preserve"> obyčejnému zákonu. </w:t>
      </w:r>
      <w:r w:rsidR="002432F7">
        <w:t>B</w:t>
      </w:r>
      <w:r w:rsidR="00603F33">
        <w:t>ylo zachováno rozdělení státu na země, ale zbavených podstatných pravomocí. Byl</w:t>
      </w:r>
      <w:r w:rsidR="00C052DD">
        <w:t>y</w:t>
      </w:r>
      <w:r w:rsidR="00603F33">
        <w:t xml:space="preserve"> to již jen stíny bývalých korunních zemí z dob monarchie.</w:t>
      </w:r>
      <w:r w:rsidR="0000739B">
        <w:t xml:space="preserve"> Sám prezident Beneš komentoval přepjatý československý centralismus v roce 1938 slovy: </w:t>
      </w:r>
      <w:r w:rsidR="0000739B" w:rsidRPr="0000739B">
        <w:rPr>
          <w:i/>
        </w:rPr>
        <w:t>"...jsme centralističtější než Rakousko a Němcům vlastně nedáváme ani to, co jsme v Rakousku měli my sami"</w:t>
      </w:r>
      <w:r w:rsidR="0000739B">
        <w:rPr>
          <w:rStyle w:val="Znakapoznpodarou"/>
        </w:rPr>
        <w:footnoteReference w:id="2"/>
      </w:r>
      <w:r w:rsidR="0000739B">
        <w:t>.</w:t>
      </w:r>
    </w:p>
    <w:p w:rsidR="00603F33" w:rsidRDefault="00603F33" w:rsidP="00FE11DB">
      <w:pPr>
        <w:jc w:val="both"/>
      </w:pPr>
      <w:r>
        <w:t>Zbytečně tvrdý centralismus pociťovali převážně Slováci jako zradu příslibů slovenské</w:t>
      </w:r>
      <w:r w:rsidR="0041358F">
        <w:t>mu</w:t>
      </w:r>
      <w:r>
        <w:t xml:space="preserve"> </w:t>
      </w:r>
      <w:r w:rsidR="0041358F">
        <w:t xml:space="preserve">americkému exilu </w:t>
      </w:r>
      <w:r>
        <w:t xml:space="preserve">v Clevelandské dohodě z 22. 10. 1915, která hovořila o federaci, i Pittsburské dohodě z 30. 5. 1918, která se již spokojovala </w:t>
      </w:r>
      <w:r w:rsidR="0041358F">
        <w:t xml:space="preserve">s autonomií Slovenska. Přepjatý centralismus státu se projevil nedobře v době ohrožení </w:t>
      </w:r>
      <w:r w:rsidR="00CC47B3">
        <w:t xml:space="preserve">státu </w:t>
      </w:r>
      <w:r w:rsidR="0041358F">
        <w:t>Německem. To, že Ústavní listiny nezachovala práv</w:t>
      </w:r>
      <w:r w:rsidR="00E933C4">
        <w:t>a</w:t>
      </w:r>
      <w:r w:rsidR="0041358F">
        <w:t xml:space="preserve"> zemí v rozsahu, které korunním zemím dávala ústava předlitavská, </w:t>
      </w:r>
      <w:r w:rsidR="00D60C0B">
        <w:t>byla</w:t>
      </w:r>
      <w:r w:rsidR="0041358F">
        <w:t xml:space="preserve"> chyba. Taková práva by Slovensko, které za Uherského království nemělo práva žádná, uvítalo a byl</w:t>
      </w:r>
      <w:r w:rsidR="002D43D8">
        <w:t>a</w:t>
      </w:r>
      <w:r w:rsidR="0041358F">
        <w:t xml:space="preserve"> by naplněním Pittsburské dohody.</w:t>
      </w:r>
    </w:p>
    <w:p w:rsidR="00AC3880" w:rsidRDefault="0041358F" w:rsidP="00FE11DB">
      <w:pPr>
        <w:jc w:val="both"/>
      </w:pPr>
      <w:r>
        <w:t>Zvlášť bolestnou lze vnímat úpravu autonomie Podkarpatské Rusi v Ústavní listině. Její ústavní úprava byla dostatečná a zaručovala autonomii. Ve skutečnosti však byla realizována až po Mnichovu 1938. Tento bod ukazuje, že centrální moc v Praze se nechtěla oslabit i za cenu, že nebude respektovat vlastní ústavu</w:t>
      </w:r>
      <w:r w:rsidR="00215376">
        <w:t xml:space="preserve"> </w:t>
      </w:r>
      <w:r w:rsidR="002D43D8">
        <w:t xml:space="preserve">a </w:t>
      </w:r>
      <w:r w:rsidR="00215376">
        <w:t>vytvoří vnitropolitické komplikace pro trvání státu</w:t>
      </w:r>
      <w:r>
        <w:t>. Formálně byl sice zřízen guvernér Podkarpatské Rusi</w:t>
      </w:r>
      <w:r w:rsidR="00E630E4">
        <w:t xml:space="preserve"> jako nejvyšší představitel této země jmenovaný prezidentem na návrh vlády.</w:t>
      </w:r>
      <w:r>
        <w:t xml:space="preserve"> </w:t>
      </w:r>
      <w:r w:rsidR="00E630E4">
        <w:t>A</w:t>
      </w:r>
      <w:r>
        <w:t xml:space="preserve">le byl </w:t>
      </w:r>
      <w:r w:rsidR="00E630E4">
        <w:t xml:space="preserve">to </w:t>
      </w:r>
      <w:r>
        <w:t xml:space="preserve">pouhý </w:t>
      </w:r>
      <w:r w:rsidR="006D6A3C">
        <w:t>reprezentant</w:t>
      </w:r>
      <w:r w:rsidR="00491267">
        <w:t xml:space="preserve">, když skutečnou </w:t>
      </w:r>
      <w:r w:rsidR="00E630E4">
        <w:t xml:space="preserve">správní moc </w:t>
      </w:r>
      <w:r w:rsidR="00491267">
        <w:t>vykonával jeho vice</w:t>
      </w:r>
      <w:r w:rsidR="006D6A3C">
        <w:t>guvernér</w:t>
      </w:r>
      <w:r w:rsidR="00491267">
        <w:t xml:space="preserve">, </w:t>
      </w:r>
      <w:r w:rsidR="006D6A3C">
        <w:t>který stál v čele zemského úřadu jako zemský prezident a ani nebyl z Podkarpatska, ale z Čech nebo Moravy.</w:t>
      </w:r>
      <w:r w:rsidR="00E630E4">
        <w:t xml:space="preserve"> Sněm </w:t>
      </w:r>
      <w:r w:rsidR="00E630E4">
        <w:lastRenderedPageBreak/>
        <w:t>Podkarpatské Rusi pak nebyl zvolen po celou dobu první Československé republiky a ustavil se až po realizace autonomie za druhé pomnic</w:t>
      </w:r>
      <w:r w:rsidR="00AC3880">
        <w:t>hovské Československé republiky na základě nedemokratických voleb jedné proukrajinské kandidátní listiny.</w:t>
      </w:r>
    </w:p>
    <w:p w:rsidR="00215376" w:rsidRDefault="00215376" w:rsidP="00BE58AE">
      <w:pPr>
        <w:keepNext/>
        <w:jc w:val="both"/>
        <w:rPr>
          <w:b/>
        </w:rPr>
      </w:pPr>
      <w:r w:rsidRPr="00215376">
        <w:rPr>
          <w:b/>
        </w:rPr>
        <w:t>Jazykový zákon</w:t>
      </w:r>
    </w:p>
    <w:p w:rsidR="00DB5440" w:rsidRDefault="00D53B89" w:rsidP="00DB5440">
      <w:pPr>
        <w:jc w:val="both"/>
      </w:pPr>
      <w:r>
        <w:t>Ve stejný den jako Ústavní listina byl přijat</w:t>
      </w:r>
      <w:r w:rsidR="00DB5440">
        <w:t xml:space="preserve"> jazykový zákon </w:t>
      </w:r>
      <w:r w:rsidR="00F93889">
        <w:t>č. 122/1920 Sb.</w:t>
      </w:r>
      <w:r>
        <w:t xml:space="preserve">, který byl prohlášen za součást </w:t>
      </w:r>
      <w:r w:rsidR="006A064E">
        <w:t>Ústavní list</w:t>
      </w:r>
      <w:r w:rsidR="00CC4337">
        <w:t>in</w:t>
      </w:r>
      <w:r>
        <w:t>y</w:t>
      </w:r>
      <w:r w:rsidR="00CC4337">
        <w:t xml:space="preserve">, byť to byl </w:t>
      </w:r>
      <w:r w:rsidR="00880056">
        <w:t xml:space="preserve">formálně </w:t>
      </w:r>
      <w:r w:rsidR="00CC4337">
        <w:t xml:space="preserve">samostatný zákon. </w:t>
      </w:r>
      <w:r w:rsidR="00DB5440">
        <w:t xml:space="preserve">Předtím byly zemskými jazyky v Čechách čeština a němčina. Na Moravě se </w:t>
      </w:r>
      <w:r>
        <w:t>v 19. st. n</w:t>
      </w:r>
      <w:r w:rsidR="00DB5440">
        <w:t xml:space="preserve">azýval místní slovanský jazyk jako jazyk moravský. Je-li moravština domácí označení češtiny či svébytný jazyk, úřady neřešily a </w:t>
      </w:r>
      <w:r w:rsidR="003E5DEA">
        <w:t xml:space="preserve">označovaly </w:t>
      </w:r>
      <w:r w:rsidR="00DB5440">
        <w:t xml:space="preserve">instituce užívající moravštinu-češtinu jako slovanské. Dalším jazykem Moravy byla němčina. Na Opavsku, i v pruské části, byla užívána němčina a moravština. Místní moravštinou argumentovalo Československo jako důvodem pro připojení pruské části Opavského vévodství, což se </w:t>
      </w:r>
      <w:r w:rsidR="00880056">
        <w:t xml:space="preserve">zčásti </w:t>
      </w:r>
      <w:r w:rsidR="00DB5440">
        <w:t>stalo roku 1920 (Hlučínsko). Jinak byla ve Slezsku dominantní němčina a na Těšínku významná polština. Na Slovensku se užívala slovenština a maďarština. Jazykový zmatek byl na Podkarpatsku, kde probíhal spor, zda místní jazyk je dialektem ruštiny, ukrajinštiny či jazyk rusínský, a Židé mluvili</w:t>
      </w:r>
      <w:r w:rsidR="00880056">
        <w:t xml:space="preserve"> jidiš, významně byla užívána i maďarština.</w:t>
      </w:r>
    </w:p>
    <w:p w:rsidR="00DB5440" w:rsidRDefault="00DB5440" w:rsidP="00DB5440">
      <w:pPr>
        <w:jc w:val="both"/>
      </w:pPr>
      <w:r>
        <w:t>Jazykový zákon zřídil státní jazyk československý s variantami českou a slovenskou, což byl důsledek politiky jednotného státotvorného československého národa. Zákon umožňoval užívání jazyků menšin tam, kde měly aspoň 20% obyvatel, a přijetí zvláštního jazykového zákona Sněmem Podkarpatské Rusi. Od roku 1926 rovnost české a slovenské varianty českoslovenštiny vedla ke střídání českých a slovenských bankovek. Až do zániku Československa byl na 20, 100, 1000 koruně text český a na 10, 50, 500 koruně slovenský.</w:t>
      </w:r>
    </w:p>
    <w:p w:rsidR="00CC4337" w:rsidRDefault="00DB5440" w:rsidP="00DB5440">
      <w:pPr>
        <w:jc w:val="both"/>
      </w:pPr>
      <w:r>
        <w:t xml:space="preserve">Jazykový zákon byl zrušen </w:t>
      </w:r>
      <w:r w:rsidR="007A491B">
        <w:t>Ú</w:t>
      </w:r>
      <w:r>
        <w:t>stavou 9. května 1948. Po odsunu Němců, postoupení Podkarpatské Rusi Sovětskému svazu a snížení počtu Maďarů na Slovensku výměnou obyvatel nebyla potřeba jazykového zákona. Jazykové právo je významné v jazykově smíšených státech, kdy se vedle úředního jazyka užívají jiné jazyky. Je-li jazykově stát jednotný, netřeba zvláštního jazykového zákona, jelikož se přirozené užívá jeden jazyk.</w:t>
      </w:r>
    </w:p>
    <w:sectPr w:rsidR="00CC4337" w:rsidSect="000B4C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E92" w:rsidRDefault="00D01E92" w:rsidP="00250E5D">
      <w:pPr>
        <w:spacing w:after="0" w:line="240" w:lineRule="auto"/>
      </w:pPr>
      <w:r>
        <w:separator/>
      </w:r>
    </w:p>
  </w:endnote>
  <w:endnote w:type="continuationSeparator" w:id="1">
    <w:p w:rsidR="00D01E92" w:rsidRDefault="00D01E92" w:rsidP="0025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194079"/>
      <w:docPartObj>
        <w:docPartGallery w:val="Page Numbers (Bottom of Page)"/>
        <w:docPartUnique/>
      </w:docPartObj>
    </w:sdtPr>
    <w:sdtContent>
      <w:p w:rsidR="00250E5D" w:rsidRDefault="00E93FE4">
        <w:pPr>
          <w:pStyle w:val="Zpat"/>
          <w:jc w:val="center"/>
        </w:pPr>
        <w:fldSimple w:instr=" PAGE   \* MERGEFORMAT ">
          <w:r w:rsidR="0000739B">
            <w:rPr>
              <w:noProof/>
            </w:rPr>
            <w:t>3</w:t>
          </w:r>
        </w:fldSimple>
      </w:p>
    </w:sdtContent>
  </w:sdt>
  <w:p w:rsidR="00250E5D" w:rsidRDefault="00250E5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E92" w:rsidRDefault="00D01E92" w:rsidP="00250E5D">
      <w:pPr>
        <w:spacing w:after="0" w:line="240" w:lineRule="auto"/>
      </w:pPr>
      <w:r>
        <w:separator/>
      </w:r>
    </w:p>
  </w:footnote>
  <w:footnote w:type="continuationSeparator" w:id="1">
    <w:p w:rsidR="00D01E92" w:rsidRDefault="00D01E92" w:rsidP="00250E5D">
      <w:pPr>
        <w:spacing w:after="0" w:line="240" w:lineRule="auto"/>
      </w:pPr>
      <w:r>
        <w:continuationSeparator/>
      </w:r>
    </w:p>
  </w:footnote>
  <w:footnote w:id="2">
    <w:p w:rsidR="0000739B" w:rsidRDefault="0000739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0739B">
        <w:rPr>
          <w:caps/>
        </w:rPr>
        <w:t>Václav Kaška</w:t>
      </w:r>
      <w:r>
        <w:t xml:space="preserve">: Republika malá, ale naše! </w:t>
      </w:r>
      <w:r w:rsidRPr="0000739B">
        <w:rPr>
          <w:i/>
        </w:rPr>
        <w:t>Tajemství české minulosti</w:t>
      </w:r>
      <w:r>
        <w:t xml:space="preserve"> č. 78/2019, 8. 2. 2019, ISSN 1804-2260, s. 13.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3F9"/>
    <w:rsid w:val="0000739B"/>
    <w:rsid w:val="0001365C"/>
    <w:rsid w:val="000549F1"/>
    <w:rsid w:val="00097E70"/>
    <w:rsid w:val="000B4C10"/>
    <w:rsid w:val="000F2711"/>
    <w:rsid w:val="00105BDA"/>
    <w:rsid w:val="00186B86"/>
    <w:rsid w:val="001A0BFA"/>
    <w:rsid w:val="00202491"/>
    <w:rsid w:val="00215376"/>
    <w:rsid w:val="00224B21"/>
    <w:rsid w:val="002432F7"/>
    <w:rsid w:val="00250E5D"/>
    <w:rsid w:val="002D43D8"/>
    <w:rsid w:val="002E3183"/>
    <w:rsid w:val="003B20A0"/>
    <w:rsid w:val="003E5DEA"/>
    <w:rsid w:val="00402624"/>
    <w:rsid w:val="00405B74"/>
    <w:rsid w:val="0041358F"/>
    <w:rsid w:val="00433CEF"/>
    <w:rsid w:val="004638CA"/>
    <w:rsid w:val="004843F9"/>
    <w:rsid w:val="00491267"/>
    <w:rsid w:val="004A3194"/>
    <w:rsid w:val="004F0BC4"/>
    <w:rsid w:val="004F3D9F"/>
    <w:rsid w:val="00544246"/>
    <w:rsid w:val="00566778"/>
    <w:rsid w:val="005738E2"/>
    <w:rsid w:val="00581ECD"/>
    <w:rsid w:val="005D4C28"/>
    <w:rsid w:val="005E766E"/>
    <w:rsid w:val="005F091E"/>
    <w:rsid w:val="005F4B1F"/>
    <w:rsid w:val="00603F33"/>
    <w:rsid w:val="00677E9A"/>
    <w:rsid w:val="006A064E"/>
    <w:rsid w:val="006A34C2"/>
    <w:rsid w:val="006D6A3C"/>
    <w:rsid w:val="00750C2F"/>
    <w:rsid w:val="007A491B"/>
    <w:rsid w:val="007D159E"/>
    <w:rsid w:val="00853C95"/>
    <w:rsid w:val="008542E6"/>
    <w:rsid w:val="00880056"/>
    <w:rsid w:val="0088185E"/>
    <w:rsid w:val="008C5500"/>
    <w:rsid w:val="008F68BA"/>
    <w:rsid w:val="00912B83"/>
    <w:rsid w:val="0094088C"/>
    <w:rsid w:val="00947856"/>
    <w:rsid w:val="00956238"/>
    <w:rsid w:val="00964601"/>
    <w:rsid w:val="00A1054A"/>
    <w:rsid w:val="00A17BC0"/>
    <w:rsid w:val="00A2549B"/>
    <w:rsid w:val="00A93EAC"/>
    <w:rsid w:val="00AC3880"/>
    <w:rsid w:val="00AD4C33"/>
    <w:rsid w:val="00AE3076"/>
    <w:rsid w:val="00AE777E"/>
    <w:rsid w:val="00B3435B"/>
    <w:rsid w:val="00B41BD6"/>
    <w:rsid w:val="00B56A90"/>
    <w:rsid w:val="00BB41A2"/>
    <w:rsid w:val="00BE58AE"/>
    <w:rsid w:val="00C052DD"/>
    <w:rsid w:val="00C10DCD"/>
    <w:rsid w:val="00C244AE"/>
    <w:rsid w:val="00C513EC"/>
    <w:rsid w:val="00CA071F"/>
    <w:rsid w:val="00CB267D"/>
    <w:rsid w:val="00CC4337"/>
    <w:rsid w:val="00CC47B3"/>
    <w:rsid w:val="00CD48FD"/>
    <w:rsid w:val="00CF77FE"/>
    <w:rsid w:val="00D01E92"/>
    <w:rsid w:val="00D07DEC"/>
    <w:rsid w:val="00D16FE7"/>
    <w:rsid w:val="00D20E57"/>
    <w:rsid w:val="00D53B89"/>
    <w:rsid w:val="00D60C0B"/>
    <w:rsid w:val="00DB1135"/>
    <w:rsid w:val="00DB5440"/>
    <w:rsid w:val="00DD5198"/>
    <w:rsid w:val="00DD7C50"/>
    <w:rsid w:val="00DE5ED9"/>
    <w:rsid w:val="00E00896"/>
    <w:rsid w:val="00E1139F"/>
    <w:rsid w:val="00E243C3"/>
    <w:rsid w:val="00E33C97"/>
    <w:rsid w:val="00E55170"/>
    <w:rsid w:val="00E630E4"/>
    <w:rsid w:val="00E67274"/>
    <w:rsid w:val="00E72E1A"/>
    <w:rsid w:val="00E867AA"/>
    <w:rsid w:val="00E933C4"/>
    <w:rsid w:val="00E93FE4"/>
    <w:rsid w:val="00EB2EF1"/>
    <w:rsid w:val="00EF223A"/>
    <w:rsid w:val="00EF6D51"/>
    <w:rsid w:val="00F13007"/>
    <w:rsid w:val="00F173DA"/>
    <w:rsid w:val="00F23B1F"/>
    <w:rsid w:val="00F752A8"/>
    <w:rsid w:val="00F93889"/>
    <w:rsid w:val="00FB3DBD"/>
    <w:rsid w:val="00FB7B81"/>
    <w:rsid w:val="00FC2327"/>
    <w:rsid w:val="00FE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C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5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0E5D"/>
  </w:style>
  <w:style w:type="paragraph" w:styleId="Zpat">
    <w:name w:val="footer"/>
    <w:basedOn w:val="Normln"/>
    <w:link w:val="ZpatChar"/>
    <w:uiPriority w:val="99"/>
    <w:unhideWhenUsed/>
    <w:rsid w:val="00250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0E5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73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739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073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3E556-A476-486B-9695-9111DEFD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1769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84</cp:revision>
  <dcterms:created xsi:type="dcterms:W3CDTF">2020-03-05T21:15:00Z</dcterms:created>
  <dcterms:modified xsi:type="dcterms:W3CDTF">2020-03-14T15:25:00Z</dcterms:modified>
</cp:coreProperties>
</file>