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7C03D" w14:textId="13C690CF" w:rsidR="003565BE" w:rsidRPr="00DF3CBC" w:rsidRDefault="007F5FD0" w:rsidP="00BC32B7">
      <w:pPr>
        <w:spacing w:line="480" w:lineRule="auto"/>
        <w:jc w:val="center"/>
        <w:rPr>
          <w:color w:val="auto"/>
          <w:sz w:val="28"/>
          <w:szCs w:val="28"/>
        </w:rPr>
      </w:pPr>
      <w:r w:rsidRPr="00DF3CBC">
        <w:rPr>
          <w:b/>
          <w:color w:val="auto"/>
          <w:sz w:val="28"/>
          <w:szCs w:val="28"/>
        </w:rPr>
        <w:t>The C</w:t>
      </w:r>
      <w:r w:rsidR="00DE59CB" w:rsidRPr="00DF3CBC">
        <w:rPr>
          <w:b/>
          <w:color w:val="auto"/>
          <w:sz w:val="28"/>
          <w:szCs w:val="28"/>
        </w:rPr>
        <w:t>ost of Suburbani</w:t>
      </w:r>
      <w:r w:rsidR="008E5974" w:rsidRPr="00DF3CBC">
        <w:rPr>
          <w:b/>
          <w:color w:val="auto"/>
          <w:sz w:val="28"/>
          <w:szCs w:val="28"/>
        </w:rPr>
        <w:t>s</w:t>
      </w:r>
      <w:r w:rsidR="00DE59CB" w:rsidRPr="00DF3CBC">
        <w:rPr>
          <w:b/>
          <w:color w:val="auto"/>
          <w:sz w:val="28"/>
          <w:szCs w:val="28"/>
        </w:rPr>
        <w:t xml:space="preserve">ation: </w:t>
      </w:r>
      <w:r w:rsidRPr="00DF3CBC">
        <w:rPr>
          <w:b/>
          <w:color w:val="auto"/>
          <w:sz w:val="28"/>
          <w:szCs w:val="28"/>
        </w:rPr>
        <w:t>Spending on</w:t>
      </w:r>
      <w:r w:rsidR="00DE59CB" w:rsidRPr="00DF3CBC">
        <w:rPr>
          <w:b/>
          <w:color w:val="auto"/>
          <w:sz w:val="28"/>
          <w:szCs w:val="28"/>
        </w:rPr>
        <w:t xml:space="preserve"> Environmental </w:t>
      </w:r>
      <w:r w:rsidR="00E93D17" w:rsidRPr="00DF3CBC">
        <w:rPr>
          <w:b/>
          <w:color w:val="auto"/>
          <w:sz w:val="28"/>
          <w:szCs w:val="28"/>
        </w:rPr>
        <w:t xml:space="preserve">Protection </w:t>
      </w:r>
    </w:p>
    <w:p w14:paraId="7E56B4EE" w14:textId="344FC7DA" w:rsidR="003565BE" w:rsidRPr="00DF3CBC" w:rsidRDefault="00460405" w:rsidP="00BC32B7">
      <w:pPr>
        <w:spacing w:line="480" w:lineRule="auto"/>
        <w:jc w:val="center"/>
        <w:rPr>
          <w:bCs/>
          <w:color w:val="auto"/>
          <w:sz w:val="24"/>
          <w:szCs w:val="24"/>
          <w:vertAlign w:val="superscript"/>
        </w:rPr>
      </w:pPr>
      <w:r w:rsidRPr="00DF3CBC">
        <w:rPr>
          <w:bCs/>
          <w:color w:val="auto"/>
          <w:sz w:val="24"/>
          <w:szCs w:val="24"/>
        </w:rPr>
        <w:t>Vilém Pařil</w:t>
      </w:r>
      <w:r w:rsidR="00441BCD" w:rsidRPr="00DF3CBC">
        <w:rPr>
          <w:rStyle w:val="Znakapoznpodarou"/>
          <w:bCs/>
          <w:color w:val="auto"/>
          <w:sz w:val="24"/>
          <w:szCs w:val="24"/>
        </w:rPr>
        <w:footnoteReference w:id="1"/>
      </w:r>
      <w:r w:rsidRPr="00DF3CBC">
        <w:rPr>
          <w:bCs/>
          <w:color w:val="auto"/>
          <w:sz w:val="24"/>
          <w:szCs w:val="24"/>
        </w:rPr>
        <w:t xml:space="preserve">, </w:t>
      </w:r>
      <w:r w:rsidR="009B0CE6" w:rsidRPr="00DF3CBC">
        <w:rPr>
          <w:bCs/>
          <w:color w:val="auto"/>
          <w:sz w:val="24"/>
          <w:szCs w:val="24"/>
        </w:rPr>
        <w:t>Barbora Ondrůšková</w:t>
      </w:r>
      <w:r w:rsidR="006F500C" w:rsidRPr="00DF3CBC">
        <w:rPr>
          <w:rStyle w:val="Znakapoznpodarou"/>
          <w:bCs/>
          <w:color w:val="auto"/>
          <w:sz w:val="24"/>
          <w:szCs w:val="24"/>
        </w:rPr>
        <w:footnoteReference w:id="2"/>
      </w:r>
      <w:r w:rsidR="009B0CE6" w:rsidRPr="00DF3CBC">
        <w:rPr>
          <w:bCs/>
          <w:color w:val="auto"/>
          <w:sz w:val="24"/>
          <w:szCs w:val="24"/>
        </w:rPr>
        <w:t xml:space="preserve">, </w:t>
      </w:r>
      <w:r w:rsidR="00441BCD" w:rsidRPr="00DF3CBC">
        <w:rPr>
          <w:bCs/>
          <w:color w:val="auto"/>
          <w:sz w:val="24"/>
          <w:szCs w:val="24"/>
        </w:rPr>
        <w:t>Aneta Krajíčková</w:t>
      </w:r>
      <w:r w:rsidR="00D0386A" w:rsidRPr="00DF3CBC">
        <w:rPr>
          <w:rStyle w:val="Znakapoznpodarou"/>
          <w:bCs/>
          <w:color w:val="auto"/>
          <w:sz w:val="24"/>
          <w:szCs w:val="24"/>
        </w:rPr>
        <w:footnoteReference w:id="3"/>
      </w:r>
      <w:r w:rsidR="00441BCD" w:rsidRPr="00DF3CBC">
        <w:rPr>
          <w:bCs/>
          <w:color w:val="auto"/>
          <w:sz w:val="24"/>
          <w:szCs w:val="24"/>
        </w:rPr>
        <w:t xml:space="preserve">, </w:t>
      </w:r>
      <w:r w:rsidR="0025110B" w:rsidRPr="00DF3CBC">
        <w:rPr>
          <w:bCs/>
          <w:color w:val="auto"/>
          <w:sz w:val="24"/>
          <w:szCs w:val="24"/>
        </w:rPr>
        <w:t>Zelenáková</w:t>
      </w:r>
      <w:r w:rsidR="00763B80" w:rsidRPr="00DF3CBC">
        <w:rPr>
          <w:bCs/>
          <w:color w:val="auto"/>
          <w:sz w:val="24"/>
          <w:szCs w:val="24"/>
        </w:rPr>
        <w:t xml:space="preserve"> Petra</w:t>
      </w:r>
      <w:r w:rsidR="00606426" w:rsidRPr="00DF3CBC">
        <w:rPr>
          <w:rStyle w:val="Znakapoznpodarou"/>
          <w:bCs/>
          <w:color w:val="auto"/>
          <w:sz w:val="24"/>
          <w:szCs w:val="24"/>
        </w:rPr>
        <w:footnoteReference w:id="4"/>
      </w:r>
    </w:p>
    <w:p w14:paraId="1D3FE8F0" w14:textId="7FF55490" w:rsidR="00A15423" w:rsidRPr="00DF3CBC" w:rsidRDefault="00A15423" w:rsidP="00BC32B7">
      <w:pPr>
        <w:spacing w:line="480" w:lineRule="auto"/>
        <w:jc w:val="both"/>
        <w:rPr>
          <w:b/>
          <w:color w:val="auto"/>
          <w:sz w:val="24"/>
          <w:szCs w:val="24"/>
        </w:rPr>
      </w:pPr>
    </w:p>
    <w:p w14:paraId="59AD6452" w14:textId="77777777" w:rsidR="00895835" w:rsidRPr="00DF3CBC" w:rsidRDefault="00895835" w:rsidP="00895835">
      <w:pPr>
        <w:pStyle w:val="Normlnweb"/>
        <w:keepNext/>
        <w:widowControl w:val="0"/>
        <w:spacing w:before="0" w:after="0" w:line="360" w:lineRule="auto"/>
        <w:ind w:left="340" w:hanging="340"/>
        <w:jc w:val="both"/>
        <w:rPr>
          <w:lang w:val="en-GB"/>
        </w:rPr>
      </w:pPr>
    </w:p>
    <w:p w14:paraId="6BEE9021" w14:textId="61647052" w:rsidR="00895835" w:rsidRPr="00DF3CBC" w:rsidRDefault="00895835" w:rsidP="00895835">
      <w:pPr>
        <w:spacing w:line="480" w:lineRule="auto"/>
        <w:jc w:val="both"/>
        <w:rPr>
          <w:color w:val="auto"/>
          <w:sz w:val="28"/>
          <w:szCs w:val="28"/>
        </w:rPr>
      </w:pPr>
      <w:r w:rsidRPr="00DF3CBC">
        <w:rPr>
          <w:color w:val="auto"/>
          <w:sz w:val="22"/>
          <w:szCs w:val="22"/>
        </w:rPr>
        <w:t xml:space="preserve">This article is the output of the project </w:t>
      </w:r>
      <w:r w:rsidR="00890E16" w:rsidRPr="00DF3CBC">
        <w:rPr>
          <w:color w:val="auto"/>
          <w:sz w:val="22"/>
          <w:szCs w:val="22"/>
        </w:rPr>
        <w:t>“</w:t>
      </w:r>
      <w:r w:rsidRPr="00DF3CBC">
        <w:rPr>
          <w:color w:val="auto"/>
          <w:sz w:val="22"/>
          <w:szCs w:val="22"/>
        </w:rPr>
        <w:t>New Mobility - High-Speed Transport Systems and Transport-Related Human Behaviour</w:t>
      </w:r>
      <w:r w:rsidR="00890E16" w:rsidRPr="00DF3CBC">
        <w:rPr>
          <w:color w:val="auto"/>
          <w:sz w:val="22"/>
          <w:szCs w:val="22"/>
        </w:rPr>
        <w:t>”</w:t>
      </w:r>
      <w:r w:rsidRPr="00DF3CBC">
        <w:rPr>
          <w:color w:val="auto"/>
          <w:sz w:val="22"/>
          <w:szCs w:val="22"/>
        </w:rPr>
        <w:t xml:space="preserve">, Reg. No. CZ.02.1.01/0.0/0.0/16_026/0008430, co-financed by the </w:t>
      </w:r>
      <w:r w:rsidR="00890E16" w:rsidRPr="00DF3CBC">
        <w:rPr>
          <w:color w:val="auto"/>
          <w:sz w:val="22"/>
          <w:szCs w:val="22"/>
        </w:rPr>
        <w:t>“</w:t>
      </w:r>
      <w:r w:rsidRPr="00DF3CBC">
        <w:rPr>
          <w:color w:val="auto"/>
          <w:sz w:val="22"/>
          <w:szCs w:val="22"/>
        </w:rPr>
        <w:t>Operational Programme Research, Development and Education</w:t>
      </w:r>
      <w:r w:rsidR="00890E16" w:rsidRPr="00DF3CBC">
        <w:rPr>
          <w:color w:val="auto"/>
          <w:sz w:val="22"/>
          <w:szCs w:val="22"/>
        </w:rPr>
        <w:t>”</w:t>
      </w:r>
      <w:r w:rsidRPr="00DF3CBC">
        <w:rPr>
          <w:color w:val="auto"/>
          <w:sz w:val="22"/>
          <w:szCs w:val="22"/>
        </w:rPr>
        <w:t xml:space="preserve">. This article was supported by </w:t>
      </w:r>
      <w:r w:rsidR="00E900B6" w:rsidRPr="00DF3CBC">
        <w:rPr>
          <w:color w:val="auto"/>
          <w:sz w:val="22"/>
          <w:szCs w:val="22"/>
        </w:rPr>
        <w:t xml:space="preserve">Specific University Research: Manifestations of Overtourism and Their Evaluation in Terms of Sustainability Pillars </w:t>
      </w:r>
      <w:r w:rsidRPr="00DF3CBC">
        <w:rPr>
          <w:color w:val="auto"/>
          <w:sz w:val="22"/>
          <w:szCs w:val="22"/>
        </w:rPr>
        <w:t>MUNI/A/1561/2020.</w:t>
      </w:r>
    </w:p>
    <w:p w14:paraId="01BA0DBB" w14:textId="77777777" w:rsidR="00895835" w:rsidRPr="00DF3CBC" w:rsidRDefault="00895835" w:rsidP="00BC32B7">
      <w:pPr>
        <w:spacing w:line="480" w:lineRule="auto"/>
        <w:jc w:val="both"/>
        <w:rPr>
          <w:b/>
          <w:color w:val="auto"/>
          <w:sz w:val="24"/>
          <w:szCs w:val="24"/>
        </w:rPr>
      </w:pPr>
    </w:p>
    <w:p w14:paraId="4AE57506" w14:textId="5FC74F07" w:rsidR="00763B80" w:rsidRPr="00DF3CBC" w:rsidRDefault="00763B80" w:rsidP="00BC32B7">
      <w:pPr>
        <w:spacing w:line="480" w:lineRule="auto"/>
        <w:jc w:val="both"/>
        <w:rPr>
          <w:b/>
          <w:color w:val="auto"/>
          <w:sz w:val="24"/>
          <w:szCs w:val="24"/>
        </w:rPr>
      </w:pPr>
    </w:p>
    <w:p w14:paraId="7C2FB64D" w14:textId="4D71A45A" w:rsidR="00763B80" w:rsidRPr="00DF3CBC" w:rsidRDefault="00763B80" w:rsidP="00BC32B7">
      <w:pPr>
        <w:spacing w:line="480" w:lineRule="auto"/>
        <w:jc w:val="both"/>
        <w:rPr>
          <w:b/>
          <w:color w:val="auto"/>
          <w:sz w:val="24"/>
          <w:szCs w:val="24"/>
        </w:rPr>
      </w:pPr>
    </w:p>
    <w:p w14:paraId="1BBAFE9E" w14:textId="6FC6B8C8" w:rsidR="00763B80" w:rsidRPr="00DF3CBC" w:rsidRDefault="00763B80" w:rsidP="00BC32B7">
      <w:pPr>
        <w:spacing w:line="480" w:lineRule="auto"/>
        <w:jc w:val="both"/>
        <w:rPr>
          <w:b/>
          <w:color w:val="auto"/>
          <w:sz w:val="24"/>
          <w:szCs w:val="24"/>
        </w:rPr>
      </w:pPr>
    </w:p>
    <w:p w14:paraId="35ABB224" w14:textId="16DDCEB2" w:rsidR="00763B80" w:rsidRPr="00DF3CBC" w:rsidRDefault="00763B80" w:rsidP="00BC32B7">
      <w:pPr>
        <w:spacing w:line="480" w:lineRule="auto"/>
        <w:jc w:val="both"/>
        <w:rPr>
          <w:b/>
          <w:color w:val="auto"/>
          <w:sz w:val="24"/>
          <w:szCs w:val="24"/>
        </w:rPr>
      </w:pPr>
    </w:p>
    <w:p w14:paraId="564F3E4E" w14:textId="391626A7" w:rsidR="00763B80" w:rsidRPr="00DF3CBC" w:rsidRDefault="00763B80" w:rsidP="00BC32B7">
      <w:pPr>
        <w:spacing w:line="480" w:lineRule="auto"/>
        <w:jc w:val="both"/>
        <w:rPr>
          <w:b/>
          <w:color w:val="auto"/>
          <w:sz w:val="24"/>
          <w:szCs w:val="24"/>
        </w:rPr>
      </w:pPr>
    </w:p>
    <w:p w14:paraId="21D5B939" w14:textId="1F2F9068" w:rsidR="00763B80" w:rsidRPr="00DF3CBC" w:rsidRDefault="00763B80" w:rsidP="00BC32B7">
      <w:pPr>
        <w:spacing w:line="480" w:lineRule="auto"/>
        <w:jc w:val="both"/>
        <w:rPr>
          <w:b/>
          <w:color w:val="auto"/>
          <w:sz w:val="24"/>
          <w:szCs w:val="24"/>
        </w:rPr>
      </w:pPr>
    </w:p>
    <w:p w14:paraId="7EC3B14E" w14:textId="34760123" w:rsidR="00763B80" w:rsidRPr="00DF3CBC" w:rsidRDefault="00763B80" w:rsidP="00BC32B7">
      <w:pPr>
        <w:spacing w:line="480" w:lineRule="auto"/>
        <w:jc w:val="both"/>
        <w:rPr>
          <w:b/>
          <w:color w:val="auto"/>
          <w:sz w:val="24"/>
          <w:szCs w:val="24"/>
        </w:rPr>
      </w:pPr>
    </w:p>
    <w:p w14:paraId="2E1662AC" w14:textId="2BD43AD9" w:rsidR="00763B80" w:rsidRPr="00DF3CBC" w:rsidRDefault="00763B80" w:rsidP="00BC32B7">
      <w:pPr>
        <w:spacing w:line="480" w:lineRule="auto"/>
        <w:jc w:val="both"/>
        <w:rPr>
          <w:b/>
          <w:color w:val="auto"/>
          <w:sz w:val="24"/>
          <w:szCs w:val="24"/>
        </w:rPr>
      </w:pPr>
    </w:p>
    <w:p w14:paraId="07E272EC" w14:textId="155F8448" w:rsidR="00763B80" w:rsidRPr="00DF3CBC" w:rsidRDefault="00763B80" w:rsidP="00BC32B7">
      <w:pPr>
        <w:spacing w:line="480" w:lineRule="auto"/>
        <w:jc w:val="both"/>
        <w:rPr>
          <w:b/>
          <w:color w:val="auto"/>
          <w:sz w:val="24"/>
          <w:szCs w:val="24"/>
        </w:rPr>
      </w:pPr>
    </w:p>
    <w:p w14:paraId="0C6268A5" w14:textId="3655350B" w:rsidR="00763B80" w:rsidRPr="00DF3CBC" w:rsidRDefault="00763B80" w:rsidP="00BC32B7">
      <w:pPr>
        <w:spacing w:line="480" w:lineRule="auto"/>
        <w:jc w:val="both"/>
        <w:rPr>
          <w:b/>
          <w:color w:val="auto"/>
          <w:sz w:val="24"/>
          <w:szCs w:val="24"/>
        </w:rPr>
      </w:pPr>
    </w:p>
    <w:p w14:paraId="070249EC" w14:textId="77777777" w:rsidR="004E78C2" w:rsidRPr="00DF3CBC" w:rsidRDefault="004E78C2" w:rsidP="00895835">
      <w:pPr>
        <w:rPr>
          <w:b/>
          <w:color w:val="auto"/>
          <w:sz w:val="28"/>
          <w:szCs w:val="28"/>
        </w:rPr>
      </w:pPr>
      <w:bookmarkStart w:id="0" w:name="_Hlk69112927"/>
    </w:p>
    <w:p w14:paraId="652E2305" w14:textId="07C6188E" w:rsidR="00763B80" w:rsidRPr="00DF3CBC" w:rsidRDefault="00763B80" w:rsidP="00763B80">
      <w:pPr>
        <w:jc w:val="center"/>
        <w:rPr>
          <w:color w:val="auto"/>
          <w:sz w:val="28"/>
          <w:szCs w:val="28"/>
        </w:rPr>
      </w:pPr>
      <w:r w:rsidRPr="00DF3CBC">
        <w:rPr>
          <w:b/>
          <w:color w:val="auto"/>
          <w:sz w:val="28"/>
          <w:szCs w:val="28"/>
        </w:rPr>
        <w:lastRenderedPageBreak/>
        <w:t>The Cost of Suburbani</w:t>
      </w:r>
      <w:r w:rsidR="008E5974" w:rsidRPr="00DF3CBC">
        <w:rPr>
          <w:b/>
          <w:color w:val="auto"/>
          <w:sz w:val="28"/>
          <w:szCs w:val="28"/>
        </w:rPr>
        <w:t>s</w:t>
      </w:r>
      <w:r w:rsidRPr="00DF3CBC">
        <w:rPr>
          <w:b/>
          <w:color w:val="auto"/>
          <w:sz w:val="28"/>
          <w:szCs w:val="28"/>
        </w:rPr>
        <w:t>ation: Spending on Environmental Protection</w:t>
      </w:r>
    </w:p>
    <w:p w14:paraId="36026004" w14:textId="132F9DD0" w:rsidR="00763B80" w:rsidRPr="00DF3CBC" w:rsidRDefault="00763B80" w:rsidP="00D532B3">
      <w:pPr>
        <w:pStyle w:val="Keywords"/>
        <w:jc w:val="both"/>
      </w:pPr>
      <w:r w:rsidRPr="00DF3CBC">
        <w:t>The subject of this paper is an analysis of the cost of suburbani</w:t>
      </w:r>
      <w:r w:rsidR="008E5974" w:rsidRPr="00DF3CBC">
        <w:t>s</w:t>
      </w:r>
      <w:r w:rsidRPr="00DF3CBC">
        <w:t>ation based on municipal expenditure on the protection of the environment in the Czech Republic. The goal is to assess disparities between different municipalities and evaluate the relevance of these differences to suburbs in comparison to other areas. The analysis is based on a methodological framework of CEPA environmental expenditure corresponding with the Czech public-sector budget financial structure. Th</w:t>
      </w:r>
      <w:r w:rsidR="00051F9D" w:rsidRPr="00DF3CBC">
        <w:t>is study has three essential areas for Czech municipal expenses</w:t>
      </w:r>
      <w:r w:rsidRPr="00DF3CBC">
        <w:t xml:space="preserve">: water protection (with emphasis on wastewater treatment plant and infrastructure), waste management and biodiversity </w:t>
      </w:r>
      <w:r w:rsidR="00724F87" w:rsidRPr="00DF3CBC">
        <w:t xml:space="preserve">and landscape </w:t>
      </w:r>
      <w:r w:rsidRPr="00DF3CBC">
        <w:t>protection</w:t>
      </w:r>
      <w:r w:rsidR="00724F87" w:rsidRPr="00DF3CBC">
        <w:t xml:space="preserve"> corresponding with public municipal greenery</w:t>
      </w:r>
      <w:r w:rsidRPr="00DF3CBC">
        <w:t xml:space="preserve">. </w:t>
      </w:r>
      <w:r w:rsidR="00C85D27" w:rsidRPr="00DF3CBC">
        <w:t xml:space="preserve">We </w:t>
      </w:r>
      <w:r w:rsidR="00D532B3" w:rsidRPr="00DF3CBC">
        <w:t xml:space="preserve">used the Ministry of Finance´ State Treasury Monitor dataset, providing </w:t>
      </w:r>
      <w:r w:rsidR="00890E16" w:rsidRPr="00DF3CBC">
        <w:t>significantl</w:t>
      </w:r>
      <w:r w:rsidR="00D532B3" w:rsidRPr="00DF3CBC">
        <w:t xml:space="preserve">y detailed and precise data on municipal expenses for all 6,255 municipalities in 2010–2015 and compared relevant expenses in </w:t>
      </w:r>
      <w:r w:rsidR="00890E16" w:rsidRPr="00DF3CBC">
        <w:t>the Czech Republic’s OECD metropolitan and non-metropolitan areas</w:t>
      </w:r>
      <w:r w:rsidR="00C85D27" w:rsidRPr="00DF3CBC">
        <w:t xml:space="preserve">. </w:t>
      </w:r>
      <w:r w:rsidRPr="00DF3CBC">
        <w:t xml:space="preserve">The results show that municipalities with the </w:t>
      </w:r>
      <w:r w:rsidR="00051F9D" w:rsidRPr="00DF3CBC">
        <w:t>most outstanding</w:t>
      </w:r>
      <w:r w:rsidRPr="00DF3CBC">
        <w:t xml:space="preserve"> water protection expenses per capita are exposed to a </w:t>
      </w:r>
      <w:r w:rsidR="008E5974" w:rsidRPr="00DF3CBC">
        <w:t>suburbanisation</w:t>
      </w:r>
      <w:r w:rsidRPr="00DF3CBC">
        <w:t xml:space="preserve"> burden and are situated in neighbourhoods of Czech metropolitan centres. Disparities between municipalities clearly show that water protection costs per capita in less populous municipalities are three times those in bigger towns. The reason lies in the </w:t>
      </w:r>
      <w:r w:rsidR="00051F9D" w:rsidRPr="00DF3CBC">
        <w:t>enormous</w:t>
      </w:r>
      <w:r w:rsidRPr="00DF3CBC">
        <w:t xml:space="preserve"> fixed costs of building and operating the required environmental infrastructure. On the other hand, the </w:t>
      </w:r>
      <w:r w:rsidR="00051F9D" w:rsidRPr="00DF3CBC">
        <w:t>most extraordinary</w:t>
      </w:r>
      <w:r w:rsidRPr="00DF3CBC">
        <w:t xml:space="preserve"> spending on maintaining public greenery was found in the metropolitan </w:t>
      </w:r>
      <w:r w:rsidR="00051F9D" w:rsidRPr="00DF3CBC">
        <w:t>cores</w:t>
      </w:r>
      <w:r w:rsidRPr="00DF3CBC">
        <w:t xml:space="preserve">, showing that </w:t>
      </w:r>
      <w:r w:rsidR="00051F9D" w:rsidRPr="00DF3CBC">
        <w:t>there is greater demand for public greenery where there is no open countryside</w:t>
      </w:r>
      <w:r w:rsidRPr="00DF3CBC">
        <w:t>.</w:t>
      </w:r>
      <w:r w:rsidR="004E5083" w:rsidRPr="00DF3CBC">
        <w:t xml:space="preserve"> Regarding waste management</w:t>
      </w:r>
      <w:r w:rsidR="00890E16" w:rsidRPr="00DF3CBC">
        <w:t>,</w:t>
      </w:r>
      <w:r w:rsidR="004E5083" w:rsidRPr="00DF3CBC">
        <w:t xml:space="preserve"> there is no apparent relationship with locali</w:t>
      </w:r>
      <w:r w:rsidR="008E5974" w:rsidRPr="00DF3CBC">
        <w:t>s</w:t>
      </w:r>
      <w:r w:rsidR="004E5083" w:rsidRPr="00DF3CBC">
        <w:t>ation in suburban areas.</w:t>
      </w:r>
    </w:p>
    <w:p w14:paraId="142A5432" w14:textId="52013A4B" w:rsidR="00763B80" w:rsidRPr="00DF3CBC" w:rsidRDefault="00763B80" w:rsidP="00763B80">
      <w:pPr>
        <w:pStyle w:val="Keywords"/>
        <w:rPr>
          <w:lang w:val="fr-FR"/>
        </w:rPr>
      </w:pPr>
      <w:r w:rsidRPr="00DF3CBC">
        <w:rPr>
          <w:lang w:val="fr-FR"/>
        </w:rPr>
        <w:t xml:space="preserve">Keywords: </w:t>
      </w:r>
      <w:r w:rsidR="008E5974" w:rsidRPr="00DF3CBC">
        <w:rPr>
          <w:lang w:val="fr-FR"/>
        </w:rPr>
        <w:t>suburbanisation</w:t>
      </w:r>
      <w:r w:rsidRPr="00DF3CBC">
        <w:rPr>
          <w:lang w:val="fr-FR"/>
        </w:rPr>
        <w:t xml:space="preserve">, costs, municipal expenditure, environmental protection </w:t>
      </w:r>
    </w:p>
    <w:p w14:paraId="36ECB45E" w14:textId="3982691A" w:rsidR="00763B80" w:rsidRPr="00DF3CBC" w:rsidRDefault="00763B80" w:rsidP="00763B80">
      <w:pPr>
        <w:pStyle w:val="Keywords"/>
        <w:rPr>
          <w:lang w:val="fr-FR"/>
        </w:rPr>
      </w:pPr>
      <w:r w:rsidRPr="00DF3CBC">
        <w:rPr>
          <w:lang w:val="fr-FR"/>
        </w:rPr>
        <w:t xml:space="preserve">Subject classification codes: </w:t>
      </w:r>
      <w:r w:rsidR="00143F21" w:rsidRPr="00DF3CBC">
        <w:rPr>
          <w:lang w:val="fr-FR"/>
        </w:rPr>
        <w:t xml:space="preserve">JEL R51, Q56 </w:t>
      </w:r>
    </w:p>
    <w:bookmarkEnd w:id="0"/>
    <w:p w14:paraId="76288B86" w14:textId="77777777" w:rsidR="003565BE" w:rsidRPr="00DF3CBC" w:rsidRDefault="0025110B" w:rsidP="00BC32B7">
      <w:pPr>
        <w:spacing w:line="480" w:lineRule="auto"/>
        <w:jc w:val="both"/>
        <w:rPr>
          <w:color w:val="auto"/>
          <w:sz w:val="24"/>
          <w:szCs w:val="24"/>
        </w:rPr>
      </w:pPr>
      <w:r w:rsidRPr="00DF3CBC">
        <w:rPr>
          <w:b/>
          <w:color w:val="auto"/>
          <w:sz w:val="24"/>
          <w:szCs w:val="24"/>
        </w:rPr>
        <w:t xml:space="preserve">1. Introduction </w:t>
      </w:r>
    </w:p>
    <w:p w14:paraId="39D406B5" w14:textId="026CD574" w:rsidR="00F845A4" w:rsidRPr="00DF3CBC" w:rsidRDefault="007C1111" w:rsidP="00822D04">
      <w:pPr>
        <w:spacing w:line="480" w:lineRule="auto"/>
        <w:jc w:val="both"/>
        <w:rPr>
          <w:color w:val="auto"/>
          <w:sz w:val="24"/>
          <w:szCs w:val="24"/>
        </w:rPr>
      </w:pPr>
      <w:r w:rsidRPr="00DF3CBC">
        <w:rPr>
          <w:color w:val="auto"/>
          <w:sz w:val="24"/>
          <w:szCs w:val="24"/>
        </w:rPr>
        <w:t xml:space="preserve">The </w:t>
      </w:r>
      <w:r w:rsidR="006072C2" w:rsidRPr="00DF3CBC">
        <w:rPr>
          <w:color w:val="auto"/>
          <w:sz w:val="24"/>
          <w:szCs w:val="24"/>
        </w:rPr>
        <w:t xml:space="preserve">issue </w:t>
      </w:r>
      <w:r w:rsidRPr="00DF3CBC">
        <w:rPr>
          <w:color w:val="auto"/>
          <w:sz w:val="24"/>
          <w:szCs w:val="24"/>
        </w:rPr>
        <w:t xml:space="preserve">of </w:t>
      </w:r>
      <w:r w:rsidR="008E5974" w:rsidRPr="00DF3CBC">
        <w:rPr>
          <w:color w:val="auto"/>
          <w:sz w:val="24"/>
          <w:szCs w:val="24"/>
        </w:rPr>
        <w:t>suburbanisation</w:t>
      </w:r>
      <w:r w:rsidRPr="00DF3CBC">
        <w:rPr>
          <w:color w:val="auto"/>
          <w:sz w:val="24"/>
          <w:szCs w:val="24"/>
        </w:rPr>
        <w:t xml:space="preserve"> </w:t>
      </w:r>
      <w:r w:rsidR="006072C2" w:rsidRPr="00DF3CBC">
        <w:rPr>
          <w:color w:val="auto"/>
          <w:sz w:val="24"/>
          <w:szCs w:val="24"/>
        </w:rPr>
        <w:t xml:space="preserve">is largely discussed </w:t>
      </w:r>
      <w:r w:rsidRPr="00DF3CBC">
        <w:rPr>
          <w:color w:val="auto"/>
          <w:sz w:val="24"/>
          <w:szCs w:val="24"/>
        </w:rPr>
        <w:t xml:space="preserve">in </w:t>
      </w:r>
      <w:r w:rsidR="00836F03" w:rsidRPr="00DF3CBC">
        <w:rPr>
          <w:color w:val="auto"/>
          <w:sz w:val="24"/>
          <w:szCs w:val="24"/>
        </w:rPr>
        <w:t xml:space="preserve">the </w:t>
      </w:r>
      <w:r w:rsidRPr="00DF3CBC">
        <w:rPr>
          <w:color w:val="auto"/>
          <w:sz w:val="24"/>
          <w:szCs w:val="24"/>
        </w:rPr>
        <w:t>research</w:t>
      </w:r>
      <w:r w:rsidR="00836F03" w:rsidRPr="00DF3CBC">
        <w:rPr>
          <w:color w:val="auto"/>
          <w:sz w:val="24"/>
          <w:szCs w:val="24"/>
        </w:rPr>
        <w:t xml:space="preserve"> literature </w:t>
      </w:r>
      <w:r w:rsidR="006072C2" w:rsidRPr="00DF3CBC">
        <w:rPr>
          <w:color w:val="auto"/>
          <w:sz w:val="24"/>
          <w:szCs w:val="24"/>
        </w:rPr>
        <w:t>in</w:t>
      </w:r>
      <w:r w:rsidRPr="00DF3CBC">
        <w:rPr>
          <w:color w:val="auto"/>
          <w:sz w:val="24"/>
          <w:szCs w:val="24"/>
        </w:rPr>
        <w:t xml:space="preserve"> relat</w:t>
      </w:r>
      <w:r w:rsidR="006072C2" w:rsidRPr="00DF3CBC">
        <w:rPr>
          <w:color w:val="auto"/>
          <w:sz w:val="24"/>
          <w:szCs w:val="24"/>
        </w:rPr>
        <w:t>ion</w:t>
      </w:r>
      <w:r w:rsidRPr="00DF3CBC">
        <w:rPr>
          <w:color w:val="auto"/>
          <w:sz w:val="24"/>
          <w:szCs w:val="24"/>
        </w:rPr>
        <w:t xml:space="preserve"> to such areas as land use management</w:t>
      </w:r>
      <w:r w:rsidR="00845A79" w:rsidRPr="00DF3CBC">
        <w:rPr>
          <w:color w:val="auto"/>
          <w:sz w:val="24"/>
          <w:szCs w:val="24"/>
        </w:rPr>
        <w:t xml:space="preserve"> (Pendall, 1999)</w:t>
      </w:r>
      <w:r w:rsidRPr="00DF3CBC">
        <w:rPr>
          <w:color w:val="auto"/>
          <w:sz w:val="24"/>
          <w:szCs w:val="24"/>
        </w:rPr>
        <w:t xml:space="preserve">, urban studies </w:t>
      </w:r>
      <w:r w:rsidR="00DD58BD" w:rsidRPr="00DF3CBC">
        <w:rPr>
          <w:color w:val="auto"/>
          <w:sz w:val="24"/>
          <w:szCs w:val="24"/>
        </w:rPr>
        <w:t>–</w:t>
      </w:r>
      <w:r w:rsidR="00845A79" w:rsidRPr="00DF3CBC">
        <w:rPr>
          <w:color w:val="auto"/>
          <w:sz w:val="24"/>
          <w:szCs w:val="24"/>
        </w:rPr>
        <w:t xml:space="preserve"> </w:t>
      </w:r>
      <w:r w:rsidR="00DD58BD" w:rsidRPr="00DF3CBC">
        <w:rPr>
          <w:color w:val="auto"/>
          <w:sz w:val="24"/>
          <w:szCs w:val="24"/>
        </w:rPr>
        <w:t>in particular</w:t>
      </w:r>
      <w:r w:rsidRPr="00DF3CBC">
        <w:rPr>
          <w:color w:val="auto"/>
          <w:sz w:val="24"/>
          <w:szCs w:val="24"/>
        </w:rPr>
        <w:t xml:space="preserve"> the problem of urban sprawl (Ewing, 1997)</w:t>
      </w:r>
      <w:r w:rsidR="00845A79" w:rsidRPr="00DF3CBC">
        <w:rPr>
          <w:color w:val="auto"/>
          <w:sz w:val="24"/>
          <w:szCs w:val="24"/>
        </w:rPr>
        <w:t xml:space="preserve"> </w:t>
      </w:r>
      <w:r w:rsidR="00DD58BD" w:rsidRPr="00DF3CBC">
        <w:rPr>
          <w:color w:val="auto"/>
          <w:sz w:val="24"/>
          <w:szCs w:val="24"/>
        </w:rPr>
        <w:t xml:space="preserve">– </w:t>
      </w:r>
      <w:r w:rsidR="006072C2" w:rsidRPr="00DF3CBC">
        <w:rPr>
          <w:color w:val="auto"/>
          <w:sz w:val="24"/>
          <w:szCs w:val="24"/>
        </w:rPr>
        <w:t>and</w:t>
      </w:r>
      <w:r w:rsidR="00845A79" w:rsidRPr="00DF3CBC">
        <w:rPr>
          <w:color w:val="auto"/>
          <w:sz w:val="24"/>
          <w:szCs w:val="24"/>
        </w:rPr>
        <w:t xml:space="preserve"> transport (</w:t>
      </w:r>
      <w:r w:rsidR="009D7ECD" w:rsidRPr="00DF3CBC">
        <w:rPr>
          <w:color w:val="auto"/>
          <w:sz w:val="24"/>
          <w:szCs w:val="24"/>
        </w:rPr>
        <w:t xml:space="preserve">Brueckner, 2000; </w:t>
      </w:r>
      <w:r w:rsidR="00735517" w:rsidRPr="00DF3CBC">
        <w:rPr>
          <w:color w:val="auto"/>
          <w:sz w:val="24"/>
          <w:szCs w:val="24"/>
        </w:rPr>
        <w:t>Qin, 2017</w:t>
      </w:r>
      <w:r w:rsidR="009D7ECD" w:rsidRPr="00DF3CBC">
        <w:rPr>
          <w:color w:val="auto"/>
          <w:sz w:val="24"/>
          <w:szCs w:val="24"/>
        </w:rPr>
        <w:t>; Ahlfeldt</w:t>
      </w:r>
      <w:r w:rsidR="00C84C9F" w:rsidRPr="00DF3CBC">
        <w:rPr>
          <w:color w:val="auto"/>
          <w:sz w:val="24"/>
          <w:szCs w:val="24"/>
        </w:rPr>
        <w:t xml:space="preserve"> and</w:t>
      </w:r>
      <w:r w:rsidR="00AE0DC3" w:rsidRPr="00DF3CBC">
        <w:rPr>
          <w:color w:val="auto"/>
          <w:sz w:val="24"/>
          <w:szCs w:val="24"/>
        </w:rPr>
        <w:t xml:space="preserve"> Feddersen</w:t>
      </w:r>
      <w:r w:rsidR="009D7ECD" w:rsidRPr="00DF3CBC">
        <w:rPr>
          <w:color w:val="auto"/>
          <w:sz w:val="24"/>
          <w:szCs w:val="24"/>
        </w:rPr>
        <w:t>, 2018</w:t>
      </w:r>
      <w:r w:rsidR="00735517" w:rsidRPr="00DF3CBC">
        <w:rPr>
          <w:color w:val="auto"/>
          <w:sz w:val="24"/>
          <w:szCs w:val="24"/>
        </w:rPr>
        <w:t>)</w:t>
      </w:r>
      <w:r w:rsidR="00845A79" w:rsidRPr="00DF3CBC">
        <w:rPr>
          <w:color w:val="auto"/>
          <w:sz w:val="24"/>
          <w:szCs w:val="24"/>
        </w:rPr>
        <w:t xml:space="preserve">. </w:t>
      </w:r>
      <w:r w:rsidR="00AE0DC3" w:rsidRPr="00DF3CBC">
        <w:rPr>
          <w:color w:val="auto"/>
          <w:sz w:val="24"/>
          <w:szCs w:val="24"/>
        </w:rPr>
        <w:t xml:space="preserve">Other studies </w:t>
      </w:r>
      <w:r w:rsidR="00DD58BD" w:rsidRPr="00DF3CBC">
        <w:rPr>
          <w:color w:val="auto"/>
          <w:sz w:val="24"/>
          <w:szCs w:val="24"/>
        </w:rPr>
        <w:t>cover</w:t>
      </w:r>
      <w:r w:rsidR="00AE0DC3" w:rsidRPr="00DF3CBC">
        <w:rPr>
          <w:color w:val="auto"/>
          <w:sz w:val="24"/>
          <w:szCs w:val="24"/>
        </w:rPr>
        <w:t xml:space="preserve"> long-term </w:t>
      </w:r>
      <w:r w:rsidR="00DD58BD" w:rsidRPr="00DF3CBC">
        <w:rPr>
          <w:color w:val="auto"/>
          <w:sz w:val="24"/>
          <w:szCs w:val="24"/>
        </w:rPr>
        <w:t xml:space="preserve">population </w:t>
      </w:r>
      <w:r w:rsidR="00AE0DC3" w:rsidRPr="00DF3CBC">
        <w:rPr>
          <w:color w:val="auto"/>
          <w:sz w:val="24"/>
          <w:szCs w:val="24"/>
        </w:rPr>
        <w:t xml:space="preserve">patterns and </w:t>
      </w:r>
      <w:r w:rsidR="00DD58BD" w:rsidRPr="00DF3CBC">
        <w:rPr>
          <w:color w:val="auto"/>
          <w:sz w:val="24"/>
          <w:szCs w:val="24"/>
        </w:rPr>
        <w:t xml:space="preserve">public </w:t>
      </w:r>
      <w:r w:rsidR="00AE0DC3" w:rsidRPr="00DF3CBC">
        <w:rPr>
          <w:color w:val="auto"/>
          <w:sz w:val="24"/>
          <w:szCs w:val="24"/>
        </w:rPr>
        <w:t>perceptions of living in the suburbs (Goodling et al., 2015).</w:t>
      </w:r>
      <w:r w:rsidR="00CD7761" w:rsidRPr="00DF3CBC">
        <w:rPr>
          <w:color w:val="auto"/>
          <w:sz w:val="24"/>
          <w:szCs w:val="24"/>
        </w:rPr>
        <w:t xml:space="preserve"> </w:t>
      </w:r>
      <w:r w:rsidR="008E5974" w:rsidRPr="00DF3CBC">
        <w:rPr>
          <w:color w:val="auto"/>
          <w:sz w:val="24"/>
          <w:szCs w:val="24"/>
        </w:rPr>
        <w:t>Suburbanisation</w:t>
      </w:r>
      <w:r w:rsidR="00822D04" w:rsidRPr="00DF3CBC">
        <w:rPr>
          <w:color w:val="auto"/>
          <w:sz w:val="24"/>
          <w:szCs w:val="24"/>
        </w:rPr>
        <w:t xml:space="preserve"> can be defined as </w:t>
      </w:r>
      <w:r w:rsidR="00645B25" w:rsidRPr="00DF3CBC">
        <w:rPr>
          <w:color w:val="auto"/>
          <w:sz w:val="24"/>
          <w:szCs w:val="24"/>
        </w:rPr>
        <w:t>“</w:t>
      </w:r>
      <w:r w:rsidR="00822D04" w:rsidRPr="00DF3CBC">
        <w:rPr>
          <w:i/>
          <w:iCs/>
          <w:color w:val="auto"/>
          <w:sz w:val="24"/>
          <w:szCs w:val="24"/>
        </w:rPr>
        <w:t xml:space="preserve">a complex and changing process that results in the creation of suburbs, with suburbs being a form of land use </w:t>
      </w:r>
      <w:r w:rsidR="00822D04" w:rsidRPr="00DF3CBC">
        <w:rPr>
          <w:i/>
          <w:iCs/>
          <w:color w:val="auto"/>
          <w:sz w:val="24"/>
          <w:szCs w:val="24"/>
        </w:rPr>
        <w:lastRenderedPageBreak/>
        <w:t>or a form of development that takes place close to, yet outside of, major cities, and which are substantially influenced materially by the economy and ways of life of these central urban areas</w:t>
      </w:r>
      <w:r w:rsidR="00645B25" w:rsidRPr="00DF3CBC">
        <w:rPr>
          <w:color w:val="auto"/>
          <w:sz w:val="24"/>
          <w:szCs w:val="24"/>
        </w:rPr>
        <w:t>”</w:t>
      </w:r>
      <w:r w:rsidR="00822D04" w:rsidRPr="00DF3CBC">
        <w:rPr>
          <w:color w:val="auto"/>
          <w:sz w:val="24"/>
          <w:szCs w:val="24"/>
        </w:rPr>
        <w:t xml:space="preserve"> (Woodbury, 1955). </w:t>
      </w:r>
      <w:r w:rsidR="008E5974" w:rsidRPr="00DF3CBC">
        <w:rPr>
          <w:color w:val="auto"/>
          <w:sz w:val="24"/>
          <w:szCs w:val="24"/>
        </w:rPr>
        <w:t>Suburbanisation</w:t>
      </w:r>
      <w:r w:rsidR="00822D04" w:rsidRPr="00DF3CBC">
        <w:rPr>
          <w:color w:val="auto"/>
          <w:sz w:val="24"/>
          <w:szCs w:val="24"/>
        </w:rPr>
        <w:t xml:space="preserve"> can be characteri</w:t>
      </w:r>
      <w:r w:rsidR="001734CC" w:rsidRPr="00DF3CBC">
        <w:rPr>
          <w:color w:val="auto"/>
          <w:sz w:val="24"/>
          <w:szCs w:val="24"/>
        </w:rPr>
        <w:t>s</w:t>
      </w:r>
      <w:r w:rsidR="00822D04" w:rsidRPr="00DF3CBC">
        <w:rPr>
          <w:color w:val="auto"/>
          <w:sz w:val="24"/>
          <w:szCs w:val="24"/>
        </w:rPr>
        <w:t xml:space="preserve">ed as when urban populations disperse over a larger area encompassing urban neighbourhoods (Edmonston, Davies, 1976). Within a broader definition, the literature usually refers to the following characteristics of </w:t>
      </w:r>
      <w:r w:rsidR="008E5974" w:rsidRPr="00DF3CBC">
        <w:rPr>
          <w:color w:val="auto"/>
          <w:sz w:val="24"/>
          <w:szCs w:val="24"/>
        </w:rPr>
        <w:t>suburbanisation</w:t>
      </w:r>
      <w:r w:rsidR="00822D04" w:rsidRPr="00DF3CBC">
        <w:rPr>
          <w:color w:val="auto"/>
          <w:sz w:val="24"/>
          <w:szCs w:val="24"/>
        </w:rPr>
        <w:t>, especially in Western countries, namely the internal decentrali</w:t>
      </w:r>
      <w:r w:rsidR="008E5974" w:rsidRPr="00DF3CBC">
        <w:rPr>
          <w:color w:val="auto"/>
          <w:sz w:val="24"/>
          <w:szCs w:val="24"/>
        </w:rPr>
        <w:t>s</w:t>
      </w:r>
      <w:r w:rsidR="00822D04" w:rsidRPr="00DF3CBC">
        <w:rPr>
          <w:color w:val="auto"/>
          <w:sz w:val="24"/>
          <w:szCs w:val="24"/>
        </w:rPr>
        <w:t xml:space="preserve">ation of the population within agglomerations, the expansion of lower-density housing in close proximity to cities, and the blurring of the boundaries between urban and rural areas, including sociological changes in the attitudes of such populations (Tammaru, 2001). In a broader definition, some authors prefer </w:t>
      </w:r>
      <w:r w:rsidR="008E5974" w:rsidRPr="00DF3CBC">
        <w:rPr>
          <w:color w:val="auto"/>
          <w:sz w:val="24"/>
          <w:szCs w:val="24"/>
        </w:rPr>
        <w:t>suburbanisation</w:t>
      </w:r>
      <w:r w:rsidR="00822D04" w:rsidRPr="00DF3CBC">
        <w:rPr>
          <w:color w:val="auto"/>
          <w:sz w:val="24"/>
          <w:szCs w:val="24"/>
        </w:rPr>
        <w:t xml:space="preserve"> as the situation where the enlargement of areas surrounding cities is more intensive than the city’s growth (Hardi et al., 2020).</w:t>
      </w:r>
      <w:r w:rsidR="008E76AE" w:rsidRPr="00DF3CBC">
        <w:rPr>
          <w:color w:val="auto"/>
          <w:sz w:val="24"/>
          <w:szCs w:val="24"/>
        </w:rPr>
        <w:t xml:space="preserve"> </w:t>
      </w:r>
    </w:p>
    <w:p w14:paraId="60033F11" w14:textId="06D1DADE" w:rsidR="008D5717" w:rsidRPr="00DF3CBC" w:rsidRDefault="008D5717" w:rsidP="00822D04">
      <w:pPr>
        <w:spacing w:line="480" w:lineRule="auto"/>
        <w:ind w:firstLine="720"/>
        <w:jc w:val="both"/>
        <w:rPr>
          <w:color w:val="auto"/>
          <w:sz w:val="24"/>
          <w:szCs w:val="24"/>
        </w:rPr>
      </w:pPr>
      <w:r w:rsidRPr="00DF3CBC">
        <w:rPr>
          <w:color w:val="auto"/>
          <w:sz w:val="24"/>
          <w:szCs w:val="24"/>
        </w:rPr>
        <w:t xml:space="preserve">Ewing (1997) distinguished between </w:t>
      </w:r>
      <w:r w:rsidR="008E5974" w:rsidRPr="00DF3CBC">
        <w:rPr>
          <w:color w:val="auto"/>
          <w:sz w:val="24"/>
          <w:szCs w:val="24"/>
        </w:rPr>
        <w:t>suburbanisation</w:t>
      </w:r>
      <w:r w:rsidRPr="00DF3CBC">
        <w:rPr>
          <w:color w:val="auto"/>
          <w:sz w:val="24"/>
          <w:szCs w:val="24"/>
        </w:rPr>
        <w:t xml:space="preserve"> itself and creating urban sprawl</w:t>
      </w:r>
      <w:r w:rsidR="008E76AE" w:rsidRPr="00DF3CBC">
        <w:rPr>
          <w:color w:val="auto"/>
          <w:sz w:val="24"/>
          <w:szCs w:val="24"/>
        </w:rPr>
        <w:t xml:space="preserve">. </w:t>
      </w:r>
      <w:r w:rsidR="00822D04" w:rsidRPr="00DF3CBC">
        <w:rPr>
          <w:color w:val="auto"/>
          <w:sz w:val="24"/>
          <w:szCs w:val="24"/>
        </w:rPr>
        <w:t>Ewing (1997) defines sprawl as “</w:t>
      </w:r>
      <w:r w:rsidR="00822D04" w:rsidRPr="00DF3CBC">
        <w:rPr>
          <w:i/>
          <w:iCs/>
          <w:color w:val="auto"/>
          <w:sz w:val="24"/>
          <w:szCs w:val="24"/>
        </w:rPr>
        <w:t>leapfrog or scattered development; commercial strip development; and large expanses of low-density or single-use development as well as by such indicators as low accessibility and lack of functional open space</w:t>
      </w:r>
      <w:r w:rsidR="00822D04" w:rsidRPr="00DF3CBC">
        <w:rPr>
          <w:color w:val="auto"/>
          <w:sz w:val="24"/>
          <w:szCs w:val="24"/>
        </w:rPr>
        <w:t>”</w:t>
      </w:r>
      <w:r w:rsidR="008E76AE" w:rsidRPr="00DF3CBC">
        <w:rPr>
          <w:color w:val="auto"/>
          <w:sz w:val="24"/>
          <w:szCs w:val="24"/>
        </w:rPr>
        <w:t>. He</w:t>
      </w:r>
      <w:r w:rsidRPr="00DF3CBC">
        <w:rPr>
          <w:color w:val="auto"/>
          <w:sz w:val="24"/>
          <w:szCs w:val="24"/>
        </w:rPr>
        <w:t xml:space="preserve"> </w:t>
      </w:r>
      <w:r w:rsidR="00FA76D5" w:rsidRPr="00DF3CBC">
        <w:rPr>
          <w:color w:val="auto"/>
          <w:sz w:val="24"/>
          <w:szCs w:val="24"/>
        </w:rPr>
        <w:t xml:space="preserve">also </w:t>
      </w:r>
      <w:r w:rsidRPr="00DF3CBC">
        <w:rPr>
          <w:color w:val="auto"/>
          <w:sz w:val="24"/>
          <w:szCs w:val="24"/>
        </w:rPr>
        <w:t xml:space="preserve">identified issues including inflated public spending, loss of resource lands and a waning sense of community. Pendall (1999) showed that local governments relying on </w:t>
      </w:r>
      <w:r w:rsidRPr="00DF3CBC">
        <w:rPr>
          <w:i/>
          <w:color w:val="auto"/>
          <w:sz w:val="24"/>
          <w:szCs w:val="24"/>
        </w:rPr>
        <w:t>ad valorem</w:t>
      </w:r>
      <w:r w:rsidRPr="00DF3CBC">
        <w:rPr>
          <w:color w:val="auto"/>
          <w:sz w:val="24"/>
          <w:szCs w:val="24"/>
        </w:rPr>
        <w:t xml:space="preserve"> property taxes to fund services and infrastructure tended to create sprawl more than those that relied on a broader tax base. Brueckner (2000) identified three key forces driving </w:t>
      </w:r>
      <w:r w:rsidR="008E5974" w:rsidRPr="00DF3CBC">
        <w:rPr>
          <w:color w:val="auto"/>
          <w:sz w:val="24"/>
          <w:szCs w:val="24"/>
        </w:rPr>
        <w:t>suburbanisation</w:t>
      </w:r>
      <w:r w:rsidRPr="00DF3CBC">
        <w:rPr>
          <w:color w:val="auto"/>
          <w:sz w:val="24"/>
          <w:szCs w:val="24"/>
        </w:rPr>
        <w:t>: growing population, rising incomes and falling commuting costs. Qin (2017) showed through the example of high-speed railway network development in China how transportation costs affected urban peripheral patterns. Areas with upgraded railway lines experienced reductions in GDP and GDP per capita following the upgrade, which was largely driven by a concurrent drop in fixed-asset investment.</w:t>
      </w:r>
    </w:p>
    <w:p w14:paraId="77976ABB" w14:textId="53E13D67" w:rsidR="008D5717" w:rsidRPr="00DF3CBC" w:rsidRDefault="008D5717" w:rsidP="0082699B">
      <w:pPr>
        <w:spacing w:line="480" w:lineRule="auto"/>
        <w:ind w:firstLine="720"/>
        <w:jc w:val="both"/>
        <w:rPr>
          <w:color w:val="auto"/>
          <w:sz w:val="24"/>
          <w:szCs w:val="24"/>
        </w:rPr>
      </w:pPr>
      <w:r w:rsidRPr="00DF3CBC">
        <w:rPr>
          <w:color w:val="auto"/>
          <w:sz w:val="24"/>
          <w:szCs w:val="24"/>
        </w:rPr>
        <w:lastRenderedPageBreak/>
        <w:t xml:space="preserve">In our research we assessed the costs of </w:t>
      </w:r>
      <w:r w:rsidR="008E5974" w:rsidRPr="00DF3CBC">
        <w:rPr>
          <w:color w:val="auto"/>
          <w:sz w:val="24"/>
          <w:szCs w:val="24"/>
        </w:rPr>
        <w:t>suburbanisation</w:t>
      </w:r>
      <w:r w:rsidRPr="00DF3CBC">
        <w:rPr>
          <w:color w:val="auto"/>
          <w:sz w:val="24"/>
          <w:szCs w:val="24"/>
        </w:rPr>
        <w:t xml:space="preserve"> involved in local government expenditure directly aimed at environmental protection. </w:t>
      </w:r>
      <w:r w:rsidR="008E5974" w:rsidRPr="00DF3CBC">
        <w:rPr>
          <w:color w:val="auto"/>
          <w:sz w:val="24"/>
          <w:szCs w:val="24"/>
        </w:rPr>
        <w:t>Evaluating the impact of suburbanisation on municipal budgets is relatively rare, even though such an approach</w:t>
      </w:r>
      <w:r w:rsidR="0082699B" w:rsidRPr="00DF3CBC">
        <w:rPr>
          <w:color w:val="auto"/>
          <w:sz w:val="24"/>
          <w:szCs w:val="24"/>
        </w:rPr>
        <w:t xml:space="preserve"> can be found as far back as the mid-twentieth century</w:t>
      </w:r>
      <w:r w:rsidRPr="00DF3CBC">
        <w:rPr>
          <w:color w:val="auto"/>
          <w:sz w:val="24"/>
          <w:szCs w:val="24"/>
        </w:rPr>
        <w:t xml:space="preserve"> (Hawley, 1951). Our approach compared spending by municipalities influenced by </w:t>
      </w:r>
      <w:r w:rsidR="008E5974" w:rsidRPr="00DF3CBC">
        <w:rPr>
          <w:color w:val="auto"/>
          <w:sz w:val="24"/>
          <w:szCs w:val="24"/>
        </w:rPr>
        <w:t>suburbanisation</w:t>
      </w:r>
      <w:r w:rsidRPr="00DF3CBC">
        <w:rPr>
          <w:color w:val="auto"/>
          <w:sz w:val="24"/>
          <w:szCs w:val="24"/>
        </w:rPr>
        <w:t xml:space="preserve"> (very often in Czech metropolitan or agglomeration centres) with those that are not. This approach united assessments from temporal, spatial and financial perspectives in correspondence with the European Union emphasis on Territorial Impact Assessment (Camagni, 2009; EU, Committee of the Regions, 2015; Nosek, 2017) instruments and allowed the economic valuation of long-term socio-geographic patterns.</w:t>
      </w:r>
    </w:p>
    <w:p w14:paraId="73765001" w14:textId="248EC463" w:rsidR="0082699B" w:rsidRPr="00DF3CBC" w:rsidRDefault="0082699B" w:rsidP="0082699B">
      <w:pPr>
        <w:spacing w:line="480" w:lineRule="auto"/>
        <w:ind w:firstLine="720"/>
        <w:jc w:val="both"/>
        <w:rPr>
          <w:color w:val="auto"/>
          <w:sz w:val="24"/>
          <w:szCs w:val="24"/>
        </w:rPr>
      </w:pPr>
      <w:r w:rsidRPr="00DF3CBC">
        <w:rPr>
          <w:color w:val="auto"/>
          <w:sz w:val="24"/>
          <w:szCs w:val="24"/>
        </w:rPr>
        <w:t xml:space="preserve">In the Czech Republic, the most suitable case of </w:t>
      </w:r>
      <w:r w:rsidR="008E5974" w:rsidRPr="00DF3CBC">
        <w:rPr>
          <w:color w:val="auto"/>
          <w:sz w:val="24"/>
          <w:szCs w:val="24"/>
        </w:rPr>
        <w:t>suburbanisation</w:t>
      </w:r>
      <w:r w:rsidRPr="00DF3CBC">
        <w:rPr>
          <w:color w:val="auto"/>
          <w:sz w:val="24"/>
          <w:szCs w:val="24"/>
        </w:rPr>
        <w:t xml:space="preserve"> is the capital city of Prague and the development of its neighbouring area. Although Ourednicek (2003) presents the post-1990 development in Prague as a shining example of </w:t>
      </w:r>
      <w:r w:rsidR="008E5974" w:rsidRPr="00DF3CBC">
        <w:rPr>
          <w:color w:val="auto"/>
          <w:sz w:val="24"/>
          <w:szCs w:val="24"/>
        </w:rPr>
        <w:t>suburbanisation</w:t>
      </w:r>
      <w:r w:rsidRPr="00DF3CBC">
        <w:rPr>
          <w:color w:val="auto"/>
          <w:sz w:val="24"/>
          <w:szCs w:val="24"/>
        </w:rPr>
        <w:t xml:space="preserve"> tendencies, in the context of the post-2000 development, the 1990s development can be considered as the relatively slow growth of built-up areas in the Prague hinterland up to 1999. On the contrary, the pervasive development of </w:t>
      </w:r>
      <w:r w:rsidR="008E5974" w:rsidRPr="00DF3CBC">
        <w:rPr>
          <w:color w:val="auto"/>
          <w:sz w:val="24"/>
          <w:szCs w:val="24"/>
        </w:rPr>
        <w:t>suburbanisation</w:t>
      </w:r>
      <w:r w:rsidRPr="00DF3CBC">
        <w:rPr>
          <w:color w:val="auto"/>
          <w:sz w:val="24"/>
          <w:szCs w:val="24"/>
        </w:rPr>
        <w:t xml:space="preserve"> in the years 1999-2009, when suburban development was recorded not only in the immediate vicinity of the hinterland of the capital city but also in areas further away from the border (Franke, 2015). The development in these two periods is represented in Figure 1 representing the change of population density (in percentage) as an indicator of </w:t>
      </w:r>
      <w:r w:rsidR="008E5974" w:rsidRPr="00DF3CBC">
        <w:rPr>
          <w:color w:val="auto"/>
          <w:sz w:val="24"/>
          <w:szCs w:val="24"/>
        </w:rPr>
        <w:t>suburbanisation</w:t>
      </w:r>
      <w:r w:rsidRPr="00DF3CBC">
        <w:rPr>
          <w:color w:val="auto"/>
          <w:sz w:val="24"/>
          <w:szCs w:val="24"/>
        </w:rPr>
        <w:t xml:space="preserve"> in two periods corresponding with the national Census in 1991, 2001 and 2011. These two figures emphasi</w:t>
      </w:r>
      <w:r w:rsidR="008E5974" w:rsidRPr="00DF3CBC">
        <w:rPr>
          <w:color w:val="auto"/>
          <w:sz w:val="24"/>
          <w:szCs w:val="24"/>
        </w:rPr>
        <w:t>s</w:t>
      </w:r>
      <w:r w:rsidRPr="00DF3CBC">
        <w:rPr>
          <w:color w:val="auto"/>
          <w:sz w:val="24"/>
          <w:szCs w:val="24"/>
        </w:rPr>
        <w:t xml:space="preserve">e the phenomenon of </w:t>
      </w:r>
      <w:r w:rsidR="008E5974" w:rsidRPr="00DF3CBC">
        <w:rPr>
          <w:color w:val="auto"/>
          <w:sz w:val="24"/>
          <w:szCs w:val="24"/>
        </w:rPr>
        <w:t>suburbanisation</w:t>
      </w:r>
      <w:r w:rsidRPr="00DF3CBC">
        <w:rPr>
          <w:color w:val="auto"/>
          <w:sz w:val="24"/>
          <w:szCs w:val="24"/>
        </w:rPr>
        <w:t>, especially in the OECD defined metropolitan areas surrounding their metropolitan cores. The acceleration of the phenomenon after the year 2001 is evident.</w:t>
      </w:r>
    </w:p>
    <w:p w14:paraId="0587638E" w14:textId="51BD63CE" w:rsidR="0082699B" w:rsidRPr="00DF3CBC" w:rsidRDefault="0082699B" w:rsidP="0082699B">
      <w:pPr>
        <w:spacing w:line="480" w:lineRule="auto"/>
        <w:ind w:firstLine="720"/>
        <w:jc w:val="both"/>
        <w:rPr>
          <w:color w:val="auto"/>
          <w:sz w:val="24"/>
          <w:szCs w:val="24"/>
        </w:rPr>
      </w:pPr>
      <w:r w:rsidRPr="00DF3CBC">
        <w:rPr>
          <w:color w:val="auto"/>
          <w:sz w:val="24"/>
          <w:szCs w:val="24"/>
        </w:rPr>
        <w:t xml:space="preserve">Regarding other regional centres in the Czech Republic, </w:t>
      </w:r>
      <w:r w:rsidR="008E5974" w:rsidRPr="00DF3CBC">
        <w:rPr>
          <w:color w:val="auto"/>
          <w:sz w:val="24"/>
          <w:szCs w:val="24"/>
        </w:rPr>
        <w:t>suburbanisation</w:t>
      </w:r>
      <w:r w:rsidRPr="00DF3CBC">
        <w:rPr>
          <w:color w:val="auto"/>
          <w:sz w:val="24"/>
          <w:szCs w:val="24"/>
        </w:rPr>
        <w:t xml:space="preserve"> tendencies in different periods are shown. Brno is the first</w:t>
      </w:r>
      <w:r w:rsidR="008E5974" w:rsidRPr="00DF3CBC">
        <w:rPr>
          <w:color w:val="auto"/>
          <w:sz w:val="24"/>
          <w:szCs w:val="24"/>
        </w:rPr>
        <w:t xml:space="preserve"> example as the second</w:t>
      </w:r>
      <w:r w:rsidR="00051F9D" w:rsidRPr="00DF3CBC">
        <w:rPr>
          <w:color w:val="auto"/>
          <w:sz w:val="24"/>
          <w:szCs w:val="24"/>
        </w:rPr>
        <w:t>-</w:t>
      </w:r>
      <w:r w:rsidR="008E5974" w:rsidRPr="00DF3CBC">
        <w:rPr>
          <w:color w:val="auto"/>
          <w:sz w:val="24"/>
          <w:szCs w:val="24"/>
        </w:rPr>
        <w:t xml:space="preserve">largest city in the Czech </w:t>
      </w:r>
      <w:r w:rsidR="008E5974" w:rsidRPr="00DF3CBC">
        <w:rPr>
          <w:color w:val="auto"/>
          <w:sz w:val="24"/>
          <w:szCs w:val="24"/>
        </w:rPr>
        <w:lastRenderedPageBreak/>
        <w:t>Republic</w:t>
      </w:r>
      <w:r w:rsidRPr="00DF3CBC">
        <w:rPr>
          <w:color w:val="auto"/>
          <w:sz w:val="24"/>
          <w:szCs w:val="24"/>
        </w:rPr>
        <w:t xml:space="preserve">, followed by Plzeň and České Budějovice. On the other hand, these tendencies have not been statistically demonstrated </w:t>
      </w:r>
      <w:r w:rsidR="008E5974" w:rsidRPr="00DF3CBC">
        <w:rPr>
          <w:color w:val="auto"/>
          <w:sz w:val="24"/>
          <w:szCs w:val="24"/>
        </w:rPr>
        <w:t xml:space="preserve">in Ostrava </w:t>
      </w:r>
      <w:r w:rsidRPr="00DF3CBC">
        <w:rPr>
          <w:color w:val="auto"/>
          <w:sz w:val="24"/>
          <w:szCs w:val="24"/>
        </w:rPr>
        <w:t xml:space="preserve">(Nevedel, Paril, 2014). There is current literature showing continuing residential </w:t>
      </w:r>
      <w:r w:rsidR="008E5974" w:rsidRPr="00DF3CBC">
        <w:rPr>
          <w:color w:val="auto"/>
          <w:sz w:val="24"/>
          <w:szCs w:val="24"/>
        </w:rPr>
        <w:t>suburbanisation</w:t>
      </w:r>
      <w:r w:rsidRPr="00DF3CBC">
        <w:rPr>
          <w:color w:val="auto"/>
          <w:sz w:val="24"/>
          <w:szCs w:val="24"/>
        </w:rPr>
        <w:t xml:space="preserve"> process after 2010 in the neighbourhood of both Czech capital Prague (Zevl, Ourednicek, 2021) and regional centres such as Brno (Stastna et al., 2018), Olomouc (Biolek et al., 2017), České Budějovice (Kubeš, 2015), Hradec Králové, Liberec and Ústí nad Labem (Obrebalski, 2017).</w:t>
      </w:r>
    </w:p>
    <w:p w14:paraId="6EC1F668" w14:textId="77777777" w:rsidR="00D7158A" w:rsidRPr="00DF3CBC" w:rsidRDefault="00D7158A" w:rsidP="0082699B">
      <w:pPr>
        <w:spacing w:line="480" w:lineRule="auto"/>
        <w:ind w:firstLine="720"/>
        <w:jc w:val="both"/>
        <w:rPr>
          <w:color w:val="auto"/>
          <w:sz w:val="24"/>
          <w:szCs w:val="24"/>
        </w:rPr>
      </w:pPr>
    </w:p>
    <w:p w14:paraId="22AE3063" w14:textId="48621F1E" w:rsidR="00951E80" w:rsidRPr="00DF3CBC" w:rsidRDefault="008E5974" w:rsidP="008E5974">
      <w:pPr>
        <w:spacing w:line="480" w:lineRule="auto"/>
        <w:rPr>
          <w:b/>
          <w:color w:val="auto"/>
          <w:sz w:val="24"/>
          <w:szCs w:val="24"/>
        </w:rPr>
      </w:pPr>
      <w:r w:rsidRPr="00DF3CBC">
        <w:rPr>
          <w:b/>
          <w:noProof/>
          <w:color w:val="auto"/>
          <w:sz w:val="24"/>
          <w:szCs w:val="24"/>
        </w:rPr>
        <w:drawing>
          <wp:inline distT="0" distB="0" distL="0" distR="0" wp14:anchorId="71D6CD09" wp14:editId="563AFCF1">
            <wp:extent cx="2876550" cy="2004388"/>
            <wp:effectExtent l="0" t="0" r="0" b="0"/>
            <wp:docPr id="3" name="Obrázek 3"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mapa&#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8597" cy="2005814"/>
                    </a:xfrm>
                    <a:prstGeom prst="rect">
                      <a:avLst/>
                    </a:prstGeom>
                    <a:noFill/>
                    <a:ln>
                      <a:noFill/>
                    </a:ln>
                  </pic:spPr>
                </pic:pic>
              </a:graphicData>
            </a:graphic>
          </wp:inline>
        </w:drawing>
      </w:r>
      <w:r w:rsidR="00D7158A" w:rsidRPr="00DF3CBC">
        <w:rPr>
          <w:b/>
          <w:noProof/>
          <w:color w:val="auto"/>
          <w:sz w:val="24"/>
          <w:szCs w:val="24"/>
        </w:rPr>
        <w:drawing>
          <wp:inline distT="0" distB="0" distL="0" distR="0" wp14:anchorId="7750A34D" wp14:editId="6B95C645">
            <wp:extent cx="2876550" cy="2004388"/>
            <wp:effectExtent l="0" t="0" r="0" b="0"/>
            <wp:docPr id="5" name="Obrázek 5"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mapa&#10;&#10;Popis byl vytvořen automatick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052" cy="2006131"/>
                    </a:xfrm>
                    <a:prstGeom prst="rect">
                      <a:avLst/>
                    </a:prstGeom>
                    <a:noFill/>
                    <a:ln>
                      <a:noFill/>
                    </a:ln>
                  </pic:spPr>
                </pic:pic>
              </a:graphicData>
            </a:graphic>
          </wp:inline>
        </w:drawing>
      </w:r>
    </w:p>
    <w:p w14:paraId="530E6628" w14:textId="3E7933B3" w:rsidR="00FE0A26" w:rsidRPr="00DF3CBC" w:rsidRDefault="00951E80" w:rsidP="00D7158A">
      <w:pPr>
        <w:spacing w:line="480" w:lineRule="auto"/>
        <w:jc w:val="center"/>
        <w:rPr>
          <w:color w:val="auto"/>
          <w:sz w:val="24"/>
          <w:szCs w:val="24"/>
        </w:rPr>
      </w:pPr>
      <w:r w:rsidRPr="00DF3CBC">
        <w:rPr>
          <w:bCs/>
          <w:color w:val="auto"/>
          <w:sz w:val="24"/>
          <w:szCs w:val="24"/>
        </w:rPr>
        <w:t>Fig. 1.</w:t>
      </w:r>
      <w:r w:rsidRPr="00DF3CBC">
        <w:rPr>
          <w:color w:val="auto"/>
          <w:sz w:val="24"/>
          <w:szCs w:val="24"/>
        </w:rPr>
        <w:t xml:space="preserve"> Change in population density in the period 1991 to 2001</w:t>
      </w:r>
      <w:r w:rsidR="008E5974" w:rsidRPr="00DF3CBC">
        <w:rPr>
          <w:color w:val="auto"/>
          <w:sz w:val="24"/>
          <w:szCs w:val="24"/>
        </w:rPr>
        <w:t xml:space="preserve"> (left)</w:t>
      </w:r>
      <w:r w:rsidRPr="00DF3CBC">
        <w:rPr>
          <w:color w:val="auto"/>
          <w:sz w:val="24"/>
          <w:szCs w:val="24"/>
        </w:rPr>
        <w:t xml:space="preserve"> </w:t>
      </w:r>
      <w:r w:rsidR="008E5974" w:rsidRPr="00DF3CBC">
        <w:rPr>
          <w:color w:val="auto"/>
          <w:sz w:val="24"/>
          <w:szCs w:val="24"/>
        </w:rPr>
        <w:t xml:space="preserve">and </w:t>
      </w:r>
      <w:r w:rsidR="00D7158A" w:rsidRPr="00DF3CBC">
        <w:rPr>
          <w:color w:val="auto"/>
          <w:sz w:val="24"/>
          <w:szCs w:val="24"/>
        </w:rPr>
        <w:t xml:space="preserve">2001 to 2011 (right) </w:t>
      </w:r>
      <w:r w:rsidRPr="00DF3CBC">
        <w:rPr>
          <w:color w:val="auto"/>
          <w:sz w:val="24"/>
          <w:szCs w:val="24"/>
        </w:rPr>
        <w:t>(in %</w:t>
      </w:r>
      <w:r w:rsidR="008E5974" w:rsidRPr="00DF3CBC">
        <w:rPr>
          <w:color w:val="auto"/>
          <w:sz w:val="24"/>
          <w:szCs w:val="24"/>
        </w:rPr>
        <w:t xml:space="preserve">, </w:t>
      </w:r>
      <w:r w:rsidR="00D22355" w:rsidRPr="00DF3CBC">
        <w:rPr>
          <w:color w:val="auto"/>
          <w:sz w:val="24"/>
          <w:szCs w:val="24"/>
        </w:rPr>
        <w:t>C</w:t>
      </w:r>
      <w:r w:rsidR="00135984" w:rsidRPr="00DF3CBC">
        <w:rPr>
          <w:color w:val="auto"/>
          <w:sz w:val="24"/>
          <w:szCs w:val="24"/>
        </w:rPr>
        <w:t>ZSO</w:t>
      </w:r>
      <w:r w:rsidR="00D22355" w:rsidRPr="00DF3CBC">
        <w:rPr>
          <w:color w:val="auto"/>
          <w:sz w:val="24"/>
          <w:szCs w:val="24"/>
        </w:rPr>
        <w:t>, 1991, 2001)</w:t>
      </w:r>
    </w:p>
    <w:p w14:paraId="26F4A95E" w14:textId="77777777" w:rsidR="00502CE4" w:rsidRPr="00DF3CBC" w:rsidRDefault="00502CE4" w:rsidP="00E1418D">
      <w:pPr>
        <w:spacing w:line="480" w:lineRule="auto"/>
        <w:ind w:firstLine="708"/>
        <w:jc w:val="both"/>
        <w:rPr>
          <w:color w:val="auto"/>
          <w:sz w:val="24"/>
          <w:szCs w:val="24"/>
        </w:rPr>
      </w:pPr>
    </w:p>
    <w:p w14:paraId="7051CC2F" w14:textId="5F85954D" w:rsidR="00502CE4" w:rsidRPr="00DF3CBC" w:rsidRDefault="00502CE4" w:rsidP="00E1418D">
      <w:pPr>
        <w:spacing w:line="480" w:lineRule="auto"/>
        <w:ind w:firstLine="708"/>
        <w:jc w:val="both"/>
        <w:rPr>
          <w:color w:val="auto"/>
          <w:sz w:val="24"/>
          <w:szCs w:val="24"/>
        </w:rPr>
      </w:pPr>
      <w:r w:rsidRPr="00DF3CBC">
        <w:rPr>
          <w:color w:val="auto"/>
          <w:sz w:val="24"/>
          <w:szCs w:val="24"/>
        </w:rPr>
        <w:t xml:space="preserve">Our study focuses on </w:t>
      </w:r>
      <w:r w:rsidR="008E5974" w:rsidRPr="00DF3CBC">
        <w:rPr>
          <w:color w:val="auto"/>
          <w:sz w:val="24"/>
          <w:szCs w:val="24"/>
        </w:rPr>
        <w:t>suburbanisation</w:t>
      </w:r>
      <w:r w:rsidRPr="00DF3CBC">
        <w:rPr>
          <w:color w:val="auto"/>
          <w:sz w:val="24"/>
          <w:szCs w:val="24"/>
        </w:rPr>
        <w:t xml:space="preserve"> costs that are handled </w:t>
      </w:r>
      <w:r w:rsidR="0058771E" w:rsidRPr="00DF3CBC">
        <w:rPr>
          <w:color w:val="auto"/>
          <w:sz w:val="24"/>
          <w:szCs w:val="24"/>
        </w:rPr>
        <w:t>primari</w:t>
      </w:r>
      <w:r w:rsidRPr="00DF3CBC">
        <w:rPr>
          <w:color w:val="auto"/>
          <w:sz w:val="24"/>
          <w:szCs w:val="24"/>
        </w:rPr>
        <w:t>ly on the municipal level. Thus our research question corresponds with the costs to develop and manage new usually residential areas in the municipalities in the vicinity of metropolitan cores compared to other municipalities.  Our motivation for analy</w:t>
      </w:r>
      <w:r w:rsidR="0058771E" w:rsidRPr="00DF3CBC">
        <w:rPr>
          <w:color w:val="auto"/>
          <w:sz w:val="24"/>
          <w:szCs w:val="24"/>
        </w:rPr>
        <w:t>s</w:t>
      </w:r>
      <w:r w:rsidRPr="00DF3CBC">
        <w:rPr>
          <w:color w:val="auto"/>
          <w:sz w:val="24"/>
          <w:szCs w:val="24"/>
        </w:rPr>
        <w:t xml:space="preserve">ing the costs of </w:t>
      </w:r>
      <w:r w:rsidR="008E5974" w:rsidRPr="00DF3CBC">
        <w:rPr>
          <w:color w:val="auto"/>
          <w:sz w:val="24"/>
          <w:szCs w:val="24"/>
        </w:rPr>
        <w:t>suburbanisation</w:t>
      </w:r>
      <w:r w:rsidRPr="00DF3CBC">
        <w:rPr>
          <w:color w:val="auto"/>
          <w:sz w:val="24"/>
          <w:szCs w:val="24"/>
        </w:rPr>
        <w:t xml:space="preserve"> in the Czech Republic at the municipal level comes from the overlooked long-term costs of developing lower-density residential areas. </w:t>
      </w:r>
      <w:r w:rsidR="0058771E" w:rsidRPr="00DF3CBC">
        <w:rPr>
          <w:color w:val="auto"/>
          <w:sz w:val="24"/>
          <w:szCs w:val="24"/>
        </w:rPr>
        <w:t xml:space="preserve">Representatives often disregard these costs </w:t>
      </w:r>
      <w:r w:rsidRPr="00DF3CBC">
        <w:rPr>
          <w:color w:val="auto"/>
          <w:sz w:val="24"/>
          <w:szCs w:val="24"/>
        </w:rPr>
        <w:t>with the prospect of higher municipal tax revenues that result from a higher municipal population. From our point of view, the direct environmental costs (showed directly in municipal accounting) of such development are not insignificant, but they can occur with some delay.</w:t>
      </w:r>
    </w:p>
    <w:p w14:paraId="5D6756A8" w14:textId="4B199087" w:rsidR="00F13F83" w:rsidRPr="00DF3CBC" w:rsidRDefault="00F13F83" w:rsidP="00E1418D">
      <w:pPr>
        <w:spacing w:line="480" w:lineRule="auto"/>
        <w:ind w:firstLine="708"/>
        <w:jc w:val="both"/>
        <w:rPr>
          <w:color w:val="auto"/>
          <w:sz w:val="24"/>
          <w:szCs w:val="24"/>
        </w:rPr>
      </w:pPr>
      <w:r w:rsidRPr="00DF3CBC">
        <w:rPr>
          <w:color w:val="auto"/>
          <w:sz w:val="24"/>
          <w:szCs w:val="24"/>
        </w:rPr>
        <w:lastRenderedPageBreak/>
        <w:t>In the following parts of the paper, we first provide a part “2 Literature review” on the environmental impacts of suburbanisation and environmental protection with its interconnections to financial accounting on the local or municipal level.  In the next part, “3 Data” and methods, we show different environmental accounting systems reflected in the Czech public accounting system. This system corresponds with the following description of the critical financial database we use for our analyses. Then we show in part “4 Results” that the most vital environmental costs handled on the municipal level lies in water protection (4.1), waste management (4.2) and landscape and biodiversity protection (4.3). The next part of the paper represents results consequently in these three areas. In part “5 Discussion”, we discuss particularities and limits of our research, and in part “6 Conclusion”, we provide key findings and the potential to further research and application for the public sector budgetary system.</w:t>
      </w:r>
    </w:p>
    <w:p w14:paraId="3B680C53" w14:textId="77777777" w:rsidR="001E5FB4" w:rsidRPr="00DF3CBC" w:rsidRDefault="001E5FB4" w:rsidP="00071798">
      <w:pPr>
        <w:spacing w:line="480" w:lineRule="auto"/>
        <w:jc w:val="both"/>
        <w:rPr>
          <w:b/>
          <w:color w:val="auto"/>
          <w:sz w:val="24"/>
          <w:szCs w:val="24"/>
        </w:rPr>
      </w:pPr>
    </w:p>
    <w:p w14:paraId="3F8C1912" w14:textId="6D6E4C0A" w:rsidR="00071798" w:rsidRPr="00DF3CBC" w:rsidRDefault="00071798" w:rsidP="00071798">
      <w:pPr>
        <w:spacing w:line="480" w:lineRule="auto"/>
        <w:jc w:val="both"/>
        <w:rPr>
          <w:color w:val="auto"/>
          <w:sz w:val="24"/>
          <w:szCs w:val="24"/>
        </w:rPr>
      </w:pPr>
      <w:r w:rsidRPr="00DF3CBC">
        <w:rPr>
          <w:b/>
          <w:color w:val="auto"/>
          <w:sz w:val="24"/>
          <w:szCs w:val="24"/>
        </w:rPr>
        <w:t xml:space="preserve">2. Literature review </w:t>
      </w:r>
    </w:p>
    <w:p w14:paraId="425C31EA" w14:textId="12AEFB95" w:rsidR="00502CE4" w:rsidRPr="00DF3CBC" w:rsidRDefault="00502CE4" w:rsidP="00502CE4">
      <w:pPr>
        <w:spacing w:line="480" w:lineRule="auto"/>
        <w:jc w:val="both"/>
        <w:rPr>
          <w:color w:val="auto"/>
          <w:sz w:val="24"/>
          <w:szCs w:val="24"/>
        </w:rPr>
      </w:pPr>
      <w:r w:rsidRPr="00DF3CBC">
        <w:rPr>
          <w:color w:val="auto"/>
          <w:sz w:val="24"/>
          <w:szCs w:val="24"/>
        </w:rPr>
        <w:t xml:space="preserve">There is </w:t>
      </w:r>
      <w:r w:rsidR="001734CC" w:rsidRPr="00DF3CBC">
        <w:rPr>
          <w:color w:val="auto"/>
          <w:sz w:val="24"/>
          <w:szCs w:val="24"/>
        </w:rPr>
        <w:t>a vast</w:t>
      </w:r>
      <w:r w:rsidRPr="00DF3CBC">
        <w:rPr>
          <w:color w:val="auto"/>
          <w:sz w:val="24"/>
          <w:szCs w:val="24"/>
        </w:rPr>
        <w:t xml:space="preserve"> literature on the environmental impacts or consequences of </w:t>
      </w:r>
      <w:r w:rsidR="008E5974" w:rsidRPr="00DF3CBC">
        <w:rPr>
          <w:color w:val="auto"/>
          <w:sz w:val="24"/>
          <w:szCs w:val="24"/>
        </w:rPr>
        <w:t>suburbanisation</w:t>
      </w:r>
      <w:r w:rsidRPr="00DF3CBC">
        <w:rPr>
          <w:color w:val="auto"/>
          <w:sz w:val="24"/>
          <w:szCs w:val="24"/>
        </w:rPr>
        <w:t xml:space="preserve">. Burchell et al. (1998) assessed the cost of urban sprawl in several areas: public and private </w:t>
      </w:r>
      <w:r w:rsidR="000F76E9" w:rsidRPr="00DF3CBC">
        <w:rPr>
          <w:color w:val="auto"/>
          <w:sz w:val="24"/>
          <w:szCs w:val="24"/>
        </w:rPr>
        <w:t>investment</w:t>
      </w:r>
      <w:r w:rsidRPr="00DF3CBC">
        <w:rPr>
          <w:color w:val="auto"/>
          <w:sz w:val="24"/>
          <w:szCs w:val="24"/>
        </w:rPr>
        <w:t xml:space="preserve"> and operating costs, transportation and travel costs, land and natural habitat preservation costs, impacts on quality of life, and consequences in social issues related to living in the suburbs. Adelmann (1998) specified before all environmental impacts of </w:t>
      </w:r>
      <w:r w:rsidR="008E5974" w:rsidRPr="00DF3CBC">
        <w:rPr>
          <w:color w:val="auto"/>
          <w:sz w:val="24"/>
          <w:szCs w:val="24"/>
        </w:rPr>
        <w:t>suburbanisation</w:t>
      </w:r>
      <w:r w:rsidRPr="00DF3CBC">
        <w:rPr>
          <w:color w:val="auto"/>
          <w:sz w:val="24"/>
          <w:szCs w:val="24"/>
        </w:rPr>
        <w:t xml:space="preserve"> with loss of farmland (Liang et al., 2015), excessive removal of native vegetation and as a result, reduced diversity of species (confirmed by Wang et al., 2017). Associated impacts are an increased proportion of non-permeable surfaces and, consequently, increased stormwater runoff and a higher risk of flooding (Hardi et al., 2020). Johnson (2001) </w:t>
      </w:r>
      <w:r w:rsidR="001734CC" w:rsidRPr="00DF3CBC">
        <w:rPr>
          <w:color w:val="auto"/>
          <w:sz w:val="24"/>
          <w:szCs w:val="24"/>
        </w:rPr>
        <w:t>categorised</w:t>
      </w:r>
      <w:r w:rsidRPr="00DF3CBC">
        <w:rPr>
          <w:color w:val="auto"/>
          <w:sz w:val="24"/>
          <w:szCs w:val="24"/>
        </w:rPr>
        <w:t xml:space="preserve"> </w:t>
      </w:r>
      <w:r w:rsidR="001734CC" w:rsidRPr="00DF3CBC">
        <w:rPr>
          <w:color w:val="auto"/>
          <w:sz w:val="24"/>
          <w:szCs w:val="24"/>
        </w:rPr>
        <w:t xml:space="preserve">other </w:t>
      </w:r>
      <w:r w:rsidRPr="00DF3CBC">
        <w:rPr>
          <w:color w:val="auto"/>
          <w:sz w:val="24"/>
          <w:szCs w:val="24"/>
        </w:rPr>
        <w:t xml:space="preserve">environmental impacts corresponding with previous studies with loss of environmentally fragile lands, reduced regional open space, more significant air pollution, higher energy consumption, decreased aesthetic appeal of landscape corresponding with the monotonous (and </w:t>
      </w:r>
      <w:r w:rsidRPr="00DF3CBC">
        <w:rPr>
          <w:color w:val="auto"/>
          <w:sz w:val="24"/>
          <w:szCs w:val="24"/>
        </w:rPr>
        <w:lastRenderedPageBreak/>
        <w:t>regionally inappropriate) residential visual environment. Margules and Meyers (1992) also emphasi</w:t>
      </w:r>
      <w:r w:rsidR="001734CC" w:rsidRPr="00DF3CBC">
        <w:rPr>
          <w:color w:val="auto"/>
          <w:sz w:val="24"/>
          <w:szCs w:val="24"/>
        </w:rPr>
        <w:t>s</w:t>
      </w:r>
      <w:r w:rsidRPr="00DF3CBC">
        <w:rPr>
          <w:color w:val="auto"/>
          <w:sz w:val="24"/>
          <w:szCs w:val="24"/>
        </w:rPr>
        <w:t xml:space="preserve">e ecosystem fragmentation usually associated with the transport infrastructure, but of course, </w:t>
      </w:r>
      <w:r w:rsidR="008E5974" w:rsidRPr="00DF3CBC">
        <w:rPr>
          <w:color w:val="auto"/>
          <w:sz w:val="24"/>
          <w:szCs w:val="24"/>
        </w:rPr>
        <w:t>suburbanisation</w:t>
      </w:r>
      <w:r w:rsidRPr="00DF3CBC">
        <w:rPr>
          <w:color w:val="auto"/>
          <w:sz w:val="24"/>
          <w:szCs w:val="24"/>
        </w:rPr>
        <w:t xml:space="preserve"> is accompanied strongly by transport networks development. Novak and Wang (2004) analy</w:t>
      </w:r>
      <w:r w:rsidR="001734CC" w:rsidRPr="00DF3CBC">
        <w:rPr>
          <w:color w:val="auto"/>
          <w:sz w:val="24"/>
          <w:szCs w:val="24"/>
        </w:rPr>
        <w:t>s</w:t>
      </w:r>
      <w:r w:rsidRPr="00DF3CBC">
        <w:rPr>
          <w:color w:val="auto"/>
          <w:sz w:val="24"/>
          <w:szCs w:val="24"/>
        </w:rPr>
        <w:t>ed the impacts of suburban sprawl on Rhode Island’s landscape</w:t>
      </w:r>
      <w:r w:rsidR="003C5FAB" w:rsidRPr="00DF3CBC">
        <w:rPr>
          <w:color w:val="auto"/>
          <w:sz w:val="24"/>
          <w:szCs w:val="24"/>
        </w:rPr>
        <w:t>. T</w:t>
      </w:r>
      <w:r w:rsidRPr="00DF3CBC">
        <w:rPr>
          <w:color w:val="auto"/>
          <w:sz w:val="24"/>
          <w:szCs w:val="24"/>
        </w:rPr>
        <w:t>hey found that the land transition in the study area contributed to the scarification of forest land</w:t>
      </w:r>
      <w:r w:rsidR="003C5FAB" w:rsidRPr="00DF3CBC">
        <w:rPr>
          <w:color w:val="auto"/>
          <w:sz w:val="24"/>
          <w:szCs w:val="24"/>
        </w:rPr>
        <w:t xml:space="preserve"> and consequently</w:t>
      </w:r>
      <w:r w:rsidRPr="00DF3CBC">
        <w:rPr>
          <w:color w:val="auto"/>
          <w:sz w:val="24"/>
          <w:szCs w:val="24"/>
        </w:rPr>
        <w:t xml:space="preserve"> to a declination of the ecological connectivity. Forest fragmentation by urban sprawl was confirmed even in rural areas by Radeloff et al. (2005).</w:t>
      </w:r>
    </w:p>
    <w:p w14:paraId="4FBB8BF7" w14:textId="19F82E8A" w:rsidR="003565BE" w:rsidRPr="00DF3CBC" w:rsidRDefault="0025110B" w:rsidP="00BC32B7">
      <w:pPr>
        <w:spacing w:line="480" w:lineRule="auto"/>
        <w:ind w:firstLine="720"/>
        <w:jc w:val="both"/>
        <w:rPr>
          <w:color w:val="auto"/>
          <w:sz w:val="24"/>
          <w:szCs w:val="24"/>
        </w:rPr>
      </w:pPr>
      <w:r w:rsidRPr="00DF3CBC">
        <w:rPr>
          <w:color w:val="auto"/>
          <w:sz w:val="24"/>
          <w:szCs w:val="24"/>
        </w:rPr>
        <w:t xml:space="preserve">Environmental protection is </w:t>
      </w:r>
      <w:r w:rsidR="0073782B" w:rsidRPr="00DF3CBC">
        <w:rPr>
          <w:color w:val="auto"/>
          <w:sz w:val="24"/>
          <w:szCs w:val="24"/>
        </w:rPr>
        <w:t xml:space="preserve">a </w:t>
      </w:r>
      <w:r w:rsidRPr="00DF3CBC">
        <w:rPr>
          <w:color w:val="auto"/>
          <w:sz w:val="24"/>
          <w:szCs w:val="24"/>
        </w:rPr>
        <w:t>multi</w:t>
      </w:r>
      <w:r w:rsidR="00386448" w:rsidRPr="00DF3CBC">
        <w:rPr>
          <w:color w:val="auto"/>
          <w:sz w:val="24"/>
          <w:szCs w:val="24"/>
        </w:rPr>
        <w:t>-</w:t>
      </w:r>
      <w:r w:rsidRPr="00DF3CBC">
        <w:rPr>
          <w:color w:val="auto"/>
          <w:sz w:val="24"/>
          <w:szCs w:val="24"/>
        </w:rPr>
        <w:t>objective issue</w:t>
      </w:r>
      <w:r w:rsidR="00194E23" w:rsidRPr="00DF3CBC">
        <w:rPr>
          <w:color w:val="auto"/>
          <w:sz w:val="24"/>
          <w:szCs w:val="24"/>
        </w:rPr>
        <w:t xml:space="preserve"> for local government</w:t>
      </w:r>
      <w:r w:rsidRPr="00DF3CBC">
        <w:rPr>
          <w:color w:val="auto"/>
          <w:sz w:val="24"/>
          <w:szCs w:val="24"/>
        </w:rPr>
        <w:t>. Jia Lin Ni</w:t>
      </w:r>
      <w:r w:rsidR="00423D11" w:rsidRPr="00DF3CBC">
        <w:rPr>
          <w:color w:val="auto"/>
          <w:sz w:val="24"/>
          <w:szCs w:val="24"/>
        </w:rPr>
        <w:t xml:space="preserve"> et al.</w:t>
      </w:r>
      <w:r w:rsidRPr="00DF3CBC">
        <w:rPr>
          <w:color w:val="auto"/>
          <w:sz w:val="24"/>
          <w:szCs w:val="24"/>
        </w:rPr>
        <w:t xml:space="preserve"> (2014) distinguishe</w:t>
      </w:r>
      <w:r w:rsidR="00386448" w:rsidRPr="00DF3CBC">
        <w:rPr>
          <w:color w:val="auto"/>
          <w:sz w:val="24"/>
          <w:szCs w:val="24"/>
        </w:rPr>
        <w:t>d</w:t>
      </w:r>
      <w:r w:rsidRPr="00DF3CBC">
        <w:rPr>
          <w:color w:val="auto"/>
          <w:sz w:val="24"/>
          <w:szCs w:val="24"/>
        </w:rPr>
        <w:t xml:space="preserve"> between three levels</w:t>
      </w:r>
      <w:r w:rsidR="00386448" w:rsidRPr="00DF3CBC">
        <w:rPr>
          <w:color w:val="auto"/>
          <w:sz w:val="24"/>
          <w:szCs w:val="24"/>
        </w:rPr>
        <w:t>:</w:t>
      </w:r>
      <w:r w:rsidRPr="00DF3CBC">
        <w:rPr>
          <w:color w:val="auto"/>
          <w:sz w:val="24"/>
          <w:szCs w:val="24"/>
        </w:rPr>
        <w:t xml:space="preserve"> macro-environment, mid-range environment (often referred to as meso-environment) and micro</w:t>
      </w:r>
      <w:r w:rsidR="00386448" w:rsidRPr="00DF3CBC">
        <w:rPr>
          <w:color w:val="auto"/>
          <w:sz w:val="24"/>
          <w:szCs w:val="24"/>
        </w:rPr>
        <w:t>-</w:t>
      </w:r>
      <w:r w:rsidRPr="00DF3CBC">
        <w:rPr>
          <w:color w:val="auto"/>
          <w:sz w:val="24"/>
          <w:szCs w:val="24"/>
        </w:rPr>
        <w:t xml:space="preserve">environment. The </w:t>
      </w:r>
      <w:r w:rsidR="00386448" w:rsidRPr="00DF3CBC">
        <w:rPr>
          <w:color w:val="auto"/>
          <w:sz w:val="24"/>
          <w:szCs w:val="24"/>
        </w:rPr>
        <w:t>macro-</w:t>
      </w:r>
      <w:r w:rsidRPr="00DF3CBC">
        <w:rPr>
          <w:color w:val="auto"/>
          <w:sz w:val="24"/>
          <w:szCs w:val="24"/>
        </w:rPr>
        <w:t>environment</w:t>
      </w:r>
      <w:r w:rsidR="00386448" w:rsidRPr="00DF3CBC">
        <w:rPr>
          <w:color w:val="auto"/>
          <w:sz w:val="24"/>
          <w:szCs w:val="24"/>
        </w:rPr>
        <w:t xml:space="preserve"> </w:t>
      </w:r>
      <w:r w:rsidRPr="00DF3CBC">
        <w:rPr>
          <w:color w:val="auto"/>
          <w:sz w:val="24"/>
          <w:szCs w:val="24"/>
        </w:rPr>
        <w:t>is mainly studied in large communities, for example</w:t>
      </w:r>
      <w:r w:rsidR="00194E23" w:rsidRPr="00DF3CBC">
        <w:rPr>
          <w:color w:val="auto"/>
          <w:sz w:val="24"/>
          <w:szCs w:val="24"/>
        </w:rPr>
        <w:t>,</w:t>
      </w:r>
      <w:r w:rsidRPr="00DF3CBC">
        <w:rPr>
          <w:color w:val="auto"/>
          <w:sz w:val="24"/>
          <w:szCs w:val="24"/>
        </w:rPr>
        <w:t xml:space="preserve"> from a national or transnational perspective. </w:t>
      </w:r>
      <w:r w:rsidR="00A4251E" w:rsidRPr="00DF3CBC">
        <w:rPr>
          <w:color w:val="auto"/>
          <w:sz w:val="24"/>
          <w:szCs w:val="24"/>
        </w:rPr>
        <w:t xml:space="preserve">Jia Lin Ni et al. (2014) </w:t>
      </w:r>
      <w:r w:rsidRPr="00DF3CBC">
        <w:rPr>
          <w:color w:val="auto"/>
          <w:sz w:val="24"/>
          <w:szCs w:val="24"/>
        </w:rPr>
        <w:t>dr</w:t>
      </w:r>
      <w:r w:rsidR="00386448" w:rsidRPr="00DF3CBC">
        <w:rPr>
          <w:color w:val="auto"/>
          <w:sz w:val="24"/>
          <w:szCs w:val="24"/>
        </w:rPr>
        <w:t>ew</w:t>
      </w:r>
      <w:r w:rsidRPr="00DF3CBC">
        <w:rPr>
          <w:color w:val="auto"/>
          <w:sz w:val="24"/>
          <w:szCs w:val="24"/>
        </w:rPr>
        <w:t xml:space="preserve"> attention to the very heterogeneous conditions and the associated great variety of data </w:t>
      </w:r>
      <w:r w:rsidR="00BD2FAE" w:rsidRPr="00DF3CBC">
        <w:rPr>
          <w:color w:val="auto"/>
          <w:sz w:val="24"/>
          <w:szCs w:val="24"/>
        </w:rPr>
        <w:t xml:space="preserve">with many common relations </w:t>
      </w:r>
      <w:r w:rsidRPr="00DF3CBC">
        <w:rPr>
          <w:color w:val="auto"/>
          <w:sz w:val="24"/>
          <w:szCs w:val="24"/>
        </w:rPr>
        <w:t xml:space="preserve">that </w:t>
      </w:r>
      <w:r w:rsidR="00155981" w:rsidRPr="00DF3CBC">
        <w:rPr>
          <w:color w:val="auto"/>
          <w:sz w:val="24"/>
          <w:szCs w:val="24"/>
        </w:rPr>
        <w:t>ha</w:t>
      </w:r>
      <w:r w:rsidR="00386448" w:rsidRPr="00DF3CBC">
        <w:rPr>
          <w:color w:val="auto"/>
          <w:sz w:val="24"/>
          <w:szCs w:val="24"/>
        </w:rPr>
        <w:t>ve</w:t>
      </w:r>
      <w:r w:rsidR="00155981" w:rsidRPr="00DF3CBC">
        <w:rPr>
          <w:color w:val="auto"/>
          <w:sz w:val="24"/>
          <w:szCs w:val="24"/>
        </w:rPr>
        <w:t xml:space="preserve"> to be </w:t>
      </w:r>
      <w:r w:rsidRPr="00DF3CBC">
        <w:rPr>
          <w:color w:val="auto"/>
          <w:sz w:val="24"/>
          <w:szCs w:val="24"/>
        </w:rPr>
        <w:t>cautiously and sensitively</w:t>
      </w:r>
      <w:r w:rsidR="00155981" w:rsidRPr="00DF3CBC">
        <w:rPr>
          <w:color w:val="auto"/>
          <w:sz w:val="24"/>
          <w:szCs w:val="24"/>
        </w:rPr>
        <w:t xml:space="preserve"> interpreted</w:t>
      </w:r>
      <w:r w:rsidRPr="00DF3CBC">
        <w:rPr>
          <w:color w:val="auto"/>
          <w:sz w:val="24"/>
          <w:szCs w:val="24"/>
        </w:rPr>
        <w:t>. The mi</w:t>
      </w:r>
      <w:r w:rsidR="00386448" w:rsidRPr="00DF3CBC">
        <w:rPr>
          <w:color w:val="auto"/>
          <w:sz w:val="24"/>
          <w:szCs w:val="24"/>
        </w:rPr>
        <w:t>d-</w:t>
      </w:r>
      <w:r w:rsidRPr="00DF3CBC">
        <w:rPr>
          <w:color w:val="auto"/>
          <w:sz w:val="24"/>
          <w:szCs w:val="24"/>
        </w:rPr>
        <w:t xml:space="preserve">range environment </w:t>
      </w:r>
      <w:r w:rsidR="00386448" w:rsidRPr="00DF3CBC">
        <w:rPr>
          <w:color w:val="auto"/>
          <w:sz w:val="24"/>
          <w:szCs w:val="24"/>
        </w:rPr>
        <w:t xml:space="preserve">relates </w:t>
      </w:r>
      <w:r w:rsidRPr="00DF3CBC">
        <w:rPr>
          <w:color w:val="auto"/>
          <w:sz w:val="24"/>
          <w:szCs w:val="24"/>
        </w:rPr>
        <w:t>to a small group of individuals, for example</w:t>
      </w:r>
      <w:r w:rsidR="00194E23" w:rsidRPr="00DF3CBC">
        <w:rPr>
          <w:color w:val="auto"/>
          <w:sz w:val="24"/>
          <w:szCs w:val="24"/>
        </w:rPr>
        <w:t>,</w:t>
      </w:r>
      <w:r w:rsidRPr="00DF3CBC">
        <w:rPr>
          <w:color w:val="auto"/>
          <w:sz w:val="24"/>
          <w:szCs w:val="24"/>
        </w:rPr>
        <w:t xml:space="preserve"> within a region</w:t>
      </w:r>
      <w:r w:rsidR="003A7159" w:rsidRPr="00DF3CBC">
        <w:rPr>
          <w:color w:val="auto"/>
          <w:sz w:val="24"/>
          <w:szCs w:val="24"/>
        </w:rPr>
        <w:t xml:space="preserve"> or municipality</w:t>
      </w:r>
      <w:r w:rsidRPr="00DF3CBC">
        <w:rPr>
          <w:color w:val="auto"/>
          <w:sz w:val="24"/>
          <w:szCs w:val="24"/>
        </w:rPr>
        <w:t xml:space="preserve">, </w:t>
      </w:r>
      <w:r w:rsidR="00386448" w:rsidRPr="00DF3CBC">
        <w:rPr>
          <w:color w:val="auto"/>
          <w:sz w:val="24"/>
          <w:szCs w:val="24"/>
        </w:rPr>
        <w:t xml:space="preserve">while </w:t>
      </w:r>
      <w:r w:rsidRPr="00DF3CBC">
        <w:rPr>
          <w:color w:val="auto"/>
          <w:sz w:val="24"/>
          <w:szCs w:val="24"/>
        </w:rPr>
        <w:t xml:space="preserve">the micro-environmental </w:t>
      </w:r>
      <w:r w:rsidR="00386448" w:rsidRPr="00DF3CBC">
        <w:rPr>
          <w:color w:val="auto"/>
          <w:sz w:val="24"/>
          <w:szCs w:val="24"/>
        </w:rPr>
        <w:t xml:space="preserve">level is </w:t>
      </w:r>
      <w:r w:rsidRPr="00DF3CBC">
        <w:rPr>
          <w:color w:val="auto"/>
          <w:sz w:val="24"/>
          <w:szCs w:val="24"/>
        </w:rPr>
        <w:t>underst</w:t>
      </w:r>
      <w:r w:rsidR="00386448" w:rsidRPr="00DF3CBC">
        <w:rPr>
          <w:color w:val="auto"/>
          <w:sz w:val="24"/>
          <w:szCs w:val="24"/>
        </w:rPr>
        <w:t>ood</w:t>
      </w:r>
      <w:r w:rsidRPr="00DF3CBC">
        <w:rPr>
          <w:color w:val="auto"/>
          <w:sz w:val="24"/>
          <w:szCs w:val="24"/>
        </w:rPr>
        <w:t xml:space="preserve"> as one person</w:t>
      </w:r>
      <w:r w:rsidR="00194E23" w:rsidRPr="00DF3CBC">
        <w:rPr>
          <w:color w:val="auto"/>
          <w:sz w:val="24"/>
          <w:szCs w:val="24"/>
        </w:rPr>
        <w:t>’</w:t>
      </w:r>
      <w:r w:rsidRPr="00DF3CBC">
        <w:rPr>
          <w:color w:val="auto"/>
          <w:sz w:val="24"/>
          <w:szCs w:val="24"/>
        </w:rPr>
        <w:t>s environment (Jia Lin Ni</w:t>
      </w:r>
      <w:r w:rsidR="00423D11" w:rsidRPr="00DF3CBC">
        <w:rPr>
          <w:color w:val="auto"/>
          <w:sz w:val="24"/>
          <w:szCs w:val="24"/>
        </w:rPr>
        <w:t xml:space="preserve"> et al.</w:t>
      </w:r>
      <w:r w:rsidRPr="00DF3CBC">
        <w:rPr>
          <w:color w:val="auto"/>
          <w:sz w:val="24"/>
          <w:szCs w:val="24"/>
        </w:rPr>
        <w:t>, 2014). Mi</w:t>
      </w:r>
      <w:r w:rsidR="00155981" w:rsidRPr="00DF3CBC">
        <w:rPr>
          <w:color w:val="auto"/>
          <w:sz w:val="24"/>
          <w:szCs w:val="24"/>
        </w:rPr>
        <w:t>š</w:t>
      </w:r>
      <w:r w:rsidRPr="00DF3CBC">
        <w:rPr>
          <w:color w:val="auto"/>
          <w:sz w:val="24"/>
          <w:szCs w:val="24"/>
        </w:rPr>
        <w:t>kolc</w:t>
      </w:r>
      <w:r w:rsidR="00155981" w:rsidRPr="00DF3CBC">
        <w:rPr>
          <w:color w:val="auto"/>
          <w:sz w:val="24"/>
          <w:szCs w:val="24"/>
        </w:rPr>
        <w:t>i</w:t>
      </w:r>
      <w:r w:rsidRPr="00DF3CBC">
        <w:rPr>
          <w:color w:val="auto"/>
          <w:sz w:val="24"/>
          <w:szCs w:val="24"/>
        </w:rPr>
        <w:t xml:space="preserve"> (2013) </w:t>
      </w:r>
      <w:r w:rsidR="00386448" w:rsidRPr="00DF3CBC">
        <w:rPr>
          <w:color w:val="auto"/>
          <w:sz w:val="24"/>
          <w:szCs w:val="24"/>
        </w:rPr>
        <w:t>has said</w:t>
      </w:r>
      <w:r w:rsidRPr="00DF3CBC">
        <w:rPr>
          <w:color w:val="auto"/>
          <w:sz w:val="24"/>
          <w:szCs w:val="24"/>
        </w:rPr>
        <w:t xml:space="preserve"> that the state and development of the environment have time and space dimension</w:t>
      </w:r>
      <w:r w:rsidR="00386448" w:rsidRPr="00DF3CBC">
        <w:rPr>
          <w:color w:val="auto"/>
          <w:sz w:val="24"/>
          <w:szCs w:val="24"/>
        </w:rPr>
        <w:t>s</w:t>
      </w:r>
      <w:r w:rsidRPr="00DF3CBC">
        <w:rPr>
          <w:color w:val="auto"/>
          <w:sz w:val="24"/>
          <w:szCs w:val="24"/>
        </w:rPr>
        <w:t>:</w:t>
      </w:r>
    </w:p>
    <w:p w14:paraId="68F55D18" w14:textId="24ACC5F9" w:rsidR="003565BE" w:rsidRPr="00DF3CBC" w:rsidRDefault="00386448" w:rsidP="00763B80">
      <w:pPr>
        <w:pStyle w:val="Odstavecseseznamem"/>
        <w:numPr>
          <w:ilvl w:val="0"/>
          <w:numId w:val="5"/>
        </w:numPr>
        <w:spacing w:line="480" w:lineRule="auto"/>
        <w:jc w:val="both"/>
        <w:rPr>
          <w:color w:val="auto"/>
          <w:sz w:val="24"/>
          <w:szCs w:val="24"/>
        </w:rPr>
      </w:pPr>
      <w:r w:rsidRPr="00DF3CBC">
        <w:rPr>
          <w:color w:val="auto"/>
          <w:sz w:val="24"/>
          <w:szCs w:val="24"/>
        </w:rPr>
        <w:t>The s</w:t>
      </w:r>
      <w:r w:rsidR="0025110B" w:rsidRPr="00DF3CBC">
        <w:rPr>
          <w:color w:val="auto"/>
          <w:sz w:val="24"/>
          <w:szCs w:val="24"/>
        </w:rPr>
        <w:t>patial dimension of the environment speaks of the different nature of environmental problems in defined areas. Depending on the intensity, concentration, dissemination and options of addressing environmental impacts</w:t>
      </w:r>
      <w:r w:rsidRPr="00DF3CBC">
        <w:rPr>
          <w:color w:val="auto"/>
          <w:sz w:val="24"/>
          <w:szCs w:val="24"/>
        </w:rPr>
        <w:t>,</w:t>
      </w:r>
      <w:r w:rsidR="0025110B" w:rsidRPr="00DF3CBC">
        <w:rPr>
          <w:color w:val="auto"/>
          <w:sz w:val="24"/>
          <w:szCs w:val="24"/>
        </w:rPr>
        <w:t xml:space="preserve"> local, regional (and interstate) and global problems can be distinguished;</w:t>
      </w:r>
    </w:p>
    <w:p w14:paraId="28013DCF" w14:textId="48480727" w:rsidR="003565BE" w:rsidRPr="00DF3CBC" w:rsidRDefault="0025110B" w:rsidP="00763B80">
      <w:pPr>
        <w:pStyle w:val="Odstavecseseznamem"/>
        <w:numPr>
          <w:ilvl w:val="0"/>
          <w:numId w:val="5"/>
        </w:numPr>
        <w:spacing w:line="480" w:lineRule="auto"/>
        <w:jc w:val="both"/>
        <w:rPr>
          <w:color w:val="auto"/>
          <w:sz w:val="24"/>
          <w:szCs w:val="24"/>
        </w:rPr>
      </w:pPr>
      <w:r w:rsidRPr="00DF3CBC">
        <w:rPr>
          <w:color w:val="auto"/>
          <w:sz w:val="24"/>
          <w:szCs w:val="24"/>
        </w:rPr>
        <w:t>T</w:t>
      </w:r>
      <w:r w:rsidR="00386448" w:rsidRPr="00DF3CBC">
        <w:rPr>
          <w:color w:val="auto"/>
          <w:sz w:val="24"/>
          <w:szCs w:val="24"/>
        </w:rPr>
        <w:t>he t</w:t>
      </w:r>
      <w:r w:rsidRPr="00DF3CBC">
        <w:rPr>
          <w:color w:val="auto"/>
          <w:sz w:val="24"/>
          <w:szCs w:val="24"/>
        </w:rPr>
        <w:t>ime dimension of the environment</w:t>
      </w:r>
      <w:r w:rsidR="00386448" w:rsidRPr="00DF3CBC">
        <w:rPr>
          <w:color w:val="auto"/>
          <w:sz w:val="24"/>
          <w:szCs w:val="24"/>
        </w:rPr>
        <w:t xml:space="preserve"> recogni</w:t>
      </w:r>
      <w:r w:rsidR="001734CC" w:rsidRPr="00DF3CBC">
        <w:rPr>
          <w:color w:val="auto"/>
          <w:sz w:val="24"/>
          <w:szCs w:val="24"/>
        </w:rPr>
        <w:t>s</w:t>
      </w:r>
      <w:r w:rsidR="00386448" w:rsidRPr="00DF3CBC">
        <w:rPr>
          <w:color w:val="auto"/>
          <w:sz w:val="24"/>
          <w:szCs w:val="24"/>
        </w:rPr>
        <w:t>es that</w:t>
      </w:r>
      <w:r w:rsidRPr="00DF3CBC">
        <w:rPr>
          <w:color w:val="auto"/>
          <w:sz w:val="24"/>
          <w:szCs w:val="24"/>
        </w:rPr>
        <w:t xml:space="preserve"> approaches to the origin and solution of environmental problems are conditioned historically and socially. Future developments and the lives of future generations are largely influenced by the long-term use of natural resources and other environmental interventions.</w:t>
      </w:r>
    </w:p>
    <w:p w14:paraId="3F4E5F0D" w14:textId="77777777" w:rsidR="00763B80" w:rsidRPr="00DF3CBC" w:rsidRDefault="00763B80" w:rsidP="00763B80">
      <w:pPr>
        <w:pStyle w:val="Odstavecseseznamem"/>
        <w:spacing w:line="480" w:lineRule="auto"/>
        <w:ind w:left="1287"/>
        <w:jc w:val="both"/>
        <w:rPr>
          <w:color w:val="auto"/>
          <w:sz w:val="24"/>
          <w:szCs w:val="24"/>
        </w:rPr>
      </w:pPr>
    </w:p>
    <w:p w14:paraId="52ACEABE" w14:textId="5F217A35" w:rsidR="003565BE" w:rsidRPr="00DF3CBC" w:rsidRDefault="0025110B" w:rsidP="00BC32B7">
      <w:pPr>
        <w:spacing w:line="480" w:lineRule="auto"/>
        <w:ind w:firstLine="720"/>
        <w:jc w:val="both"/>
        <w:rPr>
          <w:color w:val="auto"/>
          <w:sz w:val="24"/>
          <w:szCs w:val="24"/>
        </w:rPr>
      </w:pPr>
      <w:r w:rsidRPr="00DF3CBC">
        <w:rPr>
          <w:color w:val="auto"/>
          <w:sz w:val="24"/>
          <w:szCs w:val="24"/>
        </w:rPr>
        <w:t>In approach</w:t>
      </w:r>
      <w:r w:rsidR="00386448" w:rsidRPr="00DF3CBC">
        <w:rPr>
          <w:color w:val="auto"/>
          <w:sz w:val="24"/>
          <w:szCs w:val="24"/>
        </w:rPr>
        <w:t>ing the</w:t>
      </w:r>
      <w:r w:rsidRPr="00DF3CBC">
        <w:rPr>
          <w:color w:val="auto"/>
          <w:sz w:val="24"/>
          <w:szCs w:val="24"/>
        </w:rPr>
        <w:t xml:space="preserve"> comprehensive protection of natural resources, it is crucial that individual actors are involved. The most important of these are, of course, states that set up a legislative framework</w:t>
      </w:r>
      <w:r w:rsidR="00386448" w:rsidRPr="00DF3CBC">
        <w:rPr>
          <w:color w:val="auto"/>
          <w:sz w:val="24"/>
          <w:szCs w:val="24"/>
        </w:rPr>
        <w:t>,</w:t>
      </w:r>
      <w:r w:rsidRPr="00DF3CBC">
        <w:rPr>
          <w:color w:val="auto"/>
          <w:sz w:val="24"/>
          <w:szCs w:val="24"/>
        </w:rPr>
        <w:t xml:space="preserve"> global corporations </w:t>
      </w:r>
      <w:r w:rsidR="00386448" w:rsidRPr="00DF3CBC">
        <w:rPr>
          <w:color w:val="auto"/>
          <w:sz w:val="24"/>
          <w:szCs w:val="24"/>
        </w:rPr>
        <w:t>and</w:t>
      </w:r>
      <w:r w:rsidRPr="00DF3CBC">
        <w:rPr>
          <w:color w:val="auto"/>
          <w:sz w:val="24"/>
          <w:szCs w:val="24"/>
        </w:rPr>
        <w:t xml:space="preserve"> national business</w:t>
      </w:r>
      <w:r w:rsidR="00386448" w:rsidRPr="00DF3CBC">
        <w:rPr>
          <w:color w:val="auto"/>
          <w:sz w:val="24"/>
          <w:szCs w:val="24"/>
        </w:rPr>
        <w:t>es</w:t>
      </w:r>
      <w:r w:rsidRPr="00DF3CBC">
        <w:rPr>
          <w:color w:val="auto"/>
          <w:sz w:val="24"/>
          <w:szCs w:val="24"/>
        </w:rPr>
        <w:t xml:space="preserve"> (Surroca et al., 2010) that </w:t>
      </w:r>
      <w:r w:rsidR="00BC1DA5" w:rsidRPr="00DF3CBC">
        <w:rPr>
          <w:color w:val="auto"/>
          <w:sz w:val="24"/>
          <w:szCs w:val="24"/>
        </w:rPr>
        <w:t>optimi</w:t>
      </w:r>
      <w:r w:rsidR="001734CC" w:rsidRPr="00DF3CBC">
        <w:rPr>
          <w:color w:val="auto"/>
          <w:sz w:val="24"/>
          <w:szCs w:val="24"/>
        </w:rPr>
        <w:t>s</w:t>
      </w:r>
      <w:r w:rsidR="00BC1DA5" w:rsidRPr="00DF3CBC">
        <w:rPr>
          <w:color w:val="auto"/>
          <w:sz w:val="24"/>
          <w:szCs w:val="24"/>
        </w:rPr>
        <w:t xml:space="preserve">e the locations of </w:t>
      </w:r>
      <w:r w:rsidRPr="00DF3CBC">
        <w:rPr>
          <w:color w:val="auto"/>
          <w:sz w:val="24"/>
          <w:szCs w:val="24"/>
        </w:rPr>
        <w:t>their activities or divisions</w:t>
      </w:r>
      <w:r w:rsidR="00386448" w:rsidRPr="00DF3CBC">
        <w:rPr>
          <w:color w:val="auto"/>
          <w:sz w:val="24"/>
          <w:szCs w:val="24"/>
        </w:rPr>
        <w:t xml:space="preserve"> according to</w:t>
      </w:r>
      <w:r w:rsidR="00BC1DA5" w:rsidRPr="00DF3CBC">
        <w:rPr>
          <w:color w:val="auto"/>
          <w:sz w:val="24"/>
          <w:szCs w:val="24"/>
        </w:rPr>
        <w:t xml:space="preserve"> differing legislation</w:t>
      </w:r>
      <w:r w:rsidRPr="00DF3CBC">
        <w:rPr>
          <w:color w:val="auto"/>
          <w:sz w:val="24"/>
          <w:szCs w:val="24"/>
        </w:rPr>
        <w:t xml:space="preserve">. However, less important actors </w:t>
      </w:r>
      <w:r w:rsidR="00BC1DA5" w:rsidRPr="00DF3CBC">
        <w:rPr>
          <w:color w:val="auto"/>
          <w:sz w:val="24"/>
          <w:szCs w:val="24"/>
        </w:rPr>
        <w:t xml:space="preserve">also </w:t>
      </w:r>
      <w:r w:rsidRPr="00DF3CBC">
        <w:rPr>
          <w:color w:val="auto"/>
          <w:sz w:val="24"/>
          <w:szCs w:val="24"/>
        </w:rPr>
        <w:t>play a</w:t>
      </w:r>
      <w:r w:rsidR="00194E23" w:rsidRPr="00DF3CBC">
        <w:rPr>
          <w:color w:val="auto"/>
          <w:sz w:val="24"/>
          <w:szCs w:val="24"/>
        </w:rPr>
        <w:t xml:space="preserve"> relevant </w:t>
      </w:r>
      <w:r w:rsidRPr="00DF3CBC">
        <w:rPr>
          <w:color w:val="auto"/>
          <w:sz w:val="24"/>
          <w:szCs w:val="24"/>
        </w:rPr>
        <w:t xml:space="preserve">role, whose importance is determined by the number of subjects. On the one hand, it is not only about end-users but </w:t>
      </w:r>
      <w:r w:rsidR="00BC1DA5" w:rsidRPr="00DF3CBC">
        <w:rPr>
          <w:color w:val="auto"/>
          <w:sz w:val="24"/>
          <w:szCs w:val="24"/>
        </w:rPr>
        <w:t xml:space="preserve">also about </w:t>
      </w:r>
      <w:r w:rsidRPr="00DF3CBC">
        <w:rPr>
          <w:color w:val="auto"/>
          <w:sz w:val="24"/>
          <w:szCs w:val="24"/>
        </w:rPr>
        <w:t>entrepreneurs or small and medium-sized enterprises whose research is often targeted, for example, on the tourism sector in relation to local development</w:t>
      </w:r>
      <w:r w:rsidR="00155981" w:rsidRPr="00DF3CBC">
        <w:rPr>
          <w:color w:val="auto"/>
          <w:sz w:val="24"/>
          <w:szCs w:val="24"/>
        </w:rPr>
        <w:t xml:space="preserve"> </w:t>
      </w:r>
      <w:r w:rsidRPr="00DF3CBC">
        <w:rPr>
          <w:color w:val="auto"/>
          <w:sz w:val="24"/>
          <w:szCs w:val="24"/>
        </w:rPr>
        <w:t>(</w:t>
      </w:r>
      <w:r w:rsidR="00155981" w:rsidRPr="00DF3CBC">
        <w:rPr>
          <w:color w:val="auto"/>
          <w:sz w:val="24"/>
          <w:szCs w:val="24"/>
        </w:rPr>
        <w:t>Mondéjar-Jiménez</w:t>
      </w:r>
      <w:r w:rsidR="00027179" w:rsidRPr="00DF3CBC">
        <w:rPr>
          <w:color w:val="auto"/>
          <w:sz w:val="24"/>
          <w:szCs w:val="24"/>
        </w:rPr>
        <w:t>.</w:t>
      </w:r>
      <w:r w:rsidR="00155981" w:rsidRPr="00DF3CBC">
        <w:rPr>
          <w:color w:val="auto"/>
          <w:sz w:val="24"/>
          <w:szCs w:val="24"/>
        </w:rPr>
        <w:t xml:space="preserve"> 2016</w:t>
      </w:r>
      <w:r w:rsidRPr="00DF3CBC">
        <w:rPr>
          <w:color w:val="auto"/>
          <w:sz w:val="24"/>
          <w:szCs w:val="24"/>
        </w:rPr>
        <w:t xml:space="preserve">). Nevertheless, the emphasis on eco-innovation in this sector is </w:t>
      </w:r>
      <w:r w:rsidR="00BC1DA5" w:rsidRPr="00DF3CBC">
        <w:rPr>
          <w:color w:val="auto"/>
          <w:sz w:val="24"/>
          <w:szCs w:val="24"/>
        </w:rPr>
        <w:t>less than in the</w:t>
      </w:r>
      <w:r w:rsidRPr="00DF3CBC">
        <w:rPr>
          <w:color w:val="auto"/>
          <w:sz w:val="24"/>
          <w:szCs w:val="24"/>
        </w:rPr>
        <w:t xml:space="preserve"> industrial sector (Brandenburg, 2015). On the public</w:t>
      </w:r>
      <w:r w:rsidR="00194E23" w:rsidRPr="00DF3CBC">
        <w:rPr>
          <w:color w:val="auto"/>
          <w:sz w:val="24"/>
          <w:szCs w:val="24"/>
        </w:rPr>
        <w:t>-</w:t>
      </w:r>
      <w:r w:rsidRPr="00DF3CBC">
        <w:rPr>
          <w:color w:val="auto"/>
          <w:sz w:val="24"/>
          <w:szCs w:val="24"/>
        </w:rPr>
        <w:t xml:space="preserve">sector side, individual regions, towns or municipalities, which often have to deal with </w:t>
      </w:r>
      <w:r w:rsidR="00BC1DA5" w:rsidRPr="00DF3CBC">
        <w:rPr>
          <w:color w:val="auto"/>
          <w:sz w:val="24"/>
          <w:szCs w:val="24"/>
        </w:rPr>
        <w:t xml:space="preserve">conflicting </w:t>
      </w:r>
      <w:r w:rsidRPr="00DF3CBC">
        <w:rPr>
          <w:color w:val="auto"/>
          <w:sz w:val="24"/>
          <w:szCs w:val="24"/>
        </w:rPr>
        <w:t xml:space="preserve">goals, play an important role. An example is tourism that has positive local impacts on employment and services, but </w:t>
      </w:r>
      <w:r w:rsidR="00BC1DA5" w:rsidRPr="00DF3CBC">
        <w:rPr>
          <w:color w:val="auto"/>
          <w:sz w:val="24"/>
          <w:szCs w:val="24"/>
        </w:rPr>
        <w:t xml:space="preserve">places </w:t>
      </w:r>
      <w:r w:rsidRPr="00DF3CBC">
        <w:rPr>
          <w:color w:val="auto"/>
          <w:sz w:val="24"/>
          <w:szCs w:val="24"/>
        </w:rPr>
        <w:t xml:space="preserve">an </w:t>
      </w:r>
      <w:r w:rsidR="00BC1DA5" w:rsidRPr="00DF3CBC">
        <w:rPr>
          <w:color w:val="auto"/>
          <w:sz w:val="24"/>
          <w:szCs w:val="24"/>
        </w:rPr>
        <w:t xml:space="preserve">increased </w:t>
      </w:r>
      <w:r w:rsidRPr="00DF3CBC">
        <w:rPr>
          <w:color w:val="auto"/>
          <w:sz w:val="24"/>
          <w:szCs w:val="24"/>
        </w:rPr>
        <w:t>burden on the environment (Mondéjar-Jiménez</w:t>
      </w:r>
      <w:r w:rsidR="00305A4E" w:rsidRPr="00DF3CBC">
        <w:rPr>
          <w:color w:val="auto"/>
          <w:sz w:val="24"/>
          <w:szCs w:val="24"/>
        </w:rPr>
        <w:t xml:space="preserve"> et al.</w:t>
      </w:r>
      <w:r w:rsidRPr="00DF3CBC">
        <w:rPr>
          <w:color w:val="auto"/>
          <w:sz w:val="24"/>
          <w:szCs w:val="24"/>
        </w:rPr>
        <w:t xml:space="preserve">, 2016). </w:t>
      </w:r>
      <w:r w:rsidR="00194E23" w:rsidRPr="00DF3CBC">
        <w:rPr>
          <w:color w:val="auto"/>
          <w:sz w:val="24"/>
          <w:szCs w:val="24"/>
        </w:rPr>
        <w:t>The</w:t>
      </w:r>
      <w:r w:rsidRPr="00DF3CBC">
        <w:rPr>
          <w:color w:val="auto"/>
          <w:sz w:val="24"/>
          <w:szCs w:val="24"/>
        </w:rPr>
        <w:t xml:space="preserve"> municipal view is a key aspect of this article.</w:t>
      </w:r>
    </w:p>
    <w:p w14:paraId="19822303" w14:textId="7648F152" w:rsidR="005C79D7" w:rsidRPr="00DF3CBC" w:rsidRDefault="00BC1DA5" w:rsidP="00EE6786">
      <w:pPr>
        <w:spacing w:line="480" w:lineRule="auto"/>
        <w:ind w:firstLine="708"/>
        <w:jc w:val="both"/>
        <w:rPr>
          <w:color w:val="auto"/>
          <w:sz w:val="24"/>
          <w:szCs w:val="24"/>
        </w:rPr>
      </w:pPr>
      <w:r w:rsidRPr="00DF3CBC">
        <w:rPr>
          <w:color w:val="auto"/>
          <w:sz w:val="24"/>
          <w:szCs w:val="24"/>
        </w:rPr>
        <w:t>Spending on the e</w:t>
      </w:r>
      <w:r w:rsidR="0025110B" w:rsidRPr="00DF3CBC">
        <w:rPr>
          <w:color w:val="auto"/>
          <w:sz w:val="24"/>
          <w:szCs w:val="24"/>
        </w:rPr>
        <w:t xml:space="preserve">nvironment </w:t>
      </w:r>
      <w:r w:rsidRPr="00DF3CBC">
        <w:rPr>
          <w:color w:val="auto"/>
          <w:sz w:val="24"/>
          <w:szCs w:val="24"/>
        </w:rPr>
        <w:t>is the</w:t>
      </w:r>
      <w:r w:rsidR="0025110B" w:rsidRPr="00DF3CBC">
        <w:rPr>
          <w:color w:val="auto"/>
          <w:sz w:val="24"/>
          <w:szCs w:val="24"/>
        </w:rPr>
        <w:t xml:space="preserve"> cornerstone of its protection and a widely debated issue, focusing primarily on corporate or business spending (Vargas-Vargas</w:t>
      </w:r>
      <w:r w:rsidR="00423D11" w:rsidRPr="00DF3CBC">
        <w:rPr>
          <w:color w:val="auto"/>
          <w:sz w:val="24"/>
          <w:szCs w:val="24"/>
        </w:rPr>
        <w:t xml:space="preserve"> et al.</w:t>
      </w:r>
      <w:r w:rsidR="0025110B" w:rsidRPr="00DF3CBC">
        <w:rPr>
          <w:color w:val="auto"/>
          <w:sz w:val="24"/>
          <w:szCs w:val="24"/>
        </w:rPr>
        <w:t xml:space="preserve">, 2010) and national spending. </w:t>
      </w:r>
      <w:r w:rsidRPr="00DF3CBC">
        <w:rPr>
          <w:color w:val="auto"/>
          <w:sz w:val="24"/>
          <w:szCs w:val="24"/>
        </w:rPr>
        <w:t>L</w:t>
      </w:r>
      <w:r w:rsidR="0025110B" w:rsidRPr="00DF3CBC">
        <w:rPr>
          <w:color w:val="auto"/>
          <w:sz w:val="24"/>
          <w:szCs w:val="24"/>
        </w:rPr>
        <w:t xml:space="preserve">ess explored is public expenditure </w:t>
      </w:r>
      <w:r w:rsidRPr="00DF3CBC">
        <w:rPr>
          <w:color w:val="auto"/>
          <w:sz w:val="24"/>
          <w:szCs w:val="24"/>
        </w:rPr>
        <w:t>at</w:t>
      </w:r>
      <w:r w:rsidR="0025110B" w:rsidRPr="00DF3CBC">
        <w:rPr>
          <w:color w:val="auto"/>
          <w:sz w:val="24"/>
          <w:szCs w:val="24"/>
        </w:rPr>
        <w:t xml:space="preserve"> a regional or municipal level. The</w:t>
      </w:r>
      <w:r w:rsidRPr="00DF3CBC">
        <w:rPr>
          <w:color w:val="auto"/>
          <w:sz w:val="24"/>
          <w:szCs w:val="24"/>
        </w:rPr>
        <w:t>re</w:t>
      </w:r>
      <w:r w:rsidR="0025110B" w:rsidRPr="00DF3CBC">
        <w:rPr>
          <w:color w:val="auto"/>
          <w:sz w:val="24"/>
          <w:szCs w:val="24"/>
        </w:rPr>
        <w:t xml:space="preserve"> </w:t>
      </w:r>
      <w:r w:rsidRPr="00DF3CBC">
        <w:rPr>
          <w:color w:val="auto"/>
          <w:sz w:val="24"/>
          <w:szCs w:val="24"/>
        </w:rPr>
        <w:t>are many</w:t>
      </w:r>
      <w:r w:rsidR="0025110B" w:rsidRPr="00DF3CBC">
        <w:rPr>
          <w:color w:val="auto"/>
          <w:sz w:val="24"/>
          <w:szCs w:val="24"/>
        </w:rPr>
        <w:t xml:space="preserve"> self-governing entities within one national economy</w:t>
      </w:r>
      <w:r w:rsidRPr="00DF3CBC">
        <w:rPr>
          <w:color w:val="auto"/>
          <w:sz w:val="24"/>
          <w:szCs w:val="24"/>
        </w:rPr>
        <w:t xml:space="preserve"> –</w:t>
      </w:r>
      <w:r w:rsidR="0025110B" w:rsidRPr="00DF3CBC">
        <w:rPr>
          <w:color w:val="auto"/>
          <w:sz w:val="24"/>
          <w:szCs w:val="24"/>
        </w:rPr>
        <w:t xml:space="preserve"> in the case of the Czech Republic, 14 regions and 6</w:t>
      </w:r>
      <w:r w:rsidRPr="00DF3CBC">
        <w:rPr>
          <w:color w:val="auto"/>
          <w:sz w:val="24"/>
          <w:szCs w:val="24"/>
        </w:rPr>
        <w:t>,</w:t>
      </w:r>
      <w:r w:rsidR="0025110B" w:rsidRPr="00DF3CBC">
        <w:rPr>
          <w:color w:val="auto"/>
          <w:sz w:val="24"/>
          <w:szCs w:val="24"/>
        </w:rPr>
        <w:t>25</w:t>
      </w:r>
      <w:r w:rsidR="007A4589" w:rsidRPr="00DF3CBC">
        <w:rPr>
          <w:color w:val="auto"/>
          <w:sz w:val="24"/>
          <w:szCs w:val="24"/>
        </w:rPr>
        <w:t>5</w:t>
      </w:r>
      <w:r w:rsidR="0025110B" w:rsidRPr="00DF3CBC">
        <w:rPr>
          <w:color w:val="auto"/>
          <w:sz w:val="24"/>
          <w:szCs w:val="24"/>
        </w:rPr>
        <w:t xml:space="preserve"> municipalities. The management of these entities causes </w:t>
      </w:r>
      <w:r w:rsidRPr="00DF3CBC">
        <w:rPr>
          <w:color w:val="auto"/>
          <w:sz w:val="24"/>
          <w:szCs w:val="24"/>
        </w:rPr>
        <w:t xml:space="preserve">the </w:t>
      </w:r>
      <w:r w:rsidR="0025110B" w:rsidRPr="00DF3CBC">
        <w:rPr>
          <w:color w:val="auto"/>
          <w:sz w:val="24"/>
          <w:szCs w:val="24"/>
        </w:rPr>
        <w:t xml:space="preserve">duplication </w:t>
      </w:r>
      <w:r w:rsidRPr="00DF3CBC">
        <w:rPr>
          <w:color w:val="auto"/>
          <w:sz w:val="24"/>
          <w:szCs w:val="24"/>
        </w:rPr>
        <w:t xml:space="preserve">of some </w:t>
      </w:r>
      <w:r w:rsidR="0025110B" w:rsidRPr="00DF3CBC">
        <w:rPr>
          <w:color w:val="auto"/>
          <w:sz w:val="24"/>
          <w:szCs w:val="24"/>
        </w:rPr>
        <w:t>activities within the economy as a whole and involves additional transaction</w:t>
      </w:r>
      <w:r w:rsidR="00194E23" w:rsidRPr="00DF3CBC">
        <w:rPr>
          <w:color w:val="auto"/>
          <w:sz w:val="24"/>
          <w:szCs w:val="24"/>
        </w:rPr>
        <w:t>al</w:t>
      </w:r>
      <w:r w:rsidR="0025110B" w:rsidRPr="00DF3CBC">
        <w:rPr>
          <w:color w:val="auto"/>
          <w:sz w:val="24"/>
          <w:szCs w:val="24"/>
        </w:rPr>
        <w:t xml:space="preserve"> costs (Pannell et al., 2013). This paper </w:t>
      </w:r>
      <w:r w:rsidRPr="00DF3CBC">
        <w:rPr>
          <w:color w:val="auto"/>
          <w:sz w:val="24"/>
          <w:szCs w:val="24"/>
        </w:rPr>
        <w:t>examines how</w:t>
      </w:r>
      <w:r w:rsidR="0025110B" w:rsidRPr="00DF3CBC">
        <w:rPr>
          <w:color w:val="auto"/>
          <w:sz w:val="24"/>
          <w:szCs w:val="24"/>
        </w:rPr>
        <w:t xml:space="preserve"> the system of </w:t>
      </w:r>
      <w:r w:rsidRPr="00DF3CBC">
        <w:rPr>
          <w:color w:val="auto"/>
          <w:sz w:val="24"/>
          <w:szCs w:val="24"/>
        </w:rPr>
        <w:t xml:space="preserve">municipal </w:t>
      </w:r>
      <w:r w:rsidR="0025110B" w:rsidRPr="00DF3CBC">
        <w:rPr>
          <w:color w:val="auto"/>
          <w:sz w:val="24"/>
          <w:szCs w:val="24"/>
        </w:rPr>
        <w:t xml:space="preserve">environmental accounting </w:t>
      </w:r>
      <w:r w:rsidRPr="00DF3CBC">
        <w:rPr>
          <w:color w:val="auto"/>
          <w:sz w:val="24"/>
          <w:szCs w:val="24"/>
        </w:rPr>
        <w:t>is set up</w:t>
      </w:r>
      <w:r w:rsidR="0025110B" w:rsidRPr="00DF3CBC">
        <w:rPr>
          <w:color w:val="auto"/>
          <w:sz w:val="24"/>
          <w:szCs w:val="24"/>
        </w:rPr>
        <w:t xml:space="preserve"> (Hajek, 2003) and its relation to environmental protection (Soukopova</w:t>
      </w:r>
      <w:r w:rsidR="00C84C9F" w:rsidRPr="00DF3CBC">
        <w:rPr>
          <w:color w:val="auto"/>
          <w:sz w:val="24"/>
          <w:szCs w:val="24"/>
        </w:rPr>
        <w:t xml:space="preserve"> and</w:t>
      </w:r>
      <w:r w:rsidR="0025110B" w:rsidRPr="00DF3CBC">
        <w:rPr>
          <w:color w:val="auto"/>
          <w:sz w:val="24"/>
          <w:szCs w:val="24"/>
        </w:rPr>
        <w:t xml:space="preserve"> Bakos, 2013) with an emphasis on expenditure (Heideri, 2012) and the possibilities of </w:t>
      </w:r>
      <w:r w:rsidRPr="00DF3CBC">
        <w:rPr>
          <w:color w:val="auto"/>
          <w:sz w:val="24"/>
          <w:szCs w:val="24"/>
        </w:rPr>
        <w:t xml:space="preserve">its </w:t>
      </w:r>
      <w:r w:rsidR="0025110B" w:rsidRPr="00DF3CBC">
        <w:rPr>
          <w:color w:val="auto"/>
          <w:sz w:val="24"/>
          <w:szCs w:val="24"/>
        </w:rPr>
        <w:t>evaluation (Sarra et al. 2017). Using th</w:t>
      </w:r>
      <w:r w:rsidRPr="00DF3CBC">
        <w:rPr>
          <w:color w:val="auto"/>
          <w:sz w:val="24"/>
          <w:szCs w:val="24"/>
        </w:rPr>
        <w:t>is</w:t>
      </w:r>
      <w:r w:rsidR="0025110B" w:rsidRPr="00DF3CBC">
        <w:rPr>
          <w:color w:val="auto"/>
          <w:sz w:val="24"/>
          <w:szCs w:val="24"/>
        </w:rPr>
        <w:t xml:space="preserve"> approach, it is possible to use </w:t>
      </w:r>
      <w:r w:rsidR="0025110B" w:rsidRPr="00DF3CBC">
        <w:rPr>
          <w:color w:val="auto"/>
          <w:sz w:val="24"/>
          <w:szCs w:val="24"/>
        </w:rPr>
        <w:lastRenderedPageBreak/>
        <w:t>financial indicators and their geographical visuali</w:t>
      </w:r>
      <w:r w:rsidR="001734CC" w:rsidRPr="00DF3CBC">
        <w:rPr>
          <w:color w:val="auto"/>
          <w:sz w:val="24"/>
          <w:szCs w:val="24"/>
        </w:rPr>
        <w:t>s</w:t>
      </w:r>
      <w:r w:rsidR="0025110B" w:rsidRPr="00DF3CBC">
        <w:rPr>
          <w:color w:val="auto"/>
          <w:sz w:val="24"/>
          <w:szCs w:val="24"/>
        </w:rPr>
        <w:t>ation to evaluate their effectiveness and to outline other relevant relationships (Hajkowicz et al., 2005).</w:t>
      </w:r>
    </w:p>
    <w:p w14:paraId="4A83B546" w14:textId="28752AB0" w:rsidR="00E12F9C" w:rsidRPr="00DF3CBC" w:rsidRDefault="00E12F9C" w:rsidP="00215D93">
      <w:pPr>
        <w:spacing w:line="480" w:lineRule="auto"/>
        <w:ind w:firstLine="708"/>
        <w:jc w:val="both"/>
        <w:rPr>
          <w:color w:val="auto"/>
          <w:sz w:val="24"/>
          <w:szCs w:val="24"/>
        </w:rPr>
      </w:pPr>
      <w:r w:rsidRPr="00DF3CBC">
        <w:rPr>
          <w:color w:val="auto"/>
          <w:sz w:val="24"/>
          <w:szCs w:val="24"/>
        </w:rPr>
        <w:t xml:space="preserve">We see a certain gap regarding our specific research focus on municipal environmental expenses concerning population changes in suburban areas. It is partly </w:t>
      </w:r>
      <w:r w:rsidR="003C5FAB" w:rsidRPr="00DF3CBC">
        <w:rPr>
          <w:color w:val="auto"/>
          <w:sz w:val="24"/>
          <w:szCs w:val="24"/>
        </w:rPr>
        <w:t>discussed</w:t>
      </w:r>
      <w:r w:rsidRPr="00DF3CBC">
        <w:rPr>
          <w:color w:val="auto"/>
          <w:sz w:val="24"/>
          <w:szCs w:val="24"/>
        </w:rPr>
        <w:t xml:space="preserve"> in the Czech context with results provided by Maštálka and Valíková (2014)</w:t>
      </w:r>
      <w:r w:rsidR="003C5FAB" w:rsidRPr="00DF3CBC">
        <w:rPr>
          <w:color w:val="auto"/>
          <w:sz w:val="24"/>
          <w:szCs w:val="24"/>
        </w:rPr>
        <w:t>.</w:t>
      </w:r>
      <w:r w:rsidRPr="00DF3CBC">
        <w:rPr>
          <w:color w:val="auto"/>
          <w:sz w:val="24"/>
          <w:szCs w:val="24"/>
        </w:rPr>
        <w:t xml:space="preserve"> </w:t>
      </w:r>
      <w:r w:rsidR="003C5FAB" w:rsidRPr="00DF3CBC">
        <w:rPr>
          <w:color w:val="auto"/>
          <w:sz w:val="24"/>
          <w:szCs w:val="24"/>
        </w:rPr>
        <w:t>They</w:t>
      </w:r>
      <w:r w:rsidRPr="00DF3CBC">
        <w:rPr>
          <w:color w:val="auto"/>
          <w:sz w:val="24"/>
          <w:szCs w:val="24"/>
        </w:rPr>
        <w:t xml:space="preserve"> showed in the </w:t>
      </w:r>
      <w:r w:rsidR="003C5FAB" w:rsidRPr="00DF3CBC">
        <w:rPr>
          <w:color w:val="auto"/>
          <w:sz w:val="24"/>
          <w:szCs w:val="24"/>
        </w:rPr>
        <w:t xml:space="preserve">Pardubice </w:t>
      </w:r>
      <w:r w:rsidRPr="00DF3CBC">
        <w:rPr>
          <w:color w:val="auto"/>
          <w:sz w:val="24"/>
          <w:szCs w:val="24"/>
        </w:rPr>
        <w:t>metropolitan area</w:t>
      </w:r>
      <w:r w:rsidR="003C5FAB" w:rsidRPr="00DF3CBC">
        <w:rPr>
          <w:color w:val="auto"/>
          <w:sz w:val="24"/>
          <w:szCs w:val="24"/>
        </w:rPr>
        <w:t xml:space="preserve"> that </w:t>
      </w:r>
      <w:r w:rsidRPr="00DF3CBC">
        <w:rPr>
          <w:color w:val="auto"/>
          <w:sz w:val="24"/>
          <w:szCs w:val="24"/>
        </w:rPr>
        <w:t>there is no statistically significant relationship between population increase in suburbs and the increase of total municipal operating profit/result expected by municipalities supporting the development of residential areas. In Spain, Hortas‐Rico (2014) analy</w:t>
      </w:r>
      <w:r w:rsidR="001734CC" w:rsidRPr="00DF3CBC">
        <w:rPr>
          <w:color w:val="auto"/>
          <w:sz w:val="24"/>
          <w:szCs w:val="24"/>
        </w:rPr>
        <w:t>s</w:t>
      </w:r>
      <w:r w:rsidRPr="00DF3CBC">
        <w:rPr>
          <w:color w:val="auto"/>
          <w:sz w:val="24"/>
          <w:szCs w:val="24"/>
        </w:rPr>
        <w:t xml:space="preserve">ed the relationship between urban sprawl and local budget using data for 4,000 Spanish municipalities from 1994 to 2005 with the conclusion that sprawl considerably increases demand for new infrastructure. Gielen et al. (2021) calculated the effect of urban sprawl on the local administration’s expenditure, particularly on the cost of </w:t>
      </w:r>
      <w:r w:rsidR="003C5FAB" w:rsidRPr="00DF3CBC">
        <w:rPr>
          <w:color w:val="auto"/>
          <w:sz w:val="24"/>
          <w:szCs w:val="24"/>
        </w:rPr>
        <w:t>essential</w:t>
      </w:r>
      <w:r w:rsidRPr="00DF3CBC">
        <w:rPr>
          <w:color w:val="auto"/>
          <w:sz w:val="24"/>
          <w:szCs w:val="24"/>
        </w:rPr>
        <w:t xml:space="preserve"> public municipal services for 542 municipalities in the Autonomous Community of Valencia. They showed that urban sprawl has a significant and positive effect on the unit cost of local public services, which results in inefficient urban growth from the economic point of view. Their results show which kinds of municipal services are highly cost-sensitive to urban sprawl areas, and these are, e.g. waste management, water supply and distribution, road cleaning or public lighting. These results correspond highly with our research, and we consequently enrich these areas with public greenery and calculate the cost differences.</w:t>
      </w:r>
    </w:p>
    <w:p w14:paraId="298A0062" w14:textId="77777777" w:rsidR="0036586F" w:rsidRPr="00DF3CBC" w:rsidRDefault="0036586F" w:rsidP="00EE6786">
      <w:pPr>
        <w:spacing w:line="480" w:lineRule="auto"/>
        <w:ind w:firstLine="708"/>
        <w:jc w:val="both"/>
        <w:rPr>
          <w:color w:val="auto"/>
          <w:sz w:val="24"/>
          <w:szCs w:val="24"/>
        </w:rPr>
      </w:pPr>
    </w:p>
    <w:p w14:paraId="3085B484" w14:textId="4C296E92" w:rsidR="003565BE" w:rsidRPr="00DF3CBC" w:rsidRDefault="00D80FC0" w:rsidP="00BC32B7">
      <w:pPr>
        <w:spacing w:line="480" w:lineRule="auto"/>
        <w:jc w:val="both"/>
        <w:rPr>
          <w:color w:val="auto"/>
          <w:sz w:val="24"/>
          <w:szCs w:val="24"/>
        </w:rPr>
      </w:pPr>
      <w:r w:rsidRPr="00DF3CBC">
        <w:rPr>
          <w:b/>
          <w:color w:val="auto"/>
          <w:sz w:val="24"/>
          <w:szCs w:val="24"/>
        </w:rPr>
        <w:t>3</w:t>
      </w:r>
      <w:r w:rsidR="0025110B" w:rsidRPr="00DF3CBC">
        <w:rPr>
          <w:b/>
          <w:color w:val="auto"/>
          <w:sz w:val="24"/>
          <w:szCs w:val="24"/>
        </w:rPr>
        <w:t xml:space="preserve">. </w:t>
      </w:r>
      <w:r w:rsidR="00E10E89" w:rsidRPr="00DF3CBC">
        <w:rPr>
          <w:b/>
          <w:color w:val="auto"/>
          <w:sz w:val="24"/>
          <w:szCs w:val="24"/>
        </w:rPr>
        <w:t>Data and m</w:t>
      </w:r>
      <w:r w:rsidR="0025110B" w:rsidRPr="00DF3CBC">
        <w:rPr>
          <w:b/>
          <w:color w:val="auto"/>
          <w:sz w:val="24"/>
          <w:szCs w:val="24"/>
        </w:rPr>
        <w:t>ethods</w:t>
      </w:r>
    </w:p>
    <w:p w14:paraId="146AF396" w14:textId="15EA9E84" w:rsidR="003565BE" w:rsidRPr="00DF3CBC" w:rsidRDefault="0025110B" w:rsidP="00763B80">
      <w:pPr>
        <w:spacing w:line="480" w:lineRule="auto"/>
        <w:ind w:firstLine="567"/>
        <w:jc w:val="both"/>
        <w:rPr>
          <w:color w:val="auto"/>
          <w:sz w:val="24"/>
          <w:szCs w:val="24"/>
        </w:rPr>
      </w:pPr>
      <w:r w:rsidRPr="00DF3CBC">
        <w:rPr>
          <w:color w:val="auto"/>
          <w:sz w:val="24"/>
          <w:szCs w:val="24"/>
        </w:rPr>
        <w:t>Soukopová (2011) identifie</w:t>
      </w:r>
      <w:r w:rsidR="00BD55C4" w:rsidRPr="00DF3CBC">
        <w:rPr>
          <w:color w:val="auto"/>
          <w:sz w:val="24"/>
          <w:szCs w:val="24"/>
        </w:rPr>
        <w:t>d</w:t>
      </w:r>
      <w:r w:rsidRPr="00DF3CBC">
        <w:rPr>
          <w:color w:val="auto"/>
          <w:sz w:val="24"/>
          <w:szCs w:val="24"/>
        </w:rPr>
        <w:t xml:space="preserve"> the level of spending as one of the key indicators for assessing the level of environmental care, creating healthy living conditions and </w:t>
      </w:r>
      <w:r w:rsidR="00BD55C4" w:rsidRPr="00DF3CBC">
        <w:rPr>
          <w:color w:val="auto"/>
          <w:sz w:val="24"/>
          <w:szCs w:val="24"/>
        </w:rPr>
        <w:t xml:space="preserve">the </w:t>
      </w:r>
      <w:r w:rsidRPr="00DF3CBC">
        <w:rPr>
          <w:color w:val="auto"/>
          <w:sz w:val="24"/>
          <w:szCs w:val="24"/>
        </w:rPr>
        <w:t xml:space="preserve">prerequisites for economic growth, both at </w:t>
      </w:r>
      <w:r w:rsidR="00BD55C4" w:rsidRPr="00DF3CBC">
        <w:rPr>
          <w:color w:val="auto"/>
          <w:sz w:val="24"/>
          <w:szCs w:val="24"/>
        </w:rPr>
        <w:t>the national</w:t>
      </w:r>
      <w:r w:rsidRPr="00DF3CBC">
        <w:rPr>
          <w:color w:val="auto"/>
          <w:sz w:val="24"/>
          <w:szCs w:val="24"/>
        </w:rPr>
        <w:t>, regional and municipal level, as well as at the corporate level. In general, environmental expenditure can be characteri</w:t>
      </w:r>
      <w:r w:rsidR="001734CC" w:rsidRPr="00DF3CBC">
        <w:rPr>
          <w:color w:val="auto"/>
          <w:sz w:val="24"/>
          <w:szCs w:val="24"/>
        </w:rPr>
        <w:t>s</w:t>
      </w:r>
      <w:r w:rsidRPr="00DF3CBC">
        <w:rPr>
          <w:color w:val="auto"/>
          <w:sz w:val="24"/>
          <w:szCs w:val="24"/>
        </w:rPr>
        <w:t xml:space="preserve">ed as </w:t>
      </w:r>
      <w:r w:rsidRPr="00DF3CBC">
        <w:rPr>
          <w:color w:val="auto"/>
          <w:sz w:val="24"/>
          <w:szCs w:val="24"/>
        </w:rPr>
        <w:lastRenderedPageBreak/>
        <w:t xml:space="preserve">expenditure on actions and activities aimed at the prevention or subsequent elimination of environmental damage (Soukopová, 2011). According to </w:t>
      </w:r>
      <w:r w:rsidR="00E259AA" w:rsidRPr="00DF3CBC">
        <w:rPr>
          <w:color w:val="auto"/>
          <w:sz w:val="24"/>
          <w:szCs w:val="24"/>
        </w:rPr>
        <w:t>e</w:t>
      </w:r>
      <w:r w:rsidRPr="00DF3CBC">
        <w:rPr>
          <w:color w:val="auto"/>
          <w:sz w:val="24"/>
          <w:szCs w:val="24"/>
        </w:rPr>
        <w:t xml:space="preserve">nvironmental </w:t>
      </w:r>
      <w:r w:rsidR="00E259AA" w:rsidRPr="00DF3CBC">
        <w:rPr>
          <w:color w:val="auto"/>
          <w:sz w:val="24"/>
          <w:szCs w:val="24"/>
        </w:rPr>
        <w:t>p</w:t>
      </w:r>
      <w:r w:rsidRPr="00DF3CBC">
        <w:rPr>
          <w:color w:val="auto"/>
          <w:sz w:val="24"/>
          <w:szCs w:val="24"/>
        </w:rPr>
        <w:t xml:space="preserve">rotection </w:t>
      </w:r>
      <w:r w:rsidR="00E259AA" w:rsidRPr="00DF3CBC">
        <w:rPr>
          <w:color w:val="auto"/>
          <w:sz w:val="24"/>
          <w:szCs w:val="24"/>
        </w:rPr>
        <w:t>e</w:t>
      </w:r>
      <w:r w:rsidRPr="00DF3CBC">
        <w:rPr>
          <w:color w:val="auto"/>
          <w:sz w:val="24"/>
          <w:szCs w:val="24"/>
        </w:rPr>
        <w:t xml:space="preserve">xpenditure </w:t>
      </w:r>
      <w:r w:rsidR="00E259AA" w:rsidRPr="00DF3CBC">
        <w:rPr>
          <w:color w:val="auto"/>
          <w:sz w:val="24"/>
          <w:szCs w:val="24"/>
        </w:rPr>
        <w:t>a</w:t>
      </w:r>
      <w:r w:rsidRPr="00DF3CBC">
        <w:rPr>
          <w:color w:val="auto"/>
          <w:sz w:val="24"/>
          <w:szCs w:val="24"/>
        </w:rPr>
        <w:t>ccount</w:t>
      </w:r>
      <w:r w:rsidR="00BD55C4" w:rsidRPr="00DF3CBC">
        <w:rPr>
          <w:color w:val="auto"/>
          <w:sz w:val="24"/>
          <w:szCs w:val="24"/>
        </w:rPr>
        <w:t>s</w:t>
      </w:r>
      <w:r w:rsidRPr="00DF3CBC">
        <w:rPr>
          <w:color w:val="auto"/>
          <w:sz w:val="24"/>
          <w:szCs w:val="24"/>
        </w:rPr>
        <w:t xml:space="preserve"> (EPEA), environment</w:t>
      </w:r>
      <w:r w:rsidR="00BD2FAE" w:rsidRPr="00DF3CBC">
        <w:rPr>
          <w:color w:val="auto"/>
          <w:sz w:val="24"/>
          <w:szCs w:val="24"/>
        </w:rPr>
        <w:t>al expenditure</w:t>
      </w:r>
      <w:r w:rsidRPr="00DF3CBC">
        <w:rPr>
          <w:color w:val="auto"/>
          <w:sz w:val="24"/>
          <w:szCs w:val="24"/>
        </w:rPr>
        <w:t xml:space="preserve"> </w:t>
      </w:r>
      <w:r w:rsidR="00194E23" w:rsidRPr="00DF3CBC">
        <w:rPr>
          <w:color w:val="auto"/>
          <w:sz w:val="24"/>
          <w:szCs w:val="24"/>
        </w:rPr>
        <w:t>goes</w:t>
      </w:r>
      <w:r w:rsidRPr="00DF3CBC">
        <w:rPr>
          <w:color w:val="auto"/>
          <w:sz w:val="24"/>
          <w:szCs w:val="24"/>
        </w:rPr>
        <w:t xml:space="preserve"> on activities aimed at preventing, reducing </w:t>
      </w:r>
      <w:r w:rsidR="00E259AA" w:rsidRPr="00DF3CBC">
        <w:rPr>
          <w:color w:val="auto"/>
          <w:sz w:val="24"/>
          <w:szCs w:val="24"/>
        </w:rPr>
        <w:t xml:space="preserve">or </w:t>
      </w:r>
      <w:r w:rsidRPr="00DF3CBC">
        <w:rPr>
          <w:color w:val="auto"/>
          <w:sz w:val="24"/>
          <w:szCs w:val="24"/>
        </w:rPr>
        <w:t xml:space="preserve">eliminating pollutant </w:t>
      </w:r>
      <w:r w:rsidR="008B6333" w:rsidRPr="00DF3CBC">
        <w:rPr>
          <w:color w:val="auto"/>
          <w:sz w:val="24"/>
          <w:szCs w:val="24"/>
        </w:rPr>
        <w:t>production</w:t>
      </w:r>
      <w:r w:rsidR="00C21AF5" w:rsidRPr="00DF3CBC">
        <w:rPr>
          <w:color w:val="auto"/>
          <w:sz w:val="24"/>
          <w:szCs w:val="24"/>
        </w:rPr>
        <w:t xml:space="preserve"> and release</w:t>
      </w:r>
      <w:r w:rsidR="0073782B" w:rsidRPr="00DF3CBC">
        <w:rPr>
          <w:color w:val="auto"/>
          <w:sz w:val="24"/>
          <w:szCs w:val="24"/>
        </w:rPr>
        <w:t>,</w:t>
      </w:r>
      <w:r w:rsidRPr="00DF3CBC">
        <w:rPr>
          <w:color w:val="auto"/>
          <w:sz w:val="24"/>
          <w:szCs w:val="24"/>
        </w:rPr>
        <w:t xml:space="preserve"> as well as remediating the damaged environment. One of the basic criteria is that environmental protection is the primary objective of these activities. Activities that have a positive impact on the environment, but </w:t>
      </w:r>
      <w:r w:rsidR="00E259AA" w:rsidRPr="00DF3CBC">
        <w:rPr>
          <w:color w:val="auto"/>
          <w:sz w:val="24"/>
          <w:szCs w:val="24"/>
        </w:rPr>
        <w:t xml:space="preserve">whose </w:t>
      </w:r>
      <w:r w:rsidRPr="00DF3CBC">
        <w:rPr>
          <w:color w:val="auto"/>
          <w:sz w:val="24"/>
          <w:szCs w:val="24"/>
        </w:rPr>
        <w:t xml:space="preserve">primary objective is not environmental protection, are not included in environmental activities. Environmental expenditure is further </w:t>
      </w:r>
      <w:r w:rsidR="00E259AA" w:rsidRPr="00DF3CBC">
        <w:rPr>
          <w:color w:val="auto"/>
          <w:sz w:val="24"/>
          <w:szCs w:val="24"/>
        </w:rPr>
        <w:t>characteri</w:t>
      </w:r>
      <w:r w:rsidR="001734CC" w:rsidRPr="00DF3CBC">
        <w:rPr>
          <w:color w:val="auto"/>
          <w:sz w:val="24"/>
          <w:szCs w:val="24"/>
        </w:rPr>
        <w:t>s</w:t>
      </w:r>
      <w:r w:rsidR="00E259AA" w:rsidRPr="00DF3CBC">
        <w:rPr>
          <w:color w:val="auto"/>
          <w:sz w:val="24"/>
          <w:szCs w:val="24"/>
        </w:rPr>
        <w:t>ed by</w:t>
      </w:r>
      <w:r w:rsidRPr="00DF3CBC">
        <w:rPr>
          <w:color w:val="auto"/>
          <w:sz w:val="24"/>
          <w:szCs w:val="24"/>
        </w:rPr>
        <w:t>:</w:t>
      </w:r>
    </w:p>
    <w:p w14:paraId="660F8DD8" w14:textId="46798D8B" w:rsidR="003565BE" w:rsidRPr="00DF3CBC" w:rsidRDefault="00A43943" w:rsidP="00763B80">
      <w:pPr>
        <w:pStyle w:val="Odstavecseseznamem"/>
        <w:numPr>
          <w:ilvl w:val="0"/>
          <w:numId w:val="8"/>
        </w:numPr>
        <w:spacing w:line="480" w:lineRule="auto"/>
        <w:jc w:val="both"/>
        <w:rPr>
          <w:color w:val="auto"/>
          <w:sz w:val="24"/>
          <w:szCs w:val="24"/>
        </w:rPr>
      </w:pPr>
      <w:r w:rsidRPr="00DF3CBC">
        <w:rPr>
          <w:color w:val="auto"/>
          <w:sz w:val="24"/>
          <w:szCs w:val="24"/>
        </w:rPr>
        <w:t>e</w:t>
      </w:r>
      <w:r w:rsidR="0025110B" w:rsidRPr="00DF3CBC">
        <w:rPr>
          <w:color w:val="auto"/>
          <w:sz w:val="24"/>
          <w:szCs w:val="24"/>
        </w:rPr>
        <w:t>nvironmental protection (CEPA,</w:t>
      </w:r>
      <w:r w:rsidR="00014F84" w:rsidRPr="00DF3CBC">
        <w:rPr>
          <w:color w:val="auto"/>
          <w:sz w:val="24"/>
          <w:szCs w:val="24"/>
        </w:rPr>
        <w:t xml:space="preserve"> SERIEE, 1994)</w:t>
      </w:r>
      <w:r w:rsidR="0025110B" w:rsidRPr="00DF3CBC">
        <w:rPr>
          <w:color w:val="auto"/>
          <w:sz w:val="24"/>
          <w:szCs w:val="24"/>
        </w:rPr>
        <w:t>;</w:t>
      </w:r>
    </w:p>
    <w:p w14:paraId="7DC174D3" w14:textId="399BF7F8" w:rsidR="003565BE" w:rsidRPr="00DF3CBC" w:rsidRDefault="00A43943" w:rsidP="00763B80">
      <w:pPr>
        <w:pStyle w:val="Odstavecseseznamem"/>
        <w:numPr>
          <w:ilvl w:val="0"/>
          <w:numId w:val="8"/>
        </w:numPr>
        <w:spacing w:line="480" w:lineRule="auto"/>
        <w:jc w:val="both"/>
        <w:rPr>
          <w:color w:val="auto"/>
          <w:sz w:val="24"/>
          <w:szCs w:val="24"/>
        </w:rPr>
      </w:pPr>
      <w:r w:rsidRPr="00DF3CBC">
        <w:rPr>
          <w:color w:val="auto"/>
          <w:sz w:val="24"/>
          <w:szCs w:val="24"/>
        </w:rPr>
        <w:t>f</w:t>
      </w:r>
      <w:r w:rsidR="0025110B" w:rsidRPr="00DF3CBC">
        <w:rPr>
          <w:color w:val="auto"/>
          <w:sz w:val="24"/>
          <w:szCs w:val="24"/>
        </w:rPr>
        <w:t>unding sources;</w:t>
      </w:r>
    </w:p>
    <w:p w14:paraId="01ABCF4C" w14:textId="126FAA92" w:rsidR="003565BE" w:rsidRPr="00DF3CBC" w:rsidRDefault="00A43943" w:rsidP="00763B80">
      <w:pPr>
        <w:pStyle w:val="Odstavecseseznamem"/>
        <w:numPr>
          <w:ilvl w:val="0"/>
          <w:numId w:val="8"/>
        </w:numPr>
        <w:spacing w:line="480" w:lineRule="auto"/>
        <w:jc w:val="both"/>
        <w:rPr>
          <w:color w:val="auto"/>
          <w:sz w:val="24"/>
          <w:szCs w:val="24"/>
        </w:rPr>
      </w:pPr>
      <w:r w:rsidRPr="00DF3CBC">
        <w:rPr>
          <w:color w:val="auto"/>
          <w:sz w:val="24"/>
          <w:szCs w:val="24"/>
        </w:rPr>
        <w:t>t</w:t>
      </w:r>
      <w:r w:rsidR="0025110B" w:rsidRPr="00DF3CBC">
        <w:rPr>
          <w:color w:val="auto"/>
          <w:sz w:val="24"/>
          <w:szCs w:val="24"/>
        </w:rPr>
        <w:t>ypes of expenditure (Soukopová</w:t>
      </w:r>
      <w:r w:rsidR="00C84C9F" w:rsidRPr="00DF3CBC">
        <w:rPr>
          <w:color w:val="auto"/>
          <w:sz w:val="24"/>
          <w:szCs w:val="24"/>
        </w:rPr>
        <w:t xml:space="preserve"> and</w:t>
      </w:r>
      <w:r w:rsidR="0025110B" w:rsidRPr="00DF3CBC">
        <w:rPr>
          <w:color w:val="auto"/>
          <w:sz w:val="24"/>
          <w:szCs w:val="24"/>
        </w:rPr>
        <w:t xml:space="preserve"> Bakoš, 2013).</w:t>
      </w:r>
    </w:p>
    <w:p w14:paraId="092600CB" w14:textId="77777777" w:rsidR="00763B80" w:rsidRPr="00DF3CBC" w:rsidRDefault="00763B80" w:rsidP="00763B80">
      <w:pPr>
        <w:pStyle w:val="Odstavecseseznamem"/>
        <w:spacing w:line="480" w:lineRule="auto"/>
        <w:ind w:left="1287"/>
        <w:jc w:val="both"/>
        <w:rPr>
          <w:color w:val="auto"/>
          <w:sz w:val="24"/>
          <w:szCs w:val="24"/>
        </w:rPr>
      </w:pPr>
    </w:p>
    <w:p w14:paraId="373C47D7" w14:textId="765E589A" w:rsidR="003565BE" w:rsidRPr="00DF3CBC" w:rsidRDefault="00E259AA" w:rsidP="00C21AF5">
      <w:pPr>
        <w:spacing w:line="480" w:lineRule="auto"/>
        <w:ind w:firstLine="720"/>
        <w:jc w:val="both"/>
        <w:rPr>
          <w:color w:val="auto"/>
          <w:sz w:val="24"/>
          <w:szCs w:val="24"/>
        </w:rPr>
      </w:pPr>
      <w:r w:rsidRPr="00DF3CBC">
        <w:rPr>
          <w:color w:val="auto"/>
          <w:sz w:val="24"/>
          <w:szCs w:val="24"/>
        </w:rPr>
        <w:t>E</w:t>
      </w:r>
      <w:r w:rsidR="0025110B" w:rsidRPr="00DF3CBC">
        <w:rPr>
          <w:color w:val="auto"/>
          <w:sz w:val="24"/>
          <w:szCs w:val="24"/>
        </w:rPr>
        <w:t>nvironmental-</w:t>
      </w:r>
      <w:r w:rsidRPr="00DF3CBC">
        <w:rPr>
          <w:color w:val="auto"/>
          <w:sz w:val="24"/>
          <w:szCs w:val="24"/>
        </w:rPr>
        <w:t>e</w:t>
      </w:r>
      <w:r w:rsidR="0025110B" w:rsidRPr="00DF3CBC">
        <w:rPr>
          <w:color w:val="auto"/>
          <w:sz w:val="24"/>
          <w:szCs w:val="24"/>
        </w:rPr>
        <w:t xml:space="preserve">conomic </w:t>
      </w:r>
      <w:r w:rsidRPr="00DF3CBC">
        <w:rPr>
          <w:color w:val="auto"/>
          <w:sz w:val="24"/>
          <w:szCs w:val="24"/>
        </w:rPr>
        <w:t>a</w:t>
      </w:r>
      <w:r w:rsidR="0025110B" w:rsidRPr="00DF3CBC">
        <w:rPr>
          <w:color w:val="auto"/>
          <w:sz w:val="24"/>
          <w:szCs w:val="24"/>
        </w:rPr>
        <w:t>ccount</w:t>
      </w:r>
      <w:r w:rsidRPr="00DF3CBC">
        <w:rPr>
          <w:color w:val="auto"/>
          <w:sz w:val="24"/>
          <w:szCs w:val="24"/>
        </w:rPr>
        <w:t>ing</w:t>
      </w:r>
      <w:r w:rsidR="0025110B" w:rsidRPr="00DF3CBC">
        <w:rPr>
          <w:color w:val="auto"/>
          <w:sz w:val="24"/>
          <w:szCs w:val="24"/>
        </w:rPr>
        <w:t xml:space="preserve"> (EEA) provides a conceptual framework for integrat</w:t>
      </w:r>
      <w:r w:rsidRPr="00DF3CBC">
        <w:rPr>
          <w:color w:val="auto"/>
          <w:sz w:val="24"/>
          <w:szCs w:val="24"/>
        </w:rPr>
        <w:t>ing</w:t>
      </w:r>
      <w:r w:rsidR="0025110B" w:rsidRPr="00DF3CBC">
        <w:rPr>
          <w:color w:val="auto"/>
          <w:sz w:val="24"/>
          <w:szCs w:val="24"/>
        </w:rPr>
        <w:t xml:space="preserve"> environmental statistics and </w:t>
      </w:r>
      <w:r w:rsidRPr="00DF3CBC">
        <w:rPr>
          <w:color w:val="auto"/>
          <w:sz w:val="24"/>
          <w:szCs w:val="24"/>
        </w:rPr>
        <w:t>their</w:t>
      </w:r>
      <w:r w:rsidR="0025110B" w:rsidRPr="00DF3CBC">
        <w:rPr>
          <w:color w:val="auto"/>
          <w:sz w:val="24"/>
          <w:szCs w:val="24"/>
        </w:rPr>
        <w:t xml:space="preserve"> relationship to the economy, including the environmental impacts of the economy and its economic benefits. A relatively comprehensive set of indicators and descriptive statistics on the so-called </w:t>
      </w:r>
      <w:r w:rsidR="003C5FAB" w:rsidRPr="00DF3CBC">
        <w:rPr>
          <w:color w:val="auto"/>
          <w:sz w:val="24"/>
          <w:szCs w:val="24"/>
        </w:rPr>
        <w:t>“</w:t>
      </w:r>
      <w:r w:rsidRPr="00DF3CBC">
        <w:rPr>
          <w:color w:val="auto"/>
          <w:sz w:val="24"/>
          <w:szCs w:val="24"/>
        </w:rPr>
        <w:t>g</w:t>
      </w:r>
      <w:r w:rsidR="0025110B" w:rsidRPr="00DF3CBC">
        <w:rPr>
          <w:color w:val="auto"/>
          <w:sz w:val="24"/>
          <w:szCs w:val="24"/>
        </w:rPr>
        <w:t xml:space="preserve">reen </w:t>
      </w:r>
      <w:r w:rsidRPr="00DF3CBC">
        <w:rPr>
          <w:color w:val="auto"/>
          <w:sz w:val="24"/>
          <w:szCs w:val="24"/>
        </w:rPr>
        <w:t>e</w:t>
      </w:r>
      <w:r w:rsidR="0025110B" w:rsidRPr="00DF3CBC">
        <w:rPr>
          <w:color w:val="auto"/>
          <w:sz w:val="24"/>
          <w:szCs w:val="24"/>
        </w:rPr>
        <w:t>conomy</w:t>
      </w:r>
      <w:r w:rsidR="003C5FAB" w:rsidRPr="00DF3CBC">
        <w:rPr>
          <w:color w:val="auto"/>
          <w:sz w:val="24"/>
          <w:szCs w:val="24"/>
        </w:rPr>
        <w:t>”</w:t>
      </w:r>
      <w:r w:rsidR="0025110B" w:rsidRPr="00DF3CBC">
        <w:rPr>
          <w:color w:val="auto"/>
          <w:sz w:val="24"/>
          <w:szCs w:val="24"/>
        </w:rPr>
        <w:t xml:space="preserve">, </w:t>
      </w:r>
      <w:r w:rsidRPr="00DF3CBC">
        <w:rPr>
          <w:color w:val="auto"/>
          <w:sz w:val="24"/>
          <w:szCs w:val="24"/>
        </w:rPr>
        <w:t>n</w:t>
      </w:r>
      <w:r w:rsidR="0025110B" w:rsidRPr="00DF3CBC">
        <w:rPr>
          <w:color w:val="auto"/>
          <w:sz w:val="24"/>
          <w:szCs w:val="24"/>
        </w:rPr>
        <w:t xml:space="preserve">atural </w:t>
      </w:r>
      <w:r w:rsidRPr="00DF3CBC">
        <w:rPr>
          <w:color w:val="auto"/>
          <w:sz w:val="24"/>
          <w:szCs w:val="24"/>
        </w:rPr>
        <w:t>r</w:t>
      </w:r>
      <w:r w:rsidR="0025110B" w:rsidRPr="00DF3CBC">
        <w:rPr>
          <w:color w:val="auto"/>
          <w:sz w:val="24"/>
          <w:szCs w:val="24"/>
        </w:rPr>
        <w:t xml:space="preserve">esources and </w:t>
      </w:r>
      <w:r w:rsidRPr="00DF3CBC">
        <w:rPr>
          <w:color w:val="auto"/>
          <w:sz w:val="24"/>
          <w:szCs w:val="24"/>
        </w:rPr>
        <w:t>s</w:t>
      </w:r>
      <w:r w:rsidR="0025110B" w:rsidRPr="00DF3CBC">
        <w:rPr>
          <w:color w:val="auto"/>
          <w:sz w:val="24"/>
          <w:szCs w:val="24"/>
        </w:rPr>
        <w:t xml:space="preserve">ustainable </w:t>
      </w:r>
      <w:r w:rsidRPr="00DF3CBC">
        <w:rPr>
          <w:color w:val="auto"/>
          <w:sz w:val="24"/>
          <w:szCs w:val="24"/>
        </w:rPr>
        <w:t>d</w:t>
      </w:r>
      <w:r w:rsidR="0025110B" w:rsidRPr="00DF3CBC">
        <w:rPr>
          <w:color w:val="auto"/>
          <w:sz w:val="24"/>
          <w:szCs w:val="24"/>
        </w:rPr>
        <w:t>evelopment (</w:t>
      </w:r>
      <w:r w:rsidR="00725606" w:rsidRPr="00DF3CBC">
        <w:rPr>
          <w:color w:val="auto"/>
          <w:sz w:val="24"/>
          <w:szCs w:val="24"/>
        </w:rPr>
        <w:t xml:space="preserve">United Nations Statistics Division, </w:t>
      </w:r>
      <w:r w:rsidR="0025110B" w:rsidRPr="00DF3CBC">
        <w:rPr>
          <w:color w:val="auto"/>
          <w:sz w:val="24"/>
          <w:szCs w:val="24"/>
        </w:rPr>
        <w:t>201</w:t>
      </w:r>
      <w:r w:rsidR="005433B1" w:rsidRPr="00DF3CBC">
        <w:rPr>
          <w:color w:val="auto"/>
          <w:sz w:val="24"/>
          <w:szCs w:val="24"/>
        </w:rPr>
        <w:t>4</w:t>
      </w:r>
      <w:r w:rsidR="00725606" w:rsidRPr="00DF3CBC">
        <w:rPr>
          <w:color w:val="auto"/>
          <w:sz w:val="24"/>
          <w:szCs w:val="24"/>
        </w:rPr>
        <w:t>)</w:t>
      </w:r>
      <w:r w:rsidR="0025110B" w:rsidRPr="00DF3CBC">
        <w:rPr>
          <w:color w:val="auto"/>
          <w:sz w:val="24"/>
          <w:szCs w:val="24"/>
        </w:rPr>
        <w:t xml:space="preserve"> can be derived from these accounts. The System of Environmental-Economic Accounting (SEEA) contains internationally agreed terms, definitions, classifications and accounting rules for the production of internationally comparable environmental data and </w:t>
      </w:r>
      <w:r w:rsidRPr="00DF3CBC">
        <w:rPr>
          <w:color w:val="auto"/>
          <w:sz w:val="24"/>
          <w:szCs w:val="24"/>
        </w:rPr>
        <w:t>their</w:t>
      </w:r>
      <w:r w:rsidR="0025110B" w:rsidRPr="00DF3CBC">
        <w:rPr>
          <w:color w:val="auto"/>
          <w:sz w:val="24"/>
          <w:szCs w:val="24"/>
        </w:rPr>
        <w:t xml:space="preserve"> relationship to the economy</w:t>
      </w:r>
      <w:r w:rsidRPr="00DF3CBC">
        <w:rPr>
          <w:color w:val="auto"/>
          <w:sz w:val="24"/>
          <w:szCs w:val="24"/>
        </w:rPr>
        <w:t xml:space="preserve">. The </w:t>
      </w:r>
      <w:r w:rsidR="0025110B" w:rsidRPr="00DF3CBC">
        <w:rPr>
          <w:color w:val="auto"/>
          <w:sz w:val="24"/>
          <w:szCs w:val="24"/>
        </w:rPr>
        <w:t xml:space="preserve">SEEA is the most flexible system in the sense that implementation of </w:t>
      </w:r>
      <w:r w:rsidRPr="00DF3CBC">
        <w:rPr>
          <w:color w:val="auto"/>
          <w:sz w:val="24"/>
          <w:szCs w:val="24"/>
        </w:rPr>
        <w:t xml:space="preserve">its </w:t>
      </w:r>
      <w:r w:rsidR="0025110B" w:rsidRPr="00DF3CBC">
        <w:rPr>
          <w:color w:val="auto"/>
          <w:sz w:val="24"/>
          <w:szCs w:val="24"/>
        </w:rPr>
        <w:t xml:space="preserve">rules can reflect in each country its specific and current situation and priorities. The UN Committee of Experts on Environmental-Economic Accounting (UNICEEA) </w:t>
      </w:r>
      <w:r w:rsidRPr="00DF3CBC">
        <w:rPr>
          <w:color w:val="auto"/>
          <w:sz w:val="24"/>
          <w:szCs w:val="24"/>
        </w:rPr>
        <w:t>oversees</w:t>
      </w:r>
      <w:r w:rsidR="0025110B" w:rsidRPr="00DF3CBC">
        <w:rPr>
          <w:color w:val="auto"/>
          <w:sz w:val="24"/>
          <w:szCs w:val="24"/>
        </w:rPr>
        <w:t xml:space="preserve"> the </w:t>
      </w:r>
      <w:r w:rsidRPr="00DF3CBC">
        <w:rPr>
          <w:color w:val="auto"/>
          <w:sz w:val="24"/>
          <w:szCs w:val="24"/>
        </w:rPr>
        <w:t>SEEA</w:t>
      </w:r>
      <w:r w:rsidR="0025110B" w:rsidRPr="00DF3CBC">
        <w:rPr>
          <w:color w:val="auto"/>
          <w:sz w:val="24"/>
          <w:szCs w:val="24"/>
        </w:rPr>
        <w:t xml:space="preserve"> (United Nations Statistics Division, 2016). The introduction of the SEEA </w:t>
      </w:r>
      <w:r w:rsidRPr="00DF3CBC">
        <w:rPr>
          <w:color w:val="auto"/>
          <w:sz w:val="24"/>
          <w:szCs w:val="24"/>
        </w:rPr>
        <w:t>to</w:t>
      </w:r>
      <w:r w:rsidR="0025110B" w:rsidRPr="00DF3CBC">
        <w:rPr>
          <w:color w:val="auto"/>
          <w:sz w:val="24"/>
          <w:szCs w:val="24"/>
        </w:rPr>
        <w:t xml:space="preserve"> the</w:t>
      </w:r>
      <w:r w:rsidR="004F1866" w:rsidRPr="00DF3CBC">
        <w:rPr>
          <w:color w:val="auto"/>
          <w:sz w:val="24"/>
          <w:szCs w:val="24"/>
        </w:rPr>
        <w:t xml:space="preserve"> EU</w:t>
      </w:r>
      <w:r w:rsidR="0025110B" w:rsidRPr="00DF3CBC">
        <w:rPr>
          <w:color w:val="auto"/>
          <w:sz w:val="24"/>
          <w:szCs w:val="24"/>
        </w:rPr>
        <w:t xml:space="preserve"> </w:t>
      </w:r>
      <w:r w:rsidRPr="00DF3CBC">
        <w:rPr>
          <w:color w:val="auto"/>
          <w:sz w:val="24"/>
          <w:szCs w:val="24"/>
        </w:rPr>
        <w:t>m</w:t>
      </w:r>
      <w:r w:rsidR="0025110B" w:rsidRPr="00DF3CBC">
        <w:rPr>
          <w:color w:val="auto"/>
          <w:sz w:val="24"/>
          <w:szCs w:val="24"/>
        </w:rPr>
        <w:t xml:space="preserve">ember </w:t>
      </w:r>
      <w:r w:rsidRPr="00DF3CBC">
        <w:rPr>
          <w:color w:val="auto"/>
          <w:sz w:val="24"/>
          <w:szCs w:val="24"/>
        </w:rPr>
        <w:t>s</w:t>
      </w:r>
      <w:r w:rsidR="0025110B" w:rsidRPr="00DF3CBC">
        <w:rPr>
          <w:color w:val="auto"/>
          <w:sz w:val="24"/>
          <w:szCs w:val="24"/>
        </w:rPr>
        <w:t xml:space="preserve">tates in 1993 has meant that the above-mentioned internationally comparable indicators have already been </w:t>
      </w:r>
      <w:r w:rsidR="0025110B" w:rsidRPr="00DF3CBC">
        <w:rPr>
          <w:color w:val="auto"/>
          <w:sz w:val="24"/>
          <w:szCs w:val="24"/>
        </w:rPr>
        <w:lastRenderedPageBreak/>
        <w:t xml:space="preserve">developed. These </w:t>
      </w:r>
      <w:r w:rsidR="0073782B" w:rsidRPr="00DF3CBC">
        <w:rPr>
          <w:color w:val="auto"/>
          <w:sz w:val="24"/>
          <w:szCs w:val="24"/>
        </w:rPr>
        <w:t>include</w:t>
      </w:r>
      <w:r w:rsidR="003C5FAB" w:rsidRPr="00DF3CBC">
        <w:rPr>
          <w:color w:val="auto"/>
          <w:sz w:val="24"/>
          <w:szCs w:val="24"/>
        </w:rPr>
        <w:t>,</w:t>
      </w:r>
      <w:r w:rsidR="0073782B" w:rsidRPr="00DF3CBC">
        <w:rPr>
          <w:color w:val="auto"/>
          <w:sz w:val="24"/>
          <w:szCs w:val="24"/>
        </w:rPr>
        <w:t xml:space="preserve"> </w:t>
      </w:r>
      <w:r w:rsidR="003C0812" w:rsidRPr="00DF3CBC">
        <w:rPr>
          <w:color w:val="auto"/>
          <w:sz w:val="24"/>
          <w:szCs w:val="24"/>
        </w:rPr>
        <w:t xml:space="preserve">e.g. </w:t>
      </w:r>
      <w:r w:rsidR="0025110B" w:rsidRPr="00DF3CBC">
        <w:rPr>
          <w:color w:val="auto"/>
          <w:sz w:val="24"/>
          <w:szCs w:val="24"/>
        </w:rPr>
        <w:t>CEPA</w:t>
      </w:r>
      <w:r w:rsidR="00B874AD" w:rsidRPr="00DF3CBC">
        <w:rPr>
          <w:color w:val="auto"/>
          <w:sz w:val="24"/>
          <w:szCs w:val="24"/>
        </w:rPr>
        <w:t xml:space="preserve"> (SERIEE, </w:t>
      </w:r>
      <w:r w:rsidR="00B05C53" w:rsidRPr="00DF3CBC">
        <w:rPr>
          <w:color w:val="auto"/>
          <w:sz w:val="24"/>
          <w:szCs w:val="24"/>
        </w:rPr>
        <w:t>1</w:t>
      </w:r>
      <w:r w:rsidR="00014F84" w:rsidRPr="00DF3CBC">
        <w:rPr>
          <w:color w:val="auto"/>
          <w:sz w:val="24"/>
          <w:szCs w:val="24"/>
        </w:rPr>
        <w:t>994</w:t>
      </w:r>
      <w:r w:rsidR="00B874AD" w:rsidRPr="00DF3CBC">
        <w:rPr>
          <w:color w:val="auto"/>
          <w:sz w:val="24"/>
          <w:szCs w:val="24"/>
        </w:rPr>
        <w:t>)</w:t>
      </w:r>
      <w:r w:rsidR="0025110B" w:rsidRPr="00DF3CBC">
        <w:rPr>
          <w:color w:val="auto"/>
          <w:sz w:val="24"/>
          <w:szCs w:val="24"/>
        </w:rPr>
        <w:t xml:space="preserve">, </w:t>
      </w:r>
      <w:r w:rsidR="00B92AD2" w:rsidRPr="00DF3CBC">
        <w:rPr>
          <w:color w:val="auto"/>
          <w:sz w:val="24"/>
          <w:szCs w:val="24"/>
        </w:rPr>
        <w:t xml:space="preserve">the </w:t>
      </w:r>
      <w:r w:rsidR="00B874AD" w:rsidRPr="00DF3CBC">
        <w:rPr>
          <w:color w:val="auto"/>
          <w:sz w:val="24"/>
          <w:szCs w:val="24"/>
        </w:rPr>
        <w:t>Classification of Environmental Protection Facilities (CEPF, Eurostat, 2002)</w:t>
      </w:r>
      <w:r w:rsidR="00B92AD2" w:rsidRPr="00DF3CBC">
        <w:rPr>
          <w:color w:val="auto"/>
          <w:sz w:val="24"/>
          <w:szCs w:val="24"/>
        </w:rPr>
        <w:t xml:space="preserve"> and</w:t>
      </w:r>
      <w:r w:rsidR="00B874AD" w:rsidRPr="00DF3CBC">
        <w:rPr>
          <w:color w:val="auto"/>
          <w:sz w:val="24"/>
          <w:szCs w:val="24"/>
        </w:rPr>
        <w:t xml:space="preserve"> </w:t>
      </w:r>
      <w:r w:rsidR="00B92AD2" w:rsidRPr="00DF3CBC">
        <w:rPr>
          <w:color w:val="auto"/>
          <w:sz w:val="24"/>
          <w:szCs w:val="24"/>
        </w:rPr>
        <w:t xml:space="preserve">the </w:t>
      </w:r>
      <w:r w:rsidR="00B874AD" w:rsidRPr="00DF3CBC">
        <w:rPr>
          <w:color w:val="auto"/>
          <w:sz w:val="24"/>
          <w:szCs w:val="24"/>
        </w:rPr>
        <w:t>Classification of Resource Use and Management Activities and expenditure CRUMA</w:t>
      </w:r>
      <w:r w:rsidR="00014F84" w:rsidRPr="00DF3CBC">
        <w:rPr>
          <w:color w:val="auto"/>
          <w:sz w:val="24"/>
          <w:szCs w:val="24"/>
        </w:rPr>
        <w:t xml:space="preserve"> (SERIEE, 2002</w:t>
      </w:r>
      <w:r w:rsidR="003C5FAB" w:rsidRPr="00DF3CBC">
        <w:rPr>
          <w:color w:val="auto"/>
          <w:sz w:val="24"/>
          <w:szCs w:val="24"/>
        </w:rPr>
        <w:t xml:space="preserve">; </w:t>
      </w:r>
      <w:r w:rsidR="00B874AD" w:rsidRPr="00DF3CBC">
        <w:rPr>
          <w:color w:val="auto"/>
          <w:sz w:val="24"/>
          <w:szCs w:val="24"/>
        </w:rPr>
        <w:t>Falticelli</w:t>
      </w:r>
      <w:r w:rsidR="00C84C9F" w:rsidRPr="00DF3CBC">
        <w:rPr>
          <w:color w:val="auto"/>
          <w:sz w:val="24"/>
          <w:szCs w:val="24"/>
        </w:rPr>
        <w:t xml:space="preserve"> and</w:t>
      </w:r>
      <w:r w:rsidR="00B874AD" w:rsidRPr="00DF3CBC">
        <w:rPr>
          <w:color w:val="auto"/>
          <w:sz w:val="24"/>
          <w:szCs w:val="24"/>
        </w:rPr>
        <w:t xml:space="preserve"> Ardi, 2007)</w:t>
      </w:r>
      <w:r w:rsidR="00014F84" w:rsidRPr="00DF3CBC">
        <w:rPr>
          <w:color w:val="auto"/>
          <w:sz w:val="24"/>
          <w:szCs w:val="24"/>
        </w:rPr>
        <w:t>.</w:t>
      </w:r>
    </w:p>
    <w:p w14:paraId="1E9CC38C" w14:textId="040B8B0F" w:rsidR="003565BE" w:rsidRPr="00DF3CBC" w:rsidRDefault="003C5FAB" w:rsidP="00BC32B7">
      <w:pPr>
        <w:spacing w:line="480" w:lineRule="auto"/>
        <w:ind w:firstLine="708"/>
        <w:jc w:val="both"/>
        <w:rPr>
          <w:color w:val="auto"/>
          <w:sz w:val="24"/>
          <w:szCs w:val="24"/>
        </w:rPr>
      </w:pPr>
      <w:r w:rsidRPr="00DF3CBC">
        <w:rPr>
          <w:color w:val="auto"/>
          <w:sz w:val="24"/>
          <w:szCs w:val="24"/>
        </w:rPr>
        <w:t>Our research approach corresponds with</w:t>
      </w:r>
      <w:r w:rsidR="0025110B" w:rsidRPr="00DF3CBC">
        <w:rPr>
          <w:color w:val="auto"/>
          <w:sz w:val="24"/>
          <w:szCs w:val="24"/>
        </w:rPr>
        <w:t xml:space="preserve"> the CEPA classification</w:t>
      </w:r>
      <w:r w:rsidRPr="00DF3CBC">
        <w:rPr>
          <w:color w:val="auto"/>
          <w:sz w:val="24"/>
          <w:szCs w:val="24"/>
        </w:rPr>
        <w:t>,</w:t>
      </w:r>
      <w:r w:rsidR="0025110B" w:rsidRPr="00DF3CBC">
        <w:rPr>
          <w:color w:val="auto"/>
          <w:sz w:val="24"/>
          <w:szCs w:val="24"/>
        </w:rPr>
        <w:t xml:space="preserve"> </w:t>
      </w:r>
      <w:r w:rsidRPr="00DF3CBC">
        <w:rPr>
          <w:color w:val="auto"/>
          <w:sz w:val="24"/>
          <w:szCs w:val="24"/>
        </w:rPr>
        <w:t xml:space="preserve">which </w:t>
      </w:r>
      <w:r w:rsidR="0025110B" w:rsidRPr="00DF3CBC">
        <w:rPr>
          <w:color w:val="auto"/>
          <w:sz w:val="24"/>
          <w:szCs w:val="24"/>
        </w:rPr>
        <w:t>uses EPEA</w:t>
      </w:r>
      <w:r w:rsidR="00B92AD2" w:rsidRPr="00DF3CBC">
        <w:rPr>
          <w:color w:val="auto"/>
          <w:sz w:val="24"/>
          <w:szCs w:val="24"/>
        </w:rPr>
        <w:t>, e</w:t>
      </w:r>
      <w:r w:rsidR="0025110B" w:rsidRPr="00DF3CBC">
        <w:rPr>
          <w:color w:val="auto"/>
          <w:sz w:val="24"/>
          <w:szCs w:val="24"/>
        </w:rPr>
        <w:t xml:space="preserve">nvironmental </w:t>
      </w:r>
      <w:r w:rsidR="00B92AD2" w:rsidRPr="00DF3CBC">
        <w:rPr>
          <w:color w:val="auto"/>
          <w:sz w:val="24"/>
          <w:szCs w:val="24"/>
        </w:rPr>
        <w:t>p</w:t>
      </w:r>
      <w:r w:rsidR="0025110B" w:rsidRPr="00DF3CBC">
        <w:rPr>
          <w:color w:val="auto"/>
          <w:sz w:val="24"/>
          <w:szCs w:val="24"/>
        </w:rPr>
        <w:t xml:space="preserve">rotection </w:t>
      </w:r>
      <w:r w:rsidR="00B92AD2" w:rsidRPr="00DF3CBC">
        <w:rPr>
          <w:color w:val="auto"/>
          <w:sz w:val="24"/>
          <w:szCs w:val="24"/>
        </w:rPr>
        <w:t>e</w:t>
      </w:r>
      <w:r w:rsidR="0025110B" w:rsidRPr="00DF3CBC">
        <w:rPr>
          <w:color w:val="auto"/>
          <w:sz w:val="24"/>
          <w:szCs w:val="24"/>
        </w:rPr>
        <w:t xml:space="preserve">xpenditure </w:t>
      </w:r>
      <w:r w:rsidR="00B92AD2" w:rsidRPr="00DF3CBC">
        <w:rPr>
          <w:color w:val="auto"/>
          <w:sz w:val="24"/>
          <w:szCs w:val="24"/>
        </w:rPr>
        <w:t>a</w:t>
      </w:r>
      <w:r w:rsidR="0025110B" w:rsidRPr="00DF3CBC">
        <w:rPr>
          <w:color w:val="auto"/>
          <w:sz w:val="24"/>
          <w:szCs w:val="24"/>
        </w:rPr>
        <w:t>ccount</w:t>
      </w:r>
      <w:r w:rsidR="00B92AD2" w:rsidRPr="00DF3CBC">
        <w:rPr>
          <w:color w:val="auto"/>
          <w:sz w:val="24"/>
          <w:szCs w:val="24"/>
        </w:rPr>
        <w:t xml:space="preserve">ing, which was </w:t>
      </w:r>
      <w:r w:rsidR="0025110B" w:rsidRPr="00DF3CBC">
        <w:rPr>
          <w:color w:val="auto"/>
          <w:sz w:val="24"/>
          <w:szCs w:val="24"/>
        </w:rPr>
        <w:t>compiled to answer the following questions:</w:t>
      </w:r>
    </w:p>
    <w:p w14:paraId="7F06A46D" w14:textId="212D8625" w:rsidR="003565BE" w:rsidRPr="00DF3CBC" w:rsidRDefault="0025110B" w:rsidP="00763B80">
      <w:pPr>
        <w:pStyle w:val="Odstavecseseznamem"/>
        <w:numPr>
          <w:ilvl w:val="0"/>
          <w:numId w:val="11"/>
        </w:numPr>
        <w:spacing w:line="480" w:lineRule="auto"/>
        <w:jc w:val="both"/>
        <w:rPr>
          <w:color w:val="auto"/>
          <w:sz w:val="24"/>
          <w:szCs w:val="24"/>
        </w:rPr>
      </w:pPr>
      <w:r w:rsidRPr="00DF3CBC">
        <w:rPr>
          <w:color w:val="auto"/>
          <w:sz w:val="24"/>
          <w:szCs w:val="24"/>
        </w:rPr>
        <w:t xml:space="preserve">How many </w:t>
      </w:r>
      <w:r w:rsidR="00C21AF5" w:rsidRPr="00DF3CBC">
        <w:rPr>
          <w:color w:val="auto"/>
          <w:sz w:val="24"/>
          <w:szCs w:val="24"/>
        </w:rPr>
        <w:t xml:space="preserve">companies </w:t>
      </w:r>
      <w:r w:rsidRPr="00DF3CBC">
        <w:rPr>
          <w:color w:val="auto"/>
          <w:sz w:val="24"/>
          <w:szCs w:val="24"/>
        </w:rPr>
        <w:t>and how many consumers pay, and in what form, for the protection of the environment?</w:t>
      </w:r>
    </w:p>
    <w:p w14:paraId="3CDEF03F" w14:textId="242E70FF" w:rsidR="003565BE" w:rsidRPr="00DF3CBC" w:rsidRDefault="0025110B" w:rsidP="00763B80">
      <w:pPr>
        <w:pStyle w:val="Odstavecseseznamem"/>
        <w:numPr>
          <w:ilvl w:val="0"/>
          <w:numId w:val="11"/>
        </w:numPr>
        <w:spacing w:line="480" w:lineRule="auto"/>
        <w:jc w:val="both"/>
        <w:rPr>
          <w:color w:val="auto"/>
          <w:sz w:val="24"/>
          <w:szCs w:val="24"/>
        </w:rPr>
      </w:pPr>
      <w:r w:rsidRPr="00DF3CBC">
        <w:rPr>
          <w:color w:val="auto"/>
          <w:sz w:val="24"/>
          <w:szCs w:val="24"/>
        </w:rPr>
        <w:t xml:space="preserve">How is </w:t>
      </w:r>
      <w:r w:rsidR="00B92AD2" w:rsidRPr="00DF3CBC">
        <w:rPr>
          <w:color w:val="auto"/>
          <w:sz w:val="24"/>
          <w:szCs w:val="24"/>
        </w:rPr>
        <w:t xml:space="preserve">it </w:t>
      </w:r>
      <w:r w:rsidRPr="00DF3CBC">
        <w:rPr>
          <w:color w:val="auto"/>
          <w:sz w:val="24"/>
          <w:szCs w:val="24"/>
        </w:rPr>
        <w:t>financ</w:t>
      </w:r>
      <w:r w:rsidR="002F2FB7" w:rsidRPr="00DF3CBC">
        <w:rPr>
          <w:color w:val="auto"/>
          <w:sz w:val="24"/>
          <w:szCs w:val="24"/>
        </w:rPr>
        <w:t>ed</w:t>
      </w:r>
      <w:r w:rsidRPr="00DF3CBC">
        <w:rPr>
          <w:color w:val="auto"/>
          <w:sz w:val="24"/>
          <w:szCs w:val="24"/>
        </w:rPr>
        <w:t xml:space="preserve"> and by what bodies (analysis of the financial sources of th</w:t>
      </w:r>
      <w:r w:rsidR="00B92AD2" w:rsidRPr="00DF3CBC">
        <w:rPr>
          <w:color w:val="auto"/>
          <w:sz w:val="24"/>
          <w:szCs w:val="24"/>
        </w:rPr>
        <w:t>is</w:t>
      </w:r>
      <w:r w:rsidRPr="00DF3CBC">
        <w:rPr>
          <w:color w:val="auto"/>
          <w:sz w:val="24"/>
          <w:szCs w:val="24"/>
        </w:rPr>
        <w:t xml:space="preserve"> expenditure)?</w:t>
      </w:r>
    </w:p>
    <w:p w14:paraId="4FB36419" w14:textId="2FD66E8E" w:rsidR="003565BE" w:rsidRPr="00DF3CBC" w:rsidRDefault="0025110B" w:rsidP="00763B80">
      <w:pPr>
        <w:pStyle w:val="Odstavecseseznamem"/>
        <w:numPr>
          <w:ilvl w:val="0"/>
          <w:numId w:val="11"/>
        </w:numPr>
        <w:spacing w:line="480" w:lineRule="auto"/>
        <w:jc w:val="both"/>
        <w:rPr>
          <w:color w:val="auto"/>
          <w:sz w:val="24"/>
          <w:szCs w:val="24"/>
        </w:rPr>
      </w:pPr>
      <w:r w:rsidRPr="00DF3CBC">
        <w:rPr>
          <w:color w:val="auto"/>
          <w:sz w:val="24"/>
          <w:szCs w:val="24"/>
        </w:rPr>
        <w:t xml:space="preserve">What are the economic activities aimed at protecting the environment (analysis of </w:t>
      </w:r>
      <w:r w:rsidR="00B92AD2" w:rsidRPr="00DF3CBC">
        <w:rPr>
          <w:color w:val="auto"/>
          <w:sz w:val="24"/>
          <w:szCs w:val="24"/>
        </w:rPr>
        <w:t xml:space="preserve">the </w:t>
      </w:r>
      <w:r w:rsidRPr="00DF3CBC">
        <w:rPr>
          <w:color w:val="auto"/>
          <w:sz w:val="24"/>
          <w:szCs w:val="24"/>
        </w:rPr>
        <w:t>environmental protection services</w:t>
      </w:r>
      <w:r w:rsidR="00B92AD2" w:rsidRPr="00DF3CBC">
        <w:rPr>
          <w:color w:val="auto"/>
          <w:sz w:val="24"/>
          <w:szCs w:val="24"/>
        </w:rPr>
        <w:t xml:space="preserve"> provided</w:t>
      </w:r>
      <w:r w:rsidRPr="00DF3CBC">
        <w:rPr>
          <w:color w:val="auto"/>
          <w:sz w:val="24"/>
          <w:szCs w:val="24"/>
        </w:rPr>
        <w:t>)? (Eurostat, 2002).</w:t>
      </w:r>
    </w:p>
    <w:p w14:paraId="505BF81B" w14:textId="77777777" w:rsidR="00763B80" w:rsidRPr="00DF3CBC" w:rsidRDefault="00763B80" w:rsidP="00763B80">
      <w:pPr>
        <w:pStyle w:val="Odstavecseseznamem"/>
        <w:spacing w:line="480" w:lineRule="auto"/>
        <w:ind w:left="1080"/>
        <w:jc w:val="both"/>
        <w:rPr>
          <w:color w:val="auto"/>
          <w:sz w:val="24"/>
          <w:szCs w:val="24"/>
        </w:rPr>
      </w:pPr>
    </w:p>
    <w:p w14:paraId="3013EA4D" w14:textId="6FCAD3E3" w:rsidR="003565BE" w:rsidRPr="00DF3CBC" w:rsidRDefault="0025110B" w:rsidP="00BC32B7">
      <w:pPr>
        <w:spacing w:line="480" w:lineRule="auto"/>
        <w:ind w:firstLine="720"/>
        <w:jc w:val="both"/>
        <w:rPr>
          <w:color w:val="auto"/>
          <w:sz w:val="24"/>
          <w:szCs w:val="24"/>
        </w:rPr>
      </w:pPr>
      <w:r w:rsidRPr="00DF3CBC">
        <w:rPr>
          <w:color w:val="auto"/>
          <w:sz w:val="24"/>
          <w:szCs w:val="24"/>
        </w:rPr>
        <w:t>CEPA</w:t>
      </w:r>
      <w:r w:rsidR="00F9724D" w:rsidRPr="00DF3CBC">
        <w:rPr>
          <w:color w:val="auto"/>
          <w:sz w:val="24"/>
          <w:szCs w:val="24"/>
        </w:rPr>
        <w:t xml:space="preserve"> </w:t>
      </w:r>
      <w:r w:rsidRPr="00DF3CBC">
        <w:rPr>
          <w:color w:val="auto"/>
          <w:sz w:val="24"/>
          <w:szCs w:val="24"/>
        </w:rPr>
        <w:t xml:space="preserve">is </w:t>
      </w:r>
      <w:r w:rsidR="00B92AD2" w:rsidRPr="00DF3CBC">
        <w:rPr>
          <w:color w:val="auto"/>
          <w:sz w:val="24"/>
          <w:szCs w:val="24"/>
        </w:rPr>
        <w:t xml:space="preserve">a </w:t>
      </w:r>
      <w:r w:rsidRPr="00DF3CBC">
        <w:rPr>
          <w:color w:val="auto"/>
          <w:sz w:val="24"/>
          <w:szCs w:val="24"/>
        </w:rPr>
        <w:t xml:space="preserve">general, multipurpose, functional and </w:t>
      </w:r>
      <w:r w:rsidR="00B92AD2" w:rsidRPr="00DF3CBC">
        <w:rPr>
          <w:color w:val="auto"/>
          <w:sz w:val="24"/>
          <w:szCs w:val="24"/>
        </w:rPr>
        <w:t xml:space="preserve">the </w:t>
      </w:r>
      <w:r w:rsidRPr="00DF3CBC">
        <w:rPr>
          <w:color w:val="auto"/>
          <w:sz w:val="24"/>
          <w:szCs w:val="24"/>
        </w:rPr>
        <w:t xml:space="preserve">most commonly used classification of environmental protection expenditure. It is used to classify activities as well as products, actual expenditure and other environmental-related transactions (SERIEE, 2002). It </w:t>
      </w:r>
      <w:r w:rsidR="00B92AD2" w:rsidRPr="00DF3CBC">
        <w:rPr>
          <w:color w:val="auto"/>
          <w:sz w:val="24"/>
          <w:szCs w:val="24"/>
        </w:rPr>
        <w:t xml:space="preserve">includes </w:t>
      </w:r>
      <w:r w:rsidRPr="00DF3CBC">
        <w:rPr>
          <w:color w:val="auto"/>
          <w:sz w:val="24"/>
          <w:szCs w:val="24"/>
        </w:rPr>
        <w:t xml:space="preserve">the following areas of nature protection: air and climate protection, wastewater management, waste management, </w:t>
      </w:r>
      <w:r w:rsidR="00B92AD2" w:rsidRPr="00DF3CBC">
        <w:rPr>
          <w:color w:val="auto"/>
          <w:sz w:val="24"/>
          <w:szCs w:val="24"/>
        </w:rPr>
        <w:t xml:space="preserve">the </w:t>
      </w:r>
      <w:r w:rsidRPr="00DF3CBC">
        <w:rPr>
          <w:color w:val="auto"/>
          <w:sz w:val="24"/>
          <w:szCs w:val="24"/>
        </w:rPr>
        <w:t xml:space="preserve">protection and management of soil, groundwater and surface water, </w:t>
      </w:r>
      <w:r w:rsidR="00B92AD2" w:rsidRPr="00DF3CBC">
        <w:rPr>
          <w:color w:val="auto"/>
          <w:sz w:val="24"/>
          <w:szCs w:val="24"/>
        </w:rPr>
        <w:t xml:space="preserve">the </w:t>
      </w:r>
      <w:r w:rsidRPr="00DF3CBC">
        <w:rPr>
          <w:color w:val="auto"/>
          <w:sz w:val="24"/>
          <w:szCs w:val="24"/>
        </w:rPr>
        <w:t xml:space="preserve">reduction of noise and vibration, </w:t>
      </w:r>
      <w:r w:rsidR="00B92AD2" w:rsidRPr="00DF3CBC">
        <w:rPr>
          <w:color w:val="auto"/>
          <w:sz w:val="24"/>
          <w:szCs w:val="24"/>
        </w:rPr>
        <w:t xml:space="preserve">the </w:t>
      </w:r>
      <w:r w:rsidRPr="00DF3CBC">
        <w:rPr>
          <w:color w:val="auto"/>
          <w:sz w:val="24"/>
          <w:szCs w:val="24"/>
        </w:rPr>
        <w:t xml:space="preserve">protection of biodiversity and landscape, protection against radioactivity, science and research, other environmental protection activities, </w:t>
      </w:r>
      <w:r w:rsidR="00194E23" w:rsidRPr="00DF3CBC">
        <w:rPr>
          <w:color w:val="auto"/>
          <w:sz w:val="24"/>
          <w:szCs w:val="24"/>
        </w:rPr>
        <w:t xml:space="preserve">the </w:t>
      </w:r>
      <w:r w:rsidRPr="00DF3CBC">
        <w:rPr>
          <w:color w:val="auto"/>
          <w:sz w:val="24"/>
          <w:szCs w:val="24"/>
        </w:rPr>
        <w:t>administration and regulation of environmental protection, education, training and information activities related to indivisible expenditure</w:t>
      </w:r>
      <w:r w:rsidR="00B92AD2" w:rsidRPr="00DF3CBC">
        <w:rPr>
          <w:color w:val="auto"/>
          <w:sz w:val="24"/>
          <w:szCs w:val="24"/>
        </w:rPr>
        <w:t xml:space="preserve"> and</w:t>
      </w:r>
      <w:r w:rsidRPr="00DF3CBC">
        <w:rPr>
          <w:color w:val="auto"/>
          <w:sz w:val="24"/>
          <w:szCs w:val="24"/>
        </w:rPr>
        <w:t xml:space="preserve"> activities not elsewhere classified (SERIEE, 2002).</w:t>
      </w:r>
    </w:p>
    <w:p w14:paraId="6386B725" w14:textId="1433E1B0" w:rsidR="000E6AAD" w:rsidRPr="00DF3CBC" w:rsidRDefault="000E6AAD" w:rsidP="000E6AAD">
      <w:pPr>
        <w:spacing w:line="480" w:lineRule="auto"/>
        <w:ind w:firstLine="708"/>
        <w:jc w:val="both"/>
        <w:rPr>
          <w:color w:val="auto"/>
          <w:sz w:val="24"/>
          <w:szCs w:val="24"/>
        </w:rPr>
      </w:pPr>
      <w:r w:rsidRPr="00DF3CBC">
        <w:rPr>
          <w:color w:val="auto"/>
          <w:sz w:val="24"/>
          <w:szCs w:val="24"/>
        </w:rPr>
        <w:t xml:space="preserve">Reflection of the environmental accounting system in the Czech public accounting system is shown in Table 1. The dataset used in our study from the State Treasury Monitor of </w:t>
      </w:r>
      <w:r w:rsidRPr="00DF3CBC">
        <w:rPr>
          <w:color w:val="auto"/>
          <w:sz w:val="24"/>
          <w:szCs w:val="24"/>
        </w:rPr>
        <w:lastRenderedPageBreak/>
        <w:t>Ministry of Finance in the Czech Republic (2017b) is based on this accounting scheme. It is our study’s critical financial data source.</w:t>
      </w:r>
    </w:p>
    <w:p w14:paraId="17D75400" w14:textId="0D42EDEF" w:rsidR="003565BE" w:rsidRPr="00DF3CBC" w:rsidRDefault="0025110B" w:rsidP="00155981">
      <w:pPr>
        <w:spacing w:line="276" w:lineRule="auto"/>
        <w:jc w:val="both"/>
        <w:rPr>
          <w:color w:val="auto"/>
          <w:sz w:val="24"/>
          <w:szCs w:val="24"/>
        </w:rPr>
      </w:pPr>
      <w:bookmarkStart w:id="1" w:name="_Hlk70327045"/>
      <w:r w:rsidRPr="00DF3CBC">
        <w:rPr>
          <w:bCs/>
          <w:color w:val="auto"/>
          <w:sz w:val="24"/>
          <w:szCs w:val="24"/>
        </w:rPr>
        <w:t>Table 1.</w:t>
      </w:r>
      <w:r w:rsidRPr="00DF3CBC">
        <w:rPr>
          <w:color w:val="auto"/>
          <w:sz w:val="24"/>
          <w:szCs w:val="24"/>
        </w:rPr>
        <w:t xml:space="preserve"> </w:t>
      </w:r>
      <w:r w:rsidR="00D83F0C" w:rsidRPr="00DF3CBC">
        <w:rPr>
          <w:color w:val="auto"/>
          <w:sz w:val="24"/>
          <w:szCs w:val="24"/>
        </w:rPr>
        <w:t xml:space="preserve">Structure </w:t>
      </w:r>
      <w:r w:rsidRPr="00DF3CBC">
        <w:rPr>
          <w:color w:val="auto"/>
          <w:sz w:val="24"/>
          <w:szCs w:val="24"/>
        </w:rPr>
        <w:t xml:space="preserve">of environmental protection </w:t>
      </w:r>
      <w:r w:rsidR="00D83F0C" w:rsidRPr="00DF3CBC">
        <w:rPr>
          <w:color w:val="auto"/>
          <w:sz w:val="24"/>
          <w:szCs w:val="24"/>
        </w:rPr>
        <w:t>expenditure</w:t>
      </w:r>
    </w:p>
    <w:tbl>
      <w:tblPr>
        <w:tblStyle w:val="a"/>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134"/>
        <w:gridCol w:w="6378"/>
      </w:tblGrid>
      <w:tr w:rsidR="00DF3CBC" w:rsidRPr="00DF3CBC" w14:paraId="610AA5E2" w14:textId="77777777">
        <w:tc>
          <w:tcPr>
            <w:tcW w:w="1560" w:type="dxa"/>
          </w:tcPr>
          <w:p w14:paraId="3ABE451D" w14:textId="77777777" w:rsidR="003565BE" w:rsidRPr="00DF3CBC" w:rsidRDefault="0025110B" w:rsidP="00BC32B7">
            <w:pPr>
              <w:jc w:val="center"/>
              <w:rPr>
                <w:color w:val="auto"/>
                <w:sz w:val="18"/>
                <w:szCs w:val="18"/>
              </w:rPr>
            </w:pPr>
            <w:r w:rsidRPr="00DF3CBC">
              <w:rPr>
                <w:color w:val="auto"/>
                <w:sz w:val="18"/>
                <w:szCs w:val="18"/>
              </w:rPr>
              <w:t>Category:</w:t>
            </w:r>
          </w:p>
        </w:tc>
        <w:tc>
          <w:tcPr>
            <w:tcW w:w="1134" w:type="dxa"/>
          </w:tcPr>
          <w:p w14:paraId="306E3D75" w14:textId="77777777" w:rsidR="003565BE" w:rsidRPr="00DF3CBC" w:rsidRDefault="0025110B" w:rsidP="00BC32B7">
            <w:pPr>
              <w:jc w:val="center"/>
              <w:rPr>
                <w:color w:val="auto"/>
                <w:sz w:val="18"/>
                <w:szCs w:val="18"/>
              </w:rPr>
            </w:pPr>
            <w:r w:rsidRPr="00DF3CBC">
              <w:rPr>
                <w:color w:val="auto"/>
                <w:sz w:val="18"/>
                <w:szCs w:val="18"/>
              </w:rPr>
              <w:t>Paragraph:</w:t>
            </w:r>
          </w:p>
        </w:tc>
        <w:tc>
          <w:tcPr>
            <w:tcW w:w="6378" w:type="dxa"/>
          </w:tcPr>
          <w:p w14:paraId="103875C4" w14:textId="77777777" w:rsidR="003565BE" w:rsidRPr="00DF3CBC" w:rsidRDefault="0025110B" w:rsidP="00BC32B7">
            <w:pPr>
              <w:jc w:val="center"/>
              <w:rPr>
                <w:color w:val="auto"/>
                <w:sz w:val="18"/>
                <w:szCs w:val="18"/>
              </w:rPr>
            </w:pPr>
            <w:r w:rsidRPr="00DF3CBC">
              <w:rPr>
                <w:color w:val="auto"/>
                <w:sz w:val="18"/>
                <w:szCs w:val="18"/>
              </w:rPr>
              <w:t>Description:</w:t>
            </w:r>
          </w:p>
        </w:tc>
      </w:tr>
      <w:tr w:rsidR="00DF3CBC" w:rsidRPr="00DF3CBC" w14:paraId="0AACFE56" w14:textId="77777777">
        <w:tc>
          <w:tcPr>
            <w:tcW w:w="1560" w:type="dxa"/>
          </w:tcPr>
          <w:p w14:paraId="708ACC74" w14:textId="77777777" w:rsidR="003565BE" w:rsidRPr="00DF3CBC" w:rsidRDefault="003565BE" w:rsidP="00BC32B7">
            <w:pPr>
              <w:jc w:val="center"/>
              <w:rPr>
                <w:color w:val="auto"/>
                <w:sz w:val="18"/>
                <w:szCs w:val="18"/>
              </w:rPr>
            </w:pPr>
          </w:p>
          <w:p w14:paraId="17D279ED" w14:textId="77777777" w:rsidR="003565BE" w:rsidRPr="00DF3CBC" w:rsidRDefault="003565BE" w:rsidP="00BC32B7">
            <w:pPr>
              <w:jc w:val="center"/>
              <w:rPr>
                <w:color w:val="auto"/>
                <w:sz w:val="18"/>
                <w:szCs w:val="18"/>
              </w:rPr>
            </w:pPr>
          </w:p>
          <w:p w14:paraId="009C2F46" w14:textId="77777777" w:rsidR="003565BE" w:rsidRPr="00DF3CBC" w:rsidRDefault="0025110B" w:rsidP="00BC32B7">
            <w:pPr>
              <w:jc w:val="center"/>
              <w:rPr>
                <w:color w:val="auto"/>
                <w:sz w:val="18"/>
                <w:szCs w:val="18"/>
              </w:rPr>
            </w:pPr>
            <w:r w:rsidRPr="00DF3CBC">
              <w:rPr>
                <w:color w:val="auto"/>
                <w:sz w:val="18"/>
                <w:szCs w:val="18"/>
              </w:rPr>
              <w:t>Water protection</w:t>
            </w:r>
          </w:p>
        </w:tc>
        <w:tc>
          <w:tcPr>
            <w:tcW w:w="1134" w:type="dxa"/>
          </w:tcPr>
          <w:p w14:paraId="02CE506C" w14:textId="77777777" w:rsidR="003565BE" w:rsidRPr="00DF3CBC" w:rsidRDefault="0025110B" w:rsidP="00BC32B7">
            <w:pPr>
              <w:jc w:val="center"/>
              <w:rPr>
                <w:color w:val="auto"/>
                <w:sz w:val="18"/>
                <w:szCs w:val="18"/>
              </w:rPr>
            </w:pPr>
            <w:r w:rsidRPr="00DF3CBC">
              <w:rPr>
                <w:color w:val="auto"/>
                <w:sz w:val="18"/>
                <w:szCs w:val="18"/>
              </w:rPr>
              <w:t>2321</w:t>
            </w:r>
          </w:p>
          <w:p w14:paraId="3FEFF75B" w14:textId="77777777" w:rsidR="003565BE" w:rsidRPr="00DF3CBC" w:rsidRDefault="0025110B" w:rsidP="00BC32B7">
            <w:pPr>
              <w:jc w:val="center"/>
              <w:rPr>
                <w:color w:val="auto"/>
                <w:sz w:val="18"/>
                <w:szCs w:val="18"/>
              </w:rPr>
            </w:pPr>
            <w:r w:rsidRPr="00DF3CBC">
              <w:rPr>
                <w:color w:val="auto"/>
                <w:sz w:val="18"/>
                <w:szCs w:val="18"/>
              </w:rPr>
              <w:t>2322</w:t>
            </w:r>
          </w:p>
          <w:p w14:paraId="73F14544" w14:textId="77777777" w:rsidR="003565BE" w:rsidRPr="00DF3CBC" w:rsidRDefault="0025110B" w:rsidP="00BC32B7">
            <w:pPr>
              <w:jc w:val="center"/>
              <w:rPr>
                <w:color w:val="auto"/>
                <w:sz w:val="18"/>
                <w:szCs w:val="18"/>
              </w:rPr>
            </w:pPr>
            <w:r w:rsidRPr="00DF3CBC">
              <w:rPr>
                <w:color w:val="auto"/>
                <w:sz w:val="18"/>
                <w:szCs w:val="18"/>
              </w:rPr>
              <w:t>2329</w:t>
            </w:r>
          </w:p>
          <w:p w14:paraId="09FB462E" w14:textId="77777777" w:rsidR="003565BE" w:rsidRPr="00DF3CBC" w:rsidRDefault="0025110B" w:rsidP="00BC32B7">
            <w:pPr>
              <w:jc w:val="center"/>
              <w:rPr>
                <w:color w:val="auto"/>
                <w:sz w:val="18"/>
                <w:szCs w:val="18"/>
              </w:rPr>
            </w:pPr>
            <w:r w:rsidRPr="00DF3CBC">
              <w:rPr>
                <w:color w:val="auto"/>
                <w:sz w:val="18"/>
                <w:szCs w:val="18"/>
              </w:rPr>
              <w:t>2331</w:t>
            </w:r>
          </w:p>
          <w:p w14:paraId="07C00B96" w14:textId="77777777" w:rsidR="003565BE" w:rsidRPr="00DF3CBC" w:rsidRDefault="0025110B" w:rsidP="00BC32B7">
            <w:pPr>
              <w:jc w:val="center"/>
              <w:rPr>
                <w:color w:val="auto"/>
                <w:sz w:val="18"/>
                <w:szCs w:val="18"/>
              </w:rPr>
            </w:pPr>
            <w:r w:rsidRPr="00DF3CBC">
              <w:rPr>
                <w:color w:val="auto"/>
                <w:sz w:val="18"/>
                <w:szCs w:val="18"/>
              </w:rPr>
              <w:t>2333</w:t>
            </w:r>
          </w:p>
        </w:tc>
        <w:tc>
          <w:tcPr>
            <w:tcW w:w="6378" w:type="dxa"/>
          </w:tcPr>
          <w:p w14:paraId="6D8927CC" w14:textId="77777777" w:rsidR="003565BE" w:rsidRPr="00DF3CBC" w:rsidRDefault="0025110B" w:rsidP="00BC32B7">
            <w:pPr>
              <w:rPr>
                <w:color w:val="auto"/>
                <w:sz w:val="18"/>
                <w:szCs w:val="18"/>
              </w:rPr>
            </w:pPr>
            <w:r w:rsidRPr="00DF3CBC">
              <w:rPr>
                <w:color w:val="auto"/>
                <w:sz w:val="18"/>
                <w:szCs w:val="18"/>
              </w:rPr>
              <w:t>Drainage and treatment of sewage, sludge</w:t>
            </w:r>
          </w:p>
          <w:p w14:paraId="41C8A0B0" w14:textId="77777777" w:rsidR="003565BE" w:rsidRPr="00DF3CBC" w:rsidRDefault="0025110B" w:rsidP="00BC32B7">
            <w:pPr>
              <w:rPr>
                <w:color w:val="auto"/>
                <w:sz w:val="18"/>
                <w:szCs w:val="18"/>
              </w:rPr>
            </w:pPr>
            <w:r w:rsidRPr="00DF3CBC">
              <w:rPr>
                <w:color w:val="auto"/>
                <w:sz w:val="18"/>
                <w:szCs w:val="18"/>
              </w:rPr>
              <w:t>Prevention of water pollution</w:t>
            </w:r>
          </w:p>
          <w:p w14:paraId="48C96936" w14:textId="77777777" w:rsidR="003565BE" w:rsidRPr="00DF3CBC" w:rsidRDefault="0025110B" w:rsidP="00BC32B7">
            <w:pPr>
              <w:rPr>
                <w:color w:val="auto"/>
                <w:sz w:val="18"/>
                <w:szCs w:val="18"/>
              </w:rPr>
            </w:pPr>
            <w:r w:rsidRPr="00DF3CBC">
              <w:rPr>
                <w:color w:val="auto"/>
                <w:sz w:val="18"/>
                <w:szCs w:val="18"/>
              </w:rPr>
              <w:t>Drainage and wastewater treatment (not elsewhere classified).</w:t>
            </w:r>
          </w:p>
          <w:p w14:paraId="0DEB1B48" w14:textId="5F62EE0A" w:rsidR="00F9724D" w:rsidRPr="00DF3CBC" w:rsidRDefault="00F9724D" w:rsidP="00BC32B7">
            <w:pPr>
              <w:rPr>
                <w:color w:val="auto"/>
                <w:sz w:val="18"/>
                <w:szCs w:val="18"/>
              </w:rPr>
            </w:pPr>
            <w:r w:rsidRPr="00DF3CBC">
              <w:rPr>
                <w:color w:val="auto"/>
                <w:sz w:val="18"/>
                <w:szCs w:val="18"/>
              </w:rPr>
              <w:t>Modifications of water management of watercourses (reconstructions etc.)</w:t>
            </w:r>
          </w:p>
          <w:p w14:paraId="3E562A99" w14:textId="4AC1F544" w:rsidR="003565BE" w:rsidRPr="00DF3CBC" w:rsidRDefault="0025110B" w:rsidP="00BC32B7">
            <w:pPr>
              <w:rPr>
                <w:color w:val="auto"/>
                <w:sz w:val="18"/>
                <w:szCs w:val="18"/>
              </w:rPr>
            </w:pPr>
            <w:r w:rsidRPr="00DF3CBC">
              <w:rPr>
                <w:color w:val="auto"/>
                <w:sz w:val="18"/>
                <w:szCs w:val="18"/>
              </w:rPr>
              <w:t>Adjustment of small watercourses</w:t>
            </w:r>
          </w:p>
        </w:tc>
      </w:tr>
      <w:tr w:rsidR="00DF3CBC" w:rsidRPr="00DF3CBC" w14:paraId="2E7889D8" w14:textId="77777777">
        <w:tc>
          <w:tcPr>
            <w:tcW w:w="1560" w:type="dxa"/>
          </w:tcPr>
          <w:p w14:paraId="29A5D90C" w14:textId="77777777" w:rsidR="003565BE" w:rsidRPr="00DF3CBC" w:rsidRDefault="003565BE" w:rsidP="00BC32B7">
            <w:pPr>
              <w:jc w:val="center"/>
              <w:rPr>
                <w:color w:val="auto"/>
                <w:sz w:val="18"/>
                <w:szCs w:val="18"/>
              </w:rPr>
            </w:pPr>
          </w:p>
          <w:p w14:paraId="5A8476DA" w14:textId="77777777" w:rsidR="003565BE" w:rsidRPr="00DF3CBC" w:rsidRDefault="003565BE" w:rsidP="00BC32B7">
            <w:pPr>
              <w:jc w:val="center"/>
              <w:rPr>
                <w:color w:val="auto"/>
                <w:sz w:val="18"/>
                <w:szCs w:val="18"/>
              </w:rPr>
            </w:pPr>
          </w:p>
          <w:p w14:paraId="26D06CB4" w14:textId="77777777" w:rsidR="003565BE" w:rsidRPr="00DF3CBC" w:rsidRDefault="003565BE" w:rsidP="00BC32B7">
            <w:pPr>
              <w:jc w:val="center"/>
              <w:rPr>
                <w:color w:val="auto"/>
                <w:sz w:val="18"/>
                <w:szCs w:val="18"/>
              </w:rPr>
            </w:pPr>
          </w:p>
          <w:p w14:paraId="24E6F143" w14:textId="77777777" w:rsidR="003565BE" w:rsidRPr="00DF3CBC" w:rsidRDefault="003565BE" w:rsidP="00BC32B7">
            <w:pPr>
              <w:jc w:val="center"/>
              <w:rPr>
                <w:color w:val="auto"/>
                <w:sz w:val="18"/>
                <w:szCs w:val="18"/>
              </w:rPr>
            </w:pPr>
          </w:p>
          <w:p w14:paraId="4AC24FD6" w14:textId="77777777" w:rsidR="003565BE" w:rsidRPr="00DF3CBC" w:rsidRDefault="0025110B" w:rsidP="00BC32B7">
            <w:pPr>
              <w:jc w:val="center"/>
              <w:rPr>
                <w:color w:val="auto"/>
                <w:sz w:val="18"/>
                <w:szCs w:val="18"/>
              </w:rPr>
            </w:pPr>
            <w:r w:rsidRPr="00DF3CBC">
              <w:rPr>
                <w:color w:val="auto"/>
                <w:sz w:val="18"/>
                <w:szCs w:val="18"/>
              </w:rPr>
              <w:t>Air protection</w:t>
            </w:r>
          </w:p>
        </w:tc>
        <w:tc>
          <w:tcPr>
            <w:tcW w:w="1134" w:type="dxa"/>
          </w:tcPr>
          <w:p w14:paraId="1B7D9CEF" w14:textId="77777777" w:rsidR="003565BE" w:rsidRPr="00DF3CBC" w:rsidRDefault="0025110B" w:rsidP="00BC32B7">
            <w:pPr>
              <w:jc w:val="center"/>
              <w:rPr>
                <w:color w:val="auto"/>
                <w:sz w:val="18"/>
                <w:szCs w:val="18"/>
              </w:rPr>
            </w:pPr>
            <w:r w:rsidRPr="00DF3CBC">
              <w:rPr>
                <w:color w:val="auto"/>
                <w:sz w:val="18"/>
                <w:szCs w:val="18"/>
              </w:rPr>
              <w:t>2115</w:t>
            </w:r>
          </w:p>
          <w:p w14:paraId="3CFA4EA5" w14:textId="77777777" w:rsidR="003565BE" w:rsidRPr="00DF3CBC" w:rsidRDefault="0025110B" w:rsidP="00BC32B7">
            <w:pPr>
              <w:jc w:val="center"/>
              <w:rPr>
                <w:color w:val="auto"/>
                <w:sz w:val="18"/>
                <w:szCs w:val="18"/>
              </w:rPr>
            </w:pPr>
            <w:r w:rsidRPr="00DF3CBC">
              <w:rPr>
                <w:color w:val="auto"/>
                <w:sz w:val="18"/>
                <w:szCs w:val="18"/>
              </w:rPr>
              <w:t>2542</w:t>
            </w:r>
          </w:p>
          <w:p w14:paraId="69A7F744" w14:textId="77777777" w:rsidR="003565BE" w:rsidRPr="00DF3CBC" w:rsidRDefault="0025110B" w:rsidP="00BC32B7">
            <w:pPr>
              <w:jc w:val="center"/>
              <w:rPr>
                <w:color w:val="auto"/>
                <w:sz w:val="18"/>
                <w:szCs w:val="18"/>
              </w:rPr>
            </w:pPr>
            <w:r w:rsidRPr="00DF3CBC">
              <w:rPr>
                <w:color w:val="auto"/>
                <w:sz w:val="18"/>
                <w:szCs w:val="18"/>
              </w:rPr>
              <w:t>3711</w:t>
            </w:r>
          </w:p>
          <w:p w14:paraId="6BC5D80C" w14:textId="77777777" w:rsidR="003565BE" w:rsidRPr="00DF3CBC" w:rsidRDefault="0025110B" w:rsidP="00BC32B7">
            <w:pPr>
              <w:jc w:val="center"/>
              <w:rPr>
                <w:color w:val="auto"/>
                <w:sz w:val="18"/>
                <w:szCs w:val="18"/>
              </w:rPr>
            </w:pPr>
            <w:r w:rsidRPr="00DF3CBC">
              <w:rPr>
                <w:color w:val="auto"/>
                <w:sz w:val="18"/>
                <w:szCs w:val="18"/>
              </w:rPr>
              <w:t>3712</w:t>
            </w:r>
          </w:p>
          <w:p w14:paraId="1FFE373A" w14:textId="77777777" w:rsidR="003565BE" w:rsidRPr="00DF3CBC" w:rsidRDefault="0025110B" w:rsidP="00BC32B7">
            <w:pPr>
              <w:jc w:val="center"/>
              <w:rPr>
                <w:color w:val="auto"/>
                <w:sz w:val="18"/>
                <w:szCs w:val="18"/>
              </w:rPr>
            </w:pPr>
            <w:r w:rsidRPr="00DF3CBC">
              <w:rPr>
                <w:color w:val="auto"/>
                <w:sz w:val="18"/>
                <w:szCs w:val="18"/>
              </w:rPr>
              <w:t>3713</w:t>
            </w:r>
          </w:p>
          <w:p w14:paraId="76997114" w14:textId="77777777" w:rsidR="003565BE" w:rsidRPr="00DF3CBC" w:rsidRDefault="0025110B" w:rsidP="00BC32B7">
            <w:pPr>
              <w:jc w:val="center"/>
              <w:rPr>
                <w:color w:val="auto"/>
                <w:sz w:val="18"/>
                <w:szCs w:val="18"/>
              </w:rPr>
            </w:pPr>
            <w:r w:rsidRPr="00DF3CBC">
              <w:rPr>
                <w:color w:val="auto"/>
                <w:sz w:val="18"/>
                <w:szCs w:val="18"/>
              </w:rPr>
              <w:t>3714</w:t>
            </w:r>
          </w:p>
          <w:p w14:paraId="7793F144" w14:textId="77777777" w:rsidR="003565BE" w:rsidRPr="00DF3CBC" w:rsidRDefault="0025110B" w:rsidP="00BC32B7">
            <w:pPr>
              <w:jc w:val="center"/>
              <w:rPr>
                <w:color w:val="auto"/>
                <w:sz w:val="18"/>
                <w:szCs w:val="18"/>
              </w:rPr>
            </w:pPr>
            <w:r w:rsidRPr="00DF3CBC">
              <w:rPr>
                <w:color w:val="auto"/>
                <w:sz w:val="18"/>
                <w:szCs w:val="18"/>
              </w:rPr>
              <w:t>3715</w:t>
            </w:r>
          </w:p>
          <w:p w14:paraId="019BB837" w14:textId="77777777" w:rsidR="003565BE" w:rsidRPr="00DF3CBC" w:rsidRDefault="0025110B" w:rsidP="00BC32B7">
            <w:pPr>
              <w:jc w:val="center"/>
              <w:rPr>
                <w:color w:val="auto"/>
                <w:sz w:val="18"/>
                <w:szCs w:val="18"/>
              </w:rPr>
            </w:pPr>
            <w:r w:rsidRPr="00DF3CBC">
              <w:rPr>
                <w:color w:val="auto"/>
                <w:sz w:val="18"/>
                <w:szCs w:val="18"/>
              </w:rPr>
              <w:t>3716</w:t>
            </w:r>
          </w:p>
          <w:p w14:paraId="4DF6C8DB" w14:textId="77777777" w:rsidR="003565BE" w:rsidRPr="00DF3CBC" w:rsidRDefault="0025110B" w:rsidP="00BC32B7">
            <w:pPr>
              <w:jc w:val="center"/>
              <w:rPr>
                <w:color w:val="auto"/>
                <w:sz w:val="18"/>
                <w:szCs w:val="18"/>
              </w:rPr>
            </w:pPr>
            <w:r w:rsidRPr="00DF3CBC">
              <w:rPr>
                <w:color w:val="auto"/>
                <w:sz w:val="18"/>
                <w:szCs w:val="18"/>
              </w:rPr>
              <w:t>3719</w:t>
            </w:r>
          </w:p>
        </w:tc>
        <w:tc>
          <w:tcPr>
            <w:tcW w:w="6378" w:type="dxa"/>
          </w:tcPr>
          <w:p w14:paraId="0F846037" w14:textId="68C4C6C7" w:rsidR="003565BE" w:rsidRPr="00DF3CBC" w:rsidRDefault="0025110B" w:rsidP="00BC32B7">
            <w:pPr>
              <w:rPr>
                <w:color w:val="auto"/>
                <w:sz w:val="18"/>
                <w:szCs w:val="18"/>
              </w:rPr>
            </w:pPr>
            <w:r w:rsidRPr="00DF3CBC">
              <w:rPr>
                <w:color w:val="auto"/>
                <w:sz w:val="18"/>
                <w:szCs w:val="18"/>
              </w:rPr>
              <w:t>Warming and energy</w:t>
            </w:r>
            <w:r w:rsidR="00FE247E" w:rsidRPr="00DF3CBC">
              <w:rPr>
                <w:color w:val="auto"/>
                <w:sz w:val="18"/>
                <w:szCs w:val="18"/>
              </w:rPr>
              <w:t>-</w:t>
            </w:r>
            <w:r w:rsidRPr="00DF3CBC">
              <w:rPr>
                <w:color w:val="auto"/>
                <w:sz w:val="18"/>
                <w:szCs w:val="18"/>
              </w:rPr>
              <w:t>saving program</w:t>
            </w:r>
            <w:r w:rsidR="00FE247E" w:rsidRPr="00DF3CBC">
              <w:rPr>
                <w:color w:val="auto"/>
                <w:sz w:val="18"/>
                <w:szCs w:val="18"/>
              </w:rPr>
              <w:t>me</w:t>
            </w:r>
            <w:r w:rsidRPr="00DF3CBC">
              <w:rPr>
                <w:color w:val="auto"/>
                <w:sz w:val="18"/>
                <w:szCs w:val="18"/>
              </w:rPr>
              <w:t>s</w:t>
            </w:r>
          </w:p>
          <w:p w14:paraId="646BD713" w14:textId="77777777" w:rsidR="003565BE" w:rsidRPr="00DF3CBC" w:rsidRDefault="0025110B" w:rsidP="00BC32B7">
            <w:pPr>
              <w:rPr>
                <w:color w:val="auto"/>
                <w:sz w:val="18"/>
                <w:szCs w:val="18"/>
              </w:rPr>
            </w:pPr>
            <w:r w:rsidRPr="00DF3CBC">
              <w:rPr>
                <w:color w:val="auto"/>
                <w:sz w:val="18"/>
                <w:szCs w:val="18"/>
              </w:rPr>
              <w:t>Meteorology</w:t>
            </w:r>
          </w:p>
          <w:p w14:paraId="1826DD7B" w14:textId="77777777" w:rsidR="003565BE" w:rsidRPr="00DF3CBC" w:rsidRDefault="0025110B" w:rsidP="00BC32B7">
            <w:pPr>
              <w:rPr>
                <w:color w:val="auto"/>
                <w:sz w:val="18"/>
                <w:szCs w:val="18"/>
              </w:rPr>
            </w:pPr>
            <w:r w:rsidRPr="00DF3CBC">
              <w:rPr>
                <w:color w:val="auto"/>
                <w:sz w:val="18"/>
                <w:szCs w:val="18"/>
              </w:rPr>
              <w:t>Removal of solid emissions</w:t>
            </w:r>
          </w:p>
          <w:p w14:paraId="260B688A" w14:textId="600ABBB3" w:rsidR="003565BE" w:rsidRPr="00DF3CBC" w:rsidRDefault="00FE247E" w:rsidP="00BC32B7">
            <w:pPr>
              <w:rPr>
                <w:color w:val="auto"/>
                <w:sz w:val="18"/>
                <w:szCs w:val="18"/>
              </w:rPr>
            </w:pPr>
            <w:r w:rsidRPr="00DF3CBC">
              <w:rPr>
                <w:color w:val="auto"/>
                <w:sz w:val="18"/>
                <w:szCs w:val="18"/>
              </w:rPr>
              <w:t>G</w:t>
            </w:r>
            <w:r w:rsidR="0025110B" w:rsidRPr="00DF3CBC">
              <w:rPr>
                <w:color w:val="auto"/>
                <w:sz w:val="18"/>
                <w:szCs w:val="18"/>
              </w:rPr>
              <w:t>aseous emissions</w:t>
            </w:r>
          </w:p>
          <w:p w14:paraId="1EB63A18" w14:textId="77777777" w:rsidR="003565BE" w:rsidRPr="00DF3CBC" w:rsidRDefault="0025110B" w:rsidP="00BC32B7">
            <w:pPr>
              <w:rPr>
                <w:color w:val="auto"/>
                <w:sz w:val="18"/>
                <w:szCs w:val="18"/>
              </w:rPr>
            </w:pPr>
            <w:r w:rsidRPr="00DF3CBC">
              <w:rPr>
                <w:color w:val="auto"/>
                <w:sz w:val="18"/>
                <w:szCs w:val="18"/>
              </w:rPr>
              <w:t>Changes in heating technology</w:t>
            </w:r>
          </w:p>
          <w:p w14:paraId="4FDF7AE4" w14:textId="77777777" w:rsidR="003565BE" w:rsidRPr="00DF3CBC" w:rsidRDefault="0025110B" w:rsidP="00BC32B7">
            <w:pPr>
              <w:rPr>
                <w:color w:val="auto"/>
                <w:sz w:val="18"/>
                <w:szCs w:val="18"/>
              </w:rPr>
            </w:pPr>
            <w:r w:rsidRPr="00DF3CBC">
              <w:rPr>
                <w:color w:val="auto"/>
                <w:sz w:val="18"/>
                <w:szCs w:val="18"/>
              </w:rPr>
              <w:t>Measures to reduce greenhouse gas production</w:t>
            </w:r>
          </w:p>
          <w:p w14:paraId="4B7A644E" w14:textId="77777777" w:rsidR="003565BE" w:rsidRPr="00DF3CBC" w:rsidRDefault="0025110B" w:rsidP="00BC32B7">
            <w:pPr>
              <w:rPr>
                <w:color w:val="auto"/>
                <w:sz w:val="18"/>
                <w:szCs w:val="18"/>
              </w:rPr>
            </w:pPr>
            <w:r w:rsidRPr="00DF3CBC">
              <w:rPr>
                <w:color w:val="auto"/>
                <w:sz w:val="18"/>
                <w:szCs w:val="18"/>
              </w:rPr>
              <w:t>Changes in production technologies to eliminate emissions</w:t>
            </w:r>
          </w:p>
          <w:p w14:paraId="3166D842" w14:textId="77777777" w:rsidR="003565BE" w:rsidRPr="00DF3CBC" w:rsidRDefault="0025110B" w:rsidP="00BC32B7">
            <w:pPr>
              <w:rPr>
                <w:color w:val="auto"/>
                <w:sz w:val="18"/>
                <w:szCs w:val="18"/>
              </w:rPr>
            </w:pPr>
            <w:r w:rsidRPr="00DF3CBC">
              <w:rPr>
                <w:color w:val="auto"/>
                <w:sz w:val="18"/>
                <w:szCs w:val="18"/>
              </w:rPr>
              <w:t>Monitoring of air protection</w:t>
            </w:r>
          </w:p>
          <w:p w14:paraId="5183203C" w14:textId="3E389259" w:rsidR="003565BE" w:rsidRPr="00DF3CBC" w:rsidRDefault="0025110B" w:rsidP="00BC32B7">
            <w:pPr>
              <w:rPr>
                <w:color w:val="auto"/>
                <w:sz w:val="18"/>
                <w:szCs w:val="18"/>
              </w:rPr>
            </w:pPr>
            <w:r w:rsidRPr="00DF3CBC">
              <w:rPr>
                <w:color w:val="auto"/>
                <w:sz w:val="18"/>
                <w:szCs w:val="18"/>
              </w:rPr>
              <w:t xml:space="preserve">Other </w:t>
            </w:r>
            <w:r w:rsidR="00F9724D" w:rsidRPr="00DF3CBC">
              <w:rPr>
                <w:color w:val="auto"/>
                <w:sz w:val="18"/>
                <w:szCs w:val="18"/>
              </w:rPr>
              <w:t>air protection activities</w:t>
            </w:r>
          </w:p>
        </w:tc>
      </w:tr>
      <w:tr w:rsidR="00DF3CBC" w:rsidRPr="00DF3CBC" w14:paraId="472B6C39" w14:textId="77777777">
        <w:tc>
          <w:tcPr>
            <w:tcW w:w="1560" w:type="dxa"/>
          </w:tcPr>
          <w:p w14:paraId="614CFA75" w14:textId="77777777" w:rsidR="003565BE" w:rsidRPr="00DF3CBC" w:rsidRDefault="003565BE" w:rsidP="00BC32B7">
            <w:pPr>
              <w:jc w:val="center"/>
              <w:rPr>
                <w:color w:val="auto"/>
                <w:sz w:val="18"/>
                <w:szCs w:val="18"/>
              </w:rPr>
            </w:pPr>
          </w:p>
          <w:p w14:paraId="61315649" w14:textId="77777777" w:rsidR="003565BE" w:rsidRPr="00DF3CBC" w:rsidRDefault="003565BE" w:rsidP="00BC32B7">
            <w:pPr>
              <w:jc w:val="center"/>
              <w:rPr>
                <w:color w:val="auto"/>
                <w:sz w:val="18"/>
                <w:szCs w:val="18"/>
              </w:rPr>
            </w:pPr>
          </w:p>
          <w:p w14:paraId="3CC80B0E" w14:textId="77777777" w:rsidR="003565BE" w:rsidRPr="00DF3CBC" w:rsidRDefault="003565BE" w:rsidP="00BC32B7">
            <w:pPr>
              <w:jc w:val="center"/>
              <w:rPr>
                <w:color w:val="auto"/>
                <w:sz w:val="18"/>
                <w:szCs w:val="18"/>
              </w:rPr>
            </w:pPr>
          </w:p>
          <w:p w14:paraId="615CFE70" w14:textId="77777777" w:rsidR="003565BE" w:rsidRPr="00DF3CBC" w:rsidRDefault="003565BE" w:rsidP="00BC32B7">
            <w:pPr>
              <w:jc w:val="center"/>
              <w:rPr>
                <w:color w:val="auto"/>
                <w:sz w:val="18"/>
                <w:szCs w:val="18"/>
              </w:rPr>
            </w:pPr>
          </w:p>
          <w:p w14:paraId="4799ED2C" w14:textId="77777777" w:rsidR="003565BE" w:rsidRPr="00DF3CBC" w:rsidRDefault="0025110B" w:rsidP="00BC32B7">
            <w:pPr>
              <w:jc w:val="center"/>
              <w:rPr>
                <w:color w:val="auto"/>
                <w:sz w:val="18"/>
                <w:szCs w:val="18"/>
              </w:rPr>
            </w:pPr>
            <w:r w:rsidRPr="00DF3CBC">
              <w:rPr>
                <w:color w:val="auto"/>
                <w:sz w:val="18"/>
                <w:szCs w:val="18"/>
              </w:rPr>
              <w:t>Waste management</w:t>
            </w:r>
          </w:p>
        </w:tc>
        <w:tc>
          <w:tcPr>
            <w:tcW w:w="1134" w:type="dxa"/>
          </w:tcPr>
          <w:p w14:paraId="772C8CB2" w14:textId="77777777" w:rsidR="003565BE" w:rsidRPr="00DF3CBC" w:rsidRDefault="0025110B" w:rsidP="00BC32B7">
            <w:pPr>
              <w:jc w:val="center"/>
              <w:rPr>
                <w:color w:val="auto"/>
                <w:sz w:val="18"/>
                <w:szCs w:val="18"/>
              </w:rPr>
            </w:pPr>
            <w:r w:rsidRPr="00DF3CBC">
              <w:rPr>
                <w:color w:val="auto"/>
                <w:sz w:val="18"/>
                <w:szCs w:val="18"/>
              </w:rPr>
              <w:t>2122</w:t>
            </w:r>
          </w:p>
          <w:p w14:paraId="031E6F18" w14:textId="77777777" w:rsidR="003565BE" w:rsidRPr="00DF3CBC" w:rsidRDefault="0025110B" w:rsidP="00BC32B7">
            <w:pPr>
              <w:jc w:val="center"/>
              <w:rPr>
                <w:color w:val="auto"/>
                <w:sz w:val="18"/>
                <w:szCs w:val="18"/>
              </w:rPr>
            </w:pPr>
            <w:r w:rsidRPr="00DF3CBC">
              <w:rPr>
                <w:color w:val="auto"/>
                <w:sz w:val="18"/>
                <w:szCs w:val="18"/>
              </w:rPr>
              <w:t>3721</w:t>
            </w:r>
          </w:p>
          <w:p w14:paraId="4198AAE2" w14:textId="77777777" w:rsidR="003565BE" w:rsidRPr="00DF3CBC" w:rsidRDefault="0025110B" w:rsidP="00BC32B7">
            <w:pPr>
              <w:jc w:val="center"/>
              <w:rPr>
                <w:color w:val="auto"/>
                <w:sz w:val="18"/>
                <w:szCs w:val="18"/>
              </w:rPr>
            </w:pPr>
            <w:r w:rsidRPr="00DF3CBC">
              <w:rPr>
                <w:color w:val="auto"/>
                <w:sz w:val="18"/>
                <w:szCs w:val="18"/>
              </w:rPr>
              <w:t>3722</w:t>
            </w:r>
          </w:p>
          <w:p w14:paraId="18E07EAB" w14:textId="77777777" w:rsidR="003565BE" w:rsidRPr="00DF3CBC" w:rsidRDefault="0025110B" w:rsidP="00BC32B7">
            <w:pPr>
              <w:jc w:val="center"/>
              <w:rPr>
                <w:color w:val="auto"/>
                <w:sz w:val="18"/>
                <w:szCs w:val="18"/>
              </w:rPr>
            </w:pPr>
            <w:r w:rsidRPr="00DF3CBC">
              <w:rPr>
                <w:color w:val="auto"/>
                <w:sz w:val="18"/>
                <w:szCs w:val="18"/>
              </w:rPr>
              <w:t>3723</w:t>
            </w:r>
          </w:p>
          <w:p w14:paraId="77681313" w14:textId="77777777" w:rsidR="003565BE" w:rsidRPr="00DF3CBC" w:rsidRDefault="0025110B" w:rsidP="00BC32B7">
            <w:pPr>
              <w:jc w:val="center"/>
              <w:rPr>
                <w:color w:val="auto"/>
                <w:sz w:val="18"/>
                <w:szCs w:val="18"/>
              </w:rPr>
            </w:pPr>
            <w:r w:rsidRPr="00DF3CBC">
              <w:rPr>
                <w:color w:val="auto"/>
                <w:sz w:val="18"/>
                <w:szCs w:val="18"/>
              </w:rPr>
              <w:t>3724</w:t>
            </w:r>
          </w:p>
          <w:p w14:paraId="6EB0BF81" w14:textId="77777777" w:rsidR="003565BE" w:rsidRPr="00DF3CBC" w:rsidRDefault="0025110B" w:rsidP="00BC32B7">
            <w:pPr>
              <w:jc w:val="center"/>
              <w:rPr>
                <w:color w:val="auto"/>
                <w:sz w:val="18"/>
                <w:szCs w:val="18"/>
              </w:rPr>
            </w:pPr>
            <w:r w:rsidRPr="00DF3CBC">
              <w:rPr>
                <w:color w:val="auto"/>
                <w:sz w:val="18"/>
                <w:szCs w:val="18"/>
              </w:rPr>
              <w:t>3725</w:t>
            </w:r>
          </w:p>
          <w:p w14:paraId="0DAF9E98" w14:textId="77777777" w:rsidR="003565BE" w:rsidRPr="00DF3CBC" w:rsidRDefault="0025110B" w:rsidP="00BC32B7">
            <w:pPr>
              <w:jc w:val="center"/>
              <w:rPr>
                <w:color w:val="auto"/>
                <w:sz w:val="18"/>
                <w:szCs w:val="18"/>
              </w:rPr>
            </w:pPr>
            <w:r w:rsidRPr="00DF3CBC">
              <w:rPr>
                <w:color w:val="auto"/>
                <w:sz w:val="18"/>
                <w:szCs w:val="18"/>
              </w:rPr>
              <w:t>3726</w:t>
            </w:r>
          </w:p>
          <w:p w14:paraId="2563E1E5" w14:textId="77777777" w:rsidR="003565BE" w:rsidRPr="00DF3CBC" w:rsidRDefault="0025110B" w:rsidP="00BC32B7">
            <w:pPr>
              <w:jc w:val="center"/>
              <w:rPr>
                <w:color w:val="auto"/>
                <w:sz w:val="18"/>
                <w:szCs w:val="18"/>
              </w:rPr>
            </w:pPr>
            <w:r w:rsidRPr="00DF3CBC">
              <w:rPr>
                <w:color w:val="auto"/>
                <w:sz w:val="18"/>
                <w:szCs w:val="18"/>
              </w:rPr>
              <w:t>3727</w:t>
            </w:r>
          </w:p>
          <w:p w14:paraId="03DDDC45" w14:textId="77777777" w:rsidR="003565BE" w:rsidRPr="00DF3CBC" w:rsidRDefault="0025110B" w:rsidP="00BC32B7">
            <w:pPr>
              <w:jc w:val="center"/>
              <w:rPr>
                <w:color w:val="auto"/>
                <w:sz w:val="18"/>
                <w:szCs w:val="18"/>
              </w:rPr>
            </w:pPr>
            <w:r w:rsidRPr="00DF3CBC">
              <w:rPr>
                <w:color w:val="auto"/>
                <w:sz w:val="18"/>
                <w:szCs w:val="18"/>
              </w:rPr>
              <w:t>3728</w:t>
            </w:r>
          </w:p>
          <w:p w14:paraId="715800E1" w14:textId="77777777" w:rsidR="003565BE" w:rsidRPr="00DF3CBC" w:rsidRDefault="0025110B" w:rsidP="00BC32B7">
            <w:pPr>
              <w:jc w:val="center"/>
              <w:rPr>
                <w:color w:val="auto"/>
                <w:sz w:val="18"/>
                <w:szCs w:val="18"/>
              </w:rPr>
            </w:pPr>
            <w:r w:rsidRPr="00DF3CBC">
              <w:rPr>
                <w:color w:val="auto"/>
                <w:sz w:val="18"/>
                <w:szCs w:val="18"/>
              </w:rPr>
              <w:t>3729</w:t>
            </w:r>
          </w:p>
        </w:tc>
        <w:tc>
          <w:tcPr>
            <w:tcW w:w="6378" w:type="dxa"/>
          </w:tcPr>
          <w:p w14:paraId="5826B252" w14:textId="77777777" w:rsidR="003565BE" w:rsidRPr="00DF3CBC" w:rsidRDefault="0025110B" w:rsidP="00BC32B7">
            <w:pPr>
              <w:rPr>
                <w:color w:val="auto"/>
                <w:sz w:val="18"/>
                <w:szCs w:val="18"/>
              </w:rPr>
            </w:pPr>
            <w:r w:rsidRPr="00DF3CBC">
              <w:rPr>
                <w:color w:val="auto"/>
                <w:sz w:val="18"/>
                <w:szCs w:val="18"/>
              </w:rPr>
              <w:t>Collection and processing of secondary raw materials</w:t>
            </w:r>
          </w:p>
          <w:p w14:paraId="5F93D3EC" w14:textId="77777777" w:rsidR="003565BE" w:rsidRPr="00DF3CBC" w:rsidRDefault="0025110B" w:rsidP="00BC32B7">
            <w:pPr>
              <w:rPr>
                <w:color w:val="auto"/>
                <w:sz w:val="18"/>
                <w:szCs w:val="18"/>
              </w:rPr>
            </w:pPr>
            <w:r w:rsidRPr="00DF3CBC">
              <w:rPr>
                <w:color w:val="auto"/>
                <w:sz w:val="18"/>
                <w:szCs w:val="18"/>
              </w:rPr>
              <w:t>Collection and transport of hazardous waste</w:t>
            </w:r>
          </w:p>
          <w:p w14:paraId="4535E04C" w14:textId="77777777" w:rsidR="003565BE" w:rsidRPr="00DF3CBC" w:rsidRDefault="0025110B" w:rsidP="00BC32B7">
            <w:pPr>
              <w:rPr>
                <w:color w:val="auto"/>
                <w:sz w:val="18"/>
                <w:szCs w:val="18"/>
              </w:rPr>
            </w:pPr>
            <w:r w:rsidRPr="00DF3CBC">
              <w:rPr>
                <w:color w:val="auto"/>
                <w:sz w:val="18"/>
                <w:szCs w:val="18"/>
              </w:rPr>
              <w:t>Collection and transport of municipal waste</w:t>
            </w:r>
          </w:p>
          <w:p w14:paraId="3EEA9C1A" w14:textId="77777777" w:rsidR="003565BE" w:rsidRPr="00DF3CBC" w:rsidRDefault="0025110B" w:rsidP="00BC32B7">
            <w:pPr>
              <w:rPr>
                <w:color w:val="auto"/>
                <w:sz w:val="18"/>
                <w:szCs w:val="18"/>
              </w:rPr>
            </w:pPr>
            <w:r w:rsidRPr="00DF3CBC">
              <w:rPr>
                <w:color w:val="auto"/>
                <w:sz w:val="18"/>
                <w:szCs w:val="18"/>
              </w:rPr>
              <w:t>Collection and transport of other wastes</w:t>
            </w:r>
          </w:p>
          <w:p w14:paraId="497358C7" w14:textId="77777777" w:rsidR="003565BE" w:rsidRPr="00DF3CBC" w:rsidRDefault="0025110B" w:rsidP="00BC32B7">
            <w:pPr>
              <w:rPr>
                <w:color w:val="auto"/>
                <w:sz w:val="18"/>
                <w:szCs w:val="18"/>
              </w:rPr>
            </w:pPr>
            <w:r w:rsidRPr="00DF3CBC">
              <w:rPr>
                <w:color w:val="auto"/>
                <w:sz w:val="18"/>
                <w:szCs w:val="18"/>
              </w:rPr>
              <w:t>Use and disposal of hazardous waste</w:t>
            </w:r>
          </w:p>
          <w:p w14:paraId="6921A122" w14:textId="77777777" w:rsidR="003565BE" w:rsidRPr="00DF3CBC" w:rsidRDefault="0025110B" w:rsidP="00BC32B7">
            <w:pPr>
              <w:rPr>
                <w:color w:val="auto"/>
                <w:sz w:val="18"/>
                <w:szCs w:val="18"/>
              </w:rPr>
            </w:pPr>
            <w:r w:rsidRPr="00DF3CBC">
              <w:rPr>
                <w:color w:val="auto"/>
                <w:sz w:val="18"/>
                <w:szCs w:val="18"/>
              </w:rPr>
              <w:t>Use and disposal of municipal waste</w:t>
            </w:r>
          </w:p>
          <w:p w14:paraId="4A2F8332" w14:textId="77777777" w:rsidR="003565BE" w:rsidRPr="00DF3CBC" w:rsidRDefault="0025110B" w:rsidP="00BC32B7">
            <w:pPr>
              <w:rPr>
                <w:color w:val="auto"/>
                <w:sz w:val="18"/>
                <w:szCs w:val="18"/>
              </w:rPr>
            </w:pPr>
            <w:r w:rsidRPr="00DF3CBC">
              <w:rPr>
                <w:color w:val="auto"/>
                <w:sz w:val="18"/>
                <w:szCs w:val="18"/>
              </w:rPr>
              <w:t>Use and disposal of other waste</w:t>
            </w:r>
          </w:p>
          <w:p w14:paraId="1BC8F9F2" w14:textId="77777777" w:rsidR="003565BE" w:rsidRPr="00DF3CBC" w:rsidRDefault="0025110B" w:rsidP="00BC32B7">
            <w:pPr>
              <w:rPr>
                <w:color w:val="auto"/>
                <w:sz w:val="18"/>
                <w:szCs w:val="18"/>
              </w:rPr>
            </w:pPr>
            <w:r w:rsidRPr="00DF3CBC">
              <w:rPr>
                <w:color w:val="auto"/>
                <w:sz w:val="18"/>
                <w:szCs w:val="18"/>
              </w:rPr>
              <w:t>Prevention of waste generation</w:t>
            </w:r>
          </w:p>
          <w:p w14:paraId="08297828" w14:textId="77777777" w:rsidR="003565BE" w:rsidRPr="00DF3CBC" w:rsidRDefault="0025110B" w:rsidP="00BC32B7">
            <w:pPr>
              <w:rPr>
                <w:color w:val="auto"/>
                <w:sz w:val="18"/>
                <w:szCs w:val="18"/>
              </w:rPr>
            </w:pPr>
            <w:r w:rsidRPr="00DF3CBC">
              <w:rPr>
                <w:color w:val="auto"/>
                <w:sz w:val="18"/>
                <w:szCs w:val="18"/>
              </w:rPr>
              <w:t>Waste management monitoring</w:t>
            </w:r>
          </w:p>
          <w:p w14:paraId="39F355B2" w14:textId="62C26F03" w:rsidR="003565BE" w:rsidRPr="00DF3CBC" w:rsidRDefault="0025110B" w:rsidP="00BC32B7">
            <w:pPr>
              <w:rPr>
                <w:color w:val="auto"/>
                <w:sz w:val="18"/>
                <w:szCs w:val="18"/>
              </w:rPr>
            </w:pPr>
            <w:r w:rsidRPr="00DF3CBC">
              <w:rPr>
                <w:color w:val="auto"/>
                <w:sz w:val="18"/>
                <w:szCs w:val="18"/>
              </w:rPr>
              <w:t>Other waste management</w:t>
            </w:r>
          </w:p>
        </w:tc>
      </w:tr>
      <w:tr w:rsidR="00DF3CBC" w:rsidRPr="00DF3CBC" w14:paraId="309BE3F4" w14:textId="77777777">
        <w:tc>
          <w:tcPr>
            <w:tcW w:w="1560" w:type="dxa"/>
          </w:tcPr>
          <w:p w14:paraId="67E3A963" w14:textId="77777777" w:rsidR="003565BE" w:rsidRPr="00DF3CBC" w:rsidRDefault="003565BE" w:rsidP="00BC32B7">
            <w:pPr>
              <w:jc w:val="center"/>
              <w:rPr>
                <w:color w:val="auto"/>
                <w:sz w:val="18"/>
                <w:szCs w:val="18"/>
              </w:rPr>
            </w:pPr>
          </w:p>
          <w:p w14:paraId="23E61D46" w14:textId="77777777" w:rsidR="003565BE" w:rsidRPr="00DF3CBC" w:rsidRDefault="003565BE" w:rsidP="00BC32B7">
            <w:pPr>
              <w:jc w:val="center"/>
              <w:rPr>
                <w:color w:val="auto"/>
                <w:sz w:val="18"/>
                <w:szCs w:val="18"/>
              </w:rPr>
            </w:pPr>
          </w:p>
          <w:p w14:paraId="4DFDC5E5" w14:textId="77777777" w:rsidR="003565BE" w:rsidRPr="00DF3CBC" w:rsidRDefault="0025110B" w:rsidP="00BC32B7">
            <w:pPr>
              <w:jc w:val="center"/>
              <w:rPr>
                <w:color w:val="auto"/>
                <w:sz w:val="18"/>
                <w:szCs w:val="18"/>
              </w:rPr>
            </w:pPr>
            <w:r w:rsidRPr="00DF3CBC">
              <w:rPr>
                <w:color w:val="auto"/>
                <w:sz w:val="18"/>
                <w:szCs w:val="18"/>
              </w:rPr>
              <w:t>Soil and groundwater protection</w:t>
            </w:r>
          </w:p>
        </w:tc>
        <w:tc>
          <w:tcPr>
            <w:tcW w:w="1134" w:type="dxa"/>
          </w:tcPr>
          <w:p w14:paraId="1B9DB643" w14:textId="77777777" w:rsidR="003565BE" w:rsidRPr="00DF3CBC" w:rsidRDefault="0025110B" w:rsidP="00BC32B7">
            <w:pPr>
              <w:jc w:val="center"/>
              <w:rPr>
                <w:color w:val="auto"/>
                <w:sz w:val="18"/>
                <w:szCs w:val="18"/>
              </w:rPr>
            </w:pPr>
            <w:r w:rsidRPr="00DF3CBC">
              <w:rPr>
                <w:color w:val="auto"/>
                <w:sz w:val="18"/>
                <w:szCs w:val="18"/>
              </w:rPr>
              <w:t>2342</w:t>
            </w:r>
          </w:p>
          <w:p w14:paraId="0C65FA8A" w14:textId="77777777" w:rsidR="003565BE" w:rsidRPr="00DF3CBC" w:rsidRDefault="0025110B" w:rsidP="00BC32B7">
            <w:pPr>
              <w:jc w:val="center"/>
              <w:rPr>
                <w:color w:val="auto"/>
                <w:sz w:val="18"/>
                <w:szCs w:val="18"/>
              </w:rPr>
            </w:pPr>
            <w:r w:rsidRPr="00DF3CBC">
              <w:rPr>
                <w:color w:val="auto"/>
                <w:sz w:val="18"/>
                <w:szCs w:val="18"/>
              </w:rPr>
              <w:t>2541</w:t>
            </w:r>
          </w:p>
          <w:p w14:paraId="3F493D93" w14:textId="77777777" w:rsidR="003565BE" w:rsidRPr="00DF3CBC" w:rsidRDefault="0025110B" w:rsidP="00BC32B7">
            <w:pPr>
              <w:jc w:val="center"/>
              <w:rPr>
                <w:color w:val="auto"/>
                <w:sz w:val="18"/>
                <w:szCs w:val="18"/>
              </w:rPr>
            </w:pPr>
            <w:r w:rsidRPr="00DF3CBC">
              <w:rPr>
                <w:color w:val="auto"/>
                <w:sz w:val="18"/>
                <w:szCs w:val="18"/>
              </w:rPr>
              <w:t>3731</w:t>
            </w:r>
          </w:p>
          <w:p w14:paraId="77CC0824" w14:textId="77777777" w:rsidR="003565BE" w:rsidRPr="00DF3CBC" w:rsidRDefault="0025110B" w:rsidP="00BC32B7">
            <w:pPr>
              <w:jc w:val="center"/>
              <w:rPr>
                <w:color w:val="auto"/>
                <w:sz w:val="18"/>
                <w:szCs w:val="18"/>
              </w:rPr>
            </w:pPr>
            <w:r w:rsidRPr="00DF3CBC">
              <w:rPr>
                <w:color w:val="auto"/>
                <w:sz w:val="18"/>
                <w:szCs w:val="18"/>
              </w:rPr>
              <w:t>3732</w:t>
            </w:r>
          </w:p>
          <w:p w14:paraId="696141D0" w14:textId="77777777" w:rsidR="003565BE" w:rsidRPr="00DF3CBC" w:rsidRDefault="0025110B" w:rsidP="00BC32B7">
            <w:pPr>
              <w:jc w:val="center"/>
              <w:rPr>
                <w:color w:val="auto"/>
                <w:sz w:val="18"/>
                <w:szCs w:val="18"/>
              </w:rPr>
            </w:pPr>
            <w:r w:rsidRPr="00DF3CBC">
              <w:rPr>
                <w:color w:val="auto"/>
                <w:sz w:val="18"/>
                <w:szCs w:val="18"/>
              </w:rPr>
              <w:t>3733</w:t>
            </w:r>
          </w:p>
          <w:p w14:paraId="5326C8C4" w14:textId="77777777" w:rsidR="003565BE" w:rsidRPr="00DF3CBC" w:rsidRDefault="0025110B" w:rsidP="00BC32B7">
            <w:pPr>
              <w:jc w:val="center"/>
              <w:rPr>
                <w:color w:val="auto"/>
                <w:sz w:val="18"/>
                <w:szCs w:val="18"/>
              </w:rPr>
            </w:pPr>
            <w:r w:rsidRPr="00DF3CBC">
              <w:rPr>
                <w:color w:val="auto"/>
                <w:sz w:val="18"/>
                <w:szCs w:val="18"/>
              </w:rPr>
              <w:t>3734</w:t>
            </w:r>
          </w:p>
          <w:p w14:paraId="11F0D8E1" w14:textId="77777777" w:rsidR="003565BE" w:rsidRPr="00DF3CBC" w:rsidRDefault="0025110B" w:rsidP="00BC32B7">
            <w:pPr>
              <w:jc w:val="center"/>
              <w:rPr>
                <w:color w:val="auto"/>
                <w:sz w:val="18"/>
                <w:szCs w:val="18"/>
              </w:rPr>
            </w:pPr>
            <w:r w:rsidRPr="00DF3CBC">
              <w:rPr>
                <w:color w:val="auto"/>
                <w:sz w:val="18"/>
                <w:szCs w:val="18"/>
              </w:rPr>
              <w:t>3739</w:t>
            </w:r>
          </w:p>
        </w:tc>
        <w:tc>
          <w:tcPr>
            <w:tcW w:w="6378" w:type="dxa"/>
          </w:tcPr>
          <w:p w14:paraId="5FBCE2C3" w14:textId="77777777" w:rsidR="003565BE" w:rsidRPr="00DF3CBC" w:rsidRDefault="0025110B" w:rsidP="00BC32B7">
            <w:pPr>
              <w:rPr>
                <w:color w:val="auto"/>
                <w:sz w:val="18"/>
                <w:szCs w:val="18"/>
              </w:rPr>
            </w:pPr>
            <w:r w:rsidRPr="00DF3CBC">
              <w:rPr>
                <w:color w:val="auto"/>
                <w:sz w:val="18"/>
                <w:szCs w:val="18"/>
              </w:rPr>
              <w:t>Anti-rooting protection</w:t>
            </w:r>
          </w:p>
          <w:p w14:paraId="6C54476D" w14:textId="77777777" w:rsidR="003565BE" w:rsidRPr="00DF3CBC" w:rsidRDefault="0025110B" w:rsidP="00BC32B7">
            <w:pPr>
              <w:rPr>
                <w:color w:val="auto"/>
                <w:sz w:val="18"/>
                <w:szCs w:val="18"/>
              </w:rPr>
            </w:pPr>
            <w:r w:rsidRPr="00DF3CBC">
              <w:rPr>
                <w:color w:val="auto"/>
                <w:sz w:val="18"/>
                <w:szCs w:val="18"/>
              </w:rPr>
              <w:t>Geology</w:t>
            </w:r>
          </w:p>
          <w:p w14:paraId="784512B6" w14:textId="77777777" w:rsidR="003565BE" w:rsidRPr="00DF3CBC" w:rsidRDefault="0025110B" w:rsidP="00BC32B7">
            <w:pPr>
              <w:rPr>
                <w:color w:val="auto"/>
                <w:sz w:val="18"/>
                <w:szCs w:val="18"/>
              </w:rPr>
            </w:pPr>
            <w:r w:rsidRPr="00DF3CBC">
              <w:rPr>
                <w:color w:val="auto"/>
                <w:sz w:val="18"/>
                <w:szCs w:val="18"/>
              </w:rPr>
              <w:t>Soil and groundwater protection against polluting infiltrations</w:t>
            </w:r>
          </w:p>
          <w:p w14:paraId="0CEBC289" w14:textId="16CFA217" w:rsidR="003565BE" w:rsidRPr="00DF3CBC" w:rsidRDefault="0025110B" w:rsidP="00BC32B7">
            <w:pPr>
              <w:rPr>
                <w:color w:val="auto"/>
                <w:sz w:val="18"/>
                <w:szCs w:val="18"/>
              </w:rPr>
            </w:pPr>
            <w:r w:rsidRPr="00DF3CBC">
              <w:rPr>
                <w:color w:val="auto"/>
                <w:sz w:val="18"/>
                <w:szCs w:val="18"/>
              </w:rPr>
              <w:t>Soil decontamination and groundwater purification</w:t>
            </w:r>
          </w:p>
          <w:p w14:paraId="4B92C355" w14:textId="77777777" w:rsidR="003565BE" w:rsidRPr="00DF3CBC" w:rsidRDefault="0025110B" w:rsidP="00BC32B7">
            <w:pPr>
              <w:rPr>
                <w:color w:val="auto"/>
                <w:sz w:val="18"/>
                <w:szCs w:val="18"/>
              </w:rPr>
            </w:pPr>
            <w:r w:rsidRPr="00DF3CBC">
              <w:rPr>
                <w:color w:val="auto"/>
                <w:sz w:val="18"/>
                <w:szCs w:val="18"/>
              </w:rPr>
              <w:t>Soil and groundwater monitoring</w:t>
            </w:r>
          </w:p>
          <w:p w14:paraId="585C6B3E" w14:textId="183E5129" w:rsidR="003565BE" w:rsidRPr="00DF3CBC" w:rsidRDefault="0025110B" w:rsidP="00BC32B7">
            <w:pPr>
              <w:rPr>
                <w:color w:val="auto"/>
                <w:sz w:val="18"/>
                <w:szCs w:val="18"/>
              </w:rPr>
            </w:pPr>
            <w:r w:rsidRPr="00DF3CBC">
              <w:rPr>
                <w:color w:val="auto"/>
                <w:sz w:val="18"/>
                <w:szCs w:val="18"/>
              </w:rPr>
              <w:t>Prevention and remediation of salini</w:t>
            </w:r>
            <w:r w:rsidR="001734CC" w:rsidRPr="00DF3CBC">
              <w:rPr>
                <w:color w:val="auto"/>
                <w:sz w:val="18"/>
                <w:szCs w:val="18"/>
              </w:rPr>
              <w:t>s</w:t>
            </w:r>
            <w:r w:rsidRPr="00DF3CBC">
              <w:rPr>
                <w:color w:val="auto"/>
                <w:sz w:val="18"/>
                <w:szCs w:val="18"/>
              </w:rPr>
              <w:t>ation</w:t>
            </w:r>
          </w:p>
          <w:p w14:paraId="6C8B21C8" w14:textId="4C637702" w:rsidR="003565BE" w:rsidRPr="00DF3CBC" w:rsidRDefault="0025110B" w:rsidP="00BC32B7">
            <w:pPr>
              <w:rPr>
                <w:color w:val="auto"/>
                <w:sz w:val="18"/>
                <w:szCs w:val="18"/>
              </w:rPr>
            </w:pPr>
            <w:r w:rsidRPr="00DF3CBC">
              <w:rPr>
                <w:color w:val="auto"/>
                <w:sz w:val="18"/>
                <w:szCs w:val="18"/>
              </w:rPr>
              <w:t>Other protection of soil and groundwater</w:t>
            </w:r>
          </w:p>
        </w:tc>
      </w:tr>
      <w:tr w:rsidR="00DF3CBC" w:rsidRPr="00DF3CBC" w14:paraId="67E1F11C" w14:textId="77777777">
        <w:tc>
          <w:tcPr>
            <w:tcW w:w="1560" w:type="dxa"/>
          </w:tcPr>
          <w:p w14:paraId="6784C980" w14:textId="77777777" w:rsidR="003565BE" w:rsidRPr="00DF3CBC" w:rsidRDefault="003565BE" w:rsidP="00BC32B7">
            <w:pPr>
              <w:jc w:val="center"/>
              <w:rPr>
                <w:color w:val="auto"/>
                <w:sz w:val="18"/>
                <w:szCs w:val="18"/>
              </w:rPr>
            </w:pPr>
          </w:p>
          <w:p w14:paraId="6C3326BD" w14:textId="77777777" w:rsidR="003565BE" w:rsidRPr="00DF3CBC" w:rsidRDefault="003565BE" w:rsidP="00BC32B7">
            <w:pPr>
              <w:jc w:val="center"/>
              <w:rPr>
                <w:color w:val="auto"/>
                <w:sz w:val="18"/>
                <w:szCs w:val="18"/>
              </w:rPr>
            </w:pPr>
          </w:p>
          <w:p w14:paraId="01620871" w14:textId="77777777" w:rsidR="003565BE" w:rsidRPr="00DF3CBC" w:rsidRDefault="003565BE" w:rsidP="00BC32B7">
            <w:pPr>
              <w:jc w:val="center"/>
              <w:rPr>
                <w:color w:val="auto"/>
                <w:sz w:val="18"/>
                <w:szCs w:val="18"/>
              </w:rPr>
            </w:pPr>
          </w:p>
          <w:p w14:paraId="28EA7A32" w14:textId="77777777" w:rsidR="003565BE" w:rsidRPr="00DF3CBC" w:rsidRDefault="0025110B" w:rsidP="00BC32B7">
            <w:pPr>
              <w:jc w:val="center"/>
              <w:rPr>
                <w:color w:val="auto"/>
                <w:sz w:val="18"/>
                <w:szCs w:val="18"/>
              </w:rPr>
            </w:pPr>
            <w:r w:rsidRPr="00DF3CBC">
              <w:rPr>
                <w:color w:val="auto"/>
                <w:sz w:val="18"/>
                <w:szCs w:val="18"/>
              </w:rPr>
              <w:t>Protection of biodiversity and landscape</w:t>
            </w:r>
          </w:p>
        </w:tc>
        <w:tc>
          <w:tcPr>
            <w:tcW w:w="1134" w:type="dxa"/>
          </w:tcPr>
          <w:p w14:paraId="465E8AE9" w14:textId="77777777" w:rsidR="003565BE" w:rsidRPr="00DF3CBC" w:rsidRDefault="0025110B" w:rsidP="00BC32B7">
            <w:pPr>
              <w:jc w:val="center"/>
              <w:rPr>
                <w:color w:val="auto"/>
                <w:sz w:val="18"/>
                <w:szCs w:val="18"/>
              </w:rPr>
            </w:pPr>
            <w:r w:rsidRPr="00DF3CBC">
              <w:rPr>
                <w:color w:val="auto"/>
                <w:sz w:val="18"/>
                <w:szCs w:val="18"/>
              </w:rPr>
              <w:t>1037</w:t>
            </w:r>
          </w:p>
          <w:p w14:paraId="3403DB35" w14:textId="77777777" w:rsidR="003565BE" w:rsidRPr="00DF3CBC" w:rsidRDefault="0025110B" w:rsidP="00BC32B7">
            <w:pPr>
              <w:jc w:val="center"/>
              <w:rPr>
                <w:color w:val="auto"/>
                <w:sz w:val="18"/>
                <w:szCs w:val="18"/>
              </w:rPr>
            </w:pPr>
            <w:r w:rsidRPr="00DF3CBC">
              <w:rPr>
                <w:color w:val="auto"/>
                <w:sz w:val="18"/>
                <w:szCs w:val="18"/>
              </w:rPr>
              <w:t>2334</w:t>
            </w:r>
          </w:p>
          <w:p w14:paraId="12FD5839" w14:textId="77777777" w:rsidR="003565BE" w:rsidRPr="00DF3CBC" w:rsidRDefault="0025110B" w:rsidP="00BC32B7">
            <w:pPr>
              <w:jc w:val="center"/>
              <w:rPr>
                <w:color w:val="auto"/>
                <w:sz w:val="18"/>
                <w:szCs w:val="18"/>
              </w:rPr>
            </w:pPr>
            <w:r w:rsidRPr="00DF3CBC">
              <w:rPr>
                <w:color w:val="auto"/>
                <w:sz w:val="18"/>
                <w:szCs w:val="18"/>
              </w:rPr>
              <w:t>3741</w:t>
            </w:r>
          </w:p>
          <w:p w14:paraId="1C2E3FA0" w14:textId="77777777" w:rsidR="003565BE" w:rsidRPr="00DF3CBC" w:rsidRDefault="0025110B" w:rsidP="00BC32B7">
            <w:pPr>
              <w:jc w:val="center"/>
              <w:rPr>
                <w:color w:val="auto"/>
                <w:sz w:val="18"/>
                <w:szCs w:val="18"/>
              </w:rPr>
            </w:pPr>
            <w:r w:rsidRPr="00DF3CBC">
              <w:rPr>
                <w:color w:val="auto"/>
                <w:sz w:val="18"/>
                <w:szCs w:val="18"/>
              </w:rPr>
              <w:t>3742</w:t>
            </w:r>
          </w:p>
          <w:p w14:paraId="354BAA74" w14:textId="77777777" w:rsidR="003565BE" w:rsidRPr="00DF3CBC" w:rsidRDefault="0025110B" w:rsidP="00BC32B7">
            <w:pPr>
              <w:jc w:val="center"/>
              <w:rPr>
                <w:color w:val="auto"/>
                <w:sz w:val="18"/>
                <w:szCs w:val="18"/>
              </w:rPr>
            </w:pPr>
            <w:r w:rsidRPr="00DF3CBC">
              <w:rPr>
                <w:color w:val="auto"/>
                <w:sz w:val="18"/>
                <w:szCs w:val="18"/>
              </w:rPr>
              <w:t>3743</w:t>
            </w:r>
          </w:p>
          <w:p w14:paraId="32D6E900" w14:textId="77777777" w:rsidR="003565BE" w:rsidRPr="00DF3CBC" w:rsidRDefault="0025110B" w:rsidP="00BC32B7">
            <w:pPr>
              <w:jc w:val="center"/>
              <w:rPr>
                <w:color w:val="auto"/>
                <w:sz w:val="18"/>
                <w:szCs w:val="18"/>
              </w:rPr>
            </w:pPr>
            <w:r w:rsidRPr="00DF3CBC">
              <w:rPr>
                <w:color w:val="auto"/>
                <w:sz w:val="18"/>
                <w:szCs w:val="18"/>
              </w:rPr>
              <w:t>3744</w:t>
            </w:r>
          </w:p>
          <w:p w14:paraId="79B57C10" w14:textId="77777777" w:rsidR="003565BE" w:rsidRPr="00DF3CBC" w:rsidRDefault="0025110B" w:rsidP="00BC32B7">
            <w:pPr>
              <w:jc w:val="center"/>
              <w:rPr>
                <w:color w:val="auto"/>
                <w:sz w:val="18"/>
                <w:szCs w:val="18"/>
              </w:rPr>
            </w:pPr>
            <w:r w:rsidRPr="00DF3CBC">
              <w:rPr>
                <w:color w:val="auto"/>
                <w:sz w:val="18"/>
                <w:szCs w:val="18"/>
              </w:rPr>
              <w:t>3745</w:t>
            </w:r>
          </w:p>
          <w:p w14:paraId="42657490" w14:textId="77777777" w:rsidR="003565BE" w:rsidRPr="00DF3CBC" w:rsidRDefault="0025110B" w:rsidP="00BC32B7">
            <w:pPr>
              <w:jc w:val="center"/>
              <w:rPr>
                <w:color w:val="auto"/>
                <w:sz w:val="18"/>
                <w:szCs w:val="18"/>
              </w:rPr>
            </w:pPr>
            <w:r w:rsidRPr="00DF3CBC">
              <w:rPr>
                <w:color w:val="auto"/>
                <w:sz w:val="18"/>
                <w:szCs w:val="18"/>
              </w:rPr>
              <w:t>3749</w:t>
            </w:r>
          </w:p>
        </w:tc>
        <w:tc>
          <w:tcPr>
            <w:tcW w:w="6378" w:type="dxa"/>
          </w:tcPr>
          <w:p w14:paraId="493590CD" w14:textId="77777777" w:rsidR="003565BE" w:rsidRPr="00DF3CBC" w:rsidRDefault="0025110B" w:rsidP="00BC32B7">
            <w:pPr>
              <w:rPr>
                <w:color w:val="auto"/>
                <w:sz w:val="18"/>
                <w:szCs w:val="18"/>
              </w:rPr>
            </w:pPr>
            <w:r w:rsidRPr="00DF3CBC">
              <w:rPr>
                <w:color w:val="auto"/>
                <w:sz w:val="18"/>
                <w:szCs w:val="18"/>
              </w:rPr>
              <w:t>Complex socio-economic functions of forests</w:t>
            </w:r>
          </w:p>
          <w:p w14:paraId="2700F62B" w14:textId="35BE4AB2" w:rsidR="003565BE" w:rsidRPr="00DF3CBC" w:rsidRDefault="0025110B" w:rsidP="00BC32B7">
            <w:pPr>
              <w:rPr>
                <w:color w:val="auto"/>
                <w:sz w:val="18"/>
                <w:szCs w:val="18"/>
              </w:rPr>
            </w:pPr>
            <w:r w:rsidRPr="00DF3CBC">
              <w:rPr>
                <w:color w:val="auto"/>
                <w:sz w:val="18"/>
                <w:szCs w:val="18"/>
              </w:rPr>
              <w:t>Revitali</w:t>
            </w:r>
            <w:r w:rsidR="001734CC" w:rsidRPr="00DF3CBC">
              <w:rPr>
                <w:color w:val="auto"/>
                <w:sz w:val="18"/>
                <w:szCs w:val="18"/>
              </w:rPr>
              <w:t>s</w:t>
            </w:r>
            <w:r w:rsidRPr="00DF3CBC">
              <w:rPr>
                <w:color w:val="auto"/>
                <w:sz w:val="18"/>
                <w:szCs w:val="18"/>
              </w:rPr>
              <w:t>ation of river systems</w:t>
            </w:r>
          </w:p>
          <w:p w14:paraId="6AF0A676" w14:textId="77777777" w:rsidR="003565BE" w:rsidRPr="00DF3CBC" w:rsidRDefault="0025110B" w:rsidP="00BC32B7">
            <w:pPr>
              <w:rPr>
                <w:color w:val="auto"/>
                <w:sz w:val="18"/>
                <w:szCs w:val="18"/>
              </w:rPr>
            </w:pPr>
            <w:r w:rsidRPr="00DF3CBC">
              <w:rPr>
                <w:color w:val="auto"/>
                <w:sz w:val="18"/>
                <w:szCs w:val="18"/>
              </w:rPr>
              <w:t>Protection of species and habitats</w:t>
            </w:r>
          </w:p>
          <w:p w14:paraId="2D2EEAB7" w14:textId="77777777" w:rsidR="003565BE" w:rsidRPr="00DF3CBC" w:rsidRDefault="0025110B" w:rsidP="00BC32B7">
            <w:pPr>
              <w:rPr>
                <w:color w:val="auto"/>
                <w:sz w:val="18"/>
                <w:szCs w:val="18"/>
              </w:rPr>
            </w:pPr>
            <w:r w:rsidRPr="00DF3CBC">
              <w:rPr>
                <w:color w:val="auto"/>
                <w:sz w:val="18"/>
                <w:szCs w:val="18"/>
              </w:rPr>
              <w:t>Protected parts of nature</w:t>
            </w:r>
          </w:p>
          <w:p w14:paraId="7BEF2D0B" w14:textId="77777777" w:rsidR="003565BE" w:rsidRPr="00DF3CBC" w:rsidRDefault="0025110B" w:rsidP="00BC32B7">
            <w:pPr>
              <w:rPr>
                <w:color w:val="auto"/>
                <w:sz w:val="18"/>
                <w:szCs w:val="18"/>
              </w:rPr>
            </w:pPr>
            <w:r w:rsidRPr="00DF3CBC">
              <w:rPr>
                <w:color w:val="auto"/>
                <w:sz w:val="18"/>
                <w:szCs w:val="18"/>
              </w:rPr>
              <w:t>Recultivation of land as a result of mining activities</w:t>
            </w:r>
          </w:p>
          <w:p w14:paraId="219FF28A" w14:textId="77777777" w:rsidR="003565BE" w:rsidRPr="00DF3CBC" w:rsidRDefault="0025110B" w:rsidP="00BC32B7">
            <w:pPr>
              <w:rPr>
                <w:color w:val="auto"/>
                <w:sz w:val="18"/>
                <w:szCs w:val="18"/>
              </w:rPr>
            </w:pPr>
            <w:r w:rsidRPr="00DF3CBC">
              <w:rPr>
                <w:color w:val="auto"/>
                <w:sz w:val="18"/>
                <w:szCs w:val="18"/>
              </w:rPr>
              <w:t>Anti-erosion, anti-avalanche and fire protection</w:t>
            </w:r>
          </w:p>
          <w:p w14:paraId="10284F35" w14:textId="77777777" w:rsidR="003565BE" w:rsidRPr="00DF3CBC" w:rsidRDefault="0025110B" w:rsidP="00BC32B7">
            <w:pPr>
              <w:rPr>
                <w:color w:val="auto"/>
                <w:sz w:val="18"/>
                <w:szCs w:val="18"/>
              </w:rPr>
            </w:pPr>
            <w:r w:rsidRPr="00DF3CBC">
              <w:rPr>
                <w:color w:val="auto"/>
                <w:sz w:val="18"/>
                <w:szCs w:val="18"/>
              </w:rPr>
              <w:t>Caring for the appearance of villages and public greenery</w:t>
            </w:r>
          </w:p>
          <w:p w14:paraId="75736B22" w14:textId="0441EB79" w:rsidR="003565BE" w:rsidRPr="00DF3CBC" w:rsidRDefault="0025110B" w:rsidP="00BC32B7">
            <w:pPr>
              <w:rPr>
                <w:color w:val="auto"/>
                <w:sz w:val="18"/>
                <w:szCs w:val="18"/>
              </w:rPr>
            </w:pPr>
            <w:r w:rsidRPr="00DF3CBC">
              <w:rPr>
                <w:color w:val="auto"/>
                <w:sz w:val="18"/>
                <w:szCs w:val="18"/>
              </w:rPr>
              <w:t>Other activities for nature and landscape conservation</w:t>
            </w:r>
          </w:p>
        </w:tc>
      </w:tr>
      <w:tr w:rsidR="00DF3CBC" w:rsidRPr="00DF3CBC" w14:paraId="4EDE3ABD" w14:textId="77777777">
        <w:tc>
          <w:tcPr>
            <w:tcW w:w="1560" w:type="dxa"/>
            <w:tcBorders>
              <w:top w:val="single" w:sz="4" w:space="0" w:color="000000"/>
              <w:left w:val="single" w:sz="4" w:space="0" w:color="000000"/>
              <w:bottom w:val="single" w:sz="4" w:space="0" w:color="000000"/>
              <w:right w:val="single" w:sz="4" w:space="0" w:color="000000"/>
            </w:tcBorders>
          </w:tcPr>
          <w:p w14:paraId="61EB9F74" w14:textId="77777777" w:rsidR="003565BE" w:rsidRPr="00DF3CBC" w:rsidRDefault="003565BE" w:rsidP="00BC32B7">
            <w:pPr>
              <w:jc w:val="center"/>
              <w:rPr>
                <w:color w:val="auto"/>
                <w:sz w:val="18"/>
                <w:szCs w:val="18"/>
              </w:rPr>
            </w:pPr>
          </w:p>
          <w:p w14:paraId="27510EA4" w14:textId="77777777" w:rsidR="003565BE" w:rsidRPr="00DF3CBC" w:rsidRDefault="0025110B" w:rsidP="00BC32B7">
            <w:pPr>
              <w:jc w:val="center"/>
              <w:rPr>
                <w:color w:val="auto"/>
                <w:sz w:val="18"/>
                <w:szCs w:val="18"/>
              </w:rPr>
            </w:pPr>
            <w:r w:rsidRPr="00DF3CBC">
              <w:rPr>
                <w:color w:val="auto"/>
                <w:sz w:val="18"/>
                <w:szCs w:val="18"/>
              </w:rPr>
              <w:t>Reduction of physical effects</w:t>
            </w:r>
          </w:p>
          <w:p w14:paraId="6BAB79D3" w14:textId="77777777" w:rsidR="003565BE" w:rsidRPr="00DF3CBC" w:rsidRDefault="0025110B" w:rsidP="00BC32B7">
            <w:pPr>
              <w:jc w:val="center"/>
              <w:rPr>
                <w:color w:val="auto"/>
                <w:sz w:val="18"/>
                <w:szCs w:val="18"/>
              </w:rPr>
            </w:pPr>
            <w:r w:rsidRPr="00DF3CBC">
              <w:rPr>
                <w:color w:val="auto"/>
                <w:sz w:val="18"/>
                <w:szCs w:val="18"/>
              </w:rPr>
              <w:t>factors</w:t>
            </w:r>
          </w:p>
        </w:tc>
        <w:tc>
          <w:tcPr>
            <w:tcW w:w="1134" w:type="dxa"/>
            <w:tcBorders>
              <w:top w:val="single" w:sz="4" w:space="0" w:color="000000"/>
              <w:left w:val="single" w:sz="4" w:space="0" w:color="000000"/>
              <w:bottom w:val="single" w:sz="4" w:space="0" w:color="000000"/>
              <w:right w:val="single" w:sz="4" w:space="0" w:color="000000"/>
            </w:tcBorders>
          </w:tcPr>
          <w:p w14:paraId="2C6D8219" w14:textId="77777777" w:rsidR="003565BE" w:rsidRPr="00DF3CBC" w:rsidRDefault="0025110B" w:rsidP="00BC32B7">
            <w:pPr>
              <w:jc w:val="center"/>
              <w:rPr>
                <w:color w:val="auto"/>
                <w:sz w:val="18"/>
                <w:szCs w:val="18"/>
              </w:rPr>
            </w:pPr>
            <w:r w:rsidRPr="00DF3CBC">
              <w:rPr>
                <w:color w:val="auto"/>
                <w:sz w:val="18"/>
                <w:szCs w:val="18"/>
              </w:rPr>
              <w:t>3751</w:t>
            </w:r>
          </w:p>
          <w:p w14:paraId="0024C909" w14:textId="77777777" w:rsidR="003565BE" w:rsidRPr="00DF3CBC" w:rsidRDefault="0025110B" w:rsidP="00BC32B7">
            <w:pPr>
              <w:jc w:val="center"/>
              <w:rPr>
                <w:color w:val="auto"/>
                <w:sz w:val="18"/>
                <w:szCs w:val="18"/>
              </w:rPr>
            </w:pPr>
            <w:r w:rsidRPr="00DF3CBC">
              <w:rPr>
                <w:color w:val="auto"/>
                <w:sz w:val="18"/>
                <w:szCs w:val="18"/>
              </w:rPr>
              <w:t>3753</w:t>
            </w:r>
          </w:p>
          <w:p w14:paraId="1E410A7B" w14:textId="77777777" w:rsidR="003565BE" w:rsidRPr="00DF3CBC" w:rsidRDefault="0025110B" w:rsidP="00BC32B7">
            <w:pPr>
              <w:jc w:val="center"/>
              <w:rPr>
                <w:color w:val="auto"/>
                <w:sz w:val="18"/>
                <w:szCs w:val="18"/>
              </w:rPr>
            </w:pPr>
            <w:r w:rsidRPr="00DF3CBC">
              <w:rPr>
                <w:color w:val="auto"/>
                <w:sz w:val="18"/>
                <w:szCs w:val="18"/>
              </w:rPr>
              <w:t>3759</w:t>
            </w:r>
          </w:p>
          <w:p w14:paraId="403BCA9B" w14:textId="77777777" w:rsidR="003565BE" w:rsidRPr="00DF3CBC" w:rsidRDefault="0025110B" w:rsidP="00BC32B7">
            <w:pPr>
              <w:jc w:val="center"/>
              <w:rPr>
                <w:color w:val="auto"/>
                <w:sz w:val="18"/>
                <w:szCs w:val="18"/>
              </w:rPr>
            </w:pPr>
            <w:r w:rsidRPr="00DF3CBC">
              <w:rPr>
                <w:color w:val="auto"/>
                <w:sz w:val="18"/>
                <w:szCs w:val="18"/>
              </w:rPr>
              <w:t>3771</w:t>
            </w:r>
          </w:p>
          <w:p w14:paraId="50D86DD4" w14:textId="77777777" w:rsidR="003565BE" w:rsidRPr="00DF3CBC" w:rsidRDefault="0025110B" w:rsidP="00BC32B7">
            <w:pPr>
              <w:jc w:val="center"/>
              <w:rPr>
                <w:color w:val="auto"/>
                <w:sz w:val="18"/>
                <w:szCs w:val="18"/>
              </w:rPr>
            </w:pPr>
            <w:r w:rsidRPr="00DF3CBC">
              <w:rPr>
                <w:color w:val="auto"/>
                <w:sz w:val="18"/>
                <w:szCs w:val="18"/>
              </w:rPr>
              <w:t>3772</w:t>
            </w:r>
          </w:p>
          <w:p w14:paraId="19FA4FD6" w14:textId="77777777" w:rsidR="003565BE" w:rsidRPr="00DF3CBC" w:rsidRDefault="0025110B" w:rsidP="00BC32B7">
            <w:pPr>
              <w:jc w:val="center"/>
              <w:rPr>
                <w:color w:val="auto"/>
                <w:sz w:val="18"/>
                <w:szCs w:val="18"/>
              </w:rPr>
            </w:pPr>
            <w:r w:rsidRPr="00DF3CBC">
              <w:rPr>
                <w:color w:val="auto"/>
                <w:sz w:val="18"/>
                <w:szCs w:val="18"/>
              </w:rPr>
              <w:t>3773</w:t>
            </w:r>
          </w:p>
          <w:p w14:paraId="32D574D9" w14:textId="77777777" w:rsidR="003565BE" w:rsidRPr="00DF3CBC" w:rsidRDefault="0025110B" w:rsidP="00BC32B7">
            <w:pPr>
              <w:jc w:val="center"/>
              <w:rPr>
                <w:color w:val="auto"/>
                <w:sz w:val="18"/>
                <w:szCs w:val="18"/>
              </w:rPr>
            </w:pPr>
            <w:r w:rsidRPr="00DF3CBC">
              <w:rPr>
                <w:color w:val="auto"/>
                <w:sz w:val="18"/>
                <w:szCs w:val="18"/>
              </w:rPr>
              <w:t>3779</w:t>
            </w:r>
          </w:p>
        </w:tc>
        <w:tc>
          <w:tcPr>
            <w:tcW w:w="6378" w:type="dxa"/>
            <w:tcBorders>
              <w:top w:val="single" w:sz="4" w:space="0" w:color="000000"/>
              <w:left w:val="single" w:sz="4" w:space="0" w:color="000000"/>
              <w:bottom w:val="single" w:sz="4" w:space="0" w:color="000000"/>
              <w:right w:val="single" w:sz="4" w:space="0" w:color="000000"/>
            </w:tcBorders>
          </w:tcPr>
          <w:p w14:paraId="41F073D6" w14:textId="77777777" w:rsidR="003565BE" w:rsidRPr="00DF3CBC" w:rsidRDefault="0025110B" w:rsidP="00BC32B7">
            <w:pPr>
              <w:rPr>
                <w:color w:val="auto"/>
                <w:sz w:val="18"/>
                <w:szCs w:val="18"/>
              </w:rPr>
            </w:pPr>
            <w:r w:rsidRPr="00DF3CBC">
              <w:rPr>
                <w:color w:val="auto"/>
                <w:sz w:val="18"/>
                <w:szCs w:val="18"/>
              </w:rPr>
              <w:t>Design and application of anti-noise devices</w:t>
            </w:r>
          </w:p>
          <w:p w14:paraId="4098ABC3" w14:textId="77777777" w:rsidR="00FE247E" w:rsidRPr="00DF3CBC" w:rsidRDefault="0025110B" w:rsidP="00BC32B7">
            <w:pPr>
              <w:rPr>
                <w:color w:val="auto"/>
                <w:sz w:val="18"/>
                <w:szCs w:val="18"/>
              </w:rPr>
            </w:pPr>
            <w:r w:rsidRPr="00DF3CBC">
              <w:rPr>
                <w:color w:val="auto"/>
                <w:sz w:val="18"/>
                <w:szCs w:val="18"/>
              </w:rPr>
              <w:t>Monitoring to detect noise and vibration levels</w:t>
            </w:r>
          </w:p>
          <w:p w14:paraId="3C023B92" w14:textId="77777777" w:rsidR="003565BE" w:rsidRPr="00DF3CBC" w:rsidRDefault="0025110B" w:rsidP="00BC32B7">
            <w:pPr>
              <w:rPr>
                <w:color w:val="auto"/>
                <w:sz w:val="18"/>
                <w:szCs w:val="18"/>
              </w:rPr>
            </w:pPr>
            <w:r w:rsidRPr="00DF3CBC">
              <w:rPr>
                <w:color w:val="auto"/>
                <w:sz w:val="18"/>
                <w:szCs w:val="18"/>
              </w:rPr>
              <w:t>Other noise and vibration control activities</w:t>
            </w:r>
          </w:p>
          <w:p w14:paraId="3CB420D0" w14:textId="6BB8B7C3" w:rsidR="003565BE" w:rsidRPr="00DF3CBC" w:rsidRDefault="0025110B" w:rsidP="00BC32B7">
            <w:pPr>
              <w:rPr>
                <w:color w:val="auto"/>
                <w:sz w:val="18"/>
                <w:szCs w:val="18"/>
              </w:rPr>
            </w:pPr>
            <w:r w:rsidRPr="00DF3CBC">
              <w:rPr>
                <w:color w:val="auto"/>
                <w:sz w:val="18"/>
                <w:szCs w:val="18"/>
              </w:rPr>
              <w:t>Anti-</w:t>
            </w:r>
            <w:r w:rsidR="00FE247E" w:rsidRPr="00DF3CBC">
              <w:rPr>
                <w:color w:val="auto"/>
                <w:sz w:val="18"/>
                <w:szCs w:val="18"/>
              </w:rPr>
              <w:t>r</w:t>
            </w:r>
            <w:r w:rsidRPr="00DF3CBC">
              <w:rPr>
                <w:color w:val="auto"/>
                <w:sz w:val="18"/>
                <w:szCs w:val="18"/>
              </w:rPr>
              <w:t>adon measures</w:t>
            </w:r>
          </w:p>
          <w:p w14:paraId="655B9E0E" w14:textId="77777777" w:rsidR="003565BE" w:rsidRPr="00DF3CBC" w:rsidRDefault="0025110B" w:rsidP="00BC32B7">
            <w:pPr>
              <w:rPr>
                <w:color w:val="auto"/>
                <w:sz w:val="18"/>
                <w:szCs w:val="18"/>
              </w:rPr>
            </w:pPr>
            <w:r w:rsidRPr="00DF3CBC">
              <w:rPr>
                <w:color w:val="auto"/>
                <w:sz w:val="18"/>
                <w:szCs w:val="18"/>
              </w:rPr>
              <w:t>Radioactive waste</w:t>
            </w:r>
          </w:p>
          <w:p w14:paraId="06CB7EC4" w14:textId="77777777" w:rsidR="003565BE" w:rsidRPr="00DF3CBC" w:rsidRDefault="0025110B" w:rsidP="00BC32B7">
            <w:pPr>
              <w:rPr>
                <w:color w:val="auto"/>
                <w:sz w:val="18"/>
                <w:szCs w:val="18"/>
              </w:rPr>
            </w:pPr>
            <w:r w:rsidRPr="00DF3CBC">
              <w:rPr>
                <w:color w:val="auto"/>
                <w:sz w:val="18"/>
                <w:szCs w:val="18"/>
              </w:rPr>
              <w:t>Monitoring to detect the level of radiation</w:t>
            </w:r>
          </w:p>
          <w:p w14:paraId="47CAEC76" w14:textId="77777777" w:rsidR="003565BE" w:rsidRPr="00DF3CBC" w:rsidRDefault="0025110B" w:rsidP="00BC32B7">
            <w:pPr>
              <w:rPr>
                <w:color w:val="auto"/>
                <w:sz w:val="18"/>
                <w:szCs w:val="18"/>
              </w:rPr>
            </w:pPr>
            <w:r w:rsidRPr="00DF3CBC">
              <w:rPr>
                <w:color w:val="auto"/>
                <w:sz w:val="18"/>
                <w:szCs w:val="18"/>
              </w:rPr>
              <w:t>Other radiation protection activities</w:t>
            </w:r>
          </w:p>
        </w:tc>
      </w:tr>
      <w:tr w:rsidR="00DF3CBC" w:rsidRPr="00DF3CBC" w14:paraId="3E0EEFA0" w14:textId="77777777">
        <w:tc>
          <w:tcPr>
            <w:tcW w:w="1560" w:type="dxa"/>
            <w:tcBorders>
              <w:top w:val="single" w:sz="4" w:space="0" w:color="000000"/>
              <w:left w:val="single" w:sz="4" w:space="0" w:color="000000"/>
              <w:bottom w:val="single" w:sz="4" w:space="0" w:color="000000"/>
              <w:right w:val="single" w:sz="4" w:space="0" w:color="000000"/>
            </w:tcBorders>
          </w:tcPr>
          <w:p w14:paraId="3E8056A0" w14:textId="3A11FAEA" w:rsidR="003565BE" w:rsidRPr="00DF3CBC" w:rsidRDefault="0025110B" w:rsidP="00BC32B7">
            <w:pPr>
              <w:jc w:val="center"/>
              <w:rPr>
                <w:color w:val="auto"/>
                <w:sz w:val="18"/>
                <w:szCs w:val="18"/>
              </w:rPr>
            </w:pPr>
            <w:r w:rsidRPr="00DF3CBC">
              <w:rPr>
                <w:color w:val="auto"/>
                <w:sz w:val="18"/>
                <w:szCs w:val="18"/>
              </w:rPr>
              <w:t xml:space="preserve">Environmental </w:t>
            </w:r>
            <w:r w:rsidR="00B81A80" w:rsidRPr="00DF3CBC">
              <w:rPr>
                <w:color w:val="auto"/>
                <w:sz w:val="18"/>
                <w:szCs w:val="18"/>
              </w:rPr>
              <w:t>p</w:t>
            </w:r>
            <w:r w:rsidRPr="00DF3CBC">
              <w:rPr>
                <w:color w:val="auto"/>
                <w:sz w:val="18"/>
                <w:szCs w:val="18"/>
              </w:rPr>
              <w:t xml:space="preserve">rotection </w:t>
            </w:r>
            <w:r w:rsidR="00B81A80" w:rsidRPr="00DF3CBC">
              <w:rPr>
                <w:color w:val="auto"/>
                <w:sz w:val="18"/>
                <w:szCs w:val="18"/>
              </w:rPr>
              <w:t>a</w:t>
            </w:r>
            <w:r w:rsidRPr="00DF3CBC">
              <w:rPr>
                <w:color w:val="auto"/>
                <w:sz w:val="18"/>
                <w:szCs w:val="18"/>
              </w:rPr>
              <w:t xml:space="preserve">dministration </w:t>
            </w:r>
          </w:p>
        </w:tc>
        <w:tc>
          <w:tcPr>
            <w:tcW w:w="1134" w:type="dxa"/>
            <w:tcBorders>
              <w:top w:val="single" w:sz="4" w:space="0" w:color="000000"/>
              <w:left w:val="single" w:sz="4" w:space="0" w:color="000000"/>
              <w:bottom w:val="single" w:sz="4" w:space="0" w:color="000000"/>
              <w:right w:val="single" w:sz="4" w:space="0" w:color="000000"/>
            </w:tcBorders>
          </w:tcPr>
          <w:p w14:paraId="5C881C87" w14:textId="77777777" w:rsidR="003565BE" w:rsidRPr="00DF3CBC" w:rsidRDefault="0025110B" w:rsidP="00BC32B7">
            <w:pPr>
              <w:jc w:val="center"/>
              <w:rPr>
                <w:color w:val="auto"/>
                <w:sz w:val="18"/>
                <w:szCs w:val="18"/>
              </w:rPr>
            </w:pPr>
            <w:r w:rsidRPr="00DF3CBC">
              <w:rPr>
                <w:color w:val="auto"/>
                <w:sz w:val="18"/>
                <w:szCs w:val="18"/>
              </w:rPr>
              <w:t>3761</w:t>
            </w:r>
          </w:p>
          <w:p w14:paraId="6CBB502A" w14:textId="77777777" w:rsidR="003565BE" w:rsidRPr="00DF3CBC" w:rsidRDefault="0025110B" w:rsidP="00BC32B7">
            <w:pPr>
              <w:jc w:val="center"/>
              <w:rPr>
                <w:color w:val="auto"/>
                <w:sz w:val="18"/>
                <w:szCs w:val="18"/>
              </w:rPr>
            </w:pPr>
            <w:r w:rsidRPr="00DF3CBC">
              <w:rPr>
                <w:color w:val="auto"/>
                <w:sz w:val="18"/>
                <w:szCs w:val="18"/>
              </w:rPr>
              <w:t>3762</w:t>
            </w:r>
          </w:p>
          <w:p w14:paraId="68FF5564" w14:textId="77777777" w:rsidR="003565BE" w:rsidRPr="00DF3CBC" w:rsidRDefault="0025110B" w:rsidP="00BC32B7">
            <w:pPr>
              <w:jc w:val="center"/>
              <w:rPr>
                <w:color w:val="auto"/>
                <w:sz w:val="18"/>
                <w:szCs w:val="18"/>
              </w:rPr>
            </w:pPr>
            <w:r w:rsidRPr="00DF3CBC">
              <w:rPr>
                <w:color w:val="auto"/>
                <w:sz w:val="18"/>
                <w:szCs w:val="18"/>
              </w:rPr>
              <w:t>3769</w:t>
            </w:r>
          </w:p>
        </w:tc>
        <w:tc>
          <w:tcPr>
            <w:tcW w:w="6378" w:type="dxa"/>
            <w:tcBorders>
              <w:top w:val="single" w:sz="4" w:space="0" w:color="000000"/>
              <w:left w:val="single" w:sz="4" w:space="0" w:color="000000"/>
              <w:bottom w:val="single" w:sz="4" w:space="0" w:color="000000"/>
              <w:right w:val="single" w:sz="4" w:space="0" w:color="000000"/>
            </w:tcBorders>
          </w:tcPr>
          <w:p w14:paraId="267BBA2B" w14:textId="77777777" w:rsidR="003565BE" w:rsidRPr="00DF3CBC" w:rsidRDefault="0025110B" w:rsidP="00BC32B7">
            <w:pPr>
              <w:rPr>
                <w:color w:val="auto"/>
                <w:sz w:val="18"/>
                <w:szCs w:val="18"/>
              </w:rPr>
            </w:pPr>
            <w:r w:rsidRPr="00DF3CBC">
              <w:rPr>
                <w:color w:val="auto"/>
                <w:sz w:val="18"/>
                <w:szCs w:val="18"/>
              </w:rPr>
              <w:t>Central Government Administration in Environmental Protection</w:t>
            </w:r>
          </w:p>
          <w:p w14:paraId="73A1B91E" w14:textId="38D1EC69" w:rsidR="003565BE" w:rsidRPr="00DF3CBC" w:rsidRDefault="0025110B" w:rsidP="00BC32B7">
            <w:pPr>
              <w:rPr>
                <w:color w:val="auto"/>
                <w:sz w:val="18"/>
                <w:szCs w:val="18"/>
              </w:rPr>
            </w:pPr>
            <w:r w:rsidRPr="00DF3CBC">
              <w:rPr>
                <w:color w:val="auto"/>
                <w:sz w:val="18"/>
                <w:szCs w:val="18"/>
              </w:rPr>
              <w:t>Other organi</w:t>
            </w:r>
            <w:r w:rsidR="001734CC" w:rsidRPr="00DF3CBC">
              <w:rPr>
                <w:color w:val="auto"/>
                <w:sz w:val="18"/>
                <w:szCs w:val="18"/>
              </w:rPr>
              <w:t>s</w:t>
            </w:r>
            <w:r w:rsidRPr="00DF3CBC">
              <w:rPr>
                <w:color w:val="auto"/>
                <w:sz w:val="18"/>
                <w:szCs w:val="18"/>
              </w:rPr>
              <w:t>ations of state administration in environmental protection</w:t>
            </w:r>
          </w:p>
          <w:p w14:paraId="1E47A844" w14:textId="77777777" w:rsidR="003565BE" w:rsidRPr="00DF3CBC" w:rsidRDefault="0025110B" w:rsidP="00BC32B7">
            <w:pPr>
              <w:rPr>
                <w:color w:val="auto"/>
                <w:sz w:val="18"/>
                <w:szCs w:val="18"/>
              </w:rPr>
            </w:pPr>
            <w:r w:rsidRPr="00DF3CBC">
              <w:rPr>
                <w:color w:val="auto"/>
                <w:sz w:val="18"/>
                <w:szCs w:val="18"/>
              </w:rPr>
              <w:t>Other ecology management</w:t>
            </w:r>
          </w:p>
        </w:tc>
      </w:tr>
      <w:tr w:rsidR="00DF3CBC" w:rsidRPr="00DF3CBC" w14:paraId="738042D9" w14:textId="77777777">
        <w:tc>
          <w:tcPr>
            <w:tcW w:w="1560" w:type="dxa"/>
            <w:tcBorders>
              <w:top w:val="single" w:sz="4" w:space="0" w:color="000000"/>
              <w:left w:val="single" w:sz="4" w:space="0" w:color="000000"/>
              <w:bottom w:val="single" w:sz="4" w:space="0" w:color="000000"/>
              <w:right w:val="single" w:sz="4" w:space="0" w:color="000000"/>
            </w:tcBorders>
          </w:tcPr>
          <w:p w14:paraId="5E0BAC6F" w14:textId="77777777" w:rsidR="003565BE" w:rsidRPr="00DF3CBC" w:rsidRDefault="003565BE" w:rsidP="00BC32B7">
            <w:pPr>
              <w:jc w:val="center"/>
              <w:rPr>
                <w:color w:val="auto"/>
                <w:sz w:val="18"/>
                <w:szCs w:val="18"/>
              </w:rPr>
            </w:pPr>
          </w:p>
          <w:p w14:paraId="00E2F9F7" w14:textId="77777777" w:rsidR="003565BE" w:rsidRPr="00DF3CBC" w:rsidRDefault="0025110B" w:rsidP="00BC32B7">
            <w:pPr>
              <w:jc w:val="center"/>
              <w:rPr>
                <w:color w:val="auto"/>
                <w:sz w:val="18"/>
                <w:szCs w:val="18"/>
              </w:rPr>
            </w:pPr>
            <w:r w:rsidRPr="00DF3CBC">
              <w:rPr>
                <w:color w:val="auto"/>
                <w:sz w:val="18"/>
                <w:szCs w:val="18"/>
              </w:rPr>
              <w:t>Other ecological activities</w:t>
            </w:r>
          </w:p>
        </w:tc>
        <w:tc>
          <w:tcPr>
            <w:tcW w:w="1134" w:type="dxa"/>
            <w:tcBorders>
              <w:top w:val="single" w:sz="4" w:space="0" w:color="000000"/>
              <w:left w:val="single" w:sz="4" w:space="0" w:color="000000"/>
              <w:bottom w:val="single" w:sz="4" w:space="0" w:color="000000"/>
              <w:right w:val="single" w:sz="4" w:space="0" w:color="000000"/>
            </w:tcBorders>
          </w:tcPr>
          <w:p w14:paraId="1E9C31D4" w14:textId="77777777" w:rsidR="003565BE" w:rsidRPr="00DF3CBC" w:rsidRDefault="0025110B" w:rsidP="00BC32B7">
            <w:pPr>
              <w:jc w:val="center"/>
              <w:rPr>
                <w:color w:val="auto"/>
                <w:sz w:val="18"/>
                <w:szCs w:val="18"/>
              </w:rPr>
            </w:pPr>
            <w:r w:rsidRPr="00DF3CBC">
              <w:rPr>
                <w:color w:val="auto"/>
                <w:sz w:val="18"/>
                <w:szCs w:val="18"/>
              </w:rPr>
              <w:t>3780</w:t>
            </w:r>
          </w:p>
          <w:p w14:paraId="6930553A" w14:textId="77777777" w:rsidR="003565BE" w:rsidRPr="00DF3CBC" w:rsidRDefault="0025110B" w:rsidP="00BC32B7">
            <w:pPr>
              <w:jc w:val="center"/>
              <w:rPr>
                <w:color w:val="auto"/>
                <w:sz w:val="18"/>
                <w:szCs w:val="18"/>
              </w:rPr>
            </w:pPr>
            <w:r w:rsidRPr="00DF3CBC">
              <w:rPr>
                <w:color w:val="auto"/>
                <w:sz w:val="18"/>
                <w:szCs w:val="18"/>
              </w:rPr>
              <w:t>3791</w:t>
            </w:r>
          </w:p>
          <w:p w14:paraId="7E4274C9" w14:textId="77777777" w:rsidR="003565BE" w:rsidRPr="00DF3CBC" w:rsidRDefault="0025110B" w:rsidP="00BC32B7">
            <w:pPr>
              <w:jc w:val="center"/>
              <w:rPr>
                <w:color w:val="auto"/>
                <w:sz w:val="18"/>
                <w:szCs w:val="18"/>
              </w:rPr>
            </w:pPr>
            <w:r w:rsidRPr="00DF3CBC">
              <w:rPr>
                <w:color w:val="auto"/>
                <w:sz w:val="18"/>
                <w:szCs w:val="18"/>
              </w:rPr>
              <w:t>3792</w:t>
            </w:r>
          </w:p>
          <w:p w14:paraId="56873BF4" w14:textId="77777777" w:rsidR="003565BE" w:rsidRPr="00DF3CBC" w:rsidRDefault="0025110B" w:rsidP="00BC32B7">
            <w:pPr>
              <w:jc w:val="center"/>
              <w:rPr>
                <w:color w:val="auto"/>
                <w:sz w:val="18"/>
                <w:szCs w:val="18"/>
              </w:rPr>
            </w:pPr>
            <w:r w:rsidRPr="00DF3CBC">
              <w:rPr>
                <w:color w:val="auto"/>
                <w:sz w:val="18"/>
                <w:szCs w:val="18"/>
              </w:rPr>
              <w:t>3793</w:t>
            </w:r>
          </w:p>
          <w:p w14:paraId="1D13E013" w14:textId="77777777" w:rsidR="003565BE" w:rsidRPr="00DF3CBC" w:rsidRDefault="0025110B" w:rsidP="00BC32B7">
            <w:pPr>
              <w:jc w:val="center"/>
              <w:rPr>
                <w:color w:val="auto"/>
                <w:sz w:val="18"/>
                <w:szCs w:val="18"/>
              </w:rPr>
            </w:pPr>
            <w:r w:rsidRPr="00DF3CBC">
              <w:rPr>
                <w:color w:val="auto"/>
                <w:sz w:val="18"/>
                <w:szCs w:val="18"/>
              </w:rPr>
              <w:t>3799</w:t>
            </w:r>
          </w:p>
        </w:tc>
        <w:tc>
          <w:tcPr>
            <w:tcW w:w="6378" w:type="dxa"/>
            <w:tcBorders>
              <w:top w:val="single" w:sz="4" w:space="0" w:color="000000"/>
              <w:left w:val="single" w:sz="4" w:space="0" w:color="000000"/>
              <w:bottom w:val="single" w:sz="4" w:space="0" w:color="000000"/>
              <w:right w:val="single" w:sz="4" w:space="0" w:color="000000"/>
            </w:tcBorders>
          </w:tcPr>
          <w:p w14:paraId="1E8809FA" w14:textId="77777777" w:rsidR="003565BE" w:rsidRPr="00DF3CBC" w:rsidRDefault="0025110B" w:rsidP="00BC32B7">
            <w:pPr>
              <w:rPr>
                <w:color w:val="auto"/>
                <w:sz w:val="18"/>
                <w:szCs w:val="18"/>
              </w:rPr>
            </w:pPr>
            <w:r w:rsidRPr="00DF3CBC">
              <w:rPr>
                <w:color w:val="auto"/>
                <w:sz w:val="18"/>
                <w:szCs w:val="18"/>
              </w:rPr>
              <w:t>Environmental research</w:t>
            </w:r>
          </w:p>
          <w:p w14:paraId="63F383D3" w14:textId="79B35D03" w:rsidR="003565BE" w:rsidRPr="00DF3CBC" w:rsidRDefault="0025110B" w:rsidP="00BC32B7">
            <w:pPr>
              <w:rPr>
                <w:color w:val="auto"/>
                <w:sz w:val="18"/>
                <w:szCs w:val="18"/>
              </w:rPr>
            </w:pPr>
            <w:r w:rsidRPr="00DF3CBC">
              <w:rPr>
                <w:color w:val="auto"/>
                <w:sz w:val="18"/>
                <w:szCs w:val="18"/>
              </w:rPr>
              <w:t xml:space="preserve">International cooperation </w:t>
            </w:r>
            <w:r w:rsidR="00B81A80" w:rsidRPr="00DF3CBC">
              <w:rPr>
                <w:color w:val="auto"/>
                <w:sz w:val="18"/>
                <w:szCs w:val="18"/>
              </w:rPr>
              <w:t>o</w:t>
            </w:r>
            <w:r w:rsidRPr="00DF3CBC">
              <w:rPr>
                <w:color w:val="auto"/>
                <w:sz w:val="18"/>
                <w:szCs w:val="18"/>
              </w:rPr>
              <w:t>n the environment</w:t>
            </w:r>
          </w:p>
          <w:p w14:paraId="101524D9" w14:textId="77777777" w:rsidR="003565BE" w:rsidRPr="00DF3CBC" w:rsidRDefault="0025110B" w:rsidP="00BC32B7">
            <w:pPr>
              <w:rPr>
                <w:color w:val="auto"/>
                <w:sz w:val="18"/>
                <w:szCs w:val="18"/>
              </w:rPr>
            </w:pPr>
            <w:r w:rsidRPr="00DF3CBC">
              <w:rPr>
                <w:color w:val="auto"/>
                <w:sz w:val="18"/>
                <w:szCs w:val="18"/>
              </w:rPr>
              <w:t>Ecological education</w:t>
            </w:r>
          </w:p>
          <w:p w14:paraId="16336197" w14:textId="77777777" w:rsidR="003565BE" w:rsidRPr="00DF3CBC" w:rsidRDefault="0025110B" w:rsidP="00BC32B7">
            <w:pPr>
              <w:rPr>
                <w:color w:val="auto"/>
                <w:sz w:val="18"/>
                <w:szCs w:val="18"/>
              </w:rPr>
            </w:pPr>
            <w:r w:rsidRPr="00DF3CBC">
              <w:rPr>
                <w:color w:val="auto"/>
                <w:sz w:val="18"/>
                <w:szCs w:val="18"/>
              </w:rPr>
              <w:t>Environmental program</w:t>
            </w:r>
            <w:r w:rsidR="00B81A80" w:rsidRPr="00DF3CBC">
              <w:rPr>
                <w:color w:val="auto"/>
                <w:sz w:val="18"/>
                <w:szCs w:val="18"/>
              </w:rPr>
              <w:t>me</w:t>
            </w:r>
            <w:r w:rsidRPr="00DF3CBC">
              <w:rPr>
                <w:color w:val="auto"/>
                <w:sz w:val="18"/>
                <w:szCs w:val="18"/>
              </w:rPr>
              <w:t>s in transport</w:t>
            </w:r>
          </w:p>
          <w:p w14:paraId="4C339FA4" w14:textId="36F5E2D6" w:rsidR="003565BE" w:rsidRPr="00DF3CBC" w:rsidRDefault="0025110B" w:rsidP="00BC32B7">
            <w:pPr>
              <w:rPr>
                <w:color w:val="auto"/>
                <w:sz w:val="18"/>
                <w:szCs w:val="18"/>
              </w:rPr>
            </w:pPr>
            <w:r w:rsidRPr="00DF3CBC">
              <w:rPr>
                <w:color w:val="auto"/>
                <w:sz w:val="18"/>
                <w:szCs w:val="18"/>
              </w:rPr>
              <w:t>Ecological issues and program</w:t>
            </w:r>
            <w:r w:rsidR="00B81A80" w:rsidRPr="00DF3CBC">
              <w:rPr>
                <w:color w:val="auto"/>
                <w:sz w:val="18"/>
                <w:szCs w:val="18"/>
              </w:rPr>
              <w:t>me</w:t>
            </w:r>
            <w:r w:rsidRPr="00DF3CBC">
              <w:rPr>
                <w:color w:val="auto"/>
                <w:sz w:val="18"/>
                <w:szCs w:val="18"/>
              </w:rPr>
              <w:t>s</w:t>
            </w:r>
          </w:p>
        </w:tc>
      </w:tr>
    </w:tbl>
    <w:p w14:paraId="1A916ABB" w14:textId="213C1C95" w:rsidR="003565BE" w:rsidRPr="00DF3CBC" w:rsidRDefault="002F2FB7">
      <w:pPr>
        <w:spacing w:line="480" w:lineRule="auto"/>
        <w:jc w:val="both"/>
        <w:rPr>
          <w:i/>
          <w:iCs/>
          <w:color w:val="auto"/>
        </w:rPr>
      </w:pPr>
      <w:r w:rsidRPr="00DF3CBC">
        <w:rPr>
          <w:i/>
          <w:iCs/>
          <w:color w:val="auto"/>
        </w:rPr>
        <w:t>Source: Decree 323/2002</w:t>
      </w:r>
      <w:r w:rsidR="007F1B6A" w:rsidRPr="00DF3CBC">
        <w:rPr>
          <w:i/>
          <w:iCs/>
          <w:color w:val="auto"/>
        </w:rPr>
        <w:t xml:space="preserve"> of Ministry of Finance</w:t>
      </w:r>
      <w:r w:rsidR="00D41C55" w:rsidRPr="00DF3CBC">
        <w:rPr>
          <w:i/>
          <w:iCs/>
          <w:color w:val="auto"/>
        </w:rPr>
        <w:t xml:space="preserve"> (2017</w:t>
      </w:r>
      <w:r w:rsidR="007336C6" w:rsidRPr="00DF3CBC">
        <w:rPr>
          <w:i/>
          <w:iCs/>
          <w:color w:val="auto"/>
        </w:rPr>
        <w:t>a</w:t>
      </w:r>
      <w:r w:rsidR="00D41C55" w:rsidRPr="00DF3CBC">
        <w:rPr>
          <w:i/>
          <w:iCs/>
          <w:color w:val="auto"/>
        </w:rPr>
        <w:t>).</w:t>
      </w:r>
    </w:p>
    <w:bookmarkEnd w:id="1"/>
    <w:p w14:paraId="5114BCE1" w14:textId="6F46AB8B" w:rsidR="00876B67" w:rsidRPr="00DF3CBC" w:rsidRDefault="00876B67">
      <w:pPr>
        <w:spacing w:line="480" w:lineRule="auto"/>
        <w:ind w:firstLine="708"/>
        <w:jc w:val="both"/>
        <w:rPr>
          <w:color w:val="auto"/>
          <w:sz w:val="24"/>
          <w:szCs w:val="24"/>
        </w:rPr>
      </w:pPr>
      <w:r w:rsidRPr="00DF3CBC">
        <w:rPr>
          <w:color w:val="auto"/>
          <w:sz w:val="24"/>
          <w:szCs w:val="24"/>
        </w:rPr>
        <w:lastRenderedPageBreak/>
        <w:t>The data presented in Table 1 above covering the period from 2010 to 2015 includes 6</w:t>
      </w:r>
      <w:r w:rsidR="00887475" w:rsidRPr="00DF3CBC">
        <w:rPr>
          <w:color w:val="auto"/>
          <w:sz w:val="24"/>
          <w:szCs w:val="24"/>
        </w:rPr>
        <w:t>,</w:t>
      </w:r>
      <w:r w:rsidRPr="00DF3CBC">
        <w:rPr>
          <w:color w:val="auto"/>
          <w:sz w:val="24"/>
          <w:szCs w:val="24"/>
        </w:rPr>
        <w:t>581</w:t>
      </w:r>
      <w:r w:rsidR="00887475" w:rsidRPr="00DF3CBC">
        <w:rPr>
          <w:color w:val="auto"/>
          <w:sz w:val="24"/>
          <w:szCs w:val="24"/>
        </w:rPr>
        <w:t>,</w:t>
      </w:r>
      <w:r w:rsidRPr="00DF3CBC">
        <w:rPr>
          <w:color w:val="auto"/>
          <w:sz w:val="24"/>
          <w:szCs w:val="24"/>
        </w:rPr>
        <w:t>924 financial transactions related to self-government expenses and earnings in the Czech 6,255 municipalities from which relevant transactions on environmental expenses</w:t>
      </w:r>
      <w:r w:rsidR="00887475" w:rsidRPr="00DF3CBC">
        <w:rPr>
          <w:color w:val="auto"/>
          <w:sz w:val="24"/>
          <w:szCs w:val="24"/>
        </w:rPr>
        <w:t>,</w:t>
      </w:r>
      <w:r w:rsidRPr="00DF3CBC">
        <w:rPr>
          <w:color w:val="auto"/>
          <w:sz w:val="24"/>
          <w:szCs w:val="24"/>
        </w:rPr>
        <w:t xml:space="preserve"> according to Table 1</w:t>
      </w:r>
      <w:r w:rsidR="00887475" w:rsidRPr="00DF3CBC">
        <w:rPr>
          <w:color w:val="auto"/>
          <w:sz w:val="24"/>
          <w:szCs w:val="24"/>
        </w:rPr>
        <w:t>,</w:t>
      </w:r>
      <w:r w:rsidRPr="00DF3CBC">
        <w:rPr>
          <w:color w:val="auto"/>
          <w:sz w:val="24"/>
          <w:szCs w:val="24"/>
        </w:rPr>
        <w:t xml:space="preserve"> has been extracted and then analy</w:t>
      </w:r>
      <w:r w:rsidR="001734CC" w:rsidRPr="00DF3CBC">
        <w:rPr>
          <w:color w:val="auto"/>
          <w:sz w:val="24"/>
          <w:szCs w:val="24"/>
        </w:rPr>
        <w:t>s</w:t>
      </w:r>
      <w:r w:rsidRPr="00DF3CBC">
        <w:rPr>
          <w:color w:val="auto"/>
          <w:sz w:val="24"/>
          <w:szCs w:val="24"/>
        </w:rPr>
        <w:t xml:space="preserve">ed. The year 2010 is the launching year of the State Treasury Monitor of the Ministry of Finance. Thus, older data are not available in acceptable format and detail to </w:t>
      </w:r>
      <w:r w:rsidR="00887475" w:rsidRPr="00DF3CBC">
        <w:rPr>
          <w:color w:val="auto"/>
          <w:sz w:val="24"/>
          <w:szCs w:val="24"/>
        </w:rPr>
        <w:t>analyse</w:t>
      </w:r>
      <w:r w:rsidRPr="00DF3CBC">
        <w:rPr>
          <w:color w:val="auto"/>
          <w:sz w:val="24"/>
          <w:szCs w:val="24"/>
        </w:rPr>
        <w:t xml:space="preserve"> a more extended period starting</w:t>
      </w:r>
      <w:r w:rsidR="00887475" w:rsidRPr="00DF3CBC">
        <w:rPr>
          <w:color w:val="auto"/>
          <w:sz w:val="24"/>
          <w:szCs w:val="24"/>
        </w:rPr>
        <w:t xml:space="preserve"> before 2010.</w:t>
      </w:r>
      <w:r w:rsidRPr="00DF3CBC">
        <w:rPr>
          <w:color w:val="auto"/>
          <w:sz w:val="24"/>
          <w:szCs w:val="24"/>
        </w:rPr>
        <w:t xml:space="preserve"> </w:t>
      </w:r>
      <w:r w:rsidR="00887475" w:rsidRPr="00DF3CBC">
        <w:rPr>
          <w:color w:val="auto"/>
          <w:sz w:val="24"/>
          <w:szCs w:val="24"/>
        </w:rPr>
        <w:t xml:space="preserve"> T</w:t>
      </w:r>
      <w:r w:rsidRPr="00DF3CBC">
        <w:rPr>
          <w:color w:val="auto"/>
          <w:sz w:val="24"/>
          <w:szCs w:val="24"/>
        </w:rPr>
        <w:t xml:space="preserve">hat would </w:t>
      </w:r>
      <w:r w:rsidR="00887475" w:rsidRPr="00DF3CBC">
        <w:rPr>
          <w:color w:val="auto"/>
          <w:sz w:val="24"/>
          <w:szCs w:val="24"/>
        </w:rPr>
        <w:t>potentially enable a more precisely study period corresponding with</w:t>
      </w:r>
      <w:r w:rsidRPr="00DF3CBC">
        <w:rPr>
          <w:color w:val="auto"/>
          <w:sz w:val="24"/>
          <w:szCs w:val="24"/>
        </w:rPr>
        <w:t xml:space="preserve"> increasing pressure on metropolitan areas identified below</w:t>
      </w:r>
      <w:r w:rsidR="00887475" w:rsidRPr="00DF3CBC">
        <w:rPr>
          <w:color w:val="auto"/>
          <w:sz w:val="24"/>
          <w:szCs w:val="24"/>
        </w:rPr>
        <w:t xml:space="preserve"> after 2000</w:t>
      </w:r>
      <w:r w:rsidRPr="00DF3CBC">
        <w:rPr>
          <w:color w:val="auto"/>
          <w:sz w:val="24"/>
          <w:szCs w:val="24"/>
        </w:rPr>
        <w:t>.</w:t>
      </w:r>
    </w:p>
    <w:p w14:paraId="57B850FD" w14:textId="1B00E9C5" w:rsidR="00E97964" w:rsidRPr="00DF3CBC" w:rsidRDefault="00E97964">
      <w:pPr>
        <w:spacing w:line="480" w:lineRule="auto"/>
        <w:ind w:firstLine="708"/>
        <w:jc w:val="both"/>
        <w:rPr>
          <w:color w:val="auto"/>
          <w:sz w:val="24"/>
          <w:szCs w:val="24"/>
        </w:rPr>
      </w:pPr>
      <w:r w:rsidRPr="00DF3CBC">
        <w:rPr>
          <w:color w:val="auto"/>
          <w:sz w:val="24"/>
          <w:szCs w:val="24"/>
        </w:rPr>
        <w:t xml:space="preserve">To identify the costs of </w:t>
      </w:r>
      <w:r w:rsidR="008E5974" w:rsidRPr="00DF3CBC">
        <w:rPr>
          <w:color w:val="auto"/>
          <w:sz w:val="24"/>
          <w:szCs w:val="24"/>
        </w:rPr>
        <w:t>suburbanisation</w:t>
      </w:r>
      <w:r w:rsidRPr="00DF3CBC">
        <w:rPr>
          <w:color w:val="auto"/>
          <w:sz w:val="24"/>
          <w:szCs w:val="24"/>
        </w:rPr>
        <w:t xml:space="preserve"> in municipalit</w:t>
      </w:r>
      <w:r w:rsidR="00B81A80" w:rsidRPr="00DF3CBC">
        <w:rPr>
          <w:color w:val="auto"/>
          <w:sz w:val="24"/>
          <w:szCs w:val="24"/>
        </w:rPr>
        <w:t>ies</w:t>
      </w:r>
      <w:r w:rsidRPr="00DF3CBC">
        <w:rPr>
          <w:color w:val="auto"/>
          <w:sz w:val="24"/>
          <w:szCs w:val="24"/>
        </w:rPr>
        <w:t xml:space="preserve"> the OECD metropoli</w:t>
      </w:r>
      <w:r w:rsidR="00B81A80" w:rsidRPr="00DF3CBC">
        <w:rPr>
          <w:color w:val="auto"/>
          <w:sz w:val="24"/>
          <w:szCs w:val="24"/>
        </w:rPr>
        <w:t>s</w:t>
      </w:r>
      <w:r w:rsidRPr="00DF3CBC">
        <w:rPr>
          <w:color w:val="auto"/>
          <w:sz w:val="24"/>
          <w:szCs w:val="24"/>
        </w:rPr>
        <w:t xml:space="preserve">ation database </w:t>
      </w:r>
      <w:r w:rsidR="00B81A80" w:rsidRPr="00DF3CBC">
        <w:rPr>
          <w:color w:val="auto"/>
          <w:sz w:val="24"/>
          <w:szCs w:val="24"/>
        </w:rPr>
        <w:t>was</w:t>
      </w:r>
      <w:r w:rsidRPr="00DF3CBC">
        <w:rPr>
          <w:color w:val="auto"/>
          <w:sz w:val="24"/>
          <w:szCs w:val="24"/>
        </w:rPr>
        <w:t xml:space="preserve"> used (OECD, 2020) and</w:t>
      </w:r>
      <w:r w:rsidR="00B81A80" w:rsidRPr="00DF3CBC">
        <w:rPr>
          <w:color w:val="auto"/>
          <w:sz w:val="24"/>
          <w:szCs w:val="24"/>
        </w:rPr>
        <w:t>,</w:t>
      </w:r>
      <w:r w:rsidRPr="00DF3CBC">
        <w:rPr>
          <w:color w:val="auto"/>
          <w:sz w:val="24"/>
          <w:szCs w:val="24"/>
        </w:rPr>
        <w:t xml:space="preserve"> according to OECD methodology</w:t>
      </w:r>
      <w:r w:rsidR="00B81A80" w:rsidRPr="00DF3CBC">
        <w:rPr>
          <w:color w:val="auto"/>
          <w:sz w:val="24"/>
          <w:szCs w:val="24"/>
        </w:rPr>
        <w:t>,</w:t>
      </w:r>
      <w:r w:rsidRPr="00DF3CBC">
        <w:rPr>
          <w:color w:val="auto"/>
          <w:sz w:val="24"/>
          <w:szCs w:val="24"/>
        </w:rPr>
        <w:t xml:space="preserve"> we defined three categories of municipalit</w:t>
      </w:r>
      <w:r w:rsidR="00B81A80" w:rsidRPr="00DF3CBC">
        <w:rPr>
          <w:color w:val="auto"/>
          <w:sz w:val="24"/>
          <w:szCs w:val="24"/>
        </w:rPr>
        <w:t>y</w:t>
      </w:r>
      <w:r w:rsidRPr="00DF3CBC">
        <w:rPr>
          <w:color w:val="auto"/>
          <w:sz w:val="24"/>
          <w:szCs w:val="24"/>
        </w:rPr>
        <w:t xml:space="preserve"> in the Czech Republic:</w:t>
      </w:r>
    </w:p>
    <w:p w14:paraId="5507D792" w14:textId="15606BF6" w:rsidR="00E97964" w:rsidRPr="00DF3CBC" w:rsidRDefault="00E97964" w:rsidP="00763B80">
      <w:pPr>
        <w:pStyle w:val="Odstavecseseznamem"/>
        <w:numPr>
          <w:ilvl w:val="0"/>
          <w:numId w:val="14"/>
        </w:numPr>
        <w:spacing w:line="480" w:lineRule="auto"/>
        <w:jc w:val="both"/>
        <w:rPr>
          <w:color w:val="auto"/>
          <w:sz w:val="24"/>
          <w:szCs w:val="24"/>
        </w:rPr>
      </w:pPr>
      <w:r w:rsidRPr="00DF3CBC">
        <w:rPr>
          <w:color w:val="auto"/>
          <w:sz w:val="24"/>
          <w:szCs w:val="24"/>
        </w:rPr>
        <w:t xml:space="preserve">OECD </w:t>
      </w:r>
      <w:r w:rsidR="00E17773" w:rsidRPr="00DF3CBC">
        <w:rPr>
          <w:color w:val="auto"/>
          <w:sz w:val="24"/>
          <w:szCs w:val="24"/>
        </w:rPr>
        <w:t xml:space="preserve">functional urban </w:t>
      </w:r>
      <w:r w:rsidRPr="00DF3CBC">
        <w:rPr>
          <w:color w:val="auto"/>
          <w:sz w:val="24"/>
          <w:szCs w:val="24"/>
        </w:rPr>
        <w:t xml:space="preserve">centres </w:t>
      </w:r>
      <w:r w:rsidR="00B81A80" w:rsidRPr="00DF3CBC">
        <w:rPr>
          <w:color w:val="auto"/>
          <w:sz w:val="24"/>
          <w:szCs w:val="24"/>
        </w:rPr>
        <w:t xml:space="preserve">comprising </w:t>
      </w:r>
      <w:r w:rsidR="00256398" w:rsidRPr="00DF3CBC">
        <w:rPr>
          <w:color w:val="auto"/>
          <w:sz w:val="24"/>
          <w:szCs w:val="24"/>
        </w:rPr>
        <w:t>15 cities</w:t>
      </w:r>
      <w:r w:rsidR="00F9724D" w:rsidRPr="00DF3CBC">
        <w:rPr>
          <w:color w:val="auto"/>
          <w:sz w:val="24"/>
          <w:szCs w:val="24"/>
        </w:rPr>
        <w:t xml:space="preserve"> or towns</w:t>
      </w:r>
      <w:r w:rsidR="00C21AF5" w:rsidRPr="00DF3CBC">
        <w:rPr>
          <w:color w:val="auto"/>
          <w:sz w:val="24"/>
          <w:szCs w:val="24"/>
        </w:rPr>
        <w:t xml:space="preserve"> (Brno, Chomutov, Jihlava, Liberec, Most, Olomouc, Ostrava, Pardubice, Zlín, Pra</w:t>
      </w:r>
      <w:r w:rsidR="00DD510F" w:rsidRPr="00DF3CBC">
        <w:rPr>
          <w:color w:val="auto"/>
          <w:sz w:val="24"/>
          <w:szCs w:val="24"/>
        </w:rPr>
        <w:t>ha</w:t>
      </w:r>
      <w:r w:rsidR="00C21AF5" w:rsidRPr="00DF3CBC">
        <w:rPr>
          <w:color w:val="auto"/>
          <w:sz w:val="24"/>
          <w:szCs w:val="24"/>
        </w:rPr>
        <w:t>, Plze</w:t>
      </w:r>
      <w:r w:rsidR="00DD510F" w:rsidRPr="00DF3CBC">
        <w:rPr>
          <w:color w:val="auto"/>
          <w:sz w:val="24"/>
          <w:szCs w:val="24"/>
        </w:rPr>
        <w:t>ň</w:t>
      </w:r>
      <w:r w:rsidR="00C21AF5" w:rsidRPr="00DF3CBC">
        <w:rPr>
          <w:color w:val="auto"/>
          <w:sz w:val="24"/>
          <w:szCs w:val="24"/>
        </w:rPr>
        <w:t xml:space="preserve">, </w:t>
      </w:r>
      <w:r w:rsidR="00DD510F" w:rsidRPr="00DF3CBC">
        <w:rPr>
          <w:color w:val="auto"/>
          <w:sz w:val="24"/>
          <w:szCs w:val="24"/>
        </w:rPr>
        <w:t>Karlovy Vary</w:t>
      </w:r>
      <w:r w:rsidR="00C21AF5" w:rsidRPr="00DF3CBC">
        <w:rPr>
          <w:color w:val="auto"/>
          <w:sz w:val="24"/>
          <w:szCs w:val="24"/>
        </w:rPr>
        <w:t>, České Budějovice, Hradec Králové, Ústí nad Labem)</w:t>
      </w:r>
    </w:p>
    <w:p w14:paraId="28E5D7D4" w14:textId="34F65334" w:rsidR="00E97964" w:rsidRPr="00DF3CBC" w:rsidRDefault="00E97964" w:rsidP="00763B80">
      <w:pPr>
        <w:pStyle w:val="Odstavecseseznamem"/>
        <w:numPr>
          <w:ilvl w:val="0"/>
          <w:numId w:val="14"/>
        </w:numPr>
        <w:spacing w:line="480" w:lineRule="auto"/>
        <w:rPr>
          <w:color w:val="auto"/>
          <w:sz w:val="24"/>
          <w:szCs w:val="24"/>
        </w:rPr>
      </w:pPr>
      <w:r w:rsidRPr="00DF3CBC">
        <w:rPr>
          <w:color w:val="auto"/>
          <w:sz w:val="24"/>
          <w:szCs w:val="24"/>
        </w:rPr>
        <w:t xml:space="preserve">situated in OECD </w:t>
      </w:r>
      <w:r w:rsidR="00E17773" w:rsidRPr="00DF3CBC">
        <w:rPr>
          <w:color w:val="auto"/>
          <w:sz w:val="24"/>
          <w:szCs w:val="24"/>
        </w:rPr>
        <w:t>functional urban areas</w:t>
      </w:r>
      <w:r w:rsidRPr="00DF3CBC">
        <w:rPr>
          <w:color w:val="auto"/>
          <w:sz w:val="24"/>
          <w:szCs w:val="24"/>
        </w:rPr>
        <w:t xml:space="preserve"> (abbreviation “FUA”);</w:t>
      </w:r>
    </w:p>
    <w:p w14:paraId="1495A70D" w14:textId="78064037" w:rsidR="00E97964" w:rsidRPr="00DF3CBC" w:rsidRDefault="00256398" w:rsidP="00763B80">
      <w:pPr>
        <w:pStyle w:val="Odstavecseseznamem"/>
        <w:numPr>
          <w:ilvl w:val="0"/>
          <w:numId w:val="14"/>
        </w:numPr>
        <w:spacing w:line="480" w:lineRule="auto"/>
        <w:rPr>
          <w:color w:val="auto"/>
          <w:sz w:val="24"/>
          <w:szCs w:val="24"/>
        </w:rPr>
      </w:pPr>
      <w:r w:rsidRPr="00DF3CBC">
        <w:rPr>
          <w:color w:val="auto"/>
          <w:sz w:val="24"/>
          <w:szCs w:val="24"/>
        </w:rPr>
        <w:t xml:space="preserve">municipalities </w:t>
      </w:r>
      <w:r w:rsidR="00E97964" w:rsidRPr="00DF3CBC">
        <w:rPr>
          <w:color w:val="auto"/>
          <w:sz w:val="24"/>
          <w:szCs w:val="24"/>
        </w:rPr>
        <w:t xml:space="preserve">not situated in OECD </w:t>
      </w:r>
      <w:r w:rsidR="00E17773" w:rsidRPr="00DF3CBC">
        <w:rPr>
          <w:color w:val="auto"/>
          <w:sz w:val="24"/>
          <w:szCs w:val="24"/>
        </w:rPr>
        <w:t>functional urban areas</w:t>
      </w:r>
      <w:r w:rsidR="00E97964" w:rsidRPr="00DF3CBC">
        <w:rPr>
          <w:color w:val="auto"/>
          <w:sz w:val="24"/>
          <w:szCs w:val="24"/>
        </w:rPr>
        <w:t xml:space="preserve"> (abbreviation “NON-FUA”).</w:t>
      </w:r>
    </w:p>
    <w:p w14:paraId="2441BC4C" w14:textId="75E7EBE7" w:rsidR="00876B67" w:rsidRPr="00DF3CBC" w:rsidRDefault="00B81A80" w:rsidP="00015223">
      <w:pPr>
        <w:spacing w:line="480" w:lineRule="auto"/>
        <w:ind w:firstLine="720"/>
        <w:jc w:val="both"/>
        <w:rPr>
          <w:color w:val="auto"/>
          <w:sz w:val="24"/>
          <w:szCs w:val="24"/>
        </w:rPr>
      </w:pPr>
      <w:r w:rsidRPr="00DF3CBC">
        <w:rPr>
          <w:color w:val="auto"/>
          <w:sz w:val="24"/>
          <w:szCs w:val="24"/>
        </w:rPr>
        <w:t>This</w:t>
      </w:r>
      <w:r w:rsidR="00E97964" w:rsidRPr="00DF3CBC">
        <w:rPr>
          <w:color w:val="auto"/>
          <w:sz w:val="24"/>
          <w:szCs w:val="24"/>
        </w:rPr>
        <w:t xml:space="preserve"> categori</w:t>
      </w:r>
      <w:r w:rsidR="001734CC" w:rsidRPr="00DF3CBC">
        <w:rPr>
          <w:color w:val="auto"/>
          <w:sz w:val="24"/>
          <w:szCs w:val="24"/>
        </w:rPr>
        <w:t>s</w:t>
      </w:r>
      <w:r w:rsidR="00E97964" w:rsidRPr="00DF3CBC">
        <w:rPr>
          <w:color w:val="auto"/>
          <w:sz w:val="24"/>
          <w:szCs w:val="24"/>
        </w:rPr>
        <w:t xml:space="preserve">ation </w:t>
      </w:r>
      <w:r w:rsidRPr="00DF3CBC">
        <w:rPr>
          <w:color w:val="auto"/>
          <w:sz w:val="24"/>
          <w:szCs w:val="24"/>
        </w:rPr>
        <w:t>allows</w:t>
      </w:r>
      <w:r w:rsidR="00B82067" w:rsidRPr="00DF3CBC">
        <w:rPr>
          <w:color w:val="auto"/>
          <w:sz w:val="24"/>
          <w:szCs w:val="24"/>
        </w:rPr>
        <w:t xml:space="preserve"> identify</w:t>
      </w:r>
      <w:r w:rsidR="004E78C2" w:rsidRPr="00DF3CBC">
        <w:rPr>
          <w:color w:val="auto"/>
          <w:sz w:val="24"/>
          <w:szCs w:val="24"/>
        </w:rPr>
        <w:t>ing</w:t>
      </w:r>
      <w:r w:rsidR="00B82067" w:rsidRPr="00DF3CBC">
        <w:rPr>
          <w:color w:val="auto"/>
          <w:sz w:val="24"/>
          <w:szCs w:val="24"/>
        </w:rPr>
        <w:t xml:space="preserve"> the </w:t>
      </w:r>
      <w:r w:rsidR="00E97964" w:rsidRPr="00DF3CBC">
        <w:rPr>
          <w:color w:val="auto"/>
          <w:sz w:val="24"/>
          <w:szCs w:val="24"/>
        </w:rPr>
        <w:t xml:space="preserve">real cost differences </w:t>
      </w:r>
      <w:r w:rsidR="00B82067" w:rsidRPr="00DF3CBC">
        <w:rPr>
          <w:color w:val="auto"/>
          <w:sz w:val="24"/>
          <w:szCs w:val="24"/>
        </w:rPr>
        <w:t>and contribute</w:t>
      </w:r>
      <w:r w:rsidR="004E78C2" w:rsidRPr="00DF3CBC">
        <w:rPr>
          <w:color w:val="auto"/>
          <w:sz w:val="24"/>
          <w:szCs w:val="24"/>
        </w:rPr>
        <w:t>s</w:t>
      </w:r>
      <w:r w:rsidR="00B82067" w:rsidRPr="00DF3CBC">
        <w:rPr>
          <w:color w:val="auto"/>
          <w:sz w:val="24"/>
          <w:szCs w:val="24"/>
        </w:rPr>
        <w:t xml:space="preserve"> to answering</w:t>
      </w:r>
      <w:r w:rsidRPr="00DF3CBC">
        <w:rPr>
          <w:color w:val="auto"/>
          <w:sz w:val="24"/>
          <w:szCs w:val="24"/>
        </w:rPr>
        <w:t xml:space="preserve"> </w:t>
      </w:r>
      <w:r w:rsidR="00B82067" w:rsidRPr="00DF3CBC">
        <w:rPr>
          <w:color w:val="auto"/>
          <w:sz w:val="24"/>
          <w:szCs w:val="24"/>
        </w:rPr>
        <w:t xml:space="preserve">the question </w:t>
      </w:r>
      <w:r w:rsidR="004E78C2" w:rsidRPr="00DF3CBC">
        <w:rPr>
          <w:color w:val="auto"/>
          <w:sz w:val="24"/>
          <w:szCs w:val="24"/>
        </w:rPr>
        <w:t>whether</w:t>
      </w:r>
      <w:r w:rsidR="00B82067" w:rsidRPr="00DF3CBC">
        <w:rPr>
          <w:color w:val="auto"/>
          <w:sz w:val="24"/>
          <w:szCs w:val="24"/>
        </w:rPr>
        <w:t xml:space="preserve"> </w:t>
      </w:r>
      <w:r w:rsidR="00E97964" w:rsidRPr="00DF3CBC">
        <w:rPr>
          <w:color w:val="auto"/>
          <w:sz w:val="24"/>
          <w:szCs w:val="24"/>
        </w:rPr>
        <w:t xml:space="preserve">it </w:t>
      </w:r>
      <w:r w:rsidR="00B82067" w:rsidRPr="00DF3CBC">
        <w:rPr>
          <w:color w:val="auto"/>
          <w:sz w:val="24"/>
          <w:szCs w:val="24"/>
        </w:rPr>
        <w:t xml:space="preserve">is </w:t>
      </w:r>
      <w:r w:rsidR="00E97964" w:rsidRPr="00DF3CBC">
        <w:rPr>
          <w:color w:val="auto"/>
          <w:sz w:val="24"/>
          <w:szCs w:val="24"/>
        </w:rPr>
        <w:t xml:space="preserve">more costly for </w:t>
      </w:r>
      <w:r w:rsidR="00B82067" w:rsidRPr="00DF3CBC">
        <w:rPr>
          <w:color w:val="auto"/>
          <w:sz w:val="24"/>
          <w:szCs w:val="24"/>
        </w:rPr>
        <w:t xml:space="preserve">a </w:t>
      </w:r>
      <w:r w:rsidRPr="00DF3CBC">
        <w:rPr>
          <w:color w:val="auto"/>
          <w:sz w:val="24"/>
          <w:szCs w:val="24"/>
        </w:rPr>
        <w:t>municipality</w:t>
      </w:r>
      <w:r w:rsidR="00E97964" w:rsidRPr="00DF3CBC">
        <w:rPr>
          <w:color w:val="auto"/>
          <w:sz w:val="24"/>
          <w:szCs w:val="24"/>
        </w:rPr>
        <w:t xml:space="preserve"> to be situated near </w:t>
      </w:r>
      <w:r w:rsidRPr="00DF3CBC">
        <w:rPr>
          <w:color w:val="auto"/>
          <w:sz w:val="24"/>
          <w:szCs w:val="24"/>
        </w:rPr>
        <w:t xml:space="preserve">a </w:t>
      </w:r>
      <w:r w:rsidR="00E97964" w:rsidRPr="00DF3CBC">
        <w:rPr>
          <w:color w:val="auto"/>
          <w:sz w:val="24"/>
          <w:szCs w:val="24"/>
        </w:rPr>
        <w:t>metropolitan centre</w:t>
      </w:r>
      <w:r w:rsidR="00B82067" w:rsidRPr="00DF3CBC">
        <w:rPr>
          <w:color w:val="auto"/>
          <w:sz w:val="24"/>
          <w:szCs w:val="24"/>
        </w:rPr>
        <w:t xml:space="preserve"> (at least </w:t>
      </w:r>
      <w:r w:rsidR="004E78C2" w:rsidRPr="00DF3CBC">
        <w:rPr>
          <w:color w:val="auto"/>
          <w:sz w:val="24"/>
          <w:szCs w:val="24"/>
        </w:rPr>
        <w:t xml:space="preserve">as regards </w:t>
      </w:r>
      <w:r w:rsidR="00B82067" w:rsidRPr="00DF3CBC">
        <w:rPr>
          <w:color w:val="auto"/>
          <w:sz w:val="24"/>
          <w:szCs w:val="24"/>
        </w:rPr>
        <w:t>environmental protection expenses)</w:t>
      </w:r>
      <w:r w:rsidR="004E78C2" w:rsidRPr="00DF3CBC">
        <w:rPr>
          <w:color w:val="auto"/>
          <w:sz w:val="24"/>
          <w:szCs w:val="24"/>
        </w:rPr>
        <w:t>.</w:t>
      </w:r>
      <w:r w:rsidR="00876B67" w:rsidRPr="00DF3CBC">
        <w:rPr>
          <w:color w:val="auto"/>
          <w:sz w:val="24"/>
          <w:szCs w:val="24"/>
        </w:rPr>
        <w:t xml:space="preserve"> Focused municipalities lie in the OECD metropolitan functional urban areas (OECD FUAs) that covers </w:t>
      </w:r>
      <w:r w:rsidR="00CF228E" w:rsidRPr="00DF3CBC">
        <w:rPr>
          <w:color w:val="auto"/>
          <w:sz w:val="24"/>
          <w:szCs w:val="24"/>
        </w:rPr>
        <w:t>2,</w:t>
      </w:r>
      <w:r w:rsidR="00DE1253" w:rsidRPr="00DF3CBC">
        <w:rPr>
          <w:color w:val="auto"/>
          <w:sz w:val="24"/>
          <w:szCs w:val="24"/>
        </w:rPr>
        <w:t>495</w:t>
      </w:r>
      <w:r w:rsidR="00876B67" w:rsidRPr="00DF3CBC">
        <w:rPr>
          <w:color w:val="auto"/>
          <w:sz w:val="24"/>
          <w:szCs w:val="24"/>
        </w:rPr>
        <w:t xml:space="preserve"> municipalities, from which 15 are metropolitan cores that are not subject to the </w:t>
      </w:r>
      <w:r w:rsidR="008E5974" w:rsidRPr="00DF3CBC">
        <w:rPr>
          <w:color w:val="auto"/>
          <w:sz w:val="24"/>
          <w:szCs w:val="24"/>
        </w:rPr>
        <w:t>suburbanisation</w:t>
      </w:r>
      <w:r w:rsidR="00876B67" w:rsidRPr="00DF3CBC">
        <w:rPr>
          <w:color w:val="auto"/>
          <w:sz w:val="24"/>
          <w:szCs w:val="24"/>
        </w:rPr>
        <w:t xml:space="preserve"> process. Thus, these OECD FUAs excluding metropolitan cores includes </w:t>
      </w:r>
      <w:r w:rsidR="00CF228E" w:rsidRPr="00DF3CBC">
        <w:rPr>
          <w:color w:val="auto"/>
          <w:sz w:val="24"/>
          <w:szCs w:val="24"/>
        </w:rPr>
        <w:t>2,</w:t>
      </w:r>
      <w:r w:rsidR="00DE1253" w:rsidRPr="00DF3CBC">
        <w:rPr>
          <w:color w:val="auto"/>
          <w:sz w:val="24"/>
          <w:szCs w:val="24"/>
        </w:rPr>
        <w:t>480</w:t>
      </w:r>
      <w:r w:rsidR="00876B67" w:rsidRPr="00DF3CBC">
        <w:rPr>
          <w:color w:val="auto"/>
          <w:sz w:val="24"/>
          <w:szCs w:val="24"/>
        </w:rPr>
        <w:t xml:space="preserve"> municipalities from 6,255, which means </w:t>
      </w:r>
      <w:r w:rsidR="00695F47" w:rsidRPr="00DF3CBC">
        <w:rPr>
          <w:color w:val="auto"/>
          <w:sz w:val="24"/>
          <w:szCs w:val="24"/>
        </w:rPr>
        <w:t>39</w:t>
      </w:r>
      <w:r w:rsidR="00876B67" w:rsidRPr="00DF3CBC">
        <w:rPr>
          <w:color w:val="auto"/>
          <w:sz w:val="24"/>
          <w:szCs w:val="24"/>
        </w:rPr>
        <w:t>,</w:t>
      </w:r>
      <w:r w:rsidR="00695F47" w:rsidRPr="00DF3CBC">
        <w:rPr>
          <w:color w:val="auto"/>
          <w:sz w:val="24"/>
          <w:szCs w:val="24"/>
        </w:rPr>
        <w:t>6</w:t>
      </w:r>
      <w:r w:rsidR="00876B67" w:rsidRPr="00DF3CBC">
        <w:rPr>
          <w:color w:val="auto"/>
          <w:sz w:val="24"/>
          <w:szCs w:val="24"/>
        </w:rPr>
        <w:t xml:space="preserve"> % of all municipalities in the Czech Republic. As an indicator of </w:t>
      </w:r>
      <w:r w:rsidR="008E5974" w:rsidRPr="00DF3CBC">
        <w:rPr>
          <w:color w:val="auto"/>
          <w:sz w:val="24"/>
          <w:szCs w:val="24"/>
        </w:rPr>
        <w:t>suburbanisation</w:t>
      </w:r>
      <w:r w:rsidR="00876B67" w:rsidRPr="00DF3CBC">
        <w:rPr>
          <w:color w:val="auto"/>
          <w:sz w:val="24"/>
          <w:szCs w:val="24"/>
        </w:rPr>
        <w:t>, we used the change of population density (presented in %).</w:t>
      </w:r>
    </w:p>
    <w:p w14:paraId="5D84FDDF" w14:textId="37F6A65B" w:rsidR="00963AD6" w:rsidRPr="00DF3CBC" w:rsidRDefault="0025110B" w:rsidP="00015223">
      <w:pPr>
        <w:spacing w:line="480" w:lineRule="auto"/>
        <w:ind w:firstLine="720"/>
        <w:jc w:val="both"/>
        <w:rPr>
          <w:color w:val="auto"/>
          <w:sz w:val="24"/>
          <w:szCs w:val="24"/>
        </w:rPr>
      </w:pPr>
      <w:r w:rsidRPr="00DF3CBC">
        <w:rPr>
          <w:color w:val="auto"/>
          <w:sz w:val="24"/>
          <w:szCs w:val="24"/>
        </w:rPr>
        <w:lastRenderedPageBreak/>
        <w:t>Th</w:t>
      </w:r>
      <w:r w:rsidR="00B81A80" w:rsidRPr="00DF3CBC">
        <w:rPr>
          <w:color w:val="auto"/>
          <w:sz w:val="24"/>
          <w:szCs w:val="24"/>
        </w:rPr>
        <w:t>e research for this</w:t>
      </w:r>
      <w:r w:rsidRPr="00DF3CBC">
        <w:rPr>
          <w:color w:val="auto"/>
          <w:sz w:val="24"/>
          <w:szCs w:val="24"/>
        </w:rPr>
        <w:t xml:space="preserve"> paper </w:t>
      </w:r>
      <w:r w:rsidR="00B81A80" w:rsidRPr="00DF3CBC">
        <w:rPr>
          <w:color w:val="auto"/>
          <w:sz w:val="24"/>
          <w:szCs w:val="24"/>
        </w:rPr>
        <w:t>examined the</w:t>
      </w:r>
      <w:r w:rsidRPr="00DF3CBC">
        <w:rPr>
          <w:color w:val="auto"/>
          <w:sz w:val="24"/>
          <w:szCs w:val="24"/>
        </w:rPr>
        <w:t xml:space="preserve"> </w:t>
      </w:r>
      <w:r w:rsidR="00F74C77" w:rsidRPr="00DF3CBC">
        <w:rPr>
          <w:color w:val="auto"/>
          <w:sz w:val="24"/>
          <w:szCs w:val="24"/>
        </w:rPr>
        <w:t xml:space="preserve">cost of </w:t>
      </w:r>
      <w:r w:rsidR="008E5974" w:rsidRPr="00DF3CBC">
        <w:rPr>
          <w:color w:val="auto"/>
          <w:sz w:val="24"/>
          <w:szCs w:val="24"/>
        </w:rPr>
        <w:t>suburbanisation</w:t>
      </w:r>
      <w:r w:rsidR="00F74C77" w:rsidRPr="00DF3CBC">
        <w:rPr>
          <w:color w:val="auto"/>
          <w:sz w:val="24"/>
          <w:szCs w:val="24"/>
        </w:rPr>
        <w:t xml:space="preserve"> </w:t>
      </w:r>
      <w:r w:rsidR="00B81A80" w:rsidRPr="00DF3CBC">
        <w:rPr>
          <w:color w:val="auto"/>
          <w:sz w:val="24"/>
          <w:szCs w:val="24"/>
        </w:rPr>
        <w:t xml:space="preserve">as </w:t>
      </w:r>
      <w:r w:rsidR="00F74C77" w:rsidRPr="00DF3CBC">
        <w:rPr>
          <w:color w:val="auto"/>
          <w:sz w:val="24"/>
          <w:szCs w:val="24"/>
        </w:rPr>
        <w:t xml:space="preserve">reflected in </w:t>
      </w:r>
      <w:r w:rsidRPr="00DF3CBC">
        <w:rPr>
          <w:color w:val="auto"/>
          <w:sz w:val="24"/>
          <w:szCs w:val="24"/>
        </w:rPr>
        <w:t xml:space="preserve">municipal expenditure on environmental protection in the Czech Republic. According to the financial or budget importance </w:t>
      </w:r>
      <w:r w:rsidR="00F74C77" w:rsidRPr="00DF3CBC">
        <w:rPr>
          <w:color w:val="auto"/>
          <w:sz w:val="24"/>
          <w:szCs w:val="24"/>
        </w:rPr>
        <w:t>and</w:t>
      </w:r>
      <w:r w:rsidRPr="00DF3CBC">
        <w:rPr>
          <w:color w:val="auto"/>
          <w:sz w:val="24"/>
          <w:szCs w:val="24"/>
        </w:rPr>
        <w:t xml:space="preserve"> relevan</w:t>
      </w:r>
      <w:r w:rsidR="00F74C77" w:rsidRPr="00DF3CBC">
        <w:rPr>
          <w:color w:val="auto"/>
          <w:sz w:val="24"/>
          <w:szCs w:val="24"/>
        </w:rPr>
        <w:t xml:space="preserve">ce to </w:t>
      </w:r>
      <w:r w:rsidR="00B81A80" w:rsidRPr="00DF3CBC">
        <w:rPr>
          <w:color w:val="auto"/>
          <w:sz w:val="24"/>
          <w:szCs w:val="24"/>
        </w:rPr>
        <w:t xml:space="preserve">the </w:t>
      </w:r>
      <w:r w:rsidR="00F74C77" w:rsidRPr="00DF3CBC">
        <w:rPr>
          <w:color w:val="auto"/>
          <w:sz w:val="24"/>
          <w:szCs w:val="24"/>
        </w:rPr>
        <w:t>municipal self-government agenda</w:t>
      </w:r>
      <w:r w:rsidR="00B81A80" w:rsidRPr="00DF3CBC">
        <w:rPr>
          <w:color w:val="auto"/>
          <w:sz w:val="24"/>
          <w:szCs w:val="24"/>
        </w:rPr>
        <w:t>,</w:t>
      </w:r>
      <w:r w:rsidRPr="00DF3CBC">
        <w:rPr>
          <w:color w:val="auto"/>
          <w:sz w:val="24"/>
          <w:szCs w:val="24"/>
        </w:rPr>
        <w:t xml:space="preserve"> three </w:t>
      </w:r>
      <w:r w:rsidR="00155981" w:rsidRPr="00DF3CBC">
        <w:rPr>
          <w:color w:val="auto"/>
          <w:sz w:val="24"/>
          <w:szCs w:val="24"/>
        </w:rPr>
        <w:t>principal</w:t>
      </w:r>
      <w:r w:rsidRPr="00DF3CBC">
        <w:rPr>
          <w:color w:val="auto"/>
          <w:sz w:val="24"/>
          <w:szCs w:val="24"/>
        </w:rPr>
        <w:t xml:space="preserve"> areas </w:t>
      </w:r>
      <w:r w:rsidR="00F74C77" w:rsidRPr="00DF3CBC">
        <w:rPr>
          <w:color w:val="auto"/>
          <w:sz w:val="24"/>
          <w:szCs w:val="24"/>
        </w:rPr>
        <w:t>are</w:t>
      </w:r>
      <w:r w:rsidRPr="00DF3CBC">
        <w:rPr>
          <w:color w:val="auto"/>
          <w:sz w:val="24"/>
          <w:szCs w:val="24"/>
        </w:rPr>
        <w:t xml:space="preserve"> </w:t>
      </w:r>
      <w:r w:rsidR="0073782B" w:rsidRPr="00DF3CBC">
        <w:rPr>
          <w:color w:val="auto"/>
          <w:sz w:val="24"/>
          <w:szCs w:val="24"/>
        </w:rPr>
        <w:t>considered</w:t>
      </w:r>
      <w:r w:rsidR="00D4768D" w:rsidRPr="00DF3CBC">
        <w:rPr>
          <w:color w:val="auto"/>
          <w:sz w:val="24"/>
          <w:szCs w:val="24"/>
        </w:rPr>
        <w:t xml:space="preserve">: </w:t>
      </w:r>
      <w:r w:rsidRPr="00DF3CBC">
        <w:rPr>
          <w:color w:val="auto"/>
          <w:sz w:val="24"/>
          <w:szCs w:val="24"/>
        </w:rPr>
        <w:t xml:space="preserve">water protection, waste management and </w:t>
      </w:r>
      <w:r w:rsidR="00B81A80" w:rsidRPr="00DF3CBC">
        <w:rPr>
          <w:color w:val="auto"/>
          <w:sz w:val="24"/>
          <w:szCs w:val="24"/>
        </w:rPr>
        <w:t xml:space="preserve">the </w:t>
      </w:r>
      <w:r w:rsidRPr="00DF3CBC">
        <w:rPr>
          <w:color w:val="auto"/>
          <w:sz w:val="24"/>
          <w:szCs w:val="24"/>
        </w:rPr>
        <w:t xml:space="preserve">protection of biodiversity and </w:t>
      </w:r>
      <w:r w:rsidR="00B81A80" w:rsidRPr="00DF3CBC">
        <w:rPr>
          <w:color w:val="auto"/>
          <w:sz w:val="24"/>
          <w:szCs w:val="24"/>
        </w:rPr>
        <w:t xml:space="preserve">the </w:t>
      </w:r>
      <w:r w:rsidRPr="00DF3CBC">
        <w:rPr>
          <w:color w:val="auto"/>
          <w:sz w:val="24"/>
          <w:szCs w:val="24"/>
        </w:rPr>
        <w:t xml:space="preserve">landscape. </w:t>
      </w:r>
      <w:r w:rsidR="00146D5B" w:rsidRPr="00DF3CBC">
        <w:rPr>
          <w:color w:val="auto"/>
          <w:sz w:val="24"/>
          <w:szCs w:val="24"/>
        </w:rPr>
        <w:t>The relevance of these areas is s</w:t>
      </w:r>
      <w:r w:rsidR="00155981" w:rsidRPr="00DF3CBC">
        <w:rPr>
          <w:color w:val="auto"/>
          <w:sz w:val="24"/>
          <w:szCs w:val="24"/>
        </w:rPr>
        <w:t>h</w:t>
      </w:r>
      <w:r w:rsidR="00146D5B" w:rsidRPr="00DF3CBC">
        <w:rPr>
          <w:color w:val="auto"/>
          <w:sz w:val="24"/>
          <w:szCs w:val="24"/>
        </w:rPr>
        <w:t>ow</w:t>
      </w:r>
      <w:r w:rsidR="00B81A80" w:rsidRPr="00DF3CBC">
        <w:rPr>
          <w:color w:val="auto"/>
          <w:sz w:val="24"/>
          <w:szCs w:val="24"/>
        </w:rPr>
        <w:t>n</w:t>
      </w:r>
      <w:r w:rsidR="00146D5B" w:rsidRPr="00DF3CBC">
        <w:rPr>
          <w:color w:val="auto"/>
          <w:sz w:val="24"/>
          <w:szCs w:val="24"/>
        </w:rPr>
        <w:t xml:space="preserve"> in Fig. </w:t>
      </w:r>
      <w:r w:rsidR="008F197F" w:rsidRPr="00DF3CBC">
        <w:rPr>
          <w:color w:val="auto"/>
          <w:sz w:val="24"/>
          <w:szCs w:val="24"/>
        </w:rPr>
        <w:t>2</w:t>
      </w:r>
      <w:r w:rsidR="00B81A80" w:rsidRPr="00DF3CBC">
        <w:rPr>
          <w:color w:val="auto"/>
          <w:sz w:val="24"/>
          <w:szCs w:val="24"/>
        </w:rPr>
        <w:t>, which</w:t>
      </w:r>
      <w:r w:rsidR="00146D5B" w:rsidRPr="00DF3CBC">
        <w:rPr>
          <w:color w:val="auto"/>
          <w:sz w:val="24"/>
          <w:szCs w:val="24"/>
        </w:rPr>
        <w:t xml:space="preserve"> </w:t>
      </w:r>
      <w:r w:rsidR="00B81A80" w:rsidRPr="00DF3CBC">
        <w:rPr>
          <w:color w:val="auto"/>
          <w:sz w:val="24"/>
          <w:szCs w:val="24"/>
        </w:rPr>
        <w:t xml:space="preserve">sets out </w:t>
      </w:r>
      <w:r w:rsidR="00146D5B" w:rsidRPr="00DF3CBC">
        <w:rPr>
          <w:color w:val="auto"/>
          <w:sz w:val="24"/>
          <w:szCs w:val="24"/>
        </w:rPr>
        <w:t>the structure of municipal environmental expenditure</w:t>
      </w:r>
      <w:r w:rsidR="00686739" w:rsidRPr="00DF3CBC">
        <w:rPr>
          <w:color w:val="auto"/>
          <w:sz w:val="24"/>
          <w:szCs w:val="24"/>
        </w:rPr>
        <w:t xml:space="preserve"> (according to Table 1)</w:t>
      </w:r>
      <w:r w:rsidR="00146D5B" w:rsidRPr="00DF3CBC">
        <w:rPr>
          <w:color w:val="auto"/>
          <w:sz w:val="24"/>
          <w:szCs w:val="24"/>
        </w:rPr>
        <w:t xml:space="preserve">. </w:t>
      </w:r>
      <w:r w:rsidR="00F74C77" w:rsidRPr="00DF3CBC">
        <w:rPr>
          <w:color w:val="auto"/>
          <w:sz w:val="24"/>
          <w:szCs w:val="24"/>
        </w:rPr>
        <w:t>The</w:t>
      </w:r>
      <w:r w:rsidRPr="00DF3CBC">
        <w:rPr>
          <w:color w:val="auto"/>
          <w:sz w:val="24"/>
          <w:szCs w:val="24"/>
        </w:rPr>
        <w:t xml:space="preserve"> analysis </w:t>
      </w:r>
      <w:r w:rsidR="00F74C77" w:rsidRPr="00DF3CBC">
        <w:rPr>
          <w:color w:val="auto"/>
          <w:sz w:val="24"/>
          <w:szCs w:val="24"/>
        </w:rPr>
        <w:t xml:space="preserve">includes </w:t>
      </w:r>
      <w:r w:rsidRPr="00DF3CBC">
        <w:rPr>
          <w:color w:val="auto"/>
          <w:sz w:val="24"/>
          <w:szCs w:val="24"/>
        </w:rPr>
        <w:t>6</w:t>
      </w:r>
      <w:r w:rsidR="00B81A80" w:rsidRPr="00DF3CBC">
        <w:rPr>
          <w:color w:val="auto"/>
          <w:sz w:val="24"/>
          <w:szCs w:val="24"/>
        </w:rPr>
        <w:t>,</w:t>
      </w:r>
      <w:r w:rsidRPr="00DF3CBC">
        <w:rPr>
          <w:color w:val="auto"/>
          <w:sz w:val="24"/>
          <w:szCs w:val="24"/>
        </w:rPr>
        <w:t>25</w:t>
      </w:r>
      <w:r w:rsidR="00F74C77" w:rsidRPr="00DF3CBC">
        <w:rPr>
          <w:color w:val="auto"/>
          <w:sz w:val="24"/>
          <w:szCs w:val="24"/>
        </w:rPr>
        <w:t>5</w:t>
      </w:r>
      <w:r w:rsidRPr="00DF3CBC">
        <w:rPr>
          <w:color w:val="auto"/>
          <w:sz w:val="24"/>
          <w:szCs w:val="24"/>
        </w:rPr>
        <w:t xml:space="preserve"> municipalities in the Czech Republic.</w:t>
      </w:r>
      <w:r w:rsidR="00146D5B" w:rsidRPr="00DF3CBC">
        <w:rPr>
          <w:color w:val="auto"/>
          <w:sz w:val="24"/>
          <w:szCs w:val="24"/>
        </w:rPr>
        <w:t xml:space="preserve"> </w:t>
      </w:r>
    </w:p>
    <w:p w14:paraId="4D612467" w14:textId="77777777" w:rsidR="00F14950" w:rsidRPr="00DF3CBC" w:rsidRDefault="00F14950" w:rsidP="00015223">
      <w:pPr>
        <w:spacing w:line="480" w:lineRule="auto"/>
        <w:ind w:firstLine="720"/>
        <w:jc w:val="both"/>
        <w:rPr>
          <w:color w:val="auto"/>
          <w:sz w:val="24"/>
          <w:szCs w:val="24"/>
        </w:rPr>
      </w:pPr>
    </w:p>
    <w:p w14:paraId="520C3F3C" w14:textId="77777777" w:rsidR="00CB2555" w:rsidRPr="00DF3CBC" w:rsidRDefault="00963AD6" w:rsidP="00146D5B">
      <w:pPr>
        <w:spacing w:line="480" w:lineRule="auto"/>
        <w:jc w:val="center"/>
        <w:rPr>
          <w:b/>
          <w:color w:val="auto"/>
          <w:sz w:val="24"/>
          <w:szCs w:val="24"/>
        </w:rPr>
      </w:pPr>
      <w:r w:rsidRPr="00DF3CBC">
        <w:rPr>
          <w:noProof/>
          <w:color w:val="auto"/>
          <w:lang w:eastAsia="en-GB"/>
        </w:rPr>
        <w:drawing>
          <wp:inline distT="0" distB="0" distL="0" distR="0" wp14:anchorId="7F90D237" wp14:editId="0334A5E8">
            <wp:extent cx="5821680" cy="4157330"/>
            <wp:effectExtent l="0" t="0" r="7620" b="1524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BC64C82" w14:textId="6046208D" w:rsidR="007336C6" w:rsidRPr="00DF3CBC" w:rsidRDefault="0060403B" w:rsidP="00015223">
      <w:pPr>
        <w:spacing w:line="480" w:lineRule="auto"/>
        <w:jc w:val="center"/>
        <w:rPr>
          <w:color w:val="auto"/>
          <w:sz w:val="24"/>
          <w:szCs w:val="24"/>
        </w:rPr>
      </w:pPr>
      <w:r w:rsidRPr="00DF3CBC">
        <w:rPr>
          <w:bCs/>
          <w:color w:val="auto"/>
          <w:sz w:val="24"/>
          <w:szCs w:val="24"/>
        </w:rPr>
        <w:t xml:space="preserve">Fig. </w:t>
      </w:r>
      <w:r w:rsidR="008F197F" w:rsidRPr="00DF3CBC">
        <w:rPr>
          <w:bCs/>
          <w:color w:val="auto"/>
          <w:sz w:val="24"/>
          <w:szCs w:val="24"/>
        </w:rPr>
        <w:t>2</w:t>
      </w:r>
      <w:r w:rsidRPr="00DF3CBC">
        <w:rPr>
          <w:bCs/>
          <w:color w:val="auto"/>
          <w:sz w:val="24"/>
          <w:szCs w:val="24"/>
        </w:rPr>
        <w:t>.</w:t>
      </w:r>
      <w:r w:rsidRPr="00DF3CBC">
        <w:rPr>
          <w:color w:val="auto"/>
          <w:sz w:val="24"/>
          <w:szCs w:val="24"/>
        </w:rPr>
        <w:t xml:space="preserve"> Structure of municipal expenditure on the environment 2010–2015 (%).</w:t>
      </w:r>
      <w:r w:rsidR="007336C6" w:rsidRPr="00DF3CBC">
        <w:rPr>
          <w:color w:val="auto"/>
          <w:sz w:val="24"/>
          <w:szCs w:val="24"/>
        </w:rPr>
        <w:t xml:space="preserve"> </w:t>
      </w:r>
      <w:r w:rsidRPr="00DF3CBC">
        <w:rPr>
          <w:color w:val="auto"/>
          <w:sz w:val="24"/>
          <w:szCs w:val="24"/>
        </w:rPr>
        <w:t>Source: Ministry of Finance (2017</w:t>
      </w:r>
      <w:r w:rsidR="007336C6" w:rsidRPr="00DF3CBC">
        <w:rPr>
          <w:color w:val="auto"/>
          <w:sz w:val="24"/>
          <w:szCs w:val="24"/>
        </w:rPr>
        <w:t>b</w:t>
      </w:r>
      <w:r w:rsidRPr="00DF3CBC">
        <w:rPr>
          <w:color w:val="auto"/>
          <w:sz w:val="24"/>
          <w:szCs w:val="24"/>
        </w:rPr>
        <w:t>)</w:t>
      </w:r>
      <w:r w:rsidR="0059652C" w:rsidRPr="00DF3CBC">
        <w:rPr>
          <w:color w:val="auto"/>
          <w:sz w:val="24"/>
          <w:szCs w:val="24"/>
        </w:rPr>
        <w:t>.</w:t>
      </w:r>
    </w:p>
    <w:p w14:paraId="7D5BA746" w14:textId="77777777" w:rsidR="00015223" w:rsidRPr="00DF3CBC" w:rsidRDefault="00015223" w:rsidP="00015223">
      <w:pPr>
        <w:spacing w:line="480" w:lineRule="auto"/>
        <w:jc w:val="center"/>
        <w:rPr>
          <w:color w:val="auto"/>
          <w:sz w:val="24"/>
          <w:szCs w:val="24"/>
        </w:rPr>
      </w:pPr>
    </w:p>
    <w:p w14:paraId="1CBBA149" w14:textId="26DA1C26" w:rsidR="0095685A" w:rsidRPr="00DF3CBC" w:rsidRDefault="00494874" w:rsidP="004C1FA0">
      <w:pPr>
        <w:spacing w:line="480" w:lineRule="auto"/>
        <w:ind w:firstLine="708"/>
        <w:jc w:val="both"/>
        <w:rPr>
          <w:color w:val="auto"/>
          <w:sz w:val="24"/>
          <w:szCs w:val="24"/>
        </w:rPr>
      </w:pPr>
      <w:r w:rsidRPr="00DF3CBC">
        <w:rPr>
          <w:color w:val="auto"/>
          <w:sz w:val="24"/>
          <w:szCs w:val="24"/>
        </w:rPr>
        <w:t>There has been</w:t>
      </w:r>
      <w:r w:rsidR="0025110B" w:rsidRPr="00DF3CBC">
        <w:rPr>
          <w:color w:val="auto"/>
          <w:sz w:val="24"/>
          <w:szCs w:val="24"/>
        </w:rPr>
        <w:t xml:space="preserve"> </w:t>
      </w:r>
      <w:r w:rsidR="00DD2AB3" w:rsidRPr="00DF3CBC">
        <w:rPr>
          <w:color w:val="auto"/>
          <w:sz w:val="24"/>
          <w:szCs w:val="24"/>
        </w:rPr>
        <w:t xml:space="preserve">a </w:t>
      </w:r>
      <w:r w:rsidR="0025110B" w:rsidRPr="00DF3CBC">
        <w:rPr>
          <w:color w:val="auto"/>
          <w:sz w:val="24"/>
          <w:szCs w:val="24"/>
        </w:rPr>
        <w:t xml:space="preserve">trend </w:t>
      </w:r>
      <w:r w:rsidR="00DD2AB3" w:rsidRPr="00DF3CBC">
        <w:rPr>
          <w:color w:val="auto"/>
          <w:sz w:val="24"/>
          <w:szCs w:val="24"/>
        </w:rPr>
        <w:t>of rising</w:t>
      </w:r>
      <w:r w:rsidR="0025110B" w:rsidRPr="00DF3CBC">
        <w:rPr>
          <w:color w:val="auto"/>
          <w:sz w:val="24"/>
          <w:szCs w:val="24"/>
        </w:rPr>
        <w:t xml:space="preserve"> municipal environmental expenditure over the years, which </w:t>
      </w:r>
      <w:r w:rsidR="00DD2AB3" w:rsidRPr="00DF3CBC">
        <w:rPr>
          <w:color w:val="auto"/>
          <w:sz w:val="24"/>
          <w:szCs w:val="24"/>
        </w:rPr>
        <w:t>was</w:t>
      </w:r>
      <w:r w:rsidR="0025110B" w:rsidRPr="00DF3CBC">
        <w:rPr>
          <w:color w:val="auto"/>
          <w:sz w:val="24"/>
          <w:szCs w:val="24"/>
        </w:rPr>
        <w:t xml:space="preserve"> mildly disrupted by </w:t>
      </w:r>
      <w:r w:rsidR="00DD2AB3" w:rsidRPr="00DF3CBC">
        <w:rPr>
          <w:color w:val="auto"/>
          <w:sz w:val="24"/>
          <w:szCs w:val="24"/>
        </w:rPr>
        <w:t xml:space="preserve">a </w:t>
      </w:r>
      <w:r w:rsidR="0025110B" w:rsidRPr="00DF3CBC">
        <w:rPr>
          <w:color w:val="auto"/>
          <w:sz w:val="24"/>
          <w:szCs w:val="24"/>
        </w:rPr>
        <w:t xml:space="preserve">decline in 2012 and 2013, years in which the Czech Republic </w:t>
      </w:r>
      <w:r w:rsidR="0025110B" w:rsidRPr="00DF3CBC">
        <w:rPr>
          <w:color w:val="auto"/>
          <w:sz w:val="24"/>
          <w:szCs w:val="24"/>
        </w:rPr>
        <w:lastRenderedPageBreak/>
        <w:t xml:space="preserve">faced </w:t>
      </w:r>
      <w:r w:rsidR="00DD2AB3" w:rsidRPr="00DF3CBC">
        <w:rPr>
          <w:color w:val="auto"/>
          <w:sz w:val="24"/>
          <w:szCs w:val="24"/>
        </w:rPr>
        <w:t xml:space="preserve">an </w:t>
      </w:r>
      <w:r w:rsidR="0025110B" w:rsidRPr="00DF3CBC">
        <w:rPr>
          <w:color w:val="auto"/>
          <w:sz w:val="24"/>
          <w:szCs w:val="24"/>
        </w:rPr>
        <w:t xml:space="preserve">economic crisis and </w:t>
      </w:r>
      <w:r w:rsidRPr="00DF3CBC">
        <w:rPr>
          <w:color w:val="auto"/>
          <w:sz w:val="24"/>
          <w:szCs w:val="24"/>
        </w:rPr>
        <w:t>many</w:t>
      </w:r>
      <w:r w:rsidR="0025110B" w:rsidRPr="00DF3CBC">
        <w:rPr>
          <w:color w:val="auto"/>
          <w:sz w:val="24"/>
          <w:szCs w:val="24"/>
        </w:rPr>
        <w:t xml:space="preserve"> economic activities </w:t>
      </w:r>
      <w:r w:rsidRPr="00DF3CBC">
        <w:rPr>
          <w:color w:val="auto"/>
          <w:sz w:val="24"/>
          <w:szCs w:val="24"/>
        </w:rPr>
        <w:t xml:space="preserve">declined </w:t>
      </w:r>
      <w:r w:rsidR="0025110B" w:rsidRPr="00DF3CBC">
        <w:rPr>
          <w:color w:val="auto"/>
          <w:sz w:val="24"/>
          <w:szCs w:val="24"/>
        </w:rPr>
        <w:t xml:space="preserve">(including the protection of the environment). Fig. </w:t>
      </w:r>
      <w:r w:rsidR="008F197F" w:rsidRPr="00DF3CBC">
        <w:rPr>
          <w:color w:val="auto"/>
          <w:sz w:val="24"/>
          <w:szCs w:val="24"/>
        </w:rPr>
        <w:t>3</w:t>
      </w:r>
      <w:r w:rsidR="0025110B" w:rsidRPr="00DF3CBC">
        <w:rPr>
          <w:color w:val="auto"/>
          <w:sz w:val="24"/>
          <w:szCs w:val="24"/>
        </w:rPr>
        <w:t xml:space="preserve"> shows environmental expenditure in the period 2010</w:t>
      </w:r>
      <w:r w:rsidR="00DD2AB3" w:rsidRPr="00DF3CBC">
        <w:rPr>
          <w:color w:val="auto"/>
          <w:sz w:val="24"/>
          <w:szCs w:val="24"/>
        </w:rPr>
        <w:t>–</w:t>
      </w:r>
      <w:r w:rsidR="0025110B" w:rsidRPr="00DF3CBC">
        <w:rPr>
          <w:color w:val="auto"/>
          <w:sz w:val="24"/>
          <w:szCs w:val="24"/>
        </w:rPr>
        <w:t xml:space="preserve">2015. It shows that municipalities allocated more funds </w:t>
      </w:r>
      <w:r w:rsidR="00DD2AB3" w:rsidRPr="00DF3CBC">
        <w:rPr>
          <w:color w:val="auto"/>
          <w:sz w:val="24"/>
          <w:szCs w:val="24"/>
        </w:rPr>
        <w:t>to</w:t>
      </w:r>
      <w:r w:rsidR="0025110B" w:rsidRPr="00DF3CBC">
        <w:rPr>
          <w:color w:val="auto"/>
          <w:sz w:val="24"/>
          <w:szCs w:val="24"/>
        </w:rPr>
        <w:t xml:space="preserve"> operating expenditure </w:t>
      </w:r>
      <w:r w:rsidR="00DD2AB3" w:rsidRPr="00DF3CBC">
        <w:rPr>
          <w:color w:val="auto"/>
          <w:sz w:val="24"/>
          <w:szCs w:val="24"/>
        </w:rPr>
        <w:t>than</w:t>
      </w:r>
      <w:r w:rsidR="00146D5B" w:rsidRPr="00DF3CBC">
        <w:rPr>
          <w:color w:val="auto"/>
          <w:sz w:val="24"/>
          <w:szCs w:val="24"/>
        </w:rPr>
        <w:t xml:space="preserve"> </w:t>
      </w:r>
      <w:r w:rsidR="0025110B" w:rsidRPr="00DF3CBC">
        <w:rPr>
          <w:color w:val="auto"/>
          <w:sz w:val="24"/>
          <w:szCs w:val="24"/>
        </w:rPr>
        <w:t>investment.</w:t>
      </w:r>
    </w:p>
    <w:p w14:paraId="186E24DA" w14:textId="3789C184" w:rsidR="004C1FA0" w:rsidRPr="00DF3CBC" w:rsidRDefault="004C1FA0" w:rsidP="00146D5B">
      <w:pPr>
        <w:spacing w:line="276" w:lineRule="auto"/>
        <w:jc w:val="center"/>
        <w:rPr>
          <w:b/>
          <w:color w:val="auto"/>
          <w:sz w:val="24"/>
          <w:szCs w:val="24"/>
        </w:rPr>
      </w:pPr>
      <w:r w:rsidRPr="00DF3CBC">
        <w:rPr>
          <w:noProof/>
          <w:color w:val="auto"/>
        </w:rPr>
        <w:drawing>
          <wp:inline distT="0" distB="0" distL="0" distR="0" wp14:anchorId="3AD1A9BD" wp14:editId="47A538D4">
            <wp:extent cx="5760720" cy="2707574"/>
            <wp:effectExtent l="0" t="0" r="11430" b="17145"/>
            <wp:docPr id="6" name="Graf 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1C30C4" w14:textId="793F6710" w:rsidR="0060403B" w:rsidRPr="00DF3CBC" w:rsidRDefault="0025110B" w:rsidP="0060403B">
      <w:pPr>
        <w:spacing w:line="276" w:lineRule="auto"/>
        <w:jc w:val="center"/>
        <w:rPr>
          <w:color w:val="auto"/>
          <w:sz w:val="24"/>
          <w:szCs w:val="24"/>
        </w:rPr>
      </w:pPr>
      <w:r w:rsidRPr="00DF3CBC">
        <w:rPr>
          <w:bCs/>
          <w:color w:val="auto"/>
          <w:sz w:val="24"/>
          <w:szCs w:val="24"/>
        </w:rPr>
        <w:t xml:space="preserve">Fig. </w:t>
      </w:r>
      <w:r w:rsidR="008F197F" w:rsidRPr="00DF3CBC">
        <w:rPr>
          <w:bCs/>
          <w:color w:val="auto"/>
          <w:sz w:val="24"/>
          <w:szCs w:val="24"/>
        </w:rPr>
        <w:t>3</w:t>
      </w:r>
      <w:r w:rsidRPr="00DF3CBC">
        <w:rPr>
          <w:bCs/>
          <w:color w:val="auto"/>
          <w:sz w:val="24"/>
          <w:szCs w:val="24"/>
        </w:rPr>
        <w:t>.</w:t>
      </w:r>
      <w:r w:rsidRPr="00DF3CBC">
        <w:rPr>
          <w:color w:val="auto"/>
          <w:sz w:val="24"/>
          <w:szCs w:val="24"/>
        </w:rPr>
        <w:t xml:space="preserve"> </w:t>
      </w:r>
      <w:r w:rsidR="00DD2AB3" w:rsidRPr="00DF3CBC">
        <w:rPr>
          <w:color w:val="auto"/>
          <w:sz w:val="24"/>
          <w:szCs w:val="24"/>
        </w:rPr>
        <w:t>Municipalities’ o</w:t>
      </w:r>
      <w:r w:rsidRPr="00DF3CBC">
        <w:rPr>
          <w:color w:val="auto"/>
          <w:sz w:val="24"/>
          <w:szCs w:val="24"/>
        </w:rPr>
        <w:t xml:space="preserve">perating and investment expenditure </w:t>
      </w:r>
      <w:r w:rsidR="00146D5B" w:rsidRPr="00DF3CBC">
        <w:rPr>
          <w:color w:val="auto"/>
          <w:sz w:val="24"/>
          <w:szCs w:val="24"/>
        </w:rPr>
        <w:t xml:space="preserve">on environmental protection </w:t>
      </w:r>
      <w:r w:rsidRPr="00DF3CBC">
        <w:rPr>
          <w:color w:val="auto"/>
          <w:sz w:val="24"/>
          <w:szCs w:val="24"/>
        </w:rPr>
        <w:t xml:space="preserve">in the Czech Republic </w:t>
      </w:r>
      <w:r w:rsidR="00146D5B" w:rsidRPr="00DF3CBC">
        <w:rPr>
          <w:color w:val="auto"/>
          <w:sz w:val="24"/>
          <w:szCs w:val="24"/>
        </w:rPr>
        <w:t>in the period 2010</w:t>
      </w:r>
      <w:r w:rsidR="00DD2AB3" w:rsidRPr="00DF3CBC">
        <w:rPr>
          <w:color w:val="auto"/>
          <w:sz w:val="24"/>
          <w:szCs w:val="24"/>
        </w:rPr>
        <w:t>–</w:t>
      </w:r>
      <w:r w:rsidR="00146D5B" w:rsidRPr="00DF3CBC">
        <w:rPr>
          <w:color w:val="auto"/>
          <w:sz w:val="24"/>
          <w:szCs w:val="24"/>
        </w:rPr>
        <w:t>2015</w:t>
      </w:r>
      <w:r w:rsidR="0060403B" w:rsidRPr="00DF3CBC">
        <w:rPr>
          <w:color w:val="auto"/>
          <w:sz w:val="24"/>
          <w:szCs w:val="24"/>
        </w:rPr>
        <w:t>. Source: Ministry of Finance (2017</w:t>
      </w:r>
      <w:r w:rsidR="007336C6" w:rsidRPr="00DF3CBC">
        <w:rPr>
          <w:color w:val="auto"/>
          <w:sz w:val="24"/>
          <w:szCs w:val="24"/>
        </w:rPr>
        <w:t>b</w:t>
      </w:r>
      <w:r w:rsidR="0060403B" w:rsidRPr="00DF3CBC">
        <w:rPr>
          <w:color w:val="auto"/>
          <w:sz w:val="24"/>
          <w:szCs w:val="24"/>
        </w:rPr>
        <w:t>), CZSO (2020)</w:t>
      </w:r>
      <w:r w:rsidR="00B61CB2" w:rsidRPr="00DF3CBC">
        <w:rPr>
          <w:color w:val="auto"/>
          <w:sz w:val="24"/>
          <w:szCs w:val="24"/>
        </w:rPr>
        <w:t>, own elaboration</w:t>
      </w:r>
      <w:r w:rsidR="0059652C" w:rsidRPr="00DF3CBC">
        <w:rPr>
          <w:color w:val="auto"/>
          <w:sz w:val="24"/>
          <w:szCs w:val="24"/>
        </w:rPr>
        <w:t>.</w:t>
      </w:r>
    </w:p>
    <w:p w14:paraId="3C87DF35" w14:textId="77777777" w:rsidR="006A37A7" w:rsidRPr="00DF3CBC" w:rsidRDefault="006A37A7" w:rsidP="00D80FC0">
      <w:pPr>
        <w:spacing w:line="480" w:lineRule="auto"/>
        <w:jc w:val="both"/>
        <w:rPr>
          <w:b/>
          <w:color w:val="auto"/>
          <w:sz w:val="24"/>
          <w:szCs w:val="24"/>
        </w:rPr>
      </w:pPr>
    </w:p>
    <w:p w14:paraId="3BD99D8B" w14:textId="705AC45B" w:rsidR="00D80FC0" w:rsidRPr="00DF3CBC" w:rsidRDefault="00051F9D" w:rsidP="00D80FC0">
      <w:pPr>
        <w:spacing w:line="480" w:lineRule="auto"/>
        <w:jc w:val="both"/>
        <w:rPr>
          <w:b/>
          <w:color w:val="auto"/>
          <w:sz w:val="24"/>
          <w:szCs w:val="24"/>
        </w:rPr>
      </w:pPr>
      <w:r w:rsidRPr="00DF3CBC">
        <w:rPr>
          <w:b/>
          <w:color w:val="auto"/>
          <w:sz w:val="24"/>
          <w:szCs w:val="24"/>
        </w:rPr>
        <w:t>4</w:t>
      </w:r>
      <w:r w:rsidR="00D80FC0" w:rsidRPr="00DF3CBC">
        <w:rPr>
          <w:b/>
          <w:color w:val="auto"/>
          <w:sz w:val="24"/>
          <w:szCs w:val="24"/>
        </w:rPr>
        <w:t>. Results</w:t>
      </w:r>
    </w:p>
    <w:p w14:paraId="0F79B969" w14:textId="0A6668C4" w:rsidR="00876B67" w:rsidRPr="00DF3CBC" w:rsidRDefault="00876B67" w:rsidP="00BC32B7">
      <w:pPr>
        <w:spacing w:line="480" w:lineRule="auto"/>
        <w:jc w:val="both"/>
        <w:rPr>
          <w:bCs/>
          <w:color w:val="auto"/>
          <w:sz w:val="24"/>
          <w:szCs w:val="24"/>
        </w:rPr>
      </w:pPr>
      <w:r w:rsidRPr="00DF3CBC">
        <w:rPr>
          <w:bCs/>
          <w:color w:val="auto"/>
          <w:sz w:val="24"/>
          <w:szCs w:val="24"/>
        </w:rPr>
        <w:t xml:space="preserve">In the following part of the paper, we </w:t>
      </w:r>
      <w:r w:rsidR="000E5EBA" w:rsidRPr="00DF3CBC">
        <w:rPr>
          <w:bCs/>
          <w:color w:val="auto"/>
          <w:sz w:val="24"/>
          <w:szCs w:val="24"/>
        </w:rPr>
        <w:t>consequently provide results on three key areas where municipalities spend their expenses as shown in Fig. 2: water protection, waste management and biodiversity and landscape protection corresponding with municipal public greenery</w:t>
      </w:r>
      <w:r w:rsidRPr="00DF3CBC">
        <w:rPr>
          <w:bCs/>
          <w:color w:val="auto"/>
          <w:sz w:val="24"/>
          <w:szCs w:val="24"/>
        </w:rPr>
        <w:t>.</w:t>
      </w:r>
    </w:p>
    <w:p w14:paraId="41110A81" w14:textId="77777777" w:rsidR="00CA3723" w:rsidRPr="00DF3CBC" w:rsidRDefault="00CA3723" w:rsidP="00BC32B7">
      <w:pPr>
        <w:spacing w:line="480" w:lineRule="auto"/>
        <w:jc w:val="both"/>
        <w:rPr>
          <w:bCs/>
          <w:color w:val="auto"/>
          <w:sz w:val="24"/>
          <w:szCs w:val="24"/>
        </w:rPr>
      </w:pPr>
    </w:p>
    <w:p w14:paraId="22915657" w14:textId="5CC024BD" w:rsidR="003565BE" w:rsidRPr="00DF3CBC" w:rsidRDefault="00051F9D" w:rsidP="00BC32B7">
      <w:pPr>
        <w:spacing w:line="480" w:lineRule="auto"/>
        <w:jc w:val="both"/>
        <w:rPr>
          <w:b/>
          <w:i/>
          <w:iCs/>
          <w:color w:val="auto"/>
          <w:sz w:val="24"/>
          <w:szCs w:val="24"/>
        </w:rPr>
      </w:pPr>
      <w:r w:rsidRPr="00DF3CBC">
        <w:rPr>
          <w:b/>
          <w:i/>
          <w:iCs/>
          <w:color w:val="auto"/>
          <w:sz w:val="24"/>
          <w:szCs w:val="24"/>
        </w:rPr>
        <w:t>4</w:t>
      </w:r>
      <w:r w:rsidR="00277CD2" w:rsidRPr="00DF3CBC">
        <w:rPr>
          <w:b/>
          <w:i/>
          <w:iCs/>
          <w:color w:val="auto"/>
          <w:sz w:val="24"/>
          <w:szCs w:val="24"/>
        </w:rPr>
        <w:t>. 1. Water protection</w:t>
      </w:r>
    </w:p>
    <w:p w14:paraId="3CAA1BD3" w14:textId="609C0D15" w:rsidR="00963AD6" w:rsidRPr="00DF3CBC" w:rsidRDefault="0025110B" w:rsidP="00C21AF5">
      <w:pPr>
        <w:spacing w:line="480" w:lineRule="auto"/>
        <w:jc w:val="both"/>
        <w:rPr>
          <w:color w:val="auto"/>
          <w:sz w:val="24"/>
          <w:szCs w:val="24"/>
        </w:rPr>
      </w:pPr>
      <w:r w:rsidRPr="00DF3CBC">
        <w:rPr>
          <w:color w:val="auto"/>
          <w:sz w:val="24"/>
          <w:szCs w:val="24"/>
        </w:rPr>
        <w:t xml:space="preserve">One of the </w:t>
      </w:r>
      <w:r w:rsidR="00BD1B06" w:rsidRPr="00DF3CBC">
        <w:rPr>
          <w:color w:val="auto"/>
          <w:sz w:val="24"/>
          <w:szCs w:val="24"/>
        </w:rPr>
        <w:t>issues</w:t>
      </w:r>
      <w:r w:rsidRPr="00DF3CBC">
        <w:rPr>
          <w:color w:val="auto"/>
          <w:sz w:val="24"/>
          <w:szCs w:val="24"/>
        </w:rPr>
        <w:t xml:space="preserve"> </w:t>
      </w:r>
      <w:r w:rsidR="00BD1B06" w:rsidRPr="00DF3CBC">
        <w:rPr>
          <w:color w:val="auto"/>
          <w:sz w:val="24"/>
          <w:szCs w:val="24"/>
        </w:rPr>
        <w:t xml:space="preserve">in the Czech Republic </w:t>
      </w:r>
      <w:r w:rsidRPr="00DF3CBC">
        <w:rPr>
          <w:color w:val="auto"/>
          <w:sz w:val="24"/>
          <w:szCs w:val="24"/>
        </w:rPr>
        <w:t xml:space="preserve">associated with global climate change is </w:t>
      </w:r>
      <w:r w:rsidR="00BD1B06" w:rsidRPr="00DF3CBC">
        <w:rPr>
          <w:color w:val="auto"/>
          <w:sz w:val="24"/>
          <w:szCs w:val="24"/>
        </w:rPr>
        <w:t xml:space="preserve">the threat of </w:t>
      </w:r>
      <w:r w:rsidRPr="00DF3CBC">
        <w:rPr>
          <w:color w:val="auto"/>
          <w:sz w:val="24"/>
          <w:szCs w:val="24"/>
        </w:rPr>
        <w:t>water</w:t>
      </w:r>
      <w:r w:rsidR="00BD1B06" w:rsidRPr="00DF3CBC">
        <w:rPr>
          <w:color w:val="auto"/>
          <w:sz w:val="24"/>
          <w:szCs w:val="24"/>
        </w:rPr>
        <w:t xml:space="preserve"> shortage,</w:t>
      </w:r>
      <w:r w:rsidR="005432CE" w:rsidRPr="00DF3CBC">
        <w:rPr>
          <w:color w:val="auto"/>
          <w:sz w:val="24"/>
          <w:szCs w:val="24"/>
        </w:rPr>
        <w:t xml:space="preserve"> </w:t>
      </w:r>
      <w:r w:rsidR="00BD1B06" w:rsidRPr="00DF3CBC">
        <w:rPr>
          <w:color w:val="auto"/>
          <w:sz w:val="24"/>
          <w:szCs w:val="24"/>
        </w:rPr>
        <w:t>presaged</w:t>
      </w:r>
      <w:r w:rsidR="005432CE" w:rsidRPr="00DF3CBC">
        <w:rPr>
          <w:color w:val="auto"/>
          <w:sz w:val="24"/>
          <w:szCs w:val="24"/>
        </w:rPr>
        <w:t xml:space="preserve"> </w:t>
      </w:r>
      <w:r w:rsidR="00BD1B06" w:rsidRPr="00DF3CBC">
        <w:rPr>
          <w:color w:val="auto"/>
          <w:sz w:val="24"/>
          <w:szCs w:val="24"/>
        </w:rPr>
        <w:t xml:space="preserve">by </w:t>
      </w:r>
      <w:r w:rsidR="005432CE" w:rsidRPr="00DF3CBC">
        <w:rPr>
          <w:color w:val="auto"/>
          <w:sz w:val="24"/>
          <w:szCs w:val="24"/>
        </w:rPr>
        <w:t>regular summer droughts</w:t>
      </w:r>
      <w:r w:rsidRPr="00DF3CBC">
        <w:rPr>
          <w:color w:val="auto"/>
          <w:sz w:val="24"/>
          <w:szCs w:val="24"/>
        </w:rPr>
        <w:t xml:space="preserve">. </w:t>
      </w:r>
      <w:r w:rsidR="00BD1B06" w:rsidRPr="00DF3CBC">
        <w:rPr>
          <w:color w:val="auto"/>
          <w:sz w:val="24"/>
          <w:szCs w:val="24"/>
        </w:rPr>
        <w:t>W</w:t>
      </w:r>
      <w:r w:rsidRPr="00DF3CBC">
        <w:rPr>
          <w:color w:val="auto"/>
          <w:sz w:val="24"/>
          <w:szCs w:val="24"/>
        </w:rPr>
        <w:t xml:space="preserve">ater management is becoming a strategic </w:t>
      </w:r>
      <w:r w:rsidR="00BD1B06" w:rsidRPr="00DF3CBC">
        <w:rPr>
          <w:color w:val="auto"/>
          <w:sz w:val="24"/>
          <w:szCs w:val="24"/>
        </w:rPr>
        <w:t xml:space="preserve">issue </w:t>
      </w:r>
      <w:r w:rsidRPr="00DF3CBC">
        <w:rPr>
          <w:color w:val="auto"/>
          <w:sz w:val="24"/>
          <w:szCs w:val="24"/>
        </w:rPr>
        <w:t xml:space="preserve">for most countries, not only as a result of resource depletion but also due to continuing </w:t>
      </w:r>
      <w:r w:rsidR="005432CE" w:rsidRPr="00DF3CBC">
        <w:rPr>
          <w:color w:val="auto"/>
          <w:sz w:val="24"/>
          <w:szCs w:val="24"/>
        </w:rPr>
        <w:t>metropoli</w:t>
      </w:r>
      <w:r w:rsidR="00BD1B06" w:rsidRPr="00DF3CBC">
        <w:rPr>
          <w:color w:val="auto"/>
          <w:sz w:val="24"/>
          <w:szCs w:val="24"/>
        </w:rPr>
        <w:t>s</w:t>
      </w:r>
      <w:r w:rsidR="005432CE" w:rsidRPr="00DF3CBC">
        <w:rPr>
          <w:color w:val="auto"/>
          <w:sz w:val="24"/>
          <w:szCs w:val="24"/>
        </w:rPr>
        <w:t>ation</w:t>
      </w:r>
      <w:r w:rsidRPr="00DF3CBC">
        <w:rPr>
          <w:color w:val="auto"/>
          <w:sz w:val="24"/>
          <w:szCs w:val="24"/>
        </w:rPr>
        <w:t xml:space="preserve"> that create</w:t>
      </w:r>
      <w:r w:rsidR="00BD1B06" w:rsidRPr="00DF3CBC">
        <w:rPr>
          <w:color w:val="auto"/>
          <w:sz w:val="24"/>
          <w:szCs w:val="24"/>
        </w:rPr>
        <w:t>s</w:t>
      </w:r>
      <w:r w:rsidR="00BC32B7" w:rsidRPr="00DF3CBC">
        <w:rPr>
          <w:color w:val="auto"/>
          <w:sz w:val="24"/>
          <w:szCs w:val="24"/>
        </w:rPr>
        <w:t xml:space="preserve"> </w:t>
      </w:r>
      <w:r w:rsidRPr="00DF3CBC">
        <w:rPr>
          <w:color w:val="auto"/>
          <w:sz w:val="24"/>
          <w:szCs w:val="24"/>
        </w:rPr>
        <w:t xml:space="preserve">suburban zones </w:t>
      </w:r>
      <w:r w:rsidR="00BD1B06" w:rsidRPr="00DF3CBC">
        <w:rPr>
          <w:color w:val="auto"/>
          <w:sz w:val="24"/>
          <w:szCs w:val="24"/>
        </w:rPr>
        <w:t>and</w:t>
      </w:r>
      <w:r w:rsidRPr="00DF3CBC">
        <w:rPr>
          <w:color w:val="auto"/>
          <w:sz w:val="24"/>
          <w:szCs w:val="24"/>
        </w:rPr>
        <w:t xml:space="preserve"> affect</w:t>
      </w:r>
      <w:r w:rsidR="00BD1B06" w:rsidRPr="00DF3CBC">
        <w:rPr>
          <w:color w:val="auto"/>
          <w:sz w:val="24"/>
          <w:szCs w:val="24"/>
        </w:rPr>
        <w:t>s</w:t>
      </w:r>
      <w:r w:rsidRPr="00DF3CBC">
        <w:rPr>
          <w:color w:val="auto"/>
          <w:sz w:val="24"/>
          <w:szCs w:val="24"/>
        </w:rPr>
        <w:t xml:space="preserve"> water quality (Yang et al., 2013). Fig. </w:t>
      </w:r>
      <w:r w:rsidR="008F197F" w:rsidRPr="00DF3CBC">
        <w:rPr>
          <w:color w:val="auto"/>
          <w:sz w:val="24"/>
          <w:szCs w:val="24"/>
        </w:rPr>
        <w:t>4</w:t>
      </w:r>
      <w:r w:rsidRPr="00DF3CBC">
        <w:rPr>
          <w:color w:val="auto"/>
          <w:sz w:val="24"/>
          <w:szCs w:val="24"/>
        </w:rPr>
        <w:t xml:space="preserve"> shows average municipal operating and investment expenditure</w:t>
      </w:r>
      <w:r w:rsidR="00BD1B06" w:rsidRPr="00DF3CBC">
        <w:rPr>
          <w:color w:val="auto"/>
          <w:sz w:val="24"/>
          <w:szCs w:val="24"/>
        </w:rPr>
        <w:t xml:space="preserve"> on water protection</w:t>
      </w:r>
      <w:r w:rsidRPr="00DF3CBC">
        <w:rPr>
          <w:color w:val="auto"/>
          <w:sz w:val="24"/>
          <w:szCs w:val="24"/>
        </w:rPr>
        <w:t>.</w:t>
      </w:r>
    </w:p>
    <w:p w14:paraId="4CFCF2C0" w14:textId="3056E7A5" w:rsidR="001E5ACF" w:rsidRPr="00DF3CBC" w:rsidRDefault="001E5ACF" w:rsidP="00BC32B7">
      <w:pPr>
        <w:spacing w:line="480" w:lineRule="auto"/>
        <w:rPr>
          <w:color w:val="auto"/>
          <w:sz w:val="24"/>
          <w:szCs w:val="24"/>
        </w:rPr>
      </w:pPr>
      <w:bookmarkStart w:id="2" w:name="_Hlk70330130"/>
      <w:r w:rsidRPr="00DF3CBC">
        <w:rPr>
          <w:noProof/>
          <w:color w:val="auto"/>
        </w:rPr>
        <w:lastRenderedPageBreak/>
        <w:drawing>
          <wp:inline distT="0" distB="0" distL="0" distR="0" wp14:anchorId="2401C991" wp14:editId="19D2B592">
            <wp:extent cx="2864015" cy="2002790"/>
            <wp:effectExtent l="0" t="0" r="0" b="0"/>
            <wp:docPr id="7" name="Obrázek 7"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mapa&#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0071" cy="2007025"/>
                    </a:xfrm>
                    <a:prstGeom prst="rect">
                      <a:avLst/>
                    </a:prstGeom>
                    <a:noFill/>
                    <a:ln>
                      <a:noFill/>
                    </a:ln>
                  </pic:spPr>
                </pic:pic>
              </a:graphicData>
            </a:graphic>
          </wp:inline>
        </w:drawing>
      </w:r>
      <w:r w:rsidRPr="00DF3CBC">
        <w:rPr>
          <w:noProof/>
          <w:color w:val="auto"/>
        </w:rPr>
        <w:t xml:space="preserve"> </w:t>
      </w:r>
      <w:r w:rsidRPr="00DF3CBC">
        <w:rPr>
          <w:noProof/>
          <w:color w:val="auto"/>
        </w:rPr>
        <w:drawing>
          <wp:inline distT="0" distB="0" distL="0" distR="0" wp14:anchorId="11016CBA" wp14:editId="7EB4CF7E">
            <wp:extent cx="2853690" cy="1995570"/>
            <wp:effectExtent l="0" t="0" r="3810" b="5080"/>
            <wp:docPr id="8" name="Obrázek 8" descr="Obsah obrázku text, květina, rostl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 květina, rostlina&#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8351" cy="1998830"/>
                    </a:xfrm>
                    <a:prstGeom prst="rect">
                      <a:avLst/>
                    </a:prstGeom>
                    <a:noFill/>
                    <a:ln>
                      <a:noFill/>
                    </a:ln>
                  </pic:spPr>
                </pic:pic>
              </a:graphicData>
            </a:graphic>
          </wp:inline>
        </w:drawing>
      </w:r>
    </w:p>
    <w:p w14:paraId="1A8F7C1B" w14:textId="13CF9C44" w:rsidR="007336C6" w:rsidRPr="00DF3CBC" w:rsidRDefault="0025110B" w:rsidP="007336C6">
      <w:pPr>
        <w:spacing w:line="276" w:lineRule="auto"/>
        <w:jc w:val="center"/>
        <w:rPr>
          <w:color w:val="auto"/>
          <w:sz w:val="24"/>
          <w:szCs w:val="24"/>
        </w:rPr>
      </w:pPr>
      <w:r w:rsidRPr="00DF3CBC">
        <w:rPr>
          <w:b/>
          <w:color w:val="auto"/>
          <w:sz w:val="24"/>
          <w:szCs w:val="24"/>
        </w:rPr>
        <w:t xml:space="preserve">Fig. </w:t>
      </w:r>
      <w:r w:rsidR="008F197F" w:rsidRPr="00DF3CBC">
        <w:rPr>
          <w:b/>
          <w:color w:val="auto"/>
          <w:sz w:val="24"/>
          <w:szCs w:val="24"/>
        </w:rPr>
        <w:t>4</w:t>
      </w:r>
      <w:r w:rsidRPr="00DF3CBC">
        <w:rPr>
          <w:b/>
          <w:color w:val="auto"/>
          <w:sz w:val="24"/>
          <w:szCs w:val="24"/>
        </w:rPr>
        <w:t>.</w:t>
      </w:r>
      <w:r w:rsidRPr="00DF3CBC">
        <w:rPr>
          <w:color w:val="auto"/>
          <w:sz w:val="24"/>
          <w:szCs w:val="24"/>
        </w:rPr>
        <w:t xml:space="preserve"> </w:t>
      </w:r>
      <w:r w:rsidR="008D340E" w:rsidRPr="00DF3CBC">
        <w:rPr>
          <w:color w:val="auto"/>
          <w:sz w:val="24"/>
          <w:szCs w:val="24"/>
        </w:rPr>
        <w:t xml:space="preserve">Yearly </w:t>
      </w:r>
      <w:r w:rsidR="00F13CE7" w:rsidRPr="00DF3CBC">
        <w:rPr>
          <w:color w:val="auto"/>
          <w:sz w:val="24"/>
          <w:szCs w:val="24"/>
        </w:rPr>
        <w:t xml:space="preserve">arithmetic </w:t>
      </w:r>
      <w:r w:rsidR="008D340E" w:rsidRPr="00DF3CBC">
        <w:rPr>
          <w:color w:val="auto"/>
          <w:sz w:val="24"/>
          <w:szCs w:val="24"/>
        </w:rPr>
        <w:t xml:space="preserve">average </w:t>
      </w:r>
      <w:r w:rsidR="00F13CE7" w:rsidRPr="00DF3CBC">
        <w:rPr>
          <w:color w:val="auto"/>
          <w:sz w:val="24"/>
          <w:szCs w:val="24"/>
        </w:rPr>
        <w:t xml:space="preserve">of </w:t>
      </w:r>
      <w:r w:rsidR="000F76E9" w:rsidRPr="00DF3CBC">
        <w:rPr>
          <w:color w:val="auto"/>
          <w:sz w:val="24"/>
          <w:szCs w:val="24"/>
        </w:rPr>
        <w:t>operating</w:t>
      </w:r>
      <w:r w:rsidR="00C21AF5" w:rsidRPr="00DF3CBC">
        <w:rPr>
          <w:color w:val="auto"/>
          <w:sz w:val="24"/>
          <w:szCs w:val="24"/>
        </w:rPr>
        <w:t xml:space="preserve"> </w:t>
      </w:r>
      <w:r w:rsidRPr="00DF3CBC">
        <w:rPr>
          <w:color w:val="auto"/>
          <w:sz w:val="24"/>
          <w:szCs w:val="24"/>
        </w:rPr>
        <w:t>(left) and investment (right) expenditure</w:t>
      </w:r>
      <w:r w:rsidR="00F13CE7" w:rsidRPr="00DF3CBC">
        <w:rPr>
          <w:color w:val="auto"/>
          <w:sz w:val="24"/>
          <w:szCs w:val="24"/>
        </w:rPr>
        <w:t>s</w:t>
      </w:r>
      <w:r w:rsidR="00BD1B06" w:rsidRPr="00DF3CBC">
        <w:rPr>
          <w:color w:val="auto"/>
          <w:sz w:val="24"/>
          <w:szCs w:val="24"/>
        </w:rPr>
        <w:t xml:space="preserve"> </w:t>
      </w:r>
      <w:r w:rsidR="008D340E" w:rsidRPr="00DF3CBC">
        <w:rPr>
          <w:color w:val="auto"/>
          <w:sz w:val="24"/>
          <w:szCs w:val="24"/>
        </w:rPr>
        <w:t xml:space="preserve">per capita </w:t>
      </w:r>
      <w:r w:rsidR="00BD1B06" w:rsidRPr="00DF3CBC">
        <w:rPr>
          <w:color w:val="auto"/>
          <w:sz w:val="24"/>
          <w:szCs w:val="24"/>
        </w:rPr>
        <w:t>on water protection by municipalities</w:t>
      </w:r>
      <w:r w:rsidRPr="00DF3CBC">
        <w:rPr>
          <w:color w:val="auto"/>
          <w:sz w:val="24"/>
          <w:szCs w:val="24"/>
        </w:rPr>
        <w:t xml:space="preserve"> in the Czech Republic</w:t>
      </w:r>
      <w:r w:rsidR="008D340E" w:rsidRPr="00DF3CBC">
        <w:rPr>
          <w:color w:val="auto"/>
          <w:sz w:val="24"/>
          <w:szCs w:val="24"/>
        </w:rPr>
        <w:t xml:space="preserve"> in 2010 to 2015</w:t>
      </w:r>
      <w:r w:rsidR="009D63E7" w:rsidRPr="00DF3CBC">
        <w:rPr>
          <w:color w:val="auto"/>
          <w:sz w:val="24"/>
          <w:szCs w:val="24"/>
        </w:rPr>
        <w:t xml:space="preserve">. Source: </w:t>
      </w:r>
      <w:r w:rsidR="009D63E7" w:rsidRPr="00DF3CBC">
        <w:rPr>
          <w:color w:val="auto"/>
        </w:rPr>
        <w:t xml:space="preserve"> </w:t>
      </w:r>
      <w:r w:rsidR="009D63E7" w:rsidRPr="00DF3CBC">
        <w:rPr>
          <w:color w:val="auto"/>
          <w:sz w:val="24"/>
          <w:szCs w:val="24"/>
        </w:rPr>
        <w:t>Eurostat (2020), CZSO (2020), Ministry of Finance (2017b), own elaboration.</w:t>
      </w:r>
    </w:p>
    <w:bookmarkEnd w:id="2"/>
    <w:p w14:paraId="1BD33BAF" w14:textId="77777777" w:rsidR="00763B80" w:rsidRPr="00DF3CBC" w:rsidRDefault="00763B80" w:rsidP="009D63E7">
      <w:pPr>
        <w:spacing w:line="480" w:lineRule="auto"/>
        <w:rPr>
          <w:color w:val="auto"/>
          <w:sz w:val="24"/>
          <w:szCs w:val="24"/>
        </w:rPr>
      </w:pPr>
    </w:p>
    <w:p w14:paraId="613B739E" w14:textId="3DFF98DD" w:rsidR="005432CE" w:rsidRPr="00DF3CBC" w:rsidRDefault="00BD1B06" w:rsidP="00BC32B7">
      <w:pPr>
        <w:spacing w:line="480" w:lineRule="auto"/>
        <w:ind w:firstLine="709"/>
        <w:jc w:val="both"/>
        <w:rPr>
          <w:color w:val="auto"/>
          <w:sz w:val="24"/>
          <w:szCs w:val="24"/>
        </w:rPr>
      </w:pPr>
      <w:r w:rsidRPr="00DF3CBC">
        <w:rPr>
          <w:color w:val="auto"/>
          <w:sz w:val="24"/>
          <w:szCs w:val="24"/>
        </w:rPr>
        <w:t xml:space="preserve">The </w:t>
      </w:r>
      <w:r w:rsidR="001E5ACF" w:rsidRPr="00DF3CBC">
        <w:rPr>
          <w:color w:val="auto"/>
          <w:sz w:val="24"/>
          <w:szCs w:val="24"/>
        </w:rPr>
        <w:t>black hatched</w:t>
      </w:r>
      <w:r w:rsidR="0025110B" w:rsidRPr="00DF3CBC">
        <w:rPr>
          <w:color w:val="auto"/>
          <w:sz w:val="24"/>
          <w:szCs w:val="24"/>
        </w:rPr>
        <w:t xml:space="preserve"> areas at the location of large cities </w:t>
      </w:r>
      <w:r w:rsidR="001E5ACF" w:rsidRPr="00DF3CBC">
        <w:rPr>
          <w:color w:val="auto"/>
          <w:sz w:val="24"/>
          <w:szCs w:val="24"/>
        </w:rPr>
        <w:t xml:space="preserve">(OECD metropolitan core centres) </w:t>
      </w:r>
      <w:r w:rsidR="0025110B" w:rsidRPr="00DF3CBC">
        <w:rPr>
          <w:color w:val="auto"/>
          <w:sz w:val="24"/>
          <w:szCs w:val="24"/>
        </w:rPr>
        <w:t xml:space="preserve">and their surroundings </w:t>
      </w:r>
      <w:r w:rsidR="005F34C4" w:rsidRPr="00DF3CBC">
        <w:rPr>
          <w:color w:val="auto"/>
          <w:sz w:val="24"/>
          <w:szCs w:val="24"/>
        </w:rPr>
        <w:t xml:space="preserve">indicate values </w:t>
      </w:r>
      <w:r w:rsidR="0025110B" w:rsidRPr="00DF3CBC">
        <w:rPr>
          <w:color w:val="auto"/>
          <w:sz w:val="24"/>
          <w:szCs w:val="24"/>
        </w:rPr>
        <w:t xml:space="preserve">​​up to CZK 250 per inhabitant for </w:t>
      </w:r>
      <w:r w:rsidR="000F76E9" w:rsidRPr="00DF3CBC">
        <w:rPr>
          <w:color w:val="auto"/>
          <w:sz w:val="24"/>
          <w:szCs w:val="24"/>
        </w:rPr>
        <w:t>operating</w:t>
      </w:r>
      <w:r w:rsidR="0025110B" w:rsidRPr="00DF3CBC">
        <w:rPr>
          <w:color w:val="auto"/>
          <w:sz w:val="24"/>
          <w:szCs w:val="24"/>
        </w:rPr>
        <w:t xml:space="preserve"> expenditure and up to 1</w:t>
      </w:r>
      <w:r w:rsidR="005F34C4" w:rsidRPr="00DF3CBC">
        <w:rPr>
          <w:color w:val="auto"/>
          <w:sz w:val="24"/>
          <w:szCs w:val="24"/>
        </w:rPr>
        <w:t>,</w:t>
      </w:r>
      <w:r w:rsidR="0025110B" w:rsidRPr="00DF3CBC">
        <w:rPr>
          <w:color w:val="auto"/>
          <w:sz w:val="24"/>
          <w:szCs w:val="24"/>
        </w:rPr>
        <w:t xml:space="preserve">250 CZK per inhabitant for investment, </w:t>
      </w:r>
      <w:r w:rsidR="00423D11" w:rsidRPr="00DF3CBC">
        <w:rPr>
          <w:color w:val="auto"/>
          <w:sz w:val="24"/>
          <w:szCs w:val="24"/>
        </w:rPr>
        <w:t>the former including</w:t>
      </w:r>
      <w:r w:rsidR="00E17773" w:rsidRPr="00DF3CBC">
        <w:rPr>
          <w:color w:val="auto"/>
          <w:sz w:val="24"/>
          <w:szCs w:val="24"/>
        </w:rPr>
        <w:t xml:space="preserve"> around</w:t>
      </w:r>
      <w:r w:rsidR="0025110B" w:rsidRPr="00DF3CBC">
        <w:rPr>
          <w:color w:val="auto"/>
          <w:sz w:val="24"/>
          <w:szCs w:val="24"/>
        </w:rPr>
        <w:t xml:space="preserve"> </w:t>
      </w:r>
      <w:r w:rsidR="00E17773" w:rsidRPr="00DF3CBC">
        <w:rPr>
          <w:color w:val="auto"/>
          <w:sz w:val="24"/>
          <w:szCs w:val="24"/>
        </w:rPr>
        <w:t xml:space="preserve">Prague and Brno but </w:t>
      </w:r>
      <w:r w:rsidR="005F34C4" w:rsidRPr="00DF3CBC">
        <w:rPr>
          <w:color w:val="auto"/>
          <w:sz w:val="24"/>
          <w:szCs w:val="24"/>
        </w:rPr>
        <w:t xml:space="preserve">apparently </w:t>
      </w:r>
      <w:r w:rsidR="00E17773" w:rsidRPr="00DF3CBC">
        <w:rPr>
          <w:color w:val="auto"/>
          <w:sz w:val="24"/>
          <w:szCs w:val="24"/>
        </w:rPr>
        <w:t>not Ostrava</w:t>
      </w:r>
      <w:r w:rsidR="0025110B" w:rsidRPr="00DF3CBC">
        <w:rPr>
          <w:color w:val="auto"/>
          <w:sz w:val="24"/>
          <w:szCs w:val="24"/>
        </w:rPr>
        <w:t>.</w:t>
      </w:r>
      <w:r w:rsidR="00E17773" w:rsidRPr="00DF3CBC">
        <w:rPr>
          <w:color w:val="auto"/>
          <w:sz w:val="24"/>
          <w:szCs w:val="24"/>
        </w:rPr>
        <w:t xml:space="preserve"> Overall results show</w:t>
      </w:r>
      <w:r w:rsidR="00423D11" w:rsidRPr="00DF3CBC">
        <w:rPr>
          <w:color w:val="auto"/>
          <w:sz w:val="24"/>
          <w:szCs w:val="24"/>
        </w:rPr>
        <w:t xml:space="preserve"> that</w:t>
      </w:r>
      <w:r w:rsidR="00E17773" w:rsidRPr="00DF3CBC">
        <w:rPr>
          <w:color w:val="auto"/>
          <w:sz w:val="24"/>
          <w:szCs w:val="24"/>
        </w:rPr>
        <w:t xml:space="preserve"> municipalities in functional urban areas (FUA</w:t>
      </w:r>
      <w:r w:rsidR="00494874" w:rsidRPr="00DF3CBC">
        <w:rPr>
          <w:color w:val="auto"/>
          <w:sz w:val="24"/>
          <w:szCs w:val="24"/>
        </w:rPr>
        <w:t>s</w:t>
      </w:r>
      <w:r w:rsidR="00E17773" w:rsidRPr="00DF3CBC">
        <w:rPr>
          <w:color w:val="auto"/>
          <w:sz w:val="24"/>
          <w:szCs w:val="24"/>
        </w:rPr>
        <w:t xml:space="preserve">) </w:t>
      </w:r>
      <w:r w:rsidR="005F34C4" w:rsidRPr="00DF3CBC">
        <w:rPr>
          <w:color w:val="auto"/>
          <w:sz w:val="24"/>
          <w:szCs w:val="24"/>
        </w:rPr>
        <w:t>o</w:t>
      </w:r>
      <w:r w:rsidR="00E17773" w:rsidRPr="00DF3CBC">
        <w:rPr>
          <w:color w:val="auto"/>
          <w:sz w:val="24"/>
          <w:szCs w:val="24"/>
        </w:rPr>
        <w:t xml:space="preserve">n average pay up to 17% more </w:t>
      </w:r>
      <w:r w:rsidR="005F34C4" w:rsidRPr="00DF3CBC">
        <w:rPr>
          <w:color w:val="auto"/>
          <w:sz w:val="24"/>
          <w:szCs w:val="24"/>
        </w:rPr>
        <w:t>for water protection than</w:t>
      </w:r>
      <w:r w:rsidR="00E17773" w:rsidRPr="00DF3CBC">
        <w:rPr>
          <w:color w:val="auto"/>
          <w:sz w:val="24"/>
          <w:szCs w:val="24"/>
        </w:rPr>
        <w:t xml:space="preserve"> municipalities not situated in FUAs. On the other hand</w:t>
      </w:r>
      <w:r w:rsidR="00423D11" w:rsidRPr="00DF3CBC">
        <w:rPr>
          <w:color w:val="auto"/>
          <w:sz w:val="24"/>
          <w:szCs w:val="24"/>
        </w:rPr>
        <w:t>,</w:t>
      </w:r>
      <w:r w:rsidR="00E17773" w:rsidRPr="00DF3CBC">
        <w:rPr>
          <w:color w:val="auto"/>
          <w:sz w:val="24"/>
          <w:szCs w:val="24"/>
        </w:rPr>
        <w:t xml:space="preserve"> metropolitan centres pay only </w:t>
      </w:r>
      <w:r w:rsidR="00D80AC3" w:rsidRPr="00DF3CBC">
        <w:rPr>
          <w:color w:val="auto"/>
          <w:sz w:val="24"/>
          <w:szCs w:val="24"/>
        </w:rPr>
        <w:t>19</w:t>
      </w:r>
      <w:r w:rsidR="00E17773" w:rsidRPr="00DF3CBC">
        <w:rPr>
          <w:color w:val="auto"/>
          <w:sz w:val="24"/>
          <w:szCs w:val="24"/>
        </w:rPr>
        <w:t xml:space="preserve">% </w:t>
      </w:r>
      <w:r w:rsidR="005F34C4" w:rsidRPr="00DF3CBC">
        <w:rPr>
          <w:color w:val="auto"/>
          <w:sz w:val="24"/>
          <w:szCs w:val="24"/>
        </w:rPr>
        <w:t>as much as</w:t>
      </w:r>
      <w:r w:rsidR="00E17773" w:rsidRPr="00DF3CBC">
        <w:rPr>
          <w:color w:val="auto"/>
          <w:sz w:val="24"/>
          <w:szCs w:val="24"/>
        </w:rPr>
        <w:t xml:space="preserve"> NON-FUA municipalities</w:t>
      </w:r>
      <w:r w:rsidR="00423D11" w:rsidRPr="00DF3CBC">
        <w:rPr>
          <w:color w:val="auto"/>
          <w:sz w:val="24"/>
          <w:szCs w:val="24"/>
        </w:rPr>
        <w:t>, which</w:t>
      </w:r>
      <w:r w:rsidR="00E17773" w:rsidRPr="00DF3CBC">
        <w:rPr>
          <w:color w:val="auto"/>
          <w:sz w:val="24"/>
          <w:szCs w:val="24"/>
        </w:rPr>
        <w:t xml:space="preserve"> means there are large economies of scale. </w:t>
      </w:r>
      <w:r w:rsidR="005F34C4" w:rsidRPr="00DF3CBC">
        <w:rPr>
          <w:color w:val="auto"/>
          <w:sz w:val="24"/>
          <w:szCs w:val="24"/>
        </w:rPr>
        <w:t>The h</w:t>
      </w:r>
      <w:r w:rsidR="00E17773" w:rsidRPr="00DF3CBC">
        <w:rPr>
          <w:color w:val="auto"/>
          <w:sz w:val="24"/>
          <w:szCs w:val="24"/>
        </w:rPr>
        <w:t xml:space="preserve">ighest additional costs </w:t>
      </w:r>
      <w:r w:rsidR="005F34C4" w:rsidRPr="00DF3CBC">
        <w:rPr>
          <w:color w:val="auto"/>
          <w:sz w:val="24"/>
          <w:szCs w:val="24"/>
        </w:rPr>
        <w:t>for suburban</w:t>
      </w:r>
      <w:r w:rsidR="00E17773" w:rsidRPr="00DF3CBC">
        <w:rPr>
          <w:color w:val="auto"/>
          <w:sz w:val="24"/>
          <w:szCs w:val="24"/>
        </w:rPr>
        <w:t xml:space="preserve"> water protection are paid near Olomouc (7</w:t>
      </w:r>
      <w:r w:rsidR="00695F47" w:rsidRPr="00DF3CBC">
        <w:rPr>
          <w:color w:val="auto"/>
          <w:sz w:val="24"/>
          <w:szCs w:val="24"/>
        </w:rPr>
        <w:t>6</w:t>
      </w:r>
      <w:r w:rsidR="00E17773" w:rsidRPr="00DF3CBC">
        <w:rPr>
          <w:color w:val="auto"/>
          <w:sz w:val="24"/>
          <w:szCs w:val="24"/>
        </w:rPr>
        <w:t>% more), Prague (50%)</w:t>
      </w:r>
      <w:r w:rsidR="005F34C4" w:rsidRPr="00DF3CBC">
        <w:rPr>
          <w:color w:val="auto"/>
          <w:sz w:val="24"/>
          <w:szCs w:val="24"/>
        </w:rPr>
        <w:t xml:space="preserve"> and</w:t>
      </w:r>
      <w:r w:rsidR="00E17773" w:rsidRPr="00DF3CBC">
        <w:rPr>
          <w:color w:val="auto"/>
          <w:sz w:val="24"/>
          <w:szCs w:val="24"/>
        </w:rPr>
        <w:t xml:space="preserve"> Brno (4</w:t>
      </w:r>
      <w:r w:rsidR="00695F47" w:rsidRPr="00DF3CBC">
        <w:rPr>
          <w:color w:val="auto"/>
          <w:sz w:val="24"/>
          <w:szCs w:val="24"/>
        </w:rPr>
        <w:t>7</w:t>
      </w:r>
      <w:r w:rsidR="00E17773" w:rsidRPr="00DF3CBC">
        <w:rPr>
          <w:color w:val="auto"/>
          <w:sz w:val="24"/>
          <w:szCs w:val="24"/>
        </w:rPr>
        <w:t>%).</w:t>
      </w:r>
      <w:r w:rsidR="00753B55" w:rsidRPr="00DF3CBC">
        <w:rPr>
          <w:color w:val="auto"/>
          <w:sz w:val="24"/>
          <w:szCs w:val="24"/>
        </w:rPr>
        <w:t xml:space="preserve"> </w:t>
      </w:r>
    </w:p>
    <w:p w14:paraId="40CF622B" w14:textId="2FAA7536" w:rsidR="003565BE" w:rsidRPr="00DF3CBC" w:rsidRDefault="005F34C4" w:rsidP="00BC32B7">
      <w:pPr>
        <w:spacing w:line="480" w:lineRule="auto"/>
        <w:ind w:firstLine="709"/>
        <w:jc w:val="both"/>
        <w:rPr>
          <w:color w:val="auto"/>
          <w:sz w:val="24"/>
          <w:szCs w:val="24"/>
        </w:rPr>
      </w:pPr>
      <w:r w:rsidRPr="00DF3CBC">
        <w:rPr>
          <w:color w:val="auto"/>
          <w:sz w:val="24"/>
          <w:szCs w:val="24"/>
        </w:rPr>
        <w:t>T</w:t>
      </w:r>
      <w:r w:rsidR="0025110B" w:rsidRPr="00DF3CBC">
        <w:rPr>
          <w:color w:val="auto"/>
          <w:sz w:val="24"/>
          <w:szCs w:val="24"/>
        </w:rPr>
        <w:t>he available data show that the</w:t>
      </w:r>
      <w:r w:rsidRPr="00DF3CBC">
        <w:rPr>
          <w:color w:val="auto"/>
          <w:sz w:val="24"/>
          <w:szCs w:val="24"/>
        </w:rPr>
        <w:t xml:space="preserve"> level of expenditure on water protection is inversely related to the population</w:t>
      </w:r>
      <w:r w:rsidR="0025110B" w:rsidRPr="00DF3CBC">
        <w:rPr>
          <w:color w:val="auto"/>
          <w:sz w:val="24"/>
          <w:szCs w:val="24"/>
        </w:rPr>
        <w:t xml:space="preserve"> of the municipality</w:t>
      </w:r>
      <w:r w:rsidRPr="00DF3CBC">
        <w:rPr>
          <w:color w:val="auto"/>
          <w:sz w:val="24"/>
          <w:szCs w:val="24"/>
        </w:rPr>
        <w:t xml:space="preserve"> – </w:t>
      </w:r>
      <w:r w:rsidR="0025110B" w:rsidRPr="00DF3CBC">
        <w:rPr>
          <w:color w:val="auto"/>
          <w:sz w:val="24"/>
          <w:szCs w:val="24"/>
        </w:rPr>
        <w:t xml:space="preserve">the </w:t>
      </w:r>
      <w:r w:rsidRPr="00DF3CBC">
        <w:rPr>
          <w:color w:val="auto"/>
          <w:sz w:val="24"/>
          <w:szCs w:val="24"/>
        </w:rPr>
        <w:t xml:space="preserve">smaller the </w:t>
      </w:r>
      <w:r w:rsidR="0025110B" w:rsidRPr="00DF3CBC">
        <w:rPr>
          <w:color w:val="auto"/>
          <w:sz w:val="24"/>
          <w:szCs w:val="24"/>
        </w:rPr>
        <w:t>population</w:t>
      </w:r>
      <w:r w:rsidRPr="00DF3CBC">
        <w:rPr>
          <w:color w:val="auto"/>
          <w:sz w:val="24"/>
          <w:szCs w:val="24"/>
        </w:rPr>
        <w:t>,</w:t>
      </w:r>
      <w:r w:rsidR="0025110B" w:rsidRPr="00DF3CBC">
        <w:rPr>
          <w:color w:val="auto"/>
          <w:sz w:val="24"/>
          <w:szCs w:val="24"/>
        </w:rPr>
        <w:t xml:space="preserve"> the greater the average per capita </w:t>
      </w:r>
      <w:r w:rsidRPr="00DF3CBC">
        <w:rPr>
          <w:color w:val="auto"/>
          <w:sz w:val="24"/>
          <w:szCs w:val="24"/>
        </w:rPr>
        <w:t>expenditure</w:t>
      </w:r>
      <w:r w:rsidR="0025110B" w:rsidRPr="00DF3CBC">
        <w:rPr>
          <w:color w:val="auto"/>
          <w:sz w:val="24"/>
          <w:szCs w:val="24"/>
        </w:rPr>
        <w:t xml:space="preserve">. </w:t>
      </w:r>
      <w:r w:rsidR="006C5509" w:rsidRPr="00DF3CBC">
        <w:rPr>
          <w:color w:val="auto"/>
          <w:sz w:val="24"/>
          <w:szCs w:val="24"/>
        </w:rPr>
        <w:t>To demonstrate</w:t>
      </w:r>
      <w:r w:rsidR="0025110B" w:rsidRPr="00DF3CBC">
        <w:rPr>
          <w:color w:val="auto"/>
          <w:sz w:val="24"/>
          <w:szCs w:val="24"/>
        </w:rPr>
        <w:t xml:space="preserve"> this relation</w:t>
      </w:r>
      <w:r w:rsidR="006C5509" w:rsidRPr="00DF3CBC">
        <w:rPr>
          <w:color w:val="auto"/>
          <w:sz w:val="24"/>
          <w:szCs w:val="24"/>
        </w:rPr>
        <w:t>ship</w:t>
      </w:r>
      <w:r w:rsidR="004E78C2" w:rsidRPr="00DF3CBC">
        <w:rPr>
          <w:color w:val="auto"/>
          <w:sz w:val="24"/>
          <w:szCs w:val="24"/>
        </w:rPr>
        <w:t>,</w:t>
      </w:r>
      <w:r w:rsidR="0025110B" w:rsidRPr="00DF3CBC">
        <w:rPr>
          <w:color w:val="auto"/>
          <w:sz w:val="24"/>
          <w:szCs w:val="24"/>
        </w:rPr>
        <w:t xml:space="preserve"> it </w:t>
      </w:r>
      <w:r w:rsidR="006C5509" w:rsidRPr="00DF3CBC">
        <w:rPr>
          <w:color w:val="auto"/>
          <w:sz w:val="24"/>
          <w:szCs w:val="24"/>
        </w:rPr>
        <w:t>i</w:t>
      </w:r>
      <w:r w:rsidR="0025110B" w:rsidRPr="00DF3CBC">
        <w:rPr>
          <w:color w:val="auto"/>
          <w:sz w:val="24"/>
          <w:szCs w:val="24"/>
        </w:rPr>
        <w:t>s necessary to take into account the uneven distribution of municipalities in the individual size categories</w:t>
      </w:r>
      <w:r w:rsidR="006C5509" w:rsidRPr="00DF3CBC">
        <w:rPr>
          <w:color w:val="auto"/>
          <w:sz w:val="24"/>
          <w:szCs w:val="24"/>
        </w:rPr>
        <w:t>, which</w:t>
      </w:r>
      <w:r w:rsidR="0025110B" w:rsidRPr="00DF3CBC">
        <w:rPr>
          <w:color w:val="auto"/>
          <w:sz w:val="24"/>
          <w:szCs w:val="24"/>
        </w:rPr>
        <w:t xml:space="preserve"> stems from the fact that most municipalities in the Czech Republic are small, so they fall into size categories of up to 300 and up to 1,000 inhabitants. For this purpose</w:t>
      </w:r>
      <w:r w:rsidR="004E78C2" w:rsidRPr="00DF3CBC">
        <w:rPr>
          <w:color w:val="auto"/>
          <w:sz w:val="24"/>
          <w:szCs w:val="24"/>
        </w:rPr>
        <w:t>,</w:t>
      </w:r>
      <w:r w:rsidR="00E12FF9" w:rsidRPr="00DF3CBC">
        <w:rPr>
          <w:color w:val="auto"/>
          <w:sz w:val="24"/>
          <w:szCs w:val="24"/>
        </w:rPr>
        <w:t xml:space="preserve"> </w:t>
      </w:r>
      <w:r w:rsidR="0025110B" w:rsidRPr="00DF3CBC">
        <w:rPr>
          <w:color w:val="auto"/>
          <w:sz w:val="24"/>
          <w:szCs w:val="24"/>
        </w:rPr>
        <w:t xml:space="preserve">Fig. </w:t>
      </w:r>
      <w:r w:rsidR="008F197F" w:rsidRPr="00DF3CBC">
        <w:rPr>
          <w:color w:val="auto"/>
          <w:sz w:val="24"/>
          <w:szCs w:val="24"/>
        </w:rPr>
        <w:t>5</w:t>
      </w:r>
      <w:r w:rsidR="0025110B" w:rsidRPr="00DF3CBC">
        <w:rPr>
          <w:color w:val="auto"/>
          <w:sz w:val="24"/>
          <w:szCs w:val="24"/>
        </w:rPr>
        <w:t xml:space="preserve"> </w:t>
      </w:r>
      <w:r w:rsidR="0073782B" w:rsidRPr="00DF3CBC">
        <w:rPr>
          <w:color w:val="auto"/>
          <w:sz w:val="24"/>
          <w:szCs w:val="24"/>
        </w:rPr>
        <w:t>shows</w:t>
      </w:r>
      <w:r w:rsidR="00E12FF9" w:rsidRPr="00DF3CBC">
        <w:rPr>
          <w:color w:val="auto"/>
          <w:sz w:val="24"/>
          <w:szCs w:val="24"/>
        </w:rPr>
        <w:t xml:space="preserve"> </w:t>
      </w:r>
      <w:r w:rsidR="0025110B" w:rsidRPr="00DF3CBC">
        <w:rPr>
          <w:color w:val="auto"/>
          <w:sz w:val="24"/>
          <w:szCs w:val="24"/>
        </w:rPr>
        <w:t xml:space="preserve">the average results for all municipalities </w:t>
      </w:r>
      <w:r w:rsidR="006C5509" w:rsidRPr="00DF3CBC">
        <w:rPr>
          <w:color w:val="auto"/>
          <w:sz w:val="24"/>
          <w:szCs w:val="24"/>
        </w:rPr>
        <w:t>by size</w:t>
      </w:r>
      <w:r w:rsidR="0025110B" w:rsidRPr="00DF3CBC">
        <w:rPr>
          <w:color w:val="auto"/>
          <w:sz w:val="24"/>
          <w:szCs w:val="24"/>
        </w:rPr>
        <w:t xml:space="preserve"> category in the period 2010</w:t>
      </w:r>
      <w:r w:rsidR="006C5509" w:rsidRPr="00DF3CBC">
        <w:rPr>
          <w:color w:val="auto"/>
          <w:sz w:val="24"/>
          <w:szCs w:val="24"/>
        </w:rPr>
        <w:t>–</w:t>
      </w:r>
      <w:r w:rsidR="0025110B" w:rsidRPr="00DF3CBC">
        <w:rPr>
          <w:color w:val="auto"/>
          <w:sz w:val="24"/>
          <w:szCs w:val="24"/>
        </w:rPr>
        <w:t xml:space="preserve">2015 and this new average therefore shows the link between the </w:t>
      </w:r>
      <w:r w:rsidR="006C5509" w:rsidRPr="00DF3CBC">
        <w:rPr>
          <w:color w:val="auto"/>
          <w:sz w:val="24"/>
          <w:szCs w:val="24"/>
        </w:rPr>
        <w:t>population</w:t>
      </w:r>
      <w:r w:rsidR="0025110B" w:rsidRPr="00DF3CBC">
        <w:rPr>
          <w:color w:val="auto"/>
          <w:sz w:val="24"/>
          <w:szCs w:val="24"/>
        </w:rPr>
        <w:t xml:space="preserve"> of the municipality and the average expenditure per </w:t>
      </w:r>
      <w:r w:rsidR="0025110B" w:rsidRPr="00DF3CBC">
        <w:rPr>
          <w:color w:val="auto"/>
          <w:sz w:val="24"/>
          <w:szCs w:val="24"/>
        </w:rPr>
        <w:lastRenderedPageBreak/>
        <w:t xml:space="preserve">capita. </w:t>
      </w:r>
      <w:r w:rsidR="006C5509" w:rsidRPr="00DF3CBC">
        <w:rPr>
          <w:color w:val="auto"/>
          <w:sz w:val="24"/>
          <w:szCs w:val="24"/>
        </w:rPr>
        <w:t xml:space="preserve">There is a step-change at the </w:t>
      </w:r>
      <w:r w:rsidR="0025110B" w:rsidRPr="00DF3CBC">
        <w:rPr>
          <w:color w:val="auto"/>
          <w:sz w:val="24"/>
          <w:szCs w:val="24"/>
        </w:rPr>
        <w:t>5</w:t>
      </w:r>
      <w:r w:rsidR="006C5509" w:rsidRPr="00DF3CBC">
        <w:rPr>
          <w:color w:val="auto"/>
          <w:sz w:val="24"/>
          <w:szCs w:val="24"/>
        </w:rPr>
        <w:t>,</w:t>
      </w:r>
      <w:r w:rsidR="0025110B" w:rsidRPr="00DF3CBC">
        <w:rPr>
          <w:color w:val="auto"/>
          <w:sz w:val="24"/>
          <w:szCs w:val="24"/>
        </w:rPr>
        <w:t>000</w:t>
      </w:r>
      <w:r w:rsidR="006C5509" w:rsidRPr="00DF3CBC">
        <w:rPr>
          <w:color w:val="auto"/>
          <w:sz w:val="24"/>
          <w:szCs w:val="24"/>
        </w:rPr>
        <w:t>-</w:t>
      </w:r>
      <w:r w:rsidR="0025110B" w:rsidRPr="00DF3CBC">
        <w:rPr>
          <w:color w:val="auto"/>
          <w:sz w:val="24"/>
          <w:szCs w:val="24"/>
        </w:rPr>
        <w:t xml:space="preserve">inhabitant </w:t>
      </w:r>
      <w:r w:rsidR="006C5509" w:rsidRPr="00DF3CBC">
        <w:rPr>
          <w:color w:val="auto"/>
          <w:sz w:val="24"/>
          <w:szCs w:val="24"/>
        </w:rPr>
        <w:t>level</w:t>
      </w:r>
      <w:r w:rsidR="0025110B" w:rsidRPr="00DF3CBC">
        <w:rPr>
          <w:color w:val="auto"/>
          <w:sz w:val="24"/>
          <w:szCs w:val="24"/>
        </w:rPr>
        <w:t xml:space="preserve">. The fact that larger municipalities </w:t>
      </w:r>
      <w:r w:rsidR="006C5509" w:rsidRPr="00DF3CBC">
        <w:rPr>
          <w:color w:val="auto"/>
          <w:sz w:val="24"/>
          <w:szCs w:val="24"/>
        </w:rPr>
        <w:t xml:space="preserve">spend less </w:t>
      </w:r>
      <w:r w:rsidR="0025110B" w:rsidRPr="00DF3CBC">
        <w:rPr>
          <w:color w:val="auto"/>
          <w:sz w:val="24"/>
          <w:szCs w:val="24"/>
        </w:rPr>
        <w:t xml:space="preserve">per capita </w:t>
      </w:r>
      <w:r w:rsidR="006C5509" w:rsidRPr="00DF3CBC">
        <w:rPr>
          <w:color w:val="auto"/>
          <w:sz w:val="24"/>
          <w:szCs w:val="24"/>
        </w:rPr>
        <w:t xml:space="preserve">on </w:t>
      </w:r>
      <w:r w:rsidR="0025110B" w:rsidRPr="00DF3CBC">
        <w:rPr>
          <w:color w:val="auto"/>
          <w:sz w:val="24"/>
          <w:szCs w:val="24"/>
        </w:rPr>
        <w:t xml:space="preserve">water protection </w:t>
      </w:r>
      <w:r w:rsidR="006C5509" w:rsidRPr="00DF3CBC">
        <w:rPr>
          <w:color w:val="auto"/>
          <w:sz w:val="24"/>
          <w:szCs w:val="24"/>
        </w:rPr>
        <w:t xml:space="preserve">on average </w:t>
      </w:r>
      <w:r w:rsidR="0025110B" w:rsidRPr="00DF3CBC">
        <w:rPr>
          <w:color w:val="auto"/>
          <w:sz w:val="24"/>
          <w:szCs w:val="24"/>
        </w:rPr>
        <w:t xml:space="preserve">is </w:t>
      </w:r>
      <w:r w:rsidR="006C5509" w:rsidRPr="00DF3CBC">
        <w:rPr>
          <w:color w:val="auto"/>
          <w:sz w:val="24"/>
          <w:szCs w:val="24"/>
        </w:rPr>
        <w:t>because of the</w:t>
      </w:r>
      <w:r w:rsidR="0025110B" w:rsidRPr="00DF3CBC">
        <w:rPr>
          <w:color w:val="auto"/>
          <w:sz w:val="24"/>
          <w:szCs w:val="24"/>
        </w:rPr>
        <w:t xml:space="preserve"> fixed costs </w:t>
      </w:r>
      <w:r w:rsidR="006C5509" w:rsidRPr="00DF3CBC">
        <w:rPr>
          <w:color w:val="auto"/>
          <w:sz w:val="24"/>
          <w:szCs w:val="24"/>
        </w:rPr>
        <w:t>involved in</w:t>
      </w:r>
      <w:r w:rsidR="0025110B" w:rsidRPr="00DF3CBC">
        <w:rPr>
          <w:color w:val="auto"/>
          <w:sz w:val="24"/>
          <w:szCs w:val="24"/>
        </w:rPr>
        <w:t xml:space="preserve"> </w:t>
      </w:r>
      <w:r w:rsidR="0073782B" w:rsidRPr="00DF3CBC">
        <w:rPr>
          <w:color w:val="auto"/>
          <w:sz w:val="24"/>
          <w:szCs w:val="24"/>
        </w:rPr>
        <w:t>constructi</w:t>
      </w:r>
      <w:r w:rsidR="006C5509" w:rsidRPr="00DF3CBC">
        <w:rPr>
          <w:color w:val="auto"/>
          <w:sz w:val="24"/>
          <w:szCs w:val="24"/>
        </w:rPr>
        <w:t>ng</w:t>
      </w:r>
      <w:r w:rsidR="0025110B" w:rsidRPr="00DF3CBC">
        <w:rPr>
          <w:color w:val="auto"/>
          <w:sz w:val="24"/>
          <w:szCs w:val="24"/>
        </w:rPr>
        <w:t xml:space="preserve"> wastewater treatment plants. Large municipalities need </w:t>
      </w:r>
      <w:r w:rsidR="006C5509" w:rsidRPr="00DF3CBC">
        <w:rPr>
          <w:color w:val="auto"/>
          <w:sz w:val="24"/>
          <w:szCs w:val="24"/>
        </w:rPr>
        <w:t xml:space="preserve">to </w:t>
      </w:r>
      <w:r w:rsidR="0025110B" w:rsidRPr="00DF3CBC">
        <w:rPr>
          <w:color w:val="auto"/>
          <w:sz w:val="24"/>
          <w:szCs w:val="24"/>
        </w:rPr>
        <w:t>spend the same minimum amount as small municipalities, but serve a larger number of inhabitants</w:t>
      </w:r>
      <w:r w:rsidR="006C5509" w:rsidRPr="00DF3CBC">
        <w:rPr>
          <w:color w:val="auto"/>
          <w:sz w:val="24"/>
          <w:szCs w:val="24"/>
        </w:rPr>
        <w:t xml:space="preserve">, </w:t>
      </w:r>
      <w:r w:rsidR="0025110B" w:rsidRPr="00DF3CBC">
        <w:rPr>
          <w:color w:val="auto"/>
          <w:sz w:val="24"/>
          <w:szCs w:val="24"/>
        </w:rPr>
        <w:t>so there are some economies of scale and the final average amount</w:t>
      </w:r>
      <w:r w:rsidR="006C5509" w:rsidRPr="00DF3CBC">
        <w:rPr>
          <w:color w:val="auto"/>
          <w:sz w:val="24"/>
          <w:szCs w:val="24"/>
        </w:rPr>
        <w:t xml:space="preserve"> per capita</w:t>
      </w:r>
      <w:r w:rsidR="0025110B" w:rsidRPr="00DF3CBC">
        <w:rPr>
          <w:color w:val="auto"/>
          <w:sz w:val="24"/>
          <w:szCs w:val="24"/>
        </w:rPr>
        <w:t xml:space="preserve"> </w:t>
      </w:r>
      <w:r w:rsidR="006C5509" w:rsidRPr="00DF3CBC">
        <w:rPr>
          <w:color w:val="auto"/>
          <w:sz w:val="24"/>
          <w:szCs w:val="24"/>
        </w:rPr>
        <w:t xml:space="preserve">is </w:t>
      </w:r>
      <w:r w:rsidR="0025110B" w:rsidRPr="00DF3CBC">
        <w:rPr>
          <w:color w:val="auto"/>
          <w:sz w:val="24"/>
          <w:szCs w:val="24"/>
        </w:rPr>
        <w:t xml:space="preserve">therefore lower for larger </w:t>
      </w:r>
      <w:bookmarkStart w:id="3" w:name="_Hlk70330194"/>
      <w:r w:rsidR="0025110B" w:rsidRPr="00DF3CBC">
        <w:rPr>
          <w:color w:val="auto"/>
          <w:sz w:val="24"/>
          <w:szCs w:val="24"/>
        </w:rPr>
        <w:t>municipalities than for municipalities under 5,000.</w:t>
      </w:r>
    </w:p>
    <w:p w14:paraId="395F765A" w14:textId="77777777" w:rsidR="00F14950" w:rsidRPr="00DF3CBC" w:rsidRDefault="00F14950" w:rsidP="00BC32B7">
      <w:pPr>
        <w:spacing w:line="480" w:lineRule="auto"/>
        <w:ind w:firstLine="709"/>
        <w:jc w:val="both"/>
        <w:rPr>
          <w:color w:val="auto"/>
          <w:sz w:val="24"/>
          <w:szCs w:val="24"/>
        </w:rPr>
      </w:pPr>
    </w:p>
    <w:p w14:paraId="6EF5E96E" w14:textId="1E985FDE" w:rsidR="003565BE" w:rsidRPr="00DF3CBC" w:rsidRDefault="00963AD6" w:rsidP="00BC32B7">
      <w:pPr>
        <w:spacing w:line="480" w:lineRule="auto"/>
        <w:jc w:val="center"/>
        <w:rPr>
          <w:color w:val="auto"/>
          <w:sz w:val="24"/>
          <w:szCs w:val="24"/>
        </w:rPr>
      </w:pPr>
      <w:r w:rsidRPr="00DF3CBC">
        <w:rPr>
          <w:noProof/>
          <w:color w:val="auto"/>
          <w:lang w:eastAsia="en-GB"/>
        </w:rPr>
        <w:drawing>
          <wp:inline distT="0" distB="0" distL="0" distR="0" wp14:anchorId="7DD79D48" wp14:editId="689E4492">
            <wp:extent cx="5760720" cy="2541319"/>
            <wp:effectExtent l="0" t="0" r="11430" b="1143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EBC0CD" w14:textId="7E86089D" w:rsidR="006C5509" w:rsidRPr="00DF3CBC" w:rsidRDefault="0025110B" w:rsidP="00763B80">
      <w:pPr>
        <w:spacing w:line="480" w:lineRule="auto"/>
        <w:jc w:val="center"/>
        <w:rPr>
          <w:color w:val="auto"/>
          <w:sz w:val="24"/>
          <w:szCs w:val="24"/>
        </w:rPr>
      </w:pPr>
      <w:r w:rsidRPr="00DF3CBC">
        <w:rPr>
          <w:bCs/>
          <w:color w:val="auto"/>
          <w:sz w:val="24"/>
          <w:szCs w:val="24"/>
        </w:rPr>
        <w:t xml:space="preserve">Fig. </w:t>
      </w:r>
      <w:r w:rsidR="008F197F" w:rsidRPr="00DF3CBC">
        <w:rPr>
          <w:bCs/>
          <w:color w:val="auto"/>
          <w:sz w:val="24"/>
          <w:szCs w:val="24"/>
        </w:rPr>
        <w:t>5</w:t>
      </w:r>
      <w:r w:rsidRPr="00DF3CBC">
        <w:rPr>
          <w:bCs/>
          <w:color w:val="auto"/>
          <w:sz w:val="24"/>
          <w:szCs w:val="24"/>
        </w:rPr>
        <w:t xml:space="preserve">. </w:t>
      </w:r>
      <w:r w:rsidR="006C5509" w:rsidRPr="00DF3CBC">
        <w:rPr>
          <w:color w:val="auto"/>
          <w:sz w:val="24"/>
          <w:szCs w:val="24"/>
        </w:rPr>
        <w:t>The influence of m</w:t>
      </w:r>
      <w:r w:rsidRPr="00DF3CBC">
        <w:rPr>
          <w:color w:val="auto"/>
          <w:sz w:val="24"/>
          <w:szCs w:val="24"/>
        </w:rPr>
        <w:t xml:space="preserve">unicipality population on average expenditure </w:t>
      </w:r>
      <w:r w:rsidR="00C12A0E" w:rsidRPr="00DF3CBC">
        <w:rPr>
          <w:color w:val="auto"/>
          <w:sz w:val="24"/>
          <w:szCs w:val="24"/>
        </w:rPr>
        <w:t xml:space="preserve">per capita </w:t>
      </w:r>
      <w:r w:rsidR="0080651A" w:rsidRPr="00DF3CBC">
        <w:rPr>
          <w:color w:val="auto"/>
          <w:sz w:val="24"/>
          <w:szCs w:val="24"/>
        </w:rPr>
        <w:t>on</w:t>
      </w:r>
      <w:r w:rsidRPr="00DF3CBC">
        <w:rPr>
          <w:color w:val="auto"/>
          <w:sz w:val="24"/>
          <w:szCs w:val="24"/>
        </w:rPr>
        <w:t xml:space="preserve"> water protection</w:t>
      </w:r>
      <w:r w:rsidR="009D63E7" w:rsidRPr="00DF3CBC">
        <w:rPr>
          <w:color w:val="auto"/>
          <w:sz w:val="24"/>
          <w:szCs w:val="24"/>
        </w:rPr>
        <w:t xml:space="preserve">. </w:t>
      </w:r>
      <w:r w:rsidR="0059652C" w:rsidRPr="00DF3CBC">
        <w:rPr>
          <w:color w:val="auto"/>
          <w:sz w:val="24"/>
          <w:szCs w:val="24"/>
        </w:rPr>
        <w:t>Source: Ministry of Finance (2017b), CZSO (2020), own elaboration.</w:t>
      </w:r>
    </w:p>
    <w:bookmarkEnd w:id="3"/>
    <w:p w14:paraId="48126E75" w14:textId="77777777" w:rsidR="00F14950" w:rsidRPr="00DF3CBC" w:rsidRDefault="00F14950" w:rsidP="00BC32B7">
      <w:pPr>
        <w:spacing w:line="480" w:lineRule="auto"/>
        <w:jc w:val="both"/>
        <w:rPr>
          <w:b/>
          <w:i/>
          <w:iCs/>
          <w:color w:val="auto"/>
          <w:sz w:val="24"/>
          <w:szCs w:val="24"/>
        </w:rPr>
      </w:pPr>
    </w:p>
    <w:p w14:paraId="73506198" w14:textId="22ADB667" w:rsidR="0073782B" w:rsidRPr="00DF3CBC" w:rsidRDefault="00051F9D" w:rsidP="00BC32B7">
      <w:pPr>
        <w:spacing w:line="480" w:lineRule="auto"/>
        <w:jc w:val="both"/>
        <w:rPr>
          <w:b/>
          <w:i/>
          <w:iCs/>
          <w:color w:val="auto"/>
          <w:sz w:val="24"/>
          <w:szCs w:val="24"/>
        </w:rPr>
      </w:pPr>
      <w:r w:rsidRPr="00DF3CBC">
        <w:rPr>
          <w:b/>
          <w:i/>
          <w:iCs/>
          <w:color w:val="auto"/>
          <w:sz w:val="24"/>
          <w:szCs w:val="24"/>
        </w:rPr>
        <w:t>4</w:t>
      </w:r>
      <w:r w:rsidR="0073782B" w:rsidRPr="00DF3CBC">
        <w:rPr>
          <w:b/>
          <w:i/>
          <w:iCs/>
          <w:color w:val="auto"/>
          <w:sz w:val="24"/>
          <w:szCs w:val="24"/>
        </w:rPr>
        <w:t>.2. Waste management</w:t>
      </w:r>
    </w:p>
    <w:p w14:paraId="06769F89" w14:textId="098771D9" w:rsidR="0073782B" w:rsidRPr="00DF3CBC" w:rsidRDefault="00034417" w:rsidP="00BC32B7">
      <w:pPr>
        <w:spacing w:line="480" w:lineRule="auto"/>
        <w:jc w:val="both"/>
        <w:rPr>
          <w:color w:val="auto"/>
          <w:sz w:val="24"/>
          <w:szCs w:val="24"/>
        </w:rPr>
      </w:pPr>
      <w:r w:rsidRPr="00DF3CBC">
        <w:rPr>
          <w:color w:val="auto"/>
          <w:sz w:val="24"/>
          <w:szCs w:val="24"/>
        </w:rPr>
        <w:t>Waste management is a</w:t>
      </w:r>
      <w:r w:rsidR="0073782B" w:rsidRPr="00DF3CBC">
        <w:rPr>
          <w:color w:val="auto"/>
          <w:sz w:val="24"/>
          <w:szCs w:val="24"/>
        </w:rPr>
        <w:t xml:space="preserve"> key </w:t>
      </w:r>
      <w:r w:rsidRPr="00DF3CBC">
        <w:rPr>
          <w:color w:val="auto"/>
          <w:sz w:val="24"/>
          <w:szCs w:val="24"/>
        </w:rPr>
        <w:t xml:space="preserve">issue in the </w:t>
      </w:r>
      <w:r w:rsidR="0073782B" w:rsidRPr="00DF3CBC">
        <w:rPr>
          <w:color w:val="auto"/>
          <w:sz w:val="24"/>
          <w:szCs w:val="24"/>
        </w:rPr>
        <w:t xml:space="preserve">consumption of environmental resources, </w:t>
      </w:r>
      <w:r w:rsidRPr="00DF3CBC">
        <w:rPr>
          <w:color w:val="auto"/>
          <w:sz w:val="24"/>
          <w:szCs w:val="24"/>
        </w:rPr>
        <w:t xml:space="preserve">and </w:t>
      </w:r>
      <w:r w:rsidR="0073782B" w:rsidRPr="00DF3CBC">
        <w:rPr>
          <w:color w:val="auto"/>
          <w:sz w:val="24"/>
          <w:szCs w:val="24"/>
        </w:rPr>
        <w:t xml:space="preserve">intersects the entire hierarchical structure of economic chains. This area is important for a wide range of actors from global corporations </w:t>
      </w:r>
      <w:r w:rsidR="00FE4F7F" w:rsidRPr="00DF3CBC">
        <w:rPr>
          <w:color w:val="auto"/>
          <w:sz w:val="24"/>
          <w:szCs w:val="24"/>
        </w:rPr>
        <w:t>and</w:t>
      </w:r>
      <w:r w:rsidR="0073782B" w:rsidRPr="00DF3CBC">
        <w:rPr>
          <w:color w:val="auto"/>
          <w:sz w:val="24"/>
          <w:szCs w:val="24"/>
        </w:rPr>
        <w:t xml:space="preserve"> supranational organi</w:t>
      </w:r>
      <w:r w:rsidR="001734CC" w:rsidRPr="00DF3CBC">
        <w:rPr>
          <w:color w:val="auto"/>
          <w:sz w:val="24"/>
          <w:szCs w:val="24"/>
        </w:rPr>
        <w:t>s</w:t>
      </w:r>
      <w:r w:rsidR="0073782B" w:rsidRPr="00DF3CBC">
        <w:rPr>
          <w:color w:val="auto"/>
          <w:sz w:val="24"/>
          <w:szCs w:val="24"/>
        </w:rPr>
        <w:t xml:space="preserve">ations to individual cities and municipalities (Turan, 2016; Inglezakis, 2016). </w:t>
      </w:r>
      <w:r w:rsidRPr="00DF3CBC">
        <w:rPr>
          <w:color w:val="auto"/>
          <w:sz w:val="24"/>
          <w:szCs w:val="24"/>
        </w:rPr>
        <w:t>T</w:t>
      </w:r>
      <w:r w:rsidR="0073782B" w:rsidRPr="00DF3CBC">
        <w:rPr>
          <w:color w:val="auto"/>
          <w:sz w:val="24"/>
          <w:szCs w:val="24"/>
        </w:rPr>
        <w:t xml:space="preserve">he long-term goal is to achieve </w:t>
      </w:r>
      <w:r w:rsidRPr="00DF3CBC">
        <w:rPr>
          <w:color w:val="auto"/>
          <w:sz w:val="24"/>
          <w:szCs w:val="24"/>
        </w:rPr>
        <w:t xml:space="preserve">a </w:t>
      </w:r>
      <w:r w:rsidR="0073782B" w:rsidRPr="00DF3CBC">
        <w:rPr>
          <w:color w:val="auto"/>
          <w:sz w:val="24"/>
          <w:szCs w:val="24"/>
        </w:rPr>
        <w:t>circular economy (Verger, 2017; Moreau et al., 2017; Murray et al., 2017)</w:t>
      </w:r>
      <w:r w:rsidRPr="00DF3CBC">
        <w:rPr>
          <w:color w:val="auto"/>
          <w:sz w:val="24"/>
          <w:szCs w:val="24"/>
        </w:rPr>
        <w:t>,</w:t>
      </w:r>
      <w:r w:rsidR="0073782B" w:rsidRPr="00DF3CBC">
        <w:rPr>
          <w:color w:val="auto"/>
          <w:sz w:val="24"/>
          <w:szCs w:val="24"/>
        </w:rPr>
        <w:t xml:space="preserve"> which is </w:t>
      </w:r>
      <w:r w:rsidRPr="00DF3CBC">
        <w:rPr>
          <w:color w:val="auto"/>
          <w:sz w:val="24"/>
          <w:szCs w:val="24"/>
        </w:rPr>
        <w:t>characteri</w:t>
      </w:r>
      <w:r w:rsidR="001734CC" w:rsidRPr="00DF3CBC">
        <w:rPr>
          <w:color w:val="auto"/>
          <w:sz w:val="24"/>
          <w:szCs w:val="24"/>
        </w:rPr>
        <w:t>s</w:t>
      </w:r>
      <w:r w:rsidRPr="00DF3CBC">
        <w:rPr>
          <w:color w:val="auto"/>
          <w:sz w:val="24"/>
          <w:szCs w:val="24"/>
        </w:rPr>
        <w:t xml:space="preserve">ed </w:t>
      </w:r>
      <w:r w:rsidR="0073782B" w:rsidRPr="00DF3CBC">
        <w:rPr>
          <w:color w:val="auto"/>
          <w:sz w:val="24"/>
          <w:szCs w:val="24"/>
        </w:rPr>
        <w:t xml:space="preserve">by recycling </w:t>
      </w:r>
      <w:r w:rsidRPr="00DF3CBC">
        <w:rPr>
          <w:color w:val="auto"/>
          <w:sz w:val="24"/>
          <w:szCs w:val="24"/>
        </w:rPr>
        <w:t xml:space="preserve">as much as possible </w:t>
      </w:r>
      <w:r w:rsidR="0073782B" w:rsidRPr="00DF3CBC">
        <w:rPr>
          <w:color w:val="auto"/>
          <w:sz w:val="24"/>
          <w:szCs w:val="24"/>
        </w:rPr>
        <w:t>of waste products (Del-Moral-Ávila, 2016).</w:t>
      </w:r>
      <w:r w:rsidR="00FE4F7F" w:rsidRPr="00DF3CBC">
        <w:rPr>
          <w:color w:val="auto"/>
          <w:sz w:val="24"/>
          <w:szCs w:val="24"/>
        </w:rPr>
        <w:t xml:space="preserve"> </w:t>
      </w:r>
      <w:r w:rsidRPr="00DF3CBC">
        <w:rPr>
          <w:color w:val="auto"/>
          <w:sz w:val="24"/>
          <w:szCs w:val="24"/>
        </w:rPr>
        <w:t>W</w:t>
      </w:r>
      <w:r w:rsidR="0073782B" w:rsidRPr="00DF3CBC">
        <w:rPr>
          <w:color w:val="auto"/>
          <w:sz w:val="24"/>
          <w:szCs w:val="24"/>
        </w:rPr>
        <w:t>aste</w:t>
      </w:r>
      <w:r w:rsidRPr="00DF3CBC">
        <w:rPr>
          <w:color w:val="auto"/>
          <w:sz w:val="24"/>
          <w:szCs w:val="24"/>
        </w:rPr>
        <w:t>-</w:t>
      </w:r>
      <w:r w:rsidR="0073782B" w:rsidRPr="00DF3CBC">
        <w:rPr>
          <w:color w:val="auto"/>
          <w:sz w:val="24"/>
          <w:szCs w:val="24"/>
        </w:rPr>
        <w:t xml:space="preserve">management costs are one of the most important items of </w:t>
      </w:r>
      <w:r w:rsidRPr="00DF3CBC">
        <w:rPr>
          <w:color w:val="auto"/>
          <w:sz w:val="24"/>
          <w:szCs w:val="24"/>
        </w:rPr>
        <w:t xml:space="preserve">municipal </w:t>
      </w:r>
      <w:r w:rsidR="0073782B" w:rsidRPr="00DF3CBC">
        <w:rPr>
          <w:color w:val="auto"/>
          <w:sz w:val="24"/>
          <w:szCs w:val="24"/>
        </w:rPr>
        <w:t xml:space="preserve">budgets. The size of the municipality </w:t>
      </w:r>
      <w:r w:rsidR="0073782B" w:rsidRPr="00DF3CBC">
        <w:rPr>
          <w:color w:val="auto"/>
          <w:sz w:val="24"/>
          <w:szCs w:val="24"/>
        </w:rPr>
        <w:lastRenderedPageBreak/>
        <w:t xml:space="preserve">and the range of services </w:t>
      </w:r>
      <w:r w:rsidRPr="00DF3CBC">
        <w:rPr>
          <w:color w:val="auto"/>
          <w:sz w:val="24"/>
          <w:szCs w:val="24"/>
        </w:rPr>
        <w:t xml:space="preserve">it </w:t>
      </w:r>
      <w:r w:rsidR="0073782B" w:rsidRPr="00DF3CBC">
        <w:rPr>
          <w:color w:val="auto"/>
          <w:sz w:val="24"/>
          <w:szCs w:val="24"/>
        </w:rPr>
        <w:t>provide</w:t>
      </w:r>
      <w:r w:rsidRPr="00DF3CBC">
        <w:rPr>
          <w:color w:val="auto"/>
          <w:sz w:val="24"/>
          <w:szCs w:val="24"/>
        </w:rPr>
        <w:t xml:space="preserve">s </w:t>
      </w:r>
      <w:r w:rsidR="0073782B" w:rsidRPr="00DF3CBC">
        <w:rPr>
          <w:color w:val="auto"/>
          <w:sz w:val="24"/>
          <w:szCs w:val="24"/>
        </w:rPr>
        <w:t xml:space="preserve">in waste management influence the cost. </w:t>
      </w:r>
      <w:r w:rsidRPr="00DF3CBC">
        <w:rPr>
          <w:color w:val="auto"/>
          <w:sz w:val="24"/>
          <w:szCs w:val="24"/>
        </w:rPr>
        <w:t>The d</w:t>
      </w:r>
      <w:r w:rsidR="0073782B" w:rsidRPr="00DF3CBC">
        <w:rPr>
          <w:color w:val="auto"/>
          <w:sz w:val="24"/>
          <w:szCs w:val="24"/>
        </w:rPr>
        <w:t xml:space="preserve">ifferences in the amounts spent by municipalities for these services are enormous, although the range of services </w:t>
      </w:r>
      <w:r w:rsidRPr="00DF3CBC">
        <w:rPr>
          <w:color w:val="auto"/>
          <w:sz w:val="24"/>
          <w:szCs w:val="24"/>
        </w:rPr>
        <w:t>provided by</w:t>
      </w:r>
      <w:r w:rsidR="0073782B" w:rsidRPr="00DF3CBC">
        <w:rPr>
          <w:color w:val="auto"/>
          <w:sz w:val="24"/>
          <w:szCs w:val="24"/>
        </w:rPr>
        <w:t xml:space="preserve"> individual municipalities in the Czech Republic is similar (Soukopová</w:t>
      </w:r>
      <w:r w:rsidR="00C84C9F" w:rsidRPr="00DF3CBC">
        <w:rPr>
          <w:color w:val="auto"/>
          <w:sz w:val="24"/>
          <w:szCs w:val="24"/>
        </w:rPr>
        <w:t xml:space="preserve"> and </w:t>
      </w:r>
      <w:r w:rsidR="0073782B" w:rsidRPr="00DF3CBC">
        <w:rPr>
          <w:color w:val="auto"/>
          <w:sz w:val="24"/>
          <w:szCs w:val="24"/>
        </w:rPr>
        <w:t>Malý, 2012). Waste management accounts for more than 50</w:t>
      </w:r>
      <w:r w:rsidR="00F13CE7" w:rsidRPr="00DF3CBC">
        <w:rPr>
          <w:color w:val="auto"/>
          <w:sz w:val="24"/>
          <w:szCs w:val="24"/>
        </w:rPr>
        <w:t xml:space="preserve"> </w:t>
      </w:r>
      <w:r w:rsidR="0073782B" w:rsidRPr="00DF3CBC">
        <w:rPr>
          <w:color w:val="auto"/>
          <w:sz w:val="24"/>
          <w:szCs w:val="24"/>
        </w:rPr>
        <w:t xml:space="preserve">% of all </w:t>
      </w:r>
      <w:r w:rsidR="000F76E9" w:rsidRPr="00DF3CBC">
        <w:rPr>
          <w:color w:val="auto"/>
          <w:sz w:val="24"/>
          <w:szCs w:val="24"/>
        </w:rPr>
        <w:t>operating</w:t>
      </w:r>
      <w:r w:rsidR="0073782B" w:rsidRPr="00DF3CBC">
        <w:rPr>
          <w:color w:val="auto"/>
          <w:sz w:val="24"/>
          <w:szCs w:val="24"/>
        </w:rPr>
        <w:t xml:space="preserve"> expenditure </w:t>
      </w:r>
      <w:r w:rsidR="00F13CE7" w:rsidRPr="00DF3CBC">
        <w:rPr>
          <w:color w:val="auto"/>
          <w:sz w:val="24"/>
          <w:szCs w:val="24"/>
        </w:rPr>
        <w:t xml:space="preserve">(in municipalities up to 500 inhabitants) </w:t>
      </w:r>
      <w:r w:rsidR="0073782B" w:rsidRPr="00DF3CBC">
        <w:rPr>
          <w:color w:val="auto"/>
          <w:sz w:val="24"/>
          <w:szCs w:val="24"/>
        </w:rPr>
        <w:t xml:space="preserve">on environmental protection and more than 4% of total municipal </w:t>
      </w:r>
      <w:r w:rsidRPr="00DF3CBC">
        <w:rPr>
          <w:color w:val="auto"/>
          <w:sz w:val="24"/>
          <w:szCs w:val="24"/>
        </w:rPr>
        <w:t>budgets</w:t>
      </w:r>
      <w:r w:rsidR="00F13CE7" w:rsidRPr="00DF3CBC">
        <w:rPr>
          <w:color w:val="auto"/>
          <w:sz w:val="24"/>
          <w:szCs w:val="24"/>
        </w:rPr>
        <w:t xml:space="preserve">. </w:t>
      </w:r>
      <w:r w:rsidR="0073782B" w:rsidRPr="00DF3CBC">
        <w:rPr>
          <w:color w:val="auto"/>
          <w:sz w:val="24"/>
          <w:szCs w:val="24"/>
        </w:rPr>
        <w:t xml:space="preserve">For municipalities </w:t>
      </w:r>
      <w:r w:rsidR="00FE4F7F" w:rsidRPr="00DF3CBC">
        <w:rPr>
          <w:color w:val="auto"/>
          <w:sz w:val="24"/>
          <w:szCs w:val="24"/>
        </w:rPr>
        <w:t xml:space="preserve">of </w:t>
      </w:r>
      <w:r w:rsidR="0073782B" w:rsidRPr="00DF3CBC">
        <w:rPr>
          <w:color w:val="auto"/>
          <w:sz w:val="24"/>
          <w:szCs w:val="24"/>
        </w:rPr>
        <w:t>up to 500 inhabitants</w:t>
      </w:r>
      <w:r w:rsidRPr="00DF3CBC">
        <w:rPr>
          <w:color w:val="auto"/>
          <w:sz w:val="24"/>
          <w:szCs w:val="24"/>
        </w:rPr>
        <w:t>,</w:t>
      </w:r>
      <w:r w:rsidR="0073782B" w:rsidRPr="00DF3CBC">
        <w:rPr>
          <w:color w:val="auto"/>
          <w:sz w:val="24"/>
          <w:szCs w:val="24"/>
        </w:rPr>
        <w:t xml:space="preserve"> it represents more than 6% of total </w:t>
      </w:r>
      <w:r w:rsidR="000F76E9" w:rsidRPr="00DF3CBC">
        <w:rPr>
          <w:color w:val="auto"/>
          <w:sz w:val="24"/>
          <w:szCs w:val="24"/>
        </w:rPr>
        <w:t>operating</w:t>
      </w:r>
      <w:r w:rsidR="0073782B" w:rsidRPr="00DF3CBC">
        <w:rPr>
          <w:color w:val="auto"/>
          <w:sz w:val="24"/>
          <w:szCs w:val="24"/>
        </w:rPr>
        <w:t xml:space="preserve"> expenditure</w:t>
      </w:r>
      <w:r w:rsidRPr="00DF3CBC">
        <w:rPr>
          <w:color w:val="auto"/>
          <w:sz w:val="24"/>
          <w:szCs w:val="24"/>
        </w:rPr>
        <w:t>,</w:t>
      </w:r>
      <w:r w:rsidR="0073782B" w:rsidRPr="00DF3CBC">
        <w:rPr>
          <w:color w:val="auto"/>
          <w:sz w:val="24"/>
          <w:szCs w:val="24"/>
        </w:rPr>
        <w:t xml:space="preserve"> </w:t>
      </w:r>
      <w:r w:rsidRPr="00DF3CBC">
        <w:rPr>
          <w:color w:val="auto"/>
          <w:sz w:val="24"/>
          <w:szCs w:val="24"/>
        </w:rPr>
        <w:t>a</w:t>
      </w:r>
      <w:r w:rsidR="0073782B" w:rsidRPr="00DF3CBC">
        <w:rPr>
          <w:color w:val="auto"/>
          <w:sz w:val="24"/>
          <w:szCs w:val="24"/>
        </w:rPr>
        <w:t xml:space="preserve"> very significant </w:t>
      </w:r>
      <w:r w:rsidRPr="00DF3CBC">
        <w:rPr>
          <w:color w:val="auto"/>
          <w:sz w:val="24"/>
          <w:szCs w:val="24"/>
        </w:rPr>
        <w:t>proportion</w:t>
      </w:r>
      <w:r w:rsidR="0073782B" w:rsidRPr="00DF3CBC">
        <w:rPr>
          <w:color w:val="auto"/>
          <w:sz w:val="24"/>
          <w:szCs w:val="24"/>
        </w:rPr>
        <w:t xml:space="preserve">. </w:t>
      </w:r>
    </w:p>
    <w:p w14:paraId="2CC104F0" w14:textId="7DF27799" w:rsidR="0073782B" w:rsidRPr="00DF3CBC" w:rsidRDefault="0073782B" w:rsidP="00C21AF5">
      <w:pPr>
        <w:spacing w:line="480" w:lineRule="auto"/>
        <w:ind w:firstLine="720"/>
        <w:jc w:val="both"/>
        <w:rPr>
          <w:color w:val="auto"/>
          <w:sz w:val="24"/>
          <w:szCs w:val="24"/>
        </w:rPr>
      </w:pPr>
      <w:r w:rsidRPr="00DF3CBC">
        <w:rPr>
          <w:color w:val="auto"/>
          <w:sz w:val="24"/>
          <w:szCs w:val="24"/>
        </w:rPr>
        <w:t>The cost of waste management is increasing, especially the cost of collecting and sorting waste</w:t>
      </w:r>
      <w:r w:rsidR="00034417" w:rsidRPr="00DF3CBC">
        <w:rPr>
          <w:color w:val="auto"/>
          <w:sz w:val="24"/>
          <w:szCs w:val="24"/>
        </w:rPr>
        <w:t>; and</w:t>
      </w:r>
      <w:r w:rsidRPr="00DF3CBC">
        <w:rPr>
          <w:color w:val="auto"/>
          <w:sz w:val="24"/>
          <w:szCs w:val="24"/>
        </w:rPr>
        <w:t xml:space="preserve"> the number of waste collection </w:t>
      </w:r>
      <w:r w:rsidR="00034417" w:rsidRPr="00DF3CBC">
        <w:rPr>
          <w:color w:val="auto"/>
          <w:sz w:val="24"/>
          <w:szCs w:val="24"/>
        </w:rPr>
        <w:t xml:space="preserve">points </w:t>
      </w:r>
      <w:r w:rsidRPr="00DF3CBC">
        <w:rPr>
          <w:color w:val="auto"/>
          <w:sz w:val="24"/>
          <w:szCs w:val="24"/>
        </w:rPr>
        <w:t>is also increasing</w:t>
      </w:r>
      <w:r w:rsidR="00614048" w:rsidRPr="00DF3CBC">
        <w:rPr>
          <w:color w:val="auto"/>
          <w:sz w:val="24"/>
          <w:szCs w:val="24"/>
        </w:rPr>
        <w:t xml:space="preserve"> due to </w:t>
      </w:r>
      <w:r w:rsidR="008E5974" w:rsidRPr="00DF3CBC">
        <w:rPr>
          <w:color w:val="auto"/>
          <w:sz w:val="24"/>
          <w:szCs w:val="24"/>
        </w:rPr>
        <w:t>suburbanisation</w:t>
      </w:r>
      <w:r w:rsidRPr="00DF3CBC">
        <w:rPr>
          <w:color w:val="auto"/>
          <w:sz w:val="24"/>
          <w:szCs w:val="24"/>
        </w:rPr>
        <w:t xml:space="preserve">. </w:t>
      </w:r>
      <w:r w:rsidR="00034417" w:rsidRPr="00DF3CBC">
        <w:rPr>
          <w:color w:val="auto"/>
          <w:sz w:val="24"/>
          <w:szCs w:val="24"/>
        </w:rPr>
        <w:t>More frequent</w:t>
      </w:r>
      <w:r w:rsidRPr="00DF3CBC">
        <w:rPr>
          <w:color w:val="auto"/>
          <w:sz w:val="24"/>
          <w:szCs w:val="24"/>
        </w:rPr>
        <w:t xml:space="preserve"> waste collection</w:t>
      </w:r>
      <w:r w:rsidR="00034417" w:rsidRPr="00DF3CBC">
        <w:rPr>
          <w:color w:val="auto"/>
          <w:sz w:val="24"/>
          <w:szCs w:val="24"/>
        </w:rPr>
        <w:t>s</w:t>
      </w:r>
      <w:r w:rsidRPr="00DF3CBC">
        <w:rPr>
          <w:color w:val="auto"/>
          <w:sz w:val="24"/>
          <w:szCs w:val="24"/>
        </w:rPr>
        <w:t xml:space="preserve"> </w:t>
      </w:r>
      <w:r w:rsidR="00034417" w:rsidRPr="00DF3CBC">
        <w:rPr>
          <w:color w:val="auto"/>
          <w:sz w:val="24"/>
          <w:szCs w:val="24"/>
        </w:rPr>
        <w:t>are</w:t>
      </w:r>
      <w:r w:rsidRPr="00DF3CBC">
        <w:rPr>
          <w:color w:val="auto"/>
          <w:sz w:val="24"/>
          <w:szCs w:val="24"/>
        </w:rPr>
        <w:t xml:space="preserve"> needed</w:t>
      </w:r>
      <w:r w:rsidR="00034417" w:rsidRPr="00DF3CBC">
        <w:rPr>
          <w:color w:val="auto"/>
          <w:sz w:val="24"/>
          <w:szCs w:val="24"/>
        </w:rPr>
        <w:t>; the</w:t>
      </w:r>
      <w:r w:rsidRPr="00DF3CBC">
        <w:rPr>
          <w:color w:val="auto"/>
          <w:sz w:val="24"/>
          <w:szCs w:val="24"/>
        </w:rPr>
        <w:t xml:space="preserve"> subsequent processing and disposal</w:t>
      </w:r>
      <w:r w:rsidR="00034417" w:rsidRPr="00DF3CBC">
        <w:rPr>
          <w:color w:val="auto"/>
          <w:sz w:val="24"/>
          <w:szCs w:val="24"/>
        </w:rPr>
        <w:t xml:space="preserve"> of waste is an expanding </w:t>
      </w:r>
      <w:r w:rsidR="001E5ACF" w:rsidRPr="00DF3CBC">
        <w:rPr>
          <w:color w:val="auto"/>
          <w:sz w:val="24"/>
          <w:szCs w:val="24"/>
        </w:rPr>
        <w:t>business</w:t>
      </w:r>
      <w:r w:rsidRPr="00DF3CBC">
        <w:rPr>
          <w:color w:val="auto"/>
          <w:sz w:val="24"/>
          <w:szCs w:val="24"/>
        </w:rPr>
        <w:t xml:space="preserve">. </w:t>
      </w:r>
      <w:r w:rsidR="00034417" w:rsidRPr="00DF3CBC">
        <w:rPr>
          <w:color w:val="auto"/>
          <w:sz w:val="24"/>
          <w:szCs w:val="24"/>
        </w:rPr>
        <w:t xml:space="preserve">Since effective waste disposal improves the quality of life for citizens, </w:t>
      </w:r>
      <w:r w:rsidRPr="00DF3CBC">
        <w:rPr>
          <w:color w:val="auto"/>
          <w:sz w:val="24"/>
          <w:szCs w:val="24"/>
        </w:rPr>
        <w:t>the principle</w:t>
      </w:r>
      <w:r w:rsidR="00841DFE" w:rsidRPr="00DF3CBC">
        <w:rPr>
          <w:color w:val="auto"/>
          <w:sz w:val="24"/>
          <w:szCs w:val="24"/>
        </w:rPr>
        <w:t>s</w:t>
      </w:r>
      <w:r w:rsidRPr="00DF3CBC">
        <w:rPr>
          <w:color w:val="auto"/>
          <w:sz w:val="24"/>
          <w:szCs w:val="24"/>
        </w:rPr>
        <w:t xml:space="preserve"> not only </w:t>
      </w:r>
      <w:r w:rsidR="00034417" w:rsidRPr="00DF3CBC">
        <w:rPr>
          <w:color w:val="auto"/>
          <w:sz w:val="24"/>
          <w:szCs w:val="24"/>
        </w:rPr>
        <w:t xml:space="preserve">of </w:t>
      </w:r>
      <w:r w:rsidRPr="00DF3CBC">
        <w:rPr>
          <w:color w:val="auto"/>
          <w:sz w:val="24"/>
          <w:szCs w:val="24"/>
        </w:rPr>
        <w:t xml:space="preserve">efficiency but also </w:t>
      </w:r>
      <w:r w:rsidR="00841DFE" w:rsidRPr="00DF3CBC">
        <w:rPr>
          <w:color w:val="auto"/>
          <w:sz w:val="24"/>
          <w:szCs w:val="24"/>
        </w:rPr>
        <w:t xml:space="preserve">of </w:t>
      </w:r>
      <w:r w:rsidRPr="00DF3CBC">
        <w:rPr>
          <w:color w:val="auto"/>
          <w:sz w:val="24"/>
          <w:szCs w:val="24"/>
        </w:rPr>
        <w:t>effectiveness need to be emphasi</w:t>
      </w:r>
      <w:r w:rsidR="001734CC" w:rsidRPr="00DF3CBC">
        <w:rPr>
          <w:color w:val="auto"/>
          <w:sz w:val="24"/>
          <w:szCs w:val="24"/>
        </w:rPr>
        <w:t>s</w:t>
      </w:r>
      <w:r w:rsidRPr="00DF3CBC">
        <w:rPr>
          <w:color w:val="auto"/>
          <w:sz w:val="24"/>
          <w:szCs w:val="24"/>
        </w:rPr>
        <w:t xml:space="preserve">ed. </w:t>
      </w:r>
    </w:p>
    <w:p w14:paraId="03E74448" w14:textId="014ACA9D" w:rsidR="00E17773" w:rsidRPr="00DF3CBC" w:rsidRDefault="00841DFE" w:rsidP="00C21AF5">
      <w:pPr>
        <w:spacing w:line="480" w:lineRule="auto"/>
        <w:ind w:firstLine="720"/>
        <w:jc w:val="both"/>
        <w:rPr>
          <w:color w:val="auto"/>
          <w:sz w:val="24"/>
          <w:szCs w:val="24"/>
        </w:rPr>
      </w:pPr>
      <w:r w:rsidRPr="00DF3CBC">
        <w:rPr>
          <w:color w:val="auto"/>
          <w:sz w:val="24"/>
          <w:szCs w:val="24"/>
        </w:rPr>
        <w:t xml:space="preserve">Our </w:t>
      </w:r>
      <w:r w:rsidR="00E17773" w:rsidRPr="00DF3CBC">
        <w:rPr>
          <w:color w:val="auto"/>
          <w:sz w:val="24"/>
          <w:szCs w:val="24"/>
        </w:rPr>
        <w:t xml:space="preserve">results </w:t>
      </w:r>
      <w:r w:rsidR="004E78C2" w:rsidRPr="00DF3CBC">
        <w:rPr>
          <w:color w:val="auto"/>
          <w:sz w:val="24"/>
          <w:szCs w:val="24"/>
        </w:rPr>
        <w:t>regarding</w:t>
      </w:r>
      <w:r w:rsidRPr="00DF3CBC">
        <w:rPr>
          <w:color w:val="auto"/>
          <w:sz w:val="24"/>
          <w:szCs w:val="24"/>
        </w:rPr>
        <w:t xml:space="preserve"> expenditure</w:t>
      </w:r>
      <w:r w:rsidR="00E17773" w:rsidRPr="00DF3CBC">
        <w:rPr>
          <w:color w:val="auto"/>
          <w:sz w:val="24"/>
          <w:szCs w:val="24"/>
        </w:rPr>
        <w:t xml:space="preserve"> on waste management show</w:t>
      </w:r>
      <w:r w:rsidR="004E78C2" w:rsidRPr="00DF3CBC">
        <w:rPr>
          <w:color w:val="auto"/>
          <w:sz w:val="24"/>
          <w:szCs w:val="24"/>
        </w:rPr>
        <w:t xml:space="preserve"> </w:t>
      </w:r>
      <w:r w:rsidR="00E17773" w:rsidRPr="00DF3CBC">
        <w:rPr>
          <w:color w:val="auto"/>
          <w:sz w:val="24"/>
          <w:szCs w:val="24"/>
        </w:rPr>
        <w:t>that</w:t>
      </w:r>
      <w:r w:rsidRPr="00DF3CBC">
        <w:rPr>
          <w:color w:val="auto"/>
          <w:sz w:val="24"/>
          <w:szCs w:val="24"/>
        </w:rPr>
        <w:t>,</w:t>
      </w:r>
      <w:r w:rsidR="00E17773" w:rsidRPr="00DF3CBC">
        <w:rPr>
          <w:color w:val="auto"/>
          <w:sz w:val="24"/>
          <w:szCs w:val="24"/>
        </w:rPr>
        <w:t xml:space="preserve"> </w:t>
      </w:r>
      <w:r w:rsidRPr="00DF3CBC">
        <w:rPr>
          <w:color w:val="auto"/>
          <w:sz w:val="24"/>
          <w:szCs w:val="24"/>
        </w:rPr>
        <w:t>unlike the</w:t>
      </w:r>
      <w:r w:rsidR="00E17773" w:rsidRPr="00DF3CBC">
        <w:rPr>
          <w:color w:val="auto"/>
          <w:sz w:val="24"/>
          <w:szCs w:val="24"/>
        </w:rPr>
        <w:t xml:space="preserve"> previous case study on water protection</w:t>
      </w:r>
      <w:r w:rsidRPr="00DF3CBC">
        <w:rPr>
          <w:color w:val="auto"/>
          <w:sz w:val="24"/>
          <w:szCs w:val="24"/>
        </w:rPr>
        <w:t>,</w:t>
      </w:r>
      <w:r w:rsidR="00E17773" w:rsidRPr="00DF3CBC">
        <w:rPr>
          <w:color w:val="auto"/>
          <w:sz w:val="24"/>
          <w:szCs w:val="24"/>
        </w:rPr>
        <w:t xml:space="preserve"> this service </w:t>
      </w:r>
      <w:r w:rsidRPr="00DF3CBC">
        <w:rPr>
          <w:color w:val="auto"/>
          <w:sz w:val="24"/>
          <w:szCs w:val="24"/>
        </w:rPr>
        <w:t>is</w:t>
      </w:r>
      <w:r w:rsidR="00E17773" w:rsidRPr="00DF3CBC">
        <w:rPr>
          <w:color w:val="auto"/>
          <w:sz w:val="24"/>
          <w:szCs w:val="24"/>
        </w:rPr>
        <w:t xml:space="preserve"> provided </w:t>
      </w:r>
      <w:r w:rsidRPr="00DF3CBC">
        <w:rPr>
          <w:color w:val="auto"/>
          <w:sz w:val="24"/>
          <w:szCs w:val="24"/>
        </w:rPr>
        <w:t xml:space="preserve">at </w:t>
      </w:r>
      <w:r w:rsidR="004E78C2" w:rsidRPr="00DF3CBC">
        <w:rPr>
          <w:color w:val="auto"/>
          <w:sz w:val="24"/>
          <w:szCs w:val="24"/>
        </w:rPr>
        <w:t xml:space="preserve">a </w:t>
      </w:r>
      <w:r w:rsidR="00E17773" w:rsidRPr="00DF3CBC">
        <w:rPr>
          <w:color w:val="auto"/>
          <w:sz w:val="24"/>
          <w:szCs w:val="24"/>
        </w:rPr>
        <w:t xml:space="preserve">lower cost </w:t>
      </w:r>
      <w:r w:rsidR="00F13CE7" w:rsidRPr="00DF3CBC">
        <w:rPr>
          <w:color w:val="auto"/>
          <w:sz w:val="24"/>
          <w:szCs w:val="24"/>
        </w:rPr>
        <w:t xml:space="preserve">in </w:t>
      </w:r>
      <w:r w:rsidR="00E17773" w:rsidRPr="00DF3CBC">
        <w:rPr>
          <w:color w:val="auto"/>
          <w:sz w:val="24"/>
          <w:szCs w:val="24"/>
        </w:rPr>
        <w:t>functional urban areas</w:t>
      </w:r>
      <w:r w:rsidR="009179C4" w:rsidRPr="00DF3CBC">
        <w:rPr>
          <w:color w:val="auto"/>
          <w:sz w:val="24"/>
          <w:szCs w:val="24"/>
        </w:rPr>
        <w:t xml:space="preserve"> (FUAs) compared to NON-FUAs</w:t>
      </w:r>
      <w:r w:rsidR="00E17773" w:rsidRPr="00DF3CBC">
        <w:rPr>
          <w:color w:val="auto"/>
          <w:sz w:val="24"/>
          <w:szCs w:val="24"/>
        </w:rPr>
        <w:t>.</w:t>
      </w:r>
      <w:r w:rsidR="009179C4" w:rsidRPr="00DF3CBC">
        <w:rPr>
          <w:color w:val="auto"/>
          <w:sz w:val="24"/>
          <w:szCs w:val="24"/>
        </w:rPr>
        <w:t xml:space="preserve"> FUAs provide this service 1</w:t>
      </w:r>
      <w:r w:rsidR="004E78C2" w:rsidRPr="00DF3CBC">
        <w:rPr>
          <w:color w:val="auto"/>
          <w:sz w:val="24"/>
          <w:szCs w:val="24"/>
        </w:rPr>
        <w:t>.</w:t>
      </w:r>
      <w:r w:rsidR="00695F47" w:rsidRPr="00DF3CBC">
        <w:rPr>
          <w:color w:val="auto"/>
          <w:sz w:val="24"/>
          <w:szCs w:val="24"/>
        </w:rPr>
        <w:t>87</w:t>
      </w:r>
      <w:r w:rsidR="001E5ACF" w:rsidRPr="00DF3CBC">
        <w:rPr>
          <w:color w:val="auto"/>
          <w:sz w:val="24"/>
          <w:szCs w:val="24"/>
        </w:rPr>
        <w:t>%</w:t>
      </w:r>
      <w:r w:rsidR="009179C4" w:rsidRPr="00DF3CBC">
        <w:rPr>
          <w:color w:val="auto"/>
          <w:sz w:val="24"/>
          <w:szCs w:val="24"/>
        </w:rPr>
        <w:t xml:space="preserve"> less costly compared to nationwide municipality average while for NON-FUAs it is 1</w:t>
      </w:r>
      <w:r w:rsidR="004E78C2" w:rsidRPr="00DF3CBC">
        <w:rPr>
          <w:color w:val="auto"/>
          <w:sz w:val="24"/>
          <w:szCs w:val="24"/>
        </w:rPr>
        <w:t>.</w:t>
      </w:r>
      <w:r w:rsidR="00695F47" w:rsidRPr="00DF3CBC">
        <w:rPr>
          <w:color w:val="auto"/>
          <w:sz w:val="24"/>
          <w:szCs w:val="24"/>
        </w:rPr>
        <w:t>32</w:t>
      </w:r>
      <w:r w:rsidR="009179C4" w:rsidRPr="00DF3CBC">
        <w:rPr>
          <w:color w:val="auto"/>
          <w:sz w:val="24"/>
          <w:szCs w:val="24"/>
        </w:rPr>
        <w:t xml:space="preserve">% more expensive. Seemingly the difference is not very significant. </w:t>
      </w:r>
      <w:r w:rsidR="004E78C2" w:rsidRPr="00DF3CBC">
        <w:rPr>
          <w:color w:val="auto"/>
          <w:sz w:val="24"/>
          <w:szCs w:val="24"/>
        </w:rPr>
        <w:t>The h</w:t>
      </w:r>
      <w:r w:rsidR="00F13CE7" w:rsidRPr="00DF3CBC">
        <w:rPr>
          <w:color w:val="auto"/>
          <w:sz w:val="24"/>
          <w:szCs w:val="24"/>
        </w:rPr>
        <w:t>ighest costs compared to the municipality average</w:t>
      </w:r>
      <w:r w:rsidR="00E17773" w:rsidRPr="00DF3CBC">
        <w:rPr>
          <w:color w:val="auto"/>
          <w:sz w:val="24"/>
          <w:szCs w:val="24"/>
        </w:rPr>
        <w:t xml:space="preserve"> </w:t>
      </w:r>
      <w:r w:rsidR="00F13CE7" w:rsidRPr="00DF3CBC">
        <w:rPr>
          <w:color w:val="auto"/>
          <w:sz w:val="24"/>
          <w:szCs w:val="24"/>
        </w:rPr>
        <w:t>can be found</w:t>
      </w:r>
      <w:r w:rsidR="00E17773" w:rsidRPr="00DF3CBC">
        <w:rPr>
          <w:color w:val="auto"/>
          <w:sz w:val="24"/>
          <w:szCs w:val="24"/>
        </w:rPr>
        <w:t xml:space="preserve"> </w:t>
      </w:r>
      <w:r w:rsidR="00F13CE7" w:rsidRPr="00DF3CBC">
        <w:rPr>
          <w:color w:val="auto"/>
          <w:sz w:val="24"/>
          <w:szCs w:val="24"/>
        </w:rPr>
        <w:t>in</w:t>
      </w:r>
      <w:r w:rsidR="004E78C2" w:rsidRPr="00DF3CBC">
        <w:rPr>
          <w:color w:val="auto"/>
          <w:sz w:val="24"/>
          <w:szCs w:val="24"/>
        </w:rPr>
        <w:t xml:space="preserve"> the</w:t>
      </w:r>
      <w:r w:rsidR="00F13CE7" w:rsidRPr="00DF3CBC">
        <w:rPr>
          <w:color w:val="auto"/>
          <w:sz w:val="24"/>
          <w:szCs w:val="24"/>
        </w:rPr>
        <w:t xml:space="preserve"> following FUA areas:</w:t>
      </w:r>
      <w:r w:rsidR="00E17773" w:rsidRPr="00DF3CBC">
        <w:rPr>
          <w:color w:val="auto"/>
          <w:sz w:val="24"/>
          <w:szCs w:val="24"/>
        </w:rPr>
        <w:t xml:space="preserve"> Most (64%), then Zlín (16%) and Chomutov (15%). In Prague</w:t>
      </w:r>
      <w:r w:rsidR="00FE4F7F" w:rsidRPr="00DF3CBC">
        <w:rPr>
          <w:color w:val="auto"/>
          <w:sz w:val="24"/>
          <w:szCs w:val="24"/>
        </w:rPr>
        <w:t>,</w:t>
      </w:r>
      <w:r w:rsidR="00E17773" w:rsidRPr="00DF3CBC">
        <w:rPr>
          <w:color w:val="auto"/>
          <w:sz w:val="24"/>
          <w:szCs w:val="24"/>
        </w:rPr>
        <w:t xml:space="preserve"> costs are higher but only </w:t>
      </w:r>
      <w:r w:rsidRPr="00DF3CBC">
        <w:rPr>
          <w:color w:val="auto"/>
          <w:sz w:val="24"/>
          <w:szCs w:val="24"/>
        </w:rPr>
        <w:t xml:space="preserve">by </w:t>
      </w:r>
      <w:r w:rsidR="00E17773" w:rsidRPr="00DF3CBC">
        <w:rPr>
          <w:color w:val="auto"/>
          <w:sz w:val="24"/>
          <w:szCs w:val="24"/>
        </w:rPr>
        <w:t xml:space="preserve">about 7%. </w:t>
      </w:r>
      <w:r w:rsidR="00992505" w:rsidRPr="00DF3CBC">
        <w:rPr>
          <w:color w:val="auto"/>
          <w:sz w:val="24"/>
          <w:szCs w:val="24"/>
        </w:rPr>
        <w:t>FUA c</w:t>
      </w:r>
      <w:r w:rsidR="00D80AC3" w:rsidRPr="00DF3CBC">
        <w:rPr>
          <w:color w:val="auto"/>
          <w:sz w:val="24"/>
          <w:szCs w:val="24"/>
        </w:rPr>
        <w:t>ent</w:t>
      </w:r>
      <w:r w:rsidRPr="00DF3CBC">
        <w:rPr>
          <w:color w:val="auto"/>
          <w:sz w:val="24"/>
          <w:szCs w:val="24"/>
        </w:rPr>
        <w:t>re</w:t>
      </w:r>
      <w:r w:rsidR="00D80AC3" w:rsidRPr="00DF3CBC">
        <w:rPr>
          <w:color w:val="auto"/>
          <w:sz w:val="24"/>
          <w:szCs w:val="24"/>
        </w:rPr>
        <w:t xml:space="preserve">s again confirm the importance of economies of scale in providing </w:t>
      </w:r>
      <w:r w:rsidRPr="00DF3CBC">
        <w:rPr>
          <w:color w:val="auto"/>
          <w:sz w:val="24"/>
          <w:szCs w:val="24"/>
        </w:rPr>
        <w:t xml:space="preserve">waste </w:t>
      </w:r>
      <w:r w:rsidR="00D80AC3" w:rsidRPr="00DF3CBC">
        <w:rPr>
          <w:color w:val="auto"/>
          <w:sz w:val="24"/>
          <w:szCs w:val="24"/>
        </w:rPr>
        <w:t>service</w:t>
      </w:r>
      <w:r w:rsidRPr="00DF3CBC">
        <w:rPr>
          <w:color w:val="auto"/>
          <w:sz w:val="24"/>
          <w:szCs w:val="24"/>
        </w:rPr>
        <w:t>s</w:t>
      </w:r>
      <w:r w:rsidR="00D80AC3" w:rsidRPr="00DF3CBC">
        <w:rPr>
          <w:color w:val="auto"/>
          <w:sz w:val="24"/>
          <w:szCs w:val="24"/>
        </w:rPr>
        <w:t xml:space="preserve"> </w:t>
      </w:r>
      <w:r w:rsidRPr="00DF3CBC">
        <w:rPr>
          <w:color w:val="auto"/>
          <w:sz w:val="24"/>
          <w:szCs w:val="24"/>
        </w:rPr>
        <w:t xml:space="preserve">– </w:t>
      </w:r>
      <w:r w:rsidR="00D80AC3" w:rsidRPr="00DF3CBC">
        <w:rPr>
          <w:color w:val="auto"/>
          <w:sz w:val="24"/>
          <w:szCs w:val="24"/>
        </w:rPr>
        <w:t xml:space="preserve">they reach </w:t>
      </w:r>
      <w:r w:rsidRPr="00DF3CBC">
        <w:rPr>
          <w:color w:val="auto"/>
          <w:sz w:val="24"/>
          <w:szCs w:val="24"/>
        </w:rPr>
        <w:t xml:space="preserve">an </w:t>
      </w:r>
      <w:r w:rsidR="00D80AC3" w:rsidRPr="00DF3CBC">
        <w:rPr>
          <w:color w:val="auto"/>
          <w:sz w:val="24"/>
          <w:szCs w:val="24"/>
        </w:rPr>
        <w:t>average level of 7</w:t>
      </w:r>
      <w:r w:rsidR="00695F47" w:rsidRPr="00DF3CBC">
        <w:rPr>
          <w:color w:val="auto"/>
          <w:sz w:val="24"/>
          <w:szCs w:val="24"/>
        </w:rPr>
        <w:t>8</w:t>
      </w:r>
      <w:r w:rsidR="00D80AC3" w:rsidRPr="00DF3CBC">
        <w:rPr>
          <w:color w:val="auto"/>
          <w:sz w:val="24"/>
          <w:szCs w:val="24"/>
        </w:rPr>
        <w:t xml:space="preserve">% compared to </w:t>
      </w:r>
      <w:r w:rsidR="004E78C2" w:rsidRPr="00DF3CBC">
        <w:rPr>
          <w:color w:val="auto"/>
          <w:sz w:val="24"/>
          <w:szCs w:val="24"/>
        </w:rPr>
        <w:t xml:space="preserve">the </w:t>
      </w:r>
      <w:r w:rsidR="009179C4" w:rsidRPr="00DF3CBC">
        <w:rPr>
          <w:color w:val="auto"/>
          <w:sz w:val="24"/>
          <w:szCs w:val="24"/>
        </w:rPr>
        <w:t>nationwide municipality average</w:t>
      </w:r>
      <w:r w:rsidR="00D80AC3" w:rsidRPr="00DF3CBC">
        <w:rPr>
          <w:color w:val="auto"/>
          <w:sz w:val="24"/>
          <w:szCs w:val="24"/>
        </w:rPr>
        <w:t>.</w:t>
      </w:r>
    </w:p>
    <w:p w14:paraId="5A333082" w14:textId="159F45F9" w:rsidR="00963AD6" w:rsidRPr="00DF3CBC" w:rsidRDefault="00E17773" w:rsidP="00C21AF5">
      <w:pPr>
        <w:spacing w:line="480" w:lineRule="auto"/>
        <w:ind w:firstLine="720"/>
        <w:jc w:val="both"/>
        <w:rPr>
          <w:color w:val="auto"/>
          <w:sz w:val="24"/>
          <w:szCs w:val="24"/>
        </w:rPr>
      </w:pPr>
      <w:r w:rsidRPr="00DF3CBC">
        <w:rPr>
          <w:color w:val="auto"/>
          <w:sz w:val="24"/>
          <w:szCs w:val="24"/>
        </w:rPr>
        <w:t xml:space="preserve">The colour distribution in the operating expenditure map (Fig </w:t>
      </w:r>
      <w:r w:rsidR="008F197F" w:rsidRPr="00DF3CBC">
        <w:rPr>
          <w:color w:val="auto"/>
          <w:sz w:val="24"/>
          <w:szCs w:val="24"/>
        </w:rPr>
        <w:t>6</w:t>
      </w:r>
      <w:r w:rsidRPr="00DF3CBC">
        <w:rPr>
          <w:color w:val="auto"/>
          <w:sz w:val="24"/>
          <w:szCs w:val="24"/>
        </w:rPr>
        <w:t xml:space="preserve">) </w:t>
      </w:r>
      <w:r w:rsidR="00841DFE" w:rsidRPr="00DF3CBC">
        <w:rPr>
          <w:color w:val="auto"/>
          <w:sz w:val="24"/>
          <w:szCs w:val="24"/>
        </w:rPr>
        <w:t xml:space="preserve">coincides </w:t>
      </w:r>
      <w:r w:rsidRPr="00DF3CBC">
        <w:rPr>
          <w:color w:val="auto"/>
          <w:sz w:val="24"/>
          <w:szCs w:val="24"/>
        </w:rPr>
        <w:t xml:space="preserve">almost </w:t>
      </w:r>
      <w:r w:rsidR="00841DFE" w:rsidRPr="00DF3CBC">
        <w:rPr>
          <w:color w:val="auto"/>
          <w:sz w:val="24"/>
          <w:szCs w:val="24"/>
        </w:rPr>
        <w:t>exactly with</w:t>
      </w:r>
      <w:r w:rsidRPr="00DF3CBC">
        <w:rPr>
          <w:color w:val="auto"/>
          <w:sz w:val="24"/>
          <w:szCs w:val="24"/>
        </w:rPr>
        <w:t xml:space="preserve"> the borders of Bohemia, Moravia and Silesia. In Bohemia (western part) and Silesia (north-east)</w:t>
      </w:r>
      <w:r w:rsidR="00841DFE" w:rsidRPr="00DF3CBC">
        <w:rPr>
          <w:color w:val="auto"/>
          <w:sz w:val="24"/>
          <w:szCs w:val="24"/>
        </w:rPr>
        <w:t>,</w:t>
      </w:r>
      <w:r w:rsidRPr="00DF3CBC">
        <w:rPr>
          <w:color w:val="auto"/>
          <w:sz w:val="24"/>
          <w:szCs w:val="24"/>
        </w:rPr>
        <w:t xml:space="preserve"> higher operating expenditures are shown</w:t>
      </w:r>
      <w:r w:rsidR="00841DFE" w:rsidRPr="00DF3CBC">
        <w:rPr>
          <w:color w:val="auto"/>
          <w:sz w:val="24"/>
          <w:szCs w:val="24"/>
        </w:rPr>
        <w:t>,</w:t>
      </w:r>
      <w:r w:rsidRPr="00DF3CBC">
        <w:rPr>
          <w:color w:val="auto"/>
          <w:sz w:val="24"/>
          <w:szCs w:val="24"/>
        </w:rPr>
        <w:t xml:space="preserve"> </w:t>
      </w:r>
      <w:r w:rsidR="00841DFE" w:rsidRPr="00DF3CBC">
        <w:rPr>
          <w:color w:val="auto"/>
          <w:sz w:val="24"/>
          <w:szCs w:val="24"/>
        </w:rPr>
        <w:t xml:space="preserve">in contrast </w:t>
      </w:r>
      <w:r w:rsidRPr="00DF3CBC">
        <w:rPr>
          <w:color w:val="auto"/>
          <w:sz w:val="24"/>
          <w:szCs w:val="24"/>
        </w:rPr>
        <w:t>to higher investment expenditure in Moravian municipalities (south-east).</w:t>
      </w:r>
    </w:p>
    <w:p w14:paraId="20E33DD0" w14:textId="7ACFBECC" w:rsidR="00274321" w:rsidRPr="00DF3CBC" w:rsidRDefault="00274321" w:rsidP="00274321">
      <w:pPr>
        <w:spacing w:line="480" w:lineRule="auto"/>
        <w:rPr>
          <w:color w:val="auto"/>
          <w:sz w:val="24"/>
          <w:szCs w:val="24"/>
        </w:rPr>
      </w:pPr>
      <w:r w:rsidRPr="00DF3CBC">
        <w:rPr>
          <w:noProof/>
          <w:color w:val="auto"/>
          <w:sz w:val="24"/>
          <w:szCs w:val="24"/>
          <w:lang w:val="cs-CZ"/>
        </w:rPr>
        <w:lastRenderedPageBreak/>
        <w:drawing>
          <wp:inline distT="0" distB="0" distL="0" distR="0" wp14:anchorId="63905B8E" wp14:editId="34153F56">
            <wp:extent cx="2834640" cy="1981435"/>
            <wp:effectExtent l="0" t="0" r="3810" b="0"/>
            <wp:docPr id="10" name="Obrázek 10"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mapa&#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6813" cy="1982954"/>
                    </a:xfrm>
                    <a:prstGeom prst="rect">
                      <a:avLst/>
                    </a:prstGeom>
                    <a:noFill/>
                    <a:ln>
                      <a:noFill/>
                    </a:ln>
                  </pic:spPr>
                </pic:pic>
              </a:graphicData>
            </a:graphic>
          </wp:inline>
        </w:drawing>
      </w:r>
      <w:r w:rsidRPr="00DF3CBC">
        <w:rPr>
          <w:noProof/>
          <w:color w:val="auto"/>
          <w:sz w:val="24"/>
          <w:szCs w:val="24"/>
          <w:lang w:val="cs-CZ"/>
        </w:rPr>
        <w:t xml:space="preserve"> </w:t>
      </w:r>
      <w:r w:rsidRPr="00DF3CBC">
        <w:rPr>
          <w:noProof/>
          <w:color w:val="auto"/>
          <w:sz w:val="24"/>
          <w:szCs w:val="24"/>
          <w:lang w:val="cs-CZ"/>
        </w:rPr>
        <w:drawing>
          <wp:inline distT="0" distB="0" distL="0" distR="0" wp14:anchorId="4D36CB8A" wp14:editId="4A2B5103">
            <wp:extent cx="2834640" cy="1981435"/>
            <wp:effectExtent l="0" t="0" r="3810" b="0"/>
            <wp:docPr id="13" name="Obrázek 13"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mapa&#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5780" cy="1982232"/>
                    </a:xfrm>
                    <a:prstGeom prst="rect">
                      <a:avLst/>
                    </a:prstGeom>
                    <a:noFill/>
                    <a:ln>
                      <a:noFill/>
                    </a:ln>
                  </pic:spPr>
                </pic:pic>
              </a:graphicData>
            </a:graphic>
          </wp:inline>
        </w:drawing>
      </w:r>
    </w:p>
    <w:p w14:paraId="2F68EAB6" w14:textId="398B3DB5" w:rsidR="0073782B" w:rsidRPr="00DF3CBC" w:rsidRDefault="0073782B" w:rsidP="00BC32B7">
      <w:pPr>
        <w:spacing w:line="480" w:lineRule="auto"/>
        <w:jc w:val="center"/>
        <w:rPr>
          <w:color w:val="auto"/>
          <w:sz w:val="24"/>
          <w:szCs w:val="24"/>
          <w:lang w:val="en-US"/>
        </w:rPr>
      </w:pPr>
      <w:bookmarkStart w:id="4" w:name="_Hlk70330212"/>
      <w:r w:rsidRPr="00DF3CBC">
        <w:rPr>
          <w:b/>
          <w:color w:val="auto"/>
          <w:sz w:val="24"/>
          <w:szCs w:val="24"/>
          <w:lang w:val="en-US"/>
        </w:rPr>
        <w:t xml:space="preserve">Fig. </w:t>
      </w:r>
      <w:r w:rsidR="008F197F" w:rsidRPr="00DF3CBC">
        <w:rPr>
          <w:b/>
          <w:color w:val="auto"/>
          <w:sz w:val="24"/>
          <w:szCs w:val="24"/>
          <w:lang w:val="en-US"/>
        </w:rPr>
        <w:t>6</w:t>
      </w:r>
      <w:r w:rsidRPr="00DF3CBC">
        <w:rPr>
          <w:b/>
          <w:color w:val="auto"/>
          <w:sz w:val="24"/>
          <w:szCs w:val="24"/>
          <w:lang w:val="en-US"/>
        </w:rPr>
        <w:t>.</w:t>
      </w:r>
      <w:r w:rsidRPr="00DF3CBC">
        <w:rPr>
          <w:color w:val="auto"/>
          <w:sz w:val="24"/>
          <w:szCs w:val="24"/>
          <w:lang w:val="en-US"/>
        </w:rPr>
        <w:t xml:space="preserve"> </w:t>
      </w:r>
      <w:r w:rsidR="008D340E" w:rsidRPr="00DF3CBC">
        <w:rPr>
          <w:color w:val="auto"/>
          <w:sz w:val="24"/>
          <w:szCs w:val="24"/>
        </w:rPr>
        <w:t xml:space="preserve">Yearly </w:t>
      </w:r>
      <w:r w:rsidR="00073F93" w:rsidRPr="00DF3CBC">
        <w:rPr>
          <w:color w:val="auto"/>
          <w:sz w:val="24"/>
          <w:szCs w:val="24"/>
        </w:rPr>
        <w:t xml:space="preserve">arithmetic </w:t>
      </w:r>
      <w:r w:rsidR="008D340E" w:rsidRPr="00DF3CBC">
        <w:rPr>
          <w:color w:val="auto"/>
          <w:sz w:val="24"/>
          <w:szCs w:val="24"/>
        </w:rPr>
        <w:t xml:space="preserve">average </w:t>
      </w:r>
      <w:r w:rsidR="000F76E9" w:rsidRPr="00DF3CBC">
        <w:rPr>
          <w:color w:val="auto"/>
          <w:sz w:val="24"/>
          <w:szCs w:val="24"/>
        </w:rPr>
        <w:t>operating</w:t>
      </w:r>
      <w:r w:rsidR="008D340E" w:rsidRPr="00DF3CBC">
        <w:rPr>
          <w:color w:val="auto"/>
          <w:sz w:val="24"/>
          <w:szCs w:val="24"/>
        </w:rPr>
        <w:t xml:space="preserve"> </w:t>
      </w:r>
      <w:r w:rsidRPr="00DF3CBC">
        <w:rPr>
          <w:color w:val="auto"/>
          <w:sz w:val="24"/>
          <w:szCs w:val="24"/>
          <w:lang w:val="en-US"/>
        </w:rPr>
        <w:t>(left) and investment (right) expenditure</w:t>
      </w:r>
      <w:r w:rsidR="00841DFE" w:rsidRPr="00DF3CBC">
        <w:rPr>
          <w:color w:val="auto"/>
          <w:sz w:val="24"/>
          <w:szCs w:val="24"/>
          <w:lang w:val="en-US"/>
        </w:rPr>
        <w:t xml:space="preserve"> </w:t>
      </w:r>
      <w:r w:rsidR="008D340E" w:rsidRPr="00DF3CBC">
        <w:rPr>
          <w:color w:val="auto"/>
          <w:sz w:val="24"/>
          <w:szCs w:val="24"/>
        </w:rPr>
        <w:t>per capita</w:t>
      </w:r>
      <w:r w:rsidR="008D340E" w:rsidRPr="00DF3CBC">
        <w:rPr>
          <w:color w:val="auto"/>
          <w:sz w:val="24"/>
          <w:szCs w:val="24"/>
          <w:lang w:val="en-US"/>
        </w:rPr>
        <w:t xml:space="preserve"> </w:t>
      </w:r>
      <w:r w:rsidR="00841DFE" w:rsidRPr="00DF3CBC">
        <w:rPr>
          <w:color w:val="auto"/>
          <w:sz w:val="24"/>
          <w:szCs w:val="24"/>
          <w:lang w:val="en-US"/>
        </w:rPr>
        <w:t>on waste management by municipalities</w:t>
      </w:r>
      <w:r w:rsidRPr="00DF3CBC">
        <w:rPr>
          <w:color w:val="auto"/>
          <w:sz w:val="24"/>
          <w:szCs w:val="24"/>
          <w:lang w:val="en-US"/>
        </w:rPr>
        <w:t xml:space="preserve"> in the Czech Republic</w:t>
      </w:r>
      <w:r w:rsidR="008D340E" w:rsidRPr="00DF3CBC">
        <w:rPr>
          <w:color w:val="auto"/>
          <w:sz w:val="24"/>
          <w:szCs w:val="24"/>
          <w:lang w:val="en-US"/>
        </w:rPr>
        <w:t xml:space="preserve"> </w:t>
      </w:r>
      <w:r w:rsidR="008D340E" w:rsidRPr="00DF3CBC">
        <w:rPr>
          <w:color w:val="auto"/>
          <w:sz w:val="24"/>
          <w:szCs w:val="24"/>
        </w:rPr>
        <w:t>in 2010 to 2015</w:t>
      </w:r>
      <w:r w:rsidR="0059652C" w:rsidRPr="00DF3CBC">
        <w:rPr>
          <w:color w:val="auto"/>
          <w:sz w:val="24"/>
          <w:szCs w:val="24"/>
        </w:rPr>
        <w:t xml:space="preserve">. Source: </w:t>
      </w:r>
      <w:r w:rsidR="0059652C" w:rsidRPr="00DF3CBC">
        <w:rPr>
          <w:color w:val="auto"/>
        </w:rPr>
        <w:t xml:space="preserve"> </w:t>
      </w:r>
      <w:r w:rsidR="0059652C" w:rsidRPr="00DF3CBC">
        <w:rPr>
          <w:color w:val="auto"/>
          <w:sz w:val="24"/>
          <w:szCs w:val="24"/>
        </w:rPr>
        <w:t>Eurostat (2020), CZSO (2020), Ministry of Finance (2017b), own elaboration.</w:t>
      </w:r>
      <w:r w:rsidRPr="00DF3CBC">
        <w:rPr>
          <w:color w:val="auto"/>
          <w:sz w:val="24"/>
          <w:szCs w:val="24"/>
          <w:lang w:val="en-US"/>
        </w:rPr>
        <w:t xml:space="preserve"> </w:t>
      </w:r>
    </w:p>
    <w:bookmarkEnd w:id="4"/>
    <w:p w14:paraId="670110DF" w14:textId="77777777" w:rsidR="00841DFE" w:rsidRPr="00DF3CBC" w:rsidRDefault="00841DFE" w:rsidP="00BC32B7">
      <w:pPr>
        <w:spacing w:line="480" w:lineRule="auto"/>
        <w:jc w:val="both"/>
        <w:rPr>
          <w:color w:val="auto"/>
          <w:sz w:val="24"/>
          <w:szCs w:val="24"/>
        </w:rPr>
      </w:pPr>
    </w:p>
    <w:p w14:paraId="2EF1232A" w14:textId="5A5688FB" w:rsidR="0073782B" w:rsidRPr="00DF3CBC" w:rsidRDefault="0073782B" w:rsidP="00BC32B7">
      <w:pPr>
        <w:spacing w:line="480" w:lineRule="auto"/>
        <w:jc w:val="both"/>
        <w:rPr>
          <w:color w:val="auto"/>
          <w:sz w:val="24"/>
          <w:szCs w:val="24"/>
        </w:rPr>
      </w:pPr>
      <w:r w:rsidRPr="00DF3CBC">
        <w:rPr>
          <w:color w:val="auto"/>
          <w:sz w:val="24"/>
          <w:szCs w:val="24"/>
        </w:rPr>
        <w:t xml:space="preserve">Municipalities in Bohemia and Silesia outsource </w:t>
      </w:r>
      <w:r w:rsidR="00841DFE" w:rsidRPr="00DF3CBC">
        <w:rPr>
          <w:color w:val="auto"/>
          <w:sz w:val="24"/>
          <w:szCs w:val="24"/>
        </w:rPr>
        <w:t xml:space="preserve">many </w:t>
      </w:r>
      <w:r w:rsidRPr="00DF3CBC">
        <w:rPr>
          <w:color w:val="auto"/>
          <w:sz w:val="24"/>
          <w:szCs w:val="24"/>
        </w:rPr>
        <w:t xml:space="preserve">more </w:t>
      </w:r>
      <w:r w:rsidR="00841DFE" w:rsidRPr="00DF3CBC">
        <w:rPr>
          <w:color w:val="auto"/>
          <w:sz w:val="24"/>
          <w:szCs w:val="24"/>
        </w:rPr>
        <w:t xml:space="preserve">of their </w:t>
      </w:r>
      <w:r w:rsidRPr="00DF3CBC">
        <w:rPr>
          <w:color w:val="auto"/>
          <w:sz w:val="24"/>
          <w:szCs w:val="24"/>
        </w:rPr>
        <w:t>waste management services from private companies</w:t>
      </w:r>
      <w:r w:rsidR="00841DFE" w:rsidRPr="00DF3CBC">
        <w:rPr>
          <w:color w:val="auto"/>
          <w:sz w:val="24"/>
          <w:szCs w:val="24"/>
        </w:rPr>
        <w:t xml:space="preserve"> than in other regions</w:t>
      </w:r>
      <w:r w:rsidRPr="00DF3CBC">
        <w:rPr>
          <w:color w:val="auto"/>
          <w:sz w:val="24"/>
          <w:szCs w:val="24"/>
        </w:rPr>
        <w:t xml:space="preserve">. </w:t>
      </w:r>
      <w:r w:rsidR="00841DFE" w:rsidRPr="00DF3CBC">
        <w:rPr>
          <w:color w:val="auto"/>
          <w:sz w:val="24"/>
          <w:szCs w:val="24"/>
        </w:rPr>
        <w:t>In contrast</w:t>
      </w:r>
      <w:r w:rsidRPr="00DF3CBC">
        <w:rPr>
          <w:color w:val="auto"/>
          <w:sz w:val="24"/>
          <w:szCs w:val="24"/>
        </w:rPr>
        <w:t xml:space="preserve">, Moravian municipalities provide waste management </w:t>
      </w:r>
      <w:r w:rsidR="00841DFE" w:rsidRPr="00DF3CBC">
        <w:rPr>
          <w:color w:val="auto"/>
          <w:sz w:val="24"/>
          <w:szCs w:val="24"/>
        </w:rPr>
        <w:t>services in-house, resulting in</w:t>
      </w:r>
      <w:r w:rsidRPr="00DF3CBC">
        <w:rPr>
          <w:color w:val="auto"/>
          <w:sz w:val="24"/>
          <w:szCs w:val="24"/>
        </w:rPr>
        <w:t xml:space="preserve"> </w:t>
      </w:r>
      <w:r w:rsidR="00841DFE" w:rsidRPr="00DF3CBC">
        <w:rPr>
          <w:color w:val="auto"/>
          <w:sz w:val="24"/>
          <w:szCs w:val="24"/>
        </w:rPr>
        <w:t xml:space="preserve">greater </w:t>
      </w:r>
      <w:r w:rsidRPr="00DF3CBC">
        <w:rPr>
          <w:color w:val="auto"/>
          <w:sz w:val="24"/>
          <w:szCs w:val="24"/>
        </w:rPr>
        <w:t>investment expenditure</w:t>
      </w:r>
      <w:r w:rsidR="00EE10B1" w:rsidRPr="00DF3CBC">
        <w:rPr>
          <w:color w:val="auto"/>
          <w:sz w:val="24"/>
          <w:szCs w:val="24"/>
        </w:rPr>
        <w:t xml:space="preserve"> and lower operating expenditure</w:t>
      </w:r>
      <w:r w:rsidRPr="00DF3CBC">
        <w:rPr>
          <w:color w:val="auto"/>
          <w:sz w:val="24"/>
          <w:szCs w:val="24"/>
        </w:rPr>
        <w:t xml:space="preserve">. </w:t>
      </w:r>
      <w:r w:rsidR="00160CA5" w:rsidRPr="00DF3CBC">
        <w:rPr>
          <w:color w:val="auto"/>
          <w:sz w:val="24"/>
          <w:szCs w:val="24"/>
        </w:rPr>
        <w:t>Ano</w:t>
      </w:r>
      <w:r w:rsidR="00841DFE" w:rsidRPr="00DF3CBC">
        <w:rPr>
          <w:color w:val="auto"/>
          <w:sz w:val="24"/>
          <w:szCs w:val="24"/>
        </w:rPr>
        <w:t>ther p</w:t>
      </w:r>
      <w:r w:rsidRPr="00DF3CBC">
        <w:rPr>
          <w:color w:val="auto"/>
          <w:sz w:val="24"/>
          <w:szCs w:val="24"/>
        </w:rPr>
        <w:t xml:space="preserve">ossible explanation for very high expenditure </w:t>
      </w:r>
      <w:r w:rsidR="00160CA5" w:rsidRPr="00DF3CBC">
        <w:rPr>
          <w:color w:val="auto"/>
          <w:sz w:val="24"/>
          <w:szCs w:val="24"/>
        </w:rPr>
        <w:t>in some areas is</w:t>
      </w:r>
      <w:r w:rsidRPr="00DF3CBC">
        <w:rPr>
          <w:color w:val="auto"/>
          <w:sz w:val="24"/>
          <w:szCs w:val="24"/>
        </w:rPr>
        <w:t xml:space="preserve"> that these places are predominantly found in hilly </w:t>
      </w:r>
      <w:r w:rsidR="00160CA5" w:rsidRPr="00DF3CBC">
        <w:rPr>
          <w:color w:val="auto"/>
          <w:sz w:val="24"/>
          <w:szCs w:val="24"/>
        </w:rPr>
        <w:t xml:space="preserve">locations where they are </w:t>
      </w:r>
      <w:r w:rsidRPr="00DF3CBC">
        <w:rPr>
          <w:color w:val="auto"/>
          <w:sz w:val="24"/>
          <w:szCs w:val="24"/>
        </w:rPr>
        <w:t xml:space="preserve">more likely to face worse geographical </w:t>
      </w:r>
      <w:r w:rsidR="00E73B1C" w:rsidRPr="00DF3CBC">
        <w:rPr>
          <w:color w:val="auto"/>
          <w:sz w:val="24"/>
          <w:szCs w:val="24"/>
        </w:rPr>
        <w:t xml:space="preserve">and weather </w:t>
      </w:r>
      <w:r w:rsidRPr="00DF3CBC">
        <w:rPr>
          <w:color w:val="auto"/>
          <w:sz w:val="24"/>
          <w:szCs w:val="24"/>
        </w:rPr>
        <w:t>conditions</w:t>
      </w:r>
      <w:r w:rsidR="004E78C2" w:rsidRPr="00DF3CBC">
        <w:rPr>
          <w:color w:val="auto"/>
          <w:sz w:val="24"/>
          <w:szCs w:val="24"/>
        </w:rPr>
        <w:t>; additionally, they</w:t>
      </w:r>
      <w:r w:rsidRPr="00DF3CBC">
        <w:rPr>
          <w:color w:val="auto"/>
          <w:sz w:val="24"/>
          <w:szCs w:val="24"/>
        </w:rPr>
        <w:t xml:space="preserve"> often lie in </w:t>
      </w:r>
      <w:r w:rsidR="00073F93" w:rsidRPr="00DF3CBC">
        <w:rPr>
          <w:color w:val="auto"/>
          <w:sz w:val="24"/>
          <w:szCs w:val="24"/>
        </w:rPr>
        <w:t xml:space="preserve">nationally </w:t>
      </w:r>
      <w:r w:rsidRPr="00DF3CBC">
        <w:rPr>
          <w:color w:val="auto"/>
          <w:sz w:val="24"/>
          <w:szCs w:val="24"/>
        </w:rPr>
        <w:t>protected areas.</w:t>
      </w:r>
      <w:r w:rsidR="00E73B1C" w:rsidRPr="00DF3CBC">
        <w:rPr>
          <w:color w:val="auto"/>
          <w:sz w:val="24"/>
          <w:szCs w:val="24"/>
        </w:rPr>
        <w:t xml:space="preserve"> </w:t>
      </w:r>
      <w:r w:rsidRPr="00DF3CBC">
        <w:rPr>
          <w:color w:val="auto"/>
          <w:sz w:val="24"/>
          <w:szCs w:val="24"/>
        </w:rPr>
        <w:t xml:space="preserve">This </w:t>
      </w:r>
      <w:r w:rsidR="00160CA5" w:rsidRPr="00DF3CBC">
        <w:rPr>
          <w:color w:val="auto"/>
          <w:sz w:val="24"/>
          <w:szCs w:val="24"/>
        </w:rPr>
        <w:t>results</w:t>
      </w:r>
      <w:r w:rsidRPr="00DF3CBC">
        <w:rPr>
          <w:color w:val="auto"/>
          <w:sz w:val="24"/>
          <w:szCs w:val="24"/>
        </w:rPr>
        <w:t xml:space="preserve"> </w:t>
      </w:r>
      <w:r w:rsidR="00160CA5" w:rsidRPr="00DF3CBC">
        <w:rPr>
          <w:color w:val="auto"/>
          <w:sz w:val="24"/>
          <w:szCs w:val="24"/>
        </w:rPr>
        <w:t xml:space="preserve">in </w:t>
      </w:r>
      <w:r w:rsidRPr="00DF3CBC">
        <w:rPr>
          <w:color w:val="auto"/>
          <w:sz w:val="24"/>
          <w:szCs w:val="24"/>
        </w:rPr>
        <w:t>higher operating costs due to more complex waste management</w:t>
      </w:r>
      <w:r w:rsidR="00160CA5" w:rsidRPr="00DF3CBC">
        <w:rPr>
          <w:color w:val="auto"/>
          <w:sz w:val="24"/>
          <w:szCs w:val="24"/>
        </w:rPr>
        <w:t xml:space="preserve"> logistics</w:t>
      </w:r>
      <w:r w:rsidRPr="00DF3CBC">
        <w:rPr>
          <w:color w:val="auto"/>
          <w:sz w:val="24"/>
          <w:szCs w:val="24"/>
        </w:rPr>
        <w:t xml:space="preserve">. The investment </w:t>
      </w:r>
      <w:r w:rsidR="00FE4F7F" w:rsidRPr="00DF3CBC">
        <w:rPr>
          <w:color w:val="auto"/>
          <w:sz w:val="24"/>
          <w:szCs w:val="24"/>
        </w:rPr>
        <w:t>by</w:t>
      </w:r>
      <w:r w:rsidRPr="00DF3CBC">
        <w:rPr>
          <w:color w:val="auto"/>
          <w:sz w:val="24"/>
          <w:szCs w:val="24"/>
        </w:rPr>
        <w:t xml:space="preserve"> municipalities </w:t>
      </w:r>
      <w:r w:rsidR="00FE4F7F" w:rsidRPr="00DF3CBC">
        <w:rPr>
          <w:color w:val="auto"/>
          <w:sz w:val="24"/>
          <w:szCs w:val="24"/>
        </w:rPr>
        <w:t>i</w:t>
      </w:r>
      <w:r w:rsidR="00160CA5" w:rsidRPr="00DF3CBC">
        <w:rPr>
          <w:color w:val="auto"/>
          <w:sz w:val="24"/>
          <w:szCs w:val="24"/>
        </w:rPr>
        <w:t xml:space="preserve">n </w:t>
      </w:r>
      <w:r w:rsidRPr="00DF3CBC">
        <w:rPr>
          <w:color w:val="auto"/>
          <w:sz w:val="24"/>
          <w:szCs w:val="24"/>
        </w:rPr>
        <w:t xml:space="preserve">waste management visible </w:t>
      </w:r>
      <w:r w:rsidR="00160CA5" w:rsidRPr="00DF3CBC">
        <w:rPr>
          <w:color w:val="auto"/>
          <w:sz w:val="24"/>
          <w:szCs w:val="24"/>
        </w:rPr>
        <w:t>i</w:t>
      </w:r>
      <w:r w:rsidRPr="00DF3CBC">
        <w:rPr>
          <w:color w:val="auto"/>
          <w:sz w:val="24"/>
          <w:szCs w:val="24"/>
        </w:rPr>
        <w:t xml:space="preserve">n Fig. </w:t>
      </w:r>
      <w:r w:rsidR="008F197F" w:rsidRPr="00DF3CBC">
        <w:rPr>
          <w:color w:val="auto"/>
          <w:sz w:val="24"/>
          <w:szCs w:val="24"/>
        </w:rPr>
        <w:t>6</w:t>
      </w:r>
      <w:r w:rsidRPr="00DF3CBC">
        <w:rPr>
          <w:color w:val="auto"/>
          <w:sz w:val="24"/>
          <w:szCs w:val="24"/>
        </w:rPr>
        <w:t xml:space="preserve"> shows</w:t>
      </w:r>
      <w:r w:rsidR="00160CA5" w:rsidRPr="00DF3CBC">
        <w:rPr>
          <w:color w:val="auto"/>
          <w:sz w:val="24"/>
          <w:szCs w:val="24"/>
        </w:rPr>
        <w:t>,</w:t>
      </w:r>
      <w:r w:rsidRPr="00DF3CBC">
        <w:rPr>
          <w:color w:val="auto"/>
          <w:sz w:val="24"/>
          <w:szCs w:val="24"/>
        </w:rPr>
        <w:t xml:space="preserve"> </w:t>
      </w:r>
      <w:r w:rsidR="00160CA5" w:rsidRPr="00DF3CBC">
        <w:rPr>
          <w:color w:val="auto"/>
          <w:sz w:val="24"/>
          <w:szCs w:val="24"/>
        </w:rPr>
        <w:t>as is</w:t>
      </w:r>
      <w:r w:rsidRPr="00DF3CBC">
        <w:rPr>
          <w:color w:val="auto"/>
          <w:sz w:val="24"/>
          <w:szCs w:val="24"/>
        </w:rPr>
        <w:t xml:space="preserve"> general</w:t>
      </w:r>
      <w:r w:rsidR="00160CA5" w:rsidRPr="00DF3CBC">
        <w:rPr>
          <w:color w:val="auto"/>
          <w:sz w:val="24"/>
          <w:szCs w:val="24"/>
        </w:rPr>
        <w:t>ly held,</w:t>
      </w:r>
      <w:r w:rsidRPr="00DF3CBC">
        <w:rPr>
          <w:color w:val="auto"/>
          <w:sz w:val="24"/>
          <w:szCs w:val="24"/>
        </w:rPr>
        <w:t xml:space="preserve"> that municipalities spend significantly less </w:t>
      </w:r>
      <w:r w:rsidR="00160CA5" w:rsidRPr="00DF3CBC">
        <w:rPr>
          <w:color w:val="auto"/>
          <w:sz w:val="24"/>
          <w:szCs w:val="24"/>
        </w:rPr>
        <w:t xml:space="preserve">on </w:t>
      </w:r>
      <w:r w:rsidR="000F76E9" w:rsidRPr="00DF3CBC">
        <w:rPr>
          <w:color w:val="auto"/>
          <w:sz w:val="24"/>
          <w:szCs w:val="24"/>
        </w:rPr>
        <w:t>investment</w:t>
      </w:r>
      <w:r w:rsidRPr="00DF3CBC">
        <w:rPr>
          <w:color w:val="auto"/>
          <w:sz w:val="24"/>
          <w:szCs w:val="24"/>
        </w:rPr>
        <w:t xml:space="preserve"> </w:t>
      </w:r>
      <w:r w:rsidR="00160CA5" w:rsidRPr="00DF3CBC">
        <w:rPr>
          <w:color w:val="auto"/>
          <w:sz w:val="24"/>
          <w:szCs w:val="24"/>
        </w:rPr>
        <w:t>than</w:t>
      </w:r>
      <w:r w:rsidRPr="00DF3CBC">
        <w:rPr>
          <w:color w:val="auto"/>
          <w:sz w:val="24"/>
          <w:szCs w:val="24"/>
        </w:rPr>
        <w:t xml:space="preserve"> operating expenditure in the </w:t>
      </w:r>
      <w:r w:rsidR="00160CA5" w:rsidRPr="00DF3CBC">
        <w:rPr>
          <w:color w:val="auto"/>
          <w:sz w:val="24"/>
          <w:szCs w:val="24"/>
        </w:rPr>
        <w:t xml:space="preserve">area </w:t>
      </w:r>
      <w:r w:rsidRPr="00DF3CBC">
        <w:rPr>
          <w:color w:val="auto"/>
          <w:sz w:val="24"/>
          <w:szCs w:val="24"/>
        </w:rPr>
        <w:t>of waste management.</w:t>
      </w:r>
    </w:p>
    <w:p w14:paraId="73DEC82A" w14:textId="4B97ED84" w:rsidR="00963AD6" w:rsidRPr="00DF3CBC" w:rsidRDefault="00160CA5" w:rsidP="00C21AF5">
      <w:pPr>
        <w:spacing w:line="480" w:lineRule="auto"/>
        <w:ind w:firstLine="720"/>
        <w:jc w:val="both"/>
        <w:rPr>
          <w:color w:val="auto"/>
          <w:sz w:val="24"/>
          <w:szCs w:val="24"/>
        </w:rPr>
      </w:pPr>
      <w:r w:rsidRPr="00DF3CBC">
        <w:rPr>
          <w:color w:val="auto"/>
          <w:sz w:val="24"/>
          <w:szCs w:val="24"/>
        </w:rPr>
        <w:t>When we look at costs per capita,</w:t>
      </w:r>
      <w:r w:rsidR="0073782B" w:rsidRPr="00DF3CBC">
        <w:rPr>
          <w:color w:val="auto"/>
          <w:sz w:val="24"/>
          <w:szCs w:val="24"/>
        </w:rPr>
        <w:t xml:space="preserve"> we </w:t>
      </w:r>
      <w:r w:rsidRPr="00DF3CBC">
        <w:rPr>
          <w:color w:val="auto"/>
          <w:sz w:val="24"/>
          <w:szCs w:val="24"/>
        </w:rPr>
        <w:t xml:space="preserve">see </w:t>
      </w:r>
      <w:r w:rsidR="0073782B" w:rsidRPr="00DF3CBC">
        <w:rPr>
          <w:color w:val="auto"/>
          <w:sz w:val="24"/>
          <w:szCs w:val="24"/>
        </w:rPr>
        <w:t>that population size doesn</w:t>
      </w:r>
      <w:r w:rsidRPr="00DF3CBC">
        <w:rPr>
          <w:color w:val="auto"/>
          <w:sz w:val="24"/>
          <w:szCs w:val="24"/>
        </w:rPr>
        <w:t>’</w:t>
      </w:r>
      <w:r w:rsidR="0073782B" w:rsidRPr="00DF3CBC">
        <w:rPr>
          <w:color w:val="auto"/>
          <w:sz w:val="24"/>
          <w:szCs w:val="24"/>
        </w:rPr>
        <w:t>t influence average expenditure</w:t>
      </w:r>
      <w:r w:rsidRPr="00DF3CBC">
        <w:rPr>
          <w:color w:val="auto"/>
          <w:sz w:val="24"/>
          <w:szCs w:val="24"/>
        </w:rPr>
        <w:t xml:space="preserve"> on waste management,</w:t>
      </w:r>
      <w:r w:rsidR="0073782B" w:rsidRPr="00DF3CBC">
        <w:rPr>
          <w:color w:val="auto"/>
          <w:sz w:val="24"/>
          <w:szCs w:val="24"/>
        </w:rPr>
        <w:t xml:space="preserve"> </w:t>
      </w:r>
      <w:r w:rsidRPr="00DF3CBC">
        <w:rPr>
          <w:color w:val="auto"/>
          <w:sz w:val="24"/>
          <w:szCs w:val="24"/>
        </w:rPr>
        <w:t>in contrast</w:t>
      </w:r>
      <w:r w:rsidR="0073782B" w:rsidRPr="00DF3CBC">
        <w:rPr>
          <w:color w:val="auto"/>
          <w:sz w:val="24"/>
          <w:szCs w:val="24"/>
        </w:rPr>
        <w:t xml:space="preserve"> to the </w:t>
      </w:r>
      <w:r w:rsidRPr="00DF3CBC">
        <w:rPr>
          <w:color w:val="auto"/>
          <w:sz w:val="24"/>
          <w:szCs w:val="24"/>
        </w:rPr>
        <w:t>cost of</w:t>
      </w:r>
      <w:r w:rsidR="0073782B" w:rsidRPr="00DF3CBC">
        <w:rPr>
          <w:color w:val="auto"/>
          <w:sz w:val="24"/>
          <w:szCs w:val="24"/>
        </w:rPr>
        <w:t xml:space="preserve"> water protection. In waste management, operating costs are decisive, </w:t>
      </w:r>
      <w:r w:rsidRPr="00DF3CBC">
        <w:rPr>
          <w:color w:val="auto"/>
          <w:sz w:val="24"/>
          <w:szCs w:val="24"/>
        </w:rPr>
        <w:t xml:space="preserve">and these </w:t>
      </w:r>
      <w:r w:rsidR="0073782B" w:rsidRPr="00DF3CBC">
        <w:rPr>
          <w:color w:val="auto"/>
          <w:sz w:val="24"/>
          <w:szCs w:val="24"/>
        </w:rPr>
        <w:t xml:space="preserve">are directly proportional to the amount of waste produced, which in turn is directly related to the population of the municipality. Average </w:t>
      </w:r>
      <w:r w:rsidR="0073782B" w:rsidRPr="00DF3CBC">
        <w:rPr>
          <w:color w:val="auto"/>
          <w:sz w:val="24"/>
          <w:szCs w:val="24"/>
        </w:rPr>
        <w:lastRenderedPageBreak/>
        <w:t xml:space="preserve">per capita spending on waste management </w:t>
      </w:r>
      <w:r w:rsidRPr="00DF3CBC">
        <w:rPr>
          <w:color w:val="auto"/>
          <w:sz w:val="24"/>
          <w:szCs w:val="24"/>
        </w:rPr>
        <w:t xml:space="preserve">was thus about the same </w:t>
      </w:r>
      <w:r w:rsidR="0073782B" w:rsidRPr="00DF3CBC">
        <w:rPr>
          <w:color w:val="auto"/>
          <w:sz w:val="24"/>
          <w:szCs w:val="24"/>
        </w:rPr>
        <w:t>in all size categories of municipalit</w:t>
      </w:r>
      <w:r w:rsidR="00CA3654" w:rsidRPr="00DF3CBC">
        <w:rPr>
          <w:color w:val="auto"/>
          <w:sz w:val="24"/>
          <w:szCs w:val="24"/>
        </w:rPr>
        <w:t>y</w:t>
      </w:r>
      <w:r w:rsidR="0073782B" w:rsidRPr="00DF3CBC">
        <w:rPr>
          <w:color w:val="auto"/>
          <w:sz w:val="24"/>
          <w:szCs w:val="24"/>
        </w:rPr>
        <w:t xml:space="preserve"> in the Czech Republic in 2010</w:t>
      </w:r>
      <w:r w:rsidRPr="00DF3CBC">
        <w:rPr>
          <w:color w:val="auto"/>
          <w:sz w:val="24"/>
          <w:szCs w:val="24"/>
        </w:rPr>
        <w:t>–</w:t>
      </w:r>
      <w:r w:rsidR="0073782B" w:rsidRPr="00DF3CBC">
        <w:rPr>
          <w:color w:val="auto"/>
          <w:sz w:val="24"/>
          <w:szCs w:val="24"/>
        </w:rPr>
        <w:t xml:space="preserve">2015 (see Fig. </w:t>
      </w:r>
      <w:r w:rsidR="008F197F" w:rsidRPr="00DF3CBC">
        <w:rPr>
          <w:color w:val="auto"/>
          <w:sz w:val="24"/>
          <w:szCs w:val="24"/>
        </w:rPr>
        <w:t>7</w:t>
      </w:r>
      <w:r w:rsidR="0073782B" w:rsidRPr="00DF3CBC">
        <w:rPr>
          <w:color w:val="auto"/>
          <w:sz w:val="24"/>
          <w:szCs w:val="24"/>
        </w:rPr>
        <w:t>).</w:t>
      </w:r>
    </w:p>
    <w:p w14:paraId="1E7FC5F5" w14:textId="77777777" w:rsidR="00427006" w:rsidRPr="00DF3CBC" w:rsidRDefault="00427006" w:rsidP="00C21AF5">
      <w:pPr>
        <w:spacing w:line="480" w:lineRule="auto"/>
        <w:ind w:firstLine="720"/>
        <w:jc w:val="both"/>
        <w:rPr>
          <w:color w:val="auto"/>
          <w:sz w:val="24"/>
          <w:szCs w:val="24"/>
        </w:rPr>
      </w:pPr>
    </w:p>
    <w:p w14:paraId="44B1DF28" w14:textId="5E92D3C4" w:rsidR="0073782B" w:rsidRPr="00DF3CBC" w:rsidRDefault="00963AD6" w:rsidP="00BE2382">
      <w:pPr>
        <w:jc w:val="center"/>
        <w:rPr>
          <w:color w:val="auto"/>
          <w:sz w:val="24"/>
          <w:szCs w:val="24"/>
          <w:lang w:val="en-US"/>
        </w:rPr>
      </w:pPr>
      <w:bookmarkStart w:id="5" w:name="_Hlk70330241"/>
      <w:r w:rsidRPr="00DF3CBC">
        <w:rPr>
          <w:noProof/>
          <w:color w:val="auto"/>
          <w:lang w:eastAsia="en-GB"/>
        </w:rPr>
        <w:drawing>
          <wp:inline distT="0" distB="0" distL="0" distR="0" wp14:anchorId="479C346B" wp14:editId="6C82D3E2">
            <wp:extent cx="5760720" cy="2553195"/>
            <wp:effectExtent l="0" t="0" r="1143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CABA27" w14:textId="6206D4AB" w:rsidR="0073782B" w:rsidRPr="00DF3CBC" w:rsidRDefault="0073782B" w:rsidP="00763B80">
      <w:pPr>
        <w:spacing w:line="480" w:lineRule="auto"/>
        <w:jc w:val="center"/>
        <w:rPr>
          <w:color w:val="auto"/>
          <w:sz w:val="24"/>
          <w:szCs w:val="24"/>
          <w:lang w:val="en-US"/>
        </w:rPr>
      </w:pPr>
      <w:r w:rsidRPr="00DF3CBC">
        <w:rPr>
          <w:bCs/>
          <w:color w:val="auto"/>
          <w:sz w:val="24"/>
          <w:szCs w:val="24"/>
          <w:lang w:val="en-US"/>
        </w:rPr>
        <w:t xml:space="preserve">Fig. </w:t>
      </w:r>
      <w:r w:rsidR="008F197F" w:rsidRPr="00DF3CBC">
        <w:rPr>
          <w:bCs/>
          <w:color w:val="auto"/>
          <w:sz w:val="24"/>
          <w:szCs w:val="24"/>
          <w:lang w:val="en-US"/>
        </w:rPr>
        <w:t>7</w:t>
      </w:r>
      <w:r w:rsidRPr="00DF3CBC">
        <w:rPr>
          <w:bCs/>
          <w:color w:val="auto"/>
          <w:sz w:val="24"/>
          <w:szCs w:val="24"/>
          <w:lang w:val="en-US"/>
        </w:rPr>
        <w:t>.</w:t>
      </w:r>
      <w:r w:rsidRPr="00DF3CBC">
        <w:rPr>
          <w:color w:val="auto"/>
          <w:sz w:val="24"/>
          <w:szCs w:val="24"/>
          <w:lang w:val="en-US"/>
        </w:rPr>
        <w:t xml:space="preserve"> </w:t>
      </w:r>
      <w:r w:rsidR="00160CA5" w:rsidRPr="00DF3CBC">
        <w:rPr>
          <w:color w:val="auto"/>
          <w:sz w:val="24"/>
          <w:szCs w:val="24"/>
          <w:lang w:val="en-US"/>
        </w:rPr>
        <w:t xml:space="preserve">The influence of </w:t>
      </w:r>
      <w:r w:rsidR="0080651A" w:rsidRPr="00DF3CBC">
        <w:rPr>
          <w:color w:val="auto"/>
          <w:sz w:val="24"/>
          <w:szCs w:val="24"/>
          <w:lang w:val="en-US"/>
        </w:rPr>
        <w:t xml:space="preserve">municipal </w:t>
      </w:r>
      <w:r w:rsidRPr="00DF3CBC">
        <w:rPr>
          <w:color w:val="auto"/>
          <w:sz w:val="24"/>
          <w:szCs w:val="24"/>
          <w:lang w:val="en-US"/>
        </w:rPr>
        <w:t xml:space="preserve">population on average </w:t>
      </w:r>
      <w:r w:rsidR="0080651A" w:rsidRPr="00DF3CBC">
        <w:rPr>
          <w:color w:val="auto"/>
          <w:sz w:val="24"/>
          <w:szCs w:val="24"/>
          <w:lang w:val="en-US"/>
        </w:rPr>
        <w:t>expenditure per capita on waste management</w:t>
      </w:r>
      <w:r w:rsidR="0059652C" w:rsidRPr="00DF3CBC">
        <w:rPr>
          <w:color w:val="auto"/>
          <w:sz w:val="24"/>
          <w:szCs w:val="24"/>
          <w:lang w:val="en-US"/>
        </w:rPr>
        <w:t xml:space="preserve">. </w:t>
      </w:r>
      <w:r w:rsidR="0059652C" w:rsidRPr="00DF3CBC">
        <w:rPr>
          <w:color w:val="auto"/>
          <w:sz w:val="24"/>
          <w:szCs w:val="24"/>
        </w:rPr>
        <w:t>Source: Ministry of Finance (2017b), CZSO (2020), own elaboration.</w:t>
      </w:r>
    </w:p>
    <w:bookmarkEnd w:id="5"/>
    <w:p w14:paraId="39C5CC01" w14:textId="77777777" w:rsidR="00F14950" w:rsidRPr="00DF3CBC" w:rsidRDefault="00F14950" w:rsidP="00BC32B7">
      <w:pPr>
        <w:spacing w:line="480" w:lineRule="auto"/>
        <w:jc w:val="both"/>
        <w:rPr>
          <w:b/>
          <w:i/>
          <w:iCs/>
          <w:color w:val="auto"/>
          <w:sz w:val="24"/>
          <w:szCs w:val="24"/>
        </w:rPr>
      </w:pPr>
    </w:p>
    <w:p w14:paraId="6854461A" w14:textId="66E1AF97" w:rsidR="0073782B" w:rsidRPr="00DF3CBC" w:rsidRDefault="00051F9D" w:rsidP="00BC32B7">
      <w:pPr>
        <w:spacing w:line="480" w:lineRule="auto"/>
        <w:jc w:val="both"/>
        <w:rPr>
          <w:b/>
          <w:i/>
          <w:iCs/>
          <w:color w:val="auto"/>
          <w:sz w:val="24"/>
          <w:szCs w:val="24"/>
        </w:rPr>
      </w:pPr>
      <w:r w:rsidRPr="00DF3CBC">
        <w:rPr>
          <w:b/>
          <w:i/>
          <w:iCs/>
          <w:color w:val="auto"/>
          <w:sz w:val="24"/>
          <w:szCs w:val="24"/>
        </w:rPr>
        <w:t>4</w:t>
      </w:r>
      <w:r w:rsidR="00F37AB6" w:rsidRPr="00DF3CBC">
        <w:rPr>
          <w:b/>
          <w:i/>
          <w:iCs/>
          <w:color w:val="auto"/>
          <w:sz w:val="24"/>
          <w:szCs w:val="24"/>
        </w:rPr>
        <w:t>.3. Protection of biodiversity and landscape</w:t>
      </w:r>
    </w:p>
    <w:p w14:paraId="04124EC8" w14:textId="31D01B88" w:rsidR="0073782B" w:rsidRPr="00DF3CBC" w:rsidRDefault="0073782B" w:rsidP="00BC32B7">
      <w:pPr>
        <w:spacing w:line="480" w:lineRule="auto"/>
        <w:jc w:val="both"/>
        <w:rPr>
          <w:color w:val="auto"/>
          <w:sz w:val="24"/>
          <w:szCs w:val="24"/>
        </w:rPr>
      </w:pPr>
      <w:r w:rsidRPr="00DF3CBC">
        <w:rPr>
          <w:color w:val="auto"/>
          <w:sz w:val="24"/>
          <w:szCs w:val="24"/>
        </w:rPr>
        <w:t>The last case of non-marginal environmental municipality expen</w:t>
      </w:r>
      <w:r w:rsidR="00963AD6" w:rsidRPr="00DF3CBC">
        <w:rPr>
          <w:color w:val="auto"/>
          <w:sz w:val="24"/>
          <w:szCs w:val="24"/>
        </w:rPr>
        <w:t>diture</w:t>
      </w:r>
      <w:r w:rsidRPr="00DF3CBC">
        <w:rPr>
          <w:color w:val="auto"/>
          <w:sz w:val="24"/>
          <w:szCs w:val="24"/>
        </w:rPr>
        <w:t xml:space="preserve"> in the Czech Republic is biodiversity protection. Despite the fact that nature conservation is </w:t>
      </w:r>
      <w:r w:rsidR="00963AD6" w:rsidRPr="00DF3CBC">
        <w:rPr>
          <w:color w:val="auto"/>
          <w:sz w:val="24"/>
          <w:szCs w:val="24"/>
        </w:rPr>
        <w:t xml:space="preserve">primarily </w:t>
      </w:r>
      <w:r w:rsidRPr="00DF3CBC">
        <w:rPr>
          <w:color w:val="auto"/>
          <w:sz w:val="24"/>
          <w:szCs w:val="24"/>
        </w:rPr>
        <w:t xml:space="preserve">the domain of </w:t>
      </w:r>
      <w:r w:rsidR="00963AD6" w:rsidRPr="00DF3CBC">
        <w:rPr>
          <w:color w:val="auto"/>
          <w:sz w:val="24"/>
          <w:szCs w:val="24"/>
        </w:rPr>
        <w:t xml:space="preserve">the </w:t>
      </w:r>
      <w:r w:rsidRPr="00DF3CBC">
        <w:rPr>
          <w:color w:val="auto"/>
          <w:sz w:val="24"/>
          <w:szCs w:val="24"/>
        </w:rPr>
        <w:t xml:space="preserve">administrations of national parks, protected landscape areas, </w:t>
      </w:r>
      <w:r w:rsidR="00963AD6" w:rsidRPr="00DF3CBC">
        <w:rPr>
          <w:color w:val="auto"/>
          <w:sz w:val="24"/>
          <w:szCs w:val="24"/>
        </w:rPr>
        <w:t>and the</w:t>
      </w:r>
      <w:r w:rsidRPr="00DF3CBC">
        <w:rPr>
          <w:color w:val="auto"/>
          <w:sz w:val="24"/>
          <w:szCs w:val="24"/>
        </w:rPr>
        <w:t xml:space="preserve"> Nature and Landscape Conservation Agency, municipalities </w:t>
      </w:r>
      <w:r w:rsidR="00963AD6" w:rsidRPr="00DF3CBC">
        <w:rPr>
          <w:color w:val="auto"/>
          <w:sz w:val="24"/>
          <w:szCs w:val="24"/>
        </w:rPr>
        <w:t>spend</w:t>
      </w:r>
      <w:r w:rsidRPr="00DF3CBC">
        <w:rPr>
          <w:color w:val="auto"/>
          <w:sz w:val="24"/>
          <w:szCs w:val="24"/>
        </w:rPr>
        <w:t xml:space="preserve"> considerable </w:t>
      </w:r>
      <w:r w:rsidR="00963AD6" w:rsidRPr="00DF3CBC">
        <w:rPr>
          <w:color w:val="auto"/>
          <w:sz w:val="24"/>
          <w:szCs w:val="24"/>
        </w:rPr>
        <w:t xml:space="preserve">amounts </w:t>
      </w:r>
      <w:r w:rsidRPr="00DF3CBC">
        <w:rPr>
          <w:color w:val="auto"/>
          <w:sz w:val="24"/>
          <w:szCs w:val="24"/>
        </w:rPr>
        <w:t xml:space="preserve">not only </w:t>
      </w:r>
      <w:r w:rsidR="00963AD6" w:rsidRPr="00DF3CBC">
        <w:rPr>
          <w:color w:val="auto"/>
          <w:sz w:val="24"/>
          <w:szCs w:val="24"/>
        </w:rPr>
        <w:t>o</w:t>
      </w:r>
      <w:r w:rsidRPr="00DF3CBC">
        <w:rPr>
          <w:color w:val="auto"/>
          <w:sz w:val="24"/>
          <w:szCs w:val="24"/>
        </w:rPr>
        <w:t xml:space="preserve">n public green maintenance to improve </w:t>
      </w:r>
      <w:r w:rsidR="00963AD6" w:rsidRPr="00DF3CBC">
        <w:rPr>
          <w:color w:val="auto"/>
          <w:sz w:val="24"/>
          <w:szCs w:val="24"/>
        </w:rPr>
        <w:t>people’s</w:t>
      </w:r>
      <w:r w:rsidRPr="00DF3CBC">
        <w:rPr>
          <w:color w:val="auto"/>
          <w:sz w:val="24"/>
          <w:szCs w:val="24"/>
        </w:rPr>
        <w:t xml:space="preserve"> quality of life, but also </w:t>
      </w:r>
      <w:r w:rsidR="00963AD6" w:rsidRPr="00DF3CBC">
        <w:rPr>
          <w:color w:val="auto"/>
          <w:sz w:val="24"/>
          <w:szCs w:val="24"/>
        </w:rPr>
        <w:t>o</w:t>
      </w:r>
      <w:r w:rsidRPr="00DF3CBC">
        <w:rPr>
          <w:color w:val="auto"/>
          <w:sz w:val="24"/>
          <w:szCs w:val="24"/>
        </w:rPr>
        <w:t xml:space="preserve">n bio-corridor systems that </w:t>
      </w:r>
      <w:r w:rsidR="00CA3654" w:rsidRPr="00DF3CBC">
        <w:rPr>
          <w:color w:val="auto"/>
          <w:sz w:val="24"/>
          <w:szCs w:val="24"/>
        </w:rPr>
        <w:t>serve</w:t>
      </w:r>
      <w:r w:rsidR="00963AD6" w:rsidRPr="00DF3CBC">
        <w:rPr>
          <w:color w:val="auto"/>
          <w:sz w:val="24"/>
          <w:szCs w:val="24"/>
        </w:rPr>
        <w:t xml:space="preserve"> as</w:t>
      </w:r>
      <w:r w:rsidRPr="00DF3CBC">
        <w:rPr>
          <w:color w:val="auto"/>
          <w:sz w:val="24"/>
          <w:szCs w:val="24"/>
        </w:rPr>
        <w:t xml:space="preserve"> </w:t>
      </w:r>
      <w:r w:rsidR="00963AD6" w:rsidRPr="00DF3CBC">
        <w:rPr>
          <w:color w:val="auto"/>
          <w:sz w:val="24"/>
          <w:szCs w:val="24"/>
        </w:rPr>
        <w:t>n</w:t>
      </w:r>
      <w:r w:rsidRPr="00DF3CBC">
        <w:rPr>
          <w:color w:val="auto"/>
          <w:sz w:val="24"/>
          <w:szCs w:val="24"/>
        </w:rPr>
        <w:t>atural infrastructure of overriding importance (Peimer et al., 2017; Grodzinska-Jurczak</w:t>
      </w:r>
      <w:r w:rsidR="00C84C9F" w:rsidRPr="00DF3CBC">
        <w:rPr>
          <w:color w:val="auto"/>
          <w:sz w:val="24"/>
          <w:szCs w:val="24"/>
        </w:rPr>
        <w:t xml:space="preserve"> and </w:t>
      </w:r>
      <w:r w:rsidRPr="00DF3CBC">
        <w:rPr>
          <w:color w:val="auto"/>
          <w:sz w:val="24"/>
          <w:szCs w:val="24"/>
        </w:rPr>
        <w:t xml:space="preserve">Cent, 2011). Fig. </w:t>
      </w:r>
      <w:r w:rsidR="008F197F" w:rsidRPr="00DF3CBC">
        <w:rPr>
          <w:color w:val="auto"/>
          <w:sz w:val="24"/>
          <w:szCs w:val="24"/>
        </w:rPr>
        <w:t>8</w:t>
      </w:r>
      <w:r w:rsidRPr="00DF3CBC">
        <w:rPr>
          <w:color w:val="auto"/>
          <w:sz w:val="24"/>
          <w:szCs w:val="24"/>
        </w:rPr>
        <w:t xml:space="preserve"> </w:t>
      </w:r>
      <w:r w:rsidR="00963AD6" w:rsidRPr="00DF3CBC">
        <w:rPr>
          <w:color w:val="auto"/>
          <w:sz w:val="24"/>
          <w:szCs w:val="24"/>
        </w:rPr>
        <w:t xml:space="preserve">shows many areas with a zero or very small average amount </w:t>
      </w:r>
      <w:r w:rsidRPr="00DF3CBC">
        <w:rPr>
          <w:color w:val="auto"/>
          <w:sz w:val="24"/>
          <w:szCs w:val="24"/>
        </w:rPr>
        <w:t xml:space="preserve">of operating and investment expenditure </w:t>
      </w:r>
      <w:r w:rsidR="00963AD6" w:rsidRPr="00DF3CBC">
        <w:rPr>
          <w:color w:val="auto"/>
          <w:sz w:val="24"/>
          <w:szCs w:val="24"/>
        </w:rPr>
        <w:t>on</w:t>
      </w:r>
      <w:r w:rsidRPr="00DF3CBC">
        <w:rPr>
          <w:color w:val="auto"/>
          <w:sz w:val="24"/>
          <w:szCs w:val="24"/>
        </w:rPr>
        <w:t xml:space="preserve"> the protection of biodiversity and landscape,</w:t>
      </w:r>
      <w:r w:rsidR="00963AD6" w:rsidRPr="00DF3CBC">
        <w:rPr>
          <w:color w:val="auto"/>
          <w:sz w:val="24"/>
          <w:szCs w:val="24"/>
        </w:rPr>
        <w:t xml:space="preserve"> indicating that</w:t>
      </w:r>
      <w:r w:rsidRPr="00DF3CBC">
        <w:rPr>
          <w:color w:val="auto"/>
          <w:sz w:val="24"/>
          <w:szCs w:val="24"/>
        </w:rPr>
        <w:t xml:space="preserve"> investment in this category of environmental protection </w:t>
      </w:r>
      <w:r w:rsidR="00963AD6" w:rsidRPr="00DF3CBC">
        <w:rPr>
          <w:color w:val="auto"/>
          <w:sz w:val="24"/>
          <w:szCs w:val="24"/>
        </w:rPr>
        <w:t>is</w:t>
      </w:r>
      <w:r w:rsidRPr="00DF3CBC">
        <w:rPr>
          <w:color w:val="auto"/>
          <w:sz w:val="24"/>
          <w:szCs w:val="24"/>
        </w:rPr>
        <w:t xml:space="preserve"> not </w:t>
      </w:r>
      <w:r w:rsidR="00963AD6" w:rsidRPr="00DF3CBC">
        <w:rPr>
          <w:color w:val="auto"/>
          <w:sz w:val="24"/>
          <w:szCs w:val="24"/>
        </w:rPr>
        <w:t xml:space="preserve">a </w:t>
      </w:r>
      <w:r w:rsidRPr="00DF3CBC">
        <w:rPr>
          <w:color w:val="auto"/>
          <w:sz w:val="24"/>
          <w:szCs w:val="24"/>
        </w:rPr>
        <w:t xml:space="preserve">high </w:t>
      </w:r>
      <w:r w:rsidR="00963AD6" w:rsidRPr="00DF3CBC">
        <w:rPr>
          <w:color w:val="auto"/>
          <w:sz w:val="24"/>
          <w:szCs w:val="24"/>
        </w:rPr>
        <w:t xml:space="preserve">priority </w:t>
      </w:r>
      <w:r w:rsidRPr="00DF3CBC">
        <w:rPr>
          <w:color w:val="auto"/>
          <w:sz w:val="24"/>
          <w:szCs w:val="24"/>
        </w:rPr>
        <w:t xml:space="preserve">for </w:t>
      </w:r>
      <w:r w:rsidR="00963AD6" w:rsidRPr="00DF3CBC">
        <w:rPr>
          <w:color w:val="auto"/>
          <w:sz w:val="24"/>
          <w:szCs w:val="24"/>
        </w:rPr>
        <w:t xml:space="preserve">most </w:t>
      </w:r>
      <w:r w:rsidRPr="00DF3CBC">
        <w:rPr>
          <w:color w:val="auto"/>
          <w:sz w:val="24"/>
          <w:szCs w:val="24"/>
        </w:rPr>
        <w:t>municipalities in the Czech Republic.</w:t>
      </w:r>
    </w:p>
    <w:p w14:paraId="67EACCEA" w14:textId="4E91948D" w:rsidR="007D7747" w:rsidRPr="00DF3CBC" w:rsidRDefault="007D7747" w:rsidP="00BC32B7">
      <w:pPr>
        <w:spacing w:line="480" w:lineRule="auto"/>
        <w:rPr>
          <w:noProof/>
          <w:color w:val="auto"/>
          <w:sz w:val="24"/>
          <w:szCs w:val="24"/>
          <w:lang w:val="cs-CZ"/>
        </w:rPr>
      </w:pPr>
      <w:bookmarkStart w:id="6" w:name="_Hlk70330256"/>
      <w:r w:rsidRPr="00DF3CBC">
        <w:rPr>
          <w:noProof/>
          <w:color w:val="auto"/>
          <w:sz w:val="24"/>
          <w:szCs w:val="24"/>
          <w:lang w:val="cs-CZ"/>
        </w:rPr>
        <w:lastRenderedPageBreak/>
        <w:drawing>
          <wp:anchor distT="0" distB="0" distL="114300" distR="114300" simplePos="0" relativeHeight="251658240" behindDoc="0" locked="0" layoutInCell="1" allowOverlap="1" wp14:anchorId="0CC4EB57" wp14:editId="18655DD9">
            <wp:simplePos x="900332" y="4790049"/>
            <wp:positionH relativeFrom="column">
              <wp:align>left</wp:align>
            </wp:positionH>
            <wp:positionV relativeFrom="paragraph">
              <wp:align>top</wp:align>
            </wp:positionV>
            <wp:extent cx="2834640" cy="1979749"/>
            <wp:effectExtent l="0" t="0" r="3810" b="1905"/>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640" cy="1979749"/>
                    </a:xfrm>
                    <a:prstGeom prst="rect">
                      <a:avLst/>
                    </a:prstGeom>
                    <a:noFill/>
                    <a:ln>
                      <a:noFill/>
                    </a:ln>
                  </pic:spPr>
                </pic:pic>
              </a:graphicData>
            </a:graphic>
          </wp:anchor>
        </w:drawing>
      </w:r>
      <w:r w:rsidRPr="00DF3CBC">
        <w:rPr>
          <w:noProof/>
          <w:color w:val="auto"/>
          <w:sz w:val="24"/>
          <w:szCs w:val="24"/>
          <w:lang w:val="cs-CZ"/>
        </w:rPr>
        <w:drawing>
          <wp:inline distT="0" distB="0" distL="0" distR="0" wp14:anchorId="5A113A02" wp14:editId="42A6BE79">
            <wp:extent cx="2806184" cy="1959875"/>
            <wp:effectExtent l="0" t="0" r="0" b="254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1666" cy="1963704"/>
                    </a:xfrm>
                    <a:prstGeom prst="rect">
                      <a:avLst/>
                    </a:prstGeom>
                    <a:noFill/>
                    <a:ln>
                      <a:noFill/>
                    </a:ln>
                  </pic:spPr>
                </pic:pic>
              </a:graphicData>
            </a:graphic>
          </wp:inline>
        </w:drawing>
      </w:r>
    </w:p>
    <w:p w14:paraId="36F2E551" w14:textId="21033118" w:rsidR="0073782B" w:rsidRPr="00DF3CBC" w:rsidRDefault="0073782B" w:rsidP="00BC32B7">
      <w:pPr>
        <w:spacing w:line="480" w:lineRule="auto"/>
        <w:jc w:val="center"/>
        <w:rPr>
          <w:color w:val="auto"/>
          <w:sz w:val="24"/>
          <w:szCs w:val="24"/>
        </w:rPr>
      </w:pPr>
      <w:r w:rsidRPr="00DF3CBC">
        <w:rPr>
          <w:bCs/>
          <w:color w:val="auto"/>
          <w:sz w:val="24"/>
          <w:szCs w:val="24"/>
          <w:lang w:val="en-US"/>
        </w:rPr>
        <w:t xml:space="preserve">Fig. </w:t>
      </w:r>
      <w:r w:rsidR="008F197F" w:rsidRPr="00DF3CBC">
        <w:rPr>
          <w:bCs/>
          <w:color w:val="auto"/>
          <w:sz w:val="24"/>
          <w:szCs w:val="24"/>
          <w:lang w:val="en-US"/>
        </w:rPr>
        <w:t>8</w:t>
      </w:r>
      <w:r w:rsidRPr="00DF3CBC">
        <w:rPr>
          <w:bCs/>
          <w:color w:val="auto"/>
          <w:sz w:val="24"/>
          <w:szCs w:val="24"/>
          <w:lang w:val="en-US"/>
        </w:rPr>
        <w:t>.</w:t>
      </w:r>
      <w:r w:rsidR="00753B55" w:rsidRPr="00DF3CBC">
        <w:rPr>
          <w:color w:val="auto"/>
          <w:sz w:val="24"/>
          <w:szCs w:val="24"/>
          <w:lang w:val="en-US"/>
        </w:rPr>
        <w:t xml:space="preserve"> </w:t>
      </w:r>
      <w:r w:rsidR="008D340E" w:rsidRPr="00DF3CBC">
        <w:rPr>
          <w:color w:val="auto"/>
          <w:sz w:val="24"/>
          <w:szCs w:val="24"/>
        </w:rPr>
        <w:t xml:space="preserve">Yearly </w:t>
      </w:r>
      <w:r w:rsidR="001A15AD" w:rsidRPr="00DF3CBC">
        <w:rPr>
          <w:color w:val="auto"/>
          <w:sz w:val="24"/>
          <w:szCs w:val="24"/>
        </w:rPr>
        <w:t xml:space="preserve">arithmetic </w:t>
      </w:r>
      <w:r w:rsidR="008D340E" w:rsidRPr="00DF3CBC">
        <w:rPr>
          <w:color w:val="auto"/>
          <w:sz w:val="24"/>
          <w:szCs w:val="24"/>
        </w:rPr>
        <w:t xml:space="preserve">average </w:t>
      </w:r>
      <w:r w:rsidR="000F76E9" w:rsidRPr="00DF3CBC">
        <w:rPr>
          <w:color w:val="auto"/>
          <w:sz w:val="24"/>
          <w:szCs w:val="24"/>
        </w:rPr>
        <w:t>operating</w:t>
      </w:r>
      <w:r w:rsidR="008D340E" w:rsidRPr="00DF3CBC">
        <w:rPr>
          <w:color w:val="auto"/>
          <w:sz w:val="24"/>
          <w:szCs w:val="24"/>
        </w:rPr>
        <w:t xml:space="preserve"> </w:t>
      </w:r>
      <w:r w:rsidRPr="00DF3CBC">
        <w:rPr>
          <w:color w:val="auto"/>
          <w:sz w:val="24"/>
          <w:szCs w:val="24"/>
          <w:lang w:val="en-US"/>
        </w:rPr>
        <w:t xml:space="preserve">(left) and investment (right) expenditure </w:t>
      </w:r>
      <w:r w:rsidR="008D340E" w:rsidRPr="00DF3CBC">
        <w:rPr>
          <w:color w:val="auto"/>
          <w:sz w:val="24"/>
          <w:szCs w:val="24"/>
        </w:rPr>
        <w:t xml:space="preserve">per </w:t>
      </w:r>
      <w:r w:rsidR="002814D5" w:rsidRPr="00DF3CBC">
        <w:rPr>
          <w:color w:val="auto"/>
          <w:sz w:val="24"/>
          <w:szCs w:val="24"/>
        </w:rPr>
        <w:t>hectare</w:t>
      </w:r>
      <w:r w:rsidR="008D340E" w:rsidRPr="00DF3CBC">
        <w:rPr>
          <w:color w:val="auto"/>
          <w:sz w:val="24"/>
          <w:szCs w:val="24"/>
          <w:lang w:val="en-US"/>
        </w:rPr>
        <w:t xml:space="preserve"> </w:t>
      </w:r>
      <w:r w:rsidR="00963AD6" w:rsidRPr="00DF3CBC">
        <w:rPr>
          <w:color w:val="auto"/>
          <w:sz w:val="24"/>
          <w:szCs w:val="24"/>
          <w:lang w:val="en-US"/>
        </w:rPr>
        <w:t xml:space="preserve">on protecting biodiversity and landscape by municipalities </w:t>
      </w:r>
      <w:r w:rsidRPr="00DF3CBC">
        <w:rPr>
          <w:color w:val="auto"/>
          <w:sz w:val="24"/>
          <w:szCs w:val="24"/>
          <w:lang w:val="en-US"/>
        </w:rPr>
        <w:t xml:space="preserve">in the Czech Republic </w:t>
      </w:r>
      <w:r w:rsidR="008D340E" w:rsidRPr="00DF3CBC">
        <w:rPr>
          <w:color w:val="auto"/>
          <w:sz w:val="24"/>
          <w:szCs w:val="24"/>
        </w:rPr>
        <w:t>in 2010 to 2015</w:t>
      </w:r>
      <w:r w:rsidR="0059652C" w:rsidRPr="00DF3CBC">
        <w:rPr>
          <w:color w:val="auto"/>
          <w:sz w:val="24"/>
          <w:szCs w:val="24"/>
        </w:rPr>
        <w:t xml:space="preserve">. Source: </w:t>
      </w:r>
      <w:r w:rsidR="0059652C" w:rsidRPr="00DF3CBC">
        <w:rPr>
          <w:color w:val="auto"/>
        </w:rPr>
        <w:t xml:space="preserve"> </w:t>
      </w:r>
      <w:r w:rsidR="0059652C" w:rsidRPr="00DF3CBC">
        <w:rPr>
          <w:color w:val="auto"/>
          <w:sz w:val="24"/>
          <w:szCs w:val="24"/>
        </w:rPr>
        <w:t>Eurostat (2020), CZSO (2020), Ministry of Finance (2017b), own elaboration.</w:t>
      </w:r>
    </w:p>
    <w:bookmarkEnd w:id="6"/>
    <w:p w14:paraId="1F5430AA" w14:textId="77777777" w:rsidR="00963AD6" w:rsidRPr="00DF3CBC" w:rsidRDefault="00963AD6" w:rsidP="00BC32B7">
      <w:pPr>
        <w:spacing w:line="480" w:lineRule="auto"/>
        <w:jc w:val="both"/>
        <w:rPr>
          <w:color w:val="auto"/>
          <w:sz w:val="24"/>
          <w:szCs w:val="24"/>
        </w:rPr>
      </w:pPr>
    </w:p>
    <w:p w14:paraId="7BDBB43C" w14:textId="110DCDA9" w:rsidR="00E17773" w:rsidRPr="00DF3CBC" w:rsidRDefault="00963AD6" w:rsidP="00C21AF5">
      <w:pPr>
        <w:spacing w:line="480" w:lineRule="auto"/>
        <w:ind w:firstLine="720"/>
        <w:jc w:val="both"/>
        <w:rPr>
          <w:color w:val="auto"/>
          <w:sz w:val="24"/>
          <w:szCs w:val="24"/>
        </w:rPr>
      </w:pPr>
      <w:r w:rsidRPr="00DF3CBC">
        <w:rPr>
          <w:color w:val="auto"/>
          <w:sz w:val="24"/>
          <w:szCs w:val="24"/>
        </w:rPr>
        <w:t>The o</w:t>
      </w:r>
      <w:r w:rsidR="00E17773" w:rsidRPr="00DF3CBC">
        <w:rPr>
          <w:color w:val="auto"/>
          <w:sz w:val="24"/>
          <w:szCs w:val="24"/>
        </w:rPr>
        <w:t xml:space="preserve">verall results </w:t>
      </w:r>
      <w:r w:rsidRPr="00DF3CBC">
        <w:rPr>
          <w:color w:val="auto"/>
          <w:sz w:val="24"/>
          <w:szCs w:val="24"/>
        </w:rPr>
        <w:t>o</w:t>
      </w:r>
      <w:r w:rsidR="00E17773" w:rsidRPr="00DF3CBC">
        <w:rPr>
          <w:color w:val="auto"/>
          <w:sz w:val="24"/>
          <w:szCs w:val="24"/>
        </w:rPr>
        <w:t>n protecti</w:t>
      </w:r>
      <w:r w:rsidRPr="00DF3CBC">
        <w:rPr>
          <w:color w:val="auto"/>
          <w:sz w:val="24"/>
          <w:szCs w:val="24"/>
        </w:rPr>
        <w:t>ng</w:t>
      </w:r>
      <w:r w:rsidR="00E17773" w:rsidRPr="00DF3CBC">
        <w:rPr>
          <w:color w:val="auto"/>
          <w:sz w:val="24"/>
          <w:szCs w:val="24"/>
        </w:rPr>
        <w:t xml:space="preserve"> biodiversity and landscape </w:t>
      </w:r>
      <w:r w:rsidRPr="00DF3CBC">
        <w:rPr>
          <w:color w:val="auto"/>
          <w:sz w:val="24"/>
          <w:szCs w:val="24"/>
        </w:rPr>
        <w:t xml:space="preserve">indicate </w:t>
      </w:r>
      <w:r w:rsidR="00E17773" w:rsidRPr="00DF3CBC">
        <w:rPr>
          <w:color w:val="auto"/>
          <w:sz w:val="24"/>
          <w:szCs w:val="24"/>
        </w:rPr>
        <w:t>the significance of this environmental component</w:t>
      </w:r>
      <w:r w:rsidR="004E01E3" w:rsidRPr="00DF3CBC">
        <w:rPr>
          <w:color w:val="auto"/>
          <w:sz w:val="24"/>
          <w:szCs w:val="24"/>
        </w:rPr>
        <w:t xml:space="preserve"> </w:t>
      </w:r>
      <w:r w:rsidRPr="00DF3CBC">
        <w:rPr>
          <w:color w:val="auto"/>
          <w:sz w:val="24"/>
          <w:szCs w:val="24"/>
        </w:rPr>
        <w:t xml:space="preserve">as </w:t>
      </w:r>
      <w:r w:rsidR="004E01E3" w:rsidRPr="00DF3CBC">
        <w:rPr>
          <w:color w:val="auto"/>
          <w:sz w:val="24"/>
          <w:szCs w:val="24"/>
        </w:rPr>
        <w:t>municipalities in FUA</w:t>
      </w:r>
      <w:r w:rsidR="006072C2" w:rsidRPr="00DF3CBC">
        <w:rPr>
          <w:color w:val="auto"/>
          <w:sz w:val="24"/>
          <w:szCs w:val="24"/>
        </w:rPr>
        <w:t>s</w:t>
      </w:r>
      <w:r w:rsidR="004E01E3" w:rsidRPr="00DF3CBC">
        <w:rPr>
          <w:color w:val="auto"/>
          <w:sz w:val="24"/>
          <w:szCs w:val="24"/>
        </w:rPr>
        <w:t xml:space="preserve"> show</w:t>
      </w:r>
      <w:r w:rsidR="008D340E" w:rsidRPr="00DF3CBC">
        <w:rPr>
          <w:color w:val="auto"/>
          <w:sz w:val="24"/>
          <w:szCs w:val="24"/>
        </w:rPr>
        <w:t xml:space="preserve"> 30% more costs</w:t>
      </w:r>
      <w:r w:rsidR="004E01E3" w:rsidRPr="00DF3CBC">
        <w:rPr>
          <w:color w:val="auto"/>
          <w:sz w:val="24"/>
          <w:szCs w:val="24"/>
        </w:rPr>
        <w:t xml:space="preserve"> but </w:t>
      </w:r>
      <w:r w:rsidRPr="00DF3CBC">
        <w:rPr>
          <w:color w:val="auto"/>
          <w:sz w:val="24"/>
          <w:szCs w:val="24"/>
        </w:rPr>
        <w:t>this</w:t>
      </w:r>
      <w:r w:rsidR="004E01E3" w:rsidRPr="00DF3CBC">
        <w:rPr>
          <w:color w:val="auto"/>
          <w:sz w:val="24"/>
          <w:szCs w:val="24"/>
        </w:rPr>
        <w:t xml:space="preserve"> significance seem</w:t>
      </w:r>
      <w:r w:rsidRPr="00DF3CBC">
        <w:rPr>
          <w:color w:val="auto"/>
          <w:sz w:val="24"/>
          <w:szCs w:val="24"/>
        </w:rPr>
        <w:t>s</w:t>
      </w:r>
      <w:r w:rsidR="004E01E3" w:rsidRPr="00DF3CBC">
        <w:rPr>
          <w:color w:val="auto"/>
          <w:sz w:val="24"/>
          <w:szCs w:val="24"/>
        </w:rPr>
        <w:t xml:space="preserve"> </w:t>
      </w:r>
      <w:r w:rsidRPr="00DF3CBC">
        <w:rPr>
          <w:color w:val="auto"/>
          <w:sz w:val="24"/>
          <w:szCs w:val="24"/>
        </w:rPr>
        <w:t>to</w:t>
      </w:r>
      <w:r w:rsidR="004E01E3" w:rsidRPr="00DF3CBC">
        <w:rPr>
          <w:color w:val="auto"/>
          <w:sz w:val="24"/>
          <w:szCs w:val="24"/>
        </w:rPr>
        <w:t xml:space="preserve"> </w:t>
      </w:r>
      <w:r w:rsidRPr="00DF3CBC">
        <w:rPr>
          <w:color w:val="auto"/>
          <w:sz w:val="24"/>
          <w:szCs w:val="24"/>
        </w:rPr>
        <w:t xml:space="preserve">be restricted to urban </w:t>
      </w:r>
      <w:r w:rsidR="004E01E3" w:rsidRPr="00DF3CBC">
        <w:rPr>
          <w:color w:val="auto"/>
          <w:sz w:val="24"/>
          <w:szCs w:val="24"/>
        </w:rPr>
        <w:t>cent</w:t>
      </w:r>
      <w:r w:rsidR="00BE2382" w:rsidRPr="00DF3CBC">
        <w:rPr>
          <w:color w:val="auto"/>
          <w:sz w:val="24"/>
          <w:szCs w:val="24"/>
        </w:rPr>
        <w:t>re</w:t>
      </w:r>
      <w:r w:rsidR="004E01E3" w:rsidRPr="00DF3CBC">
        <w:rPr>
          <w:color w:val="auto"/>
          <w:sz w:val="24"/>
          <w:szCs w:val="24"/>
        </w:rPr>
        <w:t>s</w:t>
      </w:r>
      <w:r w:rsidRPr="00DF3CBC">
        <w:rPr>
          <w:color w:val="auto"/>
          <w:sz w:val="24"/>
          <w:szCs w:val="24"/>
        </w:rPr>
        <w:t xml:space="preserve">, which spend </w:t>
      </w:r>
      <w:r w:rsidR="004E01E3" w:rsidRPr="00DF3CBC">
        <w:rPr>
          <w:color w:val="auto"/>
          <w:sz w:val="24"/>
          <w:szCs w:val="24"/>
        </w:rPr>
        <w:t xml:space="preserve">20 times </w:t>
      </w:r>
      <w:r w:rsidRPr="00DF3CBC">
        <w:rPr>
          <w:color w:val="auto"/>
          <w:sz w:val="24"/>
          <w:szCs w:val="24"/>
        </w:rPr>
        <w:t>more than</w:t>
      </w:r>
      <w:r w:rsidR="004E01E3" w:rsidRPr="00DF3CBC">
        <w:rPr>
          <w:color w:val="auto"/>
          <w:sz w:val="24"/>
          <w:szCs w:val="24"/>
        </w:rPr>
        <w:t xml:space="preserve"> non</w:t>
      </w:r>
      <w:r w:rsidR="006A1CC9" w:rsidRPr="00DF3CBC">
        <w:rPr>
          <w:color w:val="auto"/>
          <w:sz w:val="24"/>
          <w:szCs w:val="24"/>
        </w:rPr>
        <w:t>-</w:t>
      </w:r>
      <w:r w:rsidR="004E01E3" w:rsidRPr="00DF3CBC">
        <w:rPr>
          <w:color w:val="auto"/>
          <w:sz w:val="24"/>
          <w:szCs w:val="24"/>
        </w:rPr>
        <w:t>urban areas.</w:t>
      </w:r>
    </w:p>
    <w:p w14:paraId="728D497D" w14:textId="2D4BA19C" w:rsidR="0068142E" w:rsidRPr="00DF3CBC" w:rsidRDefault="00300F27" w:rsidP="00C21AF5">
      <w:pPr>
        <w:spacing w:line="480" w:lineRule="auto"/>
        <w:ind w:firstLine="720"/>
        <w:jc w:val="both"/>
        <w:rPr>
          <w:color w:val="auto"/>
          <w:sz w:val="24"/>
          <w:szCs w:val="24"/>
        </w:rPr>
      </w:pPr>
      <w:r w:rsidRPr="00DF3CBC">
        <w:rPr>
          <w:color w:val="auto"/>
          <w:sz w:val="24"/>
          <w:szCs w:val="24"/>
        </w:rPr>
        <w:t>The highest</w:t>
      </w:r>
      <w:r w:rsidR="0073782B" w:rsidRPr="00DF3CBC">
        <w:rPr>
          <w:color w:val="auto"/>
          <w:sz w:val="24"/>
          <w:szCs w:val="24"/>
        </w:rPr>
        <w:t xml:space="preserve"> </w:t>
      </w:r>
      <w:r w:rsidRPr="00DF3CBC">
        <w:rPr>
          <w:color w:val="auto"/>
          <w:sz w:val="24"/>
          <w:szCs w:val="24"/>
        </w:rPr>
        <w:t xml:space="preserve">average </w:t>
      </w:r>
      <w:r w:rsidR="000F76E9" w:rsidRPr="00DF3CBC">
        <w:rPr>
          <w:color w:val="auto"/>
          <w:sz w:val="24"/>
          <w:szCs w:val="24"/>
        </w:rPr>
        <w:t>operating</w:t>
      </w:r>
      <w:r w:rsidR="0073782B" w:rsidRPr="00DF3CBC">
        <w:rPr>
          <w:color w:val="auto"/>
          <w:sz w:val="24"/>
          <w:szCs w:val="24"/>
        </w:rPr>
        <w:t xml:space="preserve"> expenditures for the protection of biodiversity and landscape</w:t>
      </w:r>
      <w:r w:rsidRPr="00DF3CBC">
        <w:rPr>
          <w:color w:val="auto"/>
          <w:sz w:val="24"/>
          <w:szCs w:val="24"/>
        </w:rPr>
        <w:t xml:space="preserve"> were found in the municipalities of </w:t>
      </w:r>
      <w:r w:rsidR="0073782B" w:rsidRPr="00DF3CBC">
        <w:rPr>
          <w:color w:val="auto"/>
          <w:sz w:val="24"/>
          <w:szCs w:val="24"/>
        </w:rPr>
        <w:t>Horní Bříza (28</w:t>
      </w:r>
      <w:r w:rsidRPr="00DF3CBC">
        <w:rPr>
          <w:color w:val="auto"/>
          <w:sz w:val="24"/>
          <w:szCs w:val="24"/>
        </w:rPr>
        <w:t>,</w:t>
      </w:r>
      <w:r w:rsidR="0073782B" w:rsidRPr="00DF3CBC">
        <w:rPr>
          <w:color w:val="auto"/>
          <w:sz w:val="24"/>
          <w:szCs w:val="24"/>
        </w:rPr>
        <w:t>855 CZK/ha), Prague (23</w:t>
      </w:r>
      <w:r w:rsidRPr="00DF3CBC">
        <w:rPr>
          <w:color w:val="auto"/>
          <w:sz w:val="24"/>
          <w:szCs w:val="24"/>
        </w:rPr>
        <w:t>,</w:t>
      </w:r>
      <w:r w:rsidR="0073782B" w:rsidRPr="00DF3CBC">
        <w:rPr>
          <w:color w:val="auto"/>
          <w:sz w:val="24"/>
          <w:szCs w:val="24"/>
        </w:rPr>
        <w:t>662 CZK/ha), Valdice (21</w:t>
      </w:r>
      <w:r w:rsidRPr="00DF3CBC">
        <w:rPr>
          <w:color w:val="auto"/>
          <w:sz w:val="24"/>
          <w:szCs w:val="24"/>
        </w:rPr>
        <w:t>,</w:t>
      </w:r>
      <w:r w:rsidR="0073782B" w:rsidRPr="00DF3CBC">
        <w:rPr>
          <w:color w:val="auto"/>
          <w:sz w:val="24"/>
          <w:szCs w:val="24"/>
        </w:rPr>
        <w:t>298 CZK/ha), Mladá Boleslav (20</w:t>
      </w:r>
      <w:r w:rsidRPr="00DF3CBC">
        <w:rPr>
          <w:color w:val="auto"/>
          <w:sz w:val="24"/>
          <w:szCs w:val="24"/>
        </w:rPr>
        <w:t>,</w:t>
      </w:r>
      <w:r w:rsidR="0073782B" w:rsidRPr="00DF3CBC">
        <w:rPr>
          <w:color w:val="auto"/>
          <w:sz w:val="24"/>
          <w:szCs w:val="24"/>
        </w:rPr>
        <w:t>728 CZK/ha), Teplice (18</w:t>
      </w:r>
      <w:r w:rsidRPr="00DF3CBC">
        <w:rPr>
          <w:color w:val="auto"/>
          <w:sz w:val="24"/>
          <w:szCs w:val="24"/>
        </w:rPr>
        <w:t>,</w:t>
      </w:r>
      <w:r w:rsidR="0073782B" w:rsidRPr="00DF3CBC">
        <w:rPr>
          <w:color w:val="auto"/>
          <w:sz w:val="24"/>
          <w:szCs w:val="24"/>
        </w:rPr>
        <w:t>655 CZK/ha), Liberec (14</w:t>
      </w:r>
      <w:r w:rsidRPr="00DF3CBC">
        <w:rPr>
          <w:color w:val="auto"/>
          <w:sz w:val="24"/>
          <w:szCs w:val="24"/>
        </w:rPr>
        <w:t>,</w:t>
      </w:r>
      <w:r w:rsidR="0073782B" w:rsidRPr="00DF3CBC">
        <w:rPr>
          <w:color w:val="auto"/>
          <w:sz w:val="24"/>
          <w:szCs w:val="24"/>
        </w:rPr>
        <w:t>839 CZK/ha), Havířov (14</w:t>
      </w:r>
      <w:r w:rsidRPr="00DF3CBC">
        <w:rPr>
          <w:color w:val="auto"/>
          <w:sz w:val="24"/>
          <w:szCs w:val="24"/>
        </w:rPr>
        <w:t>,</w:t>
      </w:r>
      <w:r w:rsidR="0073782B" w:rsidRPr="00DF3CBC">
        <w:rPr>
          <w:color w:val="auto"/>
          <w:sz w:val="24"/>
          <w:szCs w:val="24"/>
        </w:rPr>
        <w:t>137 CZK/ha), Plzeň (11</w:t>
      </w:r>
      <w:r w:rsidRPr="00DF3CBC">
        <w:rPr>
          <w:color w:val="auto"/>
          <w:sz w:val="24"/>
          <w:szCs w:val="24"/>
        </w:rPr>
        <w:t>,</w:t>
      </w:r>
      <w:r w:rsidR="0073782B" w:rsidRPr="00DF3CBC">
        <w:rPr>
          <w:color w:val="auto"/>
          <w:sz w:val="24"/>
          <w:szCs w:val="24"/>
        </w:rPr>
        <w:t>813 CZK/ha)</w:t>
      </w:r>
      <w:r w:rsidR="007D7747" w:rsidRPr="00DF3CBC">
        <w:rPr>
          <w:color w:val="auto"/>
          <w:sz w:val="24"/>
          <w:szCs w:val="24"/>
        </w:rPr>
        <w:t xml:space="preserve">, </w:t>
      </w:r>
      <w:r w:rsidR="0073782B" w:rsidRPr="00DF3CBC">
        <w:rPr>
          <w:color w:val="auto"/>
          <w:sz w:val="24"/>
          <w:szCs w:val="24"/>
        </w:rPr>
        <w:t>Prostějov (11</w:t>
      </w:r>
      <w:r w:rsidRPr="00DF3CBC">
        <w:rPr>
          <w:color w:val="auto"/>
          <w:sz w:val="24"/>
          <w:szCs w:val="24"/>
        </w:rPr>
        <w:t>,</w:t>
      </w:r>
      <w:r w:rsidR="0073782B" w:rsidRPr="00DF3CBC">
        <w:rPr>
          <w:color w:val="auto"/>
          <w:sz w:val="24"/>
          <w:szCs w:val="24"/>
        </w:rPr>
        <w:t>703 CZK/ha)</w:t>
      </w:r>
      <w:r w:rsidR="007D7747" w:rsidRPr="00DF3CBC">
        <w:rPr>
          <w:color w:val="auto"/>
          <w:sz w:val="24"/>
          <w:szCs w:val="24"/>
        </w:rPr>
        <w:t xml:space="preserve"> and Modrá (11,001 CZK/ha)</w:t>
      </w:r>
      <w:r w:rsidR="0073782B" w:rsidRPr="00DF3CBC">
        <w:rPr>
          <w:color w:val="auto"/>
          <w:sz w:val="24"/>
          <w:szCs w:val="24"/>
        </w:rPr>
        <w:t xml:space="preserve">, while the average for </w:t>
      </w:r>
      <w:r w:rsidRPr="00DF3CBC">
        <w:rPr>
          <w:color w:val="auto"/>
          <w:sz w:val="24"/>
          <w:szCs w:val="24"/>
        </w:rPr>
        <w:t xml:space="preserve">all </w:t>
      </w:r>
      <w:r w:rsidR="0073782B" w:rsidRPr="00DF3CBC">
        <w:rPr>
          <w:color w:val="auto"/>
          <w:sz w:val="24"/>
          <w:szCs w:val="24"/>
        </w:rPr>
        <w:t xml:space="preserve">municipalities </w:t>
      </w:r>
      <w:r w:rsidRPr="00DF3CBC">
        <w:rPr>
          <w:color w:val="auto"/>
          <w:sz w:val="24"/>
          <w:szCs w:val="24"/>
        </w:rPr>
        <w:t>wa</w:t>
      </w:r>
      <w:r w:rsidR="0073782B" w:rsidRPr="00DF3CBC">
        <w:rPr>
          <w:color w:val="auto"/>
          <w:sz w:val="24"/>
          <w:szCs w:val="24"/>
        </w:rPr>
        <w:t>s about 630 CZK/ha.</w:t>
      </w:r>
      <w:r w:rsidR="00753B55" w:rsidRPr="00DF3CBC">
        <w:rPr>
          <w:color w:val="auto"/>
          <w:sz w:val="24"/>
          <w:szCs w:val="24"/>
        </w:rPr>
        <w:t xml:space="preserve"> </w:t>
      </w:r>
      <w:r w:rsidRPr="00DF3CBC">
        <w:rPr>
          <w:color w:val="auto"/>
          <w:sz w:val="24"/>
          <w:szCs w:val="24"/>
        </w:rPr>
        <w:t>T</w:t>
      </w:r>
      <w:r w:rsidR="0073782B" w:rsidRPr="00DF3CBC">
        <w:rPr>
          <w:color w:val="auto"/>
          <w:sz w:val="24"/>
          <w:szCs w:val="24"/>
        </w:rPr>
        <w:t>his list of</w:t>
      </w:r>
      <w:r w:rsidRPr="00DF3CBC">
        <w:rPr>
          <w:color w:val="auto"/>
          <w:sz w:val="24"/>
          <w:szCs w:val="24"/>
        </w:rPr>
        <w:t xml:space="preserve"> the</w:t>
      </w:r>
      <w:r w:rsidR="0073782B" w:rsidRPr="00DF3CBC">
        <w:rPr>
          <w:color w:val="auto"/>
          <w:sz w:val="24"/>
          <w:szCs w:val="24"/>
        </w:rPr>
        <w:t xml:space="preserve"> </w:t>
      </w:r>
      <w:r w:rsidR="00794B0B" w:rsidRPr="00DF3CBC">
        <w:rPr>
          <w:color w:val="auto"/>
          <w:sz w:val="24"/>
          <w:szCs w:val="24"/>
        </w:rPr>
        <w:t xml:space="preserve">top </w:t>
      </w:r>
      <w:r w:rsidR="007D7747" w:rsidRPr="00DF3CBC">
        <w:rPr>
          <w:color w:val="auto"/>
          <w:sz w:val="24"/>
          <w:szCs w:val="24"/>
        </w:rPr>
        <w:t xml:space="preserve">ten </w:t>
      </w:r>
      <w:r w:rsidRPr="00DF3CBC">
        <w:rPr>
          <w:color w:val="auto"/>
          <w:sz w:val="24"/>
          <w:szCs w:val="24"/>
        </w:rPr>
        <w:t xml:space="preserve">spending </w:t>
      </w:r>
      <w:r w:rsidR="0073782B" w:rsidRPr="00DF3CBC">
        <w:rPr>
          <w:color w:val="auto"/>
          <w:sz w:val="24"/>
          <w:szCs w:val="24"/>
        </w:rPr>
        <w:t xml:space="preserve">municipalities </w:t>
      </w:r>
      <w:r w:rsidRPr="00DF3CBC">
        <w:rPr>
          <w:color w:val="auto"/>
          <w:sz w:val="24"/>
          <w:szCs w:val="24"/>
        </w:rPr>
        <w:t>comprises</w:t>
      </w:r>
      <w:r w:rsidR="0073782B" w:rsidRPr="00DF3CBC">
        <w:rPr>
          <w:color w:val="auto"/>
          <w:sz w:val="24"/>
          <w:szCs w:val="24"/>
        </w:rPr>
        <w:t xml:space="preserve"> </w:t>
      </w:r>
      <w:r w:rsidR="00DA3DDC" w:rsidRPr="00DF3CBC">
        <w:rPr>
          <w:color w:val="auto"/>
          <w:sz w:val="24"/>
          <w:szCs w:val="24"/>
        </w:rPr>
        <w:t xml:space="preserve">before all </w:t>
      </w:r>
      <w:r w:rsidR="002814D5" w:rsidRPr="00DF3CBC">
        <w:rPr>
          <w:color w:val="auto"/>
          <w:sz w:val="24"/>
          <w:szCs w:val="24"/>
        </w:rPr>
        <w:t xml:space="preserve">of </w:t>
      </w:r>
      <w:r w:rsidR="0073782B" w:rsidRPr="00DF3CBC">
        <w:rPr>
          <w:color w:val="auto"/>
          <w:sz w:val="24"/>
          <w:szCs w:val="24"/>
        </w:rPr>
        <w:t>statutory cities</w:t>
      </w:r>
      <w:r w:rsidR="002814D5" w:rsidRPr="00DF3CBC">
        <w:rPr>
          <w:color w:val="auto"/>
          <w:sz w:val="24"/>
          <w:szCs w:val="24"/>
        </w:rPr>
        <w:t xml:space="preserve">/towns </w:t>
      </w:r>
      <w:r w:rsidR="00DA3DDC" w:rsidRPr="00DF3CBC">
        <w:rPr>
          <w:color w:val="auto"/>
          <w:sz w:val="24"/>
          <w:szCs w:val="24"/>
        </w:rPr>
        <w:t xml:space="preserve">(thus larger towns or cities) </w:t>
      </w:r>
      <w:r w:rsidR="002814D5" w:rsidRPr="00DF3CBC">
        <w:rPr>
          <w:color w:val="auto"/>
          <w:sz w:val="24"/>
          <w:szCs w:val="24"/>
        </w:rPr>
        <w:t xml:space="preserve">and several villages </w:t>
      </w:r>
      <w:r w:rsidRPr="00DF3CBC">
        <w:rPr>
          <w:color w:val="auto"/>
          <w:sz w:val="24"/>
          <w:szCs w:val="24"/>
        </w:rPr>
        <w:t>–</w:t>
      </w:r>
      <w:r w:rsidR="0073782B" w:rsidRPr="00DF3CBC">
        <w:rPr>
          <w:color w:val="auto"/>
          <w:sz w:val="24"/>
          <w:szCs w:val="24"/>
        </w:rPr>
        <w:t xml:space="preserve"> Horní Bříza in the P</w:t>
      </w:r>
      <w:r w:rsidR="002814D5" w:rsidRPr="00DF3CBC">
        <w:rPr>
          <w:color w:val="auto"/>
          <w:sz w:val="24"/>
          <w:szCs w:val="24"/>
        </w:rPr>
        <w:t>lzeňský</w:t>
      </w:r>
      <w:r w:rsidR="0073782B" w:rsidRPr="00DF3CBC">
        <w:rPr>
          <w:color w:val="auto"/>
          <w:sz w:val="24"/>
          <w:szCs w:val="24"/>
        </w:rPr>
        <w:t xml:space="preserve"> region with 4</w:t>
      </w:r>
      <w:r w:rsidRPr="00DF3CBC">
        <w:rPr>
          <w:color w:val="auto"/>
          <w:sz w:val="24"/>
          <w:szCs w:val="24"/>
        </w:rPr>
        <w:t>,</w:t>
      </w:r>
      <w:r w:rsidR="0073782B" w:rsidRPr="00DF3CBC">
        <w:rPr>
          <w:color w:val="auto"/>
          <w:sz w:val="24"/>
          <w:szCs w:val="24"/>
        </w:rPr>
        <w:t xml:space="preserve">200 inhabitants, Valdice in the Královéhradecký </w:t>
      </w:r>
      <w:r w:rsidRPr="00DF3CBC">
        <w:rPr>
          <w:color w:val="auto"/>
          <w:sz w:val="24"/>
          <w:szCs w:val="24"/>
        </w:rPr>
        <w:t>r</w:t>
      </w:r>
      <w:r w:rsidR="0073782B" w:rsidRPr="00DF3CBC">
        <w:rPr>
          <w:color w:val="auto"/>
          <w:sz w:val="24"/>
          <w:szCs w:val="24"/>
        </w:rPr>
        <w:t xml:space="preserve">egion with 1,400 inhabitants and Modrá in the Zlín </w:t>
      </w:r>
      <w:r w:rsidRPr="00DF3CBC">
        <w:rPr>
          <w:color w:val="auto"/>
          <w:sz w:val="24"/>
          <w:szCs w:val="24"/>
        </w:rPr>
        <w:t>r</w:t>
      </w:r>
      <w:r w:rsidR="0073782B" w:rsidRPr="00DF3CBC">
        <w:rPr>
          <w:color w:val="auto"/>
          <w:sz w:val="24"/>
          <w:szCs w:val="24"/>
        </w:rPr>
        <w:t>egion with 700 inhabitants.</w:t>
      </w:r>
      <w:r w:rsidR="00794B0B" w:rsidRPr="00DF3CBC">
        <w:rPr>
          <w:color w:val="auto"/>
          <w:sz w:val="24"/>
          <w:szCs w:val="24"/>
        </w:rPr>
        <w:t xml:space="preserve"> </w:t>
      </w:r>
      <w:r w:rsidR="0073782B" w:rsidRPr="00DF3CBC">
        <w:rPr>
          <w:color w:val="auto"/>
          <w:sz w:val="24"/>
          <w:szCs w:val="24"/>
        </w:rPr>
        <w:t xml:space="preserve">The village of Modrá lies in the </w:t>
      </w:r>
      <w:r w:rsidRPr="00DF3CBC">
        <w:rPr>
          <w:color w:val="auto"/>
          <w:sz w:val="24"/>
          <w:szCs w:val="24"/>
        </w:rPr>
        <w:t xml:space="preserve">landscape-protected area of </w:t>
      </w:r>
      <w:r w:rsidR="0073782B" w:rsidRPr="00DF3CBC">
        <w:rPr>
          <w:color w:val="auto"/>
          <w:sz w:val="24"/>
          <w:szCs w:val="24"/>
        </w:rPr>
        <w:t xml:space="preserve">Chřiby and is known for its historical and cultural value. </w:t>
      </w:r>
      <w:r w:rsidR="0073782B" w:rsidRPr="00DF3CBC">
        <w:rPr>
          <w:color w:val="auto"/>
          <w:sz w:val="24"/>
          <w:szCs w:val="24"/>
        </w:rPr>
        <w:lastRenderedPageBreak/>
        <w:t xml:space="preserve">In the village there are important archaeological sites from the times of Great Moravia, which are now </w:t>
      </w:r>
      <w:r w:rsidR="00CA3654" w:rsidRPr="00DF3CBC">
        <w:rPr>
          <w:color w:val="auto"/>
          <w:sz w:val="24"/>
          <w:szCs w:val="24"/>
        </w:rPr>
        <w:t xml:space="preserve">open </w:t>
      </w:r>
      <w:r w:rsidR="0073782B" w:rsidRPr="00DF3CBC">
        <w:rPr>
          <w:color w:val="auto"/>
          <w:sz w:val="24"/>
          <w:szCs w:val="24"/>
        </w:rPr>
        <w:t xml:space="preserve">to the public through the Archeoskanzen Modrá, which falls under the administration of the </w:t>
      </w:r>
      <w:r w:rsidRPr="00DF3CBC">
        <w:rPr>
          <w:color w:val="auto"/>
          <w:sz w:val="24"/>
          <w:szCs w:val="24"/>
        </w:rPr>
        <w:t>m</w:t>
      </w:r>
      <w:r w:rsidR="0073782B" w:rsidRPr="00DF3CBC">
        <w:rPr>
          <w:color w:val="auto"/>
          <w:sz w:val="24"/>
          <w:szCs w:val="24"/>
        </w:rPr>
        <w:t>unicipality (Modrá, 2015). Maintaining the open-air museum</w:t>
      </w:r>
      <w:r w:rsidRPr="00DF3CBC">
        <w:rPr>
          <w:color w:val="auto"/>
          <w:sz w:val="24"/>
          <w:szCs w:val="24"/>
        </w:rPr>
        <w:t>,</w:t>
      </w:r>
      <w:r w:rsidR="0073782B" w:rsidRPr="00DF3CBC">
        <w:rPr>
          <w:color w:val="auto"/>
          <w:sz w:val="24"/>
          <w:szCs w:val="24"/>
        </w:rPr>
        <w:t xml:space="preserve"> taking care of the landscape</w:t>
      </w:r>
      <w:r w:rsidRPr="00DF3CBC">
        <w:rPr>
          <w:color w:val="auto"/>
          <w:sz w:val="24"/>
          <w:szCs w:val="24"/>
        </w:rPr>
        <w:t xml:space="preserve"> and </w:t>
      </w:r>
      <w:r w:rsidR="002814D5" w:rsidRPr="00DF3CBC">
        <w:rPr>
          <w:color w:val="auto"/>
          <w:sz w:val="24"/>
          <w:szCs w:val="24"/>
        </w:rPr>
        <w:t>b</w:t>
      </w:r>
      <w:r w:rsidR="0073782B" w:rsidRPr="00DF3CBC">
        <w:rPr>
          <w:color w:val="auto"/>
          <w:sz w:val="24"/>
          <w:szCs w:val="24"/>
        </w:rPr>
        <w:t xml:space="preserve">otanical garden </w:t>
      </w:r>
      <w:r w:rsidRPr="00DF3CBC">
        <w:rPr>
          <w:color w:val="auto"/>
          <w:sz w:val="24"/>
          <w:szCs w:val="24"/>
        </w:rPr>
        <w:t>“</w:t>
      </w:r>
      <w:r w:rsidR="0073782B" w:rsidRPr="00DF3CBC">
        <w:rPr>
          <w:color w:val="auto"/>
          <w:sz w:val="24"/>
          <w:szCs w:val="24"/>
        </w:rPr>
        <w:t>Living Water</w:t>
      </w:r>
      <w:r w:rsidRPr="00DF3CBC">
        <w:rPr>
          <w:color w:val="auto"/>
          <w:sz w:val="24"/>
          <w:szCs w:val="24"/>
        </w:rPr>
        <w:t>”</w:t>
      </w:r>
      <w:r w:rsidR="0073782B" w:rsidRPr="00DF3CBC">
        <w:rPr>
          <w:color w:val="auto"/>
          <w:sz w:val="24"/>
          <w:szCs w:val="24"/>
        </w:rPr>
        <w:t xml:space="preserve"> could </w:t>
      </w:r>
      <w:r w:rsidRPr="00DF3CBC">
        <w:rPr>
          <w:color w:val="auto"/>
          <w:sz w:val="24"/>
          <w:szCs w:val="24"/>
        </w:rPr>
        <w:t>explain</w:t>
      </w:r>
      <w:r w:rsidR="0073782B" w:rsidRPr="00DF3CBC">
        <w:rPr>
          <w:color w:val="auto"/>
          <w:sz w:val="24"/>
          <w:szCs w:val="24"/>
        </w:rPr>
        <w:t xml:space="preserve"> the municipality</w:t>
      </w:r>
      <w:r w:rsidRPr="00DF3CBC">
        <w:rPr>
          <w:color w:val="auto"/>
          <w:sz w:val="24"/>
          <w:szCs w:val="24"/>
        </w:rPr>
        <w:t>’</w:t>
      </w:r>
      <w:r w:rsidR="0073782B" w:rsidRPr="00DF3CBC">
        <w:rPr>
          <w:color w:val="auto"/>
          <w:sz w:val="24"/>
          <w:szCs w:val="24"/>
        </w:rPr>
        <w:t>s significant expenses.</w:t>
      </w:r>
      <w:r w:rsidR="00794B0B" w:rsidRPr="00DF3CBC">
        <w:rPr>
          <w:color w:val="auto"/>
          <w:sz w:val="24"/>
          <w:szCs w:val="24"/>
        </w:rPr>
        <w:t xml:space="preserve"> </w:t>
      </w:r>
      <w:r w:rsidRPr="00DF3CBC">
        <w:rPr>
          <w:color w:val="auto"/>
          <w:sz w:val="24"/>
          <w:szCs w:val="24"/>
        </w:rPr>
        <w:t xml:space="preserve">The village of </w:t>
      </w:r>
      <w:r w:rsidR="0073782B" w:rsidRPr="00DF3CBC">
        <w:rPr>
          <w:color w:val="auto"/>
          <w:sz w:val="24"/>
          <w:szCs w:val="24"/>
        </w:rPr>
        <w:t xml:space="preserve">Valdice is located close to the </w:t>
      </w:r>
      <w:r w:rsidRPr="00DF3CBC">
        <w:rPr>
          <w:color w:val="auto"/>
          <w:sz w:val="24"/>
          <w:szCs w:val="24"/>
        </w:rPr>
        <w:t xml:space="preserve">landscape-protected area of </w:t>
      </w:r>
      <w:r w:rsidR="0073782B" w:rsidRPr="00DF3CBC">
        <w:rPr>
          <w:color w:val="auto"/>
          <w:sz w:val="24"/>
          <w:szCs w:val="24"/>
        </w:rPr>
        <w:t xml:space="preserve">Český ráj (Bohemian Paradise), more precisely </w:t>
      </w:r>
      <w:r w:rsidR="00CA3654" w:rsidRPr="00DF3CBC">
        <w:rPr>
          <w:color w:val="auto"/>
          <w:sz w:val="24"/>
          <w:szCs w:val="24"/>
        </w:rPr>
        <w:t>outside</w:t>
      </w:r>
      <w:r w:rsidR="0073782B" w:rsidRPr="00DF3CBC">
        <w:rPr>
          <w:color w:val="auto"/>
          <w:sz w:val="24"/>
          <w:szCs w:val="24"/>
        </w:rPr>
        <w:t xml:space="preserve"> the Prachovské Skály Nature Reserve, so the </w:t>
      </w:r>
      <w:r w:rsidR="00782AEC" w:rsidRPr="00DF3CBC">
        <w:rPr>
          <w:color w:val="auto"/>
          <w:sz w:val="24"/>
          <w:szCs w:val="24"/>
        </w:rPr>
        <w:t xml:space="preserve">costs </w:t>
      </w:r>
      <w:r w:rsidR="0073782B" w:rsidRPr="00DF3CBC">
        <w:rPr>
          <w:color w:val="auto"/>
          <w:sz w:val="24"/>
          <w:szCs w:val="24"/>
        </w:rPr>
        <w:t xml:space="preserve">of nature protection </w:t>
      </w:r>
      <w:r w:rsidR="00782AEC" w:rsidRPr="00DF3CBC">
        <w:rPr>
          <w:color w:val="auto"/>
          <w:sz w:val="24"/>
          <w:szCs w:val="24"/>
        </w:rPr>
        <w:t>are</w:t>
      </w:r>
      <w:r w:rsidR="0073782B" w:rsidRPr="00DF3CBC">
        <w:rPr>
          <w:color w:val="auto"/>
          <w:sz w:val="24"/>
          <w:szCs w:val="24"/>
        </w:rPr>
        <w:t xml:space="preserve"> fully </w:t>
      </w:r>
      <w:r w:rsidR="00782AEC" w:rsidRPr="00DF3CBC">
        <w:rPr>
          <w:color w:val="auto"/>
          <w:sz w:val="24"/>
          <w:szCs w:val="24"/>
        </w:rPr>
        <w:t xml:space="preserve">borne </w:t>
      </w:r>
      <w:r w:rsidR="0073782B" w:rsidRPr="00DF3CBC">
        <w:rPr>
          <w:color w:val="auto"/>
          <w:sz w:val="24"/>
          <w:szCs w:val="24"/>
        </w:rPr>
        <w:t xml:space="preserve">by the municipality, </w:t>
      </w:r>
      <w:r w:rsidR="00CA3654" w:rsidRPr="00DF3CBC">
        <w:rPr>
          <w:color w:val="auto"/>
          <w:sz w:val="24"/>
          <w:szCs w:val="24"/>
        </w:rPr>
        <w:t xml:space="preserve">and this </w:t>
      </w:r>
      <w:r w:rsidR="0073782B" w:rsidRPr="00DF3CBC">
        <w:rPr>
          <w:color w:val="auto"/>
          <w:sz w:val="24"/>
          <w:szCs w:val="24"/>
        </w:rPr>
        <w:t xml:space="preserve">is probably reflected in the amount of </w:t>
      </w:r>
      <w:r w:rsidR="00782AEC" w:rsidRPr="00DF3CBC">
        <w:rPr>
          <w:color w:val="auto"/>
          <w:sz w:val="24"/>
          <w:szCs w:val="24"/>
        </w:rPr>
        <w:t xml:space="preserve">its </w:t>
      </w:r>
      <w:r w:rsidR="0073782B" w:rsidRPr="00DF3CBC">
        <w:rPr>
          <w:color w:val="auto"/>
          <w:sz w:val="24"/>
          <w:szCs w:val="24"/>
        </w:rPr>
        <w:t>expenditure for this area of environmental protection.</w:t>
      </w:r>
      <w:r w:rsidR="00794B0B" w:rsidRPr="00DF3CBC">
        <w:rPr>
          <w:color w:val="auto"/>
          <w:sz w:val="24"/>
          <w:szCs w:val="24"/>
        </w:rPr>
        <w:t xml:space="preserve"> </w:t>
      </w:r>
      <w:r w:rsidR="0073782B" w:rsidRPr="00DF3CBC">
        <w:rPr>
          <w:color w:val="auto"/>
          <w:sz w:val="24"/>
          <w:szCs w:val="24"/>
        </w:rPr>
        <w:t>Primacy in average costs, however, belongs to Horní Bříza</w:t>
      </w:r>
      <w:r w:rsidR="00CA3654" w:rsidRPr="00DF3CBC">
        <w:rPr>
          <w:color w:val="auto"/>
          <w:sz w:val="24"/>
          <w:szCs w:val="24"/>
        </w:rPr>
        <w:t>, which</w:t>
      </w:r>
      <w:r w:rsidR="00782AEC" w:rsidRPr="00DF3CBC">
        <w:rPr>
          <w:color w:val="auto"/>
          <w:sz w:val="24"/>
          <w:szCs w:val="24"/>
        </w:rPr>
        <w:t xml:space="preserve"> includes</w:t>
      </w:r>
      <w:r w:rsidR="0073782B" w:rsidRPr="00DF3CBC">
        <w:rPr>
          <w:color w:val="auto"/>
          <w:sz w:val="24"/>
          <w:szCs w:val="24"/>
        </w:rPr>
        <w:t xml:space="preserve"> some of the largest deposits in the Czech Republic</w:t>
      </w:r>
      <w:r w:rsidR="00782AEC" w:rsidRPr="00DF3CBC">
        <w:rPr>
          <w:color w:val="auto"/>
          <w:sz w:val="24"/>
          <w:szCs w:val="24"/>
        </w:rPr>
        <w:t xml:space="preserve"> of kaolin</w:t>
      </w:r>
      <w:r w:rsidR="0073782B" w:rsidRPr="00DF3CBC">
        <w:rPr>
          <w:color w:val="auto"/>
          <w:sz w:val="24"/>
          <w:szCs w:val="24"/>
        </w:rPr>
        <w:t>, a clay used in ceramics and paper</w:t>
      </w:r>
      <w:r w:rsidR="00782AEC" w:rsidRPr="00DF3CBC">
        <w:rPr>
          <w:color w:val="auto"/>
          <w:sz w:val="24"/>
          <w:szCs w:val="24"/>
        </w:rPr>
        <w:t>making</w:t>
      </w:r>
      <w:r w:rsidR="0073782B" w:rsidRPr="00DF3CBC">
        <w:rPr>
          <w:color w:val="auto"/>
          <w:sz w:val="24"/>
          <w:szCs w:val="24"/>
        </w:rPr>
        <w:t>. Some deposits have been exhausted, and in 2013 the Ministry of the Environment submitted a proposal for the creation of a new mining area (</w:t>
      </w:r>
      <w:r w:rsidR="00D41C55" w:rsidRPr="00DF3CBC">
        <w:rPr>
          <w:color w:val="auto"/>
          <w:sz w:val="24"/>
          <w:szCs w:val="24"/>
        </w:rPr>
        <w:t xml:space="preserve">Ministry of Environment, </w:t>
      </w:r>
      <w:r w:rsidR="0073782B" w:rsidRPr="00DF3CBC">
        <w:rPr>
          <w:color w:val="auto"/>
          <w:sz w:val="24"/>
          <w:szCs w:val="24"/>
        </w:rPr>
        <w:t xml:space="preserve">2013). </w:t>
      </w:r>
      <w:r w:rsidR="00782AEC" w:rsidRPr="00DF3CBC">
        <w:rPr>
          <w:color w:val="auto"/>
          <w:sz w:val="24"/>
          <w:szCs w:val="24"/>
        </w:rPr>
        <w:t>R</w:t>
      </w:r>
      <w:r w:rsidR="0073782B" w:rsidRPr="00DF3CBC">
        <w:rPr>
          <w:color w:val="auto"/>
          <w:sz w:val="24"/>
          <w:szCs w:val="24"/>
        </w:rPr>
        <w:t>eclamation of the original quarries involve</w:t>
      </w:r>
      <w:r w:rsidR="00782AEC" w:rsidRPr="00DF3CBC">
        <w:rPr>
          <w:color w:val="auto"/>
          <w:sz w:val="24"/>
          <w:szCs w:val="24"/>
        </w:rPr>
        <w:t>s</w:t>
      </w:r>
      <w:r w:rsidR="0073782B" w:rsidRPr="00DF3CBC">
        <w:rPr>
          <w:color w:val="auto"/>
          <w:sz w:val="24"/>
          <w:szCs w:val="24"/>
        </w:rPr>
        <w:t xml:space="preserve"> spending from the municipal budget, which </w:t>
      </w:r>
      <w:r w:rsidR="00782AEC" w:rsidRPr="00DF3CBC">
        <w:rPr>
          <w:color w:val="auto"/>
          <w:sz w:val="24"/>
          <w:szCs w:val="24"/>
        </w:rPr>
        <w:t>is included in</w:t>
      </w:r>
      <w:r w:rsidR="0073782B" w:rsidRPr="00DF3CBC">
        <w:rPr>
          <w:color w:val="auto"/>
          <w:sz w:val="24"/>
          <w:szCs w:val="24"/>
        </w:rPr>
        <w:t xml:space="preserve"> expenditure for the protection of biodiversity and the landscape under paragraph 3743</w:t>
      </w:r>
      <w:r w:rsidR="00782AEC" w:rsidRPr="00DF3CBC">
        <w:rPr>
          <w:color w:val="auto"/>
          <w:sz w:val="24"/>
          <w:szCs w:val="24"/>
        </w:rPr>
        <w:t>:</w:t>
      </w:r>
      <w:r w:rsidR="0073782B" w:rsidRPr="00DF3CBC">
        <w:rPr>
          <w:color w:val="auto"/>
          <w:sz w:val="24"/>
          <w:szCs w:val="24"/>
        </w:rPr>
        <w:t xml:space="preserve"> Recultivation of land as a result of mining and mining activities. The highest average spending </w:t>
      </w:r>
      <w:r w:rsidR="00782AEC" w:rsidRPr="00DF3CBC">
        <w:rPr>
          <w:color w:val="auto"/>
          <w:sz w:val="24"/>
          <w:szCs w:val="24"/>
        </w:rPr>
        <w:t xml:space="preserve">of </w:t>
      </w:r>
      <w:r w:rsidR="0073782B" w:rsidRPr="00DF3CBC">
        <w:rPr>
          <w:color w:val="auto"/>
          <w:sz w:val="24"/>
          <w:szCs w:val="24"/>
        </w:rPr>
        <w:t xml:space="preserve">all municipalities in the Czech Republic suggests that recultivation is ongoing. Data analysis, however, </w:t>
      </w:r>
      <w:r w:rsidR="00782AEC" w:rsidRPr="00DF3CBC">
        <w:rPr>
          <w:color w:val="auto"/>
          <w:sz w:val="24"/>
          <w:szCs w:val="24"/>
        </w:rPr>
        <w:t xml:space="preserve">shows </w:t>
      </w:r>
      <w:r w:rsidR="0073782B" w:rsidRPr="00DF3CBC">
        <w:rPr>
          <w:color w:val="auto"/>
          <w:sz w:val="24"/>
          <w:szCs w:val="24"/>
        </w:rPr>
        <w:t>that</w:t>
      </w:r>
      <w:r w:rsidR="00782AEC" w:rsidRPr="00DF3CBC">
        <w:rPr>
          <w:color w:val="auto"/>
          <w:sz w:val="24"/>
          <w:szCs w:val="24"/>
        </w:rPr>
        <w:t>, when accounting for spending on</w:t>
      </w:r>
      <w:r w:rsidR="0073782B" w:rsidRPr="00DF3CBC">
        <w:rPr>
          <w:color w:val="auto"/>
          <w:sz w:val="24"/>
          <w:szCs w:val="24"/>
        </w:rPr>
        <w:t xml:space="preserve"> </w:t>
      </w:r>
      <w:r w:rsidR="00782AEC" w:rsidRPr="00DF3CBC">
        <w:rPr>
          <w:color w:val="auto"/>
          <w:sz w:val="24"/>
          <w:szCs w:val="24"/>
        </w:rPr>
        <w:t xml:space="preserve">biodiversity and landscape protection, </w:t>
      </w:r>
      <w:r w:rsidR="0073782B" w:rsidRPr="00DF3CBC">
        <w:rPr>
          <w:color w:val="auto"/>
          <w:sz w:val="24"/>
          <w:szCs w:val="24"/>
        </w:rPr>
        <w:t xml:space="preserve">Horní Bříza </w:t>
      </w:r>
      <w:r w:rsidR="00782AEC" w:rsidRPr="00DF3CBC">
        <w:rPr>
          <w:color w:val="auto"/>
          <w:sz w:val="24"/>
          <w:szCs w:val="24"/>
        </w:rPr>
        <w:t>has</w:t>
      </w:r>
      <w:r w:rsidR="0073782B" w:rsidRPr="00DF3CBC">
        <w:rPr>
          <w:color w:val="auto"/>
          <w:sz w:val="24"/>
          <w:szCs w:val="24"/>
        </w:rPr>
        <w:t xml:space="preserve"> mistakenly </w:t>
      </w:r>
      <w:r w:rsidR="00782AEC" w:rsidRPr="00DF3CBC">
        <w:rPr>
          <w:color w:val="auto"/>
          <w:sz w:val="24"/>
          <w:szCs w:val="24"/>
        </w:rPr>
        <w:t xml:space="preserve">included </w:t>
      </w:r>
      <w:r w:rsidR="0073782B" w:rsidRPr="00DF3CBC">
        <w:rPr>
          <w:color w:val="auto"/>
          <w:sz w:val="24"/>
          <w:szCs w:val="24"/>
        </w:rPr>
        <w:t xml:space="preserve">only </w:t>
      </w:r>
      <w:r w:rsidR="00782AEC" w:rsidRPr="00DF3CBC">
        <w:rPr>
          <w:color w:val="auto"/>
          <w:sz w:val="24"/>
          <w:szCs w:val="24"/>
        </w:rPr>
        <w:t>items covered by</w:t>
      </w:r>
      <w:r w:rsidR="0073782B" w:rsidRPr="00DF3CBC">
        <w:rPr>
          <w:color w:val="auto"/>
          <w:sz w:val="24"/>
          <w:szCs w:val="24"/>
        </w:rPr>
        <w:t xml:space="preserve"> paragraph 3745</w:t>
      </w:r>
      <w:r w:rsidR="00782AEC" w:rsidRPr="00DF3CBC">
        <w:rPr>
          <w:color w:val="auto"/>
          <w:sz w:val="24"/>
          <w:szCs w:val="24"/>
        </w:rPr>
        <w:t>:</w:t>
      </w:r>
      <w:r w:rsidR="0073782B" w:rsidRPr="00DF3CBC">
        <w:rPr>
          <w:color w:val="auto"/>
          <w:sz w:val="24"/>
          <w:szCs w:val="24"/>
        </w:rPr>
        <w:t xml:space="preserve"> Care for the appearance of municipalities and public greenery</w:t>
      </w:r>
      <w:r w:rsidR="00782AEC" w:rsidRPr="00DF3CBC">
        <w:rPr>
          <w:color w:val="auto"/>
          <w:sz w:val="24"/>
          <w:szCs w:val="24"/>
        </w:rPr>
        <w:t>;</w:t>
      </w:r>
      <w:r w:rsidR="0073782B" w:rsidRPr="00DF3CBC">
        <w:rPr>
          <w:color w:val="auto"/>
          <w:sz w:val="24"/>
          <w:szCs w:val="24"/>
        </w:rPr>
        <w:t xml:space="preserve"> and</w:t>
      </w:r>
      <w:r w:rsidR="00782AEC" w:rsidRPr="00DF3CBC">
        <w:rPr>
          <w:color w:val="auto"/>
          <w:sz w:val="24"/>
          <w:szCs w:val="24"/>
        </w:rPr>
        <w:t xml:space="preserve"> paragraph</w:t>
      </w:r>
      <w:r w:rsidR="0073782B" w:rsidRPr="00DF3CBC">
        <w:rPr>
          <w:color w:val="auto"/>
          <w:sz w:val="24"/>
          <w:szCs w:val="24"/>
        </w:rPr>
        <w:t xml:space="preserve"> 3749</w:t>
      </w:r>
      <w:r w:rsidR="00782AEC" w:rsidRPr="00DF3CBC">
        <w:rPr>
          <w:color w:val="auto"/>
          <w:sz w:val="24"/>
          <w:szCs w:val="24"/>
        </w:rPr>
        <w:t>:</w:t>
      </w:r>
      <w:r w:rsidR="0073782B" w:rsidRPr="00DF3CBC">
        <w:rPr>
          <w:color w:val="auto"/>
          <w:sz w:val="24"/>
          <w:szCs w:val="24"/>
        </w:rPr>
        <w:t xml:space="preserve"> Other nature and landscape conservation activities. These paragraphs are </w:t>
      </w:r>
      <w:r w:rsidR="00782AEC" w:rsidRPr="00DF3CBC">
        <w:rPr>
          <w:color w:val="auto"/>
          <w:sz w:val="24"/>
          <w:szCs w:val="24"/>
        </w:rPr>
        <w:t xml:space="preserve">widely used </w:t>
      </w:r>
      <w:r w:rsidR="00CA3654" w:rsidRPr="00DF3CBC">
        <w:rPr>
          <w:color w:val="auto"/>
          <w:sz w:val="24"/>
          <w:szCs w:val="24"/>
        </w:rPr>
        <w:t>in</w:t>
      </w:r>
      <w:r w:rsidR="0073782B" w:rsidRPr="00DF3CBC">
        <w:rPr>
          <w:color w:val="auto"/>
          <w:sz w:val="24"/>
          <w:szCs w:val="24"/>
        </w:rPr>
        <w:t xml:space="preserve"> municipalit</w:t>
      </w:r>
      <w:r w:rsidR="00CA3654" w:rsidRPr="00DF3CBC">
        <w:rPr>
          <w:color w:val="auto"/>
          <w:sz w:val="24"/>
          <w:szCs w:val="24"/>
        </w:rPr>
        <w:t>y accounting</w:t>
      </w:r>
      <w:r w:rsidR="0073782B" w:rsidRPr="00DF3CBC">
        <w:rPr>
          <w:color w:val="auto"/>
          <w:sz w:val="24"/>
          <w:szCs w:val="24"/>
        </w:rPr>
        <w:t>. However, in no</w:t>
      </w:r>
      <w:r w:rsidR="00CA3654" w:rsidRPr="00DF3CBC">
        <w:rPr>
          <w:color w:val="auto"/>
          <w:sz w:val="24"/>
          <w:szCs w:val="24"/>
        </w:rPr>
        <w:t xml:space="preserve"> other </w:t>
      </w:r>
      <w:r w:rsidR="00782AEC" w:rsidRPr="00DF3CBC">
        <w:rPr>
          <w:color w:val="auto"/>
          <w:sz w:val="24"/>
          <w:szCs w:val="24"/>
        </w:rPr>
        <w:t>is</w:t>
      </w:r>
      <w:r w:rsidR="0073782B" w:rsidRPr="00DF3CBC">
        <w:rPr>
          <w:color w:val="auto"/>
          <w:sz w:val="24"/>
          <w:szCs w:val="24"/>
        </w:rPr>
        <w:t xml:space="preserve"> the expenditure o</w:t>
      </w:r>
      <w:r w:rsidR="00782AEC" w:rsidRPr="00DF3CBC">
        <w:rPr>
          <w:color w:val="auto"/>
          <w:sz w:val="24"/>
          <w:szCs w:val="24"/>
        </w:rPr>
        <w:t>n items in</w:t>
      </w:r>
      <w:r w:rsidR="0073782B" w:rsidRPr="00DF3CBC">
        <w:rPr>
          <w:color w:val="auto"/>
          <w:sz w:val="24"/>
          <w:szCs w:val="24"/>
        </w:rPr>
        <w:t xml:space="preserve"> the</w:t>
      </w:r>
      <w:r w:rsidR="00782AEC" w:rsidRPr="00DF3CBC">
        <w:rPr>
          <w:color w:val="auto"/>
          <w:sz w:val="24"/>
          <w:szCs w:val="24"/>
        </w:rPr>
        <w:t>se</w:t>
      </w:r>
      <w:r w:rsidR="0073782B" w:rsidRPr="00DF3CBC">
        <w:rPr>
          <w:color w:val="auto"/>
          <w:sz w:val="24"/>
          <w:szCs w:val="24"/>
        </w:rPr>
        <w:t xml:space="preserve"> paragraphs so high.</w:t>
      </w:r>
    </w:p>
    <w:p w14:paraId="49839678" w14:textId="77777777" w:rsidR="00695F47" w:rsidRPr="00DF3CBC" w:rsidRDefault="00695F47" w:rsidP="00C21AF5">
      <w:pPr>
        <w:spacing w:line="480" w:lineRule="auto"/>
        <w:ind w:firstLine="720"/>
        <w:jc w:val="both"/>
        <w:rPr>
          <w:color w:val="auto"/>
          <w:sz w:val="24"/>
          <w:szCs w:val="24"/>
        </w:rPr>
      </w:pPr>
    </w:p>
    <w:p w14:paraId="618B80DA" w14:textId="3734F628" w:rsidR="0073782B" w:rsidRPr="00DF3CBC" w:rsidRDefault="00051F9D" w:rsidP="00BC32B7">
      <w:pPr>
        <w:spacing w:line="480" w:lineRule="auto"/>
        <w:jc w:val="both"/>
        <w:rPr>
          <w:b/>
          <w:color w:val="auto"/>
          <w:sz w:val="24"/>
          <w:szCs w:val="24"/>
        </w:rPr>
      </w:pPr>
      <w:r w:rsidRPr="00DF3CBC">
        <w:rPr>
          <w:b/>
          <w:color w:val="auto"/>
          <w:sz w:val="24"/>
          <w:szCs w:val="24"/>
        </w:rPr>
        <w:t>5</w:t>
      </w:r>
      <w:r w:rsidR="0073782B" w:rsidRPr="00DF3CBC">
        <w:rPr>
          <w:b/>
          <w:color w:val="auto"/>
          <w:sz w:val="24"/>
          <w:szCs w:val="24"/>
        </w:rPr>
        <w:t xml:space="preserve">. </w:t>
      </w:r>
      <w:r w:rsidR="007C1855" w:rsidRPr="00DF3CBC">
        <w:rPr>
          <w:b/>
          <w:color w:val="auto"/>
          <w:sz w:val="24"/>
          <w:szCs w:val="24"/>
        </w:rPr>
        <w:t>D</w:t>
      </w:r>
      <w:r w:rsidR="0073782B" w:rsidRPr="00DF3CBC">
        <w:rPr>
          <w:b/>
          <w:color w:val="auto"/>
          <w:sz w:val="24"/>
          <w:szCs w:val="24"/>
        </w:rPr>
        <w:t>iscussion</w:t>
      </w:r>
    </w:p>
    <w:p w14:paraId="54B569E4" w14:textId="301BE959" w:rsidR="0073782B" w:rsidRPr="00DF3CBC" w:rsidRDefault="00782AEC" w:rsidP="00E63119">
      <w:pPr>
        <w:spacing w:line="480" w:lineRule="auto"/>
        <w:jc w:val="both"/>
        <w:rPr>
          <w:color w:val="auto"/>
          <w:sz w:val="24"/>
          <w:szCs w:val="24"/>
        </w:rPr>
      </w:pPr>
      <w:r w:rsidRPr="00DF3CBC">
        <w:rPr>
          <w:color w:val="auto"/>
          <w:sz w:val="24"/>
          <w:szCs w:val="24"/>
        </w:rPr>
        <w:t>A</w:t>
      </w:r>
      <w:r w:rsidR="0073782B" w:rsidRPr="00DF3CBC">
        <w:rPr>
          <w:color w:val="auto"/>
          <w:sz w:val="24"/>
          <w:szCs w:val="24"/>
        </w:rPr>
        <w:t>nalysis reveale</w:t>
      </w:r>
      <w:r w:rsidRPr="00DF3CBC">
        <w:rPr>
          <w:color w:val="auto"/>
          <w:sz w:val="24"/>
          <w:szCs w:val="24"/>
        </w:rPr>
        <w:t>d</w:t>
      </w:r>
      <w:r w:rsidR="0073782B" w:rsidRPr="00DF3CBC">
        <w:rPr>
          <w:color w:val="auto"/>
          <w:sz w:val="24"/>
          <w:szCs w:val="24"/>
        </w:rPr>
        <w:t xml:space="preserve"> that in the period 2010</w:t>
      </w:r>
      <w:r w:rsidR="00C12C6F" w:rsidRPr="00DF3CBC">
        <w:rPr>
          <w:color w:val="auto"/>
          <w:sz w:val="24"/>
          <w:szCs w:val="24"/>
        </w:rPr>
        <w:t>–</w:t>
      </w:r>
      <w:r w:rsidR="0073782B" w:rsidRPr="00DF3CBC">
        <w:rPr>
          <w:color w:val="auto"/>
          <w:sz w:val="24"/>
          <w:szCs w:val="24"/>
        </w:rPr>
        <w:t>201</w:t>
      </w:r>
      <w:r w:rsidR="003F6FE0" w:rsidRPr="00DF3CBC">
        <w:rPr>
          <w:color w:val="auto"/>
          <w:sz w:val="24"/>
          <w:szCs w:val="24"/>
        </w:rPr>
        <w:t>5</w:t>
      </w:r>
      <w:r w:rsidR="0073782B" w:rsidRPr="00DF3CBC">
        <w:rPr>
          <w:color w:val="auto"/>
          <w:sz w:val="24"/>
          <w:szCs w:val="24"/>
        </w:rPr>
        <w:t xml:space="preserve"> the municipalities of the Czech Republic </w:t>
      </w:r>
      <w:r w:rsidR="00CA3654" w:rsidRPr="00DF3CBC">
        <w:rPr>
          <w:color w:val="auto"/>
          <w:sz w:val="24"/>
          <w:szCs w:val="24"/>
        </w:rPr>
        <w:t>allocated</w:t>
      </w:r>
      <w:r w:rsidRPr="00DF3CBC">
        <w:rPr>
          <w:color w:val="auto"/>
          <w:sz w:val="24"/>
          <w:szCs w:val="24"/>
        </w:rPr>
        <w:t xml:space="preserve"> </w:t>
      </w:r>
      <w:r w:rsidR="0073782B" w:rsidRPr="00DF3CBC">
        <w:rPr>
          <w:color w:val="auto"/>
          <w:sz w:val="24"/>
          <w:szCs w:val="24"/>
        </w:rPr>
        <w:t xml:space="preserve">most </w:t>
      </w:r>
      <w:r w:rsidRPr="00DF3CBC">
        <w:rPr>
          <w:color w:val="auto"/>
          <w:sz w:val="24"/>
          <w:szCs w:val="24"/>
        </w:rPr>
        <w:t>environmental spending</w:t>
      </w:r>
      <w:r w:rsidR="0073782B" w:rsidRPr="00DF3CBC">
        <w:rPr>
          <w:color w:val="auto"/>
          <w:sz w:val="24"/>
          <w:szCs w:val="24"/>
        </w:rPr>
        <w:t xml:space="preserve"> </w:t>
      </w:r>
      <w:r w:rsidR="00CA3654" w:rsidRPr="00DF3CBC">
        <w:rPr>
          <w:color w:val="auto"/>
          <w:sz w:val="24"/>
          <w:szCs w:val="24"/>
        </w:rPr>
        <w:t>to</w:t>
      </w:r>
      <w:r w:rsidR="0073782B" w:rsidRPr="00DF3CBC">
        <w:rPr>
          <w:color w:val="auto"/>
          <w:sz w:val="24"/>
          <w:szCs w:val="24"/>
        </w:rPr>
        <w:t xml:space="preserve"> water protection, waste management and </w:t>
      </w:r>
      <w:r w:rsidRPr="00DF3CBC">
        <w:rPr>
          <w:color w:val="auto"/>
          <w:sz w:val="24"/>
          <w:szCs w:val="24"/>
        </w:rPr>
        <w:t xml:space="preserve">the </w:t>
      </w:r>
      <w:r w:rsidR="0073782B" w:rsidRPr="00DF3CBC">
        <w:rPr>
          <w:color w:val="auto"/>
          <w:sz w:val="24"/>
          <w:szCs w:val="24"/>
        </w:rPr>
        <w:lastRenderedPageBreak/>
        <w:t>protection of biodiversity and landscape</w:t>
      </w:r>
      <w:r w:rsidRPr="00DF3CBC">
        <w:rPr>
          <w:color w:val="auto"/>
          <w:sz w:val="24"/>
          <w:szCs w:val="24"/>
        </w:rPr>
        <w:t>. I</w:t>
      </w:r>
      <w:r w:rsidR="0073782B" w:rsidRPr="00DF3CBC">
        <w:rPr>
          <w:color w:val="auto"/>
          <w:sz w:val="24"/>
          <w:szCs w:val="24"/>
        </w:rPr>
        <w:t>n contra</w:t>
      </w:r>
      <w:r w:rsidRPr="00DF3CBC">
        <w:rPr>
          <w:color w:val="auto"/>
          <w:sz w:val="24"/>
          <w:szCs w:val="24"/>
        </w:rPr>
        <w:t>st,</w:t>
      </w:r>
      <w:r w:rsidR="0073782B" w:rsidRPr="00DF3CBC">
        <w:rPr>
          <w:color w:val="auto"/>
          <w:sz w:val="24"/>
          <w:szCs w:val="24"/>
        </w:rPr>
        <w:t xml:space="preserve"> </w:t>
      </w:r>
      <w:r w:rsidRPr="00DF3CBC">
        <w:rPr>
          <w:color w:val="auto"/>
          <w:sz w:val="24"/>
          <w:szCs w:val="24"/>
        </w:rPr>
        <w:t xml:space="preserve">the </w:t>
      </w:r>
      <w:r w:rsidR="0073782B" w:rsidRPr="00DF3CBC">
        <w:rPr>
          <w:color w:val="auto"/>
          <w:sz w:val="24"/>
          <w:szCs w:val="24"/>
        </w:rPr>
        <w:t>protection of soil and groundwater, air</w:t>
      </w:r>
      <w:r w:rsidR="00256398" w:rsidRPr="00DF3CBC">
        <w:rPr>
          <w:color w:val="auto"/>
          <w:sz w:val="24"/>
          <w:szCs w:val="24"/>
        </w:rPr>
        <w:t xml:space="preserve"> quality </w:t>
      </w:r>
      <w:r w:rsidR="0073782B" w:rsidRPr="00DF3CBC">
        <w:rPr>
          <w:color w:val="auto"/>
          <w:sz w:val="24"/>
          <w:szCs w:val="24"/>
        </w:rPr>
        <w:t xml:space="preserve">protection and </w:t>
      </w:r>
      <w:r w:rsidRPr="00DF3CBC">
        <w:rPr>
          <w:color w:val="auto"/>
          <w:sz w:val="24"/>
          <w:szCs w:val="24"/>
        </w:rPr>
        <w:t xml:space="preserve">the </w:t>
      </w:r>
      <w:r w:rsidR="0073782B" w:rsidRPr="00DF3CBC">
        <w:rPr>
          <w:color w:val="auto"/>
          <w:sz w:val="24"/>
          <w:szCs w:val="24"/>
        </w:rPr>
        <w:t xml:space="preserve">reduction of physical factors were only marginal categories </w:t>
      </w:r>
      <w:r w:rsidR="00C12C6F" w:rsidRPr="00DF3CBC">
        <w:rPr>
          <w:color w:val="auto"/>
          <w:sz w:val="24"/>
          <w:szCs w:val="24"/>
        </w:rPr>
        <w:t xml:space="preserve">and </w:t>
      </w:r>
      <w:r w:rsidR="004E78C2" w:rsidRPr="00DF3CBC">
        <w:rPr>
          <w:color w:val="auto"/>
          <w:sz w:val="24"/>
          <w:szCs w:val="24"/>
        </w:rPr>
        <w:t xml:space="preserve">were </w:t>
      </w:r>
      <w:r w:rsidR="0073782B" w:rsidRPr="00DF3CBC">
        <w:rPr>
          <w:color w:val="auto"/>
          <w:sz w:val="24"/>
          <w:szCs w:val="24"/>
        </w:rPr>
        <w:t>allocat</w:t>
      </w:r>
      <w:r w:rsidR="00C12C6F" w:rsidRPr="00DF3CBC">
        <w:rPr>
          <w:color w:val="auto"/>
          <w:sz w:val="24"/>
          <w:szCs w:val="24"/>
        </w:rPr>
        <w:t>ed</w:t>
      </w:r>
      <w:r w:rsidR="0073782B" w:rsidRPr="00DF3CBC">
        <w:rPr>
          <w:color w:val="auto"/>
          <w:sz w:val="24"/>
          <w:szCs w:val="24"/>
        </w:rPr>
        <w:t xml:space="preserve"> minimum financial </w:t>
      </w:r>
      <w:r w:rsidR="00C12C6F" w:rsidRPr="00DF3CBC">
        <w:rPr>
          <w:color w:val="auto"/>
          <w:sz w:val="24"/>
          <w:szCs w:val="24"/>
        </w:rPr>
        <w:t>re</w:t>
      </w:r>
      <w:r w:rsidR="0073782B" w:rsidRPr="00DF3CBC">
        <w:rPr>
          <w:color w:val="auto"/>
          <w:sz w:val="24"/>
          <w:szCs w:val="24"/>
        </w:rPr>
        <w:t xml:space="preserve">sources. Total </w:t>
      </w:r>
      <w:r w:rsidR="00C12C6F" w:rsidRPr="00DF3CBC">
        <w:rPr>
          <w:color w:val="auto"/>
          <w:sz w:val="24"/>
          <w:szCs w:val="24"/>
        </w:rPr>
        <w:t xml:space="preserve">annual </w:t>
      </w:r>
      <w:r w:rsidR="0073782B" w:rsidRPr="00DF3CBC">
        <w:rPr>
          <w:color w:val="auto"/>
          <w:sz w:val="24"/>
          <w:szCs w:val="24"/>
        </w:rPr>
        <w:t xml:space="preserve">municipal </w:t>
      </w:r>
      <w:r w:rsidR="002814D5" w:rsidRPr="00DF3CBC">
        <w:rPr>
          <w:color w:val="auto"/>
          <w:sz w:val="24"/>
          <w:szCs w:val="24"/>
        </w:rPr>
        <w:t>spending</w:t>
      </w:r>
      <w:r w:rsidR="0073782B" w:rsidRPr="00DF3CBC">
        <w:rPr>
          <w:color w:val="auto"/>
          <w:sz w:val="24"/>
          <w:szCs w:val="24"/>
        </w:rPr>
        <w:t xml:space="preserve"> </w:t>
      </w:r>
      <w:r w:rsidR="002814D5" w:rsidRPr="00DF3CBC">
        <w:rPr>
          <w:color w:val="auto"/>
          <w:sz w:val="24"/>
          <w:szCs w:val="24"/>
        </w:rPr>
        <w:t>in each year</w:t>
      </w:r>
      <w:r w:rsidR="004E78C2" w:rsidRPr="00DF3CBC">
        <w:rPr>
          <w:color w:val="auto"/>
          <w:sz w:val="24"/>
          <w:szCs w:val="24"/>
        </w:rPr>
        <w:t xml:space="preserve"> oscilated</w:t>
      </w:r>
      <w:r w:rsidR="002814D5" w:rsidRPr="00DF3CBC">
        <w:rPr>
          <w:color w:val="auto"/>
          <w:sz w:val="24"/>
          <w:szCs w:val="24"/>
        </w:rPr>
        <w:t xml:space="preserve"> </w:t>
      </w:r>
      <w:r w:rsidR="0073782B" w:rsidRPr="00DF3CBC">
        <w:rPr>
          <w:color w:val="auto"/>
          <w:sz w:val="24"/>
          <w:szCs w:val="24"/>
        </w:rPr>
        <w:t>around</w:t>
      </w:r>
      <w:r w:rsidR="00C12C6F" w:rsidRPr="00DF3CBC">
        <w:rPr>
          <w:color w:val="auto"/>
          <w:sz w:val="24"/>
          <w:szCs w:val="24"/>
        </w:rPr>
        <w:t xml:space="preserve"> </w:t>
      </w:r>
      <w:r w:rsidR="0073782B" w:rsidRPr="00DF3CBC">
        <w:rPr>
          <w:color w:val="auto"/>
          <w:sz w:val="24"/>
          <w:szCs w:val="24"/>
        </w:rPr>
        <w:t xml:space="preserve">18 billion </w:t>
      </w:r>
      <w:r w:rsidR="003F6FE0" w:rsidRPr="00DF3CBC">
        <w:rPr>
          <w:color w:val="auto"/>
          <w:sz w:val="24"/>
          <w:szCs w:val="24"/>
        </w:rPr>
        <w:t xml:space="preserve">CZK </w:t>
      </w:r>
      <w:r w:rsidR="00C12C6F" w:rsidRPr="00DF3CBC">
        <w:rPr>
          <w:color w:val="auto"/>
          <w:sz w:val="24"/>
          <w:szCs w:val="24"/>
        </w:rPr>
        <w:t>for</w:t>
      </w:r>
      <w:r w:rsidR="0073782B" w:rsidRPr="00DF3CBC">
        <w:rPr>
          <w:color w:val="auto"/>
          <w:sz w:val="24"/>
          <w:szCs w:val="24"/>
        </w:rPr>
        <w:t xml:space="preserve"> </w:t>
      </w:r>
      <w:r w:rsidR="000F76E9" w:rsidRPr="00DF3CBC">
        <w:rPr>
          <w:color w:val="auto"/>
          <w:sz w:val="24"/>
          <w:szCs w:val="24"/>
        </w:rPr>
        <w:t>operating</w:t>
      </w:r>
      <w:r w:rsidR="002814D5" w:rsidRPr="00DF3CBC">
        <w:rPr>
          <w:color w:val="auto"/>
          <w:sz w:val="24"/>
          <w:szCs w:val="24"/>
        </w:rPr>
        <w:t xml:space="preserve"> expenditures</w:t>
      </w:r>
      <w:r w:rsidR="0073782B" w:rsidRPr="00DF3CBC">
        <w:rPr>
          <w:color w:val="auto"/>
          <w:sz w:val="24"/>
          <w:szCs w:val="24"/>
        </w:rPr>
        <w:t xml:space="preserve"> and 16 billion </w:t>
      </w:r>
      <w:r w:rsidR="003F6FE0" w:rsidRPr="00DF3CBC">
        <w:rPr>
          <w:color w:val="auto"/>
          <w:sz w:val="24"/>
          <w:szCs w:val="24"/>
        </w:rPr>
        <w:t xml:space="preserve">CZK </w:t>
      </w:r>
      <w:r w:rsidR="0073782B" w:rsidRPr="00DF3CBC">
        <w:rPr>
          <w:color w:val="auto"/>
          <w:sz w:val="24"/>
          <w:szCs w:val="24"/>
        </w:rPr>
        <w:t xml:space="preserve">on investment </w:t>
      </w:r>
      <w:r w:rsidR="00521F0F" w:rsidRPr="00DF3CBC">
        <w:rPr>
          <w:color w:val="auto"/>
          <w:sz w:val="24"/>
          <w:szCs w:val="24"/>
        </w:rPr>
        <w:t xml:space="preserve">(see Fig </w:t>
      </w:r>
      <w:r w:rsidR="00C83F3B" w:rsidRPr="00DF3CBC">
        <w:rPr>
          <w:color w:val="auto"/>
          <w:sz w:val="24"/>
          <w:szCs w:val="24"/>
        </w:rPr>
        <w:t>3</w:t>
      </w:r>
      <w:r w:rsidR="00521F0F" w:rsidRPr="00DF3CBC">
        <w:rPr>
          <w:color w:val="auto"/>
          <w:sz w:val="24"/>
          <w:szCs w:val="24"/>
        </w:rPr>
        <w:t>)</w:t>
      </w:r>
      <w:r w:rsidR="0073782B" w:rsidRPr="00DF3CBC">
        <w:rPr>
          <w:color w:val="auto"/>
          <w:sz w:val="24"/>
          <w:szCs w:val="24"/>
        </w:rPr>
        <w:t xml:space="preserve">. Thus, total municipal operating expenditure on environmental protection exceeded the amount of investment; the </w:t>
      </w:r>
      <w:r w:rsidR="00C12C6F" w:rsidRPr="00DF3CBC">
        <w:rPr>
          <w:color w:val="auto"/>
          <w:sz w:val="24"/>
          <w:szCs w:val="24"/>
        </w:rPr>
        <w:t xml:space="preserve">only </w:t>
      </w:r>
      <w:r w:rsidR="0073782B" w:rsidRPr="00DF3CBC">
        <w:rPr>
          <w:color w:val="auto"/>
          <w:sz w:val="24"/>
          <w:szCs w:val="24"/>
        </w:rPr>
        <w:t>exception was in 2015 when investment w</w:t>
      </w:r>
      <w:r w:rsidR="00C12C6F" w:rsidRPr="00DF3CBC">
        <w:rPr>
          <w:color w:val="auto"/>
          <w:sz w:val="24"/>
          <w:szCs w:val="24"/>
        </w:rPr>
        <w:t>as</w:t>
      </w:r>
      <w:r w:rsidR="0073782B" w:rsidRPr="00DF3CBC">
        <w:rPr>
          <w:color w:val="auto"/>
          <w:sz w:val="24"/>
          <w:szCs w:val="24"/>
        </w:rPr>
        <w:t xml:space="preserve"> higher by about CZK 200 million. This was due to</w:t>
      </w:r>
      <w:r w:rsidR="00C12C6F" w:rsidRPr="00DF3CBC">
        <w:rPr>
          <w:color w:val="auto"/>
          <w:sz w:val="24"/>
          <w:szCs w:val="24"/>
        </w:rPr>
        <w:t xml:space="preserve"> the</w:t>
      </w:r>
      <w:r w:rsidR="0073782B" w:rsidRPr="00DF3CBC">
        <w:rPr>
          <w:color w:val="auto"/>
          <w:sz w:val="24"/>
          <w:szCs w:val="24"/>
        </w:rPr>
        <w:t xml:space="preserve"> final draw</w:t>
      </w:r>
      <w:r w:rsidR="00CA3654" w:rsidRPr="00DF3CBC">
        <w:rPr>
          <w:color w:val="auto"/>
          <w:sz w:val="24"/>
          <w:szCs w:val="24"/>
        </w:rPr>
        <w:t>-down</w:t>
      </w:r>
      <w:r w:rsidR="0073782B" w:rsidRPr="00DF3CBC">
        <w:rPr>
          <w:color w:val="auto"/>
          <w:sz w:val="24"/>
          <w:szCs w:val="24"/>
        </w:rPr>
        <w:t xml:space="preserve"> of financ</w:t>
      </w:r>
      <w:r w:rsidR="00C12C6F" w:rsidRPr="00DF3CBC">
        <w:rPr>
          <w:color w:val="auto"/>
          <w:sz w:val="24"/>
          <w:szCs w:val="24"/>
        </w:rPr>
        <w:t>e</w:t>
      </w:r>
      <w:r w:rsidR="0073782B" w:rsidRPr="00DF3CBC">
        <w:rPr>
          <w:color w:val="auto"/>
          <w:sz w:val="24"/>
          <w:szCs w:val="24"/>
        </w:rPr>
        <w:t xml:space="preserve"> from European structural funds for the period 2007</w:t>
      </w:r>
      <w:r w:rsidR="00C12C6F" w:rsidRPr="00DF3CBC">
        <w:rPr>
          <w:color w:val="auto"/>
          <w:sz w:val="24"/>
          <w:szCs w:val="24"/>
        </w:rPr>
        <w:t>–</w:t>
      </w:r>
      <w:r w:rsidR="0073782B" w:rsidRPr="00DF3CBC">
        <w:rPr>
          <w:color w:val="auto"/>
          <w:sz w:val="24"/>
          <w:szCs w:val="24"/>
        </w:rPr>
        <w:t>2014.</w:t>
      </w:r>
      <w:r w:rsidR="00E63119" w:rsidRPr="00DF3CBC">
        <w:rPr>
          <w:color w:val="auto"/>
          <w:sz w:val="24"/>
          <w:szCs w:val="24"/>
        </w:rPr>
        <w:t xml:space="preserve"> </w:t>
      </w:r>
      <w:r w:rsidR="00C12C6F" w:rsidRPr="00DF3CBC">
        <w:rPr>
          <w:color w:val="auto"/>
          <w:sz w:val="24"/>
          <w:szCs w:val="24"/>
        </w:rPr>
        <w:t>A sufficient supply</w:t>
      </w:r>
      <w:r w:rsidR="0073782B" w:rsidRPr="00DF3CBC">
        <w:rPr>
          <w:color w:val="auto"/>
          <w:sz w:val="24"/>
          <w:szCs w:val="24"/>
        </w:rPr>
        <w:t xml:space="preserve"> of clean water is crucial for life on Earth and municipal spending to </w:t>
      </w:r>
      <w:r w:rsidR="00C12C6F" w:rsidRPr="00DF3CBC">
        <w:rPr>
          <w:color w:val="auto"/>
          <w:sz w:val="24"/>
          <w:szCs w:val="24"/>
        </w:rPr>
        <w:t>ensure sustainable access to water</w:t>
      </w:r>
      <w:r w:rsidR="0073782B" w:rsidRPr="00DF3CBC">
        <w:rPr>
          <w:color w:val="auto"/>
          <w:sz w:val="24"/>
          <w:szCs w:val="24"/>
        </w:rPr>
        <w:t xml:space="preserve"> is very high. </w:t>
      </w:r>
      <w:r w:rsidR="00C12C6F" w:rsidRPr="00DF3CBC">
        <w:rPr>
          <w:color w:val="auto"/>
          <w:sz w:val="24"/>
          <w:szCs w:val="24"/>
        </w:rPr>
        <w:t>Analysis of</w:t>
      </w:r>
      <w:r w:rsidR="0073782B" w:rsidRPr="00DF3CBC">
        <w:rPr>
          <w:color w:val="auto"/>
          <w:sz w:val="24"/>
          <w:szCs w:val="24"/>
        </w:rPr>
        <w:t xml:space="preserve"> th</w:t>
      </w:r>
      <w:r w:rsidR="00C12C6F" w:rsidRPr="00DF3CBC">
        <w:rPr>
          <w:color w:val="auto"/>
          <w:sz w:val="24"/>
          <w:szCs w:val="24"/>
        </w:rPr>
        <w:t>is</w:t>
      </w:r>
      <w:r w:rsidR="0073782B" w:rsidRPr="00DF3CBC">
        <w:rPr>
          <w:color w:val="auto"/>
          <w:sz w:val="24"/>
          <w:szCs w:val="24"/>
        </w:rPr>
        <w:t xml:space="preserve"> expenditure</w:t>
      </w:r>
      <w:r w:rsidR="00C12C6F" w:rsidRPr="00DF3CBC">
        <w:rPr>
          <w:color w:val="auto"/>
          <w:sz w:val="24"/>
          <w:szCs w:val="24"/>
        </w:rPr>
        <w:t xml:space="preserve"> reveals </w:t>
      </w:r>
      <w:r w:rsidR="0073782B" w:rsidRPr="00DF3CBC">
        <w:rPr>
          <w:color w:val="auto"/>
          <w:sz w:val="24"/>
          <w:szCs w:val="24"/>
        </w:rPr>
        <w:t xml:space="preserve">that most of </w:t>
      </w:r>
      <w:r w:rsidR="00C12C6F" w:rsidRPr="00DF3CBC">
        <w:rPr>
          <w:color w:val="auto"/>
          <w:sz w:val="24"/>
          <w:szCs w:val="24"/>
        </w:rPr>
        <w:t>it goes</w:t>
      </w:r>
      <w:r w:rsidR="0073782B" w:rsidRPr="00DF3CBC">
        <w:rPr>
          <w:color w:val="auto"/>
          <w:sz w:val="24"/>
          <w:szCs w:val="24"/>
        </w:rPr>
        <w:t xml:space="preserve"> on drainage and sewage treatment. </w:t>
      </w:r>
      <w:r w:rsidR="00C12C6F" w:rsidRPr="00DF3CBC">
        <w:rPr>
          <w:color w:val="auto"/>
          <w:sz w:val="24"/>
          <w:szCs w:val="24"/>
        </w:rPr>
        <w:t>When constructing</w:t>
      </w:r>
      <w:r w:rsidR="0073782B" w:rsidRPr="00DF3CBC">
        <w:rPr>
          <w:color w:val="auto"/>
          <w:sz w:val="24"/>
          <w:szCs w:val="24"/>
        </w:rPr>
        <w:t xml:space="preserve"> wastewater treatment plant</w:t>
      </w:r>
      <w:r w:rsidR="00CA3654" w:rsidRPr="00DF3CBC">
        <w:rPr>
          <w:color w:val="auto"/>
          <w:sz w:val="24"/>
          <w:szCs w:val="24"/>
        </w:rPr>
        <w:t>s</w:t>
      </w:r>
      <w:r w:rsidR="00C12C6F" w:rsidRPr="00DF3CBC">
        <w:rPr>
          <w:color w:val="auto"/>
          <w:sz w:val="24"/>
          <w:szCs w:val="24"/>
        </w:rPr>
        <w:t xml:space="preserve">, </w:t>
      </w:r>
      <w:r w:rsidR="0073782B" w:rsidRPr="00DF3CBC">
        <w:rPr>
          <w:color w:val="auto"/>
          <w:sz w:val="24"/>
          <w:szCs w:val="24"/>
        </w:rPr>
        <w:t xml:space="preserve">fixed costs are </w:t>
      </w:r>
      <w:r w:rsidR="00C12C6F" w:rsidRPr="00DF3CBC">
        <w:rPr>
          <w:color w:val="auto"/>
          <w:sz w:val="24"/>
          <w:szCs w:val="24"/>
        </w:rPr>
        <w:t xml:space="preserve">similar for </w:t>
      </w:r>
      <w:r w:rsidR="0073782B" w:rsidRPr="00DF3CBC">
        <w:rPr>
          <w:color w:val="auto"/>
          <w:sz w:val="24"/>
          <w:szCs w:val="24"/>
        </w:rPr>
        <w:t xml:space="preserve">all municipalities, so </w:t>
      </w:r>
      <w:r w:rsidR="00C12C6F" w:rsidRPr="00DF3CBC">
        <w:rPr>
          <w:color w:val="auto"/>
          <w:sz w:val="24"/>
          <w:szCs w:val="24"/>
        </w:rPr>
        <w:t>proportionately cheaper</w:t>
      </w:r>
      <w:r w:rsidR="0073782B" w:rsidRPr="00DF3CBC">
        <w:rPr>
          <w:color w:val="auto"/>
          <w:sz w:val="24"/>
          <w:szCs w:val="24"/>
        </w:rPr>
        <w:t xml:space="preserve"> for large cities than for </w:t>
      </w:r>
      <w:r w:rsidR="00C12C6F" w:rsidRPr="00DF3CBC">
        <w:rPr>
          <w:color w:val="auto"/>
          <w:sz w:val="24"/>
          <w:szCs w:val="24"/>
        </w:rPr>
        <w:t xml:space="preserve">less populous </w:t>
      </w:r>
      <w:r w:rsidR="0073782B" w:rsidRPr="00DF3CBC">
        <w:rPr>
          <w:color w:val="auto"/>
          <w:sz w:val="24"/>
          <w:szCs w:val="24"/>
        </w:rPr>
        <w:t xml:space="preserve">municipalities. A </w:t>
      </w:r>
      <w:r w:rsidR="00C12C6F" w:rsidRPr="00DF3CBC">
        <w:rPr>
          <w:color w:val="auto"/>
          <w:sz w:val="24"/>
          <w:szCs w:val="24"/>
        </w:rPr>
        <w:t>point of step-change</w:t>
      </w:r>
      <w:r w:rsidR="0073782B" w:rsidRPr="00DF3CBC">
        <w:rPr>
          <w:color w:val="auto"/>
          <w:sz w:val="24"/>
          <w:szCs w:val="24"/>
        </w:rPr>
        <w:t xml:space="preserve"> </w:t>
      </w:r>
      <w:r w:rsidR="00C12C6F" w:rsidRPr="00DF3CBC">
        <w:rPr>
          <w:color w:val="auto"/>
          <w:sz w:val="24"/>
          <w:szCs w:val="24"/>
        </w:rPr>
        <w:t xml:space="preserve">was found </w:t>
      </w:r>
      <w:r w:rsidR="0073782B" w:rsidRPr="00DF3CBC">
        <w:rPr>
          <w:color w:val="auto"/>
          <w:sz w:val="24"/>
          <w:szCs w:val="24"/>
        </w:rPr>
        <w:t>in</w:t>
      </w:r>
      <w:r w:rsidR="00C12C6F" w:rsidRPr="00DF3CBC">
        <w:rPr>
          <w:color w:val="auto"/>
          <w:sz w:val="24"/>
          <w:szCs w:val="24"/>
        </w:rPr>
        <w:t xml:space="preserve"> the range of</w:t>
      </w:r>
      <w:r w:rsidR="0073782B" w:rsidRPr="00DF3CBC">
        <w:rPr>
          <w:color w:val="auto"/>
          <w:sz w:val="24"/>
          <w:szCs w:val="24"/>
        </w:rPr>
        <w:t xml:space="preserve"> municipalities</w:t>
      </w:r>
      <w:r w:rsidR="00C12C6F" w:rsidRPr="00DF3CBC">
        <w:rPr>
          <w:color w:val="auto"/>
          <w:sz w:val="24"/>
          <w:szCs w:val="24"/>
        </w:rPr>
        <w:t xml:space="preserve"> of different sizes:</w:t>
      </w:r>
      <w:r w:rsidR="0073782B" w:rsidRPr="00DF3CBC">
        <w:rPr>
          <w:color w:val="auto"/>
          <w:sz w:val="24"/>
          <w:szCs w:val="24"/>
        </w:rPr>
        <w:t xml:space="preserve"> </w:t>
      </w:r>
      <w:r w:rsidR="00C12C6F" w:rsidRPr="00DF3CBC">
        <w:rPr>
          <w:color w:val="auto"/>
          <w:sz w:val="24"/>
          <w:szCs w:val="24"/>
        </w:rPr>
        <w:t xml:space="preserve">those with </w:t>
      </w:r>
      <w:r w:rsidR="0073782B" w:rsidRPr="00DF3CBC">
        <w:rPr>
          <w:color w:val="auto"/>
          <w:sz w:val="24"/>
          <w:szCs w:val="24"/>
        </w:rPr>
        <w:t>population</w:t>
      </w:r>
      <w:r w:rsidR="00C12C6F" w:rsidRPr="00DF3CBC">
        <w:rPr>
          <w:color w:val="auto"/>
          <w:sz w:val="24"/>
          <w:szCs w:val="24"/>
        </w:rPr>
        <w:t>s</w:t>
      </w:r>
      <w:r w:rsidR="0073782B" w:rsidRPr="00DF3CBC">
        <w:rPr>
          <w:color w:val="auto"/>
          <w:sz w:val="24"/>
          <w:szCs w:val="24"/>
        </w:rPr>
        <w:t xml:space="preserve"> </w:t>
      </w:r>
      <w:r w:rsidR="00C12C6F" w:rsidRPr="00DF3CBC">
        <w:rPr>
          <w:color w:val="auto"/>
          <w:sz w:val="24"/>
          <w:szCs w:val="24"/>
        </w:rPr>
        <w:t>of less than</w:t>
      </w:r>
      <w:r w:rsidR="0073782B" w:rsidRPr="00DF3CBC">
        <w:rPr>
          <w:color w:val="auto"/>
          <w:sz w:val="24"/>
          <w:szCs w:val="24"/>
        </w:rPr>
        <w:t xml:space="preserve"> 5,000 showed significantly higher average expenditure per capita than </w:t>
      </w:r>
      <w:r w:rsidR="006903CA" w:rsidRPr="00DF3CBC">
        <w:rPr>
          <w:color w:val="auto"/>
          <w:sz w:val="24"/>
          <w:szCs w:val="24"/>
        </w:rPr>
        <w:t xml:space="preserve">more populous </w:t>
      </w:r>
      <w:r w:rsidR="0073782B" w:rsidRPr="00DF3CBC">
        <w:rPr>
          <w:color w:val="auto"/>
          <w:sz w:val="24"/>
          <w:szCs w:val="24"/>
        </w:rPr>
        <w:t xml:space="preserve">municipalities. </w:t>
      </w:r>
      <w:r w:rsidR="006903CA" w:rsidRPr="00DF3CBC">
        <w:rPr>
          <w:color w:val="auto"/>
          <w:sz w:val="24"/>
          <w:szCs w:val="24"/>
        </w:rPr>
        <w:t>Analysis</w:t>
      </w:r>
      <w:r w:rsidR="0073782B" w:rsidRPr="00DF3CBC">
        <w:rPr>
          <w:color w:val="auto"/>
          <w:sz w:val="24"/>
          <w:szCs w:val="24"/>
        </w:rPr>
        <w:t xml:space="preserve"> shows much higher expenditure</w:t>
      </w:r>
      <w:r w:rsidR="006903CA" w:rsidRPr="00DF3CBC">
        <w:rPr>
          <w:color w:val="auto"/>
          <w:sz w:val="24"/>
          <w:szCs w:val="24"/>
        </w:rPr>
        <w:t xml:space="preserve"> on water protection</w:t>
      </w:r>
      <w:r w:rsidR="0073782B" w:rsidRPr="00DF3CBC">
        <w:rPr>
          <w:color w:val="auto"/>
          <w:sz w:val="24"/>
          <w:szCs w:val="24"/>
        </w:rPr>
        <w:t xml:space="preserve"> in the surrounding</w:t>
      </w:r>
      <w:r w:rsidR="006903CA" w:rsidRPr="00DF3CBC">
        <w:rPr>
          <w:color w:val="auto"/>
          <w:sz w:val="24"/>
          <w:szCs w:val="24"/>
        </w:rPr>
        <w:t>s</w:t>
      </w:r>
      <w:r w:rsidR="0073782B" w:rsidRPr="00DF3CBC">
        <w:rPr>
          <w:color w:val="auto"/>
          <w:sz w:val="24"/>
          <w:szCs w:val="24"/>
        </w:rPr>
        <w:t xml:space="preserve"> of large metropolitan cities</w:t>
      </w:r>
      <w:r w:rsidR="006903CA" w:rsidRPr="00DF3CBC">
        <w:rPr>
          <w:color w:val="auto"/>
          <w:sz w:val="24"/>
          <w:szCs w:val="24"/>
        </w:rPr>
        <w:t xml:space="preserve"> such</w:t>
      </w:r>
      <w:r w:rsidR="0073782B" w:rsidRPr="00DF3CBC">
        <w:rPr>
          <w:color w:val="auto"/>
          <w:sz w:val="24"/>
          <w:szCs w:val="24"/>
        </w:rPr>
        <w:t xml:space="preserve"> as Prague, Brno, Ostrava </w:t>
      </w:r>
      <w:r w:rsidR="006903CA" w:rsidRPr="00DF3CBC">
        <w:rPr>
          <w:color w:val="auto"/>
          <w:sz w:val="24"/>
          <w:szCs w:val="24"/>
        </w:rPr>
        <w:t>and</w:t>
      </w:r>
      <w:r w:rsidR="0073782B" w:rsidRPr="00DF3CBC">
        <w:rPr>
          <w:color w:val="auto"/>
          <w:sz w:val="24"/>
          <w:szCs w:val="24"/>
        </w:rPr>
        <w:t xml:space="preserve"> Pilsen. Neighbouring municipalities face strong suburban influence from these economic centres. The paper shows</w:t>
      </w:r>
      <w:r w:rsidR="004E78C2" w:rsidRPr="00DF3CBC">
        <w:rPr>
          <w:color w:val="auto"/>
          <w:sz w:val="24"/>
          <w:szCs w:val="24"/>
        </w:rPr>
        <w:t xml:space="preserve"> that</w:t>
      </w:r>
      <w:r w:rsidR="0073782B" w:rsidRPr="00DF3CBC">
        <w:rPr>
          <w:color w:val="auto"/>
          <w:sz w:val="24"/>
          <w:szCs w:val="24"/>
        </w:rPr>
        <w:t xml:space="preserve"> </w:t>
      </w:r>
      <w:r w:rsidR="002814D5" w:rsidRPr="00DF3CBC">
        <w:rPr>
          <w:color w:val="auto"/>
          <w:sz w:val="24"/>
          <w:szCs w:val="24"/>
        </w:rPr>
        <w:t xml:space="preserve">municipal </w:t>
      </w:r>
      <w:r w:rsidR="00AA3C04" w:rsidRPr="00DF3CBC">
        <w:rPr>
          <w:color w:val="auto"/>
          <w:sz w:val="24"/>
          <w:szCs w:val="24"/>
        </w:rPr>
        <w:t xml:space="preserve">development </w:t>
      </w:r>
      <w:r w:rsidR="002814D5" w:rsidRPr="00DF3CBC">
        <w:rPr>
          <w:color w:val="auto"/>
          <w:sz w:val="24"/>
          <w:szCs w:val="24"/>
        </w:rPr>
        <w:t xml:space="preserve">activities </w:t>
      </w:r>
      <w:r w:rsidR="0073782B" w:rsidRPr="00DF3CBC">
        <w:rPr>
          <w:color w:val="auto"/>
          <w:sz w:val="24"/>
          <w:szCs w:val="24"/>
        </w:rPr>
        <w:t xml:space="preserve">of </w:t>
      </w:r>
      <w:r w:rsidR="00AA3C04" w:rsidRPr="00DF3CBC">
        <w:rPr>
          <w:color w:val="auto"/>
          <w:sz w:val="24"/>
          <w:szCs w:val="24"/>
        </w:rPr>
        <w:t xml:space="preserve">new </w:t>
      </w:r>
      <w:r w:rsidR="0073782B" w:rsidRPr="00DF3CBC">
        <w:rPr>
          <w:color w:val="auto"/>
          <w:sz w:val="24"/>
          <w:szCs w:val="24"/>
        </w:rPr>
        <w:t>residential suburban areas</w:t>
      </w:r>
      <w:r w:rsidR="002814D5" w:rsidRPr="00DF3CBC">
        <w:rPr>
          <w:color w:val="auto"/>
          <w:sz w:val="24"/>
          <w:szCs w:val="24"/>
        </w:rPr>
        <w:t xml:space="preserve"> are</w:t>
      </w:r>
      <w:r w:rsidR="0073782B" w:rsidRPr="00DF3CBC">
        <w:rPr>
          <w:color w:val="auto"/>
          <w:sz w:val="24"/>
          <w:szCs w:val="24"/>
        </w:rPr>
        <w:t xml:space="preserve"> highly connected </w:t>
      </w:r>
      <w:r w:rsidR="006A1CC9" w:rsidRPr="00DF3CBC">
        <w:rPr>
          <w:color w:val="auto"/>
          <w:sz w:val="24"/>
          <w:szCs w:val="24"/>
        </w:rPr>
        <w:t xml:space="preserve">to </w:t>
      </w:r>
      <w:r w:rsidR="002814D5" w:rsidRPr="00DF3CBC">
        <w:rPr>
          <w:color w:val="auto"/>
          <w:sz w:val="24"/>
          <w:szCs w:val="24"/>
        </w:rPr>
        <w:t xml:space="preserve">the </w:t>
      </w:r>
      <w:r w:rsidR="0073782B" w:rsidRPr="00DF3CBC">
        <w:rPr>
          <w:color w:val="auto"/>
          <w:sz w:val="24"/>
          <w:szCs w:val="24"/>
        </w:rPr>
        <w:t xml:space="preserve">increasing water protection expenditures. </w:t>
      </w:r>
    </w:p>
    <w:p w14:paraId="4EAC39A0" w14:textId="024D73AE" w:rsidR="0073782B" w:rsidRPr="00DF3CBC" w:rsidRDefault="006903CA" w:rsidP="00C21AF5">
      <w:pPr>
        <w:spacing w:line="480" w:lineRule="auto"/>
        <w:ind w:firstLine="720"/>
        <w:jc w:val="both"/>
        <w:rPr>
          <w:color w:val="auto"/>
          <w:sz w:val="24"/>
          <w:szCs w:val="24"/>
        </w:rPr>
      </w:pPr>
      <w:r w:rsidRPr="00DF3CBC">
        <w:rPr>
          <w:color w:val="auto"/>
          <w:sz w:val="24"/>
          <w:szCs w:val="24"/>
        </w:rPr>
        <w:t>A d</w:t>
      </w:r>
      <w:r w:rsidR="006A1CC9" w:rsidRPr="00DF3CBC">
        <w:rPr>
          <w:color w:val="auto"/>
          <w:sz w:val="24"/>
          <w:szCs w:val="24"/>
        </w:rPr>
        <w:t xml:space="preserve">ifferent </w:t>
      </w:r>
      <w:r w:rsidR="0073782B" w:rsidRPr="00DF3CBC">
        <w:rPr>
          <w:color w:val="auto"/>
          <w:sz w:val="24"/>
          <w:szCs w:val="24"/>
        </w:rPr>
        <w:t xml:space="preserve">situation </w:t>
      </w:r>
      <w:r w:rsidRPr="00DF3CBC">
        <w:rPr>
          <w:color w:val="auto"/>
          <w:sz w:val="24"/>
          <w:szCs w:val="24"/>
        </w:rPr>
        <w:t xml:space="preserve">was found </w:t>
      </w:r>
      <w:r w:rsidR="0073782B" w:rsidRPr="00DF3CBC">
        <w:rPr>
          <w:color w:val="auto"/>
          <w:sz w:val="24"/>
          <w:szCs w:val="24"/>
        </w:rPr>
        <w:t>in the case of waste management. Here</w:t>
      </w:r>
      <w:r w:rsidRPr="00DF3CBC">
        <w:rPr>
          <w:color w:val="auto"/>
          <w:sz w:val="24"/>
          <w:szCs w:val="24"/>
        </w:rPr>
        <w:t xml:space="preserve">, </w:t>
      </w:r>
      <w:r w:rsidR="0073782B" w:rsidRPr="00DF3CBC">
        <w:rPr>
          <w:color w:val="auto"/>
          <w:sz w:val="24"/>
          <w:szCs w:val="24"/>
        </w:rPr>
        <w:t xml:space="preserve">the main expenditure </w:t>
      </w:r>
      <w:r w:rsidRPr="00DF3CBC">
        <w:rPr>
          <w:color w:val="auto"/>
          <w:sz w:val="24"/>
          <w:szCs w:val="24"/>
        </w:rPr>
        <w:t xml:space="preserve">is on </w:t>
      </w:r>
      <w:r w:rsidR="0073782B" w:rsidRPr="00DF3CBC">
        <w:rPr>
          <w:color w:val="auto"/>
          <w:sz w:val="24"/>
          <w:szCs w:val="24"/>
        </w:rPr>
        <w:t xml:space="preserve">waste collection and disposal, the amount of which is directly proportional to the amount of waste produced, which </w:t>
      </w:r>
      <w:r w:rsidRPr="00DF3CBC">
        <w:rPr>
          <w:color w:val="auto"/>
          <w:sz w:val="24"/>
          <w:szCs w:val="24"/>
        </w:rPr>
        <w:t>depends on</w:t>
      </w:r>
      <w:r w:rsidR="0073782B" w:rsidRPr="00DF3CBC">
        <w:rPr>
          <w:color w:val="auto"/>
          <w:sz w:val="24"/>
          <w:szCs w:val="24"/>
        </w:rPr>
        <w:t xml:space="preserve"> the number of </w:t>
      </w:r>
      <w:r w:rsidRPr="00DF3CBC">
        <w:rPr>
          <w:color w:val="auto"/>
          <w:sz w:val="24"/>
          <w:szCs w:val="24"/>
        </w:rPr>
        <w:t>residents</w:t>
      </w:r>
      <w:r w:rsidR="0073782B" w:rsidRPr="00DF3CBC">
        <w:rPr>
          <w:color w:val="auto"/>
          <w:sz w:val="24"/>
          <w:szCs w:val="24"/>
        </w:rPr>
        <w:t xml:space="preserve">. The average per capita expenditure on waste management in the municipalities of the Czech Republic </w:t>
      </w:r>
      <w:r w:rsidRPr="00DF3CBC">
        <w:rPr>
          <w:color w:val="auto"/>
          <w:sz w:val="24"/>
          <w:szCs w:val="24"/>
        </w:rPr>
        <w:t xml:space="preserve">was </w:t>
      </w:r>
      <w:r w:rsidR="0073782B" w:rsidRPr="00DF3CBC">
        <w:rPr>
          <w:color w:val="auto"/>
          <w:sz w:val="24"/>
          <w:szCs w:val="24"/>
        </w:rPr>
        <w:t xml:space="preserve">approximately the same </w:t>
      </w:r>
      <w:r w:rsidRPr="00DF3CBC">
        <w:rPr>
          <w:color w:val="auto"/>
          <w:sz w:val="24"/>
          <w:szCs w:val="24"/>
        </w:rPr>
        <w:t>for</w:t>
      </w:r>
      <w:r w:rsidR="0073782B" w:rsidRPr="00DF3CBC">
        <w:rPr>
          <w:color w:val="auto"/>
          <w:sz w:val="24"/>
          <w:szCs w:val="24"/>
        </w:rPr>
        <w:t xml:space="preserve"> all size categories. </w:t>
      </w:r>
      <w:r w:rsidRPr="00DF3CBC">
        <w:rPr>
          <w:color w:val="auto"/>
          <w:sz w:val="24"/>
          <w:szCs w:val="24"/>
        </w:rPr>
        <w:t>The cost</w:t>
      </w:r>
      <w:r w:rsidR="0073782B" w:rsidRPr="00DF3CBC">
        <w:rPr>
          <w:color w:val="auto"/>
          <w:sz w:val="24"/>
          <w:szCs w:val="24"/>
        </w:rPr>
        <w:t xml:space="preserve"> o</w:t>
      </w:r>
      <w:r w:rsidRPr="00DF3CBC">
        <w:rPr>
          <w:color w:val="auto"/>
          <w:sz w:val="24"/>
          <w:szCs w:val="24"/>
        </w:rPr>
        <w:t>f</w:t>
      </w:r>
      <w:r w:rsidR="0073782B" w:rsidRPr="00DF3CBC">
        <w:rPr>
          <w:color w:val="auto"/>
          <w:sz w:val="24"/>
          <w:szCs w:val="24"/>
        </w:rPr>
        <w:t xml:space="preserve"> waste management showed a growing trend, which can be expected with increasing consumption and thus increasing waste, </w:t>
      </w:r>
      <w:r w:rsidR="0073782B" w:rsidRPr="00DF3CBC">
        <w:rPr>
          <w:color w:val="auto"/>
          <w:sz w:val="24"/>
          <w:szCs w:val="24"/>
        </w:rPr>
        <w:lastRenderedPageBreak/>
        <w:t>but the similarly increasing investment expenditures were marked by a decline in 2013, when the Czech economy experienced an economic crisis.</w:t>
      </w:r>
    </w:p>
    <w:p w14:paraId="41556430" w14:textId="36A2A7F4" w:rsidR="00C83F3B" w:rsidRPr="00DF3CBC" w:rsidRDefault="0073782B" w:rsidP="00F13F83">
      <w:pPr>
        <w:spacing w:line="480" w:lineRule="auto"/>
        <w:ind w:firstLine="720"/>
        <w:jc w:val="both"/>
        <w:rPr>
          <w:color w:val="auto"/>
          <w:sz w:val="24"/>
          <w:szCs w:val="24"/>
        </w:rPr>
      </w:pPr>
      <w:r w:rsidRPr="00DF3CBC">
        <w:rPr>
          <w:color w:val="auto"/>
          <w:sz w:val="24"/>
          <w:szCs w:val="24"/>
        </w:rPr>
        <w:t xml:space="preserve">The third significant </w:t>
      </w:r>
      <w:r w:rsidR="00CA3654" w:rsidRPr="00DF3CBC">
        <w:rPr>
          <w:color w:val="auto"/>
          <w:sz w:val="24"/>
          <w:szCs w:val="24"/>
        </w:rPr>
        <w:t xml:space="preserve">item of </w:t>
      </w:r>
      <w:r w:rsidR="006903CA" w:rsidRPr="00DF3CBC">
        <w:rPr>
          <w:color w:val="auto"/>
          <w:sz w:val="24"/>
          <w:szCs w:val="24"/>
        </w:rPr>
        <w:t xml:space="preserve">environmental </w:t>
      </w:r>
      <w:r w:rsidRPr="00DF3CBC">
        <w:rPr>
          <w:color w:val="auto"/>
          <w:sz w:val="24"/>
          <w:szCs w:val="24"/>
        </w:rPr>
        <w:t xml:space="preserve">expenditure </w:t>
      </w:r>
      <w:r w:rsidR="006903CA" w:rsidRPr="00DF3CBC">
        <w:rPr>
          <w:color w:val="auto"/>
          <w:sz w:val="24"/>
          <w:szCs w:val="24"/>
        </w:rPr>
        <w:t>by</w:t>
      </w:r>
      <w:r w:rsidRPr="00DF3CBC">
        <w:rPr>
          <w:color w:val="auto"/>
          <w:sz w:val="24"/>
          <w:szCs w:val="24"/>
        </w:rPr>
        <w:t xml:space="preserve"> municipalities </w:t>
      </w:r>
      <w:r w:rsidR="006903CA" w:rsidRPr="00DF3CBC">
        <w:rPr>
          <w:color w:val="auto"/>
          <w:sz w:val="24"/>
          <w:szCs w:val="24"/>
        </w:rPr>
        <w:t>is for</w:t>
      </w:r>
      <w:r w:rsidRPr="00DF3CBC">
        <w:rPr>
          <w:color w:val="auto"/>
          <w:sz w:val="24"/>
          <w:szCs w:val="24"/>
        </w:rPr>
        <w:t xml:space="preserve"> the protection of biodiversity and landscape, </w:t>
      </w:r>
      <w:r w:rsidR="006903CA" w:rsidRPr="00DF3CBC">
        <w:rPr>
          <w:color w:val="auto"/>
          <w:sz w:val="24"/>
          <w:szCs w:val="24"/>
        </w:rPr>
        <w:t xml:space="preserve">which means taking </w:t>
      </w:r>
      <w:r w:rsidRPr="00DF3CBC">
        <w:rPr>
          <w:color w:val="auto"/>
          <w:sz w:val="24"/>
          <w:szCs w:val="24"/>
        </w:rPr>
        <w:t xml:space="preserve">care of the appearance of </w:t>
      </w:r>
      <w:r w:rsidR="006903CA" w:rsidRPr="00DF3CBC">
        <w:rPr>
          <w:color w:val="auto"/>
          <w:sz w:val="24"/>
          <w:szCs w:val="24"/>
        </w:rPr>
        <w:t xml:space="preserve">the area </w:t>
      </w:r>
      <w:r w:rsidRPr="00DF3CBC">
        <w:rPr>
          <w:color w:val="auto"/>
          <w:sz w:val="24"/>
          <w:szCs w:val="24"/>
        </w:rPr>
        <w:t xml:space="preserve">and public greenery. The </w:t>
      </w:r>
      <w:r w:rsidR="006903CA" w:rsidRPr="00DF3CBC">
        <w:rPr>
          <w:color w:val="auto"/>
          <w:sz w:val="24"/>
          <w:szCs w:val="24"/>
        </w:rPr>
        <w:t>greatest level of</w:t>
      </w:r>
      <w:r w:rsidRPr="00DF3CBC">
        <w:rPr>
          <w:color w:val="auto"/>
          <w:sz w:val="24"/>
          <w:szCs w:val="24"/>
        </w:rPr>
        <w:t xml:space="preserve"> expenditure in this category was </w:t>
      </w:r>
      <w:r w:rsidR="00AD60A0" w:rsidRPr="00DF3CBC">
        <w:rPr>
          <w:color w:val="auto"/>
          <w:sz w:val="24"/>
          <w:szCs w:val="24"/>
        </w:rPr>
        <w:t>by</w:t>
      </w:r>
      <w:r w:rsidRPr="00DF3CBC">
        <w:rPr>
          <w:color w:val="auto"/>
          <w:sz w:val="24"/>
          <w:szCs w:val="24"/>
        </w:rPr>
        <w:t xml:space="preserve"> the village</w:t>
      </w:r>
      <w:r w:rsidR="006903CA" w:rsidRPr="00DF3CBC">
        <w:rPr>
          <w:color w:val="auto"/>
          <w:sz w:val="24"/>
          <w:szCs w:val="24"/>
        </w:rPr>
        <w:t xml:space="preserve"> of</w:t>
      </w:r>
      <w:r w:rsidRPr="00DF3CBC">
        <w:rPr>
          <w:color w:val="auto"/>
          <w:sz w:val="24"/>
          <w:szCs w:val="24"/>
        </w:rPr>
        <w:t xml:space="preserve"> Horní Bříza, </w:t>
      </w:r>
      <w:r w:rsidR="006903CA" w:rsidRPr="00DF3CBC">
        <w:rPr>
          <w:color w:val="auto"/>
          <w:sz w:val="24"/>
          <w:szCs w:val="24"/>
        </w:rPr>
        <w:t>which includes</w:t>
      </w:r>
      <w:r w:rsidRPr="00DF3CBC">
        <w:rPr>
          <w:color w:val="auto"/>
          <w:sz w:val="24"/>
          <w:szCs w:val="24"/>
        </w:rPr>
        <w:t xml:space="preserve"> the largest deposits of kaolin. Some of </w:t>
      </w:r>
      <w:r w:rsidR="006903CA" w:rsidRPr="00DF3CBC">
        <w:rPr>
          <w:color w:val="auto"/>
          <w:sz w:val="24"/>
          <w:szCs w:val="24"/>
        </w:rPr>
        <w:t>these</w:t>
      </w:r>
      <w:r w:rsidRPr="00DF3CBC">
        <w:rPr>
          <w:color w:val="auto"/>
          <w:sz w:val="24"/>
          <w:szCs w:val="24"/>
        </w:rPr>
        <w:t xml:space="preserve"> have been exhausted, </w:t>
      </w:r>
      <w:r w:rsidR="006903CA" w:rsidRPr="00DF3CBC">
        <w:rPr>
          <w:color w:val="auto"/>
          <w:sz w:val="24"/>
          <w:szCs w:val="24"/>
        </w:rPr>
        <w:t xml:space="preserve">while </w:t>
      </w:r>
      <w:r w:rsidRPr="00DF3CBC">
        <w:rPr>
          <w:color w:val="auto"/>
          <w:sz w:val="24"/>
          <w:szCs w:val="24"/>
        </w:rPr>
        <w:t xml:space="preserve">new </w:t>
      </w:r>
      <w:r w:rsidR="00CA3654" w:rsidRPr="00DF3CBC">
        <w:rPr>
          <w:color w:val="auto"/>
          <w:sz w:val="24"/>
          <w:szCs w:val="24"/>
        </w:rPr>
        <w:t xml:space="preserve">mines </w:t>
      </w:r>
      <w:r w:rsidRPr="00DF3CBC">
        <w:rPr>
          <w:color w:val="auto"/>
          <w:sz w:val="24"/>
          <w:szCs w:val="24"/>
        </w:rPr>
        <w:t xml:space="preserve">are being created and the original ones are undergoing a process of land reclamation as a result of mining activities, which is also the title of one of the paragraphs in the area of ​​biodiversity and landscape protection. Therefore, it </w:t>
      </w:r>
      <w:r w:rsidR="00AD60A0" w:rsidRPr="00DF3CBC">
        <w:rPr>
          <w:color w:val="auto"/>
          <w:sz w:val="24"/>
          <w:szCs w:val="24"/>
        </w:rPr>
        <w:t>seems natural</w:t>
      </w:r>
      <w:r w:rsidRPr="00DF3CBC">
        <w:rPr>
          <w:color w:val="auto"/>
          <w:sz w:val="24"/>
          <w:szCs w:val="24"/>
        </w:rPr>
        <w:t xml:space="preserve"> that the municipality w</w:t>
      </w:r>
      <w:r w:rsidR="00AD60A0" w:rsidRPr="00DF3CBC">
        <w:rPr>
          <w:color w:val="auto"/>
          <w:sz w:val="24"/>
          <w:szCs w:val="24"/>
        </w:rPr>
        <w:t>ould</w:t>
      </w:r>
      <w:r w:rsidRPr="00DF3CBC">
        <w:rPr>
          <w:color w:val="auto"/>
          <w:sz w:val="24"/>
          <w:szCs w:val="24"/>
        </w:rPr>
        <w:t xml:space="preserve"> show increased expen</w:t>
      </w:r>
      <w:r w:rsidR="00AD60A0" w:rsidRPr="00DF3CBC">
        <w:rPr>
          <w:color w:val="auto"/>
          <w:sz w:val="24"/>
          <w:szCs w:val="24"/>
        </w:rPr>
        <w:t>diture</w:t>
      </w:r>
      <w:r w:rsidRPr="00DF3CBC">
        <w:rPr>
          <w:color w:val="auto"/>
          <w:sz w:val="24"/>
          <w:szCs w:val="24"/>
        </w:rPr>
        <w:t xml:space="preserve"> </w:t>
      </w:r>
      <w:r w:rsidR="00AD60A0" w:rsidRPr="00DF3CBC">
        <w:rPr>
          <w:color w:val="auto"/>
          <w:sz w:val="24"/>
          <w:szCs w:val="24"/>
        </w:rPr>
        <w:t>under this heading</w:t>
      </w:r>
      <w:r w:rsidRPr="00DF3CBC">
        <w:rPr>
          <w:color w:val="auto"/>
          <w:sz w:val="24"/>
          <w:szCs w:val="24"/>
        </w:rPr>
        <w:t>. It was found, however, that the municipality record</w:t>
      </w:r>
      <w:r w:rsidR="00AD60A0" w:rsidRPr="00DF3CBC">
        <w:rPr>
          <w:color w:val="auto"/>
          <w:sz w:val="24"/>
          <w:szCs w:val="24"/>
        </w:rPr>
        <w:t>ed</w:t>
      </w:r>
      <w:r w:rsidRPr="00DF3CBC">
        <w:rPr>
          <w:color w:val="auto"/>
          <w:sz w:val="24"/>
          <w:szCs w:val="24"/>
        </w:rPr>
        <w:t xml:space="preserve">, probably mistakenly, disproportionately high expenditures only </w:t>
      </w:r>
      <w:r w:rsidR="00AD60A0" w:rsidRPr="00DF3CBC">
        <w:rPr>
          <w:color w:val="auto"/>
          <w:sz w:val="24"/>
          <w:szCs w:val="24"/>
        </w:rPr>
        <w:t>under the headings of m</w:t>
      </w:r>
      <w:r w:rsidRPr="00DF3CBC">
        <w:rPr>
          <w:color w:val="auto"/>
          <w:sz w:val="24"/>
          <w:szCs w:val="24"/>
        </w:rPr>
        <w:t xml:space="preserve">unicipal appearance and public greenery and other activities for nature and landscape protection. In general, the budgets of specially protected areas of the Czech Republic, such as national parks or </w:t>
      </w:r>
      <w:r w:rsidR="00784C83" w:rsidRPr="00DF3CBC">
        <w:rPr>
          <w:color w:val="auto"/>
          <w:sz w:val="24"/>
          <w:szCs w:val="24"/>
        </w:rPr>
        <w:t xml:space="preserve">other </w:t>
      </w:r>
      <w:r w:rsidR="00AD60A0" w:rsidRPr="00DF3CBC">
        <w:rPr>
          <w:color w:val="auto"/>
          <w:sz w:val="24"/>
          <w:szCs w:val="24"/>
        </w:rPr>
        <w:t>landscape-</w:t>
      </w:r>
      <w:r w:rsidRPr="00DF3CBC">
        <w:rPr>
          <w:color w:val="auto"/>
          <w:sz w:val="24"/>
          <w:szCs w:val="24"/>
        </w:rPr>
        <w:t xml:space="preserve">protected areas, also </w:t>
      </w:r>
      <w:r w:rsidR="00AD60A0" w:rsidRPr="00DF3CBC">
        <w:rPr>
          <w:color w:val="auto"/>
          <w:sz w:val="24"/>
          <w:szCs w:val="24"/>
        </w:rPr>
        <w:t>include</w:t>
      </w:r>
      <w:r w:rsidRPr="00DF3CBC">
        <w:rPr>
          <w:color w:val="auto"/>
          <w:sz w:val="24"/>
          <w:szCs w:val="24"/>
        </w:rPr>
        <w:t xml:space="preserve"> ​​biodiversity and landscape protection, so the total expenditure of municipalities in this category do</w:t>
      </w:r>
      <w:r w:rsidR="00784C83" w:rsidRPr="00DF3CBC">
        <w:rPr>
          <w:color w:val="auto"/>
          <w:sz w:val="24"/>
          <w:szCs w:val="24"/>
        </w:rPr>
        <w:t>es</w:t>
      </w:r>
      <w:r w:rsidRPr="00DF3CBC">
        <w:rPr>
          <w:color w:val="auto"/>
          <w:sz w:val="24"/>
          <w:szCs w:val="24"/>
        </w:rPr>
        <w:t xml:space="preserve"> not reach the same level as in the case of water protection.</w:t>
      </w:r>
    </w:p>
    <w:p w14:paraId="1911FD5B" w14:textId="77777777" w:rsidR="00F13F83" w:rsidRPr="00DF3CBC" w:rsidRDefault="00F13F83" w:rsidP="00F13F83">
      <w:pPr>
        <w:spacing w:line="480" w:lineRule="auto"/>
        <w:ind w:firstLine="720"/>
        <w:jc w:val="both"/>
        <w:rPr>
          <w:b/>
          <w:color w:val="auto"/>
          <w:sz w:val="24"/>
          <w:szCs w:val="24"/>
        </w:rPr>
      </w:pPr>
    </w:p>
    <w:p w14:paraId="7A875F20" w14:textId="7687585A" w:rsidR="0073782B" w:rsidRPr="00DF3CBC" w:rsidRDefault="00051F9D" w:rsidP="00BC32B7">
      <w:pPr>
        <w:spacing w:line="480" w:lineRule="auto"/>
        <w:jc w:val="both"/>
        <w:rPr>
          <w:b/>
          <w:color w:val="auto"/>
          <w:sz w:val="24"/>
          <w:szCs w:val="24"/>
        </w:rPr>
      </w:pPr>
      <w:r w:rsidRPr="00DF3CBC">
        <w:rPr>
          <w:b/>
          <w:color w:val="auto"/>
          <w:sz w:val="24"/>
          <w:szCs w:val="24"/>
        </w:rPr>
        <w:t>6</w:t>
      </w:r>
      <w:r w:rsidR="0073782B" w:rsidRPr="00DF3CBC">
        <w:rPr>
          <w:b/>
          <w:color w:val="auto"/>
          <w:sz w:val="24"/>
          <w:szCs w:val="24"/>
        </w:rPr>
        <w:t>. Conclusions</w:t>
      </w:r>
    </w:p>
    <w:p w14:paraId="0FC92431" w14:textId="0DFD89B8" w:rsidR="002E168F" w:rsidRPr="00DF3CBC" w:rsidRDefault="002E168F" w:rsidP="00BC32B7">
      <w:pPr>
        <w:spacing w:line="480" w:lineRule="auto"/>
        <w:jc w:val="both"/>
        <w:rPr>
          <w:color w:val="auto"/>
          <w:sz w:val="24"/>
          <w:szCs w:val="24"/>
        </w:rPr>
      </w:pPr>
      <w:r w:rsidRPr="00DF3CBC">
        <w:rPr>
          <w:color w:val="auto"/>
          <w:sz w:val="24"/>
          <w:szCs w:val="24"/>
        </w:rPr>
        <w:t xml:space="preserve">Our research focuses on identifying direct environmental costs of suburbanisation on the municipal level with emphasis on distinguishing municipalities in the metropolitan areas and the rest of the country. In assessing municipal expenditure disparities from 2010 to 2015 and identifying a way to evaluate their relevance, this paper has shown key areas of municipality expenditure on environmental protection in the Czech Republic, including all 6,255 municipalities. These are water protection, waste management and biodiversity and landscape protection, often corresponding with public greenery. Less populous municipalities are at a </w:t>
      </w:r>
      <w:r w:rsidRPr="00DF3CBC">
        <w:rPr>
          <w:color w:val="auto"/>
          <w:sz w:val="24"/>
          <w:szCs w:val="24"/>
        </w:rPr>
        <w:lastRenderedPageBreak/>
        <w:t>disadvantage in paying for water protection than larger ones, as they cannot achieve the same economies of scale. Smaller municipalities with less than five thousand inhabitants pay at least twice more than bigger ones (in some cases even four times).  Both in water protection and biodiversity and landscape protection, research shows how municipalities in Czech metropolitan areas are under pressure from suburbanisation and how this leads to municipal budgets with both more significant investment and higher operating costs to provide essential city services such as sewage systems and wastewater treatment plants or to manage public greenery. Especially in water protection, municipal costs per capita in metropolitan areas (defined as OECD functional urban areas) are 17% higher than in other municipalities.</w:t>
      </w:r>
    </w:p>
    <w:p w14:paraId="5BE7B37E" w14:textId="36EA291E" w:rsidR="002E168F" w:rsidRPr="00DF3CBC" w:rsidRDefault="002E168F" w:rsidP="002E168F">
      <w:pPr>
        <w:spacing w:line="480" w:lineRule="auto"/>
        <w:ind w:firstLine="720"/>
        <w:jc w:val="both"/>
        <w:rPr>
          <w:color w:val="auto"/>
          <w:sz w:val="24"/>
          <w:szCs w:val="24"/>
        </w:rPr>
      </w:pPr>
      <w:r w:rsidRPr="00DF3CBC">
        <w:rPr>
          <w:color w:val="auto"/>
          <w:sz w:val="24"/>
          <w:szCs w:val="24"/>
        </w:rPr>
        <w:t>On the other hand, metropolitan centres (such as Prague, Brno, regional centres and relevant district centres) achieve significant economies of scale and bring costs to one-fifth compared to municipalities outside functional urban areas. Regarding biodiversity and landscape protection, the situation is different because the costs are highest in metropolitan centres, but we can see the same tendency showing that costs for this service in metropolitan areas are higher than in the rest of the country. This pattern is not identified in waste management, where urban areas are on a very similar cost level to the rest of the country.</w:t>
      </w:r>
    </w:p>
    <w:p w14:paraId="7D21320D" w14:textId="4D676115" w:rsidR="002E168F" w:rsidRPr="00DF3CBC" w:rsidRDefault="00AD60A0" w:rsidP="00B61982">
      <w:pPr>
        <w:spacing w:line="480" w:lineRule="auto"/>
        <w:ind w:firstLine="720"/>
        <w:jc w:val="both"/>
        <w:rPr>
          <w:color w:val="auto"/>
          <w:sz w:val="24"/>
          <w:szCs w:val="24"/>
        </w:rPr>
      </w:pPr>
      <w:r w:rsidRPr="00DF3CBC">
        <w:rPr>
          <w:color w:val="auto"/>
          <w:sz w:val="24"/>
          <w:szCs w:val="24"/>
        </w:rPr>
        <w:t>The p</w:t>
      </w:r>
      <w:r w:rsidR="0073782B" w:rsidRPr="00DF3CBC">
        <w:rPr>
          <w:color w:val="auto"/>
          <w:sz w:val="24"/>
          <w:szCs w:val="24"/>
        </w:rPr>
        <w:t xml:space="preserve">aper shows </w:t>
      </w:r>
      <w:r w:rsidRPr="00DF3CBC">
        <w:rPr>
          <w:color w:val="auto"/>
          <w:sz w:val="24"/>
          <w:szCs w:val="24"/>
        </w:rPr>
        <w:t xml:space="preserve">a </w:t>
      </w:r>
      <w:r w:rsidR="0073782B" w:rsidRPr="00DF3CBC">
        <w:rPr>
          <w:color w:val="auto"/>
          <w:sz w:val="24"/>
          <w:szCs w:val="24"/>
        </w:rPr>
        <w:t>basic approach to compar</w:t>
      </w:r>
      <w:r w:rsidRPr="00DF3CBC">
        <w:rPr>
          <w:color w:val="auto"/>
          <w:sz w:val="24"/>
          <w:szCs w:val="24"/>
        </w:rPr>
        <w:t>ing the</w:t>
      </w:r>
      <w:r w:rsidR="0073782B" w:rsidRPr="00DF3CBC">
        <w:rPr>
          <w:color w:val="auto"/>
          <w:sz w:val="24"/>
          <w:szCs w:val="24"/>
        </w:rPr>
        <w:t xml:space="preserve"> large number of municipality budgets and provides </w:t>
      </w:r>
      <w:r w:rsidRPr="00DF3CBC">
        <w:rPr>
          <w:color w:val="auto"/>
          <w:sz w:val="24"/>
          <w:szCs w:val="24"/>
        </w:rPr>
        <w:t xml:space="preserve">a </w:t>
      </w:r>
      <w:r w:rsidR="0073782B" w:rsidRPr="00DF3CBC">
        <w:rPr>
          <w:color w:val="auto"/>
          <w:sz w:val="24"/>
          <w:szCs w:val="24"/>
        </w:rPr>
        <w:t xml:space="preserve">key evaluation framework </w:t>
      </w:r>
      <w:r w:rsidR="00101B7D" w:rsidRPr="00DF3CBC">
        <w:rPr>
          <w:color w:val="auto"/>
          <w:sz w:val="24"/>
          <w:szCs w:val="24"/>
        </w:rPr>
        <w:t xml:space="preserve">that reveals </w:t>
      </w:r>
      <w:r w:rsidR="0073782B" w:rsidRPr="00DF3CBC">
        <w:rPr>
          <w:color w:val="auto"/>
          <w:sz w:val="24"/>
          <w:szCs w:val="24"/>
        </w:rPr>
        <w:t xml:space="preserve">it is possible to increase the quality of municipality financial management not only in view of efficiency (“doing things right”) but also </w:t>
      </w:r>
      <w:r w:rsidR="00784C83" w:rsidRPr="00DF3CBC">
        <w:rPr>
          <w:color w:val="auto"/>
          <w:sz w:val="24"/>
          <w:szCs w:val="24"/>
        </w:rPr>
        <w:t xml:space="preserve">in </w:t>
      </w:r>
      <w:r w:rsidR="0073782B" w:rsidRPr="00DF3CBC">
        <w:rPr>
          <w:color w:val="auto"/>
          <w:sz w:val="24"/>
          <w:szCs w:val="24"/>
        </w:rPr>
        <w:t>Drucker</w:t>
      </w:r>
      <w:r w:rsidR="00101B7D" w:rsidRPr="00DF3CBC">
        <w:rPr>
          <w:color w:val="auto"/>
          <w:sz w:val="24"/>
          <w:szCs w:val="24"/>
        </w:rPr>
        <w:t>’s</w:t>
      </w:r>
      <w:r w:rsidR="0073782B" w:rsidRPr="00DF3CBC">
        <w:rPr>
          <w:color w:val="auto"/>
          <w:sz w:val="24"/>
          <w:szCs w:val="24"/>
        </w:rPr>
        <w:t xml:space="preserve"> (1967) view of “effectiveness as doing</w:t>
      </w:r>
      <w:r w:rsidR="00101B7D" w:rsidRPr="00DF3CBC">
        <w:rPr>
          <w:color w:val="auto"/>
          <w:sz w:val="24"/>
          <w:szCs w:val="24"/>
        </w:rPr>
        <w:t xml:space="preserve"> the</w:t>
      </w:r>
      <w:r w:rsidR="0073782B" w:rsidRPr="00DF3CBC">
        <w:rPr>
          <w:color w:val="auto"/>
          <w:sz w:val="24"/>
          <w:szCs w:val="24"/>
        </w:rPr>
        <w:t xml:space="preserve"> right thing”.</w:t>
      </w:r>
      <w:r w:rsidR="00B61982" w:rsidRPr="00DF3CBC">
        <w:rPr>
          <w:color w:val="auto"/>
          <w:sz w:val="24"/>
          <w:szCs w:val="24"/>
        </w:rPr>
        <w:t xml:space="preserve"> </w:t>
      </w:r>
      <w:r w:rsidR="002E168F" w:rsidRPr="00DF3CBC">
        <w:rPr>
          <w:color w:val="auto"/>
          <w:sz w:val="24"/>
          <w:szCs w:val="24"/>
        </w:rPr>
        <w:t xml:space="preserve">In this context, our results provide essential findings providing evidence that the phenomenon of suburbanisation leads to higher direct environmental costs and burdening municipal budgets in relevant areas in long-term periods, including many years. Public sector representative often disregards this effect. Our findings also show there is potential in the public sector budgetary framework to find a more effective system of financing environmental services on the </w:t>
      </w:r>
      <w:r w:rsidR="002E168F" w:rsidRPr="00DF3CBC">
        <w:rPr>
          <w:color w:val="auto"/>
          <w:sz w:val="24"/>
          <w:szCs w:val="24"/>
        </w:rPr>
        <w:lastRenderedPageBreak/>
        <w:t>municipality level. Simply, general budgetary rules are not respecting significant municipal disparities corresponding with local conditions and population categories. Our results raise some follow-up questions for further research. One of these areas is, of course, analysing an even more extended period regarding at least one decade between two population Censuses (e.g., 2011 and 2021, when the results will be available) as a critical research enlargement is also to enrich the analysis of more factors leading to higher costs such as altitude or slope of the terrain. To be able to cover the total municipal costs of suburbanisation, it is important to search for other relevant costs that correspond with the approach of Guilen et al. (2021).</w:t>
      </w:r>
    </w:p>
    <w:p w14:paraId="7BEDAB8C" w14:textId="6A0D7EBC" w:rsidR="00AA3C04" w:rsidRPr="00DF3CBC" w:rsidRDefault="00AA3C04" w:rsidP="00BC32B7">
      <w:pPr>
        <w:pStyle w:val="Normlnweb"/>
        <w:keepNext/>
        <w:widowControl w:val="0"/>
        <w:spacing w:before="0" w:after="0" w:line="480" w:lineRule="auto"/>
        <w:jc w:val="both"/>
        <w:rPr>
          <w:b/>
        </w:rPr>
      </w:pPr>
    </w:p>
    <w:p w14:paraId="517D32B5" w14:textId="77777777" w:rsidR="00F808AE" w:rsidRPr="00DF3CBC" w:rsidRDefault="00F808AE" w:rsidP="00F808AE">
      <w:pPr>
        <w:pStyle w:val="Normlnweb"/>
        <w:keepNext/>
        <w:widowControl w:val="0"/>
        <w:spacing w:before="0" w:after="0" w:line="480" w:lineRule="auto"/>
        <w:jc w:val="both"/>
        <w:rPr>
          <w:b/>
        </w:rPr>
      </w:pPr>
      <w:r w:rsidRPr="00DF3CBC">
        <w:rPr>
          <w:b/>
        </w:rPr>
        <w:t>Reference</w:t>
      </w:r>
    </w:p>
    <w:p w14:paraId="4B0F2697" w14:textId="77777777" w:rsidR="00F808AE" w:rsidRPr="00DF3CBC" w:rsidRDefault="00F808AE" w:rsidP="00F808AE">
      <w:pPr>
        <w:pStyle w:val="Normlnweb"/>
        <w:keepNext/>
        <w:widowControl w:val="0"/>
        <w:spacing w:before="0" w:after="0" w:line="360" w:lineRule="auto"/>
        <w:ind w:left="340" w:hanging="340"/>
        <w:jc w:val="both"/>
      </w:pPr>
      <w:r w:rsidRPr="00DF3CBC">
        <w:t xml:space="preserve">Adelmann, G. W. 1998. Reworking the landscape, Chicago style. </w:t>
      </w:r>
      <w:r w:rsidRPr="00DF3CBC">
        <w:rPr>
          <w:i/>
          <w:iCs/>
        </w:rPr>
        <w:t>The Hastings Center Report</w:t>
      </w:r>
      <w:r w:rsidRPr="00DF3CBC">
        <w:t>, 28(6), S6-S11.</w:t>
      </w:r>
    </w:p>
    <w:p w14:paraId="1F484AB8" w14:textId="77777777" w:rsidR="00F808AE" w:rsidRPr="00DF3CBC" w:rsidRDefault="00F808AE" w:rsidP="00F808AE">
      <w:pPr>
        <w:pStyle w:val="Normlnweb"/>
        <w:keepNext/>
        <w:widowControl w:val="0"/>
        <w:spacing w:before="0" w:after="0" w:line="360" w:lineRule="auto"/>
        <w:ind w:left="340" w:hanging="340"/>
        <w:jc w:val="both"/>
      </w:pPr>
      <w:r w:rsidRPr="00DF3CBC">
        <w:t xml:space="preserve">Ahlfeldt, G. M., and A. Feddersen. 2018. From periphery to core: measuring agglomeration effects using high-speed rail. </w:t>
      </w:r>
      <w:r w:rsidRPr="00DF3CBC">
        <w:rPr>
          <w:i/>
        </w:rPr>
        <w:t>Journal of Economic Geography</w:t>
      </w:r>
      <w:r w:rsidRPr="00DF3CBC">
        <w:t xml:space="preserve"> 18(2): 355-390.</w:t>
      </w:r>
      <w:r w:rsidRPr="00DF3CBC">
        <w:rPr>
          <w:lang w:val="en-GB"/>
        </w:rPr>
        <w:t xml:space="preserve"> </w:t>
      </w:r>
    </w:p>
    <w:p w14:paraId="336742D8" w14:textId="77777777" w:rsidR="00F808AE" w:rsidRPr="00DF3CBC" w:rsidRDefault="00F808AE" w:rsidP="00F808AE">
      <w:pPr>
        <w:pStyle w:val="Normlnweb"/>
        <w:keepNext/>
        <w:widowControl w:val="0"/>
        <w:spacing w:before="0" w:after="0" w:line="360" w:lineRule="auto"/>
        <w:ind w:left="340" w:hanging="340"/>
        <w:jc w:val="both"/>
      </w:pPr>
      <w:r w:rsidRPr="00DF3CBC">
        <w:t xml:space="preserve">Biolek, J., Andráško, I., Malý, J., &amp; Zrůstová, P. 2017. Interrelated aspects of residential suburbanization and collective quality of life: A case study in Czech suburbs. </w:t>
      </w:r>
      <w:r w:rsidRPr="00DF3CBC">
        <w:rPr>
          <w:i/>
          <w:iCs/>
        </w:rPr>
        <w:t>Acta geographica Slovenica</w:t>
      </w:r>
      <w:r w:rsidRPr="00DF3CBC">
        <w:t>, 57(1), 65-75.</w:t>
      </w:r>
    </w:p>
    <w:p w14:paraId="1B7C35AF"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Brandenburg, M. 2015. Low carbon supply chain configuration for a new product - a goal programming approach. </w:t>
      </w:r>
      <w:r w:rsidRPr="00DF3CBC">
        <w:rPr>
          <w:i/>
          <w:lang w:val="en-GB"/>
        </w:rPr>
        <w:t>International Journal of Production Research</w:t>
      </w:r>
      <w:r w:rsidRPr="00DF3CBC">
        <w:rPr>
          <w:lang w:val="en-GB"/>
        </w:rPr>
        <w:t xml:space="preserve"> 21(SI), 6588-6610.</w:t>
      </w:r>
    </w:p>
    <w:p w14:paraId="07242C8E" w14:textId="77777777" w:rsidR="00F808AE" w:rsidRPr="00DF3CBC" w:rsidRDefault="00F808AE" w:rsidP="00F808AE">
      <w:pPr>
        <w:spacing w:line="360" w:lineRule="auto"/>
        <w:ind w:left="284" w:hanging="284"/>
        <w:jc w:val="both"/>
        <w:rPr>
          <w:color w:val="auto"/>
          <w:sz w:val="24"/>
          <w:szCs w:val="24"/>
        </w:rPr>
      </w:pPr>
      <w:r w:rsidRPr="00DF3CBC">
        <w:rPr>
          <w:color w:val="auto"/>
          <w:sz w:val="24"/>
          <w:szCs w:val="24"/>
        </w:rPr>
        <w:t xml:space="preserve">Brueckner, J. K. 2000. Urban sprawl: Diagnosis and remedies. </w:t>
      </w:r>
      <w:r w:rsidRPr="00DF3CBC">
        <w:rPr>
          <w:i/>
          <w:color w:val="auto"/>
          <w:sz w:val="24"/>
          <w:szCs w:val="24"/>
        </w:rPr>
        <w:t>International Regional Science Review</w:t>
      </w:r>
      <w:r w:rsidRPr="00DF3CBC">
        <w:rPr>
          <w:color w:val="auto"/>
          <w:sz w:val="24"/>
          <w:szCs w:val="24"/>
        </w:rPr>
        <w:t xml:space="preserve"> 23(2): 160-171. </w:t>
      </w:r>
    </w:p>
    <w:p w14:paraId="11CDFCFC" w14:textId="77777777" w:rsidR="00F808AE" w:rsidRPr="00DF3CBC" w:rsidRDefault="00F808AE" w:rsidP="00F808AE">
      <w:pPr>
        <w:pStyle w:val="Normlnweb"/>
        <w:keepNext/>
        <w:widowControl w:val="0"/>
        <w:spacing w:before="0" w:after="0" w:line="360" w:lineRule="auto"/>
        <w:ind w:left="340" w:hanging="340"/>
        <w:jc w:val="both"/>
      </w:pPr>
      <w:r w:rsidRPr="00DF3CBC">
        <w:t xml:space="preserve">Burchell, R., Shad, N. A., Listokin, D., Phillips, H., Downs, A., Seskin, S., Davis, J.S., Moore, T., Helton, D., Gall, M. 1998. The costs of Sprawl. Revisited. </w:t>
      </w:r>
      <w:r w:rsidRPr="00DF3CBC">
        <w:rPr>
          <w:i/>
          <w:iCs/>
        </w:rPr>
        <w:t>Transportation Cooperative. Research Program Report</w:t>
      </w:r>
      <w:r w:rsidRPr="00DF3CBC">
        <w:t>. 39.</w:t>
      </w:r>
    </w:p>
    <w:p w14:paraId="266F0845" w14:textId="77777777" w:rsidR="00F808AE" w:rsidRPr="00DF3CBC" w:rsidRDefault="00F808AE" w:rsidP="00F808AE">
      <w:pPr>
        <w:spacing w:line="360" w:lineRule="auto"/>
        <w:ind w:left="284" w:hanging="284"/>
        <w:jc w:val="both"/>
        <w:rPr>
          <w:color w:val="auto"/>
          <w:sz w:val="24"/>
          <w:szCs w:val="24"/>
        </w:rPr>
      </w:pPr>
      <w:r w:rsidRPr="00DF3CBC">
        <w:rPr>
          <w:color w:val="auto"/>
          <w:sz w:val="24"/>
          <w:szCs w:val="24"/>
        </w:rPr>
        <w:t xml:space="preserve">Camagni, R. 2009. Territorial Impact Assessment for European regions: A methodological proposal and an application to EU transport policy. </w:t>
      </w:r>
      <w:r w:rsidRPr="00DF3CBC">
        <w:rPr>
          <w:i/>
          <w:color w:val="auto"/>
          <w:sz w:val="24"/>
          <w:szCs w:val="24"/>
        </w:rPr>
        <w:t>Evaluation and Program Planning</w:t>
      </w:r>
      <w:r w:rsidRPr="00DF3CBC">
        <w:rPr>
          <w:color w:val="auto"/>
          <w:sz w:val="24"/>
          <w:szCs w:val="24"/>
        </w:rPr>
        <w:t xml:space="preserve"> 32(4): 342-350. </w:t>
      </w:r>
    </w:p>
    <w:p w14:paraId="0C9D05CD" w14:textId="77777777" w:rsidR="00F808AE" w:rsidRPr="00DF3CBC" w:rsidRDefault="00F808AE" w:rsidP="00F808AE">
      <w:pPr>
        <w:spacing w:line="360" w:lineRule="auto"/>
        <w:ind w:left="284" w:hanging="284"/>
        <w:jc w:val="both"/>
        <w:rPr>
          <w:i/>
          <w:iCs/>
          <w:color w:val="auto"/>
          <w:sz w:val="24"/>
          <w:szCs w:val="24"/>
        </w:rPr>
      </w:pPr>
      <w:r w:rsidRPr="00DF3CBC">
        <w:rPr>
          <w:color w:val="auto"/>
          <w:sz w:val="24"/>
          <w:szCs w:val="24"/>
        </w:rPr>
        <w:t xml:space="preserve">CZSO. 1991. </w:t>
      </w:r>
      <w:r w:rsidRPr="00DF3CBC">
        <w:rPr>
          <w:i/>
          <w:iCs/>
          <w:color w:val="auto"/>
          <w:sz w:val="24"/>
          <w:szCs w:val="24"/>
        </w:rPr>
        <w:t>Population Census Data. Historical lexicon of municipalities of the Czech Republic - 1869 – 2011. https://www.czso.cz/csu/czso/historicky-lexikon-obci-1869-az-2015.</w:t>
      </w:r>
    </w:p>
    <w:p w14:paraId="7EF44EED" w14:textId="77777777" w:rsidR="00F808AE" w:rsidRPr="00DF3CBC" w:rsidRDefault="00F808AE" w:rsidP="00F808AE">
      <w:pPr>
        <w:spacing w:line="360" w:lineRule="auto"/>
        <w:ind w:left="284" w:hanging="284"/>
        <w:jc w:val="both"/>
        <w:rPr>
          <w:i/>
          <w:iCs/>
          <w:color w:val="auto"/>
          <w:sz w:val="24"/>
          <w:szCs w:val="24"/>
        </w:rPr>
      </w:pPr>
      <w:r w:rsidRPr="00DF3CBC">
        <w:rPr>
          <w:color w:val="auto"/>
          <w:sz w:val="24"/>
          <w:szCs w:val="24"/>
        </w:rPr>
        <w:lastRenderedPageBreak/>
        <w:t xml:space="preserve">CZSO. 2001. </w:t>
      </w:r>
      <w:r w:rsidRPr="00DF3CBC">
        <w:rPr>
          <w:i/>
          <w:iCs/>
          <w:color w:val="auto"/>
          <w:sz w:val="24"/>
          <w:szCs w:val="24"/>
        </w:rPr>
        <w:t>Population Census Data. Historical lexicon of municipalities of the Czech Republic - 1869 – 2011. https://www.czso.cz/csu/czso/historicky-lexikon-obci-1869-az-2015.</w:t>
      </w:r>
    </w:p>
    <w:p w14:paraId="7D84E8E8" w14:textId="77777777" w:rsidR="00F808AE" w:rsidRPr="00DF3CBC" w:rsidRDefault="00F808AE" w:rsidP="00F808AE">
      <w:pPr>
        <w:spacing w:line="360" w:lineRule="auto"/>
        <w:ind w:left="284" w:hanging="284"/>
        <w:jc w:val="both"/>
        <w:rPr>
          <w:i/>
          <w:iCs/>
          <w:color w:val="auto"/>
          <w:sz w:val="24"/>
          <w:szCs w:val="24"/>
        </w:rPr>
      </w:pPr>
      <w:r w:rsidRPr="00DF3CBC">
        <w:rPr>
          <w:color w:val="auto"/>
          <w:sz w:val="24"/>
          <w:szCs w:val="24"/>
        </w:rPr>
        <w:t xml:space="preserve">CZSO. 2011. </w:t>
      </w:r>
      <w:r w:rsidRPr="00DF3CBC">
        <w:rPr>
          <w:i/>
          <w:iCs/>
          <w:color w:val="auto"/>
          <w:sz w:val="24"/>
          <w:szCs w:val="24"/>
        </w:rPr>
        <w:t>Population Census Data. Historical lexicon of municipalities of the Czech Republic - 1869 – 2011. https://www.czso.cz/csu/czso/historicky-lexikon-obci-1869-az-2015.</w:t>
      </w:r>
    </w:p>
    <w:p w14:paraId="6EE81493" w14:textId="77777777" w:rsidR="00F808AE" w:rsidRPr="00DF3CBC" w:rsidRDefault="00F808AE" w:rsidP="00F808AE">
      <w:pPr>
        <w:spacing w:line="360" w:lineRule="auto"/>
        <w:ind w:left="284" w:hanging="284"/>
        <w:jc w:val="both"/>
        <w:rPr>
          <w:color w:val="auto"/>
          <w:sz w:val="24"/>
          <w:szCs w:val="24"/>
        </w:rPr>
      </w:pPr>
      <w:r w:rsidRPr="00DF3CBC">
        <w:rPr>
          <w:color w:val="auto"/>
          <w:sz w:val="24"/>
          <w:szCs w:val="24"/>
        </w:rPr>
        <w:t xml:space="preserve">CZSO. 2020. </w:t>
      </w:r>
      <w:r w:rsidRPr="00DF3CBC">
        <w:rPr>
          <w:i/>
          <w:iCs/>
          <w:color w:val="auto"/>
          <w:sz w:val="24"/>
          <w:szCs w:val="24"/>
        </w:rPr>
        <w:t>Population in Municipalities – 1 January 2020.</w:t>
      </w:r>
      <w:r w:rsidRPr="00DF3CBC">
        <w:rPr>
          <w:color w:val="auto"/>
        </w:rPr>
        <w:t xml:space="preserve"> </w:t>
      </w:r>
      <w:r w:rsidRPr="00DF3CBC">
        <w:rPr>
          <w:i/>
          <w:iCs/>
          <w:color w:val="auto"/>
          <w:sz w:val="24"/>
          <w:szCs w:val="24"/>
        </w:rPr>
        <w:t>https://www.czso.cz/csu/czso/population-of-municipalities-1-january-2019</w:t>
      </w:r>
    </w:p>
    <w:p w14:paraId="586A34D3"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Del-Moral-Ávila M.J. 2016. Study of an annual waste recycling index in Spain. </w:t>
      </w:r>
      <w:r w:rsidRPr="00DF3CBC">
        <w:rPr>
          <w:i/>
          <w:lang w:val="en-GB"/>
        </w:rPr>
        <w:t>Environmental Engineering and Management Journal</w:t>
      </w:r>
      <w:r w:rsidRPr="00DF3CBC">
        <w:rPr>
          <w:lang w:val="en-GB"/>
        </w:rPr>
        <w:t xml:space="preserve"> 15(7), 1465-1472.</w:t>
      </w:r>
    </w:p>
    <w:p w14:paraId="7D79725E"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Drucker, P. 1967. </w:t>
      </w:r>
      <w:r w:rsidRPr="00DF3CBC">
        <w:rPr>
          <w:i/>
          <w:lang w:val="en-GB"/>
        </w:rPr>
        <w:t>The effective executive</w:t>
      </w:r>
      <w:r w:rsidRPr="00DF3CBC">
        <w:rPr>
          <w:lang w:val="en-GB"/>
        </w:rPr>
        <w:t>. Harper Row: New York.</w:t>
      </w:r>
    </w:p>
    <w:p w14:paraId="372579AF" w14:textId="77777777" w:rsidR="00F808AE" w:rsidRPr="00DF3CBC" w:rsidRDefault="00F808AE" w:rsidP="00F808AE">
      <w:pPr>
        <w:pStyle w:val="Normlnweb"/>
        <w:keepNext/>
        <w:widowControl w:val="0"/>
        <w:spacing w:before="0" w:after="0" w:line="360" w:lineRule="auto"/>
        <w:ind w:left="340" w:hanging="340"/>
        <w:jc w:val="both"/>
      </w:pPr>
      <w:r w:rsidRPr="00DF3CBC">
        <w:t xml:space="preserve">Edmonston, B., &amp; Davies, O. 1976. Population suburbanization in the Western Region of the United States, 1900-1970. </w:t>
      </w:r>
      <w:r w:rsidRPr="00DF3CBC">
        <w:rPr>
          <w:i/>
          <w:iCs/>
        </w:rPr>
        <w:t>Land Economics</w:t>
      </w:r>
      <w:r w:rsidRPr="00DF3CBC">
        <w:t>, 52(3), 393-403.</w:t>
      </w:r>
    </w:p>
    <w:p w14:paraId="33B9FA07" w14:textId="77777777" w:rsidR="00F808AE" w:rsidRPr="00DF3CBC" w:rsidRDefault="00F808AE" w:rsidP="00F808AE">
      <w:pPr>
        <w:spacing w:line="360" w:lineRule="auto"/>
        <w:ind w:left="426" w:hanging="426"/>
        <w:jc w:val="both"/>
        <w:rPr>
          <w:i/>
          <w:iCs/>
          <w:color w:val="auto"/>
          <w:sz w:val="24"/>
          <w:szCs w:val="24"/>
        </w:rPr>
      </w:pPr>
      <w:r w:rsidRPr="00DF3CBC">
        <w:rPr>
          <w:color w:val="auto"/>
          <w:sz w:val="24"/>
          <w:szCs w:val="24"/>
        </w:rPr>
        <w:t xml:space="preserve">EU, Committee of the Regions. 2015. </w:t>
      </w:r>
      <w:r w:rsidRPr="00DF3CBC">
        <w:rPr>
          <w:i/>
          <w:iCs/>
          <w:color w:val="auto"/>
          <w:sz w:val="24"/>
          <w:szCs w:val="24"/>
        </w:rPr>
        <w:t xml:space="preserve">Renewed Territorial Impact Assessment Strategy. </w:t>
      </w:r>
    </w:p>
    <w:p w14:paraId="00B9B504" w14:textId="77777777" w:rsidR="00F808AE" w:rsidRPr="00DF3CBC" w:rsidRDefault="00F808AE" w:rsidP="00F808AE">
      <w:pPr>
        <w:spacing w:line="360" w:lineRule="auto"/>
        <w:ind w:left="426" w:hanging="426"/>
        <w:jc w:val="both"/>
        <w:rPr>
          <w:rStyle w:val="Hypertextovodkaz"/>
          <w:i/>
          <w:iCs/>
          <w:color w:val="auto"/>
          <w:sz w:val="24"/>
          <w:szCs w:val="24"/>
        </w:rPr>
      </w:pPr>
      <w:r w:rsidRPr="00DF3CBC">
        <w:rPr>
          <w:color w:val="auto"/>
          <w:sz w:val="24"/>
          <w:szCs w:val="24"/>
        </w:rPr>
        <w:t>Eurostat 2020.</w:t>
      </w:r>
      <w:r w:rsidRPr="00DF3CBC">
        <w:rPr>
          <w:rStyle w:val="Hypertextovodkaz"/>
          <w:color w:val="auto"/>
          <w:sz w:val="24"/>
          <w:szCs w:val="24"/>
          <w:u w:val="none"/>
        </w:rPr>
        <w:t xml:space="preserve"> </w:t>
      </w:r>
      <w:r w:rsidRPr="00DF3CBC">
        <w:rPr>
          <w:rStyle w:val="Hypertextovodkaz"/>
          <w:i/>
          <w:iCs/>
          <w:color w:val="auto"/>
          <w:sz w:val="24"/>
          <w:szCs w:val="24"/>
          <w:u w:val="none"/>
        </w:rPr>
        <w:t>Administrative units/Statistical units.</w:t>
      </w:r>
      <w:r w:rsidRPr="00DF3CBC">
        <w:rPr>
          <w:color w:val="auto"/>
        </w:rPr>
        <w:t xml:space="preserve"> </w:t>
      </w:r>
      <w:r w:rsidRPr="00DF3CBC">
        <w:rPr>
          <w:rStyle w:val="Hypertextovodkaz"/>
          <w:i/>
          <w:iCs/>
          <w:color w:val="auto"/>
          <w:sz w:val="24"/>
          <w:szCs w:val="24"/>
          <w:u w:val="none"/>
        </w:rPr>
        <w:t>https://ec.europa.eu/eurostat/web/gisco/geodata/reference-data/administrative-units-statistical-units.</w:t>
      </w:r>
    </w:p>
    <w:p w14:paraId="6F61FF17"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Eurostat 2002. </w:t>
      </w:r>
      <w:r w:rsidRPr="00DF3CBC">
        <w:rPr>
          <w:i/>
          <w:lang w:val="en-GB"/>
        </w:rPr>
        <w:t>Environmental protection expenditure accounts: results of pilot applications</w:t>
      </w:r>
      <w:r w:rsidRPr="00DF3CBC">
        <w:rPr>
          <w:lang w:val="en-GB"/>
        </w:rPr>
        <w:t xml:space="preserve">. Office of Official Publications of the European Communities: Luxembourg. </w:t>
      </w:r>
    </w:p>
    <w:p w14:paraId="1D840EBE" w14:textId="77777777" w:rsidR="00F808AE" w:rsidRPr="00DF3CBC" w:rsidRDefault="00F808AE" w:rsidP="00F808AE">
      <w:pPr>
        <w:pStyle w:val="Normlnweb"/>
        <w:keepNext/>
        <w:widowControl w:val="0"/>
        <w:spacing w:before="0" w:after="0" w:line="360" w:lineRule="auto"/>
        <w:ind w:left="340" w:hanging="340"/>
        <w:jc w:val="both"/>
        <w:rPr>
          <w:lang w:val="fr-FR"/>
        </w:rPr>
      </w:pPr>
      <w:r w:rsidRPr="00DF3CBC">
        <w:t xml:space="preserve">Eurostat. </w:t>
      </w:r>
      <w:r w:rsidRPr="00DF3CBC">
        <w:rPr>
          <w:lang w:val="fr-FR"/>
        </w:rPr>
        <w:t xml:space="preserve">1994. </w:t>
      </w:r>
      <w:r w:rsidRPr="00DF3CBC">
        <w:rPr>
          <w:i/>
          <w:iCs/>
          <w:lang w:val="fr-FR"/>
        </w:rPr>
        <w:t>Système  européen  pour  le  rassemblement  de l’information économique sur l’environnement SÉRIE 8</w:t>
      </w:r>
      <w:r w:rsidRPr="00DF3CBC">
        <w:rPr>
          <w:i/>
          <w:iCs/>
          <w:vertAlign w:val="superscript"/>
          <w:lang w:val="fr-FR"/>
        </w:rPr>
        <w:t>E</w:t>
      </w:r>
      <w:r w:rsidRPr="00DF3CBC">
        <w:rPr>
          <w:lang w:val="fr-FR"/>
        </w:rPr>
        <w:t>.  Office statistique des Communautés européennes: Luxembourg.</w:t>
      </w:r>
    </w:p>
    <w:p w14:paraId="6E3657ED" w14:textId="77777777" w:rsidR="00F808AE" w:rsidRPr="00DF3CBC" w:rsidRDefault="00F808AE" w:rsidP="00F808AE">
      <w:pPr>
        <w:pStyle w:val="Normlnweb"/>
        <w:keepNext/>
        <w:widowControl w:val="0"/>
        <w:spacing w:before="0" w:after="0" w:line="360" w:lineRule="auto"/>
        <w:ind w:left="340" w:hanging="340"/>
        <w:jc w:val="both"/>
      </w:pPr>
      <w:r w:rsidRPr="00DF3CBC">
        <w:rPr>
          <w:lang w:val="fr-FR"/>
        </w:rPr>
        <w:t xml:space="preserve">Eurostat. 2002.  </w:t>
      </w:r>
      <w:r w:rsidRPr="00DF3CBC">
        <w:rPr>
          <w:i/>
          <w:iCs/>
          <w:lang w:val="fr-FR"/>
        </w:rPr>
        <w:t>Environmental Protection Expenditure Accounts – Compilation Guide</w:t>
      </w:r>
      <w:r w:rsidRPr="00DF3CBC">
        <w:rPr>
          <w:lang w:val="fr-FR"/>
        </w:rPr>
        <w:t xml:space="preserve">. </w:t>
      </w:r>
      <w:r w:rsidRPr="00DF3CBC">
        <w:t xml:space="preserve">Office of Official Publications of the European Communities : Luxembourg. </w:t>
      </w:r>
    </w:p>
    <w:p w14:paraId="35D81530" w14:textId="77777777" w:rsidR="00F808AE" w:rsidRPr="00DF3CBC" w:rsidRDefault="00F808AE" w:rsidP="00F808AE">
      <w:pPr>
        <w:spacing w:line="360" w:lineRule="auto"/>
        <w:ind w:left="284" w:hanging="284"/>
        <w:jc w:val="both"/>
        <w:rPr>
          <w:color w:val="auto"/>
          <w:sz w:val="24"/>
          <w:szCs w:val="24"/>
        </w:rPr>
      </w:pPr>
      <w:r w:rsidRPr="00DF3CBC">
        <w:rPr>
          <w:color w:val="auto"/>
          <w:sz w:val="24"/>
          <w:szCs w:val="24"/>
        </w:rPr>
        <w:t xml:space="preserve">Ewing, R. 1997. Is Los Angeles-style sprawl desirable?. </w:t>
      </w:r>
      <w:r w:rsidRPr="00DF3CBC">
        <w:rPr>
          <w:i/>
          <w:color w:val="auto"/>
          <w:sz w:val="24"/>
          <w:szCs w:val="24"/>
        </w:rPr>
        <w:t>Journal of American Planning Association</w:t>
      </w:r>
      <w:r w:rsidRPr="00DF3CBC">
        <w:rPr>
          <w:color w:val="auto"/>
          <w:sz w:val="24"/>
          <w:szCs w:val="24"/>
        </w:rPr>
        <w:t xml:space="preserve"> 63(1): 107-126. </w:t>
      </w:r>
    </w:p>
    <w:p w14:paraId="3DB1901B"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Falticeli, F. and C. Ardi. 2007.</w:t>
      </w:r>
      <w:r w:rsidRPr="00DF3CBC">
        <w:rPr>
          <w:i/>
          <w:iCs/>
          <w:lang w:val="en-GB"/>
        </w:rPr>
        <w:t xml:space="preserve"> The Classification of Resource Use and Management Activities and expenditure (CRUMA).</w:t>
      </w:r>
      <w:r w:rsidRPr="00DF3CBC">
        <w:rPr>
          <w:lang w:val="en-GB"/>
        </w:rPr>
        <w:t xml:space="preserve"> Istat - Resource Use and Management Expenditure Accounts of SERIEE: Rome. </w:t>
      </w:r>
    </w:p>
    <w:p w14:paraId="5FF22217" w14:textId="77777777" w:rsidR="00F808AE" w:rsidRPr="00DF3CBC" w:rsidRDefault="00F808AE" w:rsidP="00F808AE">
      <w:pPr>
        <w:pStyle w:val="Normlnweb"/>
        <w:keepNext/>
        <w:widowControl w:val="0"/>
        <w:spacing w:before="0" w:after="0" w:line="360" w:lineRule="auto"/>
        <w:ind w:left="340" w:hanging="340"/>
        <w:jc w:val="both"/>
      </w:pPr>
      <w:r w:rsidRPr="00DF3CBC">
        <w:t xml:space="preserve">Franke, D. 2015. Development of suburbanization in the hinterland of Prague monitored by remote sensing. In </w:t>
      </w:r>
      <w:r w:rsidRPr="00DF3CBC">
        <w:rPr>
          <w:i/>
          <w:iCs/>
        </w:rPr>
        <w:t>15th International Multidisciplinary Scientific Geoconference SGEM 2015,</w:t>
      </w:r>
      <w:r w:rsidRPr="00DF3CBC">
        <w:t xml:space="preserve"> pp. 1027-1034.</w:t>
      </w:r>
    </w:p>
    <w:p w14:paraId="6712B4BB" w14:textId="77777777" w:rsidR="00F808AE" w:rsidRPr="00DF3CBC" w:rsidRDefault="00F808AE" w:rsidP="00F808AE">
      <w:pPr>
        <w:pStyle w:val="Normlnweb"/>
        <w:keepNext/>
        <w:widowControl w:val="0"/>
        <w:spacing w:before="0" w:after="0" w:line="360" w:lineRule="auto"/>
        <w:ind w:left="340" w:hanging="340"/>
        <w:jc w:val="both"/>
      </w:pPr>
      <w:r w:rsidRPr="00DF3CBC">
        <w:t xml:space="preserve">Gielen, E., Riutort-Mayol, G., Miralles i Garcia, J. L., &amp; Palencia Jimenez, J. S. 2021. Cost assessment of urban sprawl on municipal services using hierarchical regression. </w:t>
      </w:r>
      <w:r w:rsidRPr="00DF3CBC">
        <w:rPr>
          <w:i/>
          <w:iCs/>
        </w:rPr>
        <w:lastRenderedPageBreak/>
        <w:t>Environment and Planning B: Urban Analytics and City Science</w:t>
      </w:r>
      <w:r w:rsidRPr="00DF3CBC">
        <w:t>, 48(2), 280-297.</w:t>
      </w:r>
    </w:p>
    <w:p w14:paraId="53AC44BF" w14:textId="77777777" w:rsidR="00F808AE" w:rsidRPr="00DF3CBC" w:rsidRDefault="00F808AE" w:rsidP="00F808AE">
      <w:pPr>
        <w:spacing w:line="360" w:lineRule="auto"/>
        <w:ind w:left="284" w:hanging="284"/>
        <w:jc w:val="both"/>
        <w:rPr>
          <w:color w:val="auto"/>
          <w:sz w:val="24"/>
          <w:szCs w:val="24"/>
        </w:rPr>
      </w:pPr>
      <w:r w:rsidRPr="00DF3CBC">
        <w:rPr>
          <w:color w:val="auto"/>
          <w:sz w:val="24"/>
          <w:szCs w:val="24"/>
        </w:rPr>
        <w:t xml:space="preserve">Goodling, E., J. Green, and N. McClintock. 2015. Uneven development of the sustainable city: shifting capital in Portland, Oregon. </w:t>
      </w:r>
      <w:r w:rsidRPr="00DF3CBC">
        <w:rPr>
          <w:i/>
          <w:color w:val="auto"/>
          <w:sz w:val="24"/>
          <w:szCs w:val="24"/>
        </w:rPr>
        <w:t>Urban Geography</w:t>
      </w:r>
      <w:r w:rsidRPr="00DF3CBC">
        <w:rPr>
          <w:color w:val="auto"/>
          <w:sz w:val="24"/>
          <w:szCs w:val="24"/>
        </w:rPr>
        <w:t xml:space="preserve"> 36 (4): 504-527. </w:t>
      </w:r>
    </w:p>
    <w:p w14:paraId="12D632EC"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Grodzinska-Jurczak, M., and J. Cent. 2011. Expansion of Nature Conservation Areas: Problems with Natura 2000 Implementation in Poland?. </w:t>
      </w:r>
      <w:r w:rsidRPr="00DF3CBC">
        <w:rPr>
          <w:i/>
          <w:lang w:val="en-GB"/>
        </w:rPr>
        <w:t xml:space="preserve">Environmental Management </w:t>
      </w:r>
      <w:r w:rsidRPr="00DF3CBC">
        <w:rPr>
          <w:lang w:val="en-GB"/>
        </w:rPr>
        <w:t>47(1), 11-27.</w:t>
      </w:r>
    </w:p>
    <w:p w14:paraId="3E6C51EA"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Hajek M. 2003. Structure of environmental public expenditure in the CR. </w:t>
      </w:r>
      <w:r w:rsidRPr="00DF3CBC">
        <w:rPr>
          <w:i/>
          <w:lang w:val="en-GB"/>
        </w:rPr>
        <w:t>Finance a uver</w:t>
      </w:r>
      <w:r w:rsidRPr="00DF3CBC">
        <w:rPr>
          <w:lang w:val="en-GB"/>
        </w:rPr>
        <w:t xml:space="preserve"> 53(1-2), 60-74.</w:t>
      </w:r>
    </w:p>
    <w:p w14:paraId="5C8F511A"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Hajkowicz S., J.M. Perraud. and W. Dawes. 2005. The strategic landscape investment model: a tool for mapping optimal environmental expenditure. </w:t>
      </w:r>
      <w:r w:rsidRPr="00DF3CBC">
        <w:rPr>
          <w:i/>
          <w:lang w:val="en-GB"/>
        </w:rPr>
        <w:t>Environmental modelling &amp; software</w:t>
      </w:r>
      <w:r w:rsidRPr="00DF3CBC">
        <w:rPr>
          <w:lang w:val="en-GB"/>
        </w:rPr>
        <w:t xml:space="preserve"> 20(10), 1251-1262.</w:t>
      </w:r>
    </w:p>
    <w:p w14:paraId="01273D26" w14:textId="77777777" w:rsidR="00F808AE" w:rsidRPr="00DF3CBC" w:rsidRDefault="00F808AE" w:rsidP="00F808AE">
      <w:pPr>
        <w:pStyle w:val="Normlnweb"/>
        <w:keepNext/>
        <w:widowControl w:val="0"/>
        <w:spacing w:before="0" w:after="0" w:line="360" w:lineRule="auto"/>
        <w:ind w:left="340" w:hanging="340"/>
        <w:jc w:val="both"/>
      </w:pPr>
      <w:r w:rsidRPr="00DF3CBC">
        <w:t xml:space="preserve">Hardi, T., Repaská, G., Veselovský, J., &amp; Vilinová, K. 2020. Environmental consequences of the urban sprawl in the suburban zone of Nitra: An analysis based on landcover data. </w:t>
      </w:r>
      <w:r w:rsidRPr="00DF3CBC">
        <w:rPr>
          <w:i/>
          <w:iCs/>
        </w:rPr>
        <w:t>Geographica Pannonica</w:t>
      </w:r>
      <w:r w:rsidRPr="00DF3CBC">
        <w:t>, 24(3), 205-220.</w:t>
      </w:r>
    </w:p>
    <w:p w14:paraId="59618118" w14:textId="77777777" w:rsidR="00F808AE" w:rsidRPr="00DF3CBC" w:rsidRDefault="00F808AE" w:rsidP="00F808AE">
      <w:pPr>
        <w:pStyle w:val="Normlnweb"/>
        <w:keepNext/>
        <w:widowControl w:val="0"/>
        <w:spacing w:before="0" w:after="0" w:line="360" w:lineRule="auto"/>
        <w:ind w:left="340" w:hanging="340"/>
        <w:jc w:val="both"/>
      </w:pPr>
      <w:r w:rsidRPr="00DF3CBC">
        <w:t xml:space="preserve">Hawley, A. H. 1951. Metropolitan population and municipal government expenditures in central cities. </w:t>
      </w:r>
      <w:r w:rsidRPr="00DF3CBC">
        <w:rPr>
          <w:i/>
          <w:iCs/>
        </w:rPr>
        <w:t>Journal of Social Issues</w:t>
      </w:r>
      <w:r w:rsidRPr="00DF3CBC">
        <w:t>, 7(1‐2), 100-108.</w:t>
      </w:r>
    </w:p>
    <w:p w14:paraId="0CA24898"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Heidari, I. 2012. Environmental management accounting with an emphasis on it cost. </w:t>
      </w:r>
      <w:r w:rsidRPr="00DF3CBC">
        <w:rPr>
          <w:i/>
          <w:lang w:val="en-GB"/>
        </w:rPr>
        <w:t>Life science journal-acta zhengzhou university overseas edition</w:t>
      </w:r>
      <w:r w:rsidRPr="00DF3CBC">
        <w:rPr>
          <w:lang w:val="en-GB"/>
        </w:rPr>
        <w:t xml:space="preserve"> 9(4), 511-517.</w:t>
      </w:r>
    </w:p>
    <w:p w14:paraId="48C7AA1D" w14:textId="77777777" w:rsidR="00F808AE" w:rsidRPr="00DF3CBC" w:rsidRDefault="00F808AE" w:rsidP="00F808AE">
      <w:pPr>
        <w:pStyle w:val="Normlnweb"/>
        <w:keepNext/>
        <w:widowControl w:val="0"/>
        <w:spacing w:before="0" w:after="0" w:line="360" w:lineRule="auto"/>
        <w:ind w:left="340" w:hanging="340"/>
        <w:jc w:val="both"/>
      </w:pPr>
      <w:r w:rsidRPr="00DF3CBC">
        <w:t xml:space="preserve">Hortas‐Rico, M. 2014. Urban sprawl and municipal budgets in S pain: A dynamic panel data analysis. </w:t>
      </w:r>
      <w:r w:rsidRPr="00DF3CBC">
        <w:rPr>
          <w:i/>
          <w:iCs/>
        </w:rPr>
        <w:t>Papers in Regional Science</w:t>
      </w:r>
      <w:r w:rsidRPr="00DF3CBC">
        <w:t>, 93(4), 843-864.</w:t>
      </w:r>
    </w:p>
    <w:p w14:paraId="2ED5EB89"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Inglezakis V. 2016. Waste management in Romania: operating data and application of a decision support tool. </w:t>
      </w:r>
      <w:r w:rsidRPr="00DF3CBC">
        <w:rPr>
          <w:i/>
          <w:lang w:val="en-GB"/>
        </w:rPr>
        <w:t>Environmental Engineering and Management Journal</w:t>
      </w:r>
      <w:r w:rsidRPr="00DF3CBC">
        <w:rPr>
          <w:lang w:val="en-GB"/>
        </w:rPr>
        <w:t xml:space="preserve"> 15(3), 511-519.</w:t>
      </w:r>
    </w:p>
    <w:p w14:paraId="5FB9A7CE" w14:textId="77777777" w:rsidR="00F808AE" w:rsidRPr="00DF3CBC" w:rsidRDefault="00F808AE" w:rsidP="00F808AE">
      <w:pPr>
        <w:pStyle w:val="Normlnweb"/>
        <w:keepNext/>
        <w:widowControl w:val="0"/>
        <w:spacing w:before="0" w:after="0" w:line="360" w:lineRule="auto"/>
        <w:ind w:left="340" w:hanging="340"/>
        <w:jc w:val="both"/>
      </w:pPr>
      <w:r w:rsidRPr="00DF3CBC">
        <w:t xml:space="preserve">Johnson, M. P. 2001. Environmental impacts of urban sprawl: a survey of the literature and proposed research agenda. </w:t>
      </w:r>
      <w:r w:rsidRPr="00DF3CBC">
        <w:rPr>
          <w:i/>
          <w:iCs/>
        </w:rPr>
        <w:t>Environment and planning A</w:t>
      </w:r>
      <w:r w:rsidRPr="00DF3CBC">
        <w:t>, 33(4), 717-735.</w:t>
      </w:r>
    </w:p>
    <w:p w14:paraId="70677D26" w14:textId="77777777" w:rsidR="00F808AE" w:rsidRPr="00DF3CBC" w:rsidRDefault="00F808AE" w:rsidP="00F808AE">
      <w:pPr>
        <w:pStyle w:val="Normlnweb"/>
        <w:keepNext/>
        <w:widowControl w:val="0"/>
        <w:spacing w:before="0" w:after="0" w:line="360" w:lineRule="auto"/>
        <w:ind w:left="340" w:hanging="340"/>
        <w:jc w:val="both"/>
      </w:pPr>
      <w:r w:rsidRPr="00DF3CBC">
        <w:t xml:space="preserve">Kubeš, J. 2015. Analysis of regulation of residential suburbanisation in hinterland of post-socialist'one hundred thousands' city of České Budějovice. Bulletin of Geography. </w:t>
      </w:r>
      <w:r w:rsidRPr="00DF3CBC">
        <w:rPr>
          <w:i/>
          <w:iCs/>
        </w:rPr>
        <w:t>Socio-economic Series</w:t>
      </w:r>
      <w:r w:rsidRPr="00DF3CBC">
        <w:t>, (27), 109-131.</w:t>
      </w:r>
    </w:p>
    <w:p w14:paraId="4D39098C" w14:textId="77777777" w:rsidR="00F808AE" w:rsidRPr="00DF3CBC" w:rsidRDefault="00F808AE" w:rsidP="00F808AE">
      <w:pPr>
        <w:pStyle w:val="Normlnweb"/>
        <w:keepNext/>
        <w:widowControl w:val="0"/>
        <w:spacing w:before="0" w:after="0" w:line="360" w:lineRule="auto"/>
        <w:ind w:left="340" w:hanging="340"/>
        <w:jc w:val="both"/>
      </w:pPr>
      <w:r w:rsidRPr="00DF3CBC">
        <w:t xml:space="preserve">Liang, C., Penghui, J., Manchun, L., Liyan, W., Yuan, G., Yuzhe, P., ... &amp; Qiuhao, H. 2015. Farmland protection policies and rapid urbanization in China: A case study for Changzhou City. </w:t>
      </w:r>
      <w:r w:rsidRPr="00DF3CBC">
        <w:rPr>
          <w:i/>
          <w:iCs/>
        </w:rPr>
        <w:t>Land use policy</w:t>
      </w:r>
      <w:r w:rsidRPr="00DF3CBC">
        <w:t>, 48, 552-566.</w:t>
      </w:r>
    </w:p>
    <w:p w14:paraId="20302BAF" w14:textId="77777777" w:rsidR="00F808AE" w:rsidRPr="00DF3CBC" w:rsidRDefault="00F808AE" w:rsidP="00F808AE">
      <w:pPr>
        <w:pStyle w:val="Normlnweb"/>
        <w:keepNext/>
        <w:widowControl w:val="0"/>
        <w:spacing w:before="0" w:after="0" w:line="360" w:lineRule="auto"/>
        <w:ind w:left="340" w:hanging="340"/>
        <w:jc w:val="both"/>
      </w:pPr>
      <w:r w:rsidRPr="00DF3CBC">
        <w:t xml:space="preserve">Margules, C. R., &amp; Meyers, J. A. 1992. Biological diversity and ecosystem fragmentation--an Australian perspective. </w:t>
      </w:r>
      <w:r w:rsidRPr="00DF3CBC">
        <w:rPr>
          <w:i/>
          <w:iCs/>
        </w:rPr>
        <w:t>Ekistics</w:t>
      </w:r>
      <w:r w:rsidRPr="00DF3CBC">
        <w:t>, 59(356-357), 293.</w:t>
      </w:r>
    </w:p>
    <w:p w14:paraId="73089AA8" w14:textId="77777777" w:rsidR="00F808AE" w:rsidRPr="00DF3CBC" w:rsidRDefault="00F808AE" w:rsidP="00F808AE">
      <w:pPr>
        <w:pStyle w:val="Normlnweb"/>
        <w:keepNext/>
        <w:widowControl w:val="0"/>
        <w:spacing w:before="0" w:after="0" w:line="360" w:lineRule="auto"/>
        <w:ind w:left="340" w:hanging="340"/>
        <w:jc w:val="both"/>
      </w:pPr>
      <w:r w:rsidRPr="00DF3CBC">
        <w:t xml:space="preserve">Maštálka, M., Valíková, N. 2014. Context of suburban trends in the Pardubice region in </w:t>
      </w:r>
      <w:r w:rsidRPr="00DF3CBC">
        <w:rPr>
          <w:i/>
          <w:iCs/>
        </w:rPr>
        <w:t xml:space="preserve">17th </w:t>
      </w:r>
      <w:r w:rsidRPr="00DF3CBC">
        <w:rPr>
          <w:i/>
          <w:iCs/>
        </w:rPr>
        <w:lastRenderedPageBreak/>
        <w:t>International Colloquium on Regional Sciences</w:t>
      </w:r>
      <w:r w:rsidRPr="00DF3CBC">
        <w:t>, pp.683-689.</w:t>
      </w:r>
    </w:p>
    <w:p w14:paraId="2C22272D"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Ministry of Environment. 2013. </w:t>
      </w:r>
      <w:r w:rsidRPr="00DF3CBC">
        <w:rPr>
          <w:i/>
          <w:lang w:val="en-GB"/>
        </w:rPr>
        <w:t>Stanovení dobývacího prostoru Kaznějov III a dobývání další části výhradního ložiska kaolinů Kaznějov – jih 2 a části ložiska Horní Bříza Trnová [Determination of Kaznějov III mining area and extraction of the next part of the Kaznějov - South 2 kaolin deposit and bearing parts Horní Bříza Trnová]</w:t>
      </w:r>
      <w:r w:rsidRPr="00DF3CBC">
        <w:rPr>
          <w:lang w:val="en-GB"/>
        </w:rPr>
        <w:t>. Informační systém EIA: Prague.</w:t>
      </w:r>
    </w:p>
    <w:p w14:paraId="3545C4D6"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rStyle w:val="Hypertextovodkaz"/>
          <w:color w:val="auto"/>
          <w:u w:val="none"/>
          <w:lang w:val="en-GB"/>
        </w:rPr>
        <w:t>Ministry of Finance. 2017. Decree 323/2002 of Ministry of Finance.</w:t>
      </w:r>
    </w:p>
    <w:p w14:paraId="509D1743" w14:textId="77777777" w:rsidR="00F808AE" w:rsidRPr="00DF3CBC" w:rsidRDefault="00F808AE" w:rsidP="00F808AE">
      <w:pPr>
        <w:pStyle w:val="Normlnweb"/>
        <w:keepNext/>
        <w:widowControl w:val="0"/>
        <w:spacing w:before="0" w:after="0" w:line="360" w:lineRule="auto"/>
        <w:ind w:left="340" w:hanging="340"/>
        <w:jc w:val="both"/>
        <w:rPr>
          <w:rStyle w:val="Hypertextovodkaz"/>
          <w:color w:val="auto"/>
          <w:lang w:val="en-GB"/>
        </w:rPr>
      </w:pPr>
      <w:r w:rsidRPr="00DF3CBC">
        <w:rPr>
          <w:lang w:val="en-GB"/>
        </w:rPr>
        <w:t xml:space="preserve">Ministry of Finance. 2018. State Treasury Monitor in Czech Republic 2017. </w:t>
      </w:r>
      <w:hyperlink r:id="rId20" w:history="1">
        <w:r w:rsidRPr="00DF3CBC">
          <w:rPr>
            <w:rStyle w:val="Hypertextovodkaz"/>
            <w:color w:val="auto"/>
            <w:lang w:val="en-GB"/>
          </w:rPr>
          <w:t>https://monitor.statnipokladna.cz/datovy-katalog/transakcni-data</w:t>
        </w:r>
      </w:hyperlink>
    </w:p>
    <w:p w14:paraId="35925728"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Miškolci, S. 2013. </w:t>
      </w:r>
      <w:r w:rsidRPr="00DF3CBC">
        <w:rPr>
          <w:i/>
          <w:lang w:val="en-GB"/>
        </w:rPr>
        <w:t>Environmentální politika v regionálním rozvoji: teoretická východiska, koncepce a nástroje [Environmental Policy in Regional Development: Theoretical Basis, Concepts and Tools]</w:t>
      </w:r>
      <w:r w:rsidRPr="00DF3CBC">
        <w:rPr>
          <w:lang w:val="en-GB"/>
        </w:rPr>
        <w:t>. Mendel University: Brno.</w:t>
      </w:r>
    </w:p>
    <w:p w14:paraId="4A267000"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Modrá. 2015. </w:t>
      </w:r>
      <w:r w:rsidRPr="00DF3CBC">
        <w:rPr>
          <w:i/>
          <w:iCs/>
          <w:lang w:val="en-GB"/>
        </w:rPr>
        <w:t>Program rozvoje obce Modrá na období od 2016 do 2025 [Municipality Development Program on the period 2016 to 2025]</w:t>
      </w:r>
      <w:r w:rsidRPr="00DF3CBC">
        <w:rPr>
          <w:lang w:val="en-GB"/>
        </w:rPr>
        <w:t>. Municipality of Modrá: Czech Republic.</w:t>
      </w:r>
    </w:p>
    <w:p w14:paraId="3FA37B01"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Mondéjar-Jiménez J.A. 2016. World heritage cities declaration and sustainable development in European cities. </w:t>
      </w:r>
      <w:r w:rsidRPr="00DF3CBC">
        <w:rPr>
          <w:i/>
          <w:lang w:val="en-GB"/>
        </w:rPr>
        <w:t>Environmental Engineering and Management Journal</w:t>
      </w:r>
      <w:r w:rsidRPr="00DF3CBC">
        <w:rPr>
          <w:lang w:val="en-GB"/>
        </w:rPr>
        <w:t xml:space="preserve"> 15(7), 1447-1454.</w:t>
      </w:r>
    </w:p>
    <w:p w14:paraId="7DB2A861" w14:textId="77777777" w:rsidR="00F808AE" w:rsidRPr="00DF3CBC" w:rsidRDefault="00F808AE" w:rsidP="00F808AE">
      <w:pPr>
        <w:spacing w:line="360" w:lineRule="auto"/>
        <w:ind w:left="426" w:hanging="426"/>
        <w:jc w:val="both"/>
        <w:rPr>
          <w:color w:val="auto"/>
          <w:sz w:val="24"/>
          <w:szCs w:val="24"/>
        </w:rPr>
      </w:pPr>
      <w:r w:rsidRPr="00DF3CBC">
        <w:rPr>
          <w:color w:val="auto"/>
          <w:sz w:val="24"/>
          <w:szCs w:val="24"/>
          <w:lang w:val="en-US"/>
        </w:rPr>
        <w:t xml:space="preserve">Mondéjar-Jimenez, J., C. Sevilla-Sevilla, and A. Garcia-Pozo. 2016. </w:t>
      </w:r>
      <w:r w:rsidRPr="00DF3CBC">
        <w:rPr>
          <w:color w:val="auto"/>
          <w:sz w:val="24"/>
          <w:szCs w:val="24"/>
        </w:rPr>
        <w:t xml:space="preserve">Environmental, social and economic dimension in the hotel industry and its relationship with consumer perception. </w:t>
      </w:r>
      <w:r w:rsidRPr="00DF3CBC">
        <w:rPr>
          <w:i/>
          <w:color w:val="auto"/>
          <w:sz w:val="24"/>
          <w:szCs w:val="24"/>
        </w:rPr>
        <w:t>Environmental Engineering &amp; Management Journa</w:t>
      </w:r>
      <w:r w:rsidRPr="00DF3CBC">
        <w:rPr>
          <w:color w:val="auto"/>
          <w:sz w:val="24"/>
          <w:szCs w:val="24"/>
        </w:rPr>
        <w:t xml:space="preserve">l 15(7): 1519-1526. </w:t>
      </w:r>
    </w:p>
    <w:p w14:paraId="49F29B55"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Moreau V., M. Sahakian, P. van Griethuysen, and F. Vuille. 2017. Coming Full Circle Why Social and Institutional Dimensions Matter for the Circular Economy. </w:t>
      </w:r>
      <w:r w:rsidRPr="00DF3CBC">
        <w:rPr>
          <w:i/>
          <w:iCs/>
          <w:lang w:val="en-GB"/>
        </w:rPr>
        <w:t>Journal of industrial ecology</w:t>
      </w:r>
      <w:r w:rsidRPr="00DF3CBC">
        <w:rPr>
          <w:lang w:val="en-GB"/>
        </w:rPr>
        <w:t xml:space="preserve"> 21(3) Special Issue, 497-506.</w:t>
      </w:r>
    </w:p>
    <w:p w14:paraId="7B3DDCB9"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Murray A., K. Skene, and K. Haynes. 2017. The Circular Economy: An Interdisciplinary Exploration of the Concept and Application in a Global Context. </w:t>
      </w:r>
      <w:r w:rsidRPr="00DF3CBC">
        <w:rPr>
          <w:i/>
          <w:lang w:val="en-GB"/>
        </w:rPr>
        <w:t>Journal of business ethics</w:t>
      </w:r>
      <w:r w:rsidRPr="00DF3CBC">
        <w:rPr>
          <w:lang w:val="en-GB"/>
        </w:rPr>
        <w:t xml:space="preserve"> 140(3), 369-380.</w:t>
      </w:r>
    </w:p>
    <w:p w14:paraId="0F49A50A" w14:textId="77777777" w:rsidR="00F808AE" w:rsidRPr="00DF3CBC" w:rsidRDefault="00F808AE" w:rsidP="00F808AE">
      <w:pPr>
        <w:pStyle w:val="Normlnweb"/>
        <w:keepNext/>
        <w:widowControl w:val="0"/>
        <w:spacing w:before="0" w:after="0" w:line="360" w:lineRule="auto"/>
        <w:ind w:left="340" w:hanging="340"/>
        <w:jc w:val="both"/>
      </w:pPr>
      <w:r w:rsidRPr="00DF3CBC">
        <w:t xml:space="preserve">Nevedel, L., Paril, J. 2014. Population growth in the hinterland regional cities in the Czech Republic in 2001-2011, </w:t>
      </w:r>
      <w:r w:rsidRPr="00DF3CBC">
        <w:rPr>
          <w:i/>
          <w:iCs/>
        </w:rPr>
        <w:t>17th International Colloquium on Regional Sciences</w:t>
      </w:r>
      <w:r w:rsidRPr="00DF3CBC">
        <w:t>, pp.669-676.</w:t>
      </w:r>
    </w:p>
    <w:p w14:paraId="174D1F9E"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Ni, J. L., L. Cai, and J. K. Wang. 2014. Application research on the coupled human-environment ecosystem vulnerability assessment in different spatial and temporal scales. </w:t>
      </w:r>
      <w:r w:rsidRPr="00DF3CBC">
        <w:rPr>
          <w:i/>
          <w:lang w:val="en-GB"/>
        </w:rPr>
        <w:t>Applied Mechanics</w:t>
      </w:r>
      <w:r w:rsidRPr="00DF3CBC">
        <w:rPr>
          <w:lang w:val="en-GB"/>
        </w:rPr>
        <w:t xml:space="preserve"> 535, 255-265.</w:t>
      </w:r>
    </w:p>
    <w:p w14:paraId="04C29F9B" w14:textId="77777777" w:rsidR="00F808AE" w:rsidRPr="00DF3CBC" w:rsidRDefault="00F808AE" w:rsidP="00F808AE">
      <w:pPr>
        <w:spacing w:line="360" w:lineRule="auto"/>
        <w:ind w:left="284" w:hanging="284"/>
        <w:jc w:val="both"/>
        <w:rPr>
          <w:color w:val="auto"/>
          <w:sz w:val="24"/>
          <w:szCs w:val="24"/>
        </w:rPr>
      </w:pPr>
      <w:r w:rsidRPr="00DF3CBC">
        <w:rPr>
          <w:color w:val="auto"/>
          <w:sz w:val="24"/>
          <w:szCs w:val="24"/>
        </w:rPr>
        <w:t xml:space="preserve">Nosek, Š. (2017). Nástroj Territorial Impact Assessment a jeho aplikace v českém prostředí. [Territorial Impact Assessment tool and its application in the Czech environment]. </w:t>
      </w:r>
      <w:r w:rsidRPr="00DF3CBC">
        <w:rPr>
          <w:i/>
          <w:color w:val="auto"/>
          <w:sz w:val="24"/>
          <w:szCs w:val="24"/>
        </w:rPr>
        <w:t>Urbanismus a územní rozvoj</w:t>
      </w:r>
      <w:r w:rsidRPr="00DF3CBC">
        <w:rPr>
          <w:color w:val="auto"/>
          <w:sz w:val="24"/>
          <w:szCs w:val="24"/>
        </w:rPr>
        <w:t xml:space="preserve"> 20(5): 3-4.</w:t>
      </w:r>
    </w:p>
    <w:p w14:paraId="3971C16B" w14:textId="77777777" w:rsidR="00F808AE" w:rsidRPr="00DF3CBC" w:rsidRDefault="00F808AE" w:rsidP="00F808AE">
      <w:pPr>
        <w:pStyle w:val="Normlnweb"/>
        <w:keepNext/>
        <w:widowControl w:val="0"/>
        <w:spacing w:before="0" w:after="0" w:line="360" w:lineRule="auto"/>
        <w:ind w:left="340" w:hanging="340"/>
        <w:jc w:val="both"/>
      </w:pPr>
      <w:r w:rsidRPr="00DF3CBC">
        <w:lastRenderedPageBreak/>
        <w:t xml:space="preserve">Novak, A. B., Wang, Y. Q. 2004. Effects of suburban sprawl on Rhode Island's forests: A landsat view from 1972 to 1999. </w:t>
      </w:r>
      <w:r w:rsidRPr="00DF3CBC">
        <w:rPr>
          <w:i/>
          <w:iCs/>
        </w:rPr>
        <w:t>Northeastern Naturalist</w:t>
      </w:r>
      <w:r w:rsidRPr="00DF3CBC">
        <w:t>, 11(1), 67-74.</w:t>
      </w:r>
    </w:p>
    <w:p w14:paraId="5C1603FB" w14:textId="77777777" w:rsidR="00F808AE" w:rsidRPr="00DF3CBC" w:rsidRDefault="00F808AE" w:rsidP="00F808AE">
      <w:pPr>
        <w:pStyle w:val="Normlnweb"/>
        <w:keepNext/>
        <w:widowControl w:val="0"/>
        <w:spacing w:before="0" w:after="0" w:line="360" w:lineRule="auto"/>
        <w:ind w:left="340" w:hanging="340"/>
        <w:jc w:val="both"/>
      </w:pPr>
      <w:r w:rsidRPr="00DF3CBC">
        <w:t xml:space="preserve">Obrebalski, M. 2017. Demographic potential in functional areas of the selected medium-sized cities in Poland and the Czech Republic. </w:t>
      </w:r>
      <w:r w:rsidRPr="00DF3CBC">
        <w:rPr>
          <w:i/>
          <w:iCs/>
        </w:rPr>
        <w:t>Geoscape</w:t>
      </w:r>
      <w:r w:rsidRPr="00DF3CBC">
        <w:t>, 11(1).</w:t>
      </w:r>
    </w:p>
    <w:p w14:paraId="53A3936B" w14:textId="77777777" w:rsidR="00F808AE" w:rsidRPr="00DF3CBC" w:rsidRDefault="00F808AE" w:rsidP="00F808AE">
      <w:pPr>
        <w:spacing w:line="360" w:lineRule="auto"/>
        <w:ind w:left="284" w:hanging="284"/>
        <w:jc w:val="both"/>
        <w:rPr>
          <w:color w:val="auto"/>
          <w:sz w:val="24"/>
          <w:szCs w:val="24"/>
        </w:rPr>
      </w:pPr>
      <w:r w:rsidRPr="00DF3CBC">
        <w:rPr>
          <w:color w:val="auto"/>
          <w:sz w:val="24"/>
          <w:szCs w:val="24"/>
        </w:rPr>
        <w:t xml:space="preserve">OECD. 2020. </w:t>
      </w:r>
      <w:r w:rsidRPr="00DF3CBC">
        <w:rPr>
          <w:i/>
          <w:iCs/>
          <w:color w:val="auto"/>
          <w:sz w:val="24"/>
          <w:szCs w:val="24"/>
        </w:rPr>
        <w:t>OECD Metropolitan areas in the world.</w:t>
      </w:r>
      <w:r w:rsidRPr="00DF3CBC">
        <w:rPr>
          <w:color w:val="auto"/>
          <w:sz w:val="24"/>
          <w:szCs w:val="24"/>
        </w:rPr>
        <w:t xml:space="preserve"> https://www.oecd.org/regional/regional-statistics/metropolitan-areas.htm</w:t>
      </w:r>
    </w:p>
    <w:p w14:paraId="455B448A" w14:textId="77777777" w:rsidR="00F808AE" w:rsidRPr="00DF3CBC" w:rsidRDefault="00F808AE" w:rsidP="00F808AE">
      <w:pPr>
        <w:pStyle w:val="Normlnweb"/>
        <w:keepNext/>
        <w:widowControl w:val="0"/>
        <w:spacing w:before="0" w:after="0" w:line="360" w:lineRule="auto"/>
        <w:ind w:left="340" w:hanging="340"/>
        <w:jc w:val="both"/>
      </w:pPr>
      <w:r w:rsidRPr="00DF3CBC">
        <w:t xml:space="preserve">Ourednicek, M. 2003. The suburbanisation of Prague. </w:t>
      </w:r>
      <w:r w:rsidRPr="00DF3CBC">
        <w:rPr>
          <w:i/>
          <w:iCs/>
        </w:rPr>
        <w:t>Sociologický časopis-Czech Sociological Review</w:t>
      </w:r>
      <w:r w:rsidRPr="00DF3CBC">
        <w:t>, 39(2), 235-253.</w:t>
      </w:r>
    </w:p>
    <w:p w14:paraId="596145B6"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Pannell D. J., A. M. Roberts, and G. Park. 2013. Improving environmental decisions: A transaction-costs story. </w:t>
      </w:r>
      <w:r w:rsidRPr="00DF3CBC">
        <w:rPr>
          <w:i/>
          <w:lang w:val="en-GB"/>
        </w:rPr>
        <w:t>Ecological economics</w:t>
      </w:r>
      <w:r w:rsidRPr="00DF3CBC">
        <w:rPr>
          <w:lang w:val="en-GB"/>
        </w:rPr>
        <w:t xml:space="preserve"> 88, 244-252.</w:t>
      </w:r>
    </w:p>
    <w:p w14:paraId="03BC4052"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Peimer, A., A. Krzywicka, D. Cohen, K. Van den Bosch, V.L. Buxton, N.A. Stevenson, and J. W. Matthews. 2017. National-Level Wetland Policy Specificity and Goals Vary According to Political and Economic Indicators. </w:t>
      </w:r>
      <w:r w:rsidRPr="00DF3CBC">
        <w:rPr>
          <w:i/>
          <w:lang w:val="en-GB"/>
        </w:rPr>
        <w:t>Environmental Management</w:t>
      </w:r>
      <w:r w:rsidRPr="00DF3CBC">
        <w:rPr>
          <w:lang w:val="en-GB"/>
        </w:rPr>
        <w:t xml:space="preserve"> 59(1), 141-153. </w:t>
      </w:r>
    </w:p>
    <w:p w14:paraId="67FC3E29" w14:textId="77777777" w:rsidR="00F808AE" w:rsidRPr="00DF3CBC" w:rsidRDefault="00F808AE" w:rsidP="00F808AE">
      <w:pPr>
        <w:spacing w:line="360" w:lineRule="auto"/>
        <w:ind w:left="284" w:hanging="284"/>
        <w:jc w:val="both"/>
        <w:rPr>
          <w:color w:val="auto"/>
          <w:sz w:val="24"/>
          <w:szCs w:val="24"/>
        </w:rPr>
      </w:pPr>
      <w:r w:rsidRPr="00DF3CBC">
        <w:rPr>
          <w:color w:val="auto"/>
          <w:sz w:val="24"/>
          <w:szCs w:val="24"/>
        </w:rPr>
        <w:t xml:space="preserve">Pendall, R. 1999. Do land-use controls cause sprawl?. </w:t>
      </w:r>
      <w:r w:rsidRPr="00DF3CBC">
        <w:rPr>
          <w:i/>
          <w:color w:val="auto"/>
          <w:sz w:val="24"/>
          <w:szCs w:val="24"/>
        </w:rPr>
        <w:t>Environment and Planning B – Planning &amp; Design</w:t>
      </w:r>
      <w:r w:rsidRPr="00DF3CBC">
        <w:rPr>
          <w:color w:val="auto"/>
          <w:sz w:val="24"/>
          <w:szCs w:val="24"/>
        </w:rPr>
        <w:t xml:space="preserve"> 26(4): 555-571.</w:t>
      </w:r>
    </w:p>
    <w:p w14:paraId="52E9A9D2" w14:textId="77777777" w:rsidR="00F808AE" w:rsidRPr="00DF3CBC" w:rsidRDefault="00F808AE" w:rsidP="00F808AE">
      <w:pPr>
        <w:spacing w:line="360" w:lineRule="auto"/>
        <w:ind w:left="426" w:hanging="426"/>
        <w:jc w:val="both"/>
        <w:rPr>
          <w:color w:val="auto"/>
          <w:sz w:val="24"/>
          <w:szCs w:val="24"/>
        </w:rPr>
      </w:pPr>
      <w:r w:rsidRPr="00DF3CBC">
        <w:rPr>
          <w:color w:val="auto"/>
          <w:sz w:val="24"/>
          <w:szCs w:val="24"/>
        </w:rPr>
        <w:t xml:space="preserve">Qin, Y. 2017. No county left behind? The distributional impact of high-speed rail upgrades in China. </w:t>
      </w:r>
      <w:r w:rsidRPr="00DF3CBC">
        <w:rPr>
          <w:i/>
          <w:color w:val="auto"/>
          <w:sz w:val="24"/>
          <w:szCs w:val="24"/>
        </w:rPr>
        <w:t>Journal of Economic Geography</w:t>
      </w:r>
      <w:r w:rsidRPr="00DF3CBC">
        <w:rPr>
          <w:color w:val="auto"/>
          <w:sz w:val="24"/>
          <w:szCs w:val="24"/>
        </w:rPr>
        <w:t xml:space="preserve"> 17(3): 489-520.</w:t>
      </w:r>
    </w:p>
    <w:p w14:paraId="6924D1F3" w14:textId="77777777" w:rsidR="00F808AE" w:rsidRPr="00DF3CBC" w:rsidRDefault="00F808AE" w:rsidP="00F808AE">
      <w:pPr>
        <w:pStyle w:val="Normlnweb"/>
        <w:keepNext/>
        <w:widowControl w:val="0"/>
        <w:spacing w:before="0" w:after="0" w:line="360" w:lineRule="auto"/>
        <w:ind w:left="340" w:hanging="340"/>
        <w:jc w:val="both"/>
      </w:pPr>
      <w:r w:rsidRPr="00DF3CBC">
        <w:t>Radeloff, V. C., Hammer, R. B., &amp; Stewart, S. I. 2005. Rural and suburban sprawl in the US Midwest from 1940 to 2000 and its relation to forest fragmentation. Conservation biology, 19(3), 793-805.</w:t>
      </w:r>
    </w:p>
    <w:p w14:paraId="4497505D"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Sarra, A., M. Mazzocchitti, and A. Rapposelli. 2017. Evaluating joint environmental and cost performance in municipal waste management systems through data envelopment analysis: Scale effects and policy implications. </w:t>
      </w:r>
      <w:r w:rsidRPr="00DF3CBC">
        <w:rPr>
          <w:i/>
          <w:lang w:val="en-GB"/>
        </w:rPr>
        <w:t>Ecological indicators</w:t>
      </w:r>
      <w:r w:rsidRPr="00DF3CBC">
        <w:rPr>
          <w:lang w:val="en-GB"/>
        </w:rPr>
        <w:t xml:space="preserve"> 73, 756-771.</w:t>
      </w:r>
    </w:p>
    <w:p w14:paraId="7BF2C7A3"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Soukopová J., and E. Bakos. 2013. Methodology and Information System for Evaluating Environmental Protection Expenditure Efficiency at the Local Level. </w:t>
      </w:r>
      <w:r w:rsidRPr="00DF3CBC">
        <w:rPr>
          <w:i/>
          <w:lang w:val="en-GB"/>
        </w:rPr>
        <w:t>Environmental software systems: fostering information sharing</w:t>
      </w:r>
      <w:r w:rsidRPr="00DF3CBC">
        <w:rPr>
          <w:lang w:val="en-GB"/>
        </w:rPr>
        <w:t>, IFIP Advances in Information and Communication Technology 413, 560-570.</w:t>
      </w:r>
    </w:p>
    <w:p w14:paraId="2BE1BFD6"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Soukopová J., and I. Malý. 2012. Vliv konkurence na výši výdajů na nakládání s odpady obcí Jihomoravského kraje, </w:t>
      </w:r>
      <w:r w:rsidRPr="00DF3CBC">
        <w:t xml:space="preserve">[The impact of competition on the amount of expenditure on waste management in the municipalities of the South Moravian Region]. </w:t>
      </w:r>
      <w:r w:rsidRPr="00DF3CBC">
        <w:rPr>
          <w:i/>
          <w:iCs/>
          <w:lang w:val="en-GB"/>
        </w:rPr>
        <w:t>Waste Forum, Prague: CEMC</w:t>
      </w:r>
      <w:r w:rsidRPr="00DF3CBC">
        <w:rPr>
          <w:lang w:val="en-GB"/>
        </w:rPr>
        <w:t xml:space="preserve"> 4, 173-183.</w:t>
      </w:r>
    </w:p>
    <w:p w14:paraId="0E8945E5"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Soukopová, J. 2011. </w:t>
      </w:r>
      <w:r w:rsidRPr="00DF3CBC">
        <w:rPr>
          <w:i/>
          <w:lang w:val="en-GB"/>
        </w:rPr>
        <w:t>Výdaje obcí na ochranu životního prostředí a jejich efektivnost</w:t>
      </w:r>
      <w:r w:rsidRPr="00DF3CBC">
        <w:rPr>
          <w:lang w:val="en-GB"/>
        </w:rPr>
        <w:t xml:space="preserve">. Littera: Brno. </w:t>
      </w:r>
    </w:p>
    <w:p w14:paraId="434B0ACD" w14:textId="77777777" w:rsidR="00F808AE" w:rsidRPr="00DF3CBC" w:rsidRDefault="00F808AE" w:rsidP="00F808AE">
      <w:pPr>
        <w:pStyle w:val="Normlnweb"/>
        <w:keepNext/>
        <w:widowControl w:val="0"/>
        <w:spacing w:before="0" w:after="0" w:line="360" w:lineRule="auto"/>
        <w:ind w:left="340" w:hanging="340"/>
        <w:jc w:val="both"/>
      </w:pPr>
      <w:r w:rsidRPr="00DF3CBC">
        <w:t xml:space="preserve">Stastna, M., Vaishar, A., Vavrouchova, H., Masicek, T., &amp; Perinkova, V. 2018. Values of a </w:t>
      </w:r>
      <w:r w:rsidRPr="00DF3CBC">
        <w:lastRenderedPageBreak/>
        <w:t xml:space="preserve">suburban landscape: Case study of Podoli u Brna (Moravia), The Czech Republic. </w:t>
      </w:r>
      <w:r w:rsidRPr="00DF3CBC">
        <w:rPr>
          <w:i/>
          <w:iCs/>
        </w:rPr>
        <w:t>Sustainable Cities and Society</w:t>
      </w:r>
      <w:r w:rsidRPr="00DF3CBC">
        <w:t>, 40, 383-393.</w:t>
      </w:r>
    </w:p>
    <w:p w14:paraId="30EA458C"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Surroca, J., J.A. Tribo, and S. Waddock. 2010. Corporate responsibility and financial performance: The Role of Intangible Resources. </w:t>
      </w:r>
      <w:r w:rsidRPr="00DF3CBC">
        <w:rPr>
          <w:i/>
          <w:lang w:val="en-GB"/>
        </w:rPr>
        <w:t>Strategic Management Journal</w:t>
      </w:r>
      <w:r w:rsidRPr="00DF3CBC">
        <w:rPr>
          <w:lang w:val="en-GB"/>
        </w:rPr>
        <w:t xml:space="preserve"> 31(5), 463-490.</w:t>
      </w:r>
    </w:p>
    <w:p w14:paraId="267AD4FE" w14:textId="77777777" w:rsidR="00F808AE" w:rsidRPr="00DF3CBC" w:rsidRDefault="00F808AE" w:rsidP="00F808AE">
      <w:pPr>
        <w:pStyle w:val="Normlnweb"/>
        <w:keepNext/>
        <w:widowControl w:val="0"/>
        <w:spacing w:before="0" w:after="0" w:line="360" w:lineRule="auto"/>
        <w:ind w:left="340" w:hanging="340"/>
        <w:jc w:val="both"/>
      </w:pPr>
      <w:r w:rsidRPr="00DF3CBC">
        <w:t xml:space="preserve">Tammaru, T. 2001. Suburban growth and suburbanisation under central planning: The case of Soviet Estonia. </w:t>
      </w:r>
      <w:r w:rsidRPr="00DF3CBC">
        <w:rPr>
          <w:i/>
          <w:iCs/>
        </w:rPr>
        <w:t>Urban studies</w:t>
      </w:r>
      <w:r w:rsidRPr="00DF3CBC">
        <w:t>, 38(8), 1341-1357.</w:t>
      </w:r>
    </w:p>
    <w:p w14:paraId="5149D28A"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Turan N.G. 2016. Municipal solid waste characteristics and management in sinop, Turkey. </w:t>
      </w:r>
      <w:r w:rsidRPr="00DF3CBC">
        <w:rPr>
          <w:i/>
          <w:lang w:val="en-GB"/>
        </w:rPr>
        <w:t>Environmental Engineering and Management Journal</w:t>
      </w:r>
      <w:r w:rsidRPr="00DF3CBC">
        <w:rPr>
          <w:lang w:val="en-GB"/>
        </w:rPr>
        <w:t xml:space="preserve"> 15(1), 13-18.</w:t>
      </w:r>
    </w:p>
    <w:p w14:paraId="181ECFCD" w14:textId="77777777" w:rsidR="00F808AE" w:rsidRPr="00DF3CBC" w:rsidRDefault="00F808AE" w:rsidP="00F808AE">
      <w:pPr>
        <w:spacing w:line="360" w:lineRule="auto"/>
        <w:ind w:left="426" w:hanging="426"/>
        <w:jc w:val="both"/>
        <w:rPr>
          <w:color w:val="auto"/>
          <w:sz w:val="24"/>
          <w:szCs w:val="24"/>
        </w:rPr>
      </w:pPr>
      <w:r w:rsidRPr="00DF3CBC">
        <w:rPr>
          <w:color w:val="auto"/>
          <w:sz w:val="24"/>
          <w:szCs w:val="24"/>
        </w:rPr>
        <w:t xml:space="preserve">United Nations Statistics Division. 2014. </w:t>
      </w:r>
      <w:r w:rsidRPr="00DF3CBC">
        <w:rPr>
          <w:i/>
          <w:iCs/>
          <w:color w:val="auto"/>
          <w:sz w:val="24"/>
          <w:szCs w:val="24"/>
        </w:rPr>
        <w:t>System of Environmental-Economic Accounting</w:t>
      </w:r>
      <w:r w:rsidRPr="00DF3CBC">
        <w:rPr>
          <w:color w:val="auto"/>
          <w:sz w:val="24"/>
          <w:szCs w:val="24"/>
        </w:rPr>
        <w:t xml:space="preserve">. </w:t>
      </w:r>
      <w:hyperlink r:id="rId21" w:history="1">
        <w:r w:rsidRPr="00DF3CBC">
          <w:rPr>
            <w:rStyle w:val="Hypertextovodkaz"/>
            <w:color w:val="auto"/>
            <w:sz w:val="24"/>
            <w:szCs w:val="24"/>
          </w:rPr>
          <w:t>https://seea.un.org/sites/seea.un.org/files/seea_cf_final_en.pdf</w:t>
        </w:r>
      </w:hyperlink>
    </w:p>
    <w:p w14:paraId="7116B2E0"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United Nations Statistics Division. 2016. </w:t>
      </w:r>
      <w:r w:rsidRPr="00DF3CBC">
        <w:rPr>
          <w:i/>
          <w:lang w:val="en-GB"/>
        </w:rPr>
        <w:t>UN Committee of Experts on Environmental-Economic Accounting</w:t>
      </w:r>
      <w:r w:rsidRPr="00DF3CBC">
        <w:rPr>
          <w:lang w:val="en-GB"/>
        </w:rPr>
        <w:t xml:space="preserve"> (UNCEEA).</w:t>
      </w:r>
    </w:p>
    <w:p w14:paraId="0ED93F8D"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Vargas-Vargas M., M.L. Meseguer-Santamaria, J. Mondejar-Jimenez, and J.A. Mondejar-Jimenez. 2010. Environmental Protection Expenditure for Companies: A Spanish Regional Analysis. </w:t>
      </w:r>
      <w:r w:rsidRPr="00DF3CBC">
        <w:rPr>
          <w:i/>
          <w:lang w:val="en-GB"/>
        </w:rPr>
        <w:t>International journal of environmental research</w:t>
      </w:r>
      <w:r w:rsidRPr="00DF3CBC">
        <w:rPr>
          <w:lang w:val="en-GB"/>
        </w:rPr>
        <w:t xml:space="preserve"> 4(3), 373-378.</w:t>
      </w:r>
    </w:p>
    <w:p w14:paraId="3F67C795" w14:textId="77777777" w:rsidR="00F808AE" w:rsidRPr="00DF3CBC" w:rsidRDefault="00F808AE" w:rsidP="00F808AE">
      <w:pPr>
        <w:pStyle w:val="Normlnweb"/>
        <w:keepNext/>
        <w:widowControl w:val="0"/>
        <w:spacing w:before="0" w:after="0" w:line="360" w:lineRule="auto"/>
        <w:ind w:left="340" w:hanging="340"/>
        <w:jc w:val="both"/>
      </w:pPr>
      <w:r w:rsidRPr="00DF3CBC">
        <w:rPr>
          <w:lang w:val="en-GB"/>
        </w:rPr>
        <w:t xml:space="preserve">Verger Y. 2017. A Basis for Sraffian Ecological Economics. A Comment on Martins' "Ecosystems, Strong Sustainability and the Classical Circular Economy". </w:t>
      </w:r>
      <w:r w:rsidRPr="00DF3CBC">
        <w:rPr>
          <w:i/>
          <w:lang w:val="en-GB"/>
        </w:rPr>
        <w:t>Ecological economics</w:t>
      </w:r>
      <w:r w:rsidRPr="00DF3CBC">
        <w:rPr>
          <w:lang w:val="en-GB"/>
        </w:rPr>
        <w:t xml:space="preserve"> 138, 249-251.</w:t>
      </w:r>
    </w:p>
    <w:p w14:paraId="0B608449" w14:textId="77777777" w:rsidR="00F808AE" w:rsidRPr="00DF3CBC" w:rsidRDefault="00F808AE" w:rsidP="00F808AE">
      <w:pPr>
        <w:pStyle w:val="Normlnweb"/>
        <w:keepNext/>
        <w:widowControl w:val="0"/>
        <w:spacing w:before="0" w:after="0" w:line="360" w:lineRule="auto"/>
        <w:ind w:left="340" w:hanging="340"/>
        <w:jc w:val="both"/>
      </w:pPr>
      <w:r w:rsidRPr="00DF3CBC">
        <w:t xml:space="preserve">Wang, H., Shi, Y., Zhang, A., Cao, Y., &amp; Liu, H. 2017. Does Suburbanization Cause Ecological Deterioration? An Empirical Analysis of Shanghai, China. </w:t>
      </w:r>
      <w:r w:rsidRPr="00DF3CBC">
        <w:rPr>
          <w:i/>
          <w:iCs/>
        </w:rPr>
        <w:t>Sustainability</w:t>
      </w:r>
      <w:r w:rsidRPr="00DF3CBC">
        <w:t>, 9(1), 124.</w:t>
      </w:r>
    </w:p>
    <w:p w14:paraId="10BFA03E" w14:textId="77777777" w:rsidR="00F808AE" w:rsidRPr="00DF3CBC" w:rsidRDefault="00F808AE" w:rsidP="00F808AE">
      <w:pPr>
        <w:pStyle w:val="Normlnweb"/>
        <w:keepNext/>
        <w:widowControl w:val="0"/>
        <w:spacing w:before="0" w:after="0" w:line="360" w:lineRule="auto"/>
        <w:ind w:left="340" w:hanging="340"/>
        <w:jc w:val="both"/>
      </w:pPr>
      <w:r w:rsidRPr="00DF3CBC">
        <w:t xml:space="preserve">Woodbury, C. 1955. Suburbanization and suburbia. </w:t>
      </w:r>
      <w:r w:rsidRPr="00DF3CBC">
        <w:rPr>
          <w:i/>
          <w:iCs/>
        </w:rPr>
        <w:t>American Journal of Public Health and the Nations Health</w:t>
      </w:r>
      <w:r w:rsidRPr="00DF3CBC">
        <w:t>, 45(1), 1-10.</w:t>
      </w:r>
    </w:p>
    <w:p w14:paraId="22731516" w14:textId="77777777" w:rsidR="00F808AE" w:rsidRPr="00DF3CBC" w:rsidRDefault="00F808AE" w:rsidP="00F808AE">
      <w:pPr>
        <w:pStyle w:val="Normlnweb"/>
        <w:keepNext/>
        <w:widowControl w:val="0"/>
        <w:spacing w:before="0" w:after="0" w:line="360" w:lineRule="auto"/>
        <w:ind w:left="340" w:hanging="340"/>
        <w:jc w:val="both"/>
        <w:rPr>
          <w:lang w:val="en-GB"/>
        </w:rPr>
      </w:pPr>
      <w:r w:rsidRPr="00DF3CBC">
        <w:rPr>
          <w:lang w:val="en-GB"/>
        </w:rPr>
        <w:t xml:space="preserve">Yang, L.P., K. Mei, X.M. Liu, L.S. Wu, M.H. Zhang, J.M. Xu, and F. Wang. 2013. Spatial distribution and source apportionment of water pollution in different administrative zones of Wen-Rui-Tang (WRT) river watershed, China. </w:t>
      </w:r>
      <w:r w:rsidRPr="00DF3CBC">
        <w:rPr>
          <w:i/>
          <w:lang w:val="en-GB"/>
        </w:rPr>
        <w:t>Environmental Science and Pollution Research</w:t>
      </w:r>
      <w:r w:rsidRPr="00DF3CBC">
        <w:rPr>
          <w:lang w:val="en-GB"/>
        </w:rPr>
        <w:t xml:space="preserve"> 20(8), 5341-5352.</w:t>
      </w:r>
    </w:p>
    <w:p w14:paraId="1EAB3A0C" w14:textId="4F894985" w:rsidR="00280BA0" w:rsidRPr="00DF3CBC" w:rsidRDefault="00F808AE" w:rsidP="00F808AE">
      <w:pPr>
        <w:pStyle w:val="Normlnweb"/>
        <w:keepNext/>
        <w:widowControl w:val="0"/>
        <w:spacing w:before="0" w:after="0" w:line="360" w:lineRule="auto"/>
        <w:ind w:left="340" w:hanging="340"/>
        <w:jc w:val="both"/>
      </w:pPr>
      <w:r w:rsidRPr="00DF3CBC">
        <w:t xml:space="preserve">Zevl, J. J., Ourednicek, M. 2021. Measuring the morphology of suburban settlements: Scale-dependent ambiguities of residential density development in the Prague Urban Region. </w:t>
      </w:r>
      <w:r w:rsidRPr="00DF3CBC">
        <w:rPr>
          <w:i/>
          <w:iCs/>
        </w:rPr>
        <w:t>Moravian Geographical Reports</w:t>
      </w:r>
      <w:r w:rsidRPr="00DF3CBC">
        <w:t>, 29(1), 27-38.</w:t>
      </w:r>
    </w:p>
    <w:p w14:paraId="60D64669" w14:textId="77777777" w:rsidR="00F808AE" w:rsidRDefault="00F808AE" w:rsidP="00F808AE">
      <w:pPr>
        <w:pStyle w:val="Normlnweb"/>
        <w:keepNext/>
        <w:widowControl w:val="0"/>
        <w:spacing w:before="0" w:after="0" w:line="360" w:lineRule="auto"/>
        <w:ind w:left="340" w:hanging="340"/>
        <w:jc w:val="both"/>
        <w:rPr>
          <w:color w:val="0070C0"/>
        </w:rPr>
      </w:pPr>
    </w:p>
    <w:p w14:paraId="2CE3E0D3" w14:textId="77777777" w:rsidR="004A06D4" w:rsidRDefault="004A06D4" w:rsidP="008A2E98">
      <w:pPr>
        <w:pStyle w:val="Normlnweb"/>
        <w:keepNext/>
        <w:widowControl w:val="0"/>
        <w:spacing w:before="0" w:after="0" w:line="360" w:lineRule="auto"/>
        <w:ind w:left="340" w:hanging="340"/>
        <w:jc w:val="both"/>
        <w:rPr>
          <w:lang w:val="en-GB"/>
        </w:rPr>
      </w:pPr>
    </w:p>
    <w:sectPr w:rsidR="004A06D4" w:rsidSect="000D29EA">
      <w:footerReference w:type="default" r:id="rId22"/>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99279" w14:textId="77777777" w:rsidR="00E960D3" w:rsidRDefault="00E960D3">
      <w:r>
        <w:separator/>
      </w:r>
    </w:p>
  </w:endnote>
  <w:endnote w:type="continuationSeparator" w:id="0">
    <w:p w14:paraId="2BC2D87A" w14:textId="77777777" w:rsidR="00E960D3" w:rsidRDefault="00E96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2795866"/>
      <w:docPartObj>
        <w:docPartGallery w:val="Page Numbers (Bottom of Page)"/>
        <w:docPartUnique/>
      </w:docPartObj>
    </w:sdtPr>
    <w:sdtEndPr/>
    <w:sdtContent>
      <w:p w14:paraId="20444FE1" w14:textId="77777777" w:rsidR="00B40100" w:rsidRDefault="00B40100">
        <w:pPr>
          <w:pStyle w:val="Zpat"/>
          <w:jc w:val="center"/>
        </w:pPr>
        <w:r>
          <w:fldChar w:fldCharType="begin"/>
        </w:r>
        <w:r>
          <w:instrText>PAGE   \* MERGEFORMAT</w:instrText>
        </w:r>
        <w:r>
          <w:fldChar w:fldCharType="separate"/>
        </w:r>
        <w:r w:rsidRPr="00753B55">
          <w:rPr>
            <w:noProof/>
            <w:lang w:val="cs-CZ"/>
          </w:rPr>
          <w:t>6</w:t>
        </w:r>
        <w:r>
          <w:rPr>
            <w:noProof/>
            <w:lang w:val="cs-CZ"/>
          </w:rPr>
          <w:fldChar w:fldCharType="end"/>
        </w:r>
      </w:p>
    </w:sdtContent>
  </w:sdt>
  <w:p w14:paraId="77B92C73" w14:textId="77777777" w:rsidR="00B40100" w:rsidRDefault="00B4010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787F7" w14:textId="77777777" w:rsidR="00E960D3" w:rsidRDefault="00E960D3">
      <w:r>
        <w:separator/>
      </w:r>
    </w:p>
  </w:footnote>
  <w:footnote w:type="continuationSeparator" w:id="0">
    <w:p w14:paraId="2194D46F" w14:textId="77777777" w:rsidR="00E960D3" w:rsidRDefault="00E960D3">
      <w:r>
        <w:continuationSeparator/>
      </w:r>
    </w:p>
  </w:footnote>
  <w:footnote w:id="1">
    <w:p w14:paraId="3A5E5133" w14:textId="34C18C9E" w:rsidR="00B40100" w:rsidRPr="00441BCD" w:rsidRDefault="00B40100">
      <w:pPr>
        <w:pStyle w:val="Textpoznpodarou"/>
        <w:rPr>
          <w:lang w:val="cs-CZ"/>
        </w:rPr>
      </w:pPr>
      <w:r>
        <w:rPr>
          <w:rStyle w:val="Znakapoznpodarou"/>
        </w:rPr>
        <w:footnoteRef/>
      </w:r>
      <w:r>
        <w:t xml:space="preserve"> </w:t>
      </w:r>
      <w:r w:rsidRPr="00441BCD">
        <w:t xml:space="preserve">Institute for Transport Economics, Geography and Policy, Department of Economics, Faculty of Economics and Administration, Masaryk University, </w:t>
      </w:r>
      <w:r>
        <w:t xml:space="preserve">email: </w:t>
      </w:r>
      <w:r w:rsidRPr="00763B80">
        <w:t>vilem@mail.muni.cz</w:t>
      </w:r>
      <w:r w:rsidRPr="007D3CC0">
        <w:rPr>
          <w:color w:val="auto"/>
        </w:rPr>
        <w:t>,</w:t>
      </w:r>
      <w:r>
        <w:t xml:space="preserve"> +420 608 177 138, </w:t>
      </w:r>
      <w:r w:rsidRPr="00441BCD">
        <w:t>Lipová 41a, Brno, 602 00, Czech Republic</w:t>
      </w:r>
      <w:r w:rsidR="006F500C">
        <w:t>.</w:t>
      </w:r>
    </w:p>
  </w:footnote>
  <w:footnote w:id="2">
    <w:p w14:paraId="73B2CD2F" w14:textId="5EEF2D7A" w:rsidR="006F500C" w:rsidRPr="006F500C" w:rsidRDefault="006F500C" w:rsidP="006F500C">
      <w:pPr>
        <w:pStyle w:val="Textpoznpodarou"/>
        <w:rPr>
          <w:lang w:val="cs-CZ"/>
        </w:rPr>
      </w:pPr>
      <w:r>
        <w:rPr>
          <w:rStyle w:val="Znakapoznpodarou"/>
        </w:rPr>
        <w:footnoteRef/>
      </w:r>
      <w:r>
        <w:t xml:space="preserve"> </w:t>
      </w:r>
      <w:r w:rsidRPr="006F500C">
        <w:t>Zebra Technologies CZ s.r.o, email: ondruskova.bar@gmail.com, +420</w:t>
      </w:r>
      <w:r>
        <w:t> 777 271 459</w:t>
      </w:r>
      <w:r w:rsidRPr="006F500C">
        <w:t xml:space="preserve">, </w:t>
      </w:r>
      <w:r>
        <w:t>Vlněna 526/7, Trnitá, 602 00 Brno</w:t>
      </w:r>
      <w:r w:rsidRPr="006F500C">
        <w:t>, Czech Republic</w:t>
      </w:r>
      <w:r>
        <w:t>.</w:t>
      </w:r>
    </w:p>
  </w:footnote>
  <w:footnote w:id="3">
    <w:p w14:paraId="623AB9E3" w14:textId="7005D1A3" w:rsidR="00B40100" w:rsidRPr="00D0386A" w:rsidRDefault="00B40100">
      <w:pPr>
        <w:pStyle w:val="Textpoznpodarou"/>
        <w:rPr>
          <w:lang w:val="cs-CZ"/>
        </w:rPr>
      </w:pPr>
      <w:r>
        <w:rPr>
          <w:rStyle w:val="Znakapoznpodarou"/>
        </w:rPr>
        <w:footnoteRef/>
      </w:r>
      <w:r>
        <w:t xml:space="preserve"> </w:t>
      </w:r>
      <w:r>
        <w:rPr>
          <w:lang w:val="cs-CZ"/>
        </w:rPr>
        <w:t xml:space="preserve">Department of Regional Economics and Administration, </w:t>
      </w:r>
      <w:r w:rsidRPr="00D0386A">
        <w:rPr>
          <w:lang w:val="cs-CZ"/>
        </w:rPr>
        <w:t>Faculty of Economics and Administration, Masaryk University</w:t>
      </w:r>
      <w:r>
        <w:rPr>
          <w:lang w:val="cs-CZ"/>
        </w:rPr>
        <w:t>.</w:t>
      </w:r>
      <w:r w:rsidRPr="00763B80">
        <w:t xml:space="preserve"> </w:t>
      </w:r>
      <w:r w:rsidRPr="00441BCD">
        <w:t xml:space="preserve">Masaryk University, </w:t>
      </w:r>
      <w:r>
        <w:t>email: aneta.krajickova@mail.muni.cz</w:t>
      </w:r>
      <w:r w:rsidRPr="007D3CC0">
        <w:rPr>
          <w:color w:val="auto"/>
        </w:rPr>
        <w:t>,</w:t>
      </w:r>
      <w:r w:rsidRPr="00C21AF5">
        <w:rPr>
          <w:color w:val="auto"/>
        </w:rPr>
        <w:t xml:space="preserve"> </w:t>
      </w:r>
      <w:r>
        <w:t xml:space="preserve">+420 608 068 633, </w:t>
      </w:r>
      <w:r w:rsidRPr="00441BCD">
        <w:t>Lipová 41a, Brno, 602 00, Czech Republic</w:t>
      </w:r>
      <w:r w:rsidR="006F500C">
        <w:t>.</w:t>
      </w:r>
    </w:p>
  </w:footnote>
  <w:footnote w:id="4">
    <w:p w14:paraId="5C3645B9" w14:textId="1079BD97" w:rsidR="00895835" w:rsidRPr="00895835" w:rsidRDefault="00B40100" w:rsidP="00895835">
      <w:pPr>
        <w:rPr>
          <w:color w:val="auto"/>
          <w:lang w:val="cs-CZ"/>
        </w:rPr>
      </w:pPr>
      <w:r>
        <w:rPr>
          <w:rStyle w:val="Znakapoznpodarou"/>
        </w:rPr>
        <w:footnoteRef/>
      </w:r>
      <w:r w:rsidR="00895835" w:rsidRPr="00895835">
        <w:rPr>
          <w:color w:val="auto"/>
          <w:lang w:val="cs-CZ"/>
        </w:rPr>
        <w:t xml:space="preserve">Atlas Copco s.r.o., Czech Republic, </w:t>
      </w:r>
      <w:r w:rsidR="006F500C">
        <w:rPr>
          <w:color w:val="auto"/>
          <w:lang w:val="cs-CZ"/>
        </w:rPr>
        <w:t xml:space="preserve">email: </w:t>
      </w:r>
      <w:r w:rsidR="006F500C" w:rsidRPr="006F500C">
        <w:rPr>
          <w:color w:val="auto"/>
          <w:lang w:val="cs-CZ"/>
        </w:rPr>
        <w:t>petra.zelenakova@gmail.com</w:t>
      </w:r>
      <w:r w:rsidR="006F500C">
        <w:rPr>
          <w:color w:val="auto"/>
          <w:lang w:val="cs-CZ"/>
        </w:rPr>
        <w:t xml:space="preserve">, +420 773 621 228, </w:t>
      </w:r>
      <w:r w:rsidR="006F500C" w:rsidRPr="006F500C">
        <w:rPr>
          <w:color w:val="auto"/>
          <w:lang w:val="cs-CZ"/>
        </w:rPr>
        <w:t>Holandská 10, 639 00</w:t>
      </w:r>
      <w:r w:rsidR="006F500C">
        <w:rPr>
          <w:color w:val="auto"/>
          <w:lang w:val="cs-CZ"/>
        </w:rPr>
        <w:t>,</w:t>
      </w:r>
      <w:r w:rsidR="006F500C" w:rsidRPr="006F500C">
        <w:rPr>
          <w:color w:val="auto"/>
          <w:lang w:val="cs-CZ"/>
        </w:rPr>
        <w:t xml:space="preserve"> </w:t>
      </w:r>
      <w:r w:rsidR="00895835" w:rsidRPr="00895835">
        <w:rPr>
          <w:color w:val="auto"/>
          <w:lang w:val="cs-CZ"/>
        </w:rPr>
        <w:t>Brno</w:t>
      </w:r>
      <w:r w:rsidR="00ED1CFD">
        <w:rPr>
          <w:color w:val="auto"/>
          <w:lang w:val="cs-CZ"/>
        </w:rPr>
        <w:t xml:space="preserve">, </w:t>
      </w:r>
      <w:r w:rsidR="00ED1CFD" w:rsidRPr="006F500C">
        <w:t>Czech Republic</w:t>
      </w:r>
      <w:r w:rsidR="00ED1CFD">
        <w:t>.</w:t>
      </w:r>
    </w:p>
    <w:p w14:paraId="01FA1CC0" w14:textId="291DAA57" w:rsidR="00B40100" w:rsidRPr="00606426" w:rsidRDefault="00B40100" w:rsidP="00606426">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607610E"/>
    <w:multiLevelType w:val="hybridMultilevel"/>
    <w:tmpl w:val="F5741FE0"/>
    <w:lvl w:ilvl="0" w:tplc="02D2A7CE">
      <w:start w:val="1999"/>
      <w:numFmt w:val="bullet"/>
      <w:lvlText w:val="-"/>
      <w:lvlJc w:val="left"/>
      <w:pPr>
        <w:ind w:left="420" w:hanging="360"/>
      </w:pPr>
      <w:rPr>
        <w:rFonts w:ascii="Times New Roman" w:eastAsia="Times New Roman"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 w15:restartNumberingAfterBreak="0">
    <w:nsid w:val="08AD098A"/>
    <w:multiLevelType w:val="hybridMultilevel"/>
    <w:tmpl w:val="D55264AA"/>
    <w:lvl w:ilvl="0" w:tplc="2910B7C6">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 w15:restartNumberingAfterBreak="0">
    <w:nsid w:val="11F81C6B"/>
    <w:multiLevelType w:val="hybridMultilevel"/>
    <w:tmpl w:val="F89AB04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15:restartNumberingAfterBreak="0">
    <w:nsid w:val="13333F23"/>
    <w:multiLevelType w:val="hybridMultilevel"/>
    <w:tmpl w:val="E27C75BE"/>
    <w:lvl w:ilvl="0" w:tplc="72C8FDA2">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5" w15:restartNumberingAfterBreak="0">
    <w:nsid w:val="15A057BE"/>
    <w:multiLevelType w:val="hybridMultilevel"/>
    <w:tmpl w:val="B768809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15:restartNumberingAfterBreak="0">
    <w:nsid w:val="18D84AFA"/>
    <w:multiLevelType w:val="hybridMultilevel"/>
    <w:tmpl w:val="6158EEB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2ABD48D9"/>
    <w:multiLevelType w:val="hybridMultilevel"/>
    <w:tmpl w:val="BEA2E50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15:restartNumberingAfterBreak="0">
    <w:nsid w:val="2F1A2310"/>
    <w:multiLevelType w:val="hybridMultilevel"/>
    <w:tmpl w:val="09CE9E40"/>
    <w:lvl w:ilvl="0" w:tplc="40A08ADE">
      <w:numFmt w:val="bullet"/>
      <w:lvlText w:val="-"/>
      <w:lvlJc w:val="left"/>
      <w:pPr>
        <w:ind w:left="1068" w:hanging="360"/>
      </w:pPr>
      <w:rPr>
        <w:rFonts w:ascii="Times New Roman" w:eastAsia="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 w15:restartNumberingAfterBreak="0">
    <w:nsid w:val="4263156E"/>
    <w:multiLevelType w:val="hybridMultilevel"/>
    <w:tmpl w:val="9586A202"/>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0" w15:restartNumberingAfterBreak="0">
    <w:nsid w:val="51212CAB"/>
    <w:multiLevelType w:val="hybridMultilevel"/>
    <w:tmpl w:val="CA605E1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15:restartNumberingAfterBreak="0">
    <w:nsid w:val="566B7E00"/>
    <w:multiLevelType w:val="multilevel"/>
    <w:tmpl w:val="3A400BE6"/>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2" w15:restartNumberingAfterBreak="0">
    <w:nsid w:val="6A7F499E"/>
    <w:multiLevelType w:val="hybridMultilevel"/>
    <w:tmpl w:val="8CB0CE68"/>
    <w:lvl w:ilvl="0" w:tplc="98382750">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73497B3A"/>
    <w:multiLevelType w:val="hybridMultilevel"/>
    <w:tmpl w:val="41E68D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90D2961"/>
    <w:multiLevelType w:val="hybridMultilevel"/>
    <w:tmpl w:val="79FC340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1"/>
  </w:num>
  <w:num w:numId="2">
    <w:abstractNumId w:val="0"/>
  </w:num>
  <w:num w:numId="3">
    <w:abstractNumId w:val="7"/>
  </w:num>
  <w:num w:numId="4">
    <w:abstractNumId w:val="4"/>
  </w:num>
  <w:num w:numId="5">
    <w:abstractNumId w:val="10"/>
  </w:num>
  <w:num w:numId="6">
    <w:abstractNumId w:val="5"/>
  </w:num>
  <w:num w:numId="7">
    <w:abstractNumId w:val="2"/>
  </w:num>
  <w:num w:numId="8">
    <w:abstractNumId w:val="6"/>
  </w:num>
  <w:num w:numId="9">
    <w:abstractNumId w:val="3"/>
  </w:num>
  <w:num w:numId="10">
    <w:abstractNumId w:val="12"/>
  </w:num>
  <w:num w:numId="11">
    <w:abstractNumId w:val="14"/>
  </w:num>
  <w:num w:numId="12">
    <w:abstractNumId w:val="13"/>
  </w:num>
  <w:num w:numId="13">
    <w:abstractNumId w:val="8"/>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yNDE0tTQ1MTA0NDBX0lEKTi0uzszPAykwqgUAo681aSwAAAA="/>
  </w:docVars>
  <w:rsids>
    <w:rsidRoot w:val="003565BE"/>
    <w:rsid w:val="00002B86"/>
    <w:rsid w:val="00002CB5"/>
    <w:rsid w:val="00012871"/>
    <w:rsid w:val="00014F84"/>
    <w:rsid w:val="00015223"/>
    <w:rsid w:val="00016E9D"/>
    <w:rsid w:val="00023DFB"/>
    <w:rsid w:val="00027179"/>
    <w:rsid w:val="00033AAA"/>
    <w:rsid w:val="00034417"/>
    <w:rsid w:val="00046D01"/>
    <w:rsid w:val="00047435"/>
    <w:rsid w:val="00051F9D"/>
    <w:rsid w:val="0005387D"/>
    <w:rsid w:val="00054435"/>
    <w:rsid w:val="00062860"/>
    <w:rsid w:val="0006639E"/>
    <w:rsid w:val="00071798"/>
    <w:rsid w:val="00073F93"/>
    <w:rsid w:val="00085708"/>
    <w:rsid w:val="00087FBB"/>
    <w:rsid w:val="00090875"/>
    <w:rsid w:val="00095E08"/>
    <w:rsid w:val="0009615A"/>
    <w:rsid w:val="000B4911"/>
    <w:rsid w:val="000D29EA"/>
    <w:rsid w:val="000D5114"/>
    <w:rsid w:val="000D52AE"/>
    <w:rsid w:val="000E5EBA"/>
    <w:rsid w:val="000E6AAD"/>
    <w:rsid w:val="000F6138"/>
    <w:rsid w:val="000F76E9"/>
    <w:rsid w:val="00101B7D"/>
    <w:rsid w:val="001150FF"/>
    <w:rsid w:val="00120B95"/>
    <w:rsid w:val="00127E23"/>
    <w:rsid w:val="0013266F"/>
    <w:rsid w:val="00134606"/>
    <w:rsid w:val="00135984"/>
    <w:rsid w:val="0014026B"/>
    <w:rsid w:val="00142B2A"/>
    <w:rsid w:val="00143F21"/>
    <w:rsid w:val="00146D5B"/>
    <w:rsid w:val="00152A09"/>
    <w:rsid w:val="00155981"/>
    <w:rsid w:val="00156FE4"/>
    <w:rsid w:val="00157695"/>
    <w:rsid w:val="00160CA5"/>
    <w:rsid w:val="0017173F"/>
    <w:rsid w:val="001734CC"/>
    <w:rsid w:val="00173EE0"/>
    <w:rsid w:val="00194E23"/>
    <w:rsid w:val="001A15AD"/>
    <w:rsid w:val="001A53C0"/>
    <w:rsid w:val="001B6013"/>
    <w:rsid w:val="001C22AF"/>
    <w:rsid w:val="001C4227"/>
    <w:rsid w:val="001C49E5"/>
    <w:rsid w:val="001D2C9D"/>
    <w:rsid w:val="001E0A49"/>
    <w:rsid w:val="001E5ACF"/>
    <w:rsid w:val="001E5FB4"/>
    <w:rsid w:val="00202D9D"/>
    <w:rsid w:val="00215D93"/>
    <w:rsid w:val="00224122"/>
    <w:rsid w:val="002316DD"/>
    <w:rsid w:val="002345FE"/>
    <w:rsid w:val="00234B1F"/>
    <w:rsid w:val="002419D0"/>
    <w:rsid w:val="00247B67"/>
    <w:rsid w:val="00247BA6"/>
    <w:rsid w:val="0025110B"/>
    <w:rsid w:val="00256398"/>
    <w:rsid w:val="00273994"/>
    <w:rsid w:val="00274321"/>
    <w:rsid w:val="00277CD2"/>
    <w:rsid w:val="00280BA0"/>
    <w:rsid w:val="002814D5"/>
    <w:rsid w:val="0029151E"/>
    <w:rsid w:val="0029780E"/>
    <w:rsid w:val="002C1F8F"/>
    <w:rsid w:val="002C714D"/>
    <w:rsid w:val="002E168F"/>
    <w:rsid w:val="002E35FD"/>
    <w:rsid w:val="002E64A9"/>
    <w:rsid w:val="002F17B4"/>
    <w:rsid w:val="002F2FB7"/>
    <w:rsid w:val="00300221"/>
    <w:rsid w:val="00300F27"/>
    <w:rsid w:val="00305A4E"/>
    <w:rsid w:val="003266F7"/>
    <w:rsid w:val="00352E67"/>
    <w:rsid w:val="003565BE"/>
    <w:rsid w:val="00357683"/>
    <w:rsid w:val="00360792"/>
    <w:rsid w:val="0036154F"/>
    <w:rsid w:val="00362403"/>
    <w:rsid w:val="0036586F"/>
    <w:rsid w:val="0036743B"/>
    <w:rsid w:val="00377F84"/>
    <w:rsid w:val="003860C7"/>
    <w:rsid w:val="00386448"/>
    <w:rsid w:val="00386598"/>
    <w:rsid w:val="0039631D"/>
    <w:rsid w:val="003A7159"/>
    <w:rsid w:val="003C0812"/>
    <w:rsid w:val="003C5FAB"/>
    <w:rsid w:val="003D707D"/>
    <w:rsid w:val="003E3D2C"/>
    <w:rsid w:val="003E7FC1"/>
    <w:rsid w:val="003F6FE0"/>
    <w:rsid w:val="00416920"/>
    <w:rsid w:val="00423869"/>
    <w:rsid w:val="00423D11"/>
    <w:rsid w:val="004257A1"/>
    <w:rsid w:val="00427006"/>
    <w:rsid w:val="004376B9"/>
    <w:rsid w:val="00441BCD"/>
    <w:rsid w:val="004505E2"/>
    <w:rsid w:val="00456B76"/>
    <w:rsid w:val="00460405"/>
    <w:rsid w:val="00474B92"/>
    <w:rsid w:val="0048001E"/>
    <w:rsid w:val="00482F54"/>
    <w:rsid w:val="00484DD1"/>
    <w:rsid w:val="00485427"/>
    <w:rsid w:val="00490E62"/>
    <w:rsid w:val="00494874"/>
    <w:rsid w:val="004A06D4"/>
    <w:rsid w:val="004A65FE"/>
    <w:rsid w:val="004B1F46"/>
    <w:rsid w:val="004B5942"/>
    <w:rsid w:val="004C16E7"/>
    <w:rsid w:val="004C1FA0"/>
    <w:rsid w:val="004C2742"/>
    <w:rsid w:val="004C4327"/>
    <w:rsid w:val="004D0EFA"/>
    <w:rsid w:val="004D193F"/>
    <w:rsid w:val="004D7BCB"/>
    <w:rsid w:val="004E01E3"/>
    <w:rsid w:val="004E3134"/>
    <w:rsid w:val="004E5083"/>
    <w:rsid w:val="004E78C2"/>
    <w:rsid w:val="004F1866"/>
    <w:rsid w:val="005005B6"/>
    <w:rsid w:val="00502CE4"/>
    <w:rsid w:val="00521F0F"/>
    <w:rsid w:val="005222A8"/>
    <w:rsid w:val="00524E89"/>
    <w:rsid w:val="005307E6"/>
    <w:rsid w:val="00535162"/>
    <w:rsid w:val="00541FC2"/>
    <w:rsid w:val="00542027"/>
    <w:rsid w:val="005432CE"/>
    <w:rsid w:val="005433B1"/>
    <w:rsid w:val="005524A6"/>
    <w:rsid w:val="00554433"/>
    <w:rsid w:val="00557407"/>
    <w:rsid w:val="00586E88"/>
    <w:rsid w:val="0058771E"/>
    <w:rsid w:val="00590E09"/>
    <w:rsid w:val="0059652C"/>
    <w:rsid w:val="005A2F2B"/>
    <w:rsid w:val="005A3859"/>
    <w:rsid w:val="005A795A"/>
    <w:rsid w:val="005B150E"/>
    <w:rsid w:val="005C32D9"/>
    <w:rsid w:val="005C79D7"/>
    <w:rsid w:val="005D3F1B"/>
    <w:rsid w:val="005E2A20"/>
    <w:rsid w:val="005F2865"/>
    <w:rsid w:val="005F34C4"/>
    <w:rsid w:val="005F3889"/>
    <w:rsid w:val="00602E78"/>
    <w:rsid w:val="00603323"/>
    <w:rsid w:val="0060403B"/>
    <w:rsid w:val="00606426"/>
    <w:rsid w:val="006072C2"/>
    <w:rsid w:val="00613050"/>
    <w:rsid w:val="00614048"/>
    <w:rsid w:val="006254F5"/>
    <w:rsid w:val="00645B25"/>
    <w:rsid w:val="006541E8"/>
    <w:rsid w:val="0066565D"/>
    <w:rsid w:val="00666A0D"/>
    <w:rsid w:val="00674B22"/>
    <w:rsid w:val="006750E0"/>
    <w:rsid w:val="006775D7"/>
    <w:rsid w:val="0068142E"/>
    <w:rsid w:val="00684102"/>
    <w:rsid w:val="00686739"/>
    <w:rsid w:val="006903CA"/>
    <w:rsid w:val="00693108"/>
    <w:rsid w:val="00695F47"/>
    <w:rsid w:val="006A1CC9"/>
    <w:rsid w:val="006A37A7"/>
    <w:rsid w:val="006B6F1F"/>
    <w:rsid w:val="006C5509"/>
    <w:rsid w:val="006D4F10"/>
    <w:rsid w:val="006F500C"/>
    <w:rsid w:val="00711B85"/>
    <w:rsid w:val="00724F87"/>
    <w:rsid w:val="00725606"/>
    <w:rsid w:val="0072753C"/>
    <w:rsid w:val="007336C6"/>
    <w:rsid w:val="007344EB"/>
    <w:rsid w:val="00735517"/>
    <w:rsid w:val="0073782B"/>
    <w:rsid w:val="00746996"/>
    <w:rsid w:val="007518B6"/>
    <w:rsid w:val="00753B55"/>
    <w:rsid w:val="007567BB"/>
    <w:rsid w:val="00763B80"/>
    <w:rsid w:val="00765A73"/>
    <w:rsid w:val="00782AEC"/>
    <w:rsid w:val="00784C83"/>
    <w:rsid w:val="00794B0B"/>
    <w:rsid w:val="007A4589"/>
    <w:rsid w:val="007B0778"/>
    <w:rsid w:val="007B5F15"/>
    <w:rsid w:val="007C1111"/>
    <w:rsid w:val="007C1855"/>
    <w:rsid w:val="007C35A8"/>
    <w:rsid w:val="007D3CC0"/>
    <w:rsid w:val="007D7747"/>
    <w:rsid w:val="007E0DFE"/>
    <w:rsid w:val="007E789A"/>
    <w:rsid w:val="007F1B6A"/>
    <w:rsid w:val="007F5FD0"/>
    <w:rsid w:val="00800417"/>
    <w:rsid w:val="0080651A"/>
    <w:rsid w:val="0082279B"/>
    <w:rsid w:val="00822D04"/>
    <w:rsid w:val="0082699B"/>
    <w:rsid w:val="00836F03"/>
    <w:rsid w:val="00841DFE"/>
    <w:rsid w:val="008456F3"/>
    <w:rsid w:val="00845A79"/>
    <w:rsid w:val="00850EE3"/>
    <w:rsid w:val="008622A0"/>
    <w:rsid w:val="00863675"/>
    <w:rsid w:val="00864EDD"/>
    <w:rsid w:val="0087457C"/>
    <w:rsid w:val="00876B67"/>
    <w:rsid w:val="00882DCD"/>
    <w:rsid w:val="00887475"/>
    <w:rsid w:val="00890E16"/>
    <w:rsid w:val="0089555A"/>
    <w:rsid w:val="00895835"/>
    <w:rsid w:val="008A00FE"/>
    <w:rsid w:val="008A2E98"/>
    <w:rsid w:val="008A4BF2"/>
    <w:rsid w:val="008B6333"/>
    <w:rsid w:val="008B72C7"/>
    <w:rsid w:val="008D340E"/>
    <w:rsid w:val="008D5717"/>
    <w:rsid w:val="008E0BF9"/>
    <w:rsid w:val="008E5974"/>
    <w:rsid w:val="008E76AE"/>
    <w:rsid w:val="008F197F"/>
    <w:rsid w:val="0090292A"/>
    <w:rsid w:val="009179C4"/>
    <w:rsid w:val="0093754B"/>
    <w:rsid w:val="00951E80"/>
    <w:rsid w:val="0095384A"/>
    <w:rsid w:val="0095685A"/>
    <w:rsid w:val="00960283"/>
    <w:rsid w:val="00963AD6"/>
    <w:rsid w:val="0097029F"/>
    <w:rsid w:val="00992505"/>
    <w:rsid w:val="009A4B1D"/>
    <w:rsid w:val="009A725F"/>
    <w:rsid w:val="009B0CE6"/>
    <w:rsid w:val="009B3CF1"/>
    <w:rsid w:val="009D63E7"/>
    <w:rsid w:val="009D7ECD"/>
    <w:rsid w:val="009F0CB0"/>
    <w:rsid w:val="009F34DD"/>
    <w:rsid w:val="009F4823"/>
    <w:rsid w:val="00A0421E"/>
    <w:rsid w:val="00A054FC"/>
    <w:rsid w:val="00A07326"/>
    <w:rsid w:val="00A15423"/>
    <w:rsid w:val="00A2133C"/>
    <w:rsid w:val="00A362D0"/>
    <w:rsid w:val="00A4251E"/>
    <w:rsid w:val="00A43943"/>
    <w:rsid w:val="00A544E9"/>
    <w:rsid w:val="00A55185"/>
    <w:rsid w:val="00A613DE"/>
    <w:rsid w:val="00A65B45"/>
    <w:rsid w:val="00A76FEF"/>
    <w:rsid w:val="00A83144"/>
    <w:rsid w:val="00A87337"/>
    <w:rsid w:val="00A907E7"/>
    <w:rsid w:val="00A92BE2"/>
    <w:rsid w:val="00A94D23"/>
    <w:rsid w:val="00AA3C04"/>
    <w:rsid w:val="00AC76B1"/>
    <w:rsid w:val="00AD60A0"/>
    <w:rsid w:val="00AE0846"/>
    <w:rsid w:val="00AE0DC3"/>
    <w:rsid w:val="00AE5F4D"/>
    <w:rsid w:val="00B01393"/>
    <w:rsid w:val="00B05C53"/>
    <w:rsid w:val="00B13F94"/>
    <w:rsid w:val="00B16686"/>
    <w:rsid w:val="00B40100"/>
    <w:rsid w:val="00B421E8"/>
    <w:rsid w:val="00B521F6"/>
    <w:rsid w:val="00B534B3"/>
    <w:rsid w:val="00B60572"/>
    <w:rsid w:val="00B61982"/>
    <w:rsid w:val="00B61CB2"/>
    <w:rsid w:val="00B81A80"/>
    <w:rsid w:val="00B82067"/>
    <w:rsid w:val="00B82AE6"/>
    <w:rsid w:val="00B874AD"/>
    <w:rsid w:val="00B92AD2"/>
    <w:rsid w:val="00BB2ABA"/>
    <w:rsid w:val="00BB6E4C"/>
    <w:rsid w:val="00BC1DA5"/>
    <w:rsid w:val="00BC32B7"/>
    <w:rsid w:val="00BD0576"/>
    <w:rsid w:val="00BD1B06"/>
    <w:rsid w:val="00BD28DC"/>
    <w:rsid w:val="00BD2FAE"/>
    <w:rsid w:val="00BD55C4"/>
    <w:rsid w:val="00BE2382"/>
    <w:rsid w:val="00BE6773"/>
    <w:rsid w:val="00C01E1D"/>
    <w:rsid w:val="00C12A0E"/>
    <w:rsid w:val="00C12C6F"/>
    <w:rsid w:val="00C154FE"/>
    <w:rsid w:val="00C157DA"/>
    <w:rsid w:val="00C16953"/>
    <w:rsid w:val="00C21AF5"/>
    <w:rsid w:val="00C60E5A"/>
    <w:rsid w:val="00C82573"/>
    <w:rsid w:val="00C83F3B"/>
    <w:rsid w:val="00C84C9F"/>
    <w:rsid w:val="00C85D27"/>
    <w:rsid w:val="00C91EE9"/>
    <w:rsid w:val="00CA3654"/>
    <w:rsid w:val="00CA3723"/>
    <w:rsid w:val="00CB2555"/>
    <w:rsid w:val="00CB3E5B"/>
    <w:rsid w:val="00CB766B"/>
    <w:rsid w:val="00CC46D1"/>
    <w:rsid w:val="00CD7761"/>
    <w:rsid w:val="00CE05C5"/>
    <w:rsid w:val="00CE1BF4"/>
    <w:rsid w:val="00CF228E"/>
    <w:rsid w:val="00CF3338"/>
    <w:rsid w:val="00CF5263"/>
    <w:rsid w:val="00CF557B"/>
    <w:rsid w:val="00D037A4"/>
    <w:rsid w:val="00D0386A"/>
    <w:rsid w:val="00D146F1"/>
    <w:rsid w:val="00D1682B"/>
    <w:rsid w:val="00D22355"/>
    <w:rsid w:val="00D25CE7"/>
    <w:rsid w:val="00D41C55"/>
    <w:rsid w:val="00D4768D"/>
    <w:rsid w:val="00D47ED9"/>
    <w:rsid w:val="00D532B3"/>
    <w:rsid w:val="00D57577"/>
    <w:rsid w:val="00D7158A"/>
    <w:rsid w:val="00D721F6"/>
    <w:rsid w:val="00D80AC3"/>
    <w:rsid w:val="00D80FC0"/>
    <w:rsid w:val="00D83F0C"/>
    <w:rsid w:val="00D857D0"/>
    <w:rsid w:val="00DA3DDC"/>
    <w:rsid w:val="00DB1AAC"/>
    <w:rsid w:val="00DB28ED"/>
    <w:rsid w:val="00DD2AB3"/>
    <w:rsid w:val="00DD510F"/>
    <w:rsid w:val="00DD58BD"/>
    <w:rsid w:val="00DE1253"/>
    <w:rsid w:val="00DE59CB"/>
    <w:rsid w:val="00DE5BF7"/>
    <w:rsid w:val="00DF3CBC"/>
    <w:rsid w:val="00E079D6"/>
    <w:rsid w:val="00E07B42"/>
    <w:rsid w:val="00E10E89"/>
    <w:rsid w:val="00E12F9C"/>
    <w:rsid w:val="00E12FF9"/>
    <w:rsid w:val="00E1418D"/>
    <w:rsid w:val="00E17773"/>
    <w:rsid w:val="00E259AA"/>
    <w:rsid w:val="00E500FC"/>
    <w:rsid w:val="00E53644"/>
    <w:rsid w:val="00E63119"/>
    <w:rsid w:val="00E66279"/>
    <w:rsid w:val="00E73B1C"/>
    <w:rsid w:val="00E900B6"/>
    <w:rsid w:val="00E9136E"/>
    <w:rsid w:val="00E921D7"/>
    <w:rsid w:val="00E93D17"/>
    <w:rsid w:val="00E960D3"/>
    <w:rsid w:val="00E973F9"/>
    <w:rsid w:val="00E97964"/>
    <w:rsid w:val="00EB3077"/>
    <w:rsid w:val="00EB46E9"/>
    <w:rsid w:val="00EB6BF0"/>
    <w:rsid w:val="00EB7196"/>
    <w:rsid w:val="00EC0652"/>
    <w:rsid w:val="00EC35CB"/>
    <w:rsid w:val="00ED1CFD"/>
    <w:rsid w:val="00EE10B1"/>
    <w:rsid w:val="00EE6786"/>
    <w:rsid w:val="00EF3467"/>
    <w:rsid w:val="00F13CE7"/>
    <w:rsid w:val="00F13F83"/>
    <w:rsid w:val="00F14950"/>
    <w:rsid w:val="00F34FF6"/>
    <w:rsid w:val="00F37AB6"/>
    <w:rsid w:val="00F45938"/>
    <w:rsid w:val="00F512C3"/>
    <w:rsid w:val="00F56D0E"/>
    <w:rsid w:val="00F60BB0"/>
    <w:rsid w:val="00F6501F"/>
    <w:rsid w:val="00F665B8"/>
    <w:rsid w:val="00F74C77"/>
    <w:rsid w:val="00F808AE"/>
    <w:rsid w:val="00F845A4"/>
    <w:rsid w:val="00F9724D"/>
    <w:rsid w:val="00FA5A1C"/>
    <w:rsid w:val="00FA76D5"/>
    <w:rsid w:val="00FB4368"/>
    <w:rsid w:val="00FB50FA"/>
    <w:rsid w:val="00FD4ED0"/>
    <w:rsid w:val="00FE0A26"/>
    <w:rsid w:val="00FE247E"/>
    <w:rsid w:val="00FE4F7F"/>
    <w:rsid w:val="00FF1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E9C40"/>
  <w15:docId w15:val="{B78B9F30-B105-445E-9059-23B40121B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lang w:val="en-GB" w:eastAsia="cs-CZ"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0D29EA"/>
  </w:style>
  <w:style w:type="paragraph" w:styleId="Nadpis1">
    <w:name w:val="heading 1"/>
    <w:basedOn w:val="Normln"/>
    <w:next w:val="Normln"/>
    <w:rsid w:val="000D29EA"/>
    <w:pPr>
      <w:keepNext/>
      <w:keepLines/>
      <w:spacing w:before="480" w:after="120"/>
      <w:outlineLvl w:val="0"/>
    </w:pPr>
    <w:rPr>
      <w:b/>
      <w:sz w:val="48"/>
      <w:szCs w:val="48"/>
    </w:rPr>
  </w:style>
  <w:style w:type="paragraph" w:styleId="Nadpis2">
    <w:name w:val="heading 2"/>
    <w:basedOn w:val="Normln"/>
    <w:next w:val="Normln"/>
    <w:rsid w:val="000D29EA"/>
    <w:pPr>
      <w:keepNext/>
      <w:keepLines/>
      <w:spacing w:before="360" w:after="80"/>
      <w:outlineLvl w:val="1"/>
    </w:pPr>
    <w:rPr>
      <w:b/>
      <w:sz w:val="36"/>
      <w:szCs w:val="36"/>
    </w:rPr>
  </w:style>
  <w:style w:type="paragraph" w:styleId="Nadpis3">
    <w:name w:val="heading 3"/>
    <w:basedOn w:val="Normln"/>
    <w:next w:val="Normln"/>
    <w:rsid w:val="000D29EA"/>
    <w:pPr>
      <w:keepNext/>
      <w:keepLines/>
      <w:spacing w:before="280" w:after="80"/>
      <w:outlineLvl w:val="2"/>
    </w:pPr>
    <w:rPr>
      <w:b/>
      <w:sz w:val="28"/>
      <w:szCs w:val="28"/>
    </w:rPr>
  </w:style>
  <w:style w:type="paragraph" w:styleId="Nadpis4">
    <w:name w:val="heading 4"/>
    <w:basedOn w:val="Normln"/>
    <w:next w:val="Normln"/>
    <w:rsid w:val="000D29EA"/>
    <w:pPr>
      <w:keepNext/>
      <w:keepLines/>
      <w:spacing w:before="240" w:after="40"/>
      <w:outlineLvl w:val="3"/>
    </w:pPr>
    <w:rPr>
      <w:b/>
      <w:sz w:val="24"/>
      <w:szCs w:val="24"/>
    </w:rPr>
  </w:style>
  <w:style w:type="paragraph" w:styleId="Nadpis5">
    <w:name w:val="heading 5"/>
    <w:basedOn w:val="Normln"/>
    <w:next w:val="Normln"/>
    <w:rsid w:val="000D29EA"/>
    <w:pPr>
      <w:keepNext/>
      <w:keepLines/>
      <w:spacing w:before="220" w:after="40"/>
      <w:outlineLvl w:val="4"/>
    </w:pPr>
    <w:rPr>
      <w:b/>
      <w:sz w:val="22"/>
      <w:szCs w:val="22"/>
    </w:rPr>
  </w:style>
  <w:style w:type="paragraph" w:styleId="Nadpis6">
    <w:name w:val="heading 6"/>
    <w:basedOn w:val="Normln"/>
    <w:next w:val="Normln"/>
    <w:rsid w:val="000D29EA"/>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rsid w:val="000D29EA"/>
    <w:tblPr>
      <w:tblCellMar>
        <w:top w:w="0" w:type="dxa"/>
        <w:left w:w="0" w:type="dxa"/>
        <w:bottom w:w="0" w:type="dxa"/>
        <w:right w:w="0" w:type="dxa"/>
      </w:tblCellMar>
    </w:tblPr>
  </w:style>
  <w:style w:type="paragraph" w:styleId="Nzev">
    <w:name w:val="Title"/>
    <w:basedOn w:val="Normln"/>
    <w:next w:val="Normln"/>
    <w:rsid w:val="000D29EA"/>
    <w:pPr>
      <w:keepNext/>
      <w:keepLines/>
      <w:spacing w:before="480" w:after="120"/>
    </w:pPr>
    <w:rPr>
      <w:b/>
      <w:sz w:val="72"/>
      <w:szCs w:val="72"/>
    </w:rPr>
  </w:style>
  <w:style w:type="paragraph" w:styleId="Podnadpis">
    <w:name w:val="Subtitle"/>
    <w:basedOn w:val="Normln"/>
    <w:next w:val="Normln"/>
    <w:rsid w:val="000D29EA"/>
    <w:pPr>
      <w:keepNext/>
      <w:keepLines/>
      <w:spacing w:before="360" w:after="80"/>
    </w:pPr>
    <w:rPr>
      <w:rFonts w:ascii="Georgia" w:eastAsia="Georgia" w:hAnsi="Georgia" w:cs="Georgia"/>
      <w:i/>
      <w:color w:val="666666"/>
      <w:sz w:val="48"/>
      <w:szCs w:val="48"/>
    </w:rPr>
  </w:style>
  <w:style w:type="table" w:customStyle="1" w:styleId="a">
    <w:basedOn w:val="TableNormal1"/>
    <w:rsid w:val="000D29EA"/>
    <w:tblPr>
      <w:tblStyleRowBandSize w:val="1"/>
      <w:tblStyleColBandSize w:val="1"/>
      <w:tblCellMar>
        <w:left w:w="108" w:type="dxa"/>
        <w:right w:w="108" w:type="dxa"/>
      </w:tblCellMar>
    </w:tblPr>
  </w:style>
  <w:style w:type="paragraph" w:styleId="Textbubliny">
    <w:name w:val="Balloon Text"/>
    <w:basedOn w:val="Normln"/>
    <w:link w:val="TextbublinyChar"/>
    <w:uiPriority w:val="99"/>
    <w:semiHidden/>
    <w:unhideWhenUsed/>
    <w:rsid w:val="00D4768D"/>
    <w:rPr>
      <w:rFonts w:ascii="Tahoma" w:hAnsi="Tahoma" w:cs="Tahoma"/>
      <w:sz w:val="16"/>
      <w:szCs w:val="16"/>
    </w:rPr>
  </w:style>
  <w:style w:type="character" w:customStyle="1" w:styleId="TextbublinyChar">
    <w:name w:val="Text bubliny Char"/>
    <w:basedOn w:val="Standardnpsmoodstavce"/>
    <w:link w:val="Textbubliny"/>
    <w:uiPriority w:val="99"/>
    <w:semiHidden/>
    <w:rsid w:val="00D4768D"/>
    <w:rPr>
      <w:rFonts w:ascii="Tahoma" w:hAnsi="Tahoma" w:cs="Tahoma"/>
      <w:sz w:val="16"/>
      <w:szCs w:val="16"/>
    </w:rPr>
  </w:style>
  <w:style w:type="paragraph" w:styleId="Normlnweb">
    <w:name w:val="Normal (Web)"/>
    <w:basedOn w:val="Normln"/>
    <w:rsid w:val="0073782B"/>
    <w:pPr>
      <w:pBdr>
        <w:top w:val="none" w:sz="0" w:space="0" w:color="auto"/>
        <w:left w:val="none" w:sz="0" w:space="0" w:color="auto"/>
        <w:bottom w:val="none" w:sz="0" w:space="0" w:color="auto"/>
        <w:right w:val="none" w:sz="0" w:space="0" w:color="auto"/>
        <w:between w:val="none" w:sz="0" w:space="0" w:color="auto"/>
      </w:pBdr>
      <w:suppressAutoHyphens/>
      <w:spacing w:before="280" w:after="280"/>
    </w:pPr>
    <w:rPr>
      <w:color w:val="auto"/>
      <w:sz w:val="24"/>
      <w:szCs w:val="24"/>
      <w:lang w:val="en-US" w:eastAsia="ar-SA"/>
    </w:rPr>
  </w:style>
  <w:style w:type="paragraph" w:styleId="Zhlav">
    <w:name w:val="header"/>
    <w:basedOn w:val="Normln"/>
    <w:link w:val="ZhlavChar"/>
    <w:uiPriority w:val="99"/>
    <w:unhideWhenUsed/>
    <w:rsid w:val="00BC32B7"/>
    <w:pPr>
      <w:tabs>
        <w:tab w:val="center" w:pos="4536"/>
        <w:tab w:val="right" w:pos="9072"/>
      </w:tabs>
    </w:pPr>
  </w:style>
  <w:style w:type="character" w:customStyle="1" w:styleId="ZhlavChar">
    <w:name w:val="Záhlaví Char"/>
    <w:basedOn w:val="Standardnpsmoodstavce"/>
    <w:link w:val="Zhlav"/>
    <w:uiPriority w:val="99"/>
    <w:rsid w:val="00BC32B7"/>
  </w:style>
  <w:style w:type="paragraph" w:styleId="Zpat">
    <w:name w:val="footer"/>
    <w:basedOn w:val="Normln"/>
    <w:link w:val="ZpatChar"/>
    <w:uiPriority w:val="99"/>
    <w:unhideWhenUsed/>
    <w:rsid w:val="00BC32B7"/>
    <w:pPr>
      <w:tabs>
        <w:tab w:val="center" w:pos="4536"/>
        <w:tab w:val="right" w:pos="9072"/>
      </w:tabs>
    </w:pPr>
  </w:style>
  <w:style w:type="character" w:customStyle="1" w:styleId="ZpatChar">
    <w:name w:val="Zápatí Char"/>
    <w:basedOn w:val="Standardnpsmoodstavce"/>
    <w:link w:val="Zpat"/>
    <w:uiPriority w:val="99"/>
    <w:rsid w:val="00BC32B7"/>
  </w:style>
  <w:style w:type="paragraph" w:styleId="Textpoznpodarou">
    <w:name w:val="footnote text"/>
    <w:basedOn w:val="Normln"/>
    <w:link w:val="TextpoznpodarouChar"/>
    <w:uiPriority w:val="99"/>
    <w:unhideWhenUsed/>
    <w:rsid w:val="00441BCD"/>
  </w:style>
  <w:style w:type="character" w:customStyle="1" w:styleId="TextpoznpodarouChar">
    <w:name w:val="Text pozn. pod čarou Char"/>
    <w:basedOn w:val="Standardnpsmoodstavce"/>
    <w:link w:val="Textpoznpodarou"/>
    <w:uiPriority w:val="99"/>
    <w:rsid w:val="00441BCD"/>
  </w:style>
  <w:style w:type="character" w:styleId="Znakapoznpodarou">
    <w:name w:val="footnote reference"/>
    <w:basedOn w:val="Standardnpsmoodstavce"/>
    <w:uiPriority w:val="99"/>
    <w:semiHidden/>
    <w:unhideWhenUsed/>
    <w:rsid w:val="00441BCD"/>
    <w:rPr>
      <w:vertAlign w:val="superscript"/>
    </w:rPr>
  </w:style>
  <w:style w:type="character" w:styleId="Hypertextovodkaz">
    <w:name w:val="Hyperlink"/>
    <w:basedOn w:val="Standardnpsmoodstavce"/>
    <w:uiPriority w:val="99"/>
    <w:unhideWhenUsed/>
    <w:rsid w:val="00441BCD"/>
    <w:rPr>
      <w:color w:val="0000FF" w:themeColor="hyperlink"/>
      <w:u w:val="single"/>
    </w:rPr>
  </w:style>
  <w:style w:type="character" w:customStyle="1" w:styleId="Nevyeenzmnka1">
    <w:name w:val="Nevyřešená zmínka1"/>
    <w:basedOn w:val="Standardnpsmoodstavce"/>
    <w:uiPriority w:val="99"/>
    <w:semiHidden/>
    <w:unhideWhenUsed/>
    <w:rsid w:val="00441BCD"/>
    <w:rPr>
      <w:color w:val="605E5C"/>
      <w:shd w:val="clear" w:color="auto" w:fill="E1DFDD"/>
    </w:rPr>
  </w:style>
  <w:style w:type="character" w:styleId="Odkaznakoment">
    <w:name w:val="annotation reference"/>
    <w:basedOn w:val="Standardnpsmoodstavce"/>
    <w:uiPriority w:val="99"/>
    <w:semiHidden/>
    <w:unhideWhenUsed/>
    <w:rsid w:val="00423D11"/>
    <w:rPr>
      <w:sz w:val="16"/>
      <w:szCs w:val="16"/>
    </w:rPr>
  </w:style>
  <w:style w:type="paragraph" w:styleId="Textkomente">
    <w:name w:val="annotation text"/>
    <w:basedOn w:val="Normln"/>
    <w:link w:val="TextkomenteChar"/>
    <w:uiPriority w:val="99"/>
    <w:semiHidden/>
    <w:unhideWhenUsed/>
    <w:rsid w:val="00423D11"/>
  </w:style>
  <w:style w:type="character" w:customStyle="1" w:styleId="TextkomenteChar">
    <w:name w:val="Text komentáře Char"/>
    <w:basedOn w:val="Standardnpsmoodstavce"/>
    <w:link w:val="Textkomente"/>
    <w:uiPriority w:val="99"/>
    <w:semiHidden/>
    <w:rsid w:val="00423D11"/>
  </w:style>
  <w:style w:type="paragraph" w:styleId="Pedmtkomente">
    <w:name w:val="annotation subject"/>
    <w:basedOn w:val="Textkomente"/>
    <w:next w:val="Textkomente"/>
    <w:link w:val="PedmtkomenteChar"/>
    <w:uiPriority w:val="99"/>
    <w:semiHidden/>
    <w:unhideWhenUsed/>
    <w:rsid w:val="00423D11"/>
    <w:rPr>
      <w:b/>
      <w:bCs/>
    </w:rPr>
  </w:style>
  <w:style w:type="character" w:customStyle="1" w:styleId="PedmtkomenteChar">
    <w:name w:val="Předmět komentáře Char"/>
    <w:basedOn w:val="TextkomenteChar"/>
    <w:link w:val="Pedmtkomente"/>
    <w:uiPriority w:val="99"/>
    <w:semiHidden/>
    <w:rsid w:val="00423D11"/>
    <w:rPr>
      <w:b/>
      <w:bCs/>
    </w:rPr>
  </w:style>
  <w:style w:type="character" w:styleId="Sledovanodkaz">
    <w:name w:val="FollowedHyperlink"/>
    <w:basedOn w:val="Standardnpsmoodstavce"/>
    <w:uiPriority w:val="99"/>
    <w:semiHidden/>
    <w:unhideWhenUsed/>
    <w:rsid w:val="00014F84"/>
    <w:rPr>
      <w:color w:val="800080" w:themeColor="followedHyperlink"/>
      <w:u w:val="single"/>
    </w:rPr>
  </w:style>
  <w:style w:type="paragraph" w:customStyle="1" w:styleId="Keywords">
    <w:name w:val="Keywords"/>
    <w:basedOn w:val="Normln"/>
    <w:next w:val="Normln"/>
    <w:qFormat/>
    <w:rsid w:val="00763B80"/>
    <w:pPr>
      <w:pBdr>
        <w:top w:val="none" w:sz="0" w:space="0" w:color="auto"/>
        <w:left w:val="none" w:sz="0" w:space="0" w:color="auto"/>
        <w:bottom w:val="none" w:sz="0" w:space="0" w:color="auto"/>
        <w:right w:val="none" w:sz="0" w:space="0" w:color="auto"/>
        <w:between w:val="none" w:sz="0" w:space="0" w:color="auto"/>
      </w:pBdr>
      <w:spacing w:before="240" w:after="240" w:line="360" w:lineRule="auto"/>
      <w:ind w:left="720" w:right="567"/>
    </w:pPr>
    <w:rPr>
      <w:color w:val="auto"/>
      <w:sz w:val="22"/>
      <w:szCs w:val="24"/>
      <w:lang w:eastAsia="en-GB"/>
    </w:rPr>
  </w:style>
  <w:style w:type="paragraph" w:styleId="Odstavecseseznamem">
    <w:name w:val="List Paragraph"/>
    <w:basedOn w:val="Normln"/>
    <w:uiPriority w:val="34"/>
    <w:qFormat/>
    <w:rsid w:val="00763B80"/>
    <w:pPr>
      <w:ind w:left="720"/>
      <w:contextualSpacing/>
    </w:pPr>
  </w:style>
  <w:style w:type="character" w:styleId="Nevyeenzmnka">
    <w:name w:val="Unresolved Mention"/>
    <w:basedOn w:val="Standardnpsmoodstavce"/>
    <w:uiPriority w:val="99"/>
    <w:semiHidden/>
    <w:unhideWhenUsed/>
    <w:rsid w:val="00D41C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598347">
      <w:bodyDiv w:val="1"/>
      <w:marLeft w:val="0"/>
      <w:marRight w:val="0"/>
      <w:marTop w:val="0"/>
      <w:marBottom w:val="0"/>
      <w:divBdr>
        <w:top w:val="none" w:sz="0" w:space="0" w:color="auto"/>
        <w:left w:val="none" w:sz="0" w:space="0" w:color="auto"/>
        <w:bottom w:val="none" w:sz="0" w:space="0" w:color="auto"/>
        <w:right w:val="none" w:sz="0" w:space="0" w:color="auto"/>
      </w:divBdr>
      <w:divsChild>
        <w:div w:id="949046488">
          <w:marLeft w:val="0"/>
          <w:marRight w:val="0"/>
          <w:marTop w:val="0"/>
          <w:marBottom w:val="0"/>
          <w:divBdr>
            <w:top w:val="none" w:sz="0" w:space="0" w:color="auto"/>
            <w:left w:val="none" w:sz="0" w:space="0" w:color="auto"/>
            <w:bottom w:val="none" w:sz="0" w:space="0" w:color="auto"/>
            <w:right w:val="none" w:sz="0" w:space="0" w:color="auto"/>
          </w:divBdr>
        </w:div>
      </w:divsChild>
    </w:div>
    <w:div w:id="747962439">
      <w:bodyDiv w:val="1"/>
      <w:marLeft w:val="0"/>
      <w:marRight w:val="0"/>
      <w:marTop w:val="0"/>
      <w:marBottom w:val="0"/>
      <w:divBdr>
        <w:top w:val="none" w:sz="0" w:space="0" w:color="auto"/>
        <w:left w:val="none" w:sz="0" w:space="0" w:color="auto"/>
        <w:bottom w:val="none" w:sz="0" w:space="0" w:color="auto"/>
        <w:right w:val="none" w:sz="0" w:space="0" w:color="auto"/>
      </w:divBdr>
      <w:divsChild>
        <w:div w:id="1295913896">
          <w:marLeft w:val="0"/>
          <w:marRight w:val="0"/>
          <w:marTop w:val="0"/>
          <w:marBottom w:val="0"/>
          <w:divBdr>
            <w:top w:val="none" w:sz="0" w:space="0" w:color="auto"/>
            <w:left w:val="none" w:sz="0" w:space="0" w:color="auto"/>
            <w:bottom w:val="none" w:sz="0" w:space="0" w:color="auto"/>
            <w:right w:val="none" w:sz="0" w:space="0" w:color="auto"/>
          </w:divBdr>
        </w:div>
      </w:divsChild>
    </w:div>
    <w:div w:id="821846915">
      <w:bodyDiv w:val="1"/>
      <w:marLeft w:val="0"/>
      <w:marRight w:val="0"/>
      <w:marTop w:val="0"/>
      <w:marBottom w:val="0"/>
      <w:divBdr>
        <w:top w:val="none" w:sz="0" w:space="0" w:color="auto"/>
        <w:left w:val="none" w:sz="0" w:space="0" w:color="auto"/>
        <w:bottom w:val="none" w:sz="0" w:space="0" w:color="auto"/>
        <w:right w:val="none" w:sz="0" w:space="0" w:color="auto"/>
      </w:divBdr>
      <w:divsChild>
        <w:div w:id="314846029">
          <w:marLeft w:val="0"/>
          <w:marRight w:val="0"/>
          <w:marTop w:val="0"/>
          <w:marBottom w:val="0"/>
          <w:divBdr>
            <w:top w:val="none" w:sz="0" w:space="0" w:color="auto"/>
            <w:left w:val="none" w:sz="0" w:space="0" w:color="auto"/>
            <w:bottom w:val="none" w:sz="0" w:space="0" w:color="auto"/>
            <w:right w:val="none" w:sz="0" w:space="0" w:color="auto"/>
          </w:divBdr>
        </w:div>
      </w:divsChild>
    </w:div>
    <w:div w:id="1645620425">
      <w:bodyDiv w:val="1"/>
      <w:marLeft w:val="0"/>
      <w:marRight w:val="0"/>
      <w:marTop w:val="0"/>
      <w:marBottom w:val="0"/>
      <w:divBdr>
        <w:top w:val="none" w:sz="0" w:space="0" w:color="auto"/>
        <w:left w:val="none" w:sz="0" w:space="0" w:color="auto"/>
        <w:bottom w:val="none" w:sz="0" w:space="0" w:color="auto"/>
        <w:right w:val="none" w:sz="0" w:space="0" w:color="auto"/>
      </w:divBdr>
      <w:divsChild>
        <w:div w:id="5926629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seea.un.org/sites/seea.un.org/files/seea_cf_final_en.pdf"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monitor.statnipokladna.cz/datovy-katalog/transakcni-da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71241978260571E-2"/>
          <c:y val="0.17678535637590756"/>
          <c:w val="0.51766878289428486"/>
          <c:h val="0.63603967685857454"/>
        </c:manualLayout>
      </c:layout>
      <c:pie3DChart>
        <c:varyColors val="1"/>
        <c:ser>
          <c:idx val="0"/>
          <c:order val="0"/>
          <c:tx>
            <c:strRef>
              <c:f>List1!$B$1</c:f>
              <c:strCache>
                <c:ptCount val="1"/>
                <c:pt idx="0">
                  <c:v> %</c:v>
                </c:pt>
              </c:strCache>
            </c:strRef>
          </c:tx>
          <c:dPt>
            <c:idx val="0"/>
            <c:bubble3D val="0"/>
            <c:spPr>
              <a:solidFill>
                <a:schemeClr val="accent5">
                  <a:lumMod val="40000"/>
                  <a:lumOff val="60000"/>
                </a:schemeClr>
              </a:solidFill>
              <a:ln w="25400">
                <a:solidFill>
                  <a:schemeClr val="accent5">
                    <a:lumMod val="60000"/>
                    <a:lumOff val="40000"/>
                  </a:schemeClr>
                </a:solidFill>
              </a:ln>
              <a:effectLst/>
              <a:sp3d contourW="25400">
                <a:contourClr>
                  <a:schemeClr val="accent5">
                    <a:lumMod val="60000"/>
                    <a:lumOff val="40000"/>
                  </a:schemeClr>
                </a:contourClr>
              </a:sp3d>
            </c:spPr>
            <c:extLst>
              <c:ext xmlns:c16="http://schemas.microsoft.com/office/drawing/2014/chart" uri="{C3380CC4-5D6E-409C-BE32-E72D297353CC}">
                <c16:uniqueId val="{00000001-1610-48AC-874D-0A8636ED2D7D}"/>
              </c:ext>
            </c:extLst>
          </c:dPt>
          <c:dPt>
            <c:idx val="1"/>
            <c:bubble3D val="0"/>
            <c:spPr>
              <a:solidFill>
                <a:srgbClr val="7030A0"/>
              </a:solidFill>
              <a:ln w="25400">
                <a:solidFill>
                  <a:srgbClr val="7030A0"/>
                </a:solidFill>
              </a:ln>
              <a:effectLst/>
              <a:sp3d contourW="25400">
                <a:contourClr>
                  <a:srgbClr val="7030A0"/>
                </a:contourClr>
              </a:sp3d>
            </c:spPr>
            <c:extLst>
              <c:ext xmlns:c16="http://schemas.microsoft.com/office/drawing/2014/chart" uri="{C3380CC4-5D6E-409C-BE32-E72D297353CC}">
                <c16:uniqueId val="{00000003-1610-48AC-874D-0A8636ED2D7D}"/>
              </c:ext>
            </c:extLst>
          </c:dPt>
          <c:dPt>
            <c:idx val="2"/>
            <c:bubble3D val="0"/>
            <c:spPr>
              <a:solidFill>
                <a:schemeClr val="accent4">
                  <a:lumMod val="60000"/>
                  <a:lumOff val="40000"/>
                </a:schemeClr>
              </a:solidFill>
              <a:ln w="25400">
                <a:solidFill>
                  <a:schemeClr val="accent4"/>
                </a:solidFill>
              </a:ln>
              <a:effectLst/>
              <a:sp3d contourW="25400">
                <a:contourClr>
                  <a:schemeClr val="accent4"/>
                </a:contourClr>
              </a:sp3d>
            </c:spPr>
            <c:extLst>
              <c:ext xmlns:c16="http://schemas.microsoft.com/office/drawing/2014/chart" uri="{C3380CC4-5D6E-409C-BE32-E72D297353CC}">
                <c16:uniqueId val="{00000005-1610-48AC-874D-0A8636ED2D7D}"/>
              </c:ext>
            </c:extLst>
          </c:dPt>
          <c:dPt>
            <c:idx val="3"/>
            <c:bubble3D val="0"/>
            <c:spPr>
              <a:solidFill>
                <a:schemeClr val="accent2">
                  <a:lumMod val="50000"/>
                </a:schemeClr>
              </a:solidFill>
              <a:ln w="25400">
                <a:solidFill>
                  <a:srgbClr val="C00000"/>
                </a:solidFill>
              </a:ln>
              <a:effectLst/>
              <a:sp3d contourW="25400">
                <a:contourClr>
                  <a:srgbClr val="C00000"/>
                </a:contourClr>
              </a:sp3d>
            </c:spPr>
            <c:extLst>
              <c:ext xmlns:c16="http://schemas.microsoft.com/office/drawing/2014/chart" uri="{C3380CC4-5D6E-409C-BE32-E72D297353CC}">
                <c16:uniqueId val="{00000007-1610-48AC-874D-0A8636ED2D7D}"/>
              </c:ext>
            </c:extLst>
          </c:dPt>
          <c:dPt>
            <c:idx val="4"/>
            <c:bubble3D val="0"/>
            <c:spPr>
              <a:solidFill>
                <a:schemeClr val="accent2">
                  <a:lumMod val="40000"/>
                  <a:lumOff val="60000"/>
                </a:schemeClr>
              </a:solidFill>
              <a:ln w="25400">
                <a:solidFill>
                  <a:schemeClr val="accent2">
                    <a:lumMod val="60000"/>
                    <a:lumOff val="40000"/>
                  </a:schemeClr>
                </a:solidFill>
              </a:ln>
              <a:effectLst/>
              <a:sp3d contourW="25400">
                <a:contourClr>
                  <a:schemeClr val="accent2">
                    <a:lumMod val="60000"/>
                    <a:lumOff val="40000"/>
                  </a:schemeClr>
                </a:contourClr>
              </a:sp3d>
            </c:spPr>
            <c:extLst>
              <c:ext xmlns:c16="http://schemas.microsoft.com/office/drawing/2014/chart" uri="{C3380CC4-5D6E-409C-BE32-E72D297353CC}">
                <c16:uniqueId val="{00000009-1610-48AC-874D-0A8636ED2D7D}"/>
              </c:ext>
            </c:extLst>
          </c:dPt>
          <c:dPt>
            <c:idx val="5"/>
            <c:bubble3D val="0"/>
            <c:spPr>
              <a:solidFill>
                <a:schemeClr val="accent6">
                  <a:lumMod val="40000"/>
                  <a:lumOff val="60000"/>
                </a:schemeClr>
              </a:solidFill>
              <a:ln w="25400">
                <a:solidFill>
                  <a:schemeClr val="accent6"/>
                </a:solidFill>
              </a:ln>
              <a:effectLst/>
              <a:sp3d contourW="25400">
                <a:contourClr>
                  <a:schemeClr val="accent6"/>
                </a:contourClr>
              </a:sp3d>
            </c:spPr>
            <c:extLst>
              <c:ext xmlns:c16="http://schemas.microsoft.com/office/drawing/2014/chart" uri="{C3380CC4-5D6E-409C-BE32-E72D297353CC}">
                <c16:uniqueId val="{0000000B-1610-48AC-874D-0A8636ED2D7D}"/>
              </c:ext>
            </c:extLst>
          </c:dPt>
          <c:dLbls>
            <c:dLbl>
              <c:idx val="1"/>
              <c:layout>
                <c:manualLayout>
                  <c:x val="4.7952687518115718E-2"/>
                  <c:y val="-2.111038203557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10-48AC-874D-0A8636ED2D7D}"/>
                </c:ext>
              </c:extLst>
            </c:dLbl>
            <c:dLbl>
              <c:idx val="2"/>
              <c:layout>
                <c:manualLayout>
                  <c:x val="5.7601366320521432E-3"/>
                  <c:y val="9.1171624380285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610-48AC-874D-0A8636ED2D7D}"/>
                </c:ext>
              </c:extLst>
            </c:dLbl>
            <c:dLbl>
              <c:idx val="3"/>
              <c:layout>
                <c:manualLayout>
                  <c:x val="-8.0211166728916025E-2"/>
                  <c:y val="6.70053222513853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610-48AC-874D-0A8636ED2D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List1!$A$2:$A$7</c:f>
              <c:strCache>
                <c:ptCount val="6"/>
                <c:pt idx="0">
                  <c:v>Water protection</c:v>
                </c:pt>
                <c:pt idx="1">
                  <c:v>Reduction of physical effects factors (noise, radiation etc.)</c:v>
                </c:pt>
                <c:pt idx="2">
                  <c:v>Air pollution</c:v>
                </c:pt>
                <c:pt idx="3">
                  <c:v>Soil and groundwater protection</c:v>
                </c:pt>
                <c:pt idx="4">
                  <c:v>Waste management</c:v>
                </c:pt>
                <c:pt idx="5">
                  <c:v>Biodiversity and landscape protection</c:v>
                </c:pt>
              </c:strCache>
            </c:strRef>
          </c:cat>
          <c:val>
            <c:numRef>
              <c:f>List1!$B$2:$B$7</c:f>
              <c:numCache>
                <c:formatCode>0.00%</c:formatCode>
                <c:ptCount val="6"/>
                <c:pt idx="0">
                  <c:v>0.41330000000000028</c:v>
                </c:pt>
                <c:pt idx="1">
                  <c:v>3.0000000000000035E-4</c:v>
                </c:pt>
                <c:pt idx="2">
                  <c:v>6.5000000000000075E-3</c:v>
                </c:pt>
                <c:pt idx="3">
                  <c:v>2.5000000000000022E-3</c:v>
                </c:pt>
                <c:pt idx="4">
                  <c:v>0.30470000000000008</c:v>
                </c:pt>
                <c:pt idx="5">
                  <c:v>0.27280000000000026</c:v>
                </c:pt>
              </c:numCache>
            </c:numRef>
          </c:val>
          <c:extLst>
            <c:ext xmlns:c16="http://schemas.microsoft.com/office/drawing/2014/chart" uri="{C3380CC4-5D6E-409C-BE32-E72D297353CC}">
              <c16:uniqueId val="{0000000C-1610-48AC-874D-0A8636ED2D7D}"/>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7327163293070047"/>
          <c:y val="3.7607135391261995E-2"/>
          <c:w val="0.31363936183369751"/>
          <c:h val="0.924785729217476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'Fig02'!$A$9</c:f>
              <c:strCache>
                <c:ptCount val="1"/>
                <c:pt idx="0">
                  <c:v>Operating  expenditures (mil. EUR)</c:v>
                </c:pt>
              </c:strCache>
            </c:strRef>
          </c:tx>
          <c:spPr>
            <a:solidFill>
              <a:schemeClr val="accent5">
                <a:lumMod val="40000"/>
                <a:lumOff val="60000"/>
              </a:schemeClr>
            </a:solidFill>
            <a:ln>
              <a:solidFill>
                <a:schemeClr val="accent5"/>
              </a:solidFill>
            </a:ln>
            <a:effectLst/>
          </c:spPr>
          <c:invertIfNegative val="0"/>
          <c:cat>
            <c:numRef>
              <c:f>'Fig02'!$B$8:$G$8</c:f>
              <c:numCache>
                <c:formatCode>General</c:formatCode>
                <c:ptCount val="6"/>
                <c:pt idx="0">
                  <c:v>2010</c:v>
                </c:pt>
                <c:pt idx="1">
                  <c:v>2011</c:v>
                </c:pt>
                <c:pt idx="2">
                  <c:v>2012</c:v>
                </c:pt>
                <c:pt idx="3">
                  <c:v>2013</c:v>
                </c:pt>
                <c:pt idx="4">
                  <c:v>2014</c:v>
                </c:pt>
                <c:pt idx="5">
                  <c:v>2015</c:v>
                </c:pt>
              </c:numCache>
            </c:numRef>
          </c:cat>
          <c:val>
            <c:numRef>
              <c:f>'Fig02'!$B$9:$G$9</c:f>
              <c:numCache>
                <c:formatCode>#\ ##0_ ;[Red]\-#\ ##0\ </c:formatCode>
                <c:ptCount val="6"/>
                <c:pt idx="0">
                  <c:v>694.1181229735073</c:v>
                </c:pt>
                <c:pt idx="1">
                  <c:v>715.88711331652166</c:v>
                </c:pt>
                <c:pt idx="2">
                  <c:v>705.04767927454964</c:v>
                </c:pt>
                <c:pt idx="3">
                  <c:v>705.57860060060057</c:v>
                </c:pt>
                <c:pt idx="4">
                  <c:v>698.93353023644352</c:v>
                </c:pt>
                <c:pt idx="5">
                  <c:v>710.91291064032544</c:v>
                </c:pt>
              </c:numCache>
            </c:numRef>
          </c:val>
          <c:extLst>
            <c:ext xmlns:c16="http://schemas.microsoft.com/office/drawing/2014/chart" uri="{C3380CC4-5D6E-409C-BE32-E72D297353CC}">
              <c16:uniqueId val="{00000000-3192-41F1-A782-B63261E086F8}"/>
            </c:ext>
          </c:extLst>
        </c:ser>
        <c:ser>
          <c:idx val="1"/>
          <c:order val="1"/>
          <c:tx>
            <c:strRef>
              <c:f>'Fig02'!$A$10</c:f>
              <c:strCache>
                <c:ptCount val="1"/>
                <c:pt idx="0">
                  <c:v>Investment expenditures (mil. EUR)</c:v>
                </c:pt>
              </c:strCache>
            </c:strRef>
          </c:tx>
          <c:spPr>
            <a:pattFill prst="wdUpDiag">
              <a:fgClr>
                <a:schemeClr val="accent5">
                  <a:lumMod val="60000"/>
                  <a:lumOff val="40000"/>
                </a:schemeClr>
              </a:fgClr>
              <a:bgClr>
                <a:schemeClr val="bg1"/>
              </a:bgClr>
            </a:pattFill>
            <a:ln>
              <a:solidFill>
                <a:schemeClr val="accent5">
                  <a:lumMod val="60000"/>
                  <a:lumOff val="40000"/>
                </a:schemeClr>
              </a:solidFill>
            </a:ln>
            <a:effectLst/>
          </c:spPr>
          <c:invertIfNegative val="0"/>
          <c:cat>
            <c:numRef>
              <c:f>'Fig02'!$B$8:$G$8</c:f>
              <c:numCache>
                <c:formatCode>General</c:formatCode>
                <c:ptCount val="6"/>
                <c:pt idx="0">
                  <c:v>2010</c:v>
                </c:pt>
                <c:pt idx="1">
                  <c:v>2011</c:v>
                </c:pt>
                <c:pt idx="2">
                  <c:v>2012</c:v>
                </c:pt>
                <c:pt idx="3">
                  <c:v>2013</c:v>
                </c:pt>
                <c:pt idx="4">
                  <c:v>2014</c:v>
                </c:pt>
                <c:pt idx="5">
                  <c:v>2015</c:v>
                </c:pt>
              </c:numCache>
            </c:numRef>
          </c:cat>
          <c:val>
            <c:numRef>
              <c:f>'Fig02'!$B$10:$G$10</c:f>
              <c:numCache>
                <c:formatCode>#\ ##0_ ;[Red]\-#\ ##0\ </c:formatCode>
                <c:ptCount val="6"/>
                <c:pt idx="0">
                  <c:v>622.54710794780556</c:v>
                </c:pt>
                <c:pt idx="1">
                  <c:v>654.69100353859926</c:v>
                </c:pt>
                <c:pt idx="2">
                  <c:v>628.20844604860201</c:v>
                </c:pt>
                <c:pt idx="3">
                  <c:v>565.54568071918072</c:v>
                </c:pt>
                <c:pt idx="4">
                  <c:v>607.5875344132495</c:v>
                </c:pt>
                <c:pt idx="5">
                  <c:v>717.7840936480593</c:v>
                </c:pt>
              </c:numCache>
            </c:numRef>
          </c:val>
          <c:extLst>
            <c:ext xmlns:c16="http://schemas.microsoft.com/office/drawing/2014/chart" uri="{C3380CC4-5D6E-409C-BE32-E72D297353CC}">
              <c16:uniqueId val="{00000001-3192-41F1-A782-B63261E086F8}"/>
            </c:ext>
          </c:extLst>
        </c:ser>
        <c:dLbls>
          <c:showLegendKey val="0"/>
          <c:showVal val="0"/>
          <c:showCatName val="0"/>
          <c:showSerName val="0"/>
          <c:showPercent val="0"/>
          <c:showBubbleSize val="0"/>
        </c:dLbls>
        <c:gapWidth val="60"/>
        <c:overlap val="100"/>
        <c:axId val="413303504"/>
        <c:axId val="413301208"/>
      </c:barChart>
      <c:barChart>
        <c:barDir val="col"/>
        <c:grouping val="stacked"/>
        <c:varyColors val="0"/>
        <c:ser>
          <c:idx val="2"/>
          <c:order val="2"/>
          <c:tx>
            <c:strRef>
              <c:f>'Fig02'!$A$11</c:f>
              <c:strCache>
                <c:ptCount val="1"/>
                <c:pt idx="0">
                  <c:v>Operating  expenditures (mil. CZK)</c:v>
                </c:pt>
              </c:strCache>
            </c:strRef>
          </c:tx>
          <c:spPr>
            <a:solidFill>
              <a:srgbClr val="FF99CC"/>
            </a:solidFill>
            <a:ln>
              <a:solidFill>
                <a:srgbClr val="FF99CC"/>
              </a:solidFill>
            </a:ln>
            <a:effectLst/>
          </c:spPr>
          <c:invertIfNegative val="0"/>
          <c:cat>
            <c:numRef>
              <c:f>'Fig02'!$B$8:$G$8</c:f>
              <c:numCache>
                <c:formatCode>General</c:formatCode>
                <c:ptCount val="6"/>
                <c:pt idx="0">
                  <c:v>2010</c:v>
                </c:pt>
                <c:pt idx="1">
                  <c:v>2011</c:v>
                </c:pt>
                <c:pt idx="2">
                  <c:v>2012</c:v>
                </c:pt>
                <c:pt idx="3">
                  <c:v>2013</c:v>
                </c:pt>
                <c:pt idx="4">
                  <c:v>2014</c:v>
                </c:pt>
                <c:pt idx="5">
                  <c:v>2015</c:v>
                </c:pt>
              </c:numCache>
            </c:numRef>
          </c:cat>
          <c:val>
            <c:numRef>
              <c:f>'Fig02'!$B$11:$G$11</c:f>
              <c:numCache>
                <c:formatCode>#\ ##0_ ;[Red]\-#\ ##0\ </c:formatCode>
                <c:ptCount val="6"/>
                <c:pt idx="0">
                  <c:v>17554.247329999998</c:v>
                </c:pt>
                <c:pt idx="1">
                  <c:v>17600.800567999999</c:v>
                </c:pt>
                <c:pt idx="2">
                  <c:v>17727.013800000001</c:v>
                </c:pt>
                <c:pt idx="3">
                  <c:v>18326.698572000001</c:v>
                </c:pt>
                <c:pt idx="4">
                  <c:v>19243.736887999999</c:v>
                </c:pt>
                <c:pt idx="5">
                  <c:v>19395.836941000001</c:v>
                </c:pt>
              </c:numCache>
            </c:numRef>
          </c:val>
          <c:extLst>
            <c:ext xmlns:c16="http://schemas.microsoft.com/office/drawing/2014/chart" uri="{C3380CC4-5D6E-409C-BE32-E72D297353CC}">
              <c16:uniqueId val="{00000002-3192-41F1-A782-B63261E086F8}"/>
            </c:ext>
          </c:extLst>
        </c:ser>
        <c:ser>
          <c:idx val="3"/>
          <c:order val="3"/>
          <c:tx>
            <c:strRef>
              <c:f>'Fig02'!$A$12</c:f>
              <c:strCache>
                <c:ptCount val="1"/>
                <c:pt idx="0">
                  <c:v>Investment expenditures (mil. CZK)</c:v>
                </c:pt>
              </c:strCache>
            </c:strRef>
          </c:tx>
          <c:spPr>
            <a:pattFill prst="dkDnDiag">
              <a:fgClr>
                <a:srgbClr val="FF99CC"/>
              </a:fgClr>
              <a:bgClr>
                <a:schemeClr val="bg1"/>
              </a:bgClr>
            </a:pattFill>
            <a:ln>
              <a:solidFill>
                <a:srgbClr val="FF99CC"/>
              </a:solidFill>
            </a:ln>
            <a:effectLst/>
          </c:spPr>
          <c:invertIfNegative val="0"/>
          <c:cat>
            <c:numRef>
              <c:f>'Fig02'!$B$8:$G$8</c:f>
              <c:numCache>
                <c:formatCode>General</c:formatCode>
                <c:ptCount val="6"/>
                <c:pt idx="0">
                  <c:v>2010</c:v>
                </c:pt>
                <c:pt idx="1">
                  <c:v>2011</c:v>
                </c:pt>
                <c:pt idx="2">
                  <c:v>2012</c:v>
                </c:pt>
                <c:pt idx="3">
                  <c:v>2013</c:v>
                </c:pt>
                <c:pt idx="4">
                  <c:v>2014</c:v>
                </c:pt>
                <c:pt idx="5">
                  <c:v>2015</c:v>
                </c:pt>
              </c:numCache>
            </c:numRef>
          </c:cat>
          <c:val>
            <c:numRef>
              <c:f>'Fig02'!$B$12:$G$12</c:f>
              <c:numCache>
                <c:formatCode>#\ ##0_ ;[Red]\-#\ ##0\ </c:formatCode>
                <c:ptCount val="6"/>
                <c:pt idx="0">
                  <c:v>15744.21636</c:v>
                </c:pt>
                <c:pt idx="1">
                  <c:v>16096.233012999999</c:v>
                </c:pt>
                <c:pt idx="2">
                  <c:v>15795.044959000001</c:v>
                </c:pt>
                <c:pt idx="3">
                  <c:v>14689.483511</c:v>
                </c:pt>
                <c:pt idx="4">
                  <c:v>16728.707585</c:v>
                </c:pt>
                <c:pt idx="5">
                  <c:v>19583.303426999999</c:v>
                </c:pt>
              </c:numCache>
            </c:numRef>
          </c:val>
          <c:extLst>
            <c:ext xmlns:c16="http://schemas.microsoft.com/office/drawing/2014/chart" uri="{C3380CC4-5D6E-409C-BE32-E72D297353CC}">
              <c16:uniqueId val="{00000003-3192-41F1-A782-B63261E086F8}"/>
            </c:ext>
          </c:extLst>
        </c:ser>
        <c:dLbls>
          <c:showLegendKey val="0"/>
          <c:showVal val="0"/>
          <c:showCatName val="0"/>
          <c:showSerName val="0"/>
          <c:showPercent val="0"/>
          <c:showBubbleSize val="0"/>
        </c:dLbls>
        <c:gapWidth val="500"/>
        <c:overlap val="100"/>
        <c:axId val="419916064"/>
        <c:axId val="419912456"/>
      </c:barChart>
      <c:catAx>
        <c:axId val="41330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3301208"/>
        <c:crosses val="autoZero"/>
        <c:auto val="1"/>
        <c:lblAlgn val="ctr"/>
        <c:lblOffset val="100"/>
        <c:noMultiLvlLbl val="0"/>
      </c:catAx>
      <c:valAx>
        <c:axId val="413301208"/>
        <c:scaling>
          <c:orientation val="minMax"/>
          <c:max val="1500"/>
        </c:scaling>
        <c:delete val="0"/>
        <c:axPos val="l"/>
        <c:majorGridlines>
          <c:spPr>
            <a:ln w="9525" cap="flat" cmpd="sng" algn="ctr">
              <a:solidFill>
                <a:schemeClr val="tx1">
                  <a:lumMod val="15000"/>
                  <a:lumOff val="85000"/>
                </a:schemeClr>
              </a:solidFill>
              <a:round/>
            </a:ln>
            <a:effectLst/>
          </c:spPr>
        </c:majorGridlines>
        <c:numFmt formatCode="#\ ##0_ ;[Red]\-#\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3303504"/>
        <c:crosses val="autoZero"/>
        <c:crossBetween val="between"/>
        <c:majorUnit val="250"/>
      </c:valAx>
      <c:valAx>
        <c:axId val="419912456"/>
        <c:scaling>
          <c:orientation val="minMax"/>
          <c:max val="40000"/>
        </c:scaling>
        <c:delete val="0"/>
        <c:axPos val="r"/>
        <c:numFmt formatCode="#\ ##0_ ;[Red]\-#\ ##0\ "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9916064"/>
        <c:crosses val="max"/>
        <c:crossBetween val="between"/>
        <c:majorUnit val="10000"/>
      </c:valAx>
      <c:catAx>
        <c:axId val="419916064"/>
        <c:scaling>
          <c:orientation val="minMax"/>
        </c:scaling>
        <c:delete val="1"/>
        <c:axPos val="b"/>
        <c:numFmt formatCode="General" sourceLinked="1"/>
        <c:majorTickMark val="out"/>
        <c:minorTickMark val="none"/>
        <c:tickLblPos val="nextTo"/>
        <c:crossAx val="4199124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'Fig03'!$B$1</c:f>
              <c:strCache>
                <c:ptCount val="1"/>
                <c:pt idx="0">
                  <c:v>CZK</c:v>
                </c:pt>
              </c:strCache>
            </c:strRef>
          </c:tx>
          <c:spPr>
            <a:solidFill>
              <a:schemeClr val="accent5">
                <a:lumMod val="40000"/>
                <a:lumOff val="60000"/>
              </a:schemeClr>
            </a:solidFill>
            <a:ln>
              <a:solidFill>
                <a:schemeClr val="accent5"/>
              </a:solidFill>
            </a:ln>
            <a:effectLst/>
          </c:spPr>
          <c:invertIfNegative val="0"/>
          <c:cat>
            <c:strRef>
              <c:f>'Fig03'!$A$2:$A$8</c:f>
              <c:strCache>
                <c:ptCount val="7"/>
                <c:pt idx="0">
                  <c:v>less than 300</c:v>
                </c:pt>
                <c:pt idx="1">
                  <c:v>301 - 1 000</c:v>
                </c:pt>
                <c:pt idx="2">
                  <c:v>1 001 - 5 000</c:v>
                </c:pt>
                <c:pt idx="3">
                  <c:v>5 001 - 10 000</c:v>
                </c:pt>
                <c:pt idx="4">
                  <c:v>10 001 - 50 000</c:v>
                </c:pt>
                <c:pt idx="5">
                  <c:v>50 001 - 100 000</c:v>
                </c:pt>
                <c:pt idx="6">
                  <c:v>100 001 and more</c:v>
                </c:pt>
              </c:strCache>
            </c:strRef>
          </c:cat>
          <c:val>
            <c:numRef>
              <c:f>'Fig03'!$B$2:$B$8</c:f>
              <c:numCache>
                <c:formatCode>#,##0</c:formatCode>
                <c:ptCount val="7"/>
                <c:pt idx="0">
                  <c:v>1255</c:v>
                </c:pt>
                <c:pt idx="1">
                  <c:v>1472</c:v>
                </c:pt>
                <c:pt idx="2">
                  <c:v>1201</c:v>
                </c:pt>
                <c:pt idx="3">
                  <c:v>493</c:v>
                </c:pt>
                <c:pt idx="4">
                  <c:v>356</c:v>
                </c:pt>
                <c:pt idx="5">
                  <c:v>266</c:v>
                </c:pt>
                <c:pt idx="6">
                  <c:v>359</c:v>
                </c:pt>
              </c:numCache>
            </c:numRef>
          </c:val>
          <c:extLst>
            <c:ext xmlns:c16="http://schemas.microsoft.com/office/drawing/2014/chart" uri="{C3380CC4-5D6E-409C-BE32-E72D297353CC}">
              <c16:uniqueId val="{00000000-2240-4E56-84F4-473B51C84ED8}"/>
            </c:ext>
          </c:extLst>
        </c:ser>
        <c:dLbls>
          <c:showLegendKey val="0"/>
          <c:showVal val="0"/>
          <c:showCatName val="0"/>
          <c:showSerName val="0"/>
          <c:showPercent val="0"/>
          <c:showBubbleSize val="0"/>
        </c:dLbls>
        <c:gapWidth val="55"/>
        <c:axId val="134245376"/>
        <c:axId val="134304896"/>
      </c:barChart>
      <c:barChart>
        <c:barDir val="bar"/>
        <c:grouping val="clustered"/>
        <c:varyColors val="0"/>
        <c:ser>
          <c:idx val="1"/>
          <c:order val="1"/>
          <c:tx>
            <c:strRef>
              <c:f>'Fig03'!$C$1</c:f>
              <c:strCache>
                <c:ptCount val="1"/>
                <c:pt idx="0">
                  <c:v>EUR</c:v>
                </c:pt>
              </c:strCache>
            </c:strRef>
          </c:tx>
          <c:spPr>
            <a:solidFill>
              <a:srgbClr val="FF99CC"/>
            </a:solidFill>
            <a:ln>
              <a:solidFill>
                <a:srgbClr val="FF0000"/>
              </a:solidFill>
            </a:ln>
            <a:effectLst/>
          </c:spPr>
          <c:invertIfNegative val="0"/>
          <c:cat>
            <c:strRef>
              <c:f>'Fig03'!$A$2:$A$8</c:f>
              <c:strCache>
                <c:ptCount val="7"/>
                <c:pt idx="0">
                  <c:v>less than 300</c:v>
                </c:pt>
                <c:pt idx="1">
                  <c:v>301 - 1 000</c:v>
                </c:pt>
                <c:pt idx="2">
                  <c:v>1 001 - 5 000</c:v>
                </c:pt>
                <c:pt idx="3">
                  <c:v>5 001 - 10 000</c:v>
                </c:pt>
                <c:pt idx="4">
                  <c:v>10 001 - 50 000</c:v>
                </c:pt>
                <c:pt idx="5">
                  <c:v>50 001 - 100 000</c:v>
                </c:pt>
                <c:pt idx="6">
                  <c:v>100 001 and more</c:v>
                </c:pt>
              </c:strCache>
            </c:strRef>
          </c:cat>
          <c:val>
            <c:numRef>
              <c:f>'Fig03'!$C$2:$C$8</c:f>
              <c:numCache>
                <c:formatCode>#,##0.00</c:formatCode>
                <c:ptCount val="7"/>
                <c:pt idx="0">
                  <c:v>48.328402082036327</c:v>
                </c:pt>
                <c:pt idx="1">
                  <c:v>56.684787143232974</c:v>
                </c:pt>
                <c:pt idx="2">
                  <c:v>46.248932988466663</c:v>
                </c:pt>
                <c:pt idx="3">
                  <c:v>18.984782650552884</c:v>
                </c:pt>
                <c:pt idx="4">
                  <c:v>13.709092542792773</c:v>
                </c:pt>
                <c:pt idx="5">
                  <c:v>10.243310720176609</c:v>
                </c:pt>
                <c:pt idx="6">
                  <c:v>13.82461860354665</c:v>
                </c:pt>
              </c:numCache>
            </c:numRef>
          </c:val>
          <c:extLst>
            <c:ext xmlns:c16="http://schemas.microsoft.com/office/drawing/2014/chart" uri="{C3380CC4-5D6E-409C-BE32-E72D297353CC}">
              <c16:uniqueId val="{00000001-2240-4E56-84F4-473B51C84ED8}"/>
            </c:ext>
          </c:extLst>
        </c:ser>
        <c:dLbls>
          <c:showLegendKey val="0"/>
          <c:showVal val="0"/>
          <c:showCatName val="0"/>
          <c:showSerName val="0"/>
          <c:showPercent val="0"/>
          <c:showBubbleSize val="0"/>
        </c:dLbls>
        <c:gapWidth val="500"/>
        <c:axId val="134431872"/>
        <c:axId val="134306816"/>
      </c:barChart>
      <c:catAx>
        <c:axId val="134245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4304896"/>
        <c:crosses val="autoZero"/>
        <c:auto val="1"/>
        <c:lblAlgn val="ctr"/>
        <c:lblOffset val="100"/>
        <c:noMultiLvlLbl val="0"/>
      </c:catAx>
      <c:valAx>
        <c:axId val="1343048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4245376"/>
        <c:crosses val="autoZero"/>
        <c:crossBetween val="between"/>
        <c:majorUnit val="100"/>
      </c:valAx>
      <c:valAx>
        <c:axId val="134306816"/>
        <c:scaling>
          <c:orientation val="minMax"/>
        </c:scaling>
        <c:delete val="0"/>
        <c:axPos val="t"/>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4431872"/>
        <c:crosses val="max"/>
        <c:crossBetween val="between"/>
        <c:majorUnit val="5"/>
      </c:valAx>
      <c:catAx>
        <c:axId val="134431872"/>
        <c:scaling>
          <c:orientation val="minMax"/>
        </c:scaling>
        <c:delete val="1"/>
        <c:axPos val="l"/>
        <c:numFmt formatCode="General" sourceLinked="1"/>
        <c:majorTickMark val="out"/>
        <c:minorTickMark val="none"/>
        <c:tickLblPos val="none"/>
        <c:crossAx val="1343068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'Fig06'!$B$1</c:f>
              <c:strCache>
                <c:ptCount val="1"/>
                <c:pt idx="0">
                  <c:v>CZK</c:v>
                </c:pt>
              </c:strCache>
            </c:strRef>
          </c:tx>
          <c:spPr>
            <a:solidFill>
              <a:schemeClr val="accent5">
                <a:lumMod val="40000"/>
                <a:lumOff val="60000"/>
              </a:schemeClr>
            </a:solidFill>
            <a:ln>
              <a:solidFill>
                <a:schemeClr val="accent5"/>
              </a:solidFill>
            </a:ln>
            <a:effectLst/>
          </c:spPr>
          <c:invertIfNegative val="0"/>
          <c:cat>
            <c:strRef>
              <c:f>'Fig06'!$A$2:$A$8</c:f>
              <c:strCache>
                <c:ptCount val="7"/>
                <c:pt idx="0">
                  <c:v>less than 300</c:v>
                </c:pt>
                <c:pt idx="1">
                  <c:v>301 - 1 000</c:v>
                </c:pt>
                <c:pt idx="2">
                  <c:v>1 001 - 5 000</c:v>
                </c:pt>
                <c:pt idx="3">
                  <c:v>5 001 - 10 000</c:v>
                </c:pt>
                <c:pt idx="4">
                  <c:v>10 001 - 50 000</c:v>
                </c:pt>
                <c:pt idx="5">
                  <c:v>50 001 - 100 000</c:v>
                </c:pt>
                <c:pt idx="6">
                  <c:v>100 001 and more</c:v>
                </c:pt>
              </c:strCache>
            </c:strRef>
          </c:cat>
          <c:val>
            <c:numRef>
              <c:f>'Fig06'!$B$2:$B$8</c:f>
              <c:numCache>
                <c:formatCode>#,##0</c:formatCode>
                <c:ptCount val="7"/>
                <c:pt idx="0">
                  <c:v>495</c:v>
                </c:pt>
                <c:pt idx="1">
                  <c:v>483</c:v>
                </c:pt>
                <c:pt idx="2">
                  <c:v>520</c:v>
                </c:pt>
                <c:pt idx="3">
                  <c:v>516</c:v>
                </c:pt>
                <c:pt idx="4">
                  <c:v>466</c:v>
                </c:pt>
                <c:pt idx="5">
                  <c:v>417</c:v>
                </c:pt>
                <c:pt idx="6">
                  <c:v>441</c:v>
                </c:pt>
              </c:numCache>
            </c:numRef>
          </c:val>
          <c:extLst>
            <c:ext xmlns:c16="http://schemas.microsoft.com/office/drawing/2014/chart" uri="{C3380CC4-5D6E-409C-BE32-E72D297353CC}">
              <c16:uniqueId val="{00000000-EF84-4390-86E0-646D3DC61775}"/>
            </c:ext>
          </c:extLst>
        </c:ser>
        <c:dLbls>
          <c:showLegendKey val="0"/>
          <c:showVal val="0"/>
          <c:showCatName val="0"/>
          <c:showSerName val="0"/>
          <c:showPercent val="0"/>
          <c:showBubbleSize val="0"/>
        </c:dLbls>
        <c:gapWidth val="55"/>
        <c:axId val="141228672"/>
        <c:axId val="141368704"/>
      </c:barChart>
      <c:barChart>
        <c:barDir val="bar"/>
        <c:grouping val="clustered"/>
        <c:varyColors val="0"/>
        <c:ser>
          <c:idx val="1"/>
          <c:order val="1"/>
          <c:tx>
            <c:strRef>
              <c:f>'Fig06'!$C$1</c:f>
              <c:strCache>
                <c:ptCount val="1"/>
                <c:pt idx="0">
                  <c:v>EUR</c:v>
                </c:pt>
              </c:strCache>
            </c:strRef>
          </c:tx>
          <c:spPr>
            <a:solidFill>
              <a:srgbClr val="FF99CC"/>
            </a:solidFill>
            <a:ln>
              <a:solidFill>
                <a:srgbClr val="FF0000"/>
              </a:solidFill>
            </a:ln>
            <a:effectLst/>
          </c:spPr>
          <c:invertIfNegative val="0"/>
          <c:cat>
            <c:strRef>
              <c:f>'Fig06'!$A$2:$A$8</c:f>
              <c:strCache>
                <c:ptCount val="7"/>
                <c:pt idx="0">
                  <c:v>less than 300</c:v>
                </c:pt>
                <c:pt idx="1">
                  <c:v>301 - 1 000</c:v>
                </c:pt>
                <c:pt idx="2">
                  <c:v>1 001 - 5 000</c:v>
                </c:pt>
                <c:pt idx="3">
                  <c:v>5 001 - 10 000</c:v>
                </c:pt>
                <c:pt idx="4">
                  <c:v>10 001 - 50 000</c:v>
                </c:pt>
                <c:pt idx="5">
                  <c:v>50 001 - 100 000</c:v>
                </c:pt>
                <c:pt idx="6">
                  <c:v>100 001 and more</c:v>
                </c:pt>
              </c:strCache>
            </c:strRef>
          </c:cat>
          <c:val>
            <c:numRef>
              <c:f>'Fig06'!$C$2:$C$8</c:f>
              <c:numCache>
                <c:formatCode>#,##0.00</c:formatCode>
                <c:ptCount val="7"/>
                <c:pt idx="0">
                  <c:v>19.06180002438883</c:v>
                </c:pt>
                <c:pt idx="1">
                  <c:v>18.599695781373313</c:v>
                </c:pt>
                <c:pt idx="2">
                  <c:v>20.024517197337762</c:v>
                </c:pt>
                <c:pt idx="3">
                  <c:v>19.870482449665911</c:v>
                </c:pt>
                <c:pt idx="4">
                  <c:v>17.945048103768041</c:v>
                </c:pt>
                <c:pt idx="5">
                  <c:v>16.058122444788147</c:v>
                </c:pt>
                <c:pt idx="6">
                  <c:v>16.982330930819096</c:v>
                </c:pt>
              </c:numCache>
            </c:numRef>
          </c:val>
          <c:extLst>
            <c:ext xmlns:c16="http://schemas.microsoft.com/office/drawing/2014/chart" uri="{C3380CC4-5D6E-409C-BE32-E72D297353CC}">
              <c16:uniqueId val="{00000001-EF84-4390-86E0-646D3DC61775}"/>
            </c:ext>
          </c:extLst>
        </c:ser>
        <c:dLbls>
          <c:showLegendKey val="0"/>
          <c:showVal val="0"/>
          <c:showCatName val="0"/>
          <c:showSerName val="0"/>
          <c:showPercent val="0"/>
          <c:showBubbleSize val="0"/>
        </c:dLbls>
        <c:gapWidth val="500"/>
        <c:axId val="141413376"/>
        <c:axId val="141411456"/>
      </c:barChart>
      <c:catAx>
        <c:axId val="141228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1368704"/>
        <c:crosses val="autoZero"/>
        <c:auto val="1"/>
        <c:lblAlgn val="ctr"/>
        <c:lblOffset val="100"/>
        <c:noMultiLvlLbl val="0"/>
      </c:catAx>
      <c:valAx>
        <c:axId val="141368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1228672"/>
        <c:crosses val="autoZero"/>
        <c:crossBetween val="between"/>
        <c:majorUnit val="50"/>
      </c:valAx>
      <c:valAx>
        <c:axId val="141411456"/>
        <c:scaling>
          <c:orientation val="minMax"/>
          <c:max val="20"/>
        </c:scaling>
        <c:delete val="0"/>
        <c:axPos val="t"/>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1413376"/>
        <c:crosses val="max"/>
        <c:crossBetween val="between"/>
        <c:majorUnit val="2"/>
      </c:valAx>
      <c:catAx>
        <c:axId val="141413376"/>
        <c:scaling>
          <c:orientation val="minMax"/>
        </c:scaling>
        <c:delete val="1"/>
        <c:axPos val="l"/>
        <c:numFmt formatCode="General" sourceLinked="1"/>
        <c:majorTickMark val="out"/>
        <c:minorTickMark val="none"/>
        <c:tickLblPos val="none"/>
        <c:crossAx val="1414114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92A49-2ED3-4BDF-A190-D7C061CDD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1283</TotalTime>
  <Pages>31</Pages>
  <Words>8710</Words>
  <Characters>51392</Characters>
  <Application>Microsoft Office Word</Application>
  <DocSecurity>0</DocSecurity>
  <Lines>428</Lines>
  <Paragraphs>119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Kristýna Hanáková</dc:creator>
  <cp:lastModifiedBy>Vilem Paril</cp:lastModifiedBy>
  <cp:revision>216</cp:revision>
  <dcterms:created xsi:type="dcterms:W3CDTF">2021-04-12T08:56:00Z</dcterms:created>
  <dcterms:modified xsi:type="dcterms:W3CDTF">2022-09-19T07:32:00Z</dcterms:modified>
</cp:coreProperties>
</file>