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17351A92" w:rsidP="5ECE3883" w:rsidRDefault="17351A92" w14:paraId="469BFAF5" w14:textId="70E0B838">
      <w:pPr>
        <w:pStyle w:val="Normln"/>
        <w:spacing w:before="0" w:beforeAutospacing="off" w:after="0" w:afterAutospacing="off"/>
        <w:ind w:left="0"/>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8"/>
          <w:szCs w:val="28"/>
          <w:lang w:val="en-GB"/>
        </w:rPr>
      </w:pPr>
      <w:r w:rsidRPr="5ECE3883" w:rsidR="17351A9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8"/>
          <w:szCs w:val="28"/>
          <w:lang w:val="en-GB"/>
        </w:rPr>
        <w:t>Locality selection matters. Investigating creative hubs in the Czech urban environment</w:t>
      </w:r>
    </w:p>
    <w:p w:rsidR="5ECE3883" w:rsidP="5ECE3883" w:rsidRDefault="5ECE3883" w14:paraId="3819BE64" w14:textId="58C19BC2">
      <w:pPr>
        <w:pStyle w:val="Normln"/>
        <w:spacing w:before="0" w:beforeAutospacing="off" w:after="0" w:afterAutospacing="off"/>
        <w:ind w:left="0"/>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17351A92" w:rsidP="5ECE3883" w:rsidRDefault="17351A92" w14:paraId="771CB500" w14:textId="7451D949">
      <w:pPr>
        <w:pStyle w:val="Normln"/>
        <w:spacing w:before="0" w:beforeAutospacing="off" w:after="0" w:afterAutospacing="off"/>
        <w:ind w:left="0"/>
        <w:jc w:val="both"/>
        <w:rPr>
          <w:rFonts w:ascii="Calibri" w:hAnsi="Calibri" w:eastAsia="Calibri" w:cs="Calibri" w:asciiTheme="minorAscii" w:hAnsiTheme="minorAscii" w:eastAsiaTheme="minorAscii" w:cstheme="minorAscii"/>
          <w:noProof w:val="0"/>
          <w:sz w:val="22"/>
          <w:szCs w:val="22"/>
          <w:lang w:val="en-GB"/>
        </w:rPr>
      </w:pPr>
      <w:r w:rsidRPr="5ECE3883" w:rsidR="17351A9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Markéta Chaloupková - </w:t>
      </w:r>
      <w:r w:rsidRPr="5ECE3883" w:rsidR="17351A92">
        <w:rPr>
          <w:rFonts w:ascii="Calibri" w:hAnsi="Calibri" w:eastAsia="Calibri" w:cs="Calibri" w:asciiTheme="minorAscii" w:hAnsiTheme="minorAscii" w:eastAsiaTheme="minorAscii" w:cstheme="minorAscii"/>
          <w:noProof w:val="0"/>
          <w:sz w:val="22"/>
          <w:szCs w:val="22"/>
          <w:lang w:val="en-GB"/>
        </w:rPr>
        <w:t xml:space="preserve">Mendel University in Brno, Faculty of Regional </w:t>
      </w:r>
      <w:r w:rsidRPr="5ECE3883" w:rsidR="17351A92">
        <w:rPr>
          <w:rFonts w:ascii="Calibri" w:hAnsi="Calibri" w:eastAsia="Calibri" w:cs="Calibri" w:asciiTheme="minorAscii" w:hAnsiTheme="minorAscii" w:eastAsiaTheme="minorAscii" w:cstheme="minorAscii"/>
          <w:noProof w:val="0"/>
          <w:sz w:val="22"/>
          <w:szCs w:val="22"/>
          <w:lang w:val="en-GB"/>
        </w:rPr>
        <w:t>Development</w:t>
      </w:r>
      <w:r w:rsidRPr="5ECE3883" w:rsidR="17351A92">
        <w:rPr>
          <w:rFonts w:ascii="Calibri" w:hAnsi="Calibri" w:eastAsia="Calibri" w:cs="Calibri" w:asciiTheme="minorAscii" w:hAnsiTheme="minorAscii" w:eastAsiaTheme="minorAscii" w:cstheme="minorAscii"/>
          <w:noProof w:val="0"/>
          <w:sz w:val="22"/>
          <w:szCs w:val="22"/>
          <w:lang w:val="en-GB"/>
        </w:rPr>
        <w:t xml:space="preserve"> and International Studies, 613 00, Brno, Czech Republic</w:t>
      </w:r>
    </w:p>
    <w:p w:rsidR="5ECE3883" w:rsidP="5ECE3883" w:rsidRDefault="5ECE3883" w14:paraId="40762056" w14:textId="70C96264">
      <w:pPr>
        <w:pStyle w:val="Normln"/>
        <w:spacing w:before="0" w:beforeAutospacing="off" w:after="0" w:afterAutospacing="off"/>
        <w:ind w:left="0"/>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17351A92" w:rsidP="5ECE3883" w:rsidRDefault="17351A92" w14:paraId="3B42025B" w14:textId="340302C0">
      <w:pPr>
        <w:pStyle w:val="Normln"/>
        <w:spacing w:before="0" w:beforeAutospacing="off" w:after="0" w:afterAutospacing="off"/>
        <w:ind w:left="0"/>
        <w:jc w:val="both"/>
        <w:rPr>
          <w:rFonts w:ascii="Calibri" w:hAnsi="Calibri" w:eastAsia="Calibri" w:cs="Calibri" w:asciiTheme="minorAscii" w:hAnsiTheme="minorAscii" w:eastAsiaTheme="minorAscii" w:cstheme="minorAscii"/>
          <w:noProof w:val="0"/>
          <w:sz w:val="22"/>
          <w:szCs w:val="22"/>
          <w:lang w:val="en-GB"/>
        </w:rPr>
      </w:pPr>
      <w:r w:rsidRPr="5ECE3883" w:rsidR="17351A9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Josef Kunc</w:t>
      </w:r>
      <w:r w:rsidRPr="5ECE3883" w:rsidR="446B63A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 </w:t>
      </w:r>
      <w:r w:rsidRPr="5ECE3883" w:rsidR="446B63A8">
        <w:rPr>
          <w:rFonts w:ascii="Calibri" w:hAnsi="Calibri" w:eastAsia="Calibri" w:cs="Calibri" w:asciiTheme="minorAscii" w:hAnsiTheme="minorAscii" w:eastAsiaTheme="minorAscii" w:cstheme="minorAscii"/>
          <w:noProof w:val="0"/>
          <w:sz w:val="22"/>
          <w:szCs w:val="22"/>
          <w:lang w:val="en-GB"/>
        </w:rPr>
        <w:t>Masaryk University, Faculty of Economics and Administration, 602 00, Brno, Czech Republic</w:t>
      </w:r>
    </w:p>
    <w:p w:rsidR="5ECE3883" w:rsidP="5ECE3883" w:rsidRDefault="5ECE3883" w14:paraId="289103E9" w14:textId="2409F74C">
      <w:pPr>
        <w:pStyle w:val="Normln"/>
        <w:spacing w:after="0" w:line="480" w:lineRule="auto"/>
        <w:jc w:val="both"/>
        <w:rPr>
          <w:rFonts w:cs="Calibri" w:cstheme="minorAscii"/>
          <w:b w:val="1"/>
          <w:bCs w:val="1"/>
          <w:lang w:val="en-GB"/>
        </w:rPr>
      </w:pPr>
    </w:p>
    <w:p w:rsidR="5ECE3883" w:rsidP="5ECE3883" w:rsidRDefault="5ECE3883" w14:paraId="77DA391B" w14:textId="39904B2E">
      <w:pPr>
        <w:spacing w:after="0" w:line="480" w:lineRule="auto"/>
        <w:jc w:val="both"/>
        <w:rPr>
          <w:rFonts w:cs="Calibri" w:cstheme="minorAscii"/>
          <w:b w:val="1"/>
          <w:bCs w:val="1"/>
          <w:lang w:val="en-GB"/>
        </w:rPr>
      </w:pPr>
    </w:p>
    <w:p w:rsidRPr="00394A42" w:rsidR="00AD7CC0" w:rsidP="00135389" w:rsidRDefault="00143781" w14:paraId="05997B5D" w14:textId="77777777">
      <w:pPr>
        <w:spacing w:after="0" w:line="480" w:lineRule="auto"/>
        <w:jc w:val="both"/>
        <w:rPr>
          <w:rFonts w:cstheme="minorHAnsi"/>
          <w:b/>
          <w:lang w:val="en-GB"/>
        </w:rPr>
      </w:pPr>
      <w:r w:rsidRPr="00394A42">
        <w:rPr>
          <w:rFonts w:cstheme="minorHAnsi"/>
          <w:b/>
          <w:lang w:val="en-GB"/>
        </w:rPr>
        <w:t>ABSTRACT</w:t>
      </w:r>
    </w:p>
    <w:p w:rsidRPr="00394A42" w:rsidR="009114B3" w:rsidP="00135389" w:rsidRDefault="009114B3" w14:paraId="6C1E6537" w14:textId="77777777">
      <w:pPr>
        <w:spacing w:after="0" w:line="480" w:lineRule="auto"/>
        <w:jc w:val="both"/>
        <w:rPr>
          <w:rFonts w:cstheme="minorHAnsi"/>
          <w:b/>
          <w:lang w:val="en-GB"/>
        </w:rPr>
      </w:pPr>
    </w:p>
    <w:p w:rsidRPr="00394A42" w:rsidR="00FF42DA" w:rsidP="00135389" w:rsidRDefault="0093443E" w14:paraId="651DE54A" w14:textId="06C07508">
      <w:pPr>
        <w:spacing w:after="0" w:line="480" w:lineRule="auto"/>
        <w:jc w:val="both"/>
        <w:rPr>
          <w:rFonts w:cstheme="minorHAnsi"/>
          <w:lang w:val="en-GB"/>
        </w:rPr>
      </w:pPr>
      <w:r w:rsidRPr="00394A42">
        <w:rPr>
          <w:rFonts w:cstheme="minorHAnsi"/>
          <w:lang w:val="en-GB"/>
        </w:rPr>
        <w:t xml:space="preserve">The paper aims to identify and </w:t>
      </w:r>
      <w:r w:rsidRPr="00394A42" w:rsidR="00F20D22">
        <w:rPr>
          <w:rFonts w:cstheme="minorHAnsi"/>
          <w:lang w:val="en-GB"/>
        </w:rPr>
        <w:t>analyse</w:t>
      </w:r>
      <w:r w:rsidRPr="00394A42">
        <w:rPr>
          <w:rFonts w:cstheme="minorHAnsi"/>
          <w:lang w:val="en-GB"/>
        </w:rPr>
        <w:t xml:space="preserve"> the factors influencing the selection of sites and </w:t>
      </w:r>
      <w:r w:rsidRPr="00394A42" w:rsidR="003D0FAB">
        <w:rPr>
          <w:rFonts w:cstheme="minorHAnsi"/>
          <w:lang w:val="en-GB"/>
        </w:rPr>
        <w:t>buildings</w:t>
      </w:r>
      <w:r w:rsidRPr="00394A42">
        <w:rPr>
          <w:rFonts w:cstheme="minorHAnsi"/>
          <w:lang w:val="en-GB"/>
        </w:rPr>
        <w:t xml:space="preserve"> for the placement of creative hubs in the urban environment of the Czech Republic, where cultural and creative industries have been mapped (model cities Prague, Brno, Ostrava, Pilsen, Olomouc, and Zlín). Methodologically, the text is anchored both in the theoretical discussion of the concept of creative hubs and especially in qualitative research in the fo</w:t>
      </w:r>
      <w:r w:rsidRPr="00394A42" w:rsidR="00F3184D">
        <w:rPr>
          <w:rFonts w:cstheme="minorHAnsi"/>
          <w:lang w:val="en-GB"/>
        </w:rPr>
        <w:t>rm of a questionnaire survey,</w:t>
      </w:r>
      <w:r w:rsidRPr="00394A42">
        <w:rPr>
          <w:rFonts w:cstheme="minorHAnsi"/>
          <w:lang w:val="en-GB"/>
        </w:rPr>
        <w:t xml:space="preserve"> semi-structured interviews with creative hub management,</w:t>
      </w:r>
      <w:r w:rsidRPr="00394A42" w:rsidR="00F3184D">
        <w:rPr>
          <w:rFonts w:cstheme="minorHAnsi"/>
          <w:lang w:val="en-GB"/>
        </w:rPr>
        <w:t xml:space="preserve"> and on-site observation</w:t>
      </w:r>
      <w:r w:rsidRPr="00394A42">
        <w:rPr>
          <w:rFonts w:cstheme="minorHAnsi"/>
          <w:lang w:val="en-GB"/>
        </w:rPr>
        <w:t xml:space="preserve">. </w:t>
      </w:r>
      <w:r w:rsidRPr="00394A42" w:rsidR="00327EF3">
        <w:rPr>
          <w:rFonts w:cstheme="minorHAnsi"/>
          <w:lang w:val="en-GB"/>
        </w:rPr>
        <w:t>Our r</w:t>
      </w:r>
      <w:r w:rsidRPr="00394A42">
        <w:rPr>
          <w:rFonts w:cstheme="minorHAnsi"/>
          <w:lang w:val="en-GB"/>
        </w:rPr>
        <w:t>esearch results have confirmed the experience of advan</w:t>
      </w:r>
      <w:r w:rsidRPr="00394A42" w:rsidR="001560A3">
        <w:rPr>
          <w:rFonts w:cstheme="minorHAnsi"/>
          <w:lang w:val="en-GB"/>
        </w:rPr>
        <w:t xml:space="preserve">ced economies </w:t>
      </w:r>
      <w:r w:rsidRPr="00394A42" w:rsidR="00327EF3">
        <w:rPr>
          <w:rFonts w:cstheme="minorHAnsi"/>
          <w:lang w:val="en-GB"/>
        </w:rPr>
        <w:t xml:space="preserve">(such as Germany or Austria) </w:t>
      </w:r>
      <w:r w:rsidRPr="00394A42" w:rsidR="001560A3">
        <w:rPr>
          <w:rFonts w:cstheme="minorHAnsi"/>
          <w:lang w:val="en-GB"/>
        </w:rPr>
        <w:t>that creative hubs are</w:t>
      </w:r>
      <w:r w:rsidRPr="00394A42">
        <w:rPr>
          <w:rFonts w:cstheme="minorHAnsi"/>
          <w:lang w:val="en-GB"/>
        </w:rPr>
        <w:t xml:space="preserve"> naturally </w:t>
      </w:r>
      <w:r w:rsidRPr="00394A42" w:rsidR="001560A3">
        <w:rPr>
          <w:rFonts w:cstheme="minorHAnsi"/>
          <w:lang w:val="en-GB"/>
        </w:rPr>
        <w:t>located</w:t>
      </w:r>
      <w:r w:rsidRPr="00394A42">
        <w:rPr>
          <w:rFonts w:cstheme="minorHAnsi"/>
          <w:lang w:val="en-GB"/>
        </w:rPr>
        <w:t xml:space="preserve"> in large cities, where sufficient economic and socio-cultural potential is also expected. However, even in smaller cities, increasing digitalization and technological advances are increasing the pressure to fill the "gap" in the creative economy. Regardless of the basic type of creative hub (creative space, co-working, maker</w:t>
      </w:r>
      <w:r w:rsidRPr="00394A42" w:rsidR="000B3738">
        <w:rPr>
          <w:rFonts w:cstheme="minorHAnsi"/>
          <w:lang w:val="en-GB"/>
        </w:rPr>
        <w:t xml:space="preserve"> </w:t>
      </w:r>
      <w:r w:rsidRPr="00394A42">
        <w:rPr>
          <w:rFonts w:cstheme="minorHAnsi"/>
          <w:lang w:val="en-GB"/>
        </w:rPr>
        <w:t xml:space="preserve">space), the key factors affecting site selection are financial and investment costs, </w:t>
      </w:r>
      <w:r w:rsidRPr="00394A42" w:rsidR="000B3738">
        <w:rPr>
          <w:rFonts w:cstheme="minorHAnsi"/>
          <w:lang w:val="en-GB"/>
        </w:rPr>
        <w:t>i.e.</w:t>
      </w:r>
      <w:r w:rsidRPr="00394A42">
        <w:rPr>
          <w:rFonts w:cstheme="minorHAnsi"/>
          <w:lang w:val="en-GB"/>
        </w:rPr>
        <w:t xml:space="preserve"> primarily acquisition costs, rental price and operating costs related to the city </w:t>
      </w:r>
      <w:r w:rsidRPr="00394A42" w:rsidR="000B3738">
        <w:rPr>
          <w:rFonts w:cstheme="minorHAnsi"/>
          <w:lang w:val="en-GB"/>
        </w:rPr>
        <w:t>centre</w:t>
      </w:r>
      <w:r w:rsidRPr="00394A42">
        <w:rPr>
          <w:rFonts w:cstheme="minorHAnsi"/>
          <w:lang w:val="en-GB"/>
        </w:rPr>
        <w:t xml:space="preserve"> or off-</w:t>
      </w:r>
      <w:r w:rsidRPr="00394A42" w:rsidR="000B3738">
        <w:rPr>
          <w:rFonts w:cstheme="minorHAnsi"/>
          <w:lang w:val="en-GB"/>
        </w:rPr>
        <w:t>centre</w:t>
      </w:r>
      <w:r w:rsidRPr="00394A42">
        <w:rPr>
          <w:rFonts w:cstheme="minorHAnsi"/>
          <w:lang w:val="en-GB"/>
        </w:rPr>
        <w:t xml:space="preserve"> location. Other strong factors are technical and transport infrastructure, a competitive environment, the concentration of potential customers and social infrastructure (especially a young and well-educated workforce). Last but not least, the wear and tear of the interior and exterior of the building and the social status of not only the surrounding area but also the city district appear to be an important element.</w:t>
      </w:r>
    </w:p>
    <w:p w:rsidRPr="00394A42" w:rsidR="0093443E" w:rsidP="00135389" w:rsidRDefault="0093443E" w14:paraId="46F240E4" w14:textId="77777777">
      <w:pPr>
        <w:spacing w:after="0" w:line="480" w:lineRule="auto"/>
        <w:jc w:val="both"/>
        <w:rPr>
          <w:rFonts w:cstheme="minorHAnsi"/>
          <w:i/>
          <w:lang w:val="en-GB"/>
        </w:rPr>
      </w:pPr>
    </w:p>
    <w:p w:rsidRPr="00394A42" w:rsidR="009521C8" w:rsidP="00135389" w:rsidRDefault="00AD7CC0" w14:paraId="56B05214" w14:textId="77777777">
      <w:pPr>
        <w:spacing w:after="0" w:line="480" w:lineRule="auto"/>
        <w:jc w:val="both"/>
        <w:rPr>
          <w:rFonts w:cstheme="minorHAnsi"/>
          <w:i/>
          <w:lang w:val="en-GB"/>
        </w:rPr>
      </w:pPr>
      <w:r w:rsidRPr="00394A42">
        <w:rPr>
          <w:rFonts w:cstheme="minorHAnsi"/>
          <w:i/>
          <w:lang w:val="en-GB"/>
        </w:rPr>
        <w:t>Key-words:</w:t>
      </w:r>
      <w:r w:rsidRPr="00394A42" w:rsidR="007227B3">
        <w:rPr>
          <w:rFonts w:cstheme="minorHAnsi"/>
          <w:i/>
          <w:lang w:val="en-GB"/>
        </w:rPr>
        <w:t xml:space="preserve"> creative hubs, Czech Republic, locality, socio</w:t>
      </w:r>
      <w:r w:rsidRPr="00394A42" w:rsidR="000B3738">
        <w:rPr>
          <w:rFonts w:cstheme="minorHAnsi"/>
          <w:i/>
          <w:lang w:val="en-GB"/>
        </w:rPr>
        <w:t>-</w:t>
      </w:r>
      <w:r w:rsidRPr="00394A42" w:rsidR="007227B3">
        <w:rPr>
          <w:rFonts w:cstheme="minorHAnsi"/>
          <w:i/>
          <w:lang w:val="en-GB"/>
        </w:rPr>
        <w:t>economical conditions, urban environment</w:t>
      </w:r>
    </w:p>
    <w:p w:rsidRPr="00394A42" w:rsidR="007227B3" w:rsidP="00135389" w:rsidRDefault="007227B3" w14:paraId="4549AEA5" w14:textId="77777777">
      <w:pPr>
        <w:spacing w:after="0" w:line="480" w:lineRule="auto"/>
        <w:jc w:val="both"/>
        <w:rPr>
          <w:rFonts w:cstheme="minorHAnsi"/>
          <w:i/>
          <w:lang w:val="en-GB"/>
        </w:rPr>
      </w:pPr>
    </w:p>
    <w:p w:rsidRPr="00394A42" w:rsidR="009114B3" w:rsidP="00135389" w:rsidRDefault="00AD7CC0" w14:paraId="36BDC091" w14:textId="77777777">
      <w:pPr>
        <w:pStyle w:val="Odstavecseseznamem"/>
        <w:numPr>
          <w:ilvl w:val="0"/>
          <w:numId w:val="1"/>
        </w:numPr>
        <w:spacing w:after="0" w:line="480" w:lineRule="auto"/>
        <w:jc w:val="both"/>
        <w:rPr>
          <w:rFonts w:cstheme="minorHAnsi"/>
          <w:b/>
          <w:lang w:val="en-GB"/>
        </w:rPr>
      </w:pPr>
      <w:r w:rsidRPr="00394A42">
        <w:rPr>
          <w:rFonts w:cstheme="minorHAnsi"/>
          <w:b/>
          <w:lang w:val="en-GB"/>
        </w:rPr>
        <w:t>INTRODUCTION</w:t>
      </w:r>
    </w:p>
    <w:p w:rsidRPr="00394A42" w:rsidR="00367262" w:rsidP="00135389" w:rsidRDefault="00367262" w14:paraId="28913F3D" w14:textId="77777777">
      <w:pPr>
        <w:pStyle w:val="Odstavecseseznamem"/>
        <w:spacing w:after="0" w:line="480" w:lineRule="auto"/>
        <w:jc w:val="both"/>
        <w:rPr>
          <w:rFonts w:cstheme="minorHAnsi"/>
          <w:b/>
          <w:lang w:val="en-GB"/>
        </w:rPr>
      </w:pPr>
    </w:p>
    <w:p w:rsidRPr="00394A42" w:rsidR="00DA7A15" w:rsidP="00135389" w:rsidRDefault="0093443E" w14:paraId="6733C25A" w14:textId="20567AF1">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In the academic debate on urban competitiveness, it has become fashionable to emphasize the growing importance of culture and creativity for economic development (Peck, 2005; Evans, 2009; </w:t>
      </w:r>
      <w:r w:rsidRPr="00394A42">
        <w:rPr>
          <w:rFonts w:asciiTheme="minorHAnsi" w:hAnsiTheme="minorHAnsi" w:cstheme="minorHAnsi"/>
          <w:sz w:val="22"/>
        </w:rPr>
        <w:lastRenderedPageBreak/>
        <w:t xml:space="preserve">Landry, 2012; British Council, 2014a). Every city in the developed democratic world seems to favor the term 'creative city' and seeks to create a set of conditions for </w:t>
      </w:r>
      <w:r w:rsidRPr="00394A42" w:rsidR="00805437">
        <w:rPr>
          <w:rFonts w:asciiTheme="minorHAnsi" w:hAnsiTheme="minorHAnsi" w:cstheme="minorHAnsi"/>
          <w:sz w:val="22"/>
        </w:rPr>
        <w:t xml:space="preserve">the development of </w:t>
      </w:r>
      <w:r w:rsidRPr="00394A42">
        <w:rPr>
          <w:rFonts w:asciiTheme="minorHAnsi" w:hAnsiTheme="minorHAnsi" w:cstheme="minorHAnsi"/>
          <w:sz w:val="22"/>
        </w:rPr>
        <w:t>cultural and creative industries, investing in universities and research institutes, networking and lobbying institutions and promoting start-ups (Sedini et al., 2013; Virani and Malem, 2015; Gill et al., 2019). A large number of leaders at local levels believe that the main thing to do is to become a more attractive place for the creative class. (Florida, 2002; Kloudova, 2010; Landry, 2012; Dovey et al., 2016)</w:t>
      </w:r>
    </w:p>
    <w:p w:rsidRPr="00394A42" w:rsidR="00DA7A15" w:rsidP="00135389" w:rsidRDefault="00DA7A15" w14:paraId="47B3E391" w14:textId="77777777">
      <w:pPr>
        <w:pStyle w:val="Textprispevku"/>
        <w:spacing w:after="0" w:line="480" w:lineRule="auto"/>
        <w:rPr>
          <w:rFonts w:asciiTheme="minorHAnsi" w:hAnsiTheme="minorHAnsi" w:cstheme="minorHAnsi"/>
          <w:sz w:val="22"/>
        </w:rPr>
      </w:pPr>
    </w:p>
    <w:p w:rsidRPr="00394A42" w:rsidR="0084522E" w:rsidP="00135389" w:rsidRDefault="00692A99" w14:paraId="5B2E0897" w14:textId="409B1305">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impact of culture on the development of urban competitiveness </w:t>
      </w:r>
      <w:r w:rsidRPr="00394A42" w:rsidR="00805437">
        <w:rPr>
          <w:rFonts w:asciiTheme="minorHAnsi" w:hAnsiTheme="minorHAnsi" w:cstheme="minorHAnsi"/>
          <w:sz w:val="22"/>
        </w:rPr>
        <w:t xml:space="preserve">has been extensively </w:t>
      </w:r>
      <w:r w:rsidRPr="00394A42">
        <w:rPr>
          <w:rFonts w:asciiTheme="minorHAnsi" w:hAnsiTheme="minorHAnsi" w:cstheme="minorHAnsi"/>
          <w:sz w:val="22"/>
        </w:rPr>
        <w:t xml:space="preserve">investigated by researchers (Scott, 2006; Currid, 2007; Bontje and Musterd, 2009; Virani and Malem, 2015), but  the impact </w:t>
      </w:r>
      <w:r w:rsidRPr="00394A42" w:rsidR="007C0DC8">
        <w:rPr>
          <w:rFonts w:asciiTheme="minorHAnsi" w:hAnsiTheme="minorHAnsi" w:cstheme="minorHAnsi"/>
          <w:sz w:val="22"/>
        </w:rPr>
        <w:t xml:space="preserve">of creative hubs on developed </w:t>
      </w:r>
      <w:r w:rsidRPr="00394A42">
        <w:rPr>
          <w:rFonts w:asciiTheme="minorHAnsi" w:hAnsiTheme="minorHAnsi" w:cstheme="minorHAnsi"/>
          <w:sz w:val="22"/>
        </w:rPr>
        <w:t>cities</w:t>
      </w:r>
      <w:r w:rsidRPr="00394A42" w:rsidR="004E2717">
        <w:rPr>
          <w:rFonts w:asciiTheme="minorHAnsi" w:hAnsiTheme="minorHAnsi" w:cstheme="minorHAnsi"/>
          <w:sz w:val="22"/>
        </w:rPr>
        <w:t>, the question of the location of creative hubs and the identification of factors influencing the choice of location and specific building for the location of creative hub</w:t>
      </w:r>
      <w:r w:rsidRPr="00394A42" w:rsidR="00805437">
        <w:rPr>
          <w:rFonts w:asciiTheme="minorHAnsi" w:hAnsiTheme="minorHAnsi" w:cstheme="minorHAnsi"/>
          <w:sz w:val="22"/>
        </w:rPr>
        <w:t>s has not yet been sufficiently addressed</w:t>
      </w:r>
      <w:r w:rsidRPr="00394A42">
        <w:rPr>
          <w:rFonts w:asciiTheme="minorHAnsi" w:hAnsiTheme="minorHAnsi" w:cstheme="minorHAnsi"/>
          <w:sz w:val="22"/>
        </w:rPr>
        <w:t xml:space="preserve">. </w:t>
      </w:r>
    </w:p>
    <w:p w:rsidRPr="00394A42" w:rsidR="00692A99" w:rsidP="00135389" w:rsidRDefault="00692A99" w14:paraId="100C7DAC" w14:textId="77777777">
      <w:pPr>
        <w:pStyle w:val="Textprispevku"/>
        <w:spacing w:after="0" w:line="480" w:lineRule="auto"/>
        <w:rPr>
          <w:rFonts w:asciiTheme="minorHAnsi" w:hAnsiTheme="minorHAnsi" w:cstheme="minorHAnsi"/>
          <w:sz w:val="22"/>
        </w:rPr>
      </w:pPr>
    </w:p>
    <w:p w:rsidRPr="00394A42" w:rsidR="00692A99" w:rsidP="00135389" w:rsidRDefault="00692A99" w14:paraId="4A3DE9C7" w14:textId="580599A9">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The authors of the present article believe that one of the roles of cities should be to create appropriate conditions for the development of environment</w:t>
      </w:r>
      <w:r w:rsidRPr="00394A42" w:rsidR="00805437">
        <w:rPr>
          <w:rFonts w:asciiTheme="minorHAnsi" w:hAnsiTheme="minorHAnsi" w:cstheme="minorHAnsi"/>
          <w:sz w:val="22"/>
        </w:rPr>
        <w:t>s</w:t>
      </w:r>
      <w:r w:rsidRPr="00394A42">
        <w:rPr>
          <w:rFonts w:asciiTheme="minorHAnsi" w:hAnsiTheme="minorHAnsi" w:cstheme="minorHAnsi"/>
          <w:sz w:val="22"/>
        </w:rPr>
        <w:t xml:space="preserve"> in which creative potential will further develop and thus contribute to the development of the territory, whether in the form of attracting a creative class</w:t>
      </w:r>
      <w:r w:rsidRPr="00394A42" w:rsidR="00805437">
        <w:rPr>
          <w:rFonts w:asciiTheme="minorHAnsi" w:hAnsiTheme="minorHAnsi" w:cstheme="minorHAnsi"/>
          <w:sz w:val="22"/>
        </w:rPr>
        <w:t xml:space="preserve"> or </w:t>
      </w:r>
      <w:r w:rsidRPr="00394A42">
        <w:rPr>
          <w:rFonts w:asciiTheme="minorHAnsi" w:hAnsiTheme="minorHAnsi" w:cstheme="minorHAnsi"/>
          <w:sz w:val="22"/>
        </w:rPr>
        <w:t>creating new jobs. Given the scope of the issue, attention is focused on the concept of creative hubs, which is an idea associated with concepts such as the creative city, creative economy or cultural and creative industries. (Hall, 2000; Pratt, 2008; Levickaitė, 2011)</w:t>
      </w:r>
    </w:p>
    <w:p w:rsidRPr="00394A42" w:rsidR="00692A99" w:rsidP="00135389" w:rsidRDefault="00692A99" w14:paraId="443E5D45" w14:textId="77777777">
      <w:pPr>
        <w:pStyle w:val="Textprispevku"/>
        <w:spacing w:after="0" w:line="480" w:lineRule="auto"/>
        <w:rPr>
          <w:rFonts w:asciiTheme="minorHAnsi" w:hAnsiTheme="minorHAnsi" w:cstheme="minorHAnsi"/>
          <w:sz w:val="22"/>
        </w:rPr>
      </w:pPr>
    </w:p>
    <w:p w:rsidRPr="00394A42" w:rsidR="005F037F" w:rsidP="00135389" w:rsidRDefault="00692A99" w14:paraId="278D0213" w14:textId="046AEB31">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paper aims to identify, analyze and discuss factors influencing the selection of sites and </w:t>
      </w:r>
      <w:r w:rsidRPr="00394A42" w:rsidR="00EB21B5">
        <w:rPr>
          <w:rFonts w:asciiTheme="minorHAnsi" w:hAnsiTheme="minorHAnsi" w:cstheme="minorHAnsi"/>
          <w:sz w:val="22"/>
        </w:rPr>
        <w:t>buildings</w:t>
      </w:r>
      <w:r w:rsidRPr="00394A42">
        <w:rPr>
          <w:rFonts w:asciiTheme="minorHAnsi" w:hAnsiTheme="minorHAnsi" w:cstheme="minorHAnsi"/>
          <w:sz w:val="22"/>
        </w:rPr>
        <w:t xml:space="preserve"> for the placement of creative </w:t>
      </w:r>
      <w:r w:rsidRPr="00394A42" w:rsidR="00EB21B5">
        <w:rPr>
          <w:rFonts w:asciiTheme="minorHAnsi" w:hAnsiTheme="minorHAnsi" w:cstheme="minorHAnsi"/>
          <w:sz w:val="22"/>
        </w:rPr>
        <w:t>hub</w:t>
      </w:r>
      <w:r w:rsidRPr="00394A42">
        <w:rPr>
          <w:rFonts w:asciiTheme="minorHAnsi" w:hAnsiTheme="minorHAnsi" w:cstheme="minorHAnsi"/>
          <w:sz w:val="22"/>
        </w:rPr>
        <w:t xml:space="preserve">s in selected cities </w:t>
      </w:r>
      <w:r w:rsidRPr="00394A42" w:rsidR="005422A3">
        <w:rPr>
          <w:rFonts w:asciiTheme="minorHAnsi" w:hAnsiTheme="minorHAnsi" w:cstheme="minorHAnsi"/>
          <w:sz w:val="22"/>
        </w:rPr>
        <w:t xml:space="preserve">in </w:t>
      </w:r>
      <w:r w:rsidRPr="00394A42">
        <w:rPr>
          <w:rFonts w:asciiTheme="minorHAnsi" w:hAnsiTheme="minorHAnsi" w:cstheme="minorHAnsi"/>
          <w:sz w:val="22"/>
        </w:rPr>
        <w:t>the Czech Republic (Prague, Brno, Ostrava, Pilsen, Olomouc</w:t>
      </w:r>
      <w:r w:rsidRPr="00394A42" w:rsidR="00C639BA">
        <w:rPr>
          <w:rFonts w:asciiTheme="minorHAnsi" w:hAnsiTheme="minorHAnsi" w:cstheme="minorHAnsi"/>
          <w:sz w:val="22"/>
        </w:rPr>
        <w:t>,</w:t>
      </w:r>
      <w:r w:rsidRPr="00394A42">
        <w:rPr>
          <w:rFonts w:asciiTheme="minorHAnsi" w:hAnsiTheme="minorHAnsi" w:cstheme="minorHAnsi"/>
          <w:sz w:val="22"/>
        </w:rPr>
        <w:t xml:space="preserve"> Zlín). </w:t>
      </w:r>
      <w:r w:rsidRPr="00394A42" w:rsidR="005F037F">
        <w:rPr>
          <w:rFonts w:asciiTheme="minorHAnsi" w:hAnsiTheme="minorHAnsi" w:cstheme="minorHAnsi"/>
          <w:sz w:val="22"/>
        </w:rPr>
        <w:t xml:space="preserve">These cities were selected on the basis of the results of mapping surveys of cultural and creative industries. In each of the above cities, the current situation, needs and trends were analyzed. The main results from all cities </w:t>
      </w:r>
      <w:r w:rsidRPr="00394A42" w:rsidR="00032215">
        <w:rPr>
          <w:rFonts w:asciiTheme="minorHAnsi" w:hAnsiTheme="minorHAnsi" w:cstheme="minorHAnsi"/>
          <w:sz w:val="22"/>
        </w:rPr>
        <w:t xml:space="preserve">analyzed </w:t>
      </w:r>
      <w:r w:rsidRPr="00394A42" w:rsidR="005F037F">
        <w:rPr>
          <w:rFonts w:asciiTheme="minorHAnsi" w:hAnsiTheme="minorHAnsi" w:cstheme="minorHAnsi"/>
          <w:sz w:val="22"/>
        </w:rPr>
        <w:t xml:space="preserve">were summarized in the publications of Piorecký et al. </w:t>
      </w:r>
      <w:r w:rsidRPr="00394A42" w:rsidR="005F037F">
        <w:rPr>
          <w:rFonts w:asciiTheme="minorHAnsi" w:hAnsiTheme="minorHAnsi" w:cstheme="minorHAnsi"/>
          <w:sz w:val="22"/>
          <w:lang w:val="fr-FR"/>
        </w:rPr>
        <w:t xml:space="preserve">(2018), Palaščák et al. (2017), Žáková et al. (2016, 2015), Slach et al. (2013) or Němec </w:t>
      </w:r>
      <w:r w:rsidRPr="00394A42" w:rsidR="005F037F">
        <w:rPr>
          <w:rFonts w:asciiTheme="minorHAnsi" w:hAnsiTheme="minorHAnsi" w:cstheme="minorHAnsi"/>
          <w:sz w:val="22"/>
          <w:lang w:val="fr-FR"/>
        </w:rPr>
        <w:lastRenderedPageBreak/>
        <w:t xml:space="preserve">(2013). </w:t>
      </w:r>
      <w:r w:rsidRPr="00394A42" w:rsidR="005F037F">
        <w:rPr>
          <w:rFonts w:asciiTheme="minorHAnsi" w:hAnsiTheme="minorHAnsi" w:cstheme="minorHAnsi"/>
          <w:sz w:val="22"/>
        </w:rPr>
        <w:t xml:space="preserve">Based on </w:t>
      </w:r>
      <w:r w:rsidRPr="00394A42" w:rsidR="00032215">
        <w:rPr>
          <w:rFonts w:asciiTheme="minorHAnsi" w:hAnsiTheme="minorHAnsi" w:cstheme="minorHAnsi"/>
          <w:sz w:val="22"/>
        </w:rPr>
        <w:t xml:space="preserve">this </w:t>
      </w:r>
      <w:r w:rsidRPr="00394A42" w:rsidR="005F037F">
        <w:rPr>
          <w:rFonts w:asciiTheme="minorHAnsi" w:hAnsiTheme="minorHAnsi" w:cstheme="minorHAnsi"/>
          <w:sz w:val="22"/>
        </w:rPr>
        <w:t xml:space="preserve">mapping research, these cities can be considered creative, as support tools for the development of the creative environment have been created </w:t>
      </w:r>
      <w:r w:rsidRPr="00394A42" w:rsidR="00032215">
        <w:rPr>
          <w:rFonts w:asciiTheme="minorHAnsi" w:hAnsiTheme="minorHAnsi" w:cstheme="minorHAnsi"/>
          <w:sz w:val="22"/>
        </w:rPr>
        <w:t xml:space="preserve">in them </w:t>
      </w:r>
      <w:r w:rsidRPr="00394A42" w:rsidR="005F037F">
        <w:rPr>
          <w:rFonts w:asciiTheme="minorHAnsi" w:hAnsiTheme="minorHAnsi" w:cstheme="minorHAnsi"/>
          <w:sz w:val="22"/>
        </w:rPr>
        <w:t xml:space="preserve">in response to the mapping research carried out. In response to these mapping surveys, a methodology was developed that describes the importance of cultural and creative industries, their definition and the mapping process (Bednář et al., 2016). </w:t>
      </w:r>
    </w:p>
    <w:p w:rsidRPr="00394A42" w:rsidR="00692A99" w:rsidP="00135389" w:rsidRDefault="00692A99" w14:paraId="67955CDB" w14:textId="77777777">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In the context of the objective presented, the following key research questions were identified:</w:t>
      </w:r>
    </w:p>
    <w:p w:rsidRPr="00394A42" w:rsidR="00692A99" w:rsidP="00135389" w:rsidRDefault="00692A99" w14:paraId="6818221C" w14:textId="77777777">
      <w:pPr>
        <w:pStyle w:val="Textprispevku"/>
        <w:spacing w:after="0" w:line="480" w:lineRule="auto"/>
        <w:rPr>
          <w:rFonts w:asciiTheme="minorHAnsi" w:hAnsiTheme="minorHAnsi" w:cstheme="minorHAnsi"/>
          <w:sz w:val="22"/>
        </w:rPr>
      </w:pPr>
    </w:p>
    <w:p w:rsidRPr="00394A42" w:rsidR="00692A99" w:rsidP="00135389" w:rsidRDefault="00692A99" w14:paraId="00E1833D" w14:textId="5C64C65C">
      <w:pPr>
        <w:pStyle w:val="Textprispevku"/>
        <w:spacing w:line="480" w:lineRule="auto"/>
        <w:rPr>
          <w:rFonts w:asciiTheme="minorHAnsi" w:hAnsiTheme="minorHAnsi" w:cstheme="minorHAnsi"/>
          <w:sz w:val="22"/>
        </w:rPr>
      </w:pPr>
      <w:r w:rsidRPr="00394A42">
        <w:rPr>
          <w:rFonts w:asciiTheme="minorHAnsi" w:hAnsiTheme="minorHAnsi" w:cstheme="minorHAnsi"/>
          <w:sz w:val="22"/>
        </w:rPr>
        <w:t xml:space="preserve">RQ1: Is the concentration of creative </w:t>
      </w:r>
      <w:r w:rsidRPr="00394A42" w:rsidR="00EB21B5">
        <w:rPr>
          <w:rFonts w:asciiTheme="minorHAnsi" w:hAnsiTheme="minorHAnsi" w:cstheme="minorHAnsi"/>
          <w:sz w:val="22"/>
        </w:rPr>
        <w:t>hub</w:t>
      </w:r>
      <w:r w:rsidRPr="00394A42" w:rsidR="00032215">
        <w:rPr>
          <w:rFonts w:asciiTheme="minorHAnsi" w:hAnsiTheme="minorHAnsi" w:cstheme="minorHAnsi"/>
          <w:sz w:val="22"/>
        </w:rPr>
        <w:t>s</w:t>
      </w:r>
      <w:r w:rsidRPr="00394A42">
        <w:rPr>
          <w:rFonts w:asciiTheme="minorHAnsi" w:hAnsiTheme="minorHAnsi" w:cstheme="minorHAnsi"/>
          <w:sz w:val="22"/>
        </w:rPr>
        <w:t xml:space="preserve"> in the Czech Republic primarily dependent on the population size of the city and its economic strength and socio-cultural potential?</w:t>
      </w:r>
    </w:p>
    <w:p w:rsidRPr="00394A42" w:rsidR="00692A99" w:rsidP="00135389" w:rsidRDefault="00692A99" w14:paraId="66746053" w14:textId="77777777">
      <w:pPr>
        <w:pStyle w:val="Textprispevku"/>
        <w:spacing w:line="480" w:lineRule="auto"/>
        <w:rPr>
          <w:rFonts w:asciiTheme="minorHAnsi" w:hAnsiTheme="minorHAnsi" w:cstheme="minorHAnsi"/>
          <w:sz w:val="22"/>
        </w:rPr>
      </w:pPr>
      <w:r w:rsidRPr="00394A42">
        <w:rPr>
          <w:rFonts w:asciiTheme="minorHAnsi" w:hAnsiTheme="minorHAnsi" w:cstheme="minorHAnsi"/>
          <w:sz w:val="22"/>
        </w:rPr>
        <w:t>RQ2: What are the most important conditions and factors affecting management when choosing a location for a creative hub?</w:t>
      </w:r>
    </w:p>
    <w:p w:rsidRPr="00394A42" w:rsidR="00692A99" w:rsidP="00135389" w:rsidRDefault="00692A99" w14:paraId="19A02D97" w14:textId="14CD7046">
      <w:pPr>
        <w:pStyle w:val="Textprispevku"/>
        <w:spacing w:line="480" w:lineRule="auto"/>
        <w:rPr>
          <w:rFonts w:asciiTheme="minorHAnsi" w:hAnsiTheme="minorHAnsi" w:cstheme="minorHAnsi"/>
          <w:sz w:val="22"/>
        </w:rPr>
      </w:pPr>
      <w:r w:rsidRPr="00394A42">
        <w:rPr>
          <w:rFonts w:asciiTheme="minorHAnsi" w:hAnsiTheme="minorHAnsi" w:cstheme="minorHAnsi"/>
          <w:sz w:val="22"/>
        </w:rPr>
        <w:t xml:space="preserve">RQ3: What are the most important factors influencing management when selecting </w:t>
      </w:r>
      <w:r w:rsidRPr="00394A42" w:rsidR="00365452">
        <w:rPr>
          <w:rFonts w:asciiTheme="minorHAnsi" w:hAnsiTheme="minorHAnsi" w:cstheme="minorHAnsi"/>
          <w:sz w:val="22"/>
        </w:rPr>
        <w:t xml:space="preserve">a building </w:t>
      </w:r>
      <w:r w:rsidRPr="00394A42">
        <w:rPr>
          <w:rFonts w:asciiTheme="minorHAnsi" w:hAnsiTheme="minorHAnsi" w:cstheme="minorHAnsi"/>
          <w:sz w:val="22"/>
        </w:rPr>
        <w:t xml:space="preserve">for </w:t>
      </w:r>
      <w:r w:rsidRPr="00394A42" w:rsidR="00F3028F">
        <w:rPr>
          <w:rFonts w:asciiTheme="minorHAnsi" w:hAnsiTheme="minorHAnsi" w:cstheme="minorHAnsi"/>
          <w:sz w:val="22"/>
        </w:rPr>
        <w:t xml:space="preserve">placement of </w:t>
      </w:r>
      <w:r w:rsidRPr="00394A42">
        <w:rPr>
          <w:rFonts w:asciiTheme="minorHAnsi" w:hAnsiTheme="minorHAnsi" w:cstheme="minorHAnsi"/>
          <w:sz w:val="22"/>
        </w:rPr>
        <w:t>a creative hub?</w:t>
      </w:r>
    </w:p>
    <w:p w:rsidRPr="00394A42" w:rsidR="00DA7A15" w:rsidP="00135389" w:rsidRDefault="00DA7A15" w14:paraId="3101CC34" w14:textId="77777777">
      <w:pPr>
        <w:pStyle w:val="Textprispevku"/>
        <w:numPr>
          <w:ilvl w:val="0"/>
          <w:numId w:val="1"/>
        </w:numPr>
        <w:spacing w:after="0" w:line="480" w:lineRule="auto"/>
        <w:rPr>
          <w:rFonts w:asciiTheme="minorHAnsi" w:hAnsiTheme="minorHAnsi" w:cstheme="minorHAnsi"/>
          <w:b/>
          <w:sz w:val="22"/>
        </w:rPr>
      </w:pPr>
      <w:r w:rsidRPr="00394A42">
        <w:rPr>
          <w:rFonts w:asciiTheme="minorHAnsi" w:hAnsiTheme="minorHAnsi" w:cstheme="minorHAnsi"/>
          <w:b/>
          <w:sz w:val="22"/>
        </w:rPr>
        <w:t>THEORETICAL BACKGROUND</w:t>
      </w:r>
    </w:p>
    <w:p w:rsidRPr="00394A42" w:rsidR="00365452" w:rsidP="00135389" w:rsidRDefault="00365452" w14:paraId="2D03B245" w14:textId="77777777">
      <w:pPr>
        <w:pStyle w:val="Textprispevku"/>
        <w:spacing w:after="0" w:line="480" w:lineRule="auto"/>
        <w:rPr>
          <w:rFonts w:asciiTheme="minorHAnsi" w:hAnsiTheme="minorHAnsi" w:cstheme="minorHAnsi"/>
          <w:b/>
          <w:sz w:val="22"/>
        </w:rPr>
      </w:pPr>
    </w:p>
    <w:p w:rsidRPr="00394A42" w:rsidR="000A4634" w:rsidP="00135389" w:rsidRDefault="00692A99" w14:paraId="01DAD092" w14:textId="2DE66787">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Over the past decade, the term 'hub' </w:t>
      </w:r>
      <w:r w:rsidRPr="00394A42" w:rsidR="00365452">
        <w:rPr>
          <w:rFonts w:asciiTheme="minorHAnsi" w:hAnsiTheme="minorHAnsi" w:cstheme="minorHAnsi"/>
          <w:sz w:val="22"/>
        </w:rPr>
        <w:t xml:space="preserve">has emerged in various sectors and organizations as a new alternative way </w:t>
      </w:r>
      <w:r w:rsidRPr="00394A42">
        <w:rPr>
          <w:rFonts w:asciiTheme="minorHAnsi" w:hAnsiTheme="minorHAnsi" w:cstheme="minorHAnsi"/>
          <w:sz w:val="22"/>
        </w:rPr>
        <w:t xml:space="preserve">of organizing work. </w:t>
      </w:r>
      <w:r w:rsidRPr="00394A42" w:rsidR="00F3028F">
        <w:rPr>
          <w:rFonts w:asciiTheme="minorHAnsi" w:hAnsiTheme="minorHAnsi" w:cstheme="minorHAnsi"/>
          <w:sz w:val="22"/>
        </w:rPr>
        <w:t xml:space="preserve">The hub </w:t>
      </w:r>
      <w:r w:rsidRPr="00394A42">
        <w:rPr>
          <w:rFonts w:asciiTheme="minorHAnsi" w:hAnsiTheme="minorHAnsi" w:cstheme="minorHAnsi"/>
          <w:sz w:val="22"/>
        </w:rPr>
        <w:t>has become a pervasive idea implying a combination of dynamically diverse talents, disciplines, and skills to boost innovation (Dovey et al., 2016)</w:t>
      </w:r>
      <w:r w:rsidRPr="00394A42" w:rsidR="00F3028F">
        <w:rPr>
          <w:rFonts w:asciiTheme="minorHAnsi" w:hAnsiTheme="minorHAnsi" w:cstheme="minorHAnsi"/>
          <w:sz w:val="22"/>
        </w:rPr>
        <w:t>.</w:t>
      </w:r>
      <w:r w:rsidRPr="00394A42">
        <w:rPr>
          <w:rFonts w:asciiTheme="minorHAnsi" w:hAnsiTheme="minorHAnsi" w:cstheme="minorHAnsi"/>
          <w:sz w:val="22"/>
        </w:rPr>
        <w:t xml:space="preserve"> The term hub has been commonly used for many years, but creative hubs are a relatively new phenomenon</w:t>
      </w:r>
      <w:r w:rsidRPr="00394A42" w:rsidR="00D616BB">
        <w:rPr>
          <w:rFonts w:asciiTheme="minorHAnsi" w:hAnsiTheme="minorHAnsi" w:cstheme="minorHAnsi"/>
          <w:sz w:val="22"/>
        </w:rPr>
        <w:t>,</w:t>
      </w:r>
      <w:r w:rsidRPr="00394A42" w:rsidR="00D616BB">
        <w:t xml:space="preserve"> </w:t>
      </w:r>
      <w:r w:rsidRPr="00394A42" w:rsidR="00D616BB">
        <w:rPr>
          <w:rFonts w:asciiTheme="minorHAnsi" w:hAnsiTheme="minorHAnsi" w:cstheme="minorHAnsi"/>
          <w:sz w:val="22"/>
        </w:rPr>
        <w:t>especially in the environment of the Czech Republic (Kloudová, 2009; Cikánek, 2013, Slach et al., 2013; Žáková et al., 2016</w:t>
      </w:r>
      <w:r w:rsidRPr="00394A42" w:rsidR="00E2614D">
        <w:rPr>
          <w:rFonts w:asciiTheme="minorHAnsi" w:hAnsiTheme="minorHAnsi" w:cstheme="minorHAnsi"/>
          <w:sz w:val="22"/>
        </w:rPr>
        <w:t>; Chaloupková et al</w:t>
      </w:r>
      <w:r w:rsidRPr="00394A42" w:rsidR="005F0B3F">
        <w:rPr>
          <w:rFonts w:asciiTheme="minorHAnsi" w:hAnsiTheme="minorHAnsi" w:cstheme="minorHAnsi"/>
          <w:sz w:val="22"/>
        </w:rPr>
        <w:t>.</w:t>
      </w:r>
      <w:r w:rsidRPr="00394A42" w:rsidR="00E2614D">
        <w:rPr>
          <w:rFonts w:asciiTheme="minorHAnsi" w:hAnsiTheme="minorHAnsi" w:cstheme="minorHAnsi"/>
          <w:sz w:val="22"/>
        </w:rPr>
        <w:t>, 2018</w:t>
      </w:r>
      <w:r w:rsidRPr="00394A42" w:rsidR="005F0B3F">
        <w:rPr>
          <w:rFonts w:asciiTheme="minorHAnsi" w:hAnsiTheme="minorHAnsi" w:cstheme="minorHAnsi"/>
          <w:sz w:val="22"/>
        </w:rPr>
        <w:t>; Konečný et al., 2021</w:t>
      </w:r>
      <w:r w:rsidRPr="00394A42" w:rsidR="00D616BB">
        <w:rPr>
          <w:rFonts w:asciiTheme="minorHAnsi" w:hAnsiTheme="minorHAnsi" w:cstheme="minorHAnsi"/>
          <w:sz w:val="22"/>
        </w:rPr>
        <w:t>)</w:t>
      </w:r>
      <w:r w:rsidRPr="00394A42">
        <w:rPr>
          <w:rFonts w:asciiTheme="minorHAnsi" w:hAnsiTheme="minorHAnsi" w:cstheme="minorHAnsi"/>
          <w:sz w:val="22"/>
        </w:rPr>
        <w:t>. The scientific literature on creative hubs is therefore still relatively rare, although the term is increasingly used both in academia and in political circles. The term creative hub has no commonly used or generally valid definition and has been criticized countless times for ambiguity and all-inclusiveness (City Fringe Partnership, 2005; Evans, 2009; Foord, 2009; Cunningham, 2012).</w:t>
      </w:r>
    </w:p>
    <w:p w:rsidRPr="00394A42" w:rsidR="00692A99" w:rsidP="00135389" w:rsidRDefault="00692A99" w14:paraId="428019CD" w14:textId="77777777">
      <w:pPr>
        <w:pStyle w:val="Textprispevku"/>
        <w:spacing w:after="0" w:line="480" w:lineRule="auto"/>
        <w:rPr>
          <w:rFonts w:asciiTheme="minorHAnsi" w:hAnsiTheme="minorHAnsi" w:cstheme="minorHAnsi"/>
          <w:sz w:val="22"/>
        </w:rPr>
      </w:pPr>
    </w:p>
    <w:p w:rsidRPr="00394A42" w:rsidR="000A4634" w:rsidP="00135389" w:rsidRDefault="00692A99" w14:paraId="476AA01F" w14:textId="7C3AD74E">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first attempt to define the concept was made in 2003 in a policy document </w:t>
      </w:r>
      <w:r w:rsidRPr="00394A42" w:rsidR="002C2157">
        <w:rPr>
          <w:rFonts w:asciiTheme="minorHAnsi" w:hAnsiTheme="minorHAnsi" w:cstheme="minorHAnsi"/>
          <w:sz w:val="22"/>
        </w:rPr>
        <w:t xml:space="preserve">by </w:t>
      </w:r>
      <w:r w:rsidRPr="00394A42">
        <w:rPr>
          <w:rFonts w:asciiTheme="minorHAnsi" w:hAnsiTheme="minorHAnsi" w:cstheme="minorHAnsi"/>
          <w:sz w:val="22"/>
        </w:rPr>
        <w:t>the London Development Agency (LDA, 2003) describing activities taking place in the creative economy. Since the first attempt to define the concept, two directions have been developed. The first direction considers creative hubs to be synonymous with creative clusters</w:t>
      </w:r>
      <w:r w:rsidRPr="00394A42" w:rsidR="002C2157">
        <w:rPr>
          <w:rFonts w:asciiTheme="minorHAnsi" w:hAnsiTheme="minorHAnsi" w:cstheme="minorHAnsi"/>
          <w:sz w:val="22"/>
        </w:rPr>
        <w:t>,</w:t>
      </w:r>
      <w:r w:rsidRPr="00394A42">
        <w:rPr>
          <w:rFonts w:asciiTheme="minorHAnsi" w:hAnsiTheme="minorHAnsi" w:cstheme="minorHAnsi"/>
          <w:sz w:val="22"/>
        </w:rPr>
        <w:t xml:space="preserve"> and focuses on their localization, organizational and geographical characteristics (London Development Agency, 2003; Oakley, 204; Bagwell, 2008; Evans, 2009). </w:t>
      </w:r>
      <w:r w:rsidRPr="00394A42" w:rsidR="002C2157">
        <w:rPr>
          <w:rFonts w:asciiTheme="minorHAnsi" w:hAnsiTheme="minorHAnsi" w:cstheme="minorHAnsi"/>
          <w:sz w:val="22"/>
        </w:rPr>
        <w:t xml:space="preserve">The </w:t>
      </w:r>
      <w:r w:rsidRPr="00394A42">
        <w:rPr>
          <w:rFonts w:asciiTheme="minorHAnsi" w:hAnsiTheme="minorHAnsi" w:cstheme="minorHAnsi"/>
          <w:sz w:val="22"/>
        </w:rPr>
        <w:t xml:space="preserve">urban theorist Richard Florida (2002) </w:t>
      </w:r>
      <w:r w:rsidRPr="00394A42" w:rsidR="002C2157">
        <w:rPr>
          <w:rFonts w:asciiTheme="minorHAnsi" w:hAnsiTheme="minorHAnsi" w:cstheme="minorHAnsi"/>
          <w:sz w:val="22"/>
        </w:rPr>
        <w:t xml:space="preserve">can be considered the most prolific author in the field of creativity; he </w:t>
      </w:r>
      <w:r w:rsidRPr="00394A42">
        <w:rPr>
          <w:rFonts w:asciiTheme="minorHAnsi" w:hAnsiTheme="minorHAnsi" w:cstheme="minorHAnsi"/>
          <w:sz w:val="22"/>
        </w:rPr>
        <w:t xml:space="preserve">claims that cities are becoming creative hubs thanks to their ability to attract a creative class consisting of people creating added economic value through their creativity. </w:t>
      </w:r>
      <w:r w:rsidRPr="00394A42" w:rsidR="00D616BB">
        <w:rPr>
          <w:rFonts w:asciiTheme="minorHAnsi" w:hAnsiTheme="minorHAnsi" w:cstheme="minorHAnsi"/>
          <w:sz w:val="22"/>
        </w:rPr>
        <w:t xml:space="preserve">Florida's definition of the creative class is the starting point for the typology of users who seek to attract </w:t>
      </w:r>
      <w:r w:rsidRPr="00394A42" w:rsidR="002C2157">
        <w:rPr>
          <w:rFonts w:asciiTheme="minorHAnsi" w:hAnsiTheme="minorHAnsi" w:cstheme="minorHAnsi"/>
          <w:sz w:val="22"/>
        </w:rPr>
        <w:t xml:space="preserve">the </w:t>
      </w:r>
      <w:r w:rsidRPr="00394A42" w:rsidR="00D616BB">
        <w:rPr>
          <w:rFonts w:asciiTheme="minorHAnsi" w:hAnsiTheme="minorHAnsi" w:cstheme="minorHAnsi"/>
          <w:sz w:val="22"/>
        </w:rPr>
        <w:t>creative hub</w:t>
      </w:r>
      <w:r w:rsidRPr="00394A42" w:rsidR="002C2157">
        <w:rPr>
          <w:rFonts w:asciiTheme="minorHAnsi" w:hAnsiTheme="minorHAnsi" w:cstheme="minorHAnsi"/>
          <w:sz w:val="22"/>
        </w:rPr>
        <w:t>s</w:t>
      </w:r>
      <w:r w:rsidRPr="00394A42" w:rsidR="00D616BB">
        <w:rPr>
          <w:rFonts w:asciiTheme="minorHAnsi" w:hAnsiTheme="minorHAnsi" w:cstheme="minorHAnsi"/>
          <w:sz w:val="22"/>
        </w:rPr>
        <w:t xml:space="preserve"> involved in our own research.</w:t>
      </w:r>
      <w:r w:rsidRPr="00394A42" w:rsidR="007805DE">
        <w:rPr>
          <w:rFonts w:asciiTheme="minorHAnsi" w:hAnsiTheme="minorHAnsi" w:cstheme="minorHAnsi"/>
          <w:sz w:val="22"/>
        </w:rPr>
        <w:t xml:space="preserve"> </w:t>
      </w:r>
      <w:r w:rsidRPr="00394A42">
        <w:rPr>
          <w:rFonts w:asciiTheme="minorHAnsi" w:hAnsiTheme="minorHAnsi" w:cstheme="minorHAnsi"/>
          <w:sz w:val="22"/>
        </w:rPr>
        <w:t xml:space="preserve">The theory of Florida is followed by Scott (2006), who adds that the existence and implementation of city </w:t>
      </w:r>
      <w:r w:rsidRPr="00394A42" w:rsidR="00413747">
        <w:rPr>
          <w:rFonts w:asciiTheme="minorHAnsi" w:hAnsiTheme="minorHAnsi" w:cstheme="minorHAnsi"/>
          <w:sz w:val="22"/>
        </w:rPr>
        <w:t xml:space="preserve">policies </w:t>
      </w:r>
      <w:r w:rsidRPr="00394A42">
        <w:rPr>
          <w:rFonts w:asciiTheme="minorHAnsi" w:hAnsiTheme="minorHAnsi" w:cstheme="minorHAnsi"/>
          <w:sz w:val="22"/>
        </w:rPr>
        <w:t xml:space="preserve">that </w:t>
      </w:r>
      <w:r w:rsidRPr="00394A42" w:rsidR="0030240F">
        <w:rPr>
          <w:rFonts w:asciiTheme="minorHAnsi" w:hAnsiTheme="minorHAnsi" w:cstheme="minorHAnsi"/>
          <w:sz w:val="22"/>
        </w:rPr>
        <w:t>help create these creative space</w:t>
      </w:r>
      <w:r w:rsidRPr="00394A42">
        <w:rPr>
          <w:rFonts w:asciiTheme="minorHAnsi" w:hAnsiTheme="minorHAnsi" w:cstheme="minorHAnsi"/>
          <w:sz w:val="22"/>
        </w:rPr>
        <w:t>s</w:t>
      </w:r>
      <w:r w:rsidRPr="00394A42" w:rsidR="002C2157">
        <w:rPr>
          <w:rFonts w:asciiTheme="minorHAnsi" w:hAnsiTheme="minorHAnsi" w:cstheme="minorHAnsi"/>
          <w:sz w:val="22"/>
        </w:rPr>
        <w:t xml:space="preserve"> is marginal</w:t>
      </w:r>
      <w:r w:rsidRPr="00394A42">
        <w:rPr>
          <w:rFonts w:asciiTheme="minorHAnsi" w:hAnsiTheme="minorHAnsi" w:cstheme="minorHAnsi"/>
          <w:sz w:val="22"/>
        </w:rPr>
        <w:t>.</w:t>
      </w:r>
      <w:r w:rsidRPr="00394A42" w:rsidR="00D616BB">
        <w:rPr>
          <w:rFonts w:asciiTheme="minorHAnsi" w:hAnsiTheme="minorHAnsi" w:cstheme="minorHAnsi"/>
          <w:sz w:val="22"/>
        </w:rPr>
        <w:t xml:space="preserve"> In the case of the Czech Republic, </w:t>
      </w:r>
      <w:r w:rsidRPr="00394A42" w:rsidR="007805DE">
        <w:rPr>
          <w:rFonts w:asciiTheme="minorHAnsi" w:hAnsiTheme="minorHAnsi" w:cstheme="minorHAnsi"/>
          <w:sz w:val="22"/>
        </w:rPr>
        <w:t xml:space="preserve">it confirm </w:t>
      </w:r>
      <w:r w:rsidRPr="00394A42" w:rsidR="00D616BB">
        <w:rPr>
          <w:rFonts w:asciiTheme="minorHAnsi" w:hAnsiTheme="minorHAnsi" w:cstheme="minorHAnsi"/>
          <w:sz w:val="22"/>
        </w:rPr>
        <w:t>authors such as Kraus and Žáková (2014), Adamcová et al. (2016), Hollan et al. (2017)</w:t>
      </w:r>
      <w:r w:rsidRPr="00394A42" w:rsidR="00F63FA3">
        <w:rPr>
          <w:rFonts w:asciiTheme="minorHAnsi" w:hAnsiTheme="minorHAnsi" w:cstheme="minorHAnsi"/>
          <w:sz w:val="22"/>
        </w:rPr>
        <w:t>, Jaňurová et al. (2020)</w:t>
      </w:r>
      <w:r w:rsidRPr="00394A42" w:rsidR="00D616BB">
        <w:rPr>
          <w:rFonts w:asciiTheme="minorHAnsi" w:hAnsiTheme="minorHAnsi" w:cstheme="minorHAnsi"/>
          <w:sz w:val="22"/>
        </w:rPr>
        <w:t>or strategic documents of the Ministry of Cu</w:t>
      </w:r>
      <w:r w:rsidRPr="00394A42" w:rsidR="002C5336">
        <w:rPr>
          <w:rFonts w:asciiTheme="minorHAnsi" w:hAnsiTheme="minorHAnsi" w:cstheme="minorHAnsi"/>
          <w:sz w:val="22"/>
        </w:rPr>
        <w:t>lture of the Czech Republic (201</w:t>
      </w:r>
      <w:r w:rsidRPr="00394A42" w:rsidR="00D616BB">
        <w:rPr>
          <w:rFonts w:asciiTheme="minorHAnsi" w:hAnsiTheme="minorHAnsi" w:cstheme="minorHAnsi"/>
          <w:sz w:val="22"/>
        </w:rPr>
        <w:t>5, 2019), the Institute of Arts and Theater Institute (2012) or the Cultural Parliament of Brno (2019).</w:t>
      </w:r>
    </w:p>
    <w:p w:rsidRPr="00394A42" w:rsidR="00BD4BF6" w:rsidP="00135389" w:rsidRDefault="00BD4BF6" w14:paraId="60929164" w14:textId="77777777">
      <w:pPr>
        <w:pStyle w:val="Dalodstavce"/>
        <w:spacing w:line="480" w:lineRule="auto"/>
        <w:ind w:firstLine="0"/>
        <w:rPr>
          <w:rFonts w:asciiTheme="minorHAnsi" w:hAnsiTheme="minorHAnsi" w:cstheme="minorHAnsi"/>
          <w:sz w:val="22"/>
          <w:highlight w:val="yellow"/>
        </w:rPr>
      </w:pPr>
    </w:p>
    <w:p w:rsidRPr="00394A42" w:rsidR="00C40221" w:rsidP="00135389" w:rsidRDefault="00C40221" w14:paraId="44762AED" w14:textId="78FBC686">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An important document at the national level of the Czech Republic dealing with the issues of cultural and creative industries (CC</w:t>
      </w:r>
      <w:r w:rsidRPr="00394A42" w:rsidR="00376527">
        <w:rPr>
          <w:rFonts w:asciiTheme="minorHAnsi" w:hAnsiTheme="minorHAnsi" w:cstheme="minorHAnsi"/>
          <w:sz w:val="22"/>
        </w:rPr>
        <w:t>I</w:t>
      </w:r>
      <w:r w:rsidRPr="00394A42">
        <w:rPr>
          <w:rFonts w:asciiTheme="minorHAnsi" w:hAnsiTheme="minorHAnsi" w:cstheme="minorHAnsi"/>
          <w:sz w:val="22"/>
        </w:rPr>
        <w:t>) is the "Concept of art support in the Czech Republic for the years 2015 to 2020" (Ministry of Culture of the Czech Republic, 2015)</w:t>
      </w:r>
      <w:r w:rsidRPr="00394A42" w:rsidR="00413747">
        <w:rPr>
          <w:rFonts w:asciiTheme="minorHAnsi" w:hAnsiTheme="minorHAnsi" w:cstheme="minorHAnsi"/>
          <w:sz w:val="22"/>
        </w:rPr>
        <w:t>.</w:t>
      </w:r>
      <w:r w:rsidRPr="00394A42">
        <w:rPr>
          <w:rFonts w:asciiTheme="minorHAnsi" w:hAnsiTheme="minorHAnsi" w:cstheme="minorHAnsi"/>
          <w:sz w:val="22"/>
        </w:rPr>
        <w:t xml:space="preserve"> Two important projects were implemented</w:t>
      </w:r>
      <w:r w:rsidRPr="00394A42" w:rsidR="00413747">
        <w:rPr>
          <w:rFonts w:asciiTheme="minorHAnsi" w:hAnsiTheme="minorHAnsi" w:cstheme="minorHAnsi"/>
          <w:sz w:val="22"/>
        </w:rPr>
        <w:t>,</w:t>
      </w:r>
      <w:r w:rsidRPr="00394A42">
        <w:rPr>
          <w:rFonts w:asciiTheme="minorHAnsi" w:hAnsiTheme="minorHAnsi" w:cstheme="minorHAnsi"/>
          <w:sz w:val="22"/>
        </w:rPr>
        <w:t xml:space="preserve"> serving as a source of information. The first project</w:t>
      </w:r>
      <w:r w:rsidRPr="00394A42" w:rsidR="00413747">
        <w:rPr>
          <w:rFonts w:asciiTheme="minorHAnsi" w:hAnsiTheme="minorHAnsi" w:cstheme="minorHAnsi"/>
          <w:sz w:val="22"/>
        </w:rPr>
        <w:t>,</w:t>
      </w:r>
      <w:r w:rsidRPr="00394A42">
        <w:rPr>
          <w:rFonts w:asciiTheme="minorHAnsi" w:hAnsiTheme="minorHAnsi" w:cstheme="minorHAnsi"/>
          <w:sz w:val="22"/>
        </w:rPr>
        <w:t xml:space="preserve"> "Socio-economic potential of cultural</w:t>
      </w:r>
      <w:r w:rsidRPr="00394A42" w:rsidR="006B2D3E">
        <w:rPr>
          <w:rFonts w:asciiTheme="minorHAnsi" w:hAnsiTheme="minorHAnsi" w:cstheme="minorHAnsi"/>
          <w:sz w:val="22"/>
        </w:rPr>
        <w:t xml:space="preserve"> and </w:t>
      </w:r>
      <w:r w:rsidRPr="00394A42">
        <w:rPr>
          <w:rFonts w:asciiTheme="minorHAnsi" w:hAnsiTheme="minorHAnsi" w:cstheme="minorHAnsi"/>
          <w:sz w:val="22"/>
        </w:rPr>
        <w:t>creative industries in the Czech Republic (2007-2013)”</w:t>
      </w:r>
      <w:r w:rsidRPr="00394A42" w:rsidR="00413747">
        <w:rPr>
          <w:rFonts w:asciiTheme="minorHAnsi" w:hAnsiTheme="minorHAnsi" w:cstheme="minorHAnsi"/>
          <w:sz w:val="22"/>
        </w:rPr>
        <w:t>,</w:t>
      </w:r>
      <w:r w:rsidRPr="00394A42" w:rsidR="00376527">
        <w:rPr>
          <w:rFonts w:asciiTheme="minorHAnsi" w:hAnsiTheme="minorHAnsi" w:cstheme="minorHAnsi"/>
          <w:sz w:val="22"/>
        </w:rPr>
        <w:t xml:space="preserve"> </w:t>
      </w:r>
      <w:r w:rsidRPr="00394A42">
        <w:rPr>
          <w:rFonts w:asciiTheme="minorHAnsi" w:hAnsiTheme="minorHAnsi" w:cstheme="minorHAnsi"/>
          <w:sz w:val="22"/>
        </w:rPr>
        <w:t>analyzed the use of the CC</w:t>
      </w:r>
      <w:r w:rsidRPr="00394A42" w:rsidR="00376527">
        <w:rPr>
          <w:rFonts w:asciiTheme="minorHAnsi" w:hAnsiTheme="minorHAnsi" w:cstheme="minorHAnsi"/>
          <w:sz w:val="22"/>
        </w:rPr>
        <w:t>I</w:t>
      </w:r>
      <w:r w:rsidRPr="00394A42">
        <w:rPr>
          <w:rFonts w:asciiTheme="minorHAnsi" w:hAnsiTheme="minorHAnsi" w:cstheme="minorHAnsi"/>
          <w:sz w:val="22"/>
        </w:rPr>
        <w:t>'s potential for the social and economic development of the Czech Republic, included definitions following the British definition, proposed indicators for assessing the socio-economic potential and mapped individual areas of the CC</w:t>
      </w:r>
      <w:r w:rsidRPr="00394A42" w:rsidR="00376527">
        <w:rPr>
          <w:rFonts w:asciiTheme="minorHAnsi" w:hAnsiTheme="minorHAnsi" w:cstheme="minorHAnsi"/>
          <w:sz w:val="22"/>
        </w:rPr>
        <w:t>I</w:t>
      </w:r>
      <w:r w:rsidRPr="00394A42">
        <w:rPr>
          <w:rFonts w:asciiTheme="minorHAnsi" w:hAnsiTheme="minorHAnsi" w:cstheme="minorHAnsi"/>
          <w:sz w:val="22"/>
        </w:rPr>
        <w:t>. The output of the project was a draft recommendation for cultural policy (Institute of Arts and Theater Institute, 2012)</w:t>
      </w:r>
      <w:r w:rsidRPr="00394A42" w:rsidR="00413747">
        <w:rPr>
          <w:rFonts w:asciiTheme="minorHAnsi" w:hAnsiTheme="minorHAnsi" w:cstheme="minorHAnsi"/>
          <w:sz w:val="22"/>
        </w:rPr>
        <w:t>.</w:t>
      </w:r>
      <w:r w:rsidRPr="00394A42">
        <w:rPr>
          <w:rFonts w:asciiTheme="minorHAnsi" w:hAnsiTheme="minorHAnsi" w:cstheme="minorHAnsi"/>
          <w:sz w:val="22"/>
        </w:rPr>
        <w:t xml:space="preserve"> The second project</w:t>
      </w:r>
      <w:r w:rsidRPr="00394A42" w:rsidR="00413747">
        <w:rPr>
          <w:rFonts w:asciiTheme="minorHAnsi" w:hAnsiTheme="minorHAnsi" w:cstheme="minorHAnsi"/>
          <w:sz w:val="22"/>
        </w:rPr>
        <w:t>,</w:t>
      </w:r>
      <w:r w:rsidRPr="00394A42">
        <w:rPr>
          <w:rFonts w:asciiTheme="minorHAnsi" w:hAnsiTheme="minorHAnsi" w:cstheme="minorHAnsi"/>
          <w:sz w:val="22"/>
        </w:rPr>
        <w:t xml:space="preserve"> "Mapping of cultural and creative industries in the Czech </w:t>
      </w:r>
      <w:r w:rsidRPr="00394A42">
        <w:rPr>
          <w:rFonts w:asciiTheme="minorHAnsi" w:hAnsiTheme="minorHAnsi" w:cstheme="minorHAnsi"/>
          <w:sz w:val="22"/>
        </w:rPr>
        <w:lastRenderedPageBreak/>
        <w:t>Republic (2011-2015)"</w:t>
      </w:r>
      <w:r w:rsidRPr="00394A42" w:rsidR="00413747">
        <w:rPr>
          <w:rFonts w:asciiTheme="minorHAnsi" w:hAnsiTheme="minorHAnsi" w:cstheme="minorHAnsi"/>
          <w:sz w:val="22"/>
        </w:rPr>
        <w:t>,</w:t>
      </w:r>
      <w:r w:rsidRPr="00394A42">
        <w:rPr>
          <w:rFonts w:asciiTheme="minorHAnsi" w:hAnsiTheme="minorHAnsi" w:cstheme="minorHAnsi"/>
          <w:sz w:val="22"/>
        </w:rPr>
        <w:t xml:space="preserve"> emphasized the importance and impact of the CC</w:t>
      </w:r>
      <w:r w:rsidRPr="00394A42" w:rsidR="00376527">
        <w:rPr>
          <w:rFonts w:asciiTheme="minorHAnsi" w:hAnsiTheme="minorHAnsi" w:cstheme="minorHAnsi"/>
          <w:sz w:val="22"/>
        </w:rPr>
        <w:t>I</w:t>
      </w:r>
      <w:r w:rsidRPr="00394A42">
        <w:rPr>
          <w:rFonts w:asciiTheme="minorHAnsi" w:hAnsiTheme="minorHAnsi" w:cstheme="minorHAnsi"/>
          <w:sz w:val="22"/>
        </w:rPr>
        <w:t xml:space="preserve"> on the state economy. In the Czech environment, the study addressed the issue of obtaining and processing statistical data and expenditure on research in the </w:t>
      </w:r>
      <w:r w:rsidRPr="00394A42" w:rsidR="006B2D3E">
        <w:rPr>
          <w:rFonts w:asciiTheme="minorHAnsi" w:hAnsiTheme="minorHAnsi" w:cstheme="minorHAnsi"/>
          <w:sz w:val="22"/>
        </w:rPr>
        <w:t>CCI</w:t>
      </w:r>
      <w:r w:rsidRPr="00394A42">
        <w:rPr>
          <w:rFonts w:asciiTheme="minorHAnsi" w:hAnsiTheme="minorHAnsi" w:cstheme="minorHAnsi"/>
          <w:sz w:val="22"/>
        </w:rPr>
        <w:t xml:space="preserve"> (Žáková et al., 2015)</w:t>
      </w:r>
      <w:r w:rsidRPr="00394A42" w:rsidR="00413747">
        <w:rPr>
          <w:rFonts w:asciiTheme="minorHAnsi" w:hAnsiTheme="minorHAnsi" w:cstheme="minorHAnsi"/>
          <w:sz w:val="22"/>
        </w:rPr>
        <w:t>.</w:t>
      </w:r>
      <w:r w:rsidRPr="00394A42">
        <w:rPr>
          <w:rFonts w:asciiTheme="minorHAnsi" w:hAnsiTheme="minorHAnsi" w:cstheme="minorHAnsi"/>
          <w:sz w:val="22"/>
        </w:rPr>
        <w:t xml:space="preserve"> </w:t>
      </w:r>
      <w:r w:rsidRPr="00394A42" w:rsidR="006B2D3E">
        <w:rPr>
          <w:rFonts w:asciiTheme="minorHAnsi" w:hAnsiTheme="minorHAnsi" w:cstheme="minorHAnsi"/>
          <w:sz w:val="22"/>
        </w:rPr>
        <w:t>It</w:t>
      </w:r>
      <w:r w:rsidRPr="00394A42">
        <w:rPr>
          <w:rFonts w:asciiTheme="minorHAnsi" w:hAnsiTheme="minorHAnsi" w:cstheme="minorHAnsi"/>
          <w:sz w:val="22"/>
        </w:rPr>
        <w:t xml:space="preserve"> also included studies describing recent developments and the current situation in individual sectors of creativity in terms of process settings, functioning, financing and efficiency (Žáková et al., 2016)</w:t>
      </w:r>
      <w:r w:rsidRPr="00394A42" w:rsidR="00413747">
        <w:rPr>
          <w:rFonts w:asciiTheme="minorHAnsi" w:hAnsiTheme="minorHAnsi" w:cstheme="minorHAnsi"/>
          <w:sz w:val="22"/>
        </w:rPr>
        <w:t>.</w:t>
      </w:r>
    </w:p>
    <w:p w:rsidRPr="00394A42" w:rsidR="00C40221" w:rsidP="00135389" w:rsidRDefault="00C40221" w14:paraId="7BBE7E5A" w14:textId="77777777">
      <w:pPr>
        <w:pStyle w:val="Textprispevku"/>
        <w:spacing w:after="0" w:line="480" w:lineRule="auto"/>
        <w:rPr>
          <w:rFonts w:asciiTheme="minorHAnsi" w:hAnsiTheme="minorHAnsi" w:cstheme="minorHAnsi"/>
          <w:noProof w:val="0"/>
          <w:sz w:val="22"/>
          <w:szCs w:val="24"/>
          <w:lang w:val="cs-CZ" w:eastAsia="cs-CZ"/>
        </w:rPr>
      </w:pPr>
    </w:p>
    <w:p w:rsidRPr="00394A42" w:rsidR="009604E1" w:rsidP="00135389" w:rsidRDefault="00376527" w14:paraId="1BFFBF1F" w14:textId="5224DBC0">
      <w:pPr>
        <w:pStyle w:val="Textprispevku"/>
        <w:spacing w:line="480" w:lineRule="auto"/>
        <w:rPr>
          <w:rFonts w:asciiTheme="minorHAnsi" w:hAnsiTheme="minorHAnsi" w:cstheme="minorHAnsi"/>
          <w:sz w:val="22"/>
        </w:rPr>
      </w:pPr>
      <w:r w:rsidRPr="00394A42">
        <w:rPr>
          <w:rFonts w:asciiTheme="minorHAnsi" w:hAnsiTheme="minorHAnsi" w:cstheme="minorHAnsi"/>
          <w:sz w:val="22"/>
        </w:rPr>
        <w:t>Countries that have more experience with CC</w:t>
      </w:r>
      <w:r w:rsidRPr="00394A42" w:rsidR="00C426E6">
        <w:rPr>
          <w:rFonts w:asciiTheme="minorHAnsi" w:hAnsiTheme="minorHAnsi" w:cstheme="minorHAnsi"/>
          <w:sz w:val="22"/>
        </w:rPr>
        <w:t>I</w:t>
      </w:r>
      <w:r w:rsidRPr="00394A42">
        <w:rPr>
          <w:rFonts w:asciiTheme="minorHAnsi" w:hAnsiTheme="minorHAnsi" w:cstheme="minorHAnsi"/>
          <w:sz w:val="22"/>
        </w:rPr>
        <w:t xml:space="preserve"> support (eg the United Kingdom, Germany, Austria, Estonia) have significantly more documents and data, </w:t>
      </w:r>
      <w:r w:rsidRPr="00394A42" w:rsidR="00FF4296">
        <w:rPr>
          <w:rFonts w:asciiTheme="minorHAnsi" w:hAnsiTheme="minorHAnsi" w:cstheme="minorHAnsi"/>
          <w:sz w:val="22"/>
        </w:rPr>
        <w:t xml:space="preserve">than </w:t>
      </w:r>
      <w:r w:rsidRPr="00394A42">
        <w:rPr>
          <w:rFonts w:asciiTheme="minorHAnsi" w:hAnsiTheme="minorHAnsi" w:cstheme="minorHAnsi"/>
          <w:sz w:val="22"/>
        </w:rPr>
        <w:t>countries where the CC</w:t>
      </w:r>
      <w:r w:rsidRPr="00394A42" w:rsidR="00C426E6">
        <w:rPr>
          <w:rFonts w:asciiTheme="minorHAnsi" w:hAnsiTheme="minorHAnsi" w:cstheme="minorHAnsi"/>
          <w:sz w:val="22"/>
        </w:rPr>
        <w:t>I</w:t>
      </w:r>
      <w:r w:rsidRPr="00394A42">
        <w:rPr>
          <w:rFonts w:asciiTheme="minorHAnsi" w:hAnsiTheme="minorHAnsi" w:cstheme="minorHAnsi"/>
          <w:sz w:val="22"/>
        </w:rPr>
        <w:t xml:space="preserve"> concept is new usually lack relevant data (especially in regional and local level). The Czech Republic, like other Central European countries, is just discovering the potential of the CC</w:t>
      </w:r>
      <w:r w:rsidRPr="00394A42" w:rsidR="00C426E6">
        <w:rPr>
          <w:rFonts w:asciiTheme="minorHAnsi" w:hAnsiTheme="minorHAnsi" w:cstheme="minorHAnsi"/>
          <w:sz w:val="22"/>
        </w:rPr>
        <w:t>I</w:t>
      </w:r>
      <w:r w:rsidRPr="00394A42">
        <w:rPr>
          <w:rFonts w:asciiTheme="minorHAnsi" w:hAnsiTheme="minorHAnsi" w:cstheme="minorHAnsi"/>
          <w:sz w:val="22"/>
        </w:rPr>
        <w:t xml:space="preserve">. For the time being, it </w:t>
      </w:r>
      <w:r w:rsidRPr="00394A42" w:rsidR="00F30BDE">
        <w:rPr>
          <w:rFonts w:asciiTheme="minorHAnsi" w:hAnsiTheme="minorHAnsi" w:cstheme="minorHAnsi"/>
          <w:sz w:val="22"/>
        </w:rPr>
        <w:t xml:space="preserve">is focusing </w:t>
      </w:r>
      <w:r w:rsidRPr="00394A42">
        <w:rPr>
          <w:rFonts w:asciiTheme="minorHAnsi" w:hAnsiTheme="minorHAnsi" w:cstheme="minorHAnsi"/>
          <w:sz w:val="22"/>
        </w:rPr>
        <w:t xml:space="preserve">support on traditional areas (cultural heritage, art education, public services or tourism). The main differences between the Czech Republic and </w:t>
      </w:r>
      <w:r w:rsidRPr="00394A42" w:rsidR="00F30BDE">
        <w:rPr>
          <w:rFonts w:asciiTheme="minorHAnsi" w:hAnsiTheme="minorHAnsi" w:cstheme="minorHAnsi"/>
          <w:sz w:val="22"/>
        </w:rPr>
        <w:t xml:space="preserve">other countries </w:t>
      </w:r>
      <w:r w:rsidRPr="00394A42">
        <w:rPr>
          <w:rFonts w:asciiTheme="minorHAnsi" w:hAnsiTheme="minorHAnsi" w:cstheme="minorHAnsi"/>
          <w:sz w:val="22"/>
        </w:rPr>
        <w:t xml:space="preserve">result from the analysis of documents at the national level and from its own research (eg interviews). In addition to </w:t>
      </w:r>
      <w:r w:rsidRPr="00394A42" w:rsidR="00F30BDE">
        <w:rPr>
          <w:rFonts w:asciiTheme="minorHAnsi" w:hAnsiTheme="minorHAnsi" w:cstheme="minorHAnsi"/>
          <w:sz w:val="22"/>
        </w:rPr>
        <w:t xml:space="preserve">a </w:t>
      </w:r>
      <w:r w:rsidRPr="00394A42">
        <w:rPr>
          <w:rFonts w:asciiTheme="minorHAnsi" w:hAnsiTheme="minorHAnsi" w:cstheme="minorHAnsi"/>
          <w:sz w:val="22"/>
        </w:rPr>
        <w:t xml:space="preserve">lack of relevant data, a common problem for countries is ignorance of the environment, </w:t>
      </w:r>
      <w:r w:rsidRPr="00394A42" w:rsidR="00F30BDE">
        <w:rPr>
          <w:rFonts w:asciiTheme="minorHAnsi" w:hAnsiTheme="minorHAnsi" w:cstheme="minorHAnsi"/>
          <w:sz w:val="22"/>
        </w:rPr>
        <w:t xml:space="preserve">differing </w:t>
      </w:r>
      <w:r w:rsidRPr="00394A42">
        <w:rPr>
          <w:rFonts w:asciiTheme="minorHAnsi" w:hAnsiTheme="minorHAnsi" w:cstheme="minorHAnsi"/>
          <w:sz w:val="22"/>
        </w:rPr>
        <w:t xml:space="preserve">terminology, </w:t>
      </w:r>
      <w:r w:rsidRPr="00394A42" w:rsidR="00604604">
        <w:rPr>
          <w:rFonts w:asciiTheme="minorHAnsi" w:hAnsiTheme="minorHAnsi" w:cstheme="minorHAnsi"/>
          <w:sz w:val="22"/>
        </w:rPr>
        <w:t xml:space="preserve">lack of </w:t>
      </w:r>
      <w:r w:rsidRPr="00394A42">
        <w:rPr>
          <w:rFonts w:asciiTheme="minorHAnsi" w:hAnsiTheme="minorHAnsi" w:cstheme="minorHAnsi"/>
          <w:sz w:val="22"/>
        </w:rPr>
        <w:t>monitoring of specific data, non-coordination of a given country with other countries</w:t>
      </w:r>
      <w:r w:rsidRPr="00394A42" w:rsidR="00F30BDE">
        <w:rPr>
          <w:rFonts w:asciiTheme="minorHAnsi" w:hAnsiTheme="minorHAnsi" w:cstheme="minorHAnsi"/>
          <w:sz w:val="22"/>
        </w:rPr>
        <w:t>,</w:t>
      </w:r>
      <w:r w:rsidRPr="00394A42">
        <w:rPr>
          <w:rFonts w:asciiTheme="minorHAnsi" w:hAnsiTheme="minorHAnsi" w:cstheme="minorHAnsi"/>
          <w:sz w:val="22"/>
        </w:rPr>
        <w:t xml:space="preserve"> or failure to use good practice examples. </w:t>
      </w:r>
      <w:r w:rsidRPr="00394A42" w:rsidR="00604604">
        <w:rPr>
          <w:rFonts w:asciiTheme="minorHAnsi" w:hAnsiTheme="minorHAnsi" w:cstheme="minorHAnsi"/>
          <w:sz w:val="22"/>
        </w:rPr>
        <w:t>However</w:t>
      </w:r>
      <w:r w:rsidRPr="00394A42">
        <w:rPr>
          <w:rFonts w:asciiTheme="minorHAnsi" w:hAnsiTheme="minorHAnsi" w:cstheme="minorHAnsi"/>
          <w:sz w:val="22"/>
        </w:rPr>
        <w:t xml:space="preserve">, the methodology for monitoring economic data is constantly being formed and developed even in more developed countries. </w:t>
      </w:r>
    </w:p>
    <w:p w:rsidRPr="00394A42" w:rsidR="009604E1" w:rsidP="00135389" w:rsidRDefault="00657ECB" w14:paraId="3D53B837" w14:textId="6598E08E">
      <w:pPr>
        <w:pStyle w:val="Textprispevku"/>
        <w:spacing w:line="480" w:lineRule="auto"/>
        <w:jc w:val="center"/>
        <w:rPr>
          <w:highlight w:val="yellow"/>
          <w:lang w:eastAsia="zh-CN"/>
        </w:rPr>
      </w:pPr>
      <w:r w:rsidRPr="00394A42">
        <w:drawing>
          <wp:inline distT="0" distB="0" distL="0" distR="0" wp14:anchorId="1DB38390" wp14:editId="6AE8EA56">
            <wp:extent cx="4488180" cy="1504003"/>
            <wp:effectExtent l="0" t="0" r="0" b="0"/>
            <wp:docPr id="9" name="Obrázek 9" descr="Obsah obrázku šip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šipka&#10;&#10;Popis byl vytvořen automaticky"/>
                    <pic:cNvPicPr/>
                  </pic:nvPicPr>
                  <pic:blipFill rotWithShape="1">
                    <a:blip r:embed="rId8"/>
                    <a:srcRect t="14821"/>
                    <a:stretch/>
                  </pic:blipFill>
                  <pic:spPr bwMode="auto">
                    <a:xfrm>
                      <a:off x="0" y="0"/>
                      <a:ext cx="4511396" cy="1511783"/>
                    </a:xfrm>
                    <a:prstGeom prst="rect">
                      <a:avLst/>
                    </a:prstGeom>
                    <a:ln>
                      <a:noFill/>
                    </a:ln>
                    <a:extLst>
                      <a:ext uri="{53640926-AAD7-44D8-BBD7-CCE9431645EC}">
                        <a14:shadowObscured xmlns:a14="http://schemas.microsoft.com/office/drawing/2010/main"/>
                      </a:ext>
                    </a:extLst>
                  </pic:spPr>
                </pic:pic>
              </a:graphicData>
            </a:graphic>
          </wp:inline>
        </w:drawing>
      </w:r>
    </w:p>
    <w:p w:rsidRPr="00394A42" w:rsidR="00F954E5" w:rsidP="00135389" w:rsidRDefault="00F954E5" w14:paraId="12BEDDB7" w14:textId="77777777">
      <w:pPr>
        <w:pStyle w:val="Textprispevku"/>
        <w:spacing w:after="0" w:line="480" w:lineRule="auto"/>
        <w:jc w:val="center"/>
        <w:rPr>
          <w:rFonts w:asciiTheme="minorHAnsi" w:hAnsiTheme="minorHAnsi" w:cstheme="minorHAnsi"/>
          <w:b/>
          <w:i/>
          <w:iCs/>
          <w:sz w:val="20"/>
          <w:lang w:eastAsia="cs-CZ"/>
        </w:rPr>
      </w:pPr>
      <w:r w:rsidRPr="00394A42">
        <w:rPr>
          <w:rFonts w:asciiTheme="minorHAnsi" w:hAnsiTheme="minorHAnsi" w:cstheme="minorHAnsi"/>
          <w:b/>
          <w:sz w:val="20"/>
          <w:lang w:eastAsia="cs-CZ"/>
        </w:rPr>
        <w:t>Figure 1: The main differences between the Czech Republic and foreign countries</w:t>
      </w:r>
      <w:r w:rsidRPr="00394A42">
        <w:rPr>
          <w:rFonts w:asciiTheme="minorHAnsi" w:hAnsiTheme="minorHAnsi" w:cstheme="minorHAnsi"/>
          <w:b/>
          <w:i/>
          <w:iCs/>
          <w:sz w:val="20"/>
          <w:lang w:eastAsia="cs-CZ"/>
        </w:rPr>
        <w:t>´</w:t>
      </w:r>
    </w:p>
    <w:p w:rsidRPr="00394A42" w:rsidR="007A4F49" w:rsidP="00135389" w:rsidRDefault="007A4F49" w14:paraId="035E03C6" w14:textId="727F251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204BEB" w:rsidP="00135389" w:rsidRDefault="00204BEB" w14:paraId="0BF6C004" w14:textId="1430FFF8">
      <w:pPr>
        <w:pStyle w:val="Textprispevku"/>
        <w:spacing w:after="0" w:line="480" w:lineRule="auto"/>
        <w:rPr>
          <w:rFonts w:asciiTheme="minorHAnsi" w:hAnsiTheme="minorHAnsi" w:cstheme="minorHAnsi"/>
          <w:sz w:val="22"/>
        </w:rPr>
      </w:pPr>
    </w:p>
    <w:p w:rsidRPr="00394A42" w:rsidR="00C426E6" w:rsidP="00135389" w:rsidRDefault="00C426E6" w14:paraId="3C627576" w14:textId="107C9B01">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lastRenderedPageBreak/>
        <w:t xml:space="preserve">Mapping also took place at the regional and local level. </w:t>
      </w:r>
      <w:r w:rsidRPr="00394A42" w:rsidR="00F30BDE">
        <w:rPr>
          <w:rFonts w:asciiTheme="minorHAnsi" w:hAnsiTheme="minorHAnsi" w:cstheme="minorHAnsi"/>
          <w:sz w:val="22"/>
        </w:rPr>
        <w:t xml:space="preserve">The </w:t>
      </w:r>
      <w:r w:rsidRPr="00394A42">
        <w:rPr>
          <w:rFonts w:asciiTheme="minorHAnsi" w:hAnsiTheme="minorHAnsi" w:cstheme="minorHAnsi"/>
          <w:sz w:val="22"/>
        </w:rPr>
        <w:t xml:space="preserve">study "Spatial Dimension of Creative Industries in the Czech Republic" </w:t>
      </w:r>
      <w:r w:rsidRPr="00394A42" w:rsidR="00F30BDE">
        <w:rPr>
          <w:rFonts w:asciiTheme="minorHAnsi" w:hAnsiTheme="minorHAnsi" w:cstheme="minorHAnsi"/>
          <w:sz w:val="22"/>
        </w:rPr>
        <w:t xml:space="preserve">deals </w:t>
      </w:r>
      <w:r w:rsidRPr="00394A42">
        <w:rPr>
          <w:rFonts w:asciiTheme="minorHAnsi" w:hAnsiTheme="minorHAnsi" w:cstheme="minorHAnsi"/>
          <w:sz w:val="22"/>
        </w:rPr>
        <w:t xml:space="preserve">with the </w:t>
      </w:r>
      <w:r w:rsidRPr="00394A42" w:rsidR="00DE0900">
        <w:rPr>
          <w:rFonts w:asciiTheme="minorHAnsi" w:hAnsiTheme="minorHAnsi" w:cstheme="minorHAnsi"/>
          <w:sz w:val="22"/>
        </w:rPr>
        <w:t xml:space="preserve">spatial </w:t>
      </w:r>
      <w:r w:rsidRPr="00394A42">
        <w:rPr>
          <w:rFonts w:asciiTheme="minorHAnsi" w:hAnsiTheme="minorHAnsi" w:cstheme="minorHAnsi"/>
          <w:sz w:val="22"/>
        </w:rPr>
        <w:t>distribution of creative industries.</w:t>
      </w:r>
      <w:r w:rsidRPr="00394A42" w:rsidR="00DE0900">
        <w:rPr>
          <w:rFonts w:asciiTheme="minorHAnsi" w:hAnsiTheme="minorHAnsi" w:cstheme="minorHAnsi"/>
          <w:sz w:val="22"/>
        </w:rPr>
        <w:t xml:space="preserve"> According to assumptions and experiences from advanced economies, the study showed </w:t>
      </w:r>
      <w:r w:rsidRPr="00394A42">
        <w:rPr>
          <w:rFonts w:asciiTheme="minorHAnsi" w:hAnsiTheme="minorHAnsi" w:cstheme="minorHAnsi"/>
          <w:sz w:val="22"/>
        </w:rPr>
        <w:t xml:space="preserve"> that CCI are most concentrated in large cities, dominated by Prague, Brno and Ostrava. (Slach et al., 2013) Although the Czech Republic is approaching the methodology of the pioneer</w:t>
      </w:r>
      <w:r w:rsidRPr="00394A42" w:rsidR="007D593C">
        <w:rPr>
          <w:rFonts w:asciiTheme="minorHAnsi" w:hAnsiTheme="minorHAnsi" w:cstheme="minorHAnsi"/>
          <w:sz w:val="22"/>
        </w:rPr>
        <w:t>,</w:t>
      </w:r>
      <w:r w:rsidRPr="00394A42">
        <w:rPr>
          <w:rFonts w:asciiTheme="minorHAnsi" w:hAnsiTheme="minorHAnsi" w:cstheme="minorHAnsi"/>
          <w:sz w:val="22"/>
        </w:rPr>
        <w:t xml:space="preserve"> Great Britain, the processing</w:t>
      </w:r>
      <w:r w:rsidRPr="00394A42" w:rsidR="007D593C">
        <w:rPr>
          <w:rFonts w:asciiTheme="minorHAnsi" w:hAnsiTheme="minorHAnsi" w:cstheme="minorHAnsi"/>
          <w:sz w:val="22"/>
        </w:rPr>
        <w:t xml:space="preserve"> and</w:t>
      </w:r>
      <w:r w:rsidRPr="00394A42">
        <w:rPr>
          <w:rFonts w:asciiTheme="minorHAnsi" w:hAnsiTheme="minorHAnsi" w:cstheme="minorHAnsi"/>
          <w:sz w:val="22"/>
        </w:rPr>
        <w:t xml:space="preserve"> interpretation of data and information </w:t>
      </w:r>
      <w:r w:rsidRPr="00394A42" w:rsidR="007D593C">
        <w:rPr>
          <w:rFonts w:asciiTheme="minorHAnsi" w:hAnsiTheme="minorHAnsi" w:cstheme="minorHAnsi"/>
          <w:sz w:val="22"/>
        </w:rPr>
        <w:t xml:space="preserve">are </w:t>
      </w:r>
      <w:r w:rsidRPr="00394A42">
        <w:rPr>
          <w:rFonts w:asciiTheme="minorHAnsi" w:hAnsiTheme="minorHAnsi" w:cstheme="minorHAnsi"/>
          <w:sz w:val="22"/>
        </w:rPr>
        <w:t>still imperfect and their correct use and comparison are limited.</w:t>
      </w:r>
    </w:p>
    <w:p w:rsidRPr="00394A42" w:rsidR="00C426E6" w:rsidP="00135389" w:rsidRDefault="00C426E6" w14:paraId="44D715F5" w14:textId="77777777">
      <w:pPr>
        <w:pStyle w:val="Textprispevku"/>
        <w:spacing w:after="0" w:line="480" w:lineRule="auto"/>
        <w:rPr>
          <w:rFonts w:asciiTheme="minorHAnsi" w:hAnsiTheme="minorHAnsi" w:cstheme="minorHAnsi"/>
          <w:sz w:val="22"/>
        </w:rPr>
      </w:pPr>
    </w:p>
    <w:p w:rsidRPr="00394A42" w:rsidR="00692A99" w:rsidP="00135389" w:rsidRDefault="00692A99" w14:paraId="36BBE922" w14:textId="175332CF">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second line of thinking understands creative hubs differently from geographic clusters (ie clusters, neighborhoods, or zones) and focuses on what creative hubs do internally, </w:t>
      </w:r>
      <w:r w:rsidRPr="00394A42" w:rsidR="007D593C">
        <w:rPr>
          <w:rFonts w:asciiTheme="minorHAnsi" w:hAnsiTheme="minorHAnsi" w:cstheme="minorHAnsi"/>
          <w:sz w:val="22"/>
        </w:rPr>
        <w:t xml:space="preserve">that is </w:t>
      </w:r>
      <w:r w:rsidRPr="00394A42">
        <w:rPr>
          <w:rFonts w:asciiTheme="minorHAnsi" w:hAnsiTheme="minorHAnsi" w:cstheme="minorHAnsi"/>
          <w:sz w:val="22"/>
        </w:rPr>
        <w:t xml:space="preserve">what services they provide. Most experts consider their spatial organization as secondary to their infrastructure and operational contribution (Sedini et al., 2013; </w:t>
      </w:r>
      <w:r w:rsidRPr="00394A42" w:rsidR="00E94557">
        <w:rPr>
          <w:rFonts w:asciiTheme="minorHAnsi" w:hAnsiTheme="minorHAnsi" w:cstheme="minorHAnsi"/>
          <w:sz w:val="22"/>
        </w:rPr>
        <w:t xml:space="preserve">British Council, 2014a; </w:t>
      </w:r>
      <w:r w:rsidRPr="00394A42">
        <w:rPr>
          <w:rFonts w:asciiTheme="minorHAnsi" w:hAnsiTheme="minorHAnsi" w:cstheme="minorHAnsi"/>
          <w:sz w:val="22"/>
        </w:rPr>
        <w:t>Virani and Malem, 2015).</w:t>
      </w:r>
    </w:p>
    <w:p w:rsidRPr="00394A42" w:rsidR="00692A99" w:rsidP="00135389" w:rsidRDefault="00692A99" w14:paraId="61EB81D6" w14:textId="77777777">
      <w:pPr>
        <w:pStyle w:val="Textprispevku"/>
        <w:spacing w:after="0" w:line="480" w:lineRule="auto"/>
        <w:rPr>
          <w:rFonts w:asciiTheme="minorHAnsi" w:hAnsiTheme="minorHAnsi" w:cstheme="minorHAnsi"/>
          <w:sz w:val="22"/>
        </w:rPr>
      </w:pPr>
    </w:p>
    <w:p w:rsidRPr="00394A42" w:rsidR="00B65D48" w:rsidP="00135389" w:rsidRDefault="00BE038F" w14:paraId="22E0C955" w14:textId="368FAAEB">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Creative hubs </w:t>
      </w:r>
      <w:r w:rsidRPr="00394A42" w:rsidR="007D593C">
        <w:rPr>
          <w:rFonts w:asciiTheme="minorHAnsi" w:hAnsiTheme="minorHAnsi" w:cstheme="minorHAnsi"/>
          <w:sz w:val="22"/>
        </w:rPr>
        <w:t>come in</w:t>
      </w:r>
      <w:r w:rsidRPr="00394A42">
        <w:rPr>
          <w:rFonts w:asciiTheme="minorHAnsi" w:hAnsiTheme="minorHAnsi" w:cstheme="minorHAnsi"/>
          <w:sz w:val="22"/>
        </w:rPr>
        <w:t xml:space="preserve"> many shapes and sizes, ranging from buildings where creatives and businesses are located to temporary laboratories and incubation areas that stimulate innovation, as well as online networks that connect people through an annual program of events</w:t>
      </w:r>
      <w:r w:rsidRPr="00394A42" w:rsidR="007D593C">
        <w:rPr>
          <w:rFonts w:asciiTheme="minorHAnsi" w:hAnsiTheme="minorHAnsi" w:cstheme="minorHAnsi"/>
          <w:sz w:val="22"/>
        </w:rPr>
        <w:t>.</w:t>
      </w:r>
      <w:r w:rsidRPr="00394A42">
        <w:rPr>
          <w:rFonts w:asciiTheme="minorHAnsi" w:hAnsiTheme="minorHAnsi" w:cstheme="minorHAnsi"/>
          <w:sz w:val="22"/>
        </w:rPr>
        <w:t xml:space="preserve"> </w:t>
      </w:r>
      <w:r w:rsidRPr="00394A42" w:rsidR="007D593C">
        <w:rPr>
          <w:rFonts w:asciiTheme="minorHAnsi" w:hAnsiTheme="minorHAnsi" w:cstheme="minorHAnsi"/>
          <w:sz w:val="22"/>
        </w:rPr>
        <w:t xml:space="preserve">Each </w:t>
      </w:r>
      <w:r w:rsidRPr="00394A42">
        <w:rPr>
          <w:rFonts w:asciiTheme="minorHAnsi" w:hAnsiTheme="minorHAnsi" w:cstheme="minorHAnsi"/>
          <w:sz w:val="22"/>
        </w:rPr>
        <w:t>creative hub is unique because it is determined by geographical location, cultural context, community requirements and unique funding model (Sedini et al. 2013; Virani and Malem, 2015; Dovey et al., 2016).</w:t>
      </w:r>
    </w:p>
    <w:p w:rsidRPr="00394A42" w:rsidR="00BE038F" w:rsidP="00135389" w:rsidRDefault="00BE038F" w14:paraId="24988C82" w14:textId="77777777">
      <w:pPr>
        <w:pStyle w:val="Textprispevku"/>
        <w:spacing w:after="0" w:line="480" w:lineRule="auto"/>
        <w:rPr>
          <w:rFonts w:asciiTheme="minorHAnsi" w:hAnsiTheme="minorHAnsi" w:cstheme="minorHAnsi"/>
          <w:sz w:val="22"/>
        </w:rPr>
      </w:pPr>
    </w:p>
    <w:p w:rsidRPr="00394A42" w:rsidR="000A4634" w:rsidP="00135389" w:rsidRDefault="00BE038F" w14:paraId="0B532DC6" w14:textId="5A2649D9">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British Council (2014a) defined </w:t>
      </w:r>
      <w:r w:rsidRPr="00394A42" w:rsidR="007D593C">
        <w:rPr>
          <w:rFonts w:asciiTheme="minorHAnsi" w:hAnsiTheme="minorHAnsi" w:cstheme="minorHAnsi"/>
          <w:sz w:val="22"/>
        </w:rPr>
        <w:t xml:space="preserve">a </w:t>
      </w:r>
      <w:r w:rsidRPr="00394A42">
        <w:rPr>
          <w:rFonts w:asciiTheme="minorHAnsi" w:hAnsiTheme="minorHAnsi" w:cstheme="minorHAnsi"/>
          <w:sz w:val="22"/>
        </w:rPr>
        <w:t>creative hub as "a physical or virtual place that brings together enterprising people working in creative and cultural industries</w:t>
      </w:r>
      <w:r w:rsidRPr="00394A42" w:rsidR="007D593C">
        <w:rPr>
          <w:rFonts w:asciiTheme="minorHAnsi" w:hAnsiTheme="minorHAnsi" w:cstheme="minorHAnsi"/>
          <w:sz w:val="22"/>
        </w:rPr>
        <w:t>.</w:t>
      </w:r>
      <w:r w:rsidRPr="00394A42">
        <w:rPr>
          <w:rFonts w:asciiTheme="minorHAnsi" w:hAnsiTheme="minorHAnsi" w:cstheme="minorHAnsi"/>
          <w:sz w:val="22"/>
        </w:rPr>
        <w:t xml:space="preserve">" </w:t>
      </w:r>
      <w:r w:rsidRPr="00394A42" w:rsidR="00564005">
        <w:rPr>
          <w:rFonts w:asciiTheme="minorHAnsi" w:hAnsiTheme="minorHAnsi" w:cstheme="minorHAnsi"/>
          <w:sz w:val="22"/>
        </w:rPr>
        <w:t xml:space="preserve">Creative hub is </w:t>
      </w:r>
      <w:r w:rsidRPr="00394A42">
        <w:rPr>
          <w:rFonts w:asciiTheme="minorHAnsi" w:hAnsiTheme="minorHAnsi" w:cstheme="minorHAnsi"/>
          <w:sz w:val="22"/>
        </w:rPr>
        <w:t>leasable space for networking, organizational and business development within cultural and creative industries. In the same spirit, Sedini et al. (2013) identified six components that are usually involved in creating creative hubs (incubators, service centers for companies, virtual platforms, development agencies, collaborating centers, and clusters).</w:t>
      </w:r>
    </w:p>
    <w:p w:rsidRPr="00394A42" w:rsidR="00BE038F" w:rsidP="00135389" w:rsidRDefault="00BE038F" w14:paraId="110FB08B" w14:textId="77777777">
      <w:pPr>
        <w:pStyle w:val="Textprispevku"/>
        <w:spacing w:after="0" w:line="480" w:lineRule="auto"/>
        <w:rPr>
          <w:rFonts w:asciiTheme="minorHAnsi" w:hAnsiTheme="minorHAnsi" w:cstheme="minorHAnsi"/>
          <w:sz w:val="22"/>
        </w:rPr>
      </w:pPr>
    </w:p>
    <w:p w:rsidRPr="00394A42" w:rsidR="00BE038F" w:rsidP="00135389" w:rsidRDefault="00BE038F" w14:paraId="21F46D09" w14:textId="3137B396">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lastRenderedPageBreak/>
        <w:t>Given these two ways of thinking about the concept of creative hubs, Virani and Malem (2015) propose that the newer definition of hubs be seen as a combination of physical and virtual spaces that provide and facilitate important business support activities and processes, such as networking, opportunities for research and cooperation. Importantly, these activities and processes can be seen as creative services that enable knowledge exchange and opportunities for growth and sustainability development (Gill and Prat, 2008; Gill et al., 2019).</w:t>
      </w:r>
    </w:p>
    <w:p w:rsidRPr="00394A42" w:rsidR="00BE038F" w:rsidP="00135389" w:rsidRDefault="00BE038F" w14:paraId="3907B003" w14:textId="77777777">
      <w:pPr>
        <w:pStyle w:val="Textprispevku"/>
        <w:spacing w:after="0" w:line="480" w:lineRule="auto"/>
        <w:rPr>
          <w:rFonts w:asciiTheme="minorHAnsi" w:hAnsiTheme="minorHAnsi" w:cstheme="minorHAnsi"/>
          <w:sz w:val="22"/>
        </w:rPr>
      </w:pPr>
    </w:p>
    <w:p w:rsidRPr="00394A42" w:rsidR="004D619E" w:rsidP="00135389" w:rsidRDefault="00BE038F" w14:paraId="76F83056" w14:textId="0715B45F">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authors of the British report on creative hubs distinguish six forms of a creative hub (see table below), arguing that the main message is not to provide an exhaustive overview of typology but to point out the extent of </w:t>
      </w:r>
      <w:r w:rsidRPr="00394A42" w:rsidR="000B213E">
        <w:rPr>
          <w:rFonts w:asciiTheme="minorHAnsi" w:hAnsiTheme="minorHAnsi" w:cstheme="minorHAnsi"/>
          <w:sz w:val="22"/>
        </w:rPr>
        <w:t xml:space="preserve">the </w:t>
      </w:r>
      <w:r w:rsidRPr="00394A42">
        <w:rPr>
          <w:rFonts w:asciiTheme="minorHAnsi" w:hAnsiTheme="minorHAnsi" w:cstheme="minorHAnsi"/>
          <w:sz w:val="22"/>
        </w:rPr>
        <w:t>diversity and specialization of creative hubs. The authors also argue that to achieve positive effects on the development of the city, policy and practice must begin with this perspective, not with a generalized or idealized hub (Dovey et al., 2016)</w:t>
      </w:r>
      <w:r w:rsidRPr="00394A42" w:rsidR="000B213E">
        <w:rPr>
          <w:rFonts w:asciiTheme="minorHAnsi" w:hAnsiTheme="minorHAnsi" w:cstheme="minorHAnsi"/>
          <w:sz w:val="22"/>
        </w:rPr>
        <w:t>.</w:t>
      </w:r>
    </w:p>
    <w:p w:rsidRPr="00394A42" w:rsidR="00BE038F" w:rsidP="00135389" w:rsidRDefault="00BE038F" w14:paraId="2A635DDC" w14:textId="77777777">
      <w:pPr>
        <w:pStyle w:val="Textprispevku"/>
        <w:spacing w:after="0" w:line="480" w:lineRule="auto"/>
        <w:rPr>
          <w:rFonts w:asciiTheme="minorHAnsi" w:hAnsiTheme="minorHAnsi" w:cstheme="minorHAnsi"/>
          <w:sz w:val="22"/>
        </w:rPr>
      </w:pPr>
    </w:p>
    <w:tbl>
      <w:tblPr>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7"/>
        <w:gridCol w:w="7266"/>
      </w:tblGrid>
      <w:tr w:rsidRPr="00394A42" w:rsidR="004D619E" w:rsidTr="00FF38D9" w14:paraId="09414CCC" w14:textId="77777777">
        <w:tc>
          <w:tcPr>
            <w:tcW w:w="1700" w:type="dxa"/>
            <w:tcBorders>
              <w:top w:val="single" w:color="auto" w:sz="4" w:space="0"/>
              <w:left w:val="single" w:color="auto" w:sz="4" w:space="0"/>
              <w:bottom w:val="single" w:color="auto" w:sz="4" w:space="0"/>
              <w:right w:val="single" w:color="auto" w:sz="4" w:space="0"/>
            </w:tcBorders>
            <w:hideMark/>
          </w:tcPr>
          <w:p w:rsidRPr="00394A42" w:rsidR="004D619E" w:rsidP="00135389" w:rsidRDefault="00BE038F" w14:paraId="41149C42" w14:textId="77777777">
            <w:pPr>
              <w:pStyle w:val="Textprispevku"/>
              <w:spacing w:after="0" w:line="480" w:lineRule="auto"/>
              <w:rPr>
                <w:rFonts w:asciiTheme="minorHAnsi" w:hAnsiTheme="minorHAnsi" w:cstheme="minorHAnsi"/>
                <w:b/>
                <w:sz w:val="20"/>
              </w:rPr>
            </w:pPr>
            <w:r w:rsidRPr="00394A42">
              <w:rPr>
                <w:rFonts w:asciiTheme="minorHAnsi" w:hAnsiTheme="minorHAnsi" w:cstheme="minorHAnsi"/>
                <w:b/>
                <w:sz w:val="20"/>
              </w:rPr>
              <w:t>Creative hub type</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BE038F" w14:paraId="4EBB79ED" w14:textId="77777777">
            <w:pPr>
              <w:pStyle w:val="Textprispevku"/>
              <w:spacing w:after="0" w:line="480" w:lineRule="auto"/>
              <w:rPr>
                <w:rFonts w:asciiTheme="minorHAnsi" w:hAnsiTheme="minorHAnsi" w:cstheme="minorHAnsi"/>
                <w:b/>
                <w:sz w:val="20"/>
              </w:rPr>
            </w:pPr>
            <w:r w:rsidRPr="00394A42">
              <w:rPr>
                <w:rFonts w:asciiTheme="minorHAnsi" w:hAnsiTheme="minorHAnsi" w:cstheme="minorHAnsi"/>
                <w:b/>
                <w:sz w:val="20"/>
              </w:rPr>
              <w:t>Characteristics</w:t>
            </w:r>
          </w:p>
        </w:tc>
      </w:tr>
      <w:tr w:rsidRPr="00394A42" w:rsidR="004D619E" w:rsidTr="00FF38D9" w14:paraId="1A9DA9AA" w14:textId="77777777">
        <w:tc>
          <w:tcPr>
            <w:tcW w:w="1700" w:type="dxa"/>
            <w:tcBorders>
              <w:top w:val="single" w:color="auto" w:sz="4" w:space="0"/>
              <w:left w:val="single" w:color="auto" w:sz="4" w:space="0"/>
              <w:bottom w:val="single" w:color="auto" w:sz="4" w:space="0"/>
              <w:right w:val="single" w:color="auto" w:sz="4" w:space="0"/>
            </w:tcBorders>
            <w:vAlign w:val="center"/>
            <w:hideMark/>
          </w:tcPr>
          <w:p w:rsidRPr="00394A42" w:rsidR="004D619E" w:rsidP="00135389" w:rsidRDefault="00BE038F" w14:paraId="292BDD77"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Networ</w:t>
            </w:r>
            <w:r w:rsidRPr="00394A42" w:rsidR="00E7580F">
              <w:rPr>
                <w:rFonts w:asciiTheme="minorHAnsi" w:hAnsiTheme="minorHAnsi" w:cstheme="minorHAnsi"/>
                <w:sz w:val="20"/>
              </w:rPr>
              <w:t>k</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E7580F" w14:paraId="12DBF048"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A</w:t>
            </w:r>
            <w:r w:rsidRPr="00394A42" w:rsidR="00BE038F">
              <w:rPr>
                <w:rFonts w:asciiTheme="minorHAnsi" w:hAnsiTheme="minorHAnsi" w:cstheme="minorHAnsi"/>
                <w:sz w:val="20"/>
              </w:rPr>
              <w:t xml:space="preserve"> scattered group of individuals or businesses</w:t>
            </w:r>
          </w:p>
        </w:tc>
      </w:tr>
      <w:tr w:rsidRPr="00394A42" w:rsidR="004D619E" w:rsidTr="00FF38D9" w14:paraId="10A19505" w14:textId="77777777">
        <w:tc>
          <w:tcPr>
            <w:tcW w:w="1700" w:type="dxa"/>
            <w:tcBorders>
              <w:top w:val="single" w:color="auto" w:sz="4" w:space="0"/>
              <w:left w:val="single" w:color="auto" w:sz="4" w:space="0"/>
              <w:bottom w:val="single" w:color="auto" w:sz="4" w:space="0"/>
              <w:right w:val="single" w:color="auto" w:sz="4" w:space="0"/>
            </w:tcBorders>
            <w:vAlign w:val="center"/>
            <w:hideMark/>
          </w:tcPr>
          <w:p w:rsidRPr="00394A42" w:rsidR="004D619E" w:rsidP="00135389" w:rsidRDefault="004D619E" w14:paraId="2D829861"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Studio</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E7580F" w14:paraId="061C8EDE"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S</w:t>
            </w:r>
            <w:r w:rsidRPr="00394A42" w:rsidR="00BE038F">
              <w:rPr>
                <w:rFonts w:asciiTheme="minorHAnsi" w:hAnsiTheme="minorHAnsi" w:cstheme="minorHAnsi"/>
                <w:sz w:val="20"/>
              </w:rPr>
              <w:t>mall group of individuals / small businesses in the workspace</w:t>
            </w:r>
          </w:p>
        </w:tc>
      </w:tr>
      <w:tr w:rsidRPr="00394A42" w:rsidR="004D619E" w:rsidTr="00FF38D9" w14:paraId="342AD4E1" w14:textId="77777777">
        <w:tc>
          <w:tcPr>
            <w:tcW w:w="1700" w:type="dxa"/>
            <w:tcBorders>
              <w:top w:val="single" w:color="auto" w:sz="4" w:space="0"/>
              <w:left w:val="single" w:color="auto" w:sz="4" w:space="0"/>
              <w:bottom w:val="single" w:color="auto" w:sz="4" w:space="0"/>
              <w:right w:val="single" w:color="auto" w:sz="4" w:space="0"/>
            </w:tcBorders>
            <w:vAlign w:val="center"/>
            <w:hideMark/>
          </w:tcPr>
          <w:p w:rsidRPr="00394A42" w:rsidR="004D619E" w:rsidP="00135389" w:rsidRDefault="004D619E" w14:paraId="21DEA767"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Cent</w:t>
            </w:r>
            <w:r w:rsidRPr="00394A42" w:rsidR="00BE038F">
              <w:rPr>
                <w:rFonts w:asciiTheme="minorHAnsi" w:hAnsiTheme="minorHAnsi" w:cstheme="minorHAnsi"/>
                <w:sz w:val="20"/>
              </w:rPr>
              <w:t>er</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BE038F" w14:paraId="75C8D1F0"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Center building on a large scale that may have additional assets such as a café, bar, cinema, factory area, shop or exhibition space</w:t>
            </w:r>
          </w:p>
        </w:tc>
      </w:tr>
      <w:tr w:rsidRPr="00394A42" w:rsidR="004D619E" w:rsidTr="00FF38D9" w14:paraId="2128F795" w14:textId="77777777">
        <w:tc>
          <w:tcPr>
            <w:tcW w:w="1700" w:type="dxa"/>
            <w:tcBorders>
              <w:top w:val="single" w:color="auto" w:sz="4" w:space="0"/>
              <w:left w:val="single" w:color="auto" w:sz="4" w:space="0"/>
              <w:bottom w:val="single" w:color="auto" w:sz="4" w:space="0"/>
              <w:right w:val="single" w:color="auto" w:sz="4" w:space="0"/>
            </w:tcBorders>
            <w:vAlign w:val="center"/>
            <w:hideMark/>
          </w:tcPr>
          <w:p w:rsidRPr="00394A42" w:rsidR="004D619E" w:rsidP="00135389" w:rsidRDefault="004D619E" w14:paraId="6A359CC5"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Online platform</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564005" w14:paraId="25CC1406" w14:textId="66B561D9">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U</w:t>
            </w:r>
            <w:r w:rsidRPr="00394A42" w:rsidR="00BE038F">
              <w:rPr>
                <w:rFonts w:asciiTheme="minorHAnsi" w:hAnsiTheme="minorHAnsi" w:cstheme="minorHAnsi"/>
                <w:sz w:val="20"/>
              </w:rPr>
              <w:t>ses only online methods - web / social media to interact with a dispersed audience</w:t>
            </w:r>
          </w:p>
        </w:tc>
      </w:tr>
      <w:tr w:rsidRPr="00394A42" w:rsidR="004D619E" w:rsidTr="00FF38D9" w14:paraId="6FC13609" w14:textId="77777777">
        <w:tc>
          <w:tcPr>
            <w:tcW w:w="1700" w:type="dxa"/>
            <w:tcBorders>
              <w:top w:val="single" w:color="auto" w:sz="4" w:space="0"/>
              <w:left w:val="single" w:color="auto" w:sz="4" w:space="0"/>
              <w:bottom w:val="single" w:color="auto" w:sz="4" w:space="0"/>
              <w:right w:val="single" w:color="auto" w:sz="4" w:space="0"/>
            </w:tcBorders>
            <w:vAlign w:val="center"/>
            <w:hideMark/>
          </w:tcPr>
          <w:p w:rsidRPr="00394A42" w:rsidR="004D619E" w:rsidP="00135389" w:rsidRDefault="00BE038F" w14:paraId="3BAEDAF5"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Cluster</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BE038F" w14:paraId="3E12BBF3"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Cluster co-location of creative individuals and businesses in a geographic area</w:t>
            </w:r>
          </w:p>
        </w:tc>
      </w:tr>
      <w:tr w:rsidRPr="00394A42" w:rsidR="004D619E" w:rsidTr="00FF38D9" w14:paraId="7F3FC2F6" w14:textId="77777777">
        <w:tc>
          <w:tcPr>
            <w:tcW w:w="1700" w:type="dxa"/>
            <w:tcBorders>
              <w:top w:val="single" w:color="auto" w:sz="4" w:space="0"/>
              <w:left w:val="single" w:color="auto" w:sz="4" w:space="0"/>
              <w:bottom w:val="single" w:color="auto" w:sz="4" w:space="0"/>
              <w:right w:val="single" w:color="auto" w:sz="4" w:space="0"/>
            </w:tcBorders>
            <w:vAlign w:val="center"/>
            <w:hideMark/>
          </w:tcPr>
          <w:p w:rsidRPr="00394A42" w:rsidR="004D619E" w:rsidP="00135389" w:rsidRDefault="004D619E" w14:paraId="6242F286"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Alternativ</w:t>
            </w:r>
            <w:r w:rsidRPr="00394A42" w:rsidR="00BE038F">
              <w:rPr>
                <w:rFonts w:asciiTheme="minorHAnsi" w:hAnsiTheme="minorHAnsi" w:cstheme="minorHAnsi"/>
                <w:sz w:val="20"/>
              </w:rPr>
              <w:t>e</w:t>
            </w:r>
          </w:p>
        </w:tc>
        <w:tc>
          <w:tcPr>
            <w:tcW w:w="7403" w:type="dxa"/>
            <w:tcBorders>
              <w:top w:val="single" w:color="auto" w:sz="4" w:space="0"/>
              <w:left w:val="single" w:color="auto" w:sz="4" w:space="0"/>
              <w:bottom w:val="single" w:color="auto" w:sz="4" w:space="0"/>
              <w:right w:val="single" w:color="auto" w:sz="4" w:space="0"/>
            </w:tcBorders>
            <w:hideMark/>
          </w:tcPr>
          <w:p w:rsidRPr="00394A42" w:rsidR="004D619E" w:rsidP="00135389" w:rsidRDefault="00BE038F" w14:paraId="3D5EF73D" w14:textId="77777777">
            <w:pPr>
              <w:pStyle w:val="Textprispevku"/>
              <w:spacing w:after="0" w:line="480" w:lineRule="auto"/>
              <w:rPr>
                <w:rFonts w:asciiTheme="minorHAnsi" w:hAnsiTheme="minorHAnsi" w:cstheme="minorHAnsi"/>
                <w:sz w:val="20"/>
              </w:rPr>
            </w:pPr>
            <w:r w:rsidRPr="00394A42">
              <w:rPr>
                <w:rFonts w:asciiTheme="minorHAnsi" w:hAnsiTheme="minorHAnsi" w:cstheme="minorHAnsi"/>
                <w:sz w:val="20"/>
              </w:rPr>
              <w:t>An alternative for experimenting with new communities, sectors and financial models</w:t>
            </w:r>
          </w:p>
        </w:tc>
      </w:tr>
    </w:tbl>
    <w:p w:rsidRPr="00394A42" w:rsidR="00BE038F" w:rsidP="00135389" w:rsidRDefault="00BE038F" w14:paraId="4C275579" w14:textId="77777777">
      <w:pPr>
        <w:spacing w:after="0" w:line="480" w:lineRule="auto"/>
        <w:jc w:val="center"/>
        <w:rPr>
          <w:rFonts w:eastAsia="Times New Roman" w:cstheme="minorHAnsi"/>
          <w:b/>
          <w:noProof/>
          <w:sz w:val="20"/>
          <w:lang w:val="en-GB" w:eastAsia="sk-SK"/>
        </w:rPr>
      </w:pPr>
      <w:r w:rsidRPr="00394A42">
        <w:rPr>
          <w:rFonts w:eastAsia="Times New Roman" w:cstheme="minorHAnsi"/>
          <w:b/>
          <w:noProof/>
          <w:sz w:val="20"/>
          <w:lang w:val="en-GB" w:eastAsia="sk-SK"/>
        </w:rPr>
        <w:t xml:space="preserve">Table 1: British Council </w:t>
      </w:r>
      <w:r w:rsidRPr="00394A42" w:rsidR="00E7580F">
        <w:rPr>
          <w:rFonts w:eastAsia="Times New Roman" w:cstheme="minorHAnsi"/>
          <w:b/>
          <w:noProof/>
          <w:sz w:val="20"/>
          <w:lang w:val="en-GB" w:eastAsia="sk-SK"/>
        </w:rPr>
        <w:t>hub</w:t>
      </w:r>
      <w:r w:rsidRPr="00394A42">
        <w:rPr>
          <w:rFonts w:eastAsia="Times New Roman" w:cstheme="minorHAnsi"/>
          <w:b/>
          <w:noProof/>
          <w:sz w:val="20"/>
          <w:lang w:val="en-GB" w:eastAsia="sk-SK"/>
        </w:rPr>
        <w:t xml:space="preserve"> typology (2014a)</w:t>
      </w:r>
    </w:p>
    <w:p w:rsidRPr="00394A42" w:rsidR="004D619E" w:rsidP="00135389" w:rsidRDefault="00BE038F" w14:paraId="1C06D169" w14:textId="77777777">
      <w:pPr>
        <w:spacing w:after="0" w:line="480" w:lineRule="auto"/>
        <w:jc w:val="center"/>
        <w:rPr>
          <w:rFonts w:cstheme="minorHAnsi"/>
          <w:i/>
          <w:sz w:val="20"/>
          <w:lang w:val="en-GB"/>
        </w:rPr>
      </w:pPr>
      <w:r w:rsidRPr="00394A42">
        <w:rPr>
          <w:rFonts w:cstheme="minorHAnsi"/>
          <w:i/>
          <w:sz w:val="20"/>
          <w:lang w:val="en-GB"/>
        </w:rPr>
        <w:t>Source: Dovey et a</w:t>
      </w:r>
      <w:r w:rsidRPr="00394A42" w:rsidR="0084522E">
        <w:rPr>
          <w:rFonts w:cstheme="minorHAnsi"/>
          <w:i/>
          <w:sz w:val="20"/>
          <w:lang w:val="en-GB"/>
        </w:rPr>
        <w:t>l. (2016)</w:t>
      </w:r>
    </w:p>
    <w:p w:rsidRPr="00394A42" w:rsidR="0084522E" w:rsidP="00135389" w:rsidRDefault="0084522E" w14:paraId="4C9C6370" w14:textId="77777777">
      <w:pPr>
        <w:spacing w:after="0" w:line="480" w:lineRule="auto"/>
        <w:jc w:val="both"/>
        <w:rPr>
          <w:rFonts w:cstheme="minorHAnsi"/>
          <w:i/>
          <w:lang w:val="en-GB"/>
        </w:rPr>
      </w:pPr>
    </w:p>
    <w:p w:rsidRPr="00394A42" w:rsidR="00BE038F" w:rsidP="00135389" w:rsidRDefault="00BE038F" w14:paraId="269FA5AB" w14:textId="24DACD4B">
      <w:pPr>
        <w:pStyle w:val="Textprispevku"/>
        <w:spacing w:after="0" w:line="480" w:lineRule="auto"/>
        <w:rPr>
          <w:rFonts w:asciiTheme="minorHAnsi" w:hAnsiTheme="minorHAnsi" w:cstheme="minorHAnsi"/>
          <w:noProof w:val="0"/>
          <w:sz w:val="22"/>
          <w:lang w:eastAsia="zh-CN"/>
        </w:rPr>
      </w:pPr>
      <w:r w:rsidRPr="00394A42">
        <w:rPr>
          <w:rFonts w:asciiTheme="minorHAnsi" w:hAnsiTheme="minorHAnsi" w:cstheme="minorHAnsi"/>
          <w:noProof w:val="0"/>
          <w:sz w:val="22"/>
          <w:lang w:eastAsia="zh-CN"/>
        </w:rPr>
        <w:t>The research conducted (see below) is also bas</w:t>
      </w:r>
      <w:r w:rsidRPr="00394A42" w:rsidR="00D616BB">
        <w:rPr>
          <w:rFonts w:asciiTheme="minorHAnsi" w:hAnsiTheme="minorHAnsi" w:cstheme="minorHAnsi"/>
          <w:noProof w:val="0"/>
          <w:sz w:val="22"/>
          <w:lang w:eastAsia="zh-CN"/>
        </w:rPr>
        <w:t>ed on the British Council (2014a</w:t>
      </w:r>
      <w:r w:rsidRPr="00394A42">
        <w:rPr>
          <w:rFonts w:asciiTheme="minorHAnsi" w:hAnsiTheme="minorHAnsi" w:cstheme="minorHAnsi"/>
          <w:noProof w:val="0"/>
          <w:sz w:val="22"/>
          <w:lang w:eastAsia="zh-CN"/>
        </w:rPr>
        <w:t xml:space="preserve">) typology, whereby the creative hubs of the Czech Republic were divided into three categories: i) creative spaces, ii) coworking </w:t>
      </w:r>
      <w:r w:rsidRPr="00394A42" w:rsidR="000B213E">
        <w:rPr>
          <w:rFonts w:asciiTheme="minorHAnsi" w:hAnsiTheme="minorHAnsi" w:cstheme="minorHAnsi"/>
          <w:noProof w:val="0"/>
          <w:sz w:val="22"/>
          <w:lang w:eastAsia="zh-CN"/>
        </w:rPr>
        <w:t xml:space="preserve">spaces </w:t>
      </w:r>
      <w:r w:rsidRPr="00394A42">
        <w:rPr>
          <w:rFonts w:asciiTheme="minorHAnsi" w:hAnsiTheme="minorHAnsi" w:cstheme="minorHAnsi"/>
          <w:noProof w:val="0"/>
          <w:sz w:val="22"/>
          <w:lang w:eastAsia="zh-CN"/>
        </w:rPr>
        <w:t>and iii) maker</w:t>
      </w:r>
      <w:r w:rsidRPr="00394A42" w:rsidR="000B3738">
        <w:rPr>
          <w:rFonts w:asciiTheme="minorHAnsi" w:hAnsiTheme="minorHAnsi" w:cstheme="minorHAnsi"/>
          <w:noProof w:val="0"/>
          <w:sz w:val="22"/>
          <w:lang w:eastAsia="zh-CN"/>
        </w:rPr>
        <w:t xml:space="preserve"> </w:t>
      </w:r>
      <w:r w:rsidRPr="00394A42" w:rsidR="00E7580F">
        <w:rPr>
          <w:rFonts w:asciiTheme="minorHAnsi" w:hAnsiTheme="minorHAnsi" w:cstheme="minorHAnsi"/>
          <w:noProof w:val="0"/>
          <w:sz w:val="22"/>
          <w:lang w:eastAsia="zh-CN"/>
        </w:rPr>
        <w:t>spaces</w:t>
      </w:r>
      <w:r w:rsidRPr="00394A42">
        <w:rPr>
          <w:rFonts w:asciiTheme="minorHAnsi" w:hAnsiTheme="minorHAnsi" w:cstheme="minorHAnsi"/>
          <w:noProof w:val="0"/>
          <w:sz w:val="22"/>
          <w:lang w:eastAsia="zh-CN"/>
        </w:rPr>
        <w:t>. These</w:t>
      </w:r>
      <w:r w:rsidRPr="00394A42" w:rsidR="002D2779">
        <w:rPr>
          <w:rFonts w:asciiTheme="minorHAnsi" w:hAnsiTheme="minorHAnsi" w:cstheme="minorHAnsi"/>
          <w:noProof w:val="0"/>
          <w:sz w:val="22"/>
          <w:lang w:eastAsia="zh-CN"/>
        </w:rPr>
        <w:t xml:space="preserve"> three</w:t>
      </w:r>
      <w:r w:rsidRPr="00394A42">
        <w:rPr>
          <w:rFonts w:asciiTheme="minorHAnsi" w:hAnsiTheme="minorHAnsi" w:cstheme="minorHAnsi"/>
          <w:noProof w:val="0"/>
          <w:sz w:val="22"/>
          <w:lang w:eastAsia="zh-CN"/>
        </w:rPr>
        <w:t xml:space="preserve"> types of creative </w:t>
      </w:r>
      <w:r w:rsidRPr="00394A42" w:rsidR="00D616BB">
        <w:rPr>
          <w:rFonts w:asciiTheme="minorHAnsi" w:hAnsiTheme="minorHAnsi" w:cstheme="minorHAnsi"/>
          <w:noProof w:val="0"/>
          <w:sz w:val="22"/>
          <w:lang w:eastAsia="zh-CN"/>
        </w:rPr>
        <w:t>hub</w:t>
      </w:r>
      <w:r w:rsidRPr="00394A42">
        <w:rPr>
          <w:rFonts w:asciiTheme="minorHAnsi" w:hAnsiTheme="minorHAnsi" w:cstheme="minorHAnsi"/>
          <w:noProof w:val="0"/>
          <w:sz w:val="22"/>
          <w:lang w:eastAsia="zh-CN"/>
        </w:rPr>
        <w:t xml:space="preserve">s are the most widespread in Europe. </w:t>
      </w:r>
      <w:r w:rsidRPr="00394A42">
        <w:rPr>
          <w:rFonts w:asciiTheme="minorHAnsi" w:hAnsiTheme="minorHAnsi" w:cstheme="minorHAnsi"/>
          <w:noProof w:val="0"/>
          <w:sz w:val="22"/>
          <w:lang w:eastAsia="zh-CN"/>
        </w:rPr>
        <w:lastRenderedPageBreak/>
        <w:t>Creative spaces are spaces that form an independent artistic and cultural scene. They are usually initiated and managed by individual and collective art initiatives, taking up different forms of space to provide physical space for the production, display or storage of works of art, while building community values. The initial goal of creative spaces was to provide space for community purposes. The central idea is that the creative space is heavily rooted in its community and rarely supported by a solid business model.</w:t>
      </w:r>
    </w:p>
    <w:p w:rsidRPr="00394A42" w:rsidR="00D616BB" w:rsidP="00135389" w:rsidRDefault="00D616BB" w14:paraId="55A34CC3" w14:textId="77777777">
      <w:pPr>
        <w:pStyle w:val="Textprispevku"/>
        <w:spacing w:after="0" w:line="480" w:lineRule="auto"/>
        <w:rPr>
          <w:rFonts w:asciiTheme="minorHAnsi" w:hAnsiTheme="minorHAnsi" w:cstheme="minorHAnsi"/>
          <w:noProof w:val="0"/>
          <w:sz w:val="22"/>
          <w:lang w:eastAsia="zh-CN"/>
        </w:rPr>
      </w:pPr>
    </w:p>
    <w:p w:rsidRPr="00394A42" w:rsidR="00D616BB" w:rsidP="00135389" w:rsidRDefault="00D616BB" w14:paraId="74C4C528" w14:textId="7E609E68">
      <w:pPr>
        <w:pStyle w:val="Textprispevku"/>
        <w:spacing w:after="0" w:line="480" w:lineRule="auto"/>
        <w:rPr>
          <w:rFonts w:asciiTheme="minorHAnsi" w:hAnsiTheme="minorHAnsi" w:cstheme="minorHAnsi"/>
          <w:noProof w:val="0"/>
          <w:sz w:val="22"/>
          <w:lang w:eastAsia="zh-CN"/>
        </w:rPr>
      </w:pPr>
      <w:r w:rsidRPr="00394A42">
        <w:rPr>
          <w:rFonts w:asciiTheme="minorHAnsi" w:hAnsiTheme="minorHAnsi" w:cstheme="minorHAnsi"/>
          <w:noProof w:val="0"/>
          <w:sz w:val="22"/>
          <w:lang w:eastAsia="zh-CN"/>
        </w:rPr>
        <w:t xml:space="preserve">Using the synthesis and generalization of knowledge from </w:t>
      </w:r>
      <w:r w:rsidRPr="00394A42" w:rsidR="00CE28A3">
        <w:rPr>
          <w:rFonts w:asciiTheme="minorHAnsi" w:hAnsiTheme="minorHAnsi" w:cstheme="minorHAnsi"/>
          <w:noProof w:val="0"/>
          <w:sz w:val="22"/>
          <w:lang w:eastAsia="zh-CN"/>
        </w:rPr>
        <w:t xml:space="preserve">the authors’ </w:t>
      </w:r>
      <w:r w:rsidRPr="00394A42">
        <w:rPr>
          <w:rFonts w:asciiTheme="minorHAnsi" w:hAnsiTheme="minorHAnsi" w:cstheme="minorHAnsi"/>
          <w:noProof w:val="0"/>
          <w:sz w:val="22"/>
          <w:lang w:eastAsia="zh-CN"/>
        </w:rPr>
        <w:t>own research, a typical Czech profile of creative space can be considered an organization based on the principle of individual or collective artistic initiative with a small number of team members (average 1 director and 5 employees) and a medium number of members (30-80)</w:t>
      </w:r>
      <w:r w:rsidRPr="00394A42" w:rsidR="00CE28A3">
        <w:rPr>
          <w:rFonts w:asciiTheme="minorHAnsi" w:hAnsiTheme="minorHAnsi" w:cstheme="minorHAnsi"/>
          <w:noProof w:val="0"/>
          <w:sz w:val="22"/>
          <w:lang w:eastAsia="zh-CN"/>
        </w:rPr>
        <w:t>.</w:t>
      </w:r>
      <w:r w:rsidRPr="00394A42">
        <w:rPr>
          <w:rFonts w:asciiTheme="minorHAnsi" w:hAnsiTheme="minorHAnsi" w:cstheme="minorHAnsi"/>
          <w:noProof w:val="0"/>
          <w:sz w:val="22"/>
          <w:lang w:eastAsia="zh-CN"/>
        </w:rPr>
        <w:t xml:space="preserve"> </w:t>
      </w:r>
      <w:r w:rsidRPr="00394A42" w:rsidR="00CE28A3">
        <w:rPr>
          <w:rFonts w:asciiTheme="minorHAnsi" w:hAnsiTheme="minorHAnsi" w:cstheme="minorHAnsi"/>
          <w:noProof w:val="0"/>
          <w:sz w:val="22"/>
          <w:lang w:eastAsia="zh-CN"/>
        </w:rPr>
        <w:t xml:space="preserve">It mainly offers </w:t>
      </w:r>
      <w:r w:rsidRPr="00394A42">
        <w:rPr>
          <w:rFonts w:asciiTheme="minorHAnsi" w:hAnsiTheme="minorHAnsi" w:cstheme="minorHAnsi"/>
          <w:noProof w:val="0"/>
          <w:sz w:val="22"/>
          <w:lang w:eastAsia="zh-CN"/>
        </w:rPr>
        <w:t>annual membership (average price 1500-3500 CZK / month), a number of regular courses for hub members (average price between 500-1500 CZK), and one-time</w:t>
      </w:r>
      <w:r w:rsidRPr="00394A42" w:rsidR="00E75899">
        <w:rPr>
          <w:rFonts w:asciiTheme="minorHAnsi" w:hAnsiTheme="minorHAnsi" w:cstheme="minorHAnsi"/>
          <w:noProof w:val="0"/>
          <w:sz w:val="22"/>
          <w:lang w:eastAsia="zh-CN"/>
        </w:rPr>
        <w:t xml:space="preserve"> workshop</w:t>
      </w:r>
      <w:r w:rsidRPr="00394A42">
        <w:rPr>
          <w:rFonts w:asciiTheme="minorHAnsi" w:hAnsiTheme="minorHAnsi" w:cstheme="minorHAnsi"/>
          <w:noProof w:val="0"/>
          <w:sz w:val="22"/>
          <w:lang w:eastAsia="zh-CN"/>
        </w:rPr>
        <w:t xml:space="preserve"> for the public (average price per workshop 150-850 CZK), focused mainly on artistic creation connected with fine, theatrical or musical art</w:t>
      </w:r>
      <w:r w:rsidRPr="00394A42" w:rsidR="002E2C0E">
        <w:rPr>
          <w:rFonts w:asciiTheme="minorHAnsi" w:hAnsiTheme="minorHAnsi" w:cstheme="minorHAnsi"/>
          <w:noProof w:val="0"/>
          <w:sz w:val="22"/>
          <w:lang w:eastAsia="zh-CN"/>
        </w:rPr>
        <w:t>.</w:t>
      </w:r>
      <w:r w:rsidRPr="00394A42">
        <w:rPr>
          <w:rFonts w:asciiTheme="minorHAnsi" w:hAnsiTheme="minorHAnsi" w:cstheme="minorHAnsi"/>
          <w:noProof w:val="0"/>
          <w:sz w:val="22"/>
          <w:lang w:eastAsia="zh-CN"/>
        </w:rPr>
        <w:t xml:space="preserve"> </w:t>
      </w:r>
      <w:r w:rsidRPr="00394A42" w:rsidR="002E2C0E">
        <w:rPr>
          <w:rFonts w:asciiTheme="minorHAnsi" w:hAnsiTheme="minorHAnsi" w:cstheme="minorHAnsi"/>
          <w:noProof w:val="0"/>
          <w:sz w:val="22"/>
          <w:lang w:eastAsia="zh-CN"/>
        </w:rPr>
        <w:t xml:space="preserve">These take </w:t>
      </w:r>
      <w:r w:rsidRPr="00394A42">
        <w:rPr>
          <w:rFonts w:asciiTheme="minorHAnsi" w:hAnsiTheme="minorHAnsi" w:cstheme="minorHAnsi"/>
          <w:noProof w:val="0"/>
          <w:sz w:val="22"/>
          <w:lang w:eastAsia="zh-CN"/>
        </w:rPr>
        <w:t xml:space="preserve">place </w:t>
      </w:r>
      <w:r w:rsidRPr="00394A42" w:rsidR="002E2C0E">
        <w:rPr>
          <w:rFonts w:asciiTheme="minorHAnsi" w:hAnsiTheme="minorHAnsi" w:cstheme="minorHAnsi"/>
          <w:noProof w:val="0"/>
          <w:sz w:val="22"/>
          <w:lang w:eastAsia="zh-CN"/>
        </w:rPr>
        <w:t xml:space="preserve">predominantly </w:t>
      </w:r>
      <w:r w:rsidRPr="00394A42">
        <w:rPr>
          <w:rFonts w:asciiTheme="minorHAnsi" w:hAnsiTheme="minorHAnsi" w:cstheme="minorHAnsi"/>
          <w:noProof w:val="0"/>
          <w:sz w:val="22"/>
          <w:lang w:eastAsia="zh-CN"/>
        </w:rPr>
        <w:t xml:space="preserve">in the premises of the hub, which are functionally divided most often into 3 zones (only for artists, for the public and for meetings, </w:t>
      </w:r>
      <w:r w:rsidRPr="00394A42" w:rsidR="00496270">
        <w:rPr>
          <w:rFonts w:asciiTheme="minorHAnsi" w:hAnsiTheme="minorHAnsi" w:cstheme="minorHAnsi"/>
          <w:noProof w:val="0"/>
          <w:sz w:val="22"/>
          <w:lang w:eastAsia="zh-CN"/>
        </w:rPr>
        <w:t>e.g.</w:t>
      </w:r>
      <w:r w:rsidRPr="00394A42">
        <w:rPr>
          <w:rFonts w:asciiTheme="minorHAnsi" w:hAnsiTheme="minorHAnsi" w:cstheme="minorHAnsi"/>
          <w:noProof w:val="0"/>
          <w:sz w:val="22"/>
          <w:lang w:eastAsia="zh-CN"/>
        </w:rPr>
        <w:t xml:space="preserve"> cafe) and which can be rented for a discounted price, </w:t>
      </w:r>
      <w:r w:rsidRPr="00394A42" w:rsidR="00496270">
        <w:rPr>
          <w:rFonts w:asciiTheme="minorHAnsi" w:hAnsiTheme="minorHAnsi" w:cstheme="minorHAnsi"/>
          <w:noProof w:val="0"/>
          <w:sz w:val="22"/>
          <w:lang w:eastAsia="zh-CN"/>
        </w:rPr>
        <w:t>e.g.</w:t>
      </w:r>
      <w:r w:rsidRPr="00394A42">
        <w:rPr>
          <w:rFonts w:asciiTheme="minorHAnsi" w:hAnsiTheme="minorHAnsi" w:cstheme="minorHAnsi"/>
          <w:noProof w:val="0"/>
          <w:sz w:val="22"/>
          <w:lang w:eastAsia="zh-CN"/>
        </w:rPr>
        <w:t xml:space="preserve"> for schools or non-profit organizations (price between 1500-3500 CZK / day).</w:t>
      </w:r>
    </w:p>
    <w:p w:rsidRPr="00394A42" w:rsidR="00BE038F" w:rsidP="00135389" w:rsidRDefault="00BE038F" w14:paraId="3BCC7416" w14:textId="77777777">
      <w:pPr>
        <w:pStyle w:val="Textprispevku"/>
        <w:spacing w:after="0" w:line="480" w:lineRule="auto"/>
        <w:rPr>
          <w:rFonts w:asciiTheme="minorHAnsi" w:hAnsiTheme="minorHAnsi" w:cstheme="minorHAnsi"/>
          <w:noProof w:val="0"/>
          <w:sz w:val="22"/>
          <w:lang w:eastAsia="zh-CN"/>
        </w:rPr>
      </w:pPr>
    </w:p>
    <w:p w:rsidRPr="00394A42" w:rsidR="004D619E" w:rsidP="00135389" w:rsidRDefault="00BE038F" w14:paraId="2D8E40D7" w14:textId="03E48101">
      <w:pPr>
        <w:pStyle w:val="Textprispevku"/>
        <w:spacing w:after="0" w:line="480" w:lineRule="auto"/>
        <w:rPr>
          <w:rFonts w:asciiTheme="minorHAnsi" w:hAnsiTheme="minorHAnsi" w:cstheme="minorHAnsi"/>
          <w:noProof w:val="0"/>
          <w:sz w:val="22"/>
          <w:lang w:eastAsia="zh-CN"/>
        </w:rPr>
      </w:pPr>
      <w:r w:rsidRPr="00394A42">
        <w:rPr>
          <w:rFonts w:asciiTheme="minorHAnsi" w:hAnsiTheme="minorHAnsi" w:cstheme="minorHAnsi"/>
          <w:noProof w:val="0"/>
          <w:sz w:val="22"/>
          <w:lang w:eastAsia="zh-CN"/>
        </w:rPr>
        <w:t xml:space="preserve">Coworking spaces differ from creative spaces in their function. They not only provide the physical space in which individuals can work, but are also a fusion of communities and individuals seeking collaboration and co-production. In the context of the Czech Republic, they considerably extend the </w:t>
      </w:r>
      <w:r w:rsidRPr="00394A42" w:rsidR="002E2C0E">
        <w:rPr>
          <w:rFonts w:asciiTheme="minorHAnsi" w:hAnsiTheme="minorHAnsi" w:cstheme="minorHAnsi"/>
          <w:noProof w:val="0"/>
          <w:sz w:val="22"/>
          <w:lang w:eastAsia="zh-CN"/>
        </w:rPr>
        <w:t xml:space="preserve">manner </w:t>
      </w:r>
      <w:r w:rsidRPr="00394A42">
        <w:rPr>
          <w:rFonts w:asciiTheme="minorHAnsi" w:hAnsiTheme="minorHAnsi" w:cstheme="minorHAnsi"/>
          <w:noProof w:val="0"/>
          <w:sz w:val="22"/>
          <w:lang w:eastAsia="zh-CN"/>
        </w:rPr>
        <w:t xml:space="preserve">of cooperation and the nature of communities into a more formal and visible public sphere. The problem now lies in a shift in the perception of coworking, which is </w:t>
      </w:r>
      <w:r w:rsidRPr="00394A42" w:rsidR="00FF4E41">
        <w:rPr>
          <w:rFonts w:asciiTheme="minorHAnsi" w:hAnsiTheme="minorHAnsi" w:cstheme="minorHAnsi"/>
          <w:noProof w:val="0"/>
          <w:sz w:val="22"/>
          <w:lang w:eastAsia="zh-CN"/>
        </w:rPr>
        <w:t xml:space="preserve">currently </w:t>
      </w:r>
      <w:r w:rsidRPr="00394A42">
        <w:rPr>
          <w:rFonts w:asciiTheme="minorHAnsi" w:hAnsiTheme="minorHAnsi" w:cstheme="minorHAnsi"/>
          <w:noProof w:val="0"/>
          <w:sz w:val="22"/>
          <w:lang w:eastAsia="zh-CN"/>
        </w:rPr>
        <w:t xml:space="preserve">described as a purely </w:t>
      </w:r>
      <w:r w:rsidRPr="00394A42" w:rsidR="00FF4E41">
        <w:rPr>
          <w:rFonts w:asciiTheme="minorHAnsi" w:hAnsiTheme="minorHAnsi" w:cstheme="minorHAnsi"/>
          <w:noProof w:val="0"/>
          <w:sz w:val="22"/>
          <w:lang w:eastAsia="zh-CN"/>
        </w:rPr>
        <w:t xml:space="preserve">private </w:t>
      </w:r>
      <w:r w:rsidRPr="00394A42">
        <w:rPr>
          <w:rFonts w:asciiTheme="minorHAnsi" w:hAnsiTheme="minorHAnsi" w:cstheme="minorHAnsi"/>
          <w:noProof w:val="0"/>
          <w:sz w:val="22"/>
          <w:lang w:eastAsia="zh-CN"/>
        </w:rPr>
        <w:t>economic or commercial interest</w:t>
      </w:r>
      <w:r w:rsidRPr="00394A42" w:rsidR="00FF4E41">
        <w:rPr>
          <w:rFonts w:asciiTheme="minorHAnsi" w:hAnsiTheme="minorHAnsi" w:cstheme="minorHAnsi"/>
          <w:noProof w:val="0"/>
          <w:sz w:val="22"/>
          <w:lang w:eastAsia="zh-CN"/>
        </w:rPr>
        <w:t>,</w:t>
      </w:r>
      <w:r w:rsidRPr="00394A42">
        <w:rPr>
          <w:rFonts w:asciiTheme="minorHAnsi" w:hAnsiTheme="minorHAnsi" w:cstheme="minorHAnsi"/>
          <w:noProof w:val="0"/>
          <w:sz w:val="22"/>
          <w:lang w:eastAsia="zh-CN"/>
        </w:rPr>
        <w:t xml:space="preserve"> as creative coworking spaces build on community cooperation and ideas</w:t>
      </w:r>
      <w:r w:rsidRPr="00394A42" w:rsidR="00FF4E41">
        <w:rPr>
          <w:rFonts w:asciiTheme="minorHAnsi" w:hAnsiTheme="minorHAnsi" w:cstheme="minorHAnsi"/>
          <w:noProof w:val="0"/>
          <w:sz w:val="22"/>
          <w:lang w:eastAsia="zh-CN"/>
        </w:rPr>
        <w:t xml:space="preserve"> in the public sphere</w:t>
      </w:r>
      <w:r w:rsidRPr="00394A42">
        <w:rPr>
          <w:rFonts w:asciiTheme="minorHAnsi" w:hAnsiTheme="minorHAnsi" w:cstheme="minorHAnsi"/>
          <w:noProof w:val="0"/>
          <w:sz w:val="22"/>
          <w:lang w:eastAsia="zh-CN"/>
        </w:rPr>
        <w:t>.</w:t>
      </w:r>
    </w:p>
    <w:p w:rsidRPr="00394A42" w:rsidR="00D616BB" w:rsidP="00135389" w:rsidRDefault="00D616BB" w14:paraId="455A5192" w14:textId="77777777">
      <w:pPr>
        <w:pStyle w:val="Textprispevku"/>
        <w:spacing w:after="0" w:line="480" w:lineRule="auto"/>
        <w:rPr>
          <w:rFonts w:asciiTheme="minorHAnsi" w:hAnsiTheme="minorHAnsi" w:cstheme="minorHAnsi"/>
          <w:noProof w:val="0"/>
          <w:sz w:val="22"/>
          <w:lang w:eastAsia="zh-CN"/>
        </w:rPr>
      </w:pPr>
    </w:p>
    <w:p w:rsidRPr="00394A42" w:rsidR="00D616BB" w:rsidP="00135389" w:rsidRDefault="00D616BB" w14:paraId="34F8233C" w14:textId="61C8EC7D">
      <w:pPr>
        <w:pStyle w:val="Textprispevku"/>
        <w:spacing w:after="0" w:line="480" w:lineRule="auto"/>
        <w:rPr>
          <w:rFonts w:asciiTheme="minorHAnsi" w:hAnsiTheme="minorHAnsi" w:cstheme="minorHAnsi"/>
          <w:noProof w:val="0"/>
          <w:sz w:val="22"/>
          <w:lang w:eastAsia="zh-CN"/>
        </w:rPr>
      </w:pPr>
      <w:r w:rsidRPr="00394A42">
        <w:rPr>
          <w:rFonts w:asciiTheme="minorHAnsi" w:hAnsiTheme="minorHAnsi" w:cstheme="minorHAnsi"/>
          <w:noProof w:val="0"/>
          <w:sz w:val="22"/>
          <w:lang w:eastAsia="zh-CN"/>
        </w:rPr>
        <w:lastRenderedPageBreak/>
        <w:t xml:space="preserve">Based on </w:t>
      </w:r>
      <w:r w:rsidRPr="00394A42" w:rsidR="00195F23">
        <w:rPr>
          <w:rFonts w:asciiTheme="minorHAnsi" w:hAnsiTheme="minorHAnsi" w:cstheme="minorHAnsi"/>
          <w:noProof w:val="0"/>
          <w:sz w:val="22"/>
          <w:lang w:eastAsia="zh-CN"/>
        </w:rPr>
        <w:t xml:space="preserve">our </w:t>
      </w:r>
      <w:r w:rsidRPr="00394A42">
        <w:rPr>
          <w:rFonts w:asciiTheme="minorHAnsi" w:hAnsiTheme="minorHAnsi" w:cstheme="minorHAnsi"/>
          <w:noProof w:val="0"/>
          <w:sz w:val="22"/>
          <w:lang w:eastAsia="zh-CN"/>
        </w:rPr>
        <w:t>own research, a typical Czech profile of a coworking space can be considered an organization founded on the initiative of a small group looking for space for cooperation, with a medium number of team members (average 1 director and 10 employees) and between 50-250</w:t>
      </w:r>
      <w:r w:rsidRPr="00394A42" w:rsidR="007B1D74">
        <w:rPr>
          <w:rFonts w:asciiTheme="minorHAnsi" w:hAnsiTheme="minorHAnsi" w:cstheme="minorHAnsi"/>
          <w:noProof w:val="0"/>
          <w:sz w:val="22"/>
          <w:lang w:eastAsia="zh-CN"/>
        </w:rPr>
        <w:t xml:space="preserve"> number of members.</w:t>
      </w:r>
      <w:r w:rsidRPr="00394A42">
        <w:rPr>
          <w:rFonts w:asciiTheme="minorHAnsi" w:hAnsiTheme="minorHAnsi" w:cstheme="minorHAnsi"/>
          <w:noProof w:val="0"/>
          <w:sz w:val="22"/>
          <w:lang w:eastAsia="zh-CN"/>
        </w:rPr>
        <w:t xml:space="preserve"> </w:t>
      </w:r>
      <w:r w:rsidRPr="00394A42" w:rsidR="002E2C0E">
        <w:rPr>
          <w:rFonts w:asciiTheme="minorHAnsi" w:hAnsiTheme="minorHAnsi" w:cstheme="minorHAnsi"/>
          <w:noProof w:val="0"/>
          <w:sz w:val="22"/>
          <w:lang w:eastAsia="zh-CN"/>
        </w:rPr>
        <w:t xml:space="preserve"> It </w:t>
      </w:r>
      <w:r w:rsidRPr="00394A42" w:rsidR="004D3115">
        <w:rPr>
          <w:rFonts w:asciiTheme="minorHAnsi" w:hAnsiTheme="minorHAnsi" w:cstheme="minorHAnsi"/>
          <w:noProof w:val="0"/>
          <w:sz w:val="22"/>
          <w:lang w:eastAsia="zh-CN"/>
        </w:rPr>
        <w:t>mostly</w:t>
      </w:r>
      <w:r w:rsidRPr="00394A42">
        <w:rPr>
          <w:rFonts w:asciiTheme="minorHAnsi" w:hAnsiTheme="minorHAnsi" w:cstheme="minorHAnsi"/>
          <w:noProof w:val="0"/>
          <w:sz w:val="22"/>
          <w:lang w:eastAsia="zh-CN"/>
        </w:rPr>
        <w:t xml:space="preserve"> </w:t>
      </w:r>
      <w:r w:rsidRPr="00394A42" w:rsidR="004D3115">
        <w:rPr>
          <w:rFonts w:asciiTheme="minorHAnsi" w:hAnsiTheme="minorHAnsi" w:cstheme="minorHAnsi"/>
          <w:noProof w:val="0"/>
          <w:sz w:val="22"/>
          <w:lang w:eastAsia="zh-CN"/>
        </w:rPr>
        <w:t xml:space="preserve">offers </w:t>
      </w:r>
      <w:r w:rsidRPr="00394A42">
        <w:rPr>
          <w:rFonts w:asciiTheme="minorHAnsi" w:hAnsiTheme="minorHAnsi" w:cstheme="minorHAnsi"/>
          <w:noProof w:val="0"/>
          <w:sz w:val="22"/>
          <w:lang w:eastAsia="zh-CN"/>
        </w:rPr>
        <w:t>annual membership (average price 2500-5500 CZK / month) and a number of regular courses for hub members (average price between 500-1500 CZK) and one-time</w:t>
      </w:r>
      <w:r w:rsidRPr="00394A42" w:rsidR="004D3115">
        <w:rPr>
          <w:rFonts w:asciiTheme="minorHAnsi" w:hAnsiTheme="minorHAnsi" w:cstheme="minorHAnsi"/>
          <w:noProof w:val="0"/>
          <w:sz w:val="22"/>
          <w:lang w:eastAsia="zh-CN"/>
        </w:rPr>
        <w:t xml:space="preserve"> courses</w:t>
      </w:r>
      <w:r w:rsidRPr="00394A42">
        <w:rPr>
          <w:rFonts w:asciiTheme="minorHAnsi" w:hAnsiTheme="minorHAnsi" w:cstheme="minorHAnsi"/>
          <w:noProof w:val="0"/>
          <w:sz w:val="22"/>
          <w:lang w:eastAsia="zh-CN"/>
        </w:rPr>
        <w:t xml:space="preserve"> for the public (average price for a shop 100-800 CZK)</w:t>
      </w:r>
      <w:r w:rsidRPr="00394A42" w:rsidR="004D3115">
        <w:rPr>
          <w:rFonts w:asciiTheme="minorHAnsi" w:hAnsiTheme="minorHAnsi" w:cstheme="minorHAnsi"/>
          <w:noProof w:val="0"/>
          <w:sz w:val="22"/>
          <w:lang w:eastAsia="zh-CN"/>
        </w:rPr>
        <w:t>. These are</w:t>
      </w:r>
      <w:r w:rsidRPr="00394A42">
        <w:rPr>
          <w:rFonts w:asciiTheme="minorHAnsi" w:hAnsiTheme="minorHAnsi" w:cstheme="minorHAnsi"/>
          <w:noProof w:val="0"/>
          <w:sz w:val="22"/>
          <w:lang w:eastAsia="zh-CN"/>
        </w:rPr>
        <w:t xml:space="preserve"> focused mainly on creative work connected with modern technologies, innovations and entrepreneurship, taking place </w:t>
      </w:r>
      <w:r w:rsidRPr="00394A42" w:rsidR="004D3115">
        <w:rPr>
          <w:rFonts w:asciiTheme="minorHAnsi" w:hAnsiTheme="minorHAnsi" w:cstheme="minorHAnsi"/>
          <w:noProof w:val="0"/>
          <w:sz w:val="22"/>
          <w:lang w:eastAsia="zh-CN"/>
        </w:rPr>
        <w:t xml:space="preserve">for the most part </w:t>
      </w:r>
      <w:r w:rsidRPr="00394A42">
        <w:rPr>
          <w:rFonts w:asciiTheme="minorHAnsi" w:hAnsiTheme="minorHAnsi" w:cstheme="minorHAnsi"/>
          <w:noProof w:val="0"/>
          <w:sz w:val="22"/>
          <w:lang w:eastAsia="zh-CN"/>
        </w:rPr>
        <w:t xml:space="preserve">in the hub, which </w:t>
      </w:r>
      <w:r w:rsidRPr="00394A42" w:rsidR="004D3115">
        <w:rPr>
          <w:rFonts w:asciiTheme="minorHAnsi" w:hAnsiTheme="minorHAnsi" w:cstheme="minorHAnsi"/>
          <w:noProof w:val="0"/>
          <w:sz w:val="22"/>
          <w:lang w:eastAsia="zh-CN"/>
        </w:rPr>
        <w:t xml:space="preserve">is </w:t>
      </w:r>
      <w:r w:rsidRPr="00394A42">
        <w:rPr>
          <w:rFonts w:asciiTheme="minorHAnsi" w:hAnsiTheme="minorHAnsi" w:cstheme="minorHAnsi"/>
          <w:noProof w:val="0"/>
          <w:sz w:val="22"/>
          <w:lang w:eastAsia="zh-CN"/>
        </w:rPr>
        <w:t xml:space="preserve">functionally divided most often into 5 zones (members only, shared space for members and the public, meeting rooms, cafe / kitchen, garden), </w:t>
      </w:r>
      <w:r w:rsidRPr="00394A42" w:rsidR="004D3115">
        <w:rPr>
          <w:rFonts w:asciiTheme="minorHAnsi" w:hAnsiTheme="minorHAnsi" w:cstheme="minorHAnsi"/>
          <w:noProof w:val="0"/>
          <w:sz w:val="22"/>
          <w:lang w:eastAsia="zh-CN"/>
        </w:rPr>
        <w:t xml:space="preserve">and </w:t>
      </w:r>
      <w:r w:rsidRPr="00394A42">
        <w:rPr>
          <w:rFonts w:asciiTheme="minorHAnsi" w:hAnsiTheme="minorHAnsi" w:cstheme="minorHAnsi"/>
          <w:noProof w:val="0"/>
          <w:sz w:val="22"/>
          <w:lang w:eastAsia="zh-CN"/>
        </w:rPr>
        <w:t xml:space="preserve">can be rented at a discounted price, </w:t>
      </w:r>
      <w:r w:rsidRPr="00394A42" w:rsidR="00496270">
        <w:rPr>
          <w:rFonts w:asciiTheme="minorHAnsi" w:hAnsiTheme="minorHAnsi" w:cstheme="minorHAnsi"/>
          <w:noProof w:val="0"/>
          <w:sz w:val="22"/>
          <w:lang w:eastAsia="zh-CN"/>
        </w:rPr>
        <w:t>e.g.</w:t>
      </w:r>
      <w:r w:rsidRPr="00394A42">
        <w:rPr>
          <w:rFonts w:asciiTheme="minorHAnsi" w:hAnsiTheme="minorHAnsi" w:cstheme="minorHAnsi"/>
          <w:noProof w:val="0"/>
          <w:sz w:val="22"/>
          <w:lang w:eastAsia="zh-CN"/>
        </w:rPr>
        <w:t xml:space="preserve"> to creative entrepreneurs or start-ups (price between 2000-4000 CZK / day).</w:t>
      </w:r>
    </w:p>
    <w:p w:rsidRPr="00394A42" w:rsidR="00BE038F" w:rsidP="00135389" w:rsidRDefault="00BE038F" w14:paraId="2E6C7C6E" w14:textId="77777777">
      <w:pPr>
        <w:pStyle w:val="Textprispevku"/>
        <w:spacing w:after="0" w:line="480" w:lineRule="auto"/>
        <w:rPr>
          <w:rFonts w:asciiTheme="minorHAnsi" w:hAnsiTheme="minorHAnsi" w:cstheme="minorHAnsi"/>
          <w:sz w:val="22"/>
        </w:rPr>
      </w:pPr>
    </w:p>
    <w:p w:rsidRPr="00394A42" w:rsidR="00BE038F" w:rsidP="00135389" w:rsidRDefault="00BE038F" w14:paraId="12EE5451" w14:textId="74255FA2">
      <w:pPr>
        <w:pStyle w:val="Textprispevku"/>
        <w:spacing w:after="0" w:line="480" w:lineRule="auto"/>
        <w:rPr>
          <w:rFonts w:asciiTheme="minorHAnsi" w:hAnsiTheme="minorHAnsi" w:cstheme="minorHAnsi"/>
          <w:noProof w:val="0"/>
          <w:sz w:val="22"/>
          <w:lang w:eastAsia="zh-CN"/>
        </w:rPr>
      </w:pPr>
      <w:r w:rsidRPr="00394A42">
        <w:rPr>
          <w:rFonts w:asciiTheme="minorHAnsi" w:hAnsiTheme="minorHAnsi" w:cstheme="minorHAnsi"/>
          <w:noProof w:val="0"/>
          <w:sz w:val="22"/>
          <w:lang w:eastAsia="zh-CN"/>
        </w:rPr>
        <w:t>The third type of creative hub found in the Czech Republic is maker</w:t>
      </w:r>
      <w:r w:rsidRPr="00394A42" w:rsidR="000B3738">
        <w:rPr>
          <w:rFonts w:asciiTheme="minorHAnsi" w:hAnsiTheme="minorHAnsi" w:cstheme="minorHAnsi"/>
          <w:noProof w:val="0"/>
          <w:sz w:val="22"/>
          <w:lang w:eastAsia="zh-CN"/>
        </w:rPr>
        <w:t xml:space="preserve"> </w:t>
      </w:r>
      <w:r w:rsidRPr="00394A42">
        <w:rPr>
          <w:rFonts w:asciiTheme="minorHAnsi" w:hAnsiTheme="minorHAnsi" w:cstheme="minorHAnsi"/>
          <w:noProof w:val="0"/>
          <w:sz w:val="22"/>
          <w:lang w:eastAsia="zh-CN"/>
        </w:rPr>
        <w:t>spaces, which share the same basic characteristics of coworking space</w:t>
      </w:r>
      <w:r w:rsidRPr="00394A42" w:rsidR="004D3115">
        <w:rPr>
          <w:rFonts w:asciiTheme="minorHAnsi" w:hAnsiTheme="minorHAnsi" w:cstheme="minorHAnsi"/>
          <w:noProof w:val="0"/>
          <w:sz w:val="22"/>
          <w:lang w:eastAsia="zh-CN"/>
        </w:rPr>
        <w:t>s</w:t>
      </w:r>
      <w:r w:rsidRPr="00394A42">
        <w:rPr>
          <w:rFonts w:asciiTheme="minorHAnsi" w:hAnsiTheme="minorHAnsi" w:cstheme="minorHAnsi"/>
          <w:noProof w:val="0"/>
          <w:sz w:val="22"/>
          <w:lang w:eastAsia="zh-CN"/>
        </w:rPr>
        <w:t xml:space="preserve"> as </w:t>
      </w:r>
      <w:r w:rsidRPr="00394A42" w:rsidR="004D3115">
        <w:rPr>
          <w:rFonts w:asciiTheme="minorHAnsi" w:hAnsiTheme="minorHAnsi" w:cstheme="minorHAnsi"/>
          <w:noProof w:val="0"/>
          <w:sz w:val="22"/>
          <w:lang w:eastAsia="zh-CN"/>
        </w:rPr>
        <w:t>they provide</w:t>
      </w:r>
      <w:r w:rsidRPr="00394A42">
        <w:rPr>
          <w:rFonts w:asciiTheme="minorHAnsi" w:hAnsiTheme="minorHAnsi" w:cstheme="minorHAnsi"/>
          <w:noProof w:val="0"/>
          <w:sz w:val="22"/>
          <w:lang w:eastAsia="zh-CN"/>
        </w:rPr>
        <w:t xml:space="preserve"> space for public cooperation and co-creation. The main difference is that manufacturers use specific tools and equipment (</w:t>
      </w:r>
      <w:r w:rsidRPr="00394A42" w:rsidR="000B3738">
        <w:rPr>
          <w:rFonts w:asciiTheme="minorHAnsi" w:hAnsiTheme="minorHAnsi" w:cstheme="minorHAnsi"/>
          <w:noProof w:val="0"/>
          <w:sz w:val="22"/>
          <w:lang w:eastAsia="zh-CN"/>
        </w:rPr>
        <w:t>e.g.</w:t>
      </w:r>
      <w:r w:rsidRPr="00394A42">
        <w:rPr>
          <w:rFonts w:asciiTheme="minorHAnsi" w:hAnsiTheme="minorHAnsi" w:cstheme="minorHAnsi"/>
          <w:noProof w:val="0"/>
          <w:sz w:val="22"/>
          <w:lang w:eastAsia="zh-CN"/>
        </w:rPr>
        <w:t xml:space="preserve"> 3D printers, cutting machines, etc.) to work and are not usually as profit-oriented.</w:t>
      </w:r>
    </w:p>
    <w:p w:rsidRPr="00394A42" w:rsidR="00D616BB" w:rsidP="00135389" w:rsidRDefault="00D616BB" w14:paraId="5C255E6C" w14:textId="77777777">
      <w:pPr>
        <w:pStyle w:val="Textprispevku"/>
        <w:spacing w:after="0" w:line="480" w:lineRule="auto"/>
        <w:rPr>
          <w:rFonts w:asciiTheme="minorHAnsi" w:hAnsiTheme="minorHAnsi" w:cstheme="minorHAnsi"/>
          <w:noProof w:val="0"/>
          <w:sz w:val="22"/>
          <w:lang w:eastAsia="zh-CN"/>
        </w:rPr>
      </w:pPr>
    </w:p>
    <w:p w:rsidRPr="00394A42" w:rsidR="00D616BB" w:rsidP="00135389" w:rsidRDefault="00D616BB" w14:paraId="20A43B84" w14:textId="014DEADE">
      <w:pPr>
        <w:pStyle w:val="Textprispevku"/>
        <w:spacing w:after="0" w:line="480" w:lineRule="auto"/>
        <w:rPr>
          <w:rFonts w:asciiTheme="minorHAnsi" w:hAnsiTheme="minorHAnsi" w:cstheme="minorHAnsi"/>
          <w:noProof w:val="0"/>
          <w:sz w:val="22"/>
          <w:lang w:eastAsia="zh-CN"/>
        </w:rPr>
      </w:pPr>
      <w:r w:rsidRPr="00394A42">
        <w:rPr>
          <w:rFonts w:asciiTheme="minorHAnsi" w:hAnsiTheme="minorHAnsi" w:cstheme="minorHAnsi"/>
          <w:noProof w:val="0"/>
          <w:sz w:val="22"/>
          <w:lang w:eastAsia="zh-CN"/>
        </w:rPr>
        <w:t xml:space="preserve">According to knowledge from </w:t>
      </w:r>
      <w:r w:rsidRPr="00394A42" w:rsidR="004D3115">
        <w:rPr>
          <w:rFonts w:asciiTheme="minorHAnsi" w:hAnsiTheme="minorHAnsi" w:cstheme="minorHAnsi"/>
          <w:noProof w:val="0"/>
          <w:sz w:val="22"/>
          <w:lang w:eastAsia="zh-CN"/>
        </w:rPr>
        <w:t xml:space="preserve">the authors’ </w:t>
      </w:r>
      <w:r w:rsidRPr="00394A42">
        <w:rPr>
          <w:rFonts w:asciiTheme="minorHAnsi" w:hAnsiTheme="minorHAnsi" w:cstheme="minorHAnsi"/>
          <w:noProof w:val="0"/>
          <w:sz w:val="22"/>
          <w:lang w:eastAsia="zh-CN"/>
        </w:rPr>
        <w:t>own research, a typical Czech profile of maker space can be considered an organization founded by an enthusiast or a small group of enthusiasts with a small number of team members (average 1 director and 5 employees) and a number of hub members (10-50)</w:t>
      </w:r>
      <w:r w:rsidRPr="00394A42" w:rsidR="004D3115">
        <w:rPr>
          <w:rFonts w:asciiTheme="minorHAnsi" w:hAnsiTheme="minorHAnsi" w:cstheme="minorHAnsi"/>
          <w:noProof w:val="0"/>
          <w:sz w:val="22"/>
          <w:lang w:eastAsia="zh-CN"/>
        </w:rPr>
        <w:t>. It</w:t>
      </w:r>
      <w:r w:rsidRPr="00394A42">
        <w:rPr>
          <w:rFonts w:asciiTheme="minorHAnsi" w:hAnsiTheme="minorHAnsi" w:cstheme="minorHAnsi"/>
          <w:noProof w:val="0"/>
          <w:sz w:val="22"/>
          <w:lang w:eastAsia="zh-CN"/>
        </w:rPr>
        <w:t xml:space="preserve"> </w:t>
      </w:r>
      <w:r w:rsidRPr="00394A42" w:rsidR="004D3115">
        <w:rPr>
          <w:rFonts w:asciiTheme="minorHAnsi" w:hAnsiTheme="minorHAnsi" w:cstheme="minorHAnsi"/>
          <w:noProof w:val="0"/>
          <w:sz w:val="22"/>
          <w:lang w:eastAsia="zh-CN"/>
        </w:rPr>
        <w:t xml:space="preserve">offers </w:t>
      </w:r>
      <w:r w:rsidRPr="00394A42">
        <w:rPr>
          <w:rFonts w:asciiTheme="minorHAnsi" w:hAnsiTheme="minorHAnsi" w:cstheme="minorHAnsi"/>
          <w:noProof w:val="0"/>
          <w:sz w:val="22"/>
          <w:lang w:eastAsia="zh-CN"/>
        </w:rPr>
        <w:t>several member tariffs (average 3), which take into account the number of hours spent in the workshop (from 1 hour to 24 hours / day), the skill and needs of the macro (average price 500-3000 CZK / month), and student status (price is usually between 250-500 CZK )</w:t>
      </w:r>
      <w:r w:rsidRPr="00394A42" w:rsidR="004D3115">
        <w:rPr>
          <w:rFonts w:asciiTheme="minorHAnsi" w:hAnsiTheme="minorHAnsi" w:cstheme="minorHAnsi"/>
          <w:noProof w:val="0"/>
          <w:sz w:val="22"/>
          <w:lang w:eastAsia="zh-CN"/>
        </w:rPr>
        <w:t>.</w:t>
      </w:r>
      <w:r w:rsidRPr="00394A42">
        <w:rPr>
          <w:rFonts w:asciiTheme="minorHAnsi" w:hAnsiTheme="minorHAnsi" w:cstheme="minorHAnsi"/>
          <w:noProof w:val="0"/>
          <w:sz w:val="22"/>
          <w:lang w:eastAsia="zh-CN"/>
        </w:rPr>
        <w:t xml:space="preserve"> </w:t>
      </w:r>
      <w:r w:rsidRPr="00394A42" w:rsidR="004D3115">
        <w:rPr>
          <w:rFonts w:asciiTheme="minorHAnsi" w:hAnsiTheme="minorHAnsi" w:cstheme="minorHAnsi"/>
          <w:noProof w:val="0"/>
          <w:sz w:val="22"/>
          <w:lang w:eastAsia="zh-CN"/>
        </w:rPr>
        <w:t xml:space="preserve">There are </w:t>
      </w:r>
      <w:r w:rsidRPr="00394A42">
        <w:rPr>
          <w:rFonts w:asciiTheme="minorHAnsi" w:hAnsiTheme="minorHAnsi" w:cstheme="minorHAnsi"/>
          <w:noProof w:val="0"/>
          <w:sz w:val="22"/>
          <w:lang w:eastAsia="zh-CN"/>
        </w:rPr>
        <w:t xml:space="preserve">a number of regular courses for members of the hub (price on average between 500-2000 CZK) and one-off workshops for the public (price for a workshop on average 350-1000 CZK) focused mainly on artistic creation connected with modern technologies that are part of shared workshop equipment. </w:t>
      </w:r>
      <w:r w:rsidRPr="00394A42" w:rsidR="004D3115">
        <w:rPr>
          <w:rFonts w:asciiTheme="minorHAnsi" w:hAnsiTheme="minorHAnsi" w:cstheme="minorHAnsi"/>
          <w:noProof w:val="0"/>
          <w:sz w:val="22"/>
          <w:lang w:eastAsia="zh-CN"/>
        </w:rPr>
        <w:t xml:space="preserve">Said equipment </w:t>
      </w:r>
      <w:r w:rsidRPr="00394A42">
        <w:rPr>
          <w:rFonts w:asciiTheme="minorHAnsi" w:hAnsiTheme="minorHAnsi" w:cstheme="minorHAnsi"/>
          <w:noProof w:val="0"/>
          <w:sz w:val="22"/>
          <w:lang w:eastAsia="zh-CN"/>
        </w:rPr>
        <w:t xml:space="preserve">can also be </w:t>
      </w:r>
      <w:r w:rsidRPr="00394A42" w:rsidR="00FD032B">
        <w:rPr>
          <w:rFonts w:asciiTheme="minorHAnsi" w:hAnsiTheme="minorHAnsi" w:cstheme="minorHAnsi"/>
          <w:noProof w:val="0"/>
          <w:sz w:val="22"/>
          <w:lang w:eastAsia="zh-CN"/>
        </w:rPr>
        <w:t xml:space="preserve">rented </w:t>
      </w:r>
      <w:r w:rsidRPr="00394A42">
        <w:rPr>
          <w:rFonts w:asciiTheme="minorHAnsi" w:hAnsiTheme="minorHAnsi" w:cstheme="minorHAnsi"/>
          <w:noProof w:val="0"/>
          <w:sz w:val="22"/>
          <w:lang w:eastAsia="zh-CN"/>
        </w:rPr>
        <w:t xml:space="preserve">outside the hub for a fee (200-1000 CZK / day), which are functionally </w:t>
      </w:r>
      <w:r w:rsidRPr="00394A42">
        <w:rPr>
          <w:rFonts w:asciiTheme="minorHAnsi" w:hAnsiTheme="minorHAnsi" w:cstheme="minorHAnsi"/>
          <w:noProof w:val="0"/>
          <w:sz w:val="22"/>
          <w:lang w:eastAsia="zh-CN"/>
        </w:rPr>
        <w:lastRenderedPageBreak/>
        <w:t xml:space="preserve">divided most often into dirty and clean </w:t>
      </w:r>
      <w:r w:rsidRPr="00394A42" w:rsidR="00797930">
        <w:rPr>
          <w:rFonts w:asciiTheme="minorHAnsi" w:hAnsiTheme="minorHAnsi" w:cstheme="minorHAnsi"/>
          <w:noProof w:val="0"/>
          <w:sz w:val="22"/>
          <w:lang w:eastAsia="zh-CN"/>
        </w:rPr>
        <w:t xml:space="preserve">areas </w:t>
      </w:r>
      <w:r w:rsidRPr="00394A42">
        <w:rPr>
          <w:rFonts w:asciiTheme="minorHAnsi" w:hAnsiTheme="minorHAnsi" w:cstheme="minorHAnsi"/>
          <w:noProof w:val="0"/>
          <w:sz w:val="22"/>
          <w:lang w:eastAsia="zh-CN"/>
        </w:rPr>
        <w:t xml:space="preserve">or </w:t>
      </w:r>
      <w:r w:rsidRPr="00394A42" w:rsidR="00797930">
        <w:rPr>
          <w:rFonts w:asciiTheme="minorHAnsi" w:hAnsiTheme="minorHAnsi" w:cstheme="minorHAnsi"/>
          <w:noProof w:val="0"/>
          <w:sz w:val="22"/>
          <w:lang w:eastAsia="zh-CN"/>
        </w:rPr>
        <w:t xml:space="preserve">separated </w:t>
      </w:r>
      <w:r w:rsidRPr="00394A42">
        <w:rPr>
          <w:rFonts w:asciiTheme="minorHAnsi" w:hAnsiTheme="minorHAnsi" w:cstheme="minorHAnsi"/>
          <w:noProof w:val="0"/>
          <w:sz w:val="22"/>
          <w:lang w:eastAsia="zh-CN"/>
        </w:rPr>
        <w:t xml:space="preserve">according to </w:t>
      </w:r>
      <w:r w:rsidRPr="00394A42" w:rsidR="00797930">
        <w:rPr>
          <w:rFonts w:asciiTheme="minorHAnsi" w:hAnsiTheme="minorHAnsi" w:cstheme="minorHAnsi"/>
          <w:noProof w:val="0"/>
          <w:sz w:val="22"/>
          <w:lang w:eastAsia="zh-CN"/>
        </w:rPr>
        <w:t>function</w:t>
      </w:r>
      <w:r w:rsidRPr="00394A42">
        <w:rPr>
          <w:rFonts w:asciiTheme="minorHAnsi" w:hAnsiTheme="minorHAnsi" w:cstheme="minorHAnsi"/>
          <w:noProof w:val="0"/>
          <w:sz w:val="22"/>
          <w:lang w:eastAsia="zh-CN"/>
        </w:rPr>
        <w:t xml:space="preserve">, and which can be rented at a discounted price, </w:t>
      </w:r>
      <w:r w:rsidRPr="00394A42" w:rsidR="00334BDC">
        <w:rPr>
          <w:rFonts w:asciiTheme="minorHAnsi" w:hAnsiTheme="minorHAnsi" w:cstheme="minorHAnsi"/>
          <w:noProof w:val="0"/>
          <w:sz w:val="22"/>
          <w:lang w:eastAsia="zh-CN"/>
        </w:rPr>
        <w:t>e.g.</w:t>
      </w:r>
      <w:r w:rsidRPr="00394A42">
        <w:rPr>
          <w:rFonts w:asciiTheme="minorHAnsi" w:hAnsiTheme="minorHAnsi" w:cstheme="minorHAnsi"/>
          <w:noProof w:val="0"/>
          <w:sz w:val="22"/>
          <w:lang w:eastAsia="zh-CN"/>
        </w:rPr>
        <w:t xml:space="preserve"> for companies social events or associations (price between 1500-3000 CZK / day).</w:t>
      </w:r>
    </w:p>
    <w:p w:rsidRPr="00394A42" w:rsidR="00BE038F" w:rsidP="00135389" w:rsidRDefault="00BE038F" w14:paraId="578BE81B" w14:textId="77777777">
      <w:pPr>
        <w:pStyle w:val="Textprispevku"/>
        <w:spacing w:after="0" w:line="480" w:lineRule="auto"/>
        <w:rPr>
          <w:rFonts w:asciiTheme="minorHAnsi" w:hAnsiTheme="minorHAnsi" w:cstheme="minorHAnsi"/>
          <w:noProof w:val="0"/>
          <w:sz w:val="22"/>
          <w:lang w:eastAsia="zh-CN"/>
        </w:rPr>
      </w:pPr>
    </w:p>
    <w:p w:rsidRPr="00394A42" w:rsidR="00DA7A15" w:rsidP="00135389" w:rsidRDefault="00BE038F" w14:paraId="2D5433A5" w14:textId="158C3D00">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Regardless of the type of creative hub, in order to ensure long-term functioning, careful consideration should be given to the choice of location and </w:t>
      </w:r>
      <w:r w:rsidRPr="00394A42" w:rsidR="00032534">
        <w:rPr>
          <w:rFonts w:asciiTheme="minorHAnsi" w:hAnsiTheme="minorHAnsi" w:cstheme="minorHAnsi"/>
          <w:sz w:val="22"/>
        </w:rPr>
        <w:t>buildin</w:t>
      </w:r>
      <w:r w:rsidRPr="00394A42">
        <w:rPr>
          <w:rFonts w:asciiTheme="minorHAnsi" w:hAnsiTheme="minorHAnsi" w:cstheme="minorHAnsi"/>
          <w:sz w:val="22"/>
        </w:rPr>
        <w:t>, to further support activities that take place in the hub (both spontaneously and managed through the services offered) and to provide financial and intangible support. These topics are cr</w:t>
      </w:r>
      <w:r w:rsidRPr="00394A42" w:rsidR="003773CA">
        <w:rPr>
          <w:rFonts w:asciiTheme="minorHAnsi" w:hAnsiTheme="minorHAnsi" w:cstheme="minorHAnsi"/>
          <w:sz w:val="22"/>
        </w:rPr>
        <w:t>ucial for the existence of hub</w:t>
      </w:r>
      <w:r w:rsidRPr="00394A42">
        <w:rPr>
          <w:rFonts w:asciiTheme="minorHAnsi" w:hAnsiTheme="minorHAnsi" w:cstheme="minorHAnsi"/>
          <w:sz w:val="22"/>
        </w:rPr>
        <w:t xml:space="preserve">. This research is focused on the topic of </w:t>
      </w:r>
      <w:r w:rsidRPr="00394A42" w:rsidR="00032534">
        <w:rPr>
          <w:rFonts w:asciiTheme="minorHAnsi" w:hAnsiTheme="minorHAnsi" w:cstheme="minorHAnsi"/>
          <w:sz w:val="22"/>
        </w:rPr>
        <w:t>locality</w:t>
      </w:r>
      <w:r w:rsidRPr="00394A42">
        <w:rPr>
          <w:rFonts w:asciiTheme="minorHAnsi" w:hAnsiTheme="minorHAnsi" w:cstheme="minorHAnsi"/>
          <w:sz w:val="22"/>
        </w:rPr>
        <w:t xml:space="preserve"> and </w:t>
      </w:r>
      <w:r w:rsidRPr="00394A42" w:rsidR="00032534">
        <w:rPr>
          <w:rFonts w:asciiTheme="minorHAnsi" w:hAnsiTheme="minorHAnsi" w:cstheme="minorHAnsi"/>
          <w:sz w:val="22"/>
        </w:rPr>
        <w:t>the building in which the hub is located</w:t>
      </w:r>
      <w:r w:rsidRPr="00394A42">
        <w:rPr>
          <w:rFonts w:asciiTheme="minorHAnsi" w:hAnsiTheme="minorHAnsi" w:cstheme="minorHAnsi"/>
          <w:sz w:val="22"/>
        </w:rPr>
        <w:t>. The research shows that the locality is a very important and strong point of most Czech creative hubs. The location of the hub must be chosen strategically where there is the greatest demand from potential candidates, but also close to city center</w:t>
      </w:r>
      <w:r w:rsidRPr="00394A42" w:rsidR="00FD032B">
        <w:rPr>
          <w:rFonts w:asciiTheme="minorHAnsi" w:hAnsiTheme="minorHAnsi" w:cstheme="minorHAnsi"/>
          <w:sz w:val="22"/>
        </w:rPr>
        <w:t>s</w:t>
      </w:r>
      <w:r w:rsidRPr="00394A42">
        <w:rPr>
          <w:rFonts w:asciiTheme="minorHAnsi" w:hAnsiTheme="minorHAnsi" w:cstheme="minorHAnsi"/>
          <w:sz w:val="22"/>
        </w:rPr>
        <w:t>, business district</w:t>
      </w:r>
      <w:r w:rsidRPr="00394A42" w:rsidR="00FD032B">
        <w:rPr>
          <w:rFonts w:asciiTheme="minorHAnsi" w:hAnsiTheme="minorHAnsi" w:cstheme="minorHAnsi"/>
          <w:sz w:val="22"/>
        </w:rPr>
        <w:t>s</w:t>
      </w:r>
      <w:r w:rsidRPr="00394A42">
        <w:rPr>
          <w:rFonts w:asciiTheme="minorHAnsi" w:hAnsiTheme="minorHAnsi" w:cstheme="minorHAnsi"/>
          <w:sz w:val="22"/>
        </w:rPr>
        <w:t xml:space="preserve">, </w:t>
      </w:r>
      <w:r w:rsidRPr="00394A42" w:rsidR="00FD032B">
        <w:rPr>
          <w:rFonts w:asciiTheme="minorHAnsi" w:hAnsiTheme="minorHAnsi" w:cstheme="minorHAnsi"/>
          <w:sz w:val="22"/>
        </w:rPr>
        <w:t xml:space="preserve">universities </w:t>
      </w:r>
      <w:r w:rsidRPr="00394A42">
        <w:rPr>
          <w:rFonts w:asciiTheme="minorHAnsi" w:hAnsiTheme="minorHAnsi" w:cstheme="minorHAnsi"/>
          <w:sz w:val="22"/>
        </w:rPr>
        <w:t xml:space="preserve">or similar locations where the public (and potential partners) is concentrated. </w:t>
      </w:r>
      <w:r w:rsidRPr="00394A42" w:rsidR="00FD032B">
        <w:rPr>
          <w:rFonts w:asciiTheme="minorHAnsi" w:hAnsiTheme="minorHAnsi" w:cstheme="minorHAnsi"/>
          <w:sz w:val="22"/>
        </w:rPr>
        <w:t xml:space="preserve">The </w:t>
      </w:r>
      <w:r w:rsidRPr="00394A42">
        <w:rPr>
          <w:rFonts w:asciiTheme="minorHAnsi" w:hAnsiTheme="minorHAnsi" w:cstheme="minorHAnsi"/>
          <w:sz w:val="22"/>
        </w:rPr>
        <w:t xml:space="preserve">value of </w:t>
      </w:r>
      <w:r w:rsidRPr="00394A42" w:rsidR="00FD032B">
        <w:rPr>
          <w:rFonts w:asciiTheme="minorHAnsi" w:hAnsiTheme="minorHAnsi" w:cstheme="minorHAnsi"/>
          <w:sz w:val="22"/>
        </w:rPr>
        <w:t xml:space="preserve">the </w:t>
      </w:r>
      <w:r w:rsidRPr="00394A42">
        <w:rPr>
          <w:rFonts w:asciiTheme="minorHAnsi" w:hAnsiTheme="minorHAnsi" w:cstheme="minorHAnsi"/>
          <w:sz w:val="22"/>
        </w:rPr>
        <w:t>land or property is also important for the correct setting of membership fees and prices for courses, workshops or events</w:t>
      </w:r>
      <w:r w:rsidRPr="00394A42" w:rsidR="00FD032B">
        <w:rPr>
          <w:rFonts w:asciiTheme="minorHAnsi" w:hAnsiTheme="minorHAnsi" w:cstheme="minorHAnsi"/>
          <w:sz w:val="22"/>
        </w:rPr>
        <w:t xml:space="preserve"> offered</w:t>
      </w:r>
      <w:r w:rsidRPr="00394A42">
        <w:rPr>
          <w:rFonts w:asciiTheme="minorHAnsi" w:hAnsiTheme="minorHAnsi" w:cstheme="minorHAnsi"/>
          <w:sz w:val="22"/>
        </w:rPr>
        <w:t xml:space="preserve">. Once hubs have established a permanent </w:t>
      </w:r>
      <w:r w:rsidRPr="00394A42" w:rsidR="00FD032B">
        <w:rPr>
          <w:rFonts w:asciiTheme="minorHAnsi" w:hAnsiTheme="minorHAnsi" w:cstheme="minorHAnsi"/>
          <w:sz w:val="22"/>
        </w:rPr>
        <w:t>location</w:t>
      </w:r>
      <w:r w:rsidRPr="00394A42">
        <w:rPr>
          <w:rFonts w:asciiTheme="minorHAnsi" w:hAnsiTheme="minorHAnsi" w:cstheme="minorHAnsi"/>
          <w:sz w:val="22"/>
        </w:rPr>
        <w:t xml:space="preserve">, another important prerequisite </w:t>
      </w:r>
      <w:r w:rsidRPr="00394A42" w:rsidR="00B019C9">
        <w:rPr>
          <w:rFonts w:asciiTheme="minorHAnsi" w:hAnsiTheme="minorHAnsi" w:cstheme="minorHAnsi"/>
          <w:sz w:val="22"/>
        </w:rPr>
        <w:t xml:space="preserve">for the successful development and functioning of the hub </w:t>
      </w:r>
      <w:r w:rsidRPr="00394A42">
        <w:rPr>
          <w:rFonts w:asciiTheme="minorHAnsi" w:hAnsiTheme="minorHAnsi" w:cstheme="minorHAnsi"/>
          <w:sz w:val="22"/>
        </w:rPr>
        <w:t xml:space="preserve">is the availability of supportive aspects </w:t>
      </w:r>
      <w:r w:rsidRPr="00394A42" w:rsidR="00FD032B">
        <w:rPr>
          <w:rFonts w:asciiTheme="minorHAnsi" w:hAnsiTheme="minorHAnsi" w:cstheme="minorHAnsi"/>
          <w:sz w:val="22"/>
        </w:rPr>
        <w:t xml:space="preserve">made </w:t>
      </w:r>
      <w:r w:rsidRPr="00394A42">
        <w:rPr>
          <w:rFonts w:asciiTheme="minorHAnsi" w:hAnsiTheme="minorHAnsi" w:cstheme="minorHAnsi"/>
          <w:sz w:val="22"/>
        </w:rPr>
        <w:t>by establishing partnerships, which may include partnerships with an Internet service provider, accounting systems or real estate agents to finance rent.</w:t>
      </w:r>
    </w:p>
    <w:p w:rsidRPr="00394A42" w:rsidR="00BE038F" w:rsidP="00135389" w:rsidRDefault="00BE038F" w14:paraId="124E00A2" w14:textId="77777777">
      <w:pPr>
        <w:pStyle w:val="Textprispevku"/>
        <w:spacing w:after="0" w:line="480" w:lineRule="auto"/>
        <w:rPr>
          <w:rFonts w:asciiTheme="minorHAnsi" w:hAnsiTheme="minorHAnsi" w:cstheme="minorHAnsi"/>
          <w:sz w:val="22"/>
        </w:rPr>
      </w:pPr>
    </w:p>
    <w:p w:rsidRPr="00394A42" w:rsidR="005B1AFE" w:rsidP="00135389" w:rsidRDefault="00AD7CC0" w14:paraId="557B0976" w14:textId="77777777">
      <w:pPr>
        <w:pStyle w:val="Odstavecseseznamem"/>
        <w:numPr>
          <w:ilvl w:val="0"/>
          <w:numId w:val="1"/>
        </w:numPr>
        <w:spacing w:after="0" w:line="480" w:lineRule="auto"/>
        <w:jc w:val="both"/>
        <w:rPr>
          <w:rFonts w:cstheme="minorHAnsi"/>
          <w:b/>
          <w:lang w:val="en-GB"/>
        </w:rPr>
      </w:pPr>
      <w:r w:rsidRPr="00394A42">
        <w:rPr>
          <w:rFonts w:cstheme="minorHAnsi"/>
          <w:b/>
          <w:lang w:val="en-GB"/>
        </w:rPr>
        <w:t>METHOD</w:t>
      </w:r>
      <w:r w:rsidRPr="00394A42" w:rsidR="00DA7A15">
        <w:rPr>
          <w:rFonts w:cstheme="minorHAnsi"/>
          <w:b/>
          <w:lang w:val="en-GB"/>
        </w:rPr>
        <w:t>OLOGY</w:t>
      </w:r>
    </w:p>
    <w:p w:rsidRPr="00394A42" w:rsidR="00367262" w:rsidP="00135389" w:rsidRDefault="00367262" w14:paraId="6C26E010" w14:textId="77777777">
      <w:pPr>
        <w:pStyle w:val="Odstavecseseznamem"/>
        <w:spacing w:after="0" w:line="480" w:lineRule="auto"/>
        <w:jc w:val="both"/>
        <w:rPr>
          <w:rFonts w:cstheme="minorHAnsi"/>
          <w:b/>
          <w:lang w:val="en-GB"/>
        </w:rPr>
      </w:pPr>
    </w:p>
    <w:p w:rsidRPr="00394A42" w:rsidR="00645E9E" w:rsidP="00135389" w:rsidRDefault="00645E9E" w14:paraId="2A6EAABE" w14:textId="3669BFB0">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main aim of the research was to identify, analyze and evaluate factors influencing the selection of a site for </w:t>
      </w:r>
      <w:r w:rsidRPr="00394A42" w:rsidR="003773CA">
        <w:rPr>
          <w:rFonts w:asciiTheme="minorHAnsi" w:hAnsiTheme="minorHAnsi" w:cstheme="minorHAnsi"/>
          <w:sz w:val="22"/>
        </w:rPr>
        <w:t>hub</w:t>
      </w:r>
      <w:r w:rsidRPr="00394A42">
        <w:rPr>
          <w:rFonts w:asciiTheme="minorHAnsi" w:hAnsiTheme="minorHAnsi" w:cstheme="minorHAnsi"/>
          <w:sz w:val="22"/>
        </w:rPr>
        <w:t xml:space="preserve"> placement in selected cities </w:t>
      </w:r>
      <w:r w:rsidRPr="00394A42" w:rsidR="001A30A9">
        <w:rPr>
          <w:rFonts w:asciiTheme="minorHAnsi" w:hAnsiTheme="minorHAnsi" w:cstheme="minorHAnsi"/>
          <w:sz w:val="22"/>
        </w:rPr>
        <w:t xml:space="preserve">in </w:t>
      </w:r>
      <w:r w:rsidRPr="00394A42">
        <w:rPr>
          <w:rFonts w:asciiTheme="minorHAnsi" w:hAnsiTheme="minorHAnsi" w:cstheme="minorHAnsi"/>
          <w:sz w:val="22"/>
        </w:rPr>
        <w:t>the Czech Republic where mapping surveys of cultural and creative industries have been carried out. Attention was focused on the cities of Prague, Brno, Ostrava, Pilsen, Olomouc, and Zlín, where it was possible to work not only with relevant data and information but also with the already established creative environment</w:t>
      </w:r>
      <w:r w:rsidRPr="00394A42" w:rsidR="001A30A9">
        <w:rPr>
          <w:rFonts w:asciiTheme="minorHAnsi" w:hAnsiTheme="minorHAnsi" w:cstheme="minorHAnsi"/>
          <w:sz w:val="22"/>
        </w:rPr>
        <w:t xml:space="preserve">. This </w:t>
      </w:r>
      <w:r w:rsidRPr="00394A42">
        <w:rPr>
          <w:rFonts w:asciiTheme="minorHAnsi" w:hAnsiTheme="minorHAnsi" w:cstheme="minorHAnsi"/>
          <w:sz w:val="22"/>
        </w:rPr>
        <w:t xml:space="preserve">was absolutely crucial for the selection </w:t>
      </w:r>
      <w:r w:rsidRPr="00394A42">
        <w:rPr>
          <w:rFonts w:asciiTheme="minorHAnsi" w:hAnsiTheme="minorHAnsi" w:cstheme="minorHAnsi"/>
          <w:sz w:val="22"/>
        </w:rPr>
        <w:lastRenderedPageBreak/>
        <w:t xml:space="preserve">of cities. Regardless of the above-mentioned premise of the natural concentration of creative hubs in </w:t>
      </w:r>
      <w:r w:rsidRPr="00394A42" w:rsidR="00E3681D">
        <w:rPr>
          <w:rFonts w:asciiTheme="minorHAnsi" w:hAnsiTheme="minorHAnsi" w:cstheme="minorHAnsi"/>
          <w:sz w:val="22"/>
        </w:rPr>
        <w:t>large</w:t>
      </w:r>
      <w:r w:rsidRPr="00394A42">
        <w:rPr>
          <w:rFonts w:asciiTheme="minorHAnsi" w:hAnsiTheme="minorHAnsi" w:cstheme="minorHAnsi"/>
          <w:sz w:val="22"/>
        </w:rPr>
        <w:t xml:space="preserve"> cities, in our selection, there are cities </w:t>
      </w:r>
      <w:r w:rsidRPr="00394A42" w:rsidR="001A30A9">
        <w:rPr>
          <w:rFonts w:asciiTheme="minorHAnsi" w:hAnsiTheme="minorHAnsi" w:cstheme="minorHAnsi"/>
          <w:sz w:val="22"/>
        </w:rPr>
        <w:t>widely ranging in size from</w:t>
      </w:r>
      <w:r w:rsidRPr="00394A42">
        <w:rPr>
          <w:rFonts w:asciiTheme="minorHAnsi" w:hAnsiTheme="minorHAnsi" w:cstheme="minorHAnsi"/>
          <w:sz w:val="22"/>
        </w:rPr>
        <w:t xml:space="preserve"> 75 thousand - 1.3 million inhabitants. The analysis also found out whether the founders chose </w:t>
      </w:r>
      <w:r w:rsidRPr="00394A42" w:rsidR="00032534">
        <w:rPr>
          <w:rFonts w:asciiTheme="minorHAnsi" w:hAnsiTheme="minorHAnsi" w:cstheme="minorHAnsi"/>
          <w:sz w:val="22"/>
        </w:rPr>
        <w:t>hub</w:t>
      </w:r>
      <w:r w:rsidRPr="00394A42">
        <w:rPr>
          <w:rFonts w:asciiTheme="minorHAnsi" w:hAnsiTheme="minorHAnsi" w:cstheme="minorHAnsi"/>
          <w:sz w:val="22"/>
        </w:rPr>
        <w:t xml:space="preserve"> location</w:t>
      </w:r>
      <w:r w:rsidRPr="00394A42" w:rsidR="001A30A9">
        <w:rPr>
          <w:rFonts w:asciiTheme="minorHAnsi" w:hAnsiTheme="minorHAnsi" w:cstheme="minorHAnsi"/>
          <w:sz w:val="22"/>
        </w:rPr>
        <w:t>s</w:t>
      </w:r>
      <w:r w:rsidRPr="00394A42">
        <w:rPr>
          <w:rFonts w:asciiTheme="minorHAnsi" w:hAnsiTheme="minorHAnsi" w:cstheme="minorHAnsi"/>
          <w:sz w:val="22"/>
        </w:rPr>
        <w:t xml:space="preserve"> appropriately with regard to potential customers and competitio</w:t>
      </w:r>
      <w:r w:rsidRPr="00394A42" w:rsidR="00032534">
        <w:rPr>
          <w:rFonts w:asciiTheme="minorHAnsi" w:hAnsiTheme="minorHAnsi" w:cstheme="minorHAnsi"/>
          <w:sz w:val="22"/>
        </w:rPr>
        <w:t xml:space="preserve">n. </w:t>
      </w:r>
      <w:r w:rsidRPr="00394A42" w:rsidR="001A30A9">
        <w:rPr>
          <w:rFonts w:asciiTheme="minorHAnsi" w:hAnsiTheme="minorHAnsi" w:cstheme="minorHAnsi"/>
          <w:sz w:val="22"/>
        </w:rPr>
        <w:t xml:space="preserve">What </w:t>
      </w:r>
      <w:r w:rsidRPr="00394A42" w:rsidR="00032534">
        <w:rPr>
          <w:rFonts w:asciiTheme="minorHAnsi" w:hAnsiTheme="minorHAnsi" w:cstheme="minorHAnsi"/>
          <w:sz w:val="22"/>
        </w:rPr>
        <w:t>hub</w:t>
      </w:r>
      <w:r w:rsidRPr="00394A42">
        <w:rPr>
          <w:rFonts w:asciiTheme="minorHAnsi" w:hAnsiTheme="minorHAnsi" w:cstheme="minorHAnsi"/>
          <w:sz w:val="22"/>
        </w:rPr>
        <w:t xml:space="preserve"> founders consider to be the most important </w:t>
      </w:r>
      <w:r w:rsidRPr="00394A42" w:rsidR="001A30A9">
        <w:rPr>
          <w:rFonts w:asciiTheme="minorHAnsi" w:hAnsiTheme="minorHAnsi" w:cstheme="minorHAnsi"/>
          <w:sz w:val="22"/>
        </w:rPr>
        <w:t xml:space="preserve">factors </w:t>
      </w:r>
      <w:r w:rsidRPr="00394A42">
        <w:rPr>
          <w:rFonts w:asciiTheme="minorHAnsi" w:hAnsiTheme="minorHAnsi" w:cstheme="minorHAnsi"/>
          <w:sz w:val="22"/>
        </w:rPr>
        <w:t xml:space="preserve">in the selection of a </w:t>
      </w:r>
      <w:r w:rsidRPr="00394A42" w:rsidR="00032534">
        <w:rPr>
          <w:rFonts w:asciiTheme="minorHAnsi" w:hAnsiTheme="minorHAnsi" w:cstheme="minorHAnsi"/>
          <w:sz w:val="22"/>
        </w:rPr>
        <w:t>building</w:t>
      </w:r>
      <w:r w:rsidRPr="00394A42" w:rsidR="001A30A9">
        <w:rPr>
          <w:rFonts w:asciiTheme="minorHAnsi" w:hAnsiTheme="minorHAnsi" w:cstheme="minorHAnsi"/>
          <w:sz w:val="22"/>
        </w:rPr>
        <w:t>s</w:t>
      </w:r>
      <w:r w:rsidRPr="00394A42">
        <w:rPr>
          <w:rFonts w:asciiTheme="minorHAnsi" w:hAnsiTheme="minorHAnsi" w:cstheme="minorHAnsi"/>
          <w:sz w:val="22"/>
        </w:rPr>
        <w:t xml:space="preserve"> and whether the factors </w:t>
      </w:r>
      <w:r w:rsidRPr="00394A42" w:rsidR="001A30A9">
        <w:rPr>
          <w:rFonts w:asciiTheme="minorHAnsi" w:hAnsiTheme="minorHAnsi" w:cstheme="minorHAnsi"/>
          <w:sz w:val="22"/>
        </w:rPr>
        <w:t xml:space="preserve">identified </w:t>
      </w:r>
      <w:r w:rsidRPr="00394A42">
        <w:rPr>
          <w:rFonts w:asciiTheme="minorHAnsi" w:hAnsiTheme="minorHAnsi" w:cstheme="minorHAnsi"/>
          <w:sz w:val="22"/>
        </w:rPr>
        <w:t xml:space="preserve">differ in selected cities </w:t>
      </w:r>
      <w:r w:rsidRPr="00394A42" w:rsidR="001A30A9">
        <w:rPr>
          <w:rFonts w:asciiTheme="minorHAnsi" w:hAnsiTheme="minorHAnsi" w:cstheme="minorHAnsi"/>
          <w:sz w:val="22"/>
        </w:rPr>
        <w:t xml:space="preserve">in </w:t>
      </w:r>
      <w:r w:rsidRPr="00394A42">
        <w:rPr>
          <w:rFonts w:asciiTheme="minorHAnsi" w:hAnsiTheme="minorHAnsi" w:cstheme="minorHAnsi"/>
          <w:sz w:val="22"/>
        </w:rPr>
        <w:t>the Czech Republic</w:t>
      </w:r>
      <w:r w:rsidRPr="00394A42" w:rsidR="001A30A9">
        <w:rPr>
          <w:rFonts w:asciiTheme="minorHAnsi" w:hAnsiTheme="minorHAnsi" w:cstheme="minorHAnsi"/>
          <w:sz w:val="22"/>
        </w:rPr>
        <w:t xml:space="preserve"> was also determined</w:t>
      </w:r>
      <w:r w:rsidRPr="00394A42">
        <w:rPr>
          <w:rFonts w:asciiTheme="minorHAnsi" w:hAnsiTheme="minorHAnsi" w:cstheme="minorHAnsi"/>
          <w:sz w:val="22"/>
        </w:rPr>
        <w:t>.</w:t>
      </w:r>
    </w:p>
    <w:p w:rsidRPr="00394A42" w:rsidR="00032534" w:rsidP="00135389" w:rsidRDefault="00032534" w14:paraId="72990846" w14:textId="60654CB9">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In order to fulfill the aim of the work, extensive research was carried out based on two standard methodological approaches used in the social and economic sciences - quantitative (objective) and </w:t>
      </w:r>
      <w:r w:rsidRPr="00394A42" w:rsidR="00C32F7B">
        <w:rPr>
          <w:rFonts w:asciiTheme="minorHAnsi" w:hAnsiTheme="minorHAnsi" w:cstheme="minorHAnsi"/>
          <w:sz w:val="22"/>
        </w:rPr>
        <w:t xml:space="preserve">especially </w:t>
      </w:r>
      <w:r w:rsidRPr="00394A42">
        <w:rPr>
          <w:rFonts w:asciiTheme="minorHAnsi" w:hAnsiTheme="minorHAnsi" w:cstheme="minorHAnsi"/>
          <w:sz w:val="22"/>
        </w:rPr>
        <w:t xml:space="preserve">qualitative (subjective). Quantitative approaches are based on deductive methods based on theory, formulation of research questions, observation, testing of research questions, analysis and comparison of data, interpretation and generalization of knowledge. Qualitative approaches are linked to inductive methods, such as field observation and research, semi-structured interviews, finding out (ir)regularities, evaluations, etc. </w:t>
      </w:r>
      <w:r w:rsidRPr="00394A42" w:rsidR="00C32F7B">
        <w:rPr>
          <w:rFonts w:asciiTheme="minorHAnsi" w:hAnsiTheme="minorHAnsi" w:cstheme="minorHAnsi"/>
          <w:sz w:val="22"/>
        </w:rPr>
        <w:t>–</w:t>
      </w:r>
      <w:r w:rsidRPr="00394A42">
        <w:rPr>
          <w:rFonts w:asciiTheme="minorHAnsi" w:hAnsiTheme="minorHAnsi" w:cstheme="minorHAnsi"/>
          <w:sz w:val="22"/>
        </w:rPr>
        <w:t xml:space="preserve"> more generally, non-numerical surveys and interpretations. Both basic approaches are intertwined throughout the research and do not have explicitly sharp boundaries.</w:t>
      </w:r>
    </w:p>
    <w:p w:rsidRPr="00394A42" w:rsidR="00032534" w:rsidP="00135389" w:rsidRDefault="00032534" w14:paraId="73DF49AE" w14:textId="77777777">
      <w:pPr>
        <w:pStyle w:val="Textprispevku"/>
        <w:spacing w:after="0" w:line="480" w:lineRule="auto"/>
        <w:rPr>
          <w:rFonts w:asciiTheme="minorHAnsi" w:hAnsiTheme="minorHAnsi" w:cstheme="minorHAnsi"/>
          <w:sz w:val="22"/>
        </w:rPr>
      </w:pPr>
    </w:p>
    <w:p w:rsidRPr="00394A42" w:rsidR="0007443D" w:rsidP="00135389" w:rsidRDefault="000304C5" w14:paraId="581A99E9" w14:textId="301F5909">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First, an extensive desk research method was developed to create a database of creative hubs that captured selected quantitative indicators - in particular, the </w:t>
      </w:r>
      <w:r w:rsidRPr="00394A42" w:rsidR="00032534">
        <w:rPr>
          <w:rFonts w:asciiTheme="minorHAnsi" w:hAnsiTheme="minorHAnsi" w:cstheme="minorHAnsi"/>
          <w:sz w:val="22"/>
        </w:rPr>
        <w:t xml:space="preserve">number </w:t>
      </w:r>
      <w:r w:rsidRPr="00394A42">
        <w:rPr>
          <w:rFonts w:asciiTheme="minorHAnsi" w:hAnsiTheme="minorHAnsi" w:cstheme="minorHAnsi"/>
          <w:sz w:val="22"/>
        </w:rPr>
        <w:t xml:space="preserve">of </w:t>
      </w:r>
      <w:r w:rsidRPr="00394A42" w:rsidR="00C32F7B">
        <w:rPr>
          <w:rFonts w:asciiTheme="minorHAnsi" w:hAnsiTheme="minorHAnsi" w:cstheme="minorHAnsi"/>
          <w:sz w:val="22"/>
        </w:rPr>
        <w:t>hubs</w:t>
      </w:r>
      <w:r w:rsidRPr="00394A42" w:rsidR="00032534">
        <w:rPr>
          <w:rFonts w:asciiTheme="minorHAnsi" w:hAnsiTheme="minorHAnsi" w:cstheme="minorHAnsi"/>
          <w:sz w:val="22"/>
        </w:rPr>
        <w:t xml:space="preserve"> (see Table 2)</w:t>
      </w:r>
      <w:r w:rsidRPr="00394A42">
        <w:rPr>
          <w:rFonts w:asciiTheme="minorHAnsi" w:hAnsiTheme="minorHAnsi" w:cstheme="minorHAnsi"/>
          <w:sz w:val="22"/>
        </w:rPr>
        <w:t>, the number of rooms, staff, members, membership fee or turnover, legal form or year of origin. Basic hub information, including contacts to hub directors or managers, was obtained from the hub website</w:t>
      </w:r>
      <w:r w:rsidRPr="00394A42" w:rsidR="00C32F7B">
        <w:rPr>
          <w:rFonts w:asciiTheme="minorHAnsi" w:hAnsiTheme="minorHAnsi" w:cstheme="minorHAnsi"/>
          <w:sz w:val="22"/>
        </w:rPr>
        <w:t>s</w:t>
      </w:r>
      <w:r w:rsidRPr="00394A42">
        <w:rPr>
          <w:rFonts w:asciiTheme="minorHAnsi" w:hAnsiTheme="minorHAnsi" w:cstheme="minorHAnsi"/>
          <w:sz w:val="22"/>
        </w:rPr>
        <w:t>, city or city cultural initiative</w:t>
      </w:r>
      <w:r w:rsidRPr="00394A42" w:rsidR="00C32F7B">
        <w:rPr>
          <w:rFonts w:asciiTheme="minorHAnsi" w:hAnsiTheme="minorHAnsi" w:cstheme="minorHAnsi"/>
          <w:sz w:val="22"/>
        </w:rPr>
        <w:t>s</w:t>
      </w:r>
      <w:r w:rsidRPr="00394A42">
        <w:rPr>
          <w:rFonts w:asciiTheme="minorHAnsi" w:hAnsiTheme="minorHAnsi" w:cstheme="minorHAnsi"/>
          <w:sz w:val="22"/>
        </w:rPr>
        <w:t>, and online platforms. Information on the date of origin, legal form, contact person or address was verified using the Business Register. Creative hubs were typologically divided into creative, coworking and makerspace in the database</w:t>
      </w:r>
      <w:r w:rsidRPr="00394A42" w:rsidR="00C802F7">
        <w:rPr>
          <w:rFonts w:asciiTheme="minorHAnsi" w:hAnsiTheme="minorHAnsi" w:cstheme="minorHAnsi"/>
          <w:sz w:val="22"/>
        </w:rPr>
        <w:t xml:space="preserve"> created</w:t>
      </w:r>
      <w:r w:rsidRPr="00394A42">
        <w:rPr>
          <w:rFonts w:asciiTheme="minorHAnsi" w:hAnsiTheme="minorHAnsi" w:cstheme="minorHAnsi"/>
          <w:sz w:val="22"/>
        </w:rPr>
        <w:t>, following the example of British Council research (2014b).</w:t>
      </w:r>
    </w:p>
    <w:p w:rsidRPr="00394A42" w:rsidR="00032534" w:rsidP="00135389" w:rsidRDefault="00032534" w14:paraId="0F8F69AC" w14:textId="77777777">
      <w:pPr>
        <w:pStyle w:val="Titulek"/>
        <w:spacing w:before="0" w:after="0" w:line="480" w:lineRule="auto"/>
        <w:rPr>
          <w:rFonts w:asciiTheme="minorHAnsi" w:hAnsiTheme="minorHAnsi" w:cstheme="minorHAnsi"/>
          <w:i w:val="0"/>
          <w:iCs w:val="0"/>
          <w:noProof/>
          <w:sz w:val="22"/>
          <w:szCs w:val="22"/>
          <w:lang w:val="en-GB" w:eastAsia="sk-SK"/>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89"/>
        <w:gridCol w:w="918"/>
        <w:gridCol w:w="934"/>
        <w:gridCol w:w="949"/>
        <w:gridCol w:w="911"/>
        <w:gridCol w:w="1179"/>
        <w:gridCol w:w="884"/>
        <w:gridCol w:w="990"/>
      </w:tblGrid>
      <w:tr w:rsidRPr="00394A42" w:rsidR="00032534" w:rsidTr="00B1097C" w14:paraId="1A34D810" w14:textId="77777777">
        <w:trPr>
          <w:trHeight w:val="175"/>
        </w:trPr>
        <w:tc>
          <w:tcPr>
            <w:tcW w:w="2252" w:type="dxa"/>
            <w:vAlign w:val="center"/>
          </w:tcPr>
          <w:p w:rsidRPr="00394A42" w:rsidR="00032534" w:rsidP="00135389" w:rsidRDefault="00032534" w14:paraId="0BD59FCA" w14:textId="77777777">
            <w:pPr>
              <w:pStyle w:val="Textprispevku"/>
              <w:spacing w:after="0" w:line="480" w:lineRule="auto"/>
              <w:jc w:val="left"/>
              <w:rPr>
                <w:rFonts w:eastAsia="Calibri" w:asciiTheme="minorHAnsi" w:hAnsiTheme="minorHAnsi" w:cstheme="minorHAnsi"/>
                <w:sz w:val="20"/>
                <w:szCs w:val="20"/>
              </w:rPr>
            </w:pPr>
            <w:r w:rsidRPr="00394A42">
              <w:rPr>
                <w:rFonts w:eastAsia="Calibri" w:asciiTheme="minorHAnsi" w:hAnsiTheme="minorHAnsi" w:cstheme="minorHAnsi"/>
                <w:b/>
                <w:sz w:val="20"/>
                <w:szCs w:val="20"/>
              </w:rPr>
              <w:t>The type of creative hub</w:t>
            </w:r>
          </w:p>
        </w:tc>
        <w:tc>
          <w:tcPr>
            <w:tcW w:w="925" w:type="dxa"/>
            <w:vAlign w:val="center"/>
          </w:tcPr>
          <w:p w:rsidRPr="00394A42" w:rsidR="00032534" w:rsidP="00135389" w:rsidRDefault="00032534" w14:paraId="1D5FB39E"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Prague</w:t>
            </w:r>
          </w:p>
        </w:tc>
        <w:tc>
          <w:tcPr>
            <w:tcW w:w="953" w:type="dxa"/>
            <w:vAlign w:val="center"/>
          </w:tcPr>
          <w:p w:rsidRPr="00394A42" w:rsidR="00032534" w:rsidP="00135389" w:rsidRDefault="00032534" w14:paraId="7B7A86D1"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Brno</w:t>
            </w:r>
          </w:p>
        </w:tc>
        <w:tc>
          <w:tcPr>
            <w:tcW w:w="954" w:type="dxa"/>
            <w:vAlign w:val="center"/>
          </w:tcPr>
          <w:p w:rsidRPr="00394A42" w:rsidR="00032534" w:rsidP="00135389" w:rsidRDefault="00032534" w14:paraId="2692F8A3"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Ostrava</w:t>
            </w:r>
          </w:p>
        </w:tc>
        <w:tc>
          <w:tcPr>
            <w:tcW w:w="923" w:type="dxa"/>
            <w:vAlign w:val="center"/>
          </w:tcPr>
          <w:p w:rsidRPr="00394A42" w:rsidR="00032534" w:rsidP="00135389" w:rsidRDefault="00032534" w14:paraId="6F5950AA"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Pilsen</w:t>
            </w:r>
          </w:p>
        </w:tc>
        <w:tc>
          <w:tcPr>
            <w:tcW w:w="1191" w:type="dxa"/>
            <w:vAlign w:val="center"/>
          </w:tcPr>
          <w:p w:rsidRPr="00394A42" w:rsidR="00032534" w:rsidP="00135389" w:rsidRDefault="00032534" w14:paraId="50788696"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Olomouc</w:t>
            </w:r>
          </w:p>
        </w:tc>
        <w:tc>
          <w:tcPr>
            <w:tcW w:w="906" w:type="dxa"/>
            <w:vAlign w:val="center"/>
          </w:tcPr>
          <w:p w:rsidRPr="00394A42" w:rsidR="00032534" w:rsidP="00135389" w:rsidRDefault="00032534" w14:paraId="3AD01A02"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Zlín</w:t>
            </w:r>
          </w:p>
        </w:tc>
        <w:tc>
          <w:tcPr>
            <w:tcW w:w="1009" w:type="dxa"/>
            <w:vAlign w:val="center"/>
          </w:tcPr>
          <w:p w:rsidRPr="00394A42" w:rsidR="00032534" w:rsidP="00135389" w:rsidRDefault="00032534" w14:paraId="5C829FAF"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Total</w:t>
            </w:r>
          </w:p>
        </w:tc>
      </w:tr>
      <w:tr w:rsidRPr="00394A42" w:rsidR="00032534" w:rsidTr="00B1097C" w14:paraId="51A68C07" w14:textId="77777777">
        <w:trPr>
          <w:trHeight w:val="169"/>
        </w:trPr>
        <w:tc>
          <w:tcPr>
            <w:tcW w:w="2252" w:type="dxa"/>
            <w:vAlign w:val="center"/>
          </w:tcPr>
          <w:p w:rsidRPr="00394A42" w:rsidR="00032534" w:rsidP="00135389" w:rsidRDefault="00C32F7B" w14:paraId="7851AF55" w14:textId="3DA773F4">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lastRenderedPageBreak/>
              <w:t>Population</w:t>
            </w:r>
          </w:p>
        </w:tc>
        <w:tc>
          <w:tcPr>
            <w:tcW w:w="925" w:type="dxa"/>
            <w:vAlign w:val="center"/>
          </w:tcPr>
          <w:p w:rsidRPr="00394A42" w:rsidR="00032534" w:rsidP="00135389" w:rsidRDefault="00032534" w14:paraId="70C041B1"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1.3 mil</w:t>
            </w:r>
          </w:p>
        </w:tc>
        <w:tc>
          <w:tcPr>
            <w:tcW w:w="953" w:type="dxa"/>
            <w:vAlign w:val="center"/>
          </w:tcPr>
          <w:p w:rsidRPr="00394A42" w:rsidR="00032534" w:rsidP="00135389" w:rsidRDefault="00032534" w14:paraId="1AA52035"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380 ths</w:t>
            </w:r>
          </w:p>
        </w:tc>
        <w:tc>
          <w:tcPr>
            <w:tcW w:w="954" w:type="dxa"/>
            <w:vAlign w:val="center"/>
          </w:tcPr>
          <w:p w:rsidRPr="00394A42" w:rsidR="00032534" w:rsidP="00135389" w:rsidRDefault="00032534" w14:paraId="4BD1634D"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289 ths</w:t>
            </w:r>
          </w:p>
        </w:tc>
        <w:tc>
          <w:tcPr>
            <w:tcW w:w="923" w:type="dxa"/>
            <w:vAlign w:val="center"/>
          </w:tcPr>
          <w:p w:rsidRPr="00394A42" w:rsidR="00032534" w:rsidP="00135389" w:rsidRDefault="00032534" w14:paraId="3ADB56D7"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173 ths</w:t>
            </w:r>
          </w:p>
        </w:tc>
        <w:tc>
          <w:tcPr>
            <w:tcW w:w="1191" w:type="dxa"/>
            <w:vAlign w:val="center"/>
          </w:tcPr>
          <w:p w:rsidRPr="00394A42" w:rsidR="00032534" w:rsidP="00135389" w:rsidRDefault="00032534" w14:paraId="0B9F5618"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100 ths</w:t>
            </w:r>
          </w:p>
        </w:tc>
        <w:tc>
          <w:tcPr>
            <w:tcW w:w="906" w:type="dxa"/>
            <w:vAlign w:val="center"/>
          </w:tcPr>
          <w:p w:rsidRPr="00394A42" w:rsidR="00032534" w:rsidP="00135389" w:rsidRDefault="00032534" w14:paraId="7AB67DFA"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75 ths</w:t>
            </w:r>
          </w:p>
        </w:tc>
        <w:tc>
          <w:tcPr>
            <w:tcW w:w="1009" w:type="dxa"/>
            <w:vAlign w:val="center"/>
          </w:tcPr>
          <w:p w:rsidRPr="00394A42" w:rsidR="00032534" w:rsidP="00135389" w:rsidRDefault="00032534" w14:paraId="460BE6EA"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2.317 mil</w:t>
            </w:r>
          </w:p>
        </w:tc>
      </w:tr>
      <w:tr w:rsidRPr="00394A42" w:rsidR="00032534" w:rsidTr="00B1097C" w14:paraId="601C687E" w14:textId="77777777">
        <w:trPr>
          <w:trHeight w:val="169"/>
        </w:trPr>
        <w:tc>
          <w:tcPr>
            <w:tcW w:w="2252" w:type="dxa"/>
            <w:vAlign w:val="center"/>
          </w:tcPr>
          <w:p w:rsidRPr="00394A42" w:rsidR="00032534" w:rsidP="00135389" w:rsidRDefault="00032534" w14:paraId="7D56CD65"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Creative spaces</w:t>
            </w:r>
          </w:p>
        </w:tc>
        <w:tc>
          <w:tcPr>
            <w:tcW w:w="925" w:type="dxa"/>
            <w:vAlign w:val="center"/>
          </w:tcPr>
          <w:p w:rsidRPr="00394A42" w:rsidR="00032534" w:rsidP="00135389" w:rsidRDefault="00032534" w14:paraId="06128844"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18</w:t>
            </w:r>
          </w:p>
        </w:tc>
        <w:tc>
          <w:tcPr>
            <w:tcW w:w="953" w:type="dxa"/>
            <w:vAlign w:val="center"/>
          </w:tcPr>
          <w:p w:rsidRPr="00394A42" w:rsidR="00032534" w:rsidP="00135389" w:rsidRDefault="00032534" w14:paraId="100253D3"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6</w:t>
            </w:r>
          </w:p>
        </w:tc>
        <w:tc>
          <w:tcPr>
            <w:tcW w:w="954" w:type="dxa"/>
            <w:vAlign w:val="center"/>
          </w:tcPr>
          <w:p w:rsidRPr="00394A42" w:rsidR="00032534" w:rsidP="00135389" w:rsidRDefault="00032534" w14:paraId="44568531"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5</w:t>
            </w:r>
          </w:p>
        </w:tc>
        <w:tc>
          <w:tcPr>
            <w:tcW w:w="923" w:type="dxa"/>
            <w:vAlign w:val="center"/>
          </w:tcPr>
          <w:p w:rsidRPr="00394A42" w:rsidR="00032534" w:rsidP="00135389" w:rsidRDefault="00032534" w14:paraId="464083D7"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3</w:t>
            </w:r>
          </w:p>
        </w:tc>
        <w:tc>
          <w:tcPr>
            <w:tcW w:w="1191" w:type="dxa"/>
            <w:vAlign w:val="center"/>
          </w:tcPr>
          <w:p w:rsidRPr="00394A42" w:rsidR="00032534" w:rsidP="00135389" w:rsidRDefault="00032534" w14:paraId="340E9D2F"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w:t>
            </w:r>
          </w:p>
        </w:tc>
        <w:tc>
          <w:tcPr>
            <w:tcW w:w="906" w:type="dxa"/>
            <w:vAlign w:val="center"/>
          </w:tcPr>
          <w:p w:rsidRPr="00394A42" w:rsidR="00032534" w:rsidP="00135389" w:rsidRDefault="00032534" w14:paraId="2FB0D1E4"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w:t>
            </w:r>
          </w:p>
        </w:tc>
        <w:tc>
          <w:tcPr>
            <w:tcW w:w="1009" w:type="dxa"/>
            <w:vAlign w:val="center"/>
          </w:tcPr>
          <w:p w:rsidRPr="00394A42" w:rsidR="00032534" w:rsidP="00135389" w:rsidRDefault="00032534" w14:paraId="2D70EC0D"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35</w:t>
            </w:r>
          </w:p>
        </w:tc>
      </w:tr>
      <w:tr w:rsidRPr="00394A42" w:rsidR="00032534" w:rsidTr="00B1097C" w14:paraId="73D8A783" w14:textId="77777777">
        <w:trPr>
          <w:trHeight w:val="175"/>
        </w:trPr>
        <w:tc>
          <w:tcPr>
            <w:tcW w:w="2252" w:type="dxa"/>
            <w:vAlign w:val="center"/>
          </w:tcPr>
          <w:p w:rsidRPr="00394A42" w:rsidR="00032534" w:rsidP="00135389" w:rsidRDefault="00032534" w14:paraId="3CE18556"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Coworking spaces</w:t>
            </w:r>
          </w:p>
        </w:tc>
        <w:tc>
          <w:tcPr>
            <w:tcW w:w="925" w:type="dxa"/>
            <w:vAlign w:val="center"/>
          </w:tcPr>
          <w:p w:rsidRPr="00394A42" w:rsidR="00032534" w:rsidP="00135389" w:rsidRDefault="00032534" w14:paraId="32C50CBC"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20</w:t>
            </w:r>
          </w:p>
        </w:tc>
        <w:tc>
          <w:tcPr>
            <w:tcW w:w="953" w:type="dxa"/>
            <w:vAlign w:val="center"/>
          </w:tcPr>
          <w:p w:rsidRPr="00394A42" w:rsidR="00032534" w:rsidP="00135389" w:rsidRDefault="00032534" w14:paraId="4C864FA1"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12</w:t>
            </w:r>
          </w:p>
        </w:tc>
        <w:tc>
          <w:tcPr>
            <w:tcW w:w="954" w:type="dxa"/>
            <w:vAlign w:val="center"/>
          </w:tcPr>
          <w:p w:rsidRPr="00394A42" w:rsidR="00032534" w:rsidP="00135389" w:rsidRDefault="00032534" w14:paraId="57A9AA54"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5</w:t>
            </w:r>
          </w:p>
        </w:tc>
        <w:tc>
          <w:tcPr>
            <w:tcW w:w="923" w:type="dxa"/>
            <w:vAlign w:val="center"/>
          </w:tcPr>
          <w:p w:rsidRPr="00394A42" w:rsidR="00032534" w:rsidP="00135389" w:rsidRDefault="00032534" w14:paraId="22F8465D"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w:t>
            </w:r>
          </w:p>
        </w:tc>
        <w:tc>
          <w:tcPr>
            <w:tcW w:w="1191" w:type="dxa"/>
            <w:vAlign w:val="center"/>
          </w:tcPr>
          <w:p w:rsidRPr="00394A42" w:rsidR="00032534" w:rsidP="00135389" w:rsidRDefault="00032534" w14:paraId="29B01C34"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w:t>
            </w:r>
          </w:p>
        </w:tc>
        <w:tc>
          <w:tcPr>
            <w:tcW w:w="906" w:type="dxa"/>
            <w:vAlign w:val="center"/>
          </w:tcPr>
          <w:p w:rsidRPr="00394A42" w:rsidR="00032534" w:rsidP="00135389" w:rsidRDefault="00032534" w14:paraId="6436B621"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w:t>
            </w:r>
          </w:p>
        </w:tc>
        <w:tc>
          <w:tcPr>
            <w:tcW w:w="1009" w:type="dxa"/>
            <w:vAlign w:val="center"/>
          </w:tcPr>
          <w:p w:rsidRPr="00394A42" w:rsidR="00032534" w:rsidP="00135389" w:rsidRDefault="00032534" w14:paraId="21F5F585"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43</w:t>
            </w:r>
          </w:p>
        </w:tc>
      </w:tr>
      <w:tr w:rsidRPr="00394A42" w:rsidR="00032534" w:rsidTr="00B1097C" w14:paraId="47AE58AC" w14:textId="77777777">
        <w:trPr>
          <w:trHeight w:val="175"/>
        </w:trPr>
        <w:tc>
          <w:tcPr>
            <w:tcW w:w="2252" w:type="dxa"/>
            <w:vAlign w:val="center"/>
          </w:tcPr>
          <w:p w:rsidRPr="00394A42" w:rsidR="00032534" w:rsidP="00135389" w:rsidRDefault="00032534" w14:paraId="599F2F45"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Maker spaces</w:t>
            </w:r>
          </w:p>
        </w:tc>
        <w:tc>
          <w:tcPr>
            <w:tcW w:w="925" w:type="dxa"/>
            <w:vAlign w:val="center"/>
          </w:tcPr>
          <w:p w:rsidRPr="00394A42" w:rsidR="00032534" w:rsidP="00135389" w:rsidRDefault="00032534" w14:paraId="4AE54C72"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7</w:t>
            </w:r>
          </w:p>
        </w:tc>
        <w:tc>
          <w:tcPr>
            <w:tcW w:w="953" w:type="dxa"/>
            <w:vAlign w:val="center"/>
          </w:tcPr>
          <w:p w:rsidRPr="00394A42" w:rsidR="00032534" w:rsidP="00135389" w:rsidRDefault="00032534" w14:paraId="59B29E35"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4</w:t>
            </w:r>
          </w:p>
        </w:tc>
        <w:tc>
          <w:tcPr>
            <w:tcW w:w="954" w:type="dxa"/>
            <w:vAlign w:val="center"/>
          </w:tcPr>
          <w:p w:rsidRPr="00394A42" w:rsidR="00032534" w:rsidP="00135389" w:rsidRDefault="00032534" w14:paraId="346C4D91"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w:t>
            </w:r>
          </w:p>
        </w:tc>
        <w:tc>
          <w:tcPr>
            <w:tcW w:w="923" w:type="dxa"/>
            <w:vAlign w:val="center"/>
          </w:tcPr>
          <w:p w:rsidRPr="00394A42" w:rsidR="00032534" w:rsidP="00135389" w:rsidRDefault="00032534" w14:paraId="39E8863F"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w:t>
            </w:r>
          </w:p>
        </w:tc>
        <w:tc>
          <w:tcPr>
            <w:tcW w:w="1191" w:type="dxa"/>
            <w:vAlign w:val="center"/>
          </w:tcPr>
          <w:p w:rsidRPr="00394A42" w:rsidR="00032534" w:rsidP="00135389" w:rsidRDefault="00032534" w14:paraId="2872FF2C"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w:t>
            </w:r>
          </w:p>
        </w:tc>
        <w:tc>
          <w:tcPr>
            <w:tcW w:w="906" w:type="dxa"/>
            <w:vAlign w:val="center"/>
          </w:tcPr>
          <w:p w:rsidRPr="00394A42" w:rsidR="00032534" w:rsidP="00135389" w:rsidRDefault="00032534" w14:paraId="5EB3FE1E"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0</w:t>
            </w:r>
          </w:p>
        </w:tc>
        <w:tc>
          <w:tcPr>
            <w:tcW w:w="1009" w:type="dxa"/>
            <w:vAlign w:val="center"/>
          </w:tcPr>
          <w:p w:rsidRPr="00394A42" w:rsidR="00032534" w:rsidP="00135389" w:rsidRDefault="00032534" w14:paraId="3A28BB83"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16</w:t>
            </w:r>
          </w:p>
        </w:tc>
      </w:tr>
      <w:tr w:rsidRPr="00394A42" w:rsidR="00032534" w:rsidTr="00B1097C" w14:paraId="6E374FB6" w14:textId="77777777">
        <w:trPr>
          <w:trHeight w:val="175"/>
        </w:trPr>
        <w:tc>
          <w:tcPr>
            <w:tcW w:w="2252" w:type="dxa"/>
            <w:vAlign w:val="center"/>
          </w:tcPr>
          <w:p w:rsidRPr="00394A42" w:rsidR="00032534" w:rsidP="00135389" w:rsidRDefault="00032534" w14:paraId="068C8E49"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 xml:space="preserve">Total </w:t>
            </w:r>
          </w:p>
        </w:tc>
        <w:tc>
          <w:tcPr>
            <w:tcW w:w="925" w:type="dxa"/>
            <w:vAlign w:val="center"/>
          </w:tcPr>
          <w:p w:rsidRPr="00394A42" w:rsidR="00032534" w:rsidP="00135389" w:rsidRDefault="00032534" w14:paraId="593B4B27"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45</w:t>
            </w:r>
          </w:p>
        </w:tc>
        <w:tc>
          <w:tcPr>
            <w:tcW w:w="953" w:type="dxa"/>
            <w:vAlign w:val="center"/>
          </w:tcPr>
          <w:p w:rsidRPr="00394A42" w:rsidR="00032534" w:rsidP="00135389" w:rsidRDefault="00032534" w14:paraId="52BEFFB1"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22</w:t>
            </w:r>
          </w:p>
        </w:tc>
        <w:tc>
          <w:tcPr>
            <w:tcW w:w="954" w:type="dxa"/>
            <w:vAlign w:val="center"/>
          </w:tcPr>
          <w:p w:rsidRPr="00394A42" w:rsidR="00032534" w:rsidP="00135389" w:rsidRDefault="00032534" w14:paraId="0464120E"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12</w:t>
            </w:r>
          </w:p>
        </w:tc>
        <w:tc>
          <w:tcPr>
            <w:tcW w:w="923" w:type="dxa"/>
            <w:vAlign w:val="center"/>
          </w:tcPr>
          <w:p w:rsidRPr="00394A42" w:rsidR="00032534" w:rsidP="00135389" w:rsidRDefault="00032534" w14:paraId="0E155404"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7</w:t>
            </w:r>
          </w:p>
        </w:tc>
        <w:tc>
          <w:tcPr>
            <w:tcW w:w="1191" w:type="dxa"/>
            <w:vAlign w:val="center"/>
          </w:tcPr>
          <w:p w:rsidRPr="00394A42" w:rsidR="00032534" w:rsidP="00135389" w:rsidRDefault="00032534" w14:paraId="6344E861"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5</w:t>
            </w:r>
          </w:p>
        </w:tc>
        <w:tc>
          <w:tcPr>
            <w:tcW w:w="906" w:type="dxa"/>
            <w:vAlign w:val="center"/>
          </w:tcPr>
          <w:p w:rsidRPr="00394A42" w:rsidR="00032534" w:rsidP="00135389" w:rsidRDefault="00032534" w14:paraId="6593C3A7"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3</w:t>
            </w:r>
          </w:p>
        </w:tc>
        <w:tc>
          <w:tcPr>
            <w:tcW w:w="1009" w:type="dxa"/>
            <w:vAlign w:val="center"/>
          </w:tcPr>
          <w:p w:rsidRPr="00394A42" w:rsidR="00032534" w:rsidP="00135389" w:rsidRDefault="00032534" w14:paraId="70C5C584"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94</w:t>
            </w:r>
          </w:p>
        </w:tc>
      </w:tr>
    </w:tbl>
    <w:p w:rsidRPr="00394A42" w:rsidR="00032534" w:rsidP="00135389" w:rsidRDefault="00032534" w14:paraId="5AF9F592" w14:textId="77777777">
      <w:pPr>
        <w:pStyle w:val="Textprispevku"/>
        <w:spacing w:after="0" w:line="480" w:lineRule="auto"/>
        <w:jc w:val="center"/>
        <w:rPr>
          <w:rFonts w:asciiTheme="minorHAnsi" w:hAnsiTheme="minorHAnsi" w:cstheme="minorHAnsi"/>
          <w:b/>
          <w:sz w:val="20"/>
        </w:rPr>
      </w:pPr>
      <w:r w:rsidRPr="00394A42">
        <w:rPr>
          <w:rFonts w:asciiTheme="minorHAnsi" w:hAnsiTheme="minorHAnsi" w:cstheme="minorHAnsi"/>
          <w:b/>
          <w:sz w:val="20"/>
        </w:rPr>
        <w:t>Table 2: Total number of creative hubs in selected towns of the Czech Republic (31 December 2019)</w:t>
      </w:r>
    </w:p>
    <w:p w:rsidRPr="00394A42" w:rsidR="00032534" w:rsidP="00135389" w:rsidRDefault="00032534" w14:paraId="424ED701"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0304C5" w:rsidP="00135389" w:rsidRDefault="000304C5" w14:paraId="659B0998" w14:textId="77777777">
      <w:pPr>
        <w:pStyle w:val="Textprispevku"/>
        <w:spacing w:after="0" w:line="480" w:lineRule="auto"/>
        <w:rPr>
          <w:rFonts w:asciiTheme="minorHAnsi" w:hAnsiTheme="minorHAnsi" w:cstheme="minorHAnsi"/>
          <w:sz w:val="22"/>
        </w:rPr>
      </w:pPr>
    </w:p>
    <w:p w:rsidRPr="00394A42" w:rsidR="0007443D" w:rsidP="00135389" w:rsidRDefault="00352ECF" w14:paraId="07CBE9F5" w14:textId="26C1D246">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From quantitative methods, the questionnaire survey method was used. The founders, directors or community managers of all </w:t>
      </w:r>
      <w:r w:rsidRPr="00394A42" w:rsidR="00C802F7">
        <w:rPr>
          <w:rFonts w:asciiTheme="minorHAnsi" w:hAnsiTheme="minorHAnsi" w:cstheme="minorHAnsi"/>
          <w:sz w:val="22"/>
        </w:rPr>
        <w:t xml:space="preserve">the </w:t>
      </w:r>
      <w:r w:rsidRPr="00394A42">
        <w:rPr>
          <w:rFonts w:asciiTheme="minorHAnsi" w:hAnsiTheme="minorHAnsi" w:cstheme="minorHAnsi"/>
          <w:sz w:val="22"/>
        </w:rPr>
        <w:t xml:space="preserve">creative hubs </w:t>
      </w:r>
      <w:r w:rsidRPr="00394A42" w:rsidR="00C802F7">
        <w:rPr>
          <w:rFonts w:asciiTheme="minorHAnsi" w:hAnsiTheme="minorHAnsi" w:cstheme="minorHAnsi"/>
          <w:sz w:val="22"/>
        </w:rPr>
        <w:t xml:space="preserve">identified </w:t>
      </w:r>
      <w:r w:rsidRPr="00394A42">
        <w:rPr>
          <w:rFonts w:asciiTheme="minorHAnsi" w:hAnsiTheme="minorHAnsi" w:cstheme="minorHAnsi"/>
          <w:sz w:val="22"/>
        </w:rPr>
        <w:t xml:space="preserve">were contacted by e-mail (eventually by phone) asking to fill in the questionnaire. The questionnaire dealt primarily with site and </w:t>
      </w:r>
      <w:r w:rsidRPr="00394A42" w:rsidR="00032534">
        <w:rPr>
          <w:rFonts w:asciiTheme="minorHAnsi" w:hAnsiTheme="minorHAnsi" w:cstheme="minorHAnsi"/>
          <w:sz w:val="22"/>
        </w:rPr>
        <w:t xml:space="preserve">building </w:t>
      </w:r>
      <w:r w:rsidRPr="00394A42">
        <w:rPr>
          <w:rFonts w:asciiTheme="minorHAnsi" w:hAnsiTheme="minorHAnsi" w:cstheme="minorHAnsi"/>
          <w:sz w:val="22"/>
        </w:rPr>
        <w:t>selection, funding, activities, services, strengths, and weaknesses or potential for development and potential threats and wishes for the future. It also examined the relationship between the creative hub and public and private sector support. The questionnaire could be filled in electronically or sent by e-mail. Data were collected from February to October 2018. The questionnaire containing both open and closed questions could be filled in anonymously, but no respondent used this option. A total of 94 respondents participated in the questionnaire survey, of which 35 were from creative areas, 43 from coworking and 16 from makerspace</w:t>
      </w:r>
      <w:r w:rsidRPr="00394A42" w:rsidR="00E014AF">
        <w:rPr>
          <w:rFonts w:asciiTheme="minorHAnsi" w:hAnsiTheme="minorHAnsi" w:cstheme="minorHAnsi"/>
          <w:sz w:val="22"/>
        </w:rPr>
        <w:t>s</w:t>
      </w:r>
      <w:r w:rsidRPr="00394A42">
        <w:rPr>
          <w:rFonts w:asciiTheme="minorHAnsi" w:hAnsiTheme="minorHAnsi" w:cstheme="minorHAnsi"/>
          <w:sz w:val="22"/>
        </w:rPr>
        <w:t>.</w:t>
      </w:r>
      <w:r w:rsidRPr="00394A42" w:rsidR="00032534">
        <w:t xml:space="preserve"> </w:t>
      </w:r>
      <w:r w:rsidRPr="00394A42" w:rsidR="00032534">
        <w:rPr>
          <w:rFonts w:asciiTheme="minorHAnsi" w:hAnsiTheme="minorHAnsi" w:cstheme="minorHAnsi"/>
          <w:sz w:val="22"/>
        </w:rPr>
        <w:t>One respondent from each identified creative hub (see Table 2) filled in the questionnaire (it was the founder, director or community manager). The return rate of the questionnaire survey was 100%.</w:t>
      </w:r>
    </w:p>
    <w:p w:rsidRPr="00394A42" w:rsidR="00352ECF" w:rsidP="00135389" w:rsidRDefault="00352ECF" w14:paraId="34DB1866" w14:textId="77777777">
      <w:pPr>
        <w:pStyle w:val="Textprispevku"/>
        <w:spacing w:after="0" w:line="480" w:lineRule="auto"/>
        <w:rPr>
          <w:rFonts w:asciiTheme="minorHAnsi" w:hAnsiTheme="minorHAnsi" w:cstheme="minorHAnsi"/>
          <w:sz w:val="22"/>
        </w:rPr>
      </w:pPr>
    </w:p>
    <w:p w:rsidRPr="00394A42" w:rsidR="00FC7BD2" w:rsidP="00135389" w:rsidRDefault="00352ECF" w14:paraId="5443C3F7" w14:textId="74AC7D9A">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questionnaire survey was followed by semi-structured interviews </w:t>
      </w:r>
      <w:r w:rsidRPr="00394A42" w:rsidR="00032534">
        <w:rPr>
          <w:rFonts w:asciiTheme="minorHAnsi" w:hAnsiTheme="minorHAnsi" w:cstheme="minorHAnsi"/>
          <w:sz w:val="22"/>
        </w:rPr>
        <w:t xml:space="preserve">discussing in more detail the key findings of the questionnaires. The topics of the interviews are therefore analogous to the questions from the questionnaire. </w:t>
      </w:r>
      <w:r w:rsidRPr="00394A42">
        <w:rPr>
          <w:rFonts w:asciiTheme="minorHAnsi" w:hAnsiTheme="minorHAnsi" w:cstheme="minorHAnsi"/>
          <w:sz w:val="22"/>
        </w:rPr>
        <w:t>All respondents who completed the questionnaire were asked to provide an interview</w:t>
      </w:r>
      <w:r w:rsidRPr="00394A42" w:rsidR="00032534">
        <w:rPr>
          <w:rFonts w:asciiTheme="minorHAnsi" w:hAnsiTheme="minorHAnsi" w:cstheme="minorHAnsi"/>
          <w:sz w:val="22"/>
        </w:rPr>
        <w:t xml:space="preserve"> (in total, 94 respondents)</w:t>
      </w:r>
      <w:r w:rsidRPr="00394A42">
        <w:rPr>
          <w:rFonts w:asciiTheme="minorHAnsi" w:hAnsiTheme="minorHAnsi" w:cstheme="minorHAnsi"/>
          <w:sz w:val="22"/>
        </w:rPr>
        <w:t xml:space="preserve">. Interviews took place between February and November 2019 in selected cities. First, creative hubs were visited in Prague, then in Brno, Olomouc, Pilsen and finally in Zlín and Ostrava. In almost all cases, interviews took place directly in the hub, only occasionally </w:t>
      </w:r>
      <w:r w:rsidRPr="00394A42">
        <w:rPr>
          <w:rFonts w:asciiTheme="minorHAnsi" w:hAnsiTheme="minorHAnsi" w:cstheme="minorHAnsi"/>
          <w:sz w:val="22"/>
        </w:rPr>
        <w:lastRenderedPageBreak/>
        <w:t xml:space="preserve">elsewhere (eg in a cafe) or via Skype or a phone call. </w:t>
      </w:r>
      <w:r w:rsidRPr="00394A42" w:rsidR="00032534">
        <w:rPr>
          <w:rFonts w:asciiTheme="minorHAnsi" w:hAnsiTheme="minorHAnsi" w:cstheme="minorHAnsi"/>
          <w:sz w:val="22"/>
        </w:rPr>
        <w:t>During on-site observations</w:t>
      </w:r>
      <w:r w:rsidRPr="00394A42">
        <w:rPr>
          <w:rFonts w:asciiTheme="minorHAnsi" w:hAnsiTheme="minorHAnsi" w:cstheme="minorHAnsi"/>
          <w:sz w:val="22"/>
        </w:rPr>
        <w:t xml:space="preserve">, satisfaction with the functioning of the hub, staffing, premises and equipment and, last but not least, satisfaction with the services, activities, and events taking place in these premises </w:t>
      </w:r>
      <w:r w:rsidRPr="00394A42" w:rsidR="00D73F3E">
        <w:rPr>
          <w:rFonts w:asciiTheme="minorHAnsi" w:hAnsiTheme="minorHAnsi" w:cstheme="minorHAnsi"/>
          <w:sz w:val="22"/>
        </w:rPr>
        <w:t xml:space="preserve">was </w:t>
      </w:r>
      <w:r w:rsidRPr="00394A42">
        <w:rPr>
          <w:rFonts w:asciiTheme="minorHAnsi" w:hAnsiTheme="minorHAnsi" w:cstheme="minorHAnsi"/>
          <w:sz w:val="22"/>
        </w:rPr>
        <w:t xml:space="preserve">ascertained. </w:t>
      </w:r>
    </w:p>
    <w:p w:rsidRPr="00394A42" w:rsidR="00DA7A15" w:rsidP="00135389" w:rsidRDefault="00DA7A15" w14:paraId="46C1BC70" w14:textId="77777777">
      <w:pPr>
        <w:spacing w:after="0" w:line="480" w:lineRule="auto"/>
        <w:jc w:val="both"/>
        <w:rPr>
          <w:rFonts w:cstheme="minorHAnsi"/>
          <w:lang w:val="en-GB"/>
        </w:rPr>
      </w:pPr>
    </w:p>
    <w:p w:rsidRPr="00394A42" w:rsidR="00AB1A77" w:rsidP="00135389" w:rsidRDefault="00A96F19" w14:paraId="1166E923" w14:textId="62BDEDA1">
      <w:pPr>
        <w:pStyle w:val="Textprispevku"/>
        <w:spacing w:after="0" w:line="480" w:lineRule="auto"/>
        <w:rPr>
          <w:rFonts w:asciiTheme="minorHAnsi" w:hAnsiTheme="minorHAnsi" w:eastAsiaTheme="minorHAnsi" w:cstheme="minorHAnsi"/>
          <w:noProof w:val="0"/>
          <w:sz w:val="22"/>
          <w:lang w:eastAsia="en-US"/>
        </w:rPr>
      </w:pPr>
      <w:r w:rsidRPr="00394A42">
        <w:rPr>
          <w:rFonts w:asciiTheme="minorHAnsi" w:hAnsiTheme="minorHAnsi" w:eastAsiaTheme="minorHAnsi" w:cstheme="minorHAnsi"/>
          <w:noProof w:val="0"/>
          <w:sz w:val="22"/>
          <w:lang w:eastAsia="en-US"/>
        </w:rPr>
        <w:t xml:space="preserve">Out of the total number of creative spaces </w:t>
      </w:r>
      <w:r w:rsidRPr="00394A42" w:rsidR="00D73F3E">
        <w:rPr>
          <w:rFonts w:asciiTheme="minorHAnsi" w:hAnsiTheme="minorHAnsi" w:eastAsiaTheme="minorHAnsi" w:cstheme="minorHAnsi"/>
          <w:noProof w:val="0"/>
          <w:sz w:val="22"/>
          <w:lang w:eastAsia="en-US"/>
        </w:rPr>
        <w:t xml:space="preserve">identified </w:t>
      </w:r>
      <w:r w:rsidRPr="00394A42">
        <w:rPr>
          <w:rFonts w:asciiTheme="minorHAnsi" w:hAnsiTheme="minorHAnsi" w:eastAsiaTheme="minorHAnsi" w:cstheme="minorHAnsi"/>
          <w:noProof w:val="0"/>
          <w:sz w:val="22"/>
          <w:lang w:eastAsia="en-US"/>
        </w:rPr>
        <w:t xml:space="preserve">in all </w:t>
      </w:r>
      <w:r w:rsidRPr="00394A42" w:rsidR="00D73F3E">
        <w:rPr>
          <w:rFonts w:asciiTheme="minorHAnsi" w:hAnsiTheme="minorHAnsi" w:eastAsiaTheme="minorHAnsi" w:cstheme="minorHAnsi"/>
          <w:noProof w:val="0"/>
          <w:sz w:val="22"/>
          <w:lang w:eastAsia="en-US"/>
        </w:rPr>
        <w:t xml:space="preserve">the </w:t>
      </w:r>
      <w:r w:rsidRPr="00394A42">
        <w:rPr>
          <w:rFonts w:asciiTheme="minorHAnsi" w:hAnsiTheme="minorHAnsi" w:eastAsiaTheme="minorHAnsi" w:cstheme="minorHAnsi"/>
          <w:noProof w:val="0"/>
          <w:sz w:val="22"/>
          <w:lang w:eastAsia="en-US"/>
        </w:rPr>
        <w:t xml:space="preserve">selected cities </w:t>
      </w:r>
      <w:r w:rsidRPr="00394A42" w:rsidR="00D73F3E">
        <w:rPr>
          <w:rFonts w:asciiTheme="minorHAnsi" w:hAnsiTheme="minorHAnsi" w:eastAsiaTheme="minorHAnsi" w:cstheme="minorHAnsi"/>
          <w:noProof w:val="0"/>
          <w:sz w:val="22"/>
          <w:lang w:eastAsia="en-US"/>
        </w:rPr>
        <w:t xml:space="preserve">in </w:t>
      </w:r>
      <w:r w:rsidRPr="00394A42">
        <w:rPr>
          <w:rFonts w:asciiTheme="minorHAnsi" w:hAnsiTheme="minorHAnsi" w:eastAsiaTheme="minorHAnsi" w:cstheme="minorHAnsi"/>
          <w:noProof w:val="0"/>
          <w:sz w:val="22"/>
          <w:lang w:eastAsia="en-US"/>
        </w:rPr>
        <w:t xml:space="preserve">the Czech Republic (Prague, Brno, Ostrava, Pilsen, Olomouc, Zlín), all 35 were actively involved in the research through </w:t>
      </w:r>
      <w:r w:rsidRPr="00394A42" w:rsidR="00D73F3E">
        <w:rPr>
          <w:rFonts w:asciiTheme="minorHAnsi" w:hAnsiTheme="minorHAnsi" w:eastAsiaTheme="minorHAnsi" w:cstheme="minorHAnsi"/>
          <w:noProof w:val="0"/>
          <w:sz w:val="22"/>
          <w:lang w:eastAsia="en-US"/>
        </w:rPr>
        <w:t xml:space="preserve">the </w:t>
      </w:r>
      <w:r w:rsidRPr="00394A42">
        <w:rPr>
          <w:rFonts w:asciiTheme="minorHAnsi" w:hAnsiTheme="minorHAnsi" w:eastAsiaTheme="minorHAnsi" w:cstheme="minorHAnsi"/>
          <w:noProof w:val="0"/>
          <w:sz w:val="22"/>
          <w:lang w:eastAsia="en-US"/>
        </w:rPr>
        <w:t xml:space="preserve">questionnaire survey, </w:t>
      </w:r>
      <w:r w:rsidRPr="00394A42" w:rsidR="00D73F3E">
        <w:rPr>
          <w:rFonts w:asciiTheme="minorHAnsi" w:hAnsiTheme="minorHAnsi" w:eastAsiaTheme="minorHAnsi" w:cstheme="minorHAnsi"/>
          <w:noProof w:val="0"/>
          <w:sz w:val="22"/>
          <w:lang w:eastAsia="en-US"/>
        </w:rPr>
        <w:t xml:space="preserve">and </w:t>
      </w:r>
      <w:r w:rsidRPr="00394A42">
        <w:rPr>
          <w:rFonts w:asciiTheme="minorHAnsi" w:hAnsiTheme="minorHAnsi" w:eastAsiaTheme="minorHAnsi" w:cstheme="minorHAnsi"/>
          <w:noProof w:val="0"/>
          <w:sz w:val="22"/>
          <w:lang w:eastAsia="en-US"/>
        </w:rPr>
        <w:t xml:space="preserve">77% of them participated in </w:t>
      </w:r>
      <w:r w:rsidRPr="00394A42" w:rsidR="00D73F3E">
        <w:rPr>
          <w:rFonts w:asciiTheme="minorHAnsi" w:hAnsiTheme="minorHAnsi" w:eastAsiaTheme="minorHAnsi" w:cstheme="minorHAnsi"/>
          <w:noProof w:val="0"/>
          <w:sz w:val="22"/>
          <w:lang w:eastAsia="en-US"/>
        </w:rPr>
        <w:t xml:space="preserve">further </w:t>
      </w:r>
      <w:r w:rsidRPr="00394A42">
        <w:rPr>
          <w:rFonts w:asciiTheme="minorHAnsi" w:hAnsiTheme="minorHAnsi" w:eastAsiaTheme="minorHAnsi" w:cstheme="minorHAnsi"/>
          <w:noProof w:val="0"/>
          <w:sz w:val="22"/>
          <w:lang w:eastAsia="en-US"/>
        </w:rPr>
        <w:t xml:space="preserve">research as well. Another type of creative hub is coworking spaces, which are more focused on business and profit than creative and maker spaces. Of the total number of identified coworking, all 43 were actively involved in the survey in the form of a questionnaire survey, and </w:t>
      </w:r>
      <w:r w:rsidRPr="00394A42" w:rsidR="007B7DFF">
        <w:rPr>
          <w:rFonts w:asciiTheme="minorHAnsi" w:hAnsiTheme="minorHAnsi" w:eastAsiaTheme="minorHAnsi" w:cstheme="minorHAnsi"/>
          <w:noProof w:val="0"/>
          <w:sz w:val="22"/>
          <w:lang w:eastAsia="en-US"/>
        </w:rPr>
        <w:t>53 %</w:t>
      </w:r>
      <w:r w:rsidRPr="00394A42">
        <w:rPr>
          <w:rFonts w:asciiTheme="minorHAnsi" w:hAnsiTheme="minorHAnsi" w:eastAsiaTheme="minorHAnsi" w:cstheme="minorHAnsi"/>
          <w:noProof w:val="0"/>
          <w:sz w:val="22"/>
          <w:lang w:eastAsia="en-US"/>
        </w:rPr>
        <w:t xml:space="preserve"> in the form of </w:t>
      </w:r>
      <w:r w:rsidRPr="00394A42" w:rsidR="00D73F3E">
        <w:rPr>
          <w:rFonts w:asciiTheme="minorHAnsi" w:hAnsiTheme="minorHAnsi" w:eastAsiaTheme="minorHAnsi" w:cstheme="minorHAnsi"/>
          <w:noProof w:val="0"/>
          <w:sz w:val="22"/>
          <w:lang w:eastAsia="en-US"/>
        </w:rPr>
        <w:t xml:space="preserve">the </w:t>
      </w:r>
      <w:r w:rsidRPr="00394A42">
        <w:rPr>
          <w:rFonts w:asciiTheme="minorHAnsi" w:hAnsiTheme="minorHAnsi" w:eastAsiaTheme="minorHAnsi" w:cstheme="minorHAnsi"/>
          <w:noProof w:val="0"/>
          <w:sz w:val="22"/>
          <w:lang w:eastAsia="en-US"/>
        </w:rPr>
        <w:t xml:space="preserve">semi-structured interview, which is significantly less than in the case of creative spaces and maker spaces. Compared to creative spaces or maker spaces, there was a greater willingness for coworking representatives to interview </w:t>
      </w:r>
      <w:r w:rsidRPr="00394A42" w:rsidR="00D73F3E">
        <w:rPr>
          <w:rFonts w:asciiTheme="minorHAnsi" w:hAnsiTheme="minorHAnsi" w:eastAsiaTheme="minorHAnsi" w:cstheme="minorHAnsi"/>
          <w:noProof w:val="0"/>
          <w:sz w:val="22"/>
          <w:lang w:eastAsia="en-US"/>
        </w:rPr>
        <w:t xml:space="preserve">via </w:t>
      </w:r>
      <w:r w:rsidRPr="00394A42">
        <w:rPr>
          <w:rFonts w:asciiTheme="minorHAnsi" w:hAnsiTheme="minorHAnsi" w:eastAsiaTheme="minorHAnsi" w:cstheme="minorHAnsi"/>
          <w:noProof w:val="0"/>
          <w:sz w:val="22"/>
          <w:lang w:eastAsia="en-US"/>
        </w:rPr>
        <w:t>Skype, a common way of communicating in the business world. Of the total number of maker spaces located in selected cities of t</w:t>
      </w:r>
      <w:r w:rsidRPr="00394A42" w:rsidR="00290561">
        <w:rPr>
          <w:rFonts w:asciiTheme="minorHAnsi" w:hAnsiTheme="minorHAnsi" w:eastAsiaTheme="minorHAnsi" w:cstheme="minorHAnsi"/>
          <w:noProof w:val="0"/>
          <w:sz w:val="22"/>
          <w:lang w:eastAsia="en-US"/>
        </w:rPr>
        <w:t>he Czech Republic</w:t>
      </w:r>
      <w:r w:rsidRPr="00394A42">
        <w:rPr>
          <w:rFonts w:asciiTheme="minorHAnsi" w:hAnsiTheme="minorHAnsi" w:eastAsiaTheme="minorHAnsi" w:cstheme="minorHAnsi"/>
          <w:noProof w:val="0"/>
          <w:sz w:val="22"/>
          <w:lang w:eastAsia="en-US"/>
        </w:rPr>
        <w:t xml:space="preserve">, 16 of them actively participated in the survey, and </w:t>
      </w:r>
      <w:r w:rsidRPr="00394A42" w:rsidR="007B7DFF">
        <w:rPr>
          <w:rFonts w:asciiTheme="minorHAnsi" w:hAnsiTheme="minorHAnsi" w:eastAsiaTheme="minorHAnsi" w:cstheme="minorHAnsi"/>
          <w:noProof w:val="0"/>
          <w:sz w:val="22"/>
          <w:lang w:eastAsia="en-US"/>
        </w:rPr>
        <w:t xml:space="preserve">75 % </w:t>
      </w:r>
      <w:r w:rsidRPr="00394A42">
        <w:rPr>
          <w:rFonts w:asciiTheme="minorHAnsi" w:hAnsiTheme="minorHAnsi" w:eastAsiaTheme="minorHAnsi" w:cstheme="minorHAnsi"/>
          <w:noProof w:val="0"/>
          <w:sz w:val="22"/>
          <w:lang w:eastAsia="en-US"/>
        </w:rPr>
        <w:t>also interviewed.</w:t>
      </w:r>
      <w:r w:rsidRPr="00394A42" w:rsidR="007B7DFF">
        <w:t xml:space="preserve"> </w:t>
      </w:r>
      <w:r w:rsidRPr="00394A42" w:rsidR="007B7DFF">
        <w:rPr>
          <w:rFonts w:asciiTheme="minorHAnsi" w:hAnsiTheme="minorHAnsi" w:eastAsiaTheme="minorHAnsi" w:cstheme="minorHAnsi"/>
          <w:noProof w:val="0"/>
          <w:sz w:val="22"/>
          <w:lang w:eastAsia="en-US"/>
        </w:rPr>
        <w:t>Involvement in research is summarized in Tab</w:t>
      </w:r>
      <w:r w:rsidRPr="00394A42" w:rsidR="00045EF2">
        <w:rPr>
          <w:rFonts w:asciiTheme="minorHAnsi" w:hAnsiTheme="minorHAnsi" w:eastAsiaTheme="minorHAnsi" w:cstheme="minorHAnsi"/>
          <w:noProof w:val="0"/>
          <w:sz w:val="22"/>
          <w:lang w:eastAsia="en-US"/>
        </w:rPr>
        <w:t>le</w:t>
      </w:r>
      <w:r w:rsidRPr="00394A42" w:rsidR="007B7DFF">
        <w:rPr>
          <w:rFonts w:asciiTheme="minorHAnsi" w:hAnsiTheme="minorHAnsi" w:eastAsiaTheme="minorHAnsi" w:cstheme="minorHAnsi"/>
          <w:noProof w:val="0"/>
          <w:sz w:val="22"/>
          <w:lang w:eastAsia="en-US"/>
        </w:rPr>
        <w:t xml:space="preserve"> 3.</w:t>
      </w:r>
    </w:p>
    <w:p w:rsidRPr="00394A42" w:rsidR="007B7DFF" w:rsidP="00135389" w:rsidRDefault="007B7DFF" w14:paraId="340A8C07" w14:textId="77777777">
      <w:pPr>
        <w:pStyle w:val="Textprispevku"/>
        <w:spacing w:after="0" w:line="480" w:lineRule="auto"/>
        <w:rPr>
          <w:rFonts w:asciiTheme="minorHAnsi" w:hAnsiTheme="minorHAnsi" w:eastAsiaTheme="minorHAnsi" w:cstheme="minorHAnsi"/>
          <w:noProof w:val="0"/>
          <w:sz w:val="22"/>
          <w:lang w:eastAsia="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48"/>
        <w:gridCol w:w="1638"/>
        <w:gridCol w:w="1682"/>
        <w:gridCol w:w="1686"/>
      </w:tblGrid>
      <w:tr w:rsidRPr="00394A42" w:rsidR="007B7DFF" w:rsidTr="007B7DFF" w14:paraId="62FAF84E" w14:textId="77777777">
        <w:trPr>
          <w:trHeight w:val="181"/>
        </w:trPr>
        <w:tc>
          <w:tcPr>
            <w:tcW w:w="3998" w:type="dxa"/>
            <w:vAlign w:val="center"/>
          </w:tcPr>
          <w:p w:rsidRPr="00394A42" w:rsidR="007B7DFF" w:rsidP="00135389" w:rsidRDefault="007B7DFF" w14:paraId="13AAB7BF" w14:textId="77777777">
            <w:pPr>
              <w:pStyle w:val="Textprispevku"/>
              <w:spacing w:after="0" w:line="480" w:lineRule="auto"/>
              <w:jc w:val="left"/>
              <w:rPr>
                <w:rFonts w:eastAsia="Calibri" w:asciiTheme="minorHAnsi" w:hAnsiTheme="minorHAnsi" w:cstheme="minorHAnsi"/>
                <w:sz w:val="20"/>
                <w:szCs w:val="20"/>
              </w:rPr>
            </w:pPr>
            <w:r w:rsidRPr="00394A42">
              <w:rPr>
                <w:rFonts w:eastAsia="Calibri" w:asciiTheme="minorHAnsi" w:hAnsiTheme="minorHAnsi" w:cstheme="minorHAnsi"/>
                <w:b/>
                <w:sz w:val="20"/>
                <w:szCs w:val="20"/>
              </w:rPr>
              <w:t>The type of creative hub</w:t>
            </w:r>
          </w:p>
        </w:tc>
        <w:tc>
          <w:tcPr>
            <w:tcW w:w="1642" w:type="dxa"/>
            <w:vAlign w:val="center"/>
          </w:tcPr>
          <w:p w:rsidRPr="00394A42" w:rsidR="007B7DFF" w:rsidP="00135389" w:rsidRDefault="00290561" w14:paraId="1757CDA4"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Questionnaire survey</w:t>
            </w:r>
          </w:p>
        </w:tc>
        <w:tc>
          <w:tcPr>
            <w:tcW w:w="1692" w:type="dxa"/>
            <w:vAlign w:val="center"/>
          </w:tcPr>
          <w:p w:rsidRPr="00394A42" w:rsidR="007B7DFF" w:rsidP="00135389" w:rsidRDefault="007B7DFF" w14:paraId="1E78C959"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Semi-structured interview</w:t>
            </w:r>
          </w:p>
        </w:tc>
        <w:tc>
          <w:tcPr>
            <w:tcW w:w="1694" w:type="dxa"/>
            <w:vAlign w:val="center"/>
          </w:tcPr>
          <w:p w:rsidRPr="00394A42" w:rsidR="007B7DFF" w:rsidP="00135389" w:rsidRDefault="007B7DFF" w14:paraId="1AD11AB9"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On-side observation</w:t>
            </w:r>
          </w:p>
        </w:tc>
      </w:tr>
      <w:tr w:rsidRPr="00394A42" w:rsidR="007B7DFF" w:rsidTr="007B7DFF" w14:paraId="3DB40305" w14:textId="77777777">
        <w:trPr>
          <w:trHeight w:val="174"/>
        </w:trPr>
        <w:tc>
          <w:tcPr>
            <w:tcW w:w="3998" w:type="dxa"/>
            <w:vAlign w:val="center"/>
          </w:tcPr>
          <w:p w:rsidRPr="00394A42" w:rsidR="007B7DFF" w:rsidP="00135389" w:rsidRDefault="007B7DFF" w14:paraId="5114C504"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Creative spaces</w:t>
            </w:r>
          </w:p>
        </w:tc>
        <w:tc>
          <w:tcPr>
            <w:tcW w:w="1642" w:type="dxa"/>
            <w:vAlign w:val="center"/>
          </w:tcPr>
          <w:p w:rsidRPr="00394A42" w:rsidR="007B7DFF" w:rsidP="00135389" w:rsidRDefault="007B7DFF" w14:paraId="24D70DE3"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35</w:t>
            </w:r>
          </w:p>
        </w:tc>
        <w:tc>
          <w:tcPr>
            <w:tcW w:w="1692" w:type="dxa"/>
            <w:vAlign w:val="center"/>
          </w:tcPr>
          <w:p w:rsidRPr="00394A42" w:rsidR="007B7DFF" w:rsidP="00135389" w:rsidRDefault="007B7DFF" w14:paraId="693C725D"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27</w:t>
            </w:r>
          </w:p>
        </w:tc>
        <w:tc>
          <w:tcPr>
            <w:tcW w:w="1694" w:type="dxa"/>
            <w:vAlign w:val="center"/>
          </w:tcPr>
          <w:p w:rsidRPr="00394A42" w:rsidR="007B7DFF" w:rsidP="00135389" w:rsidRDefault="007B7DFF" w14:paraId="4EFC3CC4"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18</w:t>
            </w:r>
          </w:p>
        </w:tc>
      </w:tr>
      <w:tr w:rsidRPr="00394A42" w:rsidR="007B7DFF" w:rsidTr="007B7DFF" w14:paraId="4669A5B7" w14:textId="77777777">
        <w:trPr>
          <w:trHeight w:val="181"/>
        </w:trPr>
        <w:tc>
          <w:tcPr>
            <w:tcW w:w="3998" w:type="dxa"/>
            <w:vAlign w:val="center"/>
          </w:tcPr>
          <w:p w:rsidRPr="00394A42" w:rsidR="007B7DFF" w:rsidP="00135389" w:rsidRDefault="007B7DFF" w14:paraId="3DE4AC29"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Coworking spaces</w:t>
            </w:r>
          </w:p>
        </w:tc>
        <w:tc>
          <w:tcPr>
            <w:tcW w:w="1642" w:type="dxa"/>
            <w:vAlign w:val="center"/>
          </w:tcPr>
          <w:p w:rsidRPr="00394A42" w:rsidR="007B7DFF" w:rsidP="00135389" w:rsidRDefault="007B7DFF" w14:paraId="08AD7677"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43</w:t>
            </w:r>
          </w:p>
        </w:tc>
        <w:tc>
          <w:tcPr>
            <w:tcW w:w="1692" w:type="dxa"/>
            <w:vAlign w:val="center"/>
          </w:tcPr>
          <w:p w:rsidRPr="00394A42" w:rsidR="007B7DFF" w:rsidP="00135389" w:rsidRDefault="007B7DFF" w14:paraId="01A67758"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23</w:t>
            </w:r>
          </w:p>
        </w:tc>
        <w:tc>
          <w:tcPr>
            <w:tcW w:w="1694" w:type="dxa"/>
            <w:vAlign w:val="center"/>
          </w:tcPr>
          <w:p w:rsidRPr="00394A42" w:rsidR="007B7DFF" w:rsidP="00135389" w:rsidRDefault="007B7DFF" w14:paraId="6A3D22B7"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14</w:t>
            </w:r>
          </w:p>
        </w:tc>
      </w:tr>
      <w:tr w:rsidRPr="00394A42" w:rsidR="007B7DFF" w:rsidTr="007B7DFF" w14:paraId="3B8121A4" w14:textId="77777777">
        <w:trPr>
          <w:trHeight w:val="181"/>
        </w:trPr>
        <w:tc>
          <w:tcPr>
            <w:tcW w:w="3998" w:type="dxa"/>
            <w:vAlign w:val="center"/>
          </w:tcPr>
          <w:p w:rsidRPr="00394A42" w:rsidR="007B7DFF" w:rsidP="00135389" w:rsidRDefault="007B7DFF" w14:paraId="5E073D9D"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Maker spaces</w:t>
            </w:r>
          </w:p>
        </w:tc>
        <w:tc>
          <w:tcPr>
            <w:tcW w:w="1642" w:type="dxa"/>
            <w:vAlign w:val="center"/>
          </w:tcPr>
          <w:p w:rsidRPr="00394A42" w:rsidR="007B7DFF" w:rsidP="00135389" w:rsidRDefault="007B7DFF" w14:paraId="56D38B99"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16</w:t>
            </w:r>
          </w:p>
        </w:tc>
        <w:tc>
          <w:tcPr>
            <w:tcW w:w="1692" w:type="dxa"/>
            <w:vAlign w:val="center"/>
          </w:tcPr>
          <w:p w:rsidRPr="00394A42" w:rsidR="007B7DFF" w:rsidP="00135389" w:rsidRDefault="007B7DFF" w14:paraId="0C9F4513"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12</w:t>
            </w:r>
          </w:p>
        </w:tc>
        <w:tc>
          <w:tcPr>
            <w:tcW w:w="1694" w:type="dxa"/>
            <w:vAlign w:val="center"/>
          </w:tcPr>
          <w:p w:rsidRPr="00394A42" w:rsidR="007B7DFF" w:rsidP="00135389" w:rsidRDefault="007B7DFF" w14:paraId="5529B13C" w14:textId="77777777">
            <w:pPr>
              <w:pStyle w:val="Textprispevku"/>
              <w:spacing w:after="0" w:line="480" w:lineRule="auto"/>
              <w:jc w:val="center"/>
              <w:rPr>
                <w:rFonts w:eastAsia="Calibri" w:asciiTheme="minorHAnsi" w:hAnsiTheme="minorHAnsi" w:cstheme="minorHAnsi"/>
                <w:sz w:val="20"/>
                <w:szCs w:val="20"/>
              </w:rPr>
            </w:pPr>
            <w:r w:rsidRPr="00394A42">
              <w:rPr>
                <w:rFonts w:eastAsia="Calibri" w:asciiTheme="minorHAnsi" w:hAnsiTheme="minorHAnsi" w:cstheme="minorHAnsi"/>
                <w:sz w:val="20"/>
                <w:szCs w:val="20"/>
              </w:rPr>
              <w:t>11</w:t>
            </w:r>
          </w:p>
        </w:tc>
      </w:tr>
      <w:tr w:rsidRPr="00394A42" w:rsidR="007B7DFF" w:rsidTr="007B7DFF" w14:paraId="44A21FA6" w14:textId="77777777">
        <w:trPr>
          <w:trHeight w:val="181"/>
        </w:trPr>
        <w:tc>
          <w:tcPr>
            <w:tcW w:w="3998" w:type="dxa"/>
            <w:vAlign w:val="center"/>
          </w:tcPr>
          <w:p w:rsidRPr="00394A42" w:rsidR="007B7DFF" w:rsidP="00135389" w:rsidRDefault="007B7DFF" w14:paraId="63F4580F" w14:textId="77777777">
            <w:pPr>
              <w:pStyle w:val="Textprispevku"/>
              <w:spacing w:after="0" w:line="480" w:lineRule="auto"/>
              <w:jc w:val="left"/>
              <w:rPr>
                <w:rFonts w:eastAsia="Calibri" w:asciiTheme="minorHAnsi" w:hAnsiTheme="minorHAnsi" w:cstheme="minorHAnsi"/>
                <w:b/>
                <w:sz w:val="20"/>
                <w:szCs w:val="20"/>
              </w:rPr>
            </w:pPr>
            <w:r w:rsidRPr="00394A42">
              <w:rPr>
                <w:rFonts w:eastAsia="Calibri" w:asciiTheme="minorHAnsi" w:hAnsiTheme="minorHAnsi" w:cstheme="minorHAnsi"/>
                <w:b/>
                <w:sz w:val="20"/>
                <w:szCs w:val="20"/>
              </w:rPr>
              <w:t xml:space="preserve">Total </w:t>
            </w:r>
          </w:p>
        </w:tc>
        <w:tc>
          <w:tcPr>
            <w:tcW w:w="1642" w:type="dxa"/>
            <w:vAlign w:val="center"/>
          </w:tcPr>
          <w:p w:rsidRPr="00394A42" w:rsidR="007B7DFF" w:rsidP="00135389" w:rsidRDefault="007B7DFF" w14:paraId="2FE31C3B"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94</w:t>
            </w:r>
          </w:p>
        </w:tc>
        <w:tc>
          <w:tcPr>
            <w:tcW w:w="1692" w:type="dxa"/>
            <w:vAlign w:val="center"/>
          </w:tcPr>
          <w:p w:rsidRPr="00394A42" w:rsidR="007B7DFF" w:rsidP="00135389" w:rsidRDefault="007B7DFF" w14:paraId="36BEC2AD"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63</w:t>
            </w:r>
          </w:p>
        </w:tc>
        <w:tc>
          <w:tcPr>
            <w:tcW w:w="1694" w:type="dxa"/>
            <w:vAlign w:val="center"/>
          </w:tcPr>
          <w:p w:rsidRPr="00394A42" w:rsidR="007B7DFF" w:rsidP="00135389" w:rsidRDefault="007B7DFF" w14:paraId="4F3F2603" w14:textId="77777777">
            <w:pPr>
              <w:pStyle w:val="Textprispevku"/>
              <w:spacing w:after="0" w:line="480" w:lineRule="auto"/>
              <w:jc w:val="center"/>
              <w:rPr>
                <w:rFonts w:eastAsia="Calibri" w:asciiTheme="minorHAnsi" w:hAnsiTheme="minorHAnsi" w:cstheme="minorHAnsi"/>
                <w:b/>
                <w:sz w:val="20"/>
                <w:szCs w:val="20"/>
              </w:rPr>
            </w:pPr>
            <w:r w:rsidRPr="00394A42">
              <w:rPr>
                <w:rFonts w:eastAsia="Calibri" w:asciiTheme="minorHAnsi" w:hAnsiTheme="minorHAnsi" w:cstheme="minorHAnsi"/>
                <w:b/>
                <w:sz w:val="20"/>
                <w:szCs w:val="20"/>
              </w:rPr>
              <w:t>43</w:t>
            </w:r>
          </w:p>
        </w:tc>
      </w:tr>
    </w:tbl>
    <w:p w:rsidRPr="00394A42" w:rsidR="007B7DFF" w:rsidP="00135389" w:rsidRDefault="00593911" w14:paraId="1AA505FD" w14:textId="77777777">
      <w:pPr>
        <w:pStyle w:val="Textprispevku"/>
        <w:spacing w:after="0" w:line="480" w:lineRule="auto"/>
        <w:jc w:val="center"/>
        <w:rPr>
          <w:rFonts w:asciiTheme="minorHAnsi" w:hAnsiTheme="minorHAnsi" w:cstheme="minorHAnsi"/>
          <w:b/>
          <w:sz w:val="20"/>
        </w:rPr>
      </w:pPr>
      <w:r w:rsidRPr="00394A42">
        <w:rPr>
          <w:rFonts w:asciiTheme="minorHAnsi" w:hAnsiTheme="minorHAnsi" w:cstheme="minorHAnsi"/>
          <w:b/>
          <w:sz w:val="20"/>
        </w:rPr>
        <w:t>Table 3</w:t>
      </w:r>
      <w:r w:rsidRPr="00394A42" w:rsidR="007B7DFF">
        <w:rPr>
          <w:rFonts w:asciiTheme="minorHAnsi" w:hAnsiTheme="minorHAnsi" w:cstheme="minorHAnsi"/>
          <w:b/>
          <w:sz w:val="20"/>
        </w:rPr>
        <w:t>: Number of participating hub in the research</w:t>
      </w:r>
    </w:p>
    <w:p w:rsidRPr="00394A42" w:rsidR="007B7DFF" w:rsidP="00135389" w:rsidRDefault="007B7DFF" w14:paraId="47E376DA"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A96F19" w:rsidP="00135389" w:rsidRDefault="00A96F19" w14:paraId="7C536F05" w14:textId="77777777">
      <w:pPr>
        <w:pStyle w:val="Textprispevku"/>
        <w:spacing w:after="0" w:line="480" w:lineRule="auto"/>
        <w:rPr>
          <w:rFonts w:asciiTheme="minorHAnsi" w:hAnsiTheme="minorHAnsi" w:eastAsiaTheme="minorHAnsi" w:cstheme="minorHAnsi"/>
          <w:noProof w:val="0"/>
          <w:sz w:val="22"/>
          <w:lang w:eastAsia="en-US"/>
        </w:rPr>
      </w:pPr>
    </w:p>
    <w:p w:rsidRPr="00394A42" w:rsidR="00DA7A15" w:rsidP="00135389" w:rsidRDefault="00A96F19" w14:paraId="27D70D40" w14:textId="2B521F8B">
      <w:pPr>
        <w:spacing w:after="0" w:line="480" w:lineRule="auto"/>
        <w:jc w:val="both"/>
        <w:rPr>
          <w:rFonts w:cstheme="minorHAnsi"/>
          <w:lang w:val="en-GB"/>
        </w:rPr>
      </w:pPr>
      <w:r w:rsidRPr="00394A42">
        <w:rPr>
          <w:rFonts w:cstheme="minorHAnsi"/>
          <w:lang w:val="en-GB"/>
        </w:rPr>
        <w:t>The interview</w:t>
      </w:r>
      <w:r w:rsidRPr="00394A42" w:rsidR="004807B2">
        <w:rPr>
          <w:rFonts w:cstheme="minorHAnsi"/>
          <w:lang w:val="en-GB"/>
        </w:rPr>
        <w:t>s</w:t>
      </w:r>
      <w:r w:rsidRPr="00394A42">
        <w:rPr>
          <w:rFonts w:cstheme="minorHAnsi"/>
          <w:lang w:val="en-GB"/>
        </w:rPr>
        <w:t xml:space="preserve"> also addressed Czech actors from the public sphere</w:t>
      </w:r>
      <w:r w:rsidRPr="00394A42" w:rsidR="004807B2">
        <w:rPr>
          <w:rFonts w:cstheme="minorHAnsi"/>
          <w:lang w:val="en-GB"/>
        </w:rPr>
        <w:t>,</w:t>
      </w:r>
      <w:r w:rsidRPr="00394A42">
        <w:rPr>
          <w:rFonts w:cstheme="minorHAnsi"/>
          <w:lang w:val="en-GB"/>
        </w:rPr>
        <w:t xml:space="preserve"> who were selected based on a</w:t>
      </w:r>
      <w:r w:rsidRPr="00394A42" w:rsidR="002B1459">
        <w:rPr>
          <w:rFonts w:cstheme="minorHAnsi"/>
          <w:lang w:val="en-GB"/>
        </w:rPr>
        <w:t>n overview</w:t>
      </w:r>
      <w:r w:rsidRPr="00394A42">
        <w:rPr>
          <w:rFonts w:cstheme="minorHAnsi"/>
          <w:lang w:val="en-GB"/>
        </w:rPr>
        <w:t xml:space="preserve"> of research relating to the mapping of cultural and creative industries in the Czech Republic. </w:t>
      </w:r>
      <w:r w:rsidRPr="00394A42">
        <w:rPr>
          <w:rFonts w:cstheme="minorHAnsi"/>
          <w:lang w:val="en-GB"/>
        </w:rPr>
        <w:lastRenderedPageBreak/>
        <w:t xml:space="preserve">The questions for the </w:t>
      </w:r>
      <w:r w:rsidRPr="00394A42" w:rsidR="00290561">
        <w:rPr>
          <w:rFonts w:cstheme="minorHAnsi"/>
          <w:lang w:val="en-GB"/>
        </w:rPr>
        <w:t xml:space="preserve">semi-structured </w:t>
      </w:r>
      <w:r w:rsidRPr="00394A42">
        <w:rPr>
          <w:rFonts w:cstheme="minorHAnsi"/>
          <w:lang w:val="en-GB"/>
        </w:rPr>
        <w:t>inter</w:t>
      </w:r>
      <w:r w:rsidRPr="00394A42" w:rsidR="00290561">
        <w:rPr>
          <w:rFonts w:cstheme="minorHAnsi"/>
          <w:lang w:val="en-GB"/>
        </w:rPr>
        <w:t>view were formulated as a guide.</w:t>
      </w:r>
      <w:r w:rsidRPr="00394A42">
        <w:rPr>
          <w:rFonts w:cstheme="minorHAnsi"/>
          <w:lang w:val="en-GB"/>
        </w:rPr>
        <w:t xml:space="preserve"> Pilot testing was carried out to clarify the formulation of questions and estimate the duration of the interview, including minimizing the imposition of certain answers. After testing the questions, interviews were held during 2019. There were 14 interviews with public sector representatives (at least two representatives from each city). Suggestions from hub management were </w:t>
      </w:r>
      <w:r w:rsidRPr="00394A42" w:rsidR="00334BDC">
        <w:rPr>
          <w:rFonts w:cstheme="minorHAnsi"/>
          <w:lang w:val="en-GB"/>
        </w:rPr>
        <w:t>analysed</w:t>
      </w:r>
      <w:r w:rsidRPr="00394A42">
        <w:rPr>
          <w:rFonts w:cstheme="minorHAnsi"/>
          <w:lang w:val="en-GB"/>
        </w:rPr>
        <w:t xml:space="preserve"> and compared with information from city representatives. Suggestions from interviews and questionnaires were elaborated </w:t>
      </w:r>
      <w:r w:rsidRPr="00394A42" w:rsidR="004807B2">
        <w:rPr>
          <w:rFonts w:cstheme="minorHAnsi"/>
          <w:lang w:val="en-GB"/>
        </w:rPr>
        <w:t xml:space="preserve">on </w:t>
      </w:r>
      <w:r w:rsidRPr="00394A42">
        <w:rPr>
          <w:rFonts w:cstheme="minorHAnsi"/>
          <w:lang w:val="en-GB"/>
        </w:rPr>
        <w:t>in detail and subsequently discussed with similar foreign researches.</w:t>
      </w:r>
    </w:p>
    <w:p w:rsidRPr="00394A42" w:rsidR="00367262" w:rsidP="00135389" w:rsidRDefault="00367262" w14:paraId="0024229A" w14:textId="77777777">
      <w:pPr>
        <w:spacing w:after="0" w:line="480" w:lineRule="auto"/>
        <w:jc w:val="both"/>
        <w:rPr>
          <w:rFonts w:cstheme="minorHAnsi"/>
          <w:lang w:val="en-GB"/>
        </w:rPr>
      </w:pPr>
    </w:p>
    <w:p w:rsidRPr="00394A42" w:rsidR="00482B4D" w:rsidP="00135389" w:rsidRDefault="00AD7CC0" w14:paraId="055012F7" w14:textId="77777777">
      <w:pPr>
        <w:pStyle w:val="Odstavecseseznamem"/>
        <w:numPr>
          <w:ilvl w:val="0"/>
          <w:numId w:val="1"/>
        </w:numPr>
        <w:spacing w:after="0" w:line="480" w:lineRule="auto"/>
        <w:jc w:val="both"/>
        <w:rPr>
          <w:rFonts w:cstheme="minorHAnsi"/>
          <w:b/>
          <w:lang w:val="en-GB"/>
        </w:rPr>
      </w:pPr>
      <w:r w:rsidRPr="00394A42">
        <w:rPr>
          <w:rFonts w:cstheme="minorHAnsi"/>
          <w:b/>
          <w:lang w:val="en-GB"/>
        </w:rPr>
        <w:t xml:space="preserve">RESULTS </w:t>
      </w:r>
    </w:p>
    <w:p w:rsidRPr="00394A42" w:rsidR="00367262" w:rsidP="00135389" w:rsidRDefault="00367262" w14:paraId="6BF436DD" w14:textId="77777777">
      <w:pPr>
        <w:pStyle w:val="Odstavecseseznamem"/>
        <w:spacing w:after="0" w:line="480" w:lineRule="auto"/>
        <w:jc w:val="both"/>
        <w:rPr>
          <w:rFonts w:cstheme="minorHAnsi"/>
          <w:b/>
          <w:lang w:val="en-GB"/>
        </w:rPr>
      </w:pPr>
    </w:p>
    <w:p w:rsidRPr="00394A42" w:rsidR="00AA1201" w:rsidP="00135389" w:rsidRDefault="00A96F19" w14:paraId="12E9C026" w14:textId="4EBE2385">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The largest number of creative hubs is naturally concentrated in large European cities (often capitals), where there is an educated and skilled workforce, good technical and transport infrastructure, natural competition and </w:t>
      </w:r>
      <w:r w:rsidRPr="00394A42" w:rsidR="00966F84">
        <w:rPr>
          <w:rFonts w:asciiTheme="minorHAnsi" w:hAnsiTheme="minorHAnsi" w:cstheme="minorHAnsi"/>
          <w:noProof w:val="0"/>
          <w:sz w:val="22"/>
        </w:rPr>
        <w:t>business support</w:t>
      </w:r>
      <w:r w:rsidRPr="00394A42">
        <w:rPr>
          <w:rFonts w:asciiTheme="minorHAnsi" w:hAnsiTheme="minorHAnsi" w:cstheme="minorHAnsi"/>
          <w:noProof w:val="0"/>
          <w:sz w:val="22"/>
        </w:rPr>
        <w:t xml:space="preserve">, and sophisticated and advanced creative and cultural environment. Research has shown that the actual concentration of creative hubs in the Czech Republic is primarily dependent on the population size of the city and its economic strength and socio-cultural potential, since most </w:t>
      </w:r>
      <w:r w:rsidRPr="00394A42" w:rsidR="002E2232">
        <w:rPr>
          <w:rFonts w:asciiTheme="minorHAnsi" w:hAnsiTheme="minorHAnsi" w:cstheme="minorHAnsi"/>
          <w:noProof w:val="0"/>
          <w:sz w:val="22"/>
        </w:rPr>
        <w:t>hubs</w:t>
      </w:r>
      <w:r w:rsidRPr="00394A42">
        <w:rPr>
          <w:rFonts w:asciiTheme="minorHAnsi" w:hAnsiTheme="minorHAnsi" w:cstheme="minorHAnsi"/>
          <w:noProof w:val="0"/>
          <w:sz w:val="22"/>
        </w:rPr>
        <w:t xml:space="preserve"> are located in the capital city of Prague and further afield in Brno and Ostrava. However, to</w:t>
      </w:r>
      <w:r w:rsidRPr="00394A42" w:rsidR="00E521B1">
        <w:rPr>
          <w:rFonts w:asciiTheme="minorHAnsi" w:hAnsiTheme="minorHAnsi" w:cstheme="minorHAnsi"/>
          <w:noProof w:val="0"/>
          <w:sz w:val="22"/>
        </w:rPr>
        <w:t xml:space="preserve"> answer</w:t>
      </w:r>
      <w:r w:rsidRPr="00394A42">
        <w:rPr>
          <w:rFonts w:asciiTheme="minorHAnsi" w:hAnsiTheme="minorHAnsi" w:cstheme="minorHAnsi"/>
          <w:noProof w:val="0"/>
          <w:sz w:val="22"/>
        </w:rPr>
        <w:t xml:space="preserve"> fully the first research question</w:t>
      </w:r>
      <w:r w:rsidRPr="00394A42" w:rsidR="00367262">
        <w:rPr>
          <w:rFonts w:asciiTheme="minorHAnsi" w:hAnsiTheme="minorHAnsi" w:cstheme="minorHAnsi"/>
          <w:noProof w:val="0"/>
          <w:sz w:val="22"/>
        </w:rPr>
        <w:t xml:space="preserve"> (RQ1)</w:t>
      </w:r>
      <w:r w:rsidRPr="00394A42">
        <w:rPr>
          <w:rFonts w:asciiTheme="minorHAnsi" w:hAnsiTheme="minorHAnsi" w:cstheme="minorHAnsi"/>
          <w:noProof w:val="0"/>
          <w:sz w:val="22"/>
        </w:rPr>
        <w:t>, it is necessary to add that the growing digital and technology sector, however, requires a constant supply of the aforementioned qualified human capital, a trend that is starting to emerge in smaller cities. For this reason, creative hubs are also growing in cities such as Olomouc, Pilsen and Zlín, as the emptiness of the creative scene leads visionary individuals to create space that allows them to participate in a thriving digital and creative economy.</w:t>
      </w:r>
    </w:p>
    <w:p w:rsidRPr="00394A42" w:rsidR="00A96F19" w:rsidP="00135389" w:rsidRDefault="00A96F19" w14:paraId="2C7D28E1" w14:textId="77777777">
      <w:pPr>
        <w:pStyle w:val="Textprispevku"/>
        <w:spacing w:after="0" w:line="480" w:lineRule="auto"/>
        <w:rPr>
          <w:rFonts w:asciiTheme="minorHAnsi" w:hAnsiTheme="minorHAnsi" w:cstheme="minorHAnsi"/>
          <w:i/>
          <w:noProof w:val="0"/>
          <w:sz w:val="22"/>
        </w:rPr>
      </w:pPr>
    </w:p>
    <w:p w:rsidRPr="00394A42" w:rsidR="00F829E3" w:rsidP="00135389" w:rsidRDefault="00A96F19" w14:paraId="5896069F" w14:textId="737E0A2E">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As the questionnaire survey and </w:t>
      </w:r>
      <w:r w:rsidRPr="00394A42" w:rsidR="00966F84">
        <w:rPr>
          <w:rFonts w:asciiTheme="minorHAnsi" w:hAnsiTheme="minorHAnsi" w:cstheme="minorHAnsi"/>
          <w:noProof w:val="0"/>
          <w:sz w:val="22"/>
        </w:rPr>
        <w:t xml:space="preserve">semi-structured </w:t>
      </w:r>
      <w:r w:rsidRPr="00394A42">
        <w:rPr>
          <w:rFonts w:asciiTheme="minorHAnsi" w:hAnsiTheme="minorHAnsi" w:cstheme="minorHAnsi"/>
          <w:noProof w:val="0"/>
          <w:sz w:val="22"/>
        </w:rPr>
        <w:t xml:space="preserve">interviews showed, in almost all cases </w:t>
      </w:r>
      <w:r w:rsidRPr="00394A42" w:rsidR="00DD68B7">
        <w:rPr>
          <w:rFonts w:asciiTheme="minorHAnsi" w:hAnsiTheme="minorHAnsi" w:cstheme="minorHAnsi"/>
          <w:noProof w:val="0"/>
          <w:sz w:val="22"/>
        </w:rPr>
        <w:t>hubs were</w:t>
      </w:r>
      <w:r w:rsidRPr="00394A42">
        <w:rPr>
          <w:rFonts w:asciiTheme="minorHAnsi" w:hAnsiTheme="minorHAnsi" w:cstheme="minorHAnsi"/>
          <w:noProof w:val="0"/>
          <w:sz w:val="22"/>
        </w:rPr>
        <w:t xml:space="preserve"> created on the initiative of enthusiast</w:t>
      </w:r>
      <w:r w:rsidRPr="00394A42" w:rsidR="00DD68B7">
        <w:rPr>
          <w:rFonts w:asciiTheme="minorHAnsi" w:hAnsiTheme="minorHAnsi" w:cstheme="minorHAnsi"/>
          <w:noProof w:val="0"/>
          <w:sz w:val="22"/>
        </w:rPr>
        <w:t>s</w:t>
      </w:r>
      <w:r w:rsidRPr="00394A42">
        <w:rPr>
          <w:rFonts w:asciiTheme="minorHAnsi" w:hAnsiTheme="minorHAnsi" w:cstheme="minorHAnsi"/>
          <w:noProof w:val="0"/>
          <w:sz w:val="22"/>
        </w:rPr>
        <w:t xml:space="preserve"> or small group</w:t>
      </w:r>
      <w:r w:rsidRPr="00394A42" w:rsidR="00DD68B7">
        <w:rPr>
          <w:rFonts w:asciiTheme="minorHAnsi" w:hAnsiTheme="minorHAnsi" w:cstheme="minorHAnsi"/>
          <w:noProof w:val="0"/>
          <w:sz w:val="22"/>
        </w:rPr>
        <w:t>s</w:t>
      </w:r>
      <w:r w:rsidRPr="00394A42">
        <w:rPr>
          <w:rFonts w:asciiTheme="minorHAnsi" w:hAnsiTheme="minorHAnsi" w:cstheme="minorHAnsi"/>
          <w:noProof w:val="0"/>
          <w:sz w:val="22"/>
        </w:rPr>
        <w:t xml:space="preserve"> of friends who did not find suitable premises in the city to develop their activities. The chart below, which shows the development of the number of </w:t>
      </w:r>
      <w:r w:rsidRPr="00394A42">
        <w:rPr>
          <w:rFonts w:asciiTheme="minorHAnsi" w:hAnsiTheme="minorHAnsi" w:cstheme="minorHAnsi"/>
          <w:noProof w:val="0"/>
          <w:sz w:val="22"/>
        </w:rPr>
        <w:lastRenderedPageBreak/>
        <w:t>creative hubs in selected cities in the Czech Republic, shows that these are a phenomenon in the Czech environment of the last decade.</w:t>
      </w:r>
    </w:p>
    <w:p w:rsidRPr="00394A42" w:rsidR="009521C8" w:rsidP="00135389" w:rsidRDefault="009521C8" w14:paraId="0E88D529" w14:textId="77777777">
      <w:pPr>
        <w:pStyle w:val="Textprispevku"/>
        <w:spacing w:after="0" w:line="480" w:lineRule="auto"/>
        <w:rPr>
          <w:rFonts w:asciiTheme="minorHAnsi" w:hAnsiTheme="minorHAnsi" w:cstheme="minorHAnsi"/>
          <w:noProof w:val="0"/>
          <w:sz w:val="22"/>
        </w:rPr>
      </w:pPr>
    </w:p>
    <w:p w:rsidRPr="00394A42" w:rsidR="00A96F19" w:rsidP="00135389" w:rsidRDefault="00463460" w14:paraId="32663FBE" w14:textId="77777777">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sz w:val="22"/>
          <w:lang w:val="cs-CZ" w:eastAsia="cs-CZ"/>
        </w:rPr>
        <w:drawing>
          <wp:inline distT="0" distB="0" distL="0" distR="0" wp14:anchorId="09E644C8" wp14:editId="61E959B0">
            <wp:extent cx="5835015" cy="13239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394A42" w:rsidR="00FC7BD2" w:rsidP="00135389" w:rsidRDefault="00A96F19" w14:paraId="17A81832" w14:textId="3133F258">
      <w:pPr>
        <w:pStyle w:val="Textprispevku"/>
        <w:spacing w:after="0" w:line="480" w:lineRule="auto"/>
        <w:jc w:val="center"/>
        <w:rPr>
          <w:rFonts w:asciiTheme="minorHAnsi" w:hAnsiTheme="minorHAnsi" w:cstheme="minorHAnsi"/>
          <w:b/>
          <w:i/>
          <w:sz w:val="20"/>
          <w:lang w:eastAsia="cs-CZ"/>
        </w:rPr>
      </w:pPr>
      <w:r w:rsidRPr="00394A42">
        <w:t xml:space="preserve"> </w:t>
      </w:r>
      <w:r w:rsidRPr="00394A42">
        <w:rPr>
          <w:rFonts w:asciiTheme="minorHAnsi" w:hAnsiTheme="minorHAnsi" w:cstheme="minorHAnsi"/>
          <w:b/>
          <w:sz w:val="20"/>
          <w:lang w:eastAsia="cs-CZ"/>
        </w:rPr>
        <w:t xml:space="preserve">Figure </w:t>
      </w:r>
      <w:r w:rsidRPr="00394A42" w:rsidR="00471E9A">
        <w:rPr>
          <w:rFonts w:asciiTheme="minorHAnsi" w:hAnsiTheme="minorHAnsi" w:cstheme="minorHAnsi"/>
          <w:b/>
          <w:sz w:val="20"/>
          <w:lang w:eastAsia="cs-CZ"/>
        </w:rPr>
        <w:t>2</w:t>
      </w:r>
      <w:r w:rsidRPr="00394A42">
        <w:rPr>
          <w:rFonts w:asciiTheme="minorHAnsi" w:hAnsiTheme="minorHAnsi" w:cstheme="minorHAnsi"/>
          <w:b/>
          <w:sz w:val="20"/>
          <w:lang w:eastAsia="cs-CZ"/>
        </w:rPr>
        <w:t>: Development of the number of creative hubs in selected cities of the Czech Republic (Prague, Brno, Olomouc, Plzeň, Ostrava</w:t>
      </w:r>
      <w:r w:rsidRPr="00394A42" w:rsidR="00334BDC">
        <w:rPr>
          <w:rFonts w:asciiTheme="minorHAnsi" w:hAnsiTheme="minorHAnsi" w:cstheme="minorHAnsi"/>
          <w:b/>
          <w:sz w:val="20"/>
          <w:lang w:eastAsia="cs-CZ"/>
        </w:rPr>
        <w:t>, Zlin</w:t>
      </w:r>
      <w:r w:rsidRPr="00394A42">
        <w:rPr>
          <w:rFonts w:asciiTheme="minorHAnsi" w:hAnsiTheme="minorHAnsi" w:cstheme="minorHAnsi"/>
          <w:b/>
          <w:sz w:val="20"/>
          <w:lang w:eastAsia="cs-CZ"/>
        </w:rPr>
        <w:t>) in the period 2001-2019</w:t>
      </w:r>
    </w:p>
    <w:p w:rsidRPr="00394A42" w:rsidR="00AA1201" w:rsidP="00135389" w:rsidRDefault="00A96F19" w14:paraId="26B4E42C"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A96F19" w:rsidP="00135389" w:rsidRDefault="00A96F19" w14:paraId="04A233B2" w14:textId="77777777">
      <w:pPr>
        <w:pStyle w:val="Textprispevku"/>
        <w:spacing w:after="0" w:line="480" w:lineRule="auto"/>
        <w:jc w:val="center"/>
        <w:rPr>
          <w:rFonts w:asciiTheme="minorHAnsi" w:hAnsiTheme="minorHAnsi" w:cstheme="minorHAnsi"/>
          <w:i/>
          <w:sz w:val="20"/>
        </w:rPr>
      </w:pPr>
    </w:p>
    <w:p w:rsidRPr="00394A42" w:rsidR="000B3738" w:rsidP="00135389" w:rsidRDefault="000B3738" w14:paraId="5DA5E09F" w14:textId="4559717C">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As reported by the British Council (2014a, 2014b), Guerra and Moreira (2015), Dovey et al. (2016) or Siregar and Sudrajat (2017), creative hubs can take physical and virtual forms depending on </w:t>
      </w:r>
      <w:r w:rsidRPr="00394A42" w:rsidR="00DD68B7">
        <w:rPr>
          <w:rFonts w:asciiTheme="minorHAnsi" w:hAnsiTheme="minorHAnsi" w:cstheme="minorHAnsi"/>
          <w:noProof w:val="0"/>
          <w:sz w:val="22"/>
        </w:rPr>
        <w:t xml:space="preserve">each </w:t>
      </w:r>
      <w:r w:rsidRPr="00394A42">
        <w:rPr>
          <w:rFonts w:asciiTheme="minorHAnsi" w:hAnsiTheme="minorHAnsi" w:cstheme="minorHAnsi"/>
          <w:noProof w:val="0"/>
          <w:sz w:val="22"/>
        </w:rPr>
        <w:t>hub's main activity. Just like abroad, physical spaces predominate in the Czech Republic. In the urban context, the problem lies in the correct choice of loca</w:t>
      </w:r>
      <w:r w:rsidRPr="00394A42" w:rsidR="003773CA">
        <w:rPr>
          <w:rFonts w:asciiTheme="minorHAnsi" w:hAnsiTheme="minorHAnsi" w:cstheme="minorHAnsi"/>
          <w:noProof w:val="0"/>
          <w:sz w:val="22"/>
        </w:rPr>
        <w:t>tion and building</w:t>
      </w:r>
      <w:r w:rsidRPr="00394A42">
        <w:rPr>
          <w:rFonts w:asciiTheme="minorHAnsi" w:hAnsiTheme="minorHAnsi" w:cstheme="minorHAnsi"/>
          <w:noProof w:val="0"/>
          <w:sz w:val="22"/>
        </w:rPr>
        <w:t>. In the case of business-oriented hubs, the choice of location is absolutely crucial as the decision can have a significant impact on the development of the whole business.</w:t>
      </w:r>
    </w:p>
    <w:p w:rsidRPr="00394A42" w:rsidR="000B3738" w:rsidP="00135389" w:rsidRDefault="000B3738" w14:paraId="3FA70D00" w14:textId="77777777">
      <w:pPr>
        <w:pStyle w:val="Textprispevku"/>
        <w:spacing w:after="0" w:line="480" w:lineRule="auto"/>
        <w:rPr>
          <w:rFonts w:asciiTheme="minorHAnsi" w:hAnsiTheme="minorHAnsi" w:cstheme="minorHAnsi"/>
          <w:noProof w:val="0"/>
          <w:sz w:val="22"/>
        </w:rPr>
      </w:pPr>
    </w:p>
    <w:p w:rsidRPr="00394A42" w:rsidR="00FC7BD2" w:rsidP="00135389" w:rsidRDefault="000B3738" w14:paraId="06AA9FA8" w14:textId="397C04C0">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The most creative hubs in the Czech Republic were created by renting space or revitalizing brownfields (see graph below). The five </w:t>
      </w:r>
      <w:r w:rsidRPr="00394A42" w:rsidR="00DD68B7">
        <w:rPr>
          <w:rFonts w:asciiTheme="minorHAnsi" w:hAnsiTheme="minorHAnsi" w:cstheme="minorHAnsi"/>
          <w:sz w:val="22"/>
        </w:rPr>
        <w:t xml:space="preserve">main </w:t>
      </w:r>
      <w:r w:rsidRPr="00394A42">
        <w:rPr>
          <w:rFonts w:asciiTheme="minorHAnsi" w:hAnsiTheme="minorHAnsi" w:cstheme="minorHAnsi"/>
          <w:sz w:val="22"/>
        </w:rPr>
        <w:t xml:space="preserve">ways of creating a hub include changing the use of real estate (in the case of smaller maker spaces, for example, the change in the use of </w:t>
      </w:r>
      <w:r w:rsidRPr="00394A42" w:rsidR="003773CA">
        <w:rPr>
          <w:rFonts w:asciiTheme="minorHAnsi" w:hAnsiTheme="minorHAnsi" w:cstheme="minorHAnsi"/>
          <w:sz w:val="22"/>
        </w:rPr>
        <w:t>building</w:t>
      </w:r>
      <w:r w:rsidRPr="00394A42">
        <w:rPr>
          <w:rFonts w:asciiTheme="minorHAnsi" w:hAnsiTheme="minorHAnsi" w:cstheme="minorHAnsi"/>
          <w:sz w:val="22"/>
        </w:rPr>
        <w:t>s originally defined as warehouse</w:t>
      </w:r>
      <w:r w:rsidRPr="00394A42" w:rsidR="00DD68B7">
        <w:rPr>
          <w:rFonts w:asciiTheme="minorHAnsi" w:hAnsiTheme="minorHAnsi" w:cstheme="minorHAnsi"/>
          <w:sz w:val="22"/>
        </w:rPr>
        <w:t xml:space="preserve">s), </w:t>
      </w:r>
      <w:r w:rsidRPr="00394A42" w:rsidR="002D67A3">
        <w:rPr>
          <w:rFonts w:asciiTheme="minorHAnsi" w:hAnsiTheme="minorHAnsi" w:cstheme="minorHAnsi"/>
          <w:sz w:val="22"/>
        </w:rPr>
        <w:t xml:space="preserve">and further </w:t>
      </w:r>
      <w:r w:rsidRPr="00394A42">
        <w:rPr>
          <w:rFonts w:asciiTheme="minorHAnsi" w:hAnsiTheme="minorHAnsi" w:cstheme="minorHAnsi"/>
          <w:sz w:val="22"/>
        </w:rPr>
        <w:t xml:space="preserve">the purchase of real estate (often in the case of larger coworking) or </w:t>
      </w:r>
      <w:r w:rsidRPr="00394A42" w:rsidR="00DD68B7">
        <w:rPr>
          <w:rFonts w:asciiTheme="minorHAnsi" w:hAnsiTheme="minorHAnsi" w:cstheme="minorHAnsi"/>
          <w:sz w:val="22"/>
        </w:rPr>
        <w:t xml:space="preserve">greenfield </w:t>
      </w:r>
      <w:r w:rsidRPr="00394A42">
        <w:rPr>
          <w:rFonts w:asciiTheme="minorHAnsi" w:hAnsiTheme="minorHAnsi" w:cstheme="minorHAnsi"/>
          <w:sz w:val="22"/>
        </w:rPr>
        <w:t>construction  (again frequent in the case of coworking). All these methods are associated with a number of acquisition costs, most of all in situation</w:t>
      </w:r>
      <w:r w:rsidRPr="00394A42" w:rsidR="002D67A3">
        <w:rPr>
          <w:rFonts w:asciiTheme="minorHAnsi" w:hAnsiTheme="minorHAnsi" w:cstheme="minorHAnsi"/>
          <w:sz w:val="22"/>
        </w:rPr>
        <w:t>s</w:t>
      </w:r>
      <w:r w:rsidRPr="00394A42">
        <w:rPr>
          <w:rFonts w:asciiTheme="minorHAnsi" w:hAnsiTheme="minorHAnsi" w:cstheme="minorHAnsi"/>
          <w:sz w:val="22"/>
        </w:rPr>
        <w:t xml:space="preserve"> where space is purchased, newly built or significantly reconstructed.</w:t>
      </w:r>
    </w:p>
    <w:p w:rsidRPr="00394A42" w:rsidR="00367262" w:rsidP="00135389" w:rsidRDefault="00367262" w14:paraId="5ABB9DA9" w14:textId="77777777">
      <w:pPr>
        <w:pStyle w:val="Textprispevku"/>
        <w:spacing w:after="0" w:line="480" w:lineRule="auto"/>
        <w:rPr>
          <w:rFonts w:asciiTheme="minorHAnsi" w:hAnsiTheme="minorHAnsi" w:cstheme="minorHAnsi"/>
          <w:sz w:val="22"/>
        </w:rPr>
      </w:pPr>
    </w:p>
    <w:p w:rsidRPr="00394A42" w:rsidR="00463460" w:rsidP="00135389" w:rsidRDefault="00463460" w14:paraId="6A9C4DFC" w14:textId="77777777">
      <w:pPr>
        <w:pStyle w:val="Textprispevku"/>
        <w:spacing w:after="0" w:line="480" w:lineRule="auto"/>
        <w:rPr>
          <w:rFonts w:asciiTheme="minorHAnsi" w:hAnsiTheme="minorHAnsi" w:cstheme="minorHAnsi"/>
          <w:sz w:val="22"/>
        </w:rPr>
      </w:pPr>
      <w:r w:rsidRPr="00394A42">
        <w:rPr>
          <w:rFonts w:asciiTheme="minorHAnsi" w:hAnsiTheme="minorHAnsi" w:cstheme="minorHAnsi"/>
          <w:sz w:val="22"/>
          <w:lang w:val="cs-CZ" w:eastAsia="cs-CZ"/>
        </w:rPr>
        <w:lastRenderedPageBreak/>
        <w:drawing>
          <wp:inline distT="0" distB="0" distL="0" distR="0" wp14:anchorId="50229525" wp14:editId="59C08EF9">
            <wp:extent cx="5760720" cy="1543050"/>
            <wp:effectExtent l="19050" t="0" r="11430" b="0"/>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394A42" w:rsidR="002832FB" w:rsidP="00135389" w:rsidRDefault="000B3738" w14:paraId="0968A47A" w14:textId="6BFDF408">
      <w:pPr>
        <w:pStyle w:val="Textprispevku"/>
        <w:spacing w:after="0" w:line="480" w:lineRule="auto"/>
        <w:jc w:val="center"/>
        <w:rPr>
          <w:rFonts w:asciiTheme="minorHAnsi" w:hAnsiTheme="minorHAnsi" w:cstheme="minorHAnsi"/>
          <w:b/>
          <w:noProof w:val="0"/>
          <w:sz w:val="20"/>
        </w:rPr>
      </w:pPr>
      <w:r w:rsidRPr="00394A42">
        <w:rPr>
          <w:rFonts w:asciiTheme="minorHAnsi" w:hAnsiTheme="minorHAnsi" w:cstheme="minorHAnsi"/>
          <w:b/>
          <w:noProof w:val="0"/>
          <w:sz w:val="20"/>
        </w:rPr>
        <w:t xml:space="preserve">Figure </w:t>
      </w:r>
      <w:r w:rsidRPr="00394A42" w:rsidR="00B10421">
        <w:rPr>
          <w:rFonts w:asciiTheme="minorHAnsi" w:hAnsiTheme="minorHAnsi" w:cstheme="minorHAnsi"/>
          <w:b/>
          <w:noProof w:val="0"/>
          <w:sz w:val="20"/>
        </w:rPr>
        <w:t>3</w:t>
      </w:r>
      <w:r w:rsidRPr="00394A42">
        <w:rPr>
          <w:rFonts w:asciiTheme="minorHAnsi" w:hAnsiTheme="minorHAnsi" w:cstheme="minorHAnsi"/>
          <w:b/>
          <w:noProof w:val="0"/>
          <w:sz w:val="20"/>
        </w:rPr>
        <w:t>: The most common ways of developing a creative hub</w:t>
      </w:r>
    </w:p>
    <w:p w:rsidRPr="00394A42" w:rsidR="00966F84" w:rsidP="00135389" w:rsidRDefault="00966F84" w14:paraId="0E7A8D54"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Note: the number of respondents from creative spaces was 35 (= 100%), coworking 43 (= 100%) and maker space 16 (= 100%).</w:t>
      </w:r>
    </w:p>
    <w:p w:rsidRPr="00394A42" w:rsidR="008C315C" w:rsidP="00135389" w:rsidRDefault="000B3738" w14:paraId="0E8C7B0D"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0B3738" w:rsidP="00135389" w:rsidRDefault="000B3738" w14:paraId="3E5969A7" w14:textId="77777777">
      <w:pPr>
        <w:pStyle w:val="Textprispevku"/>
        <w:spacing w:after="0" w:line="480" w:lineRule="auto"/>
        <w:jc w:val="center"/>
        <w:rPr>
          <w:rFonts w:asciiTheme="minorHAnsi" w:hAnsiTheme="minorHAnsi" w:cstheme="minorHAnsi"/>
          <w:sz w:val="22"/>
        </w:rPr>
      </w:pPr>
    </w:p>
    <w:p w:rsidRPr="00394A42" w:rsidR="00482B4D" w:rsidP="00135389" w:rsidRDefault="007F4F21" w14:paraId="073713E6" w14:textId="65CF0055">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Interviews conducted to answer the second research question</w:t>
      </w:r>
      <w:r w:rsidRPr="00394A42" w:rsidR="00367262">
        <w:rPr>
          <w:rFonts w:asciiTheme="minorHAnsi" w:hAnsiTheme="minorHAnsi" w:cstheme="minorHAnsi"/>
          <w:sz w:val="22"/>
        </w:rPr>
        <w:t xml:space="preserve"> (RQ2)</w:t>
      </w:r>
      <w:r w:rsidRPr="00394A42">
        <w:rPr>
          <w:rFonts w:asciiTheme="minorHAnsi" w:hAnsiTheme="minorHAnsi" w:cstheme="minorHAnsi"/>
          <w:sz w:val="22"/>
        </w:rPr>
        <w:t xml:space="preserve">, which examined the most important conditions and factors affecting management when selecting a location for the location of a creative hub, revealed that the </w:t>
      </w:r>
      <w:r w:rsidRPr="00394A42" w:rsidR="002D67A3">
        <w:rPr>
          <w:rFonts w:asciiTheme="minorHAnsi" w:hAnsiTheme="minorHAnsi" w:cstheme="minorHAnsi"/>
          <w:sz w:val="22"/>
        </w:rPr>
        <w:t xml:space="preserve">hubs’ </w:t>
      </w:r>
      <w:r w:rsidRPr="00394A42">
        <w:rPr>
          <w:rFonts w:asciiTheme="minorHAnsi" w:hAnsiTheme="minorHAnsi" w:cstheme="minorHAnsi"/>
          <w:sz w:val="22"/>
        </w:rPr>
        <w:t>founders were paying particular attention to the financial possibilities. First of all, they considered the purchase costs, which are significantly lower in smaller cities (which is a competitive advantage of these cities), so it is not surprising that the founders of Prague's creative hubs, in comparison with other cities, considered this factor the most important when selecting a location.</w:t>
      </w:r>
    </w:p>
    <w:p w:rsidRPr="00394A42" w:rsidR="007F4F21" w:rsidP="00135389" w:rsidRDefault="007F4F21" w14:paraId="67030511" w14:textId="77777777">
      <w:pPr>
        <w:pStyle w:val="Textprispevku"/>
        <w:spacing w:after="0" w:line="480" w:lineRule="auto"/>
        <w:rPr>
          <w:rFonts w:asciiTheme="minorHAnsi" w:hAnsiTheme="minorHAnsi" w:cstheme="minorHAnsi"/>
          <w:noProof w:val="0"/>
          <w:sz w:val="22"/>
        </w:rPr>
      </w:pPr>
    </w:p>
    <w:p w:rsidRPr="00394A42" w:rsidR="00482B4D" w:rsidP="00135389" w:rsidRDefault="007F4F21" w14:paraId="79E644F3" w14:textId="4E2CD825">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A similar situation exists in the case of a rental when the price is significantly higher in larger cities (especially in Prague and Brno). Price and rental options (</w:t>
      </w:r>
      <w:r w:rsidRPr="00394A42" w:rsidR="002D67A3">
        <w:rPr>
          <w:rFonts w:asciiTheme="minorHAnsi" w:hAnsiTheme="minorHAnsi" w:cstheme="minorHAnsi"/>
          <w:noProof w:val="0"/>
          <w:sz w:val="22"/>
        </w:rPr>
        <w:t>e.g.</w:t>
      </w:r>
      <w:r w:rsidRPr="00394A42">
        <w:rPr>
          <w:rFonts w:asciiTheme="minorHAnsi" w:hAnsiTheme="minorHAnsi" w:cstheme="minorHAnsi"/>
          <w:noProof w:val="0"/>
          <w:sz w:val="22"/>
        </w:rPr>
        <w:t xml:space="preserve"> length of rental) were the most important </w:t>
      </w:r>
      <w:r w:rsidRPr="00394A42" w:rsidR="002D67A3">
        <w:rPr>
          <w:rFonts w:asciiTheme="minorHAnsi" w:hAnsiTheme="minorHAnsi" w:cstheme="minorHAnsi"/>
          <w:noProof w:val="0"/>
          <w:sz w:val="22"/>
        </w:rPr>
        <w:t xml:space="preserve">factors </w:t>
      </w:r>
      <w:r w:rsidRPr="00394A42">
        <w:rPr>
          <w:rFonts w:asciiTheme="minorHAnsi" w:hAnsiTheme="minorHAnsi" w:cstheme="minorHAnsi"/>
          <w:noProof w:val="0"/>
          <w:sz w:val="22"/>
        </w:rPr>
        <w:t>when choosing a location in the case of Prague hubs</w:t>
      </w:r>
      <w:r w:rsidRPr="00394A42" w:rsidR="002D67A3">
        <w:rPr>
          <w:rFonts w:asciiTheme="minorHAnsi" w:hAnsiTheme="minorHAnsi" w:cstheme="minorHAnsi"/>
          <w:noProof w:val="0"/>
          <w:sz w:val="22"/>
        </w:rPr>
        <w:t xml:space="preserve"> again</w:t>
      </w:r>
      <w:r w:rsidRPr="00394A42">
        <w:rPr>
          <w:rFonts w:asciiTheme="minorHAnsi" w:hAnsiTheme="minorHAnsi" w:cstheme="minorHAnsi"/>
          <w:noProof w:val="0"/>
          <w:sz w:val="22"/>
        </w:rPr>
        <w:t xml:space="preserve">. It is also important to consider hidden costs. In the case of a sublease, </w:t>
      </w:r>
      <w:r w:rsidRPr="00394A42" w:rsidR="002D67A3">
        <w:rPr>
          <w:rFonts w:asciiTheme="minorHAnsi" w:hAnsiTheme="minorHAnsi" w:cstheme="minorHAnsi"/>
          <w:noProof w:val="0"/>
          <w:sz w:val="22"/>
        </w:rPr>
        <w:t>these might take the form of</w:t>
      </w:r>
      <w:r w:rsidRPr="00394A42">
        <w:rPr>
          <w:rFonts w:asciiTheme="minorHAnsi" w:hAnsiTheme="minorHAnsi" w:cstheme="minorHAnsi"/>
          <w:noProof w:val="0"/>
          <w:sz w:val="22"/>
        </w:rPr>
        <w:t xml:space="preserve">, for example, a refundable deposit, which is required in advance and can climb up to three months' rent, or </w:t>
      </w:r>
      <w:r w:rsidRPr="00394A42" w:rsidR="002D67A3">
        <w:rPr>
          <w:rFonts w:asciiTheme="minorHAnsi" w:hAnsiTheme="minorHAnsi" w:cstheme="minorHAnsi"/>
          <w:noProof w:val="0"/>
          <w:sz w:val="22"/>
        </w:rPr>
        <w:t xml:space="preserve">the </w:t>
      </w:r>
      <w:r w:rsidRPr="00394A42">
        <w:rPr>
          <w:rFonts w:asciiTheme="minorHAnsi" w:hAnsiTheme="minorHAnsi" w:cstheme="minorHAnsi"/>
          <w:noProof w:val="0"/>
          <w:sz w:val="22"/>
        </w:rPr>
        <w:t xml:space="preserve">overhead of </w:t>
      </w:r>
      <w:r w:rsidRPr="00394A42" w:rsidR="002D67A3">
        <w:rPr>
          <w:rFonts w:asciiTheme="minorHAnsi" w:hAnsiTheme="minorHAnsi" w:cstheme="minorHAnsi"/>
          <w:noProof w:val="0"/>
          <w:sz w:val="22"/>
        </w:rPr>
        <w:t xml:space="preserve">a </w:t>
      </w:r>
      <w:r w:rsidRPr="00394A42">
        <w:rPr>
          <w:rFonts w:asciiTheme="minorHAnsi" w:hAnsiTheme="minorHAnsi" w:cstheme="minorHAnsi"/>
          <w:noProof w:val="0"/>
          <w:sz w:val="22"/>
        </w:rPr>
        <w:t>real estate agency, if the search was conducted through its services. Additional hidden costs may be associated with unexpected space renovation needs</w:t>
      </w:r>
      <w:r w:rsidRPr="00394A42" w:rsidR="00482B4D">
        <w:rPr>
          <w:rFonts w:asciiTheme="minorHAnsi" w:hAnsiTheme="minorHAnsi" w:cstheme="minorHAnsi"/>
          <w:noProof w:val="0"/>
          <w:sz w:val="22"/>
        </w:rPr>
        <w:t>.</w:t>
      </w:r>
    </w:p>
    <w:p w:rsidRPr="00394A42" w:rsidR="006640D9" w:rsidP="00135389" w:rsidRDefault="00FB20B6" w14:paraId="11F00E13" w14:textId="77777777">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sz w:val="22"/>
          <w:lang w:val="cs-CZ" w:eastAsia="cs-CZ"/>
        </w:rPr>
        <w:lastRenderedPageBreak/>
        <w:drawing>
          <wp:inline distT="0" distB="0" distL="0" distR="0" wp14:anchorId="4B39BAD3" wp14:editId="00C11EBA">
            <wp:extent cx="5707380" cy="2087880"/>
            <wp:effectExtent l="19050" t="0" r="26670" b="762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394A42" w:rsidR="007F4F21" w:rsidP="00135389" w:rsidRDefault="007F4F21" w14:paraId="4158A2AE" w14:textId="5C5A35AE">
      <w:pPr>
        <w:pStyle w:val="Textprispevku"/>
        <w:spacing w:after="0" w:line="480" w:lineRule="auto"/>
        <w:jc w:val="center"/>
        <w:rPr>
          <w:rFonts w:asciiTheme="minorHAnsi" w:hAnsiTheme="minorHAnsi" w:cstheme="minorHAnsi"/>
          <w:b/>
          <w:iCs/>
          <w:noProof w:val="0"/>
          <w:sz w:val="20"/>
          <w:lang w:eastAsia="zh-CN"/>
        </w:rPr>
      </w:pPr>
      <w:r w:rsidRPr="00394A42">
        <w:rPr>
          <w:rFonts w:asciiTheme="minorHAnsi" w:hAnsiTheme="minorHAnsi" w:cstheme="minorHAnsi"/>
          <w:b/>
          <w:iCs/>
          <w:noProof w:val="0"/>
          <w:sz w:val="20"/>
          <w:lang w:eastAsia="zh-CN"/>
        </w:rPr>
        <w:t xml:space="preserve">Figure </w:t>
      </w:r>
      <w:r w:rsidRPr="00394A42" w:rsidR="00B10421">
        <w:rPr>
          <w:rFonts w:asciiTheme="minorHAnsi" w:hAnsiTheme="minorHAnsi" w:cstheme="minorHAnsi"/>
          <w:b/>
          <w:iCs/>
          <w:noProof w:val="0"/>
          <w:sz w:val="20"/>
          <w:lang w:eastAsia="zh-CN"/>
        </w:rPr>
        <w:t>4</w:t>
      </w:r>
      <w:r w:rsidRPr="00394A42">
        <w:rPr>
          <w:rFonts w:asciiTheme="minorHAnsi" w:hAnsiTheme="minorHAnsi" w:cstheme="minorHAnsi"/>
          <w:b/>
          <w:iCs/>
          <w:noProof w:val="0"/>
          <w:sz w:val="20"/>
          <w:lang w:eastAsia="zh-CN"/>
        </w:rPr>
        <w:t>: The most frequent factors influencing the selection of a locality according to individual hub types</w:t>
      </w:r>
    </w:p>
    <w:p w:rsidRPr="00394A42" w:rsidR="00C14107" w:rsidP="00135389" w:rsidRDefault="00C14107" w14:paraId="0065B466"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Note: respondents could give up to three answers, the number of respondents from creative spaces was 35 (= 100%), coworking 43 (= 100%) and maker space 16 (= 100%).</w:t>
      </w:r>
    </w:p>
    <w:p w:rsidRPr="00394A42" w:rsidR="00482B4D" w:rsidP="00135389" w:rsidRDefault="007F4F21" w14:paraId="58C64F98"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AA1201" w:rsidP="00135389" w:rsidRDefault="00AA1201" w14:paraId="4AE8704F" w14:textId="77777777">
      <w:pPr>
        <w:pStyle w:val="Textprispevku"/>
        <w:spacing w:after="0" w:line="480" w:lineRule="auto"/>
        <w:jc w:val="center"/>
        <w:rPr>
          <w:rFonts w:asciiTheme="minorHAnsi" w:hAnsiTheme="minorHAnsi" w:cstheme="minorHAnsi"/>
          <w:i/>
          <w:sz w:val="20"/>
        </w:rPr>
      </w:pPr>
    </w:p>
    <w:p w:rsidRPr="00394A42" w:rsidR="00482B4D" w:rsidP="00135389" w:rsidRDefault="007F4F21" w14:paraId="522952C0" w14:textId="6FD272D6">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The financial side is closed by the costs of the operation itself. In particular, the energy-related to the operation (electricity, water, heating). </w:t>
      </w:r>
      <w:r w:rsidRPr="00394A42" w:rsidR="00E521B1">
        <w:rPr>
          <w:rFonts w:asciiTheme="minorHAnsi" w:hAnsiTheme="minorHAnsi" w:cstheme="minorHAnsi"/>
          <w:noProof w:val="0"/>
          <w:sz w:val="22"/>
        </w:rPr>
        <w:t>Large hubs (approx.. 1000 m</w:t>
      </w:r>
      <w:r w:rsidRPr="00394A42" w:rsidR="00E521B1">
        <w:rPr>
          <w:rFonts w:asciiTheme="minorHAnsi" w:hAnsiTheme="minorHAnsi" w:cstheme="minorHAnsi"/>
          <w:noProof w:val="0"/>
          <w:sz w:val="22"/>
          <w:vertAlign w:val="superscript"/>
        </w:rPr>
        <w:t>2</w:t>
      </w:r>
      <w:r w:rsidRPr="00394A42" w:rsidR="00E521B1">
        <w:rPr>
          <w:rFonts w:asciiTheme="minorHAnsi" w:hAnsiTheme="minorHAnsi" w:cstheme="minorHAnsi"/>
          <w:noProof w:val="0"/>
          <w:sz w:val="22"/>
        </w:rPr>
        <w:t>)</w:t>
      </w:r>
      <w:r w:rsidRPr="00394A42">
        <w:rPr>
          <w:rFonts w:asciiTheme="minorHAnsi" w:hAnsiTheme="minorHAnsi" w:cstheme="minorHAnsi"/>
          <w:noProof w:val="0"/>
          <w:sz w:val="22"/>
        </w:rPr>
        <w:t xml:space="preserve"> took </w:t>
      </w:r>
      <w:r w:rsidRPr="00394A42" w:rsidR="00E521B1">
        <w:rPr>
          <w:rFonts w:asciiTheme="minorHAnsi" w:hAnsiTheme="minorHAnsi" w:cstheme="minorHAnsi"/>
          <w:noProof w:val="0"/>
          <w:sz w:val="22"/>
        </w:rPr>
        <w:t xml:space="preserve">this factor </w:t>
      </w:r>
      <w:r w:rsidRPr="00394A42">
        <w:rPr>
          <w:rFonts w:asciiTheme="minorHAnsi" w:hAnsiTheme="minorHAnsi" w:cstheme="minorHAnsi"/>
          <w:noProof w:val="0"/>
          <w:sz w:val="22"/>
        </w:rPr>
        <w:t xml:space="preserve">into account, which is probably due to the higher costs of heating and lighting the premises. Energy costs are broadly comparable everywhere, but in the case of larger cities, </w:t>
      </w:r>
      <w:r w:rsidRPr="00394A42" w:rsidR="00496270">
        <w:rPr>
          <w:rFonts w:asciiTheme="minorHAnsi" w:hAnsiTheme="minorHAnsi" w:cstheme="minorHAnsi"/>
          <w:noProof w:val="0"/>
          <w:sz w:val="22"/>
        </w:rPr>
        <w:t xml:space="preserve">a broader range of </w:t>
      </w:r>
      <w:r w:rsidRPr="00394A42">
        <w:rPr>
          <w:rFonts w:asciiTheme="minorHAnsi" w:hAnsiTheme="minorHAnsi" w:cstheme="minorHAnsi"/>
          <w:noProof w:val="0"/>
          <w:sz w:val="22"/>
        </w:rPr>
        <w:t xml:space="preserve">suppliers can be selected. </w:t>
      </w:r>
      <w:r w:rsidRPr="00394A42" w:rsidR="00496270">
        <w:rPr>
          <w:rFonts w:asciiTheme="minorHAnsi" w:hAnsiTheme="minorHAnsi" w:cstheme="minorHAnsi"/>
          <w:noProof w:val="0"/>
          <w:sz w:val="22"/>
        </w:rPr>
        <w:t xml:space="preserve">The statement </w:t>
      </w:r>
      <w:r w:rsidRPr="00394A42">
        <w:rPr>
          <w:rFonts w:asciiTheme="minorHAnsi" w:hAnsiTheme="minorHAnsi" w:cstheme="minorHAnsi"/>
          <w:i/>
          <w:noProof w:val="0"/>
          <w:sz w:val="22"/>
        </w:rPr>
        <w:t>“Owning physical space means more costs, the more space there is, and the more money costs maintenance</w:t>
      </w:r>
      <w:r w:rsidRPr="00394A42" w:rsidR="00593911">
        <w:rPr>
          <w:rFonts w:asciiTheme="minorHAnsi" w:hAnsiTheme="minorHAnsi" w:cstheme="minorHAnsi"/>
          <w:noProof w:val="0"/>
          <w:sz w:val="22"/>
        </w:rPr>
        <w:t xml:space="preserve">” </w:t>
      </w:r>
      <w:r w:rsidRPr="00394A42">
        <w:rPr>
          <w:rFonts w:asciiTheme="minorHAnsi" w:hAnsiTheme="minorHAnsi" w:cstheme="minorHAnsi"/>
          <w:noProof w:val="0"/>
          <w:sz w:val="22"/>
        </w:rPr>
        <w:t>explains why some hubs are trying to establish partnerships or seek sponsors to cover costs.</w:t>
      </w:r>
    </w:p>
    <w:p w:rsidRPr="00394A42" w:rsidR="00367262" w:rsidP="00135389" w:rsidRDefault="00367262" w14:paraId="1658779A" w14:textId="77777777">
      <w:pPr>
        <w:pStyle w:val="Textprispevku"/>
        <w:spacing w:after="0" w:line="480" w:lineRule="auto"/>
        <w:rPr>
          <w:rFonts w:asciiTheme="minorHAnsi" w:hAnsiTheme="minorHAnsi" w:cstheme="minorHAnsi"/>
          <w:sz w:val="22"/>
        </w:rPr>
      </w:pPr>
    </w:p>
    <w:p w:rsidRPr="00394A42" w:rsidR="00482B4D" w:rsidP="00135389" w:rsidRDefault="00D3658C" w14:paraId="5AF11F58" w14:textId="5EDB79F1">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Another factor influencing site selection is the strength of competition, which is a significant factor especially for hub</w:t>
      </w:r>
      <w:r w:rsidRPr="00394A42" w:rsidR="00A17B66">
        <w:rPr>
          <w:rFonts w:asciiTheme="minorHAnsi" w:hAnsiTheme="minorHAnsi" w:cstheme="minorHAnsi"/>
          <w:noProof w:val="0"/>
          <w:sz w:val="22"/>
        </w:rPr>
        <w:t>s</w:t>
      </w:r>
      <w:r w:rsidRPr="00394A42">
        <w:rPr>
          <w:rFonts w:asciiTheme="minorHAnsi" w:hAnsiTheme="minorHAnsi" w:cstheme="minorHAnsi"/>
          <w:noProof w:val="0"/>
          <w:sz w:val="22"/>
        </w:rPr>
        <w:t xml:space="preserve"> located in large cities. It is not uncommon for several similar entities offering similar products or services to be found in the same locations. This also applies to creative hubs. In particular, business-oriented hubs are aware that if they want to attract candidates, they need to be successful in the marketplace and therefore seek to offer different services.</w:t>
      </w:r>
    </w:p>
    <w:p w:rsidRPr="00394A42" w:rsidR="00D3658C" w:rsidP="00135389" w:rsidRDefault="00D3658C" w14:paraId="6F4C48FC" w14:textId="77777777">
      <w:pPr>
        <w:pStyle w:val="Textprispevku"/>
        <w:spacing w:after="0" w:line="480" w:lineRule="auto"/>
        <w:rPr>
          <w:rFonts w:asciiTheme="minorHAnsi" w:hAnsiTheme="minorHAnsi" w:cstheme="minorHAnsi"/>
          <w:i/>
          <w:sz w:val="22"/>
        </w:rPr>
      </w:pPr>
    </w:p>
    <w:tbl>
      <w:tblPr>
        <w:tblW w:w="91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1"/>
        <w:gridCol w:w="992"/>
        <w:gridCol w:w="851"/>
        <w:gridCol w:w="1134"/>
        <w:gridCol w:w="850"/>
        <w:gridCol w:w="851"/>
        <w:gridCol w:w="929"/>
      </w:tblGrid>
      <w:tr w:rsidRPr="00394A42" w:rsidR="00482B4D" w:rsidTr="00B82D8E" w14:paraId="43EDB204" w14:textId="77777777">
        <w:trPr>
          <w:trHeight w:val="8"/>
        </w:trPr>
        <w:tc>
          <w:tcPr>
            <w:tcW w:w="3541" w:type="dxa"/>
            <w:shd w:val="clear" w:color="auto" w:fill="auto"/>
            <w:vAlign w:val="center"/>
          </w:tcPr>
          <w:p w:rsidRPr="00394A42" w:rsidR="00482B4D" w:rsidP="00135389" w:rsidRDefault="00482B4D" w14:paraId="5C98D977" w14:textId="77777777">
            <w:pPr>
              <w:pStyle w:val="Textprispevku"/>
              <w:spacing w:after="0" w:line="480" w:lineRule="auto"/>
              <w:rPr>
                <w:rFonts w:eastAsia="Calibri" w:asciiTheme="minorHAnsi" w:hAnsiTheme="minorHAnsi" w:cstheme="minorHAnsi"/>
                <w:sz w:val="18"/>
                <w:szCs w:val="20"/>
              </w:rPr>
            </w:pPr>
          </w:p>
        </w:tc>
        <w:tc>
          <w:tcPr>
            <w:tcW w:w="992" w:type="dxa"/>
            <w:shd w:val="clear" w:color="auto" w:fill="auto"/>
            <w:vAlign w:val="center"/>
          </w:tcPr>
          <w:p w:rsidRPr="00394A42" w:rsidR="00482B4D" w:rsidP="00135389" w:rsidRDefault="00482B4D" w14:paraId="6EDB960D" w14:textId="77777777">
            <w:pPr>
              <w:pStyle w:val="Textprispevku"/>
              <w:spacing w:after="0" w:line="480" w:lineRule="auto"/>
              <w:rPr>
                <w:rFonts w:eastAsia="Calibri" w:asciiTheme="minorHAnsi" w:hAnsiTheme="minorHAnsi" w:cstheme="minorHAnsi"/>
                <w:b/>
                <w:sz w:val="18"/>
                <w:szCs w:val="20"/>
              </w:rPr>
            </w:pPr>
            <w:r w:rsidRPr="00394A42">
              <w:rPr>
                <w:rFonts w:eastAsia="Calibri" w:asciiTheme="minorHAnsi" w:hAnsiTheme="minorHAnsi" w:cstheme="minorHAnsi"/>
                <w:b/>
                <w:sz w:val="18"/>
                <w:szCs w:val="20"/>
              </w:rPr>
              <w:t>Pra</w:t>
            </w:r>
            <w:r w:rsidRPr="00394A42" w:rsidR="00D3658C">
              <w:rPr>
                <w:rFonts w:eastAsia="Calibri" w:asciiTheme="minorHAnsi" w:hAnsiTheme="minorHAnsi" w:cstheme="minorHAnsi"/>
                <w:b/>
                <w:sz w:val="18"/>
                <w:szCs w:val="20"/>
              </w:rPr>
              <w:t>gue</w:t>
            </w:r>
          </w:p>
        </w:tc>
        <w:tc>
          <w:tcPr>
            <w:tcW w:w="851" w:type="dxa"/>
            <w:shd w:val="clear" w:color="auto" w:fill="auto"/>
            <w:vAlign w:val="center"/>
          </w:tcPr>
          <w:p w:rsidRPr="00394A42" w:rsidR="00482B4D" w:rsidP="00135389" w:rsidRDefault="00482B4D" w14:paraId="7918592B" w14:textId="77777777">
            <w:pPr>
              <w:pStyle w:val="Textprispevku"/>
              <w:spacing w:after="0" w:line="480" w:lineRule="auto"/>
              <w:rPr>
                <w:rFonts w:eastAsia="Calibri" w:asciiTheme="minorHAnsi" w:hAnsiTheme="minorHAnsi" w:cstheme="minorHAnsi"/>
                <w:b/>
                <w:sz w:val="18"/>
                <w:szCs w:val="20"/>
              </w:rPr>
            </w:pPr>
            <w:r w:rsidRPr="00394A42">
              <w:rPr>
                <w:rFonts w:eastAsia="Calibri" w:asciiTheme="minorHAnsi" w:hAnsiTheme="minorHAnsi" w:cstheme="minorHAnsi"/>
                <w:b/>
                <w:sz w:val="18"/>
                <w:szCs w:val="20"/>
              </w:rPr>
              <w:t>Brno</w:t>
            </w:r>
          </w:p>
        </w:tc>
        <w:tc>
          <w:tcPr>
            <w:tcW w:w="1134" w:type="dxa"/>
            <w:shd w:val="clear" w:color="auto" w:fill="auto"/>
            <w:vAlign w:val="center"/>
          </w:tcPr>
          <w:p w:rsidRPr="00394A42" w:rsidR="00482B4D" w:rsidP="00135389" w:rsidRDefault="00482B4D" w14:paraId="3621CEEB" w14:textId="77777777">
            <w:pPr>
              <w:pStyle w:val="Textprispevku"/>
              <w:spacing w:after="0" w:line="480" w:lineRule="auto"/>
              <w:rPr>
                <w:rFonts w:eastAsia="Calibri" w:asciiTheme="minorHAnsi" w:hAnsiTheme="minorHAnsi" w:cstheme="minorHAnsi"/>
                <w:b/>
                <w:sz w:val="18"/>
                <w:szCs w:val="20"/>
              </w:rPr>
            </w:pPr>
            <w:r w:rsidRPr="00394A42">
              <w:rPr>
                <w:rFonts w:eastAsia="Calibri" w:asciiTheme="minorHAnsi" w:hAnsiTheme="minorHAnsi" w:cstheme="minorHAnsi"/>
                <w:b/>
                <w:sz w:val="18"/>
                <w:szCs w:val="20"/>
              </w:rPr>
              <w:t>Olomouc</w:t>
            </w:r>
          </w:p>
        </w:tc>
        <w:tc>
          <w:tcPr>
            <w:tcW w:w="850" w:type="dxa"/>
            <w:shd w:val="clear" w:color="auto" w:fill="auto"/>
            <w:vAlign w:val="center"/>
          </w:tcPr>
          <w:p w:rsidRPr="00394A42" w:rsidR="00482B4D" w:rsidP="00135389" w:rsidRDefault="00482B4D" w14:paraId="4A0BD06E" w14:textId="77777777">
            <w:pPr>
              <w:pStyle w:val="Textprispevku"/>
              <w:spacing w:after="0" w:line="480" w:lineRule="auto"/>
              <w:rPr>
                <w:rFonts w:eastAsia="Calibri" w:asciiTheme="minorHAnsi" w:hAnsiTheme="minorHAnsi" w:cstheme="minorHAnsi"/>
                <w:b/>
                <w:sz w:val="18"/>
                <w:szCs w:val="20"/>
              </w:rPr>
            </w:pPr>
            <w:r w:rsidRPr="00394A42">
              <w:rPr>
                <w:rFonts w:eastAsia="Calibri" w:asciiTheme="minorHAnsi" w:hAnsiTheme="minorHAnsi" w:cstheme="minorHAnsi"/>
                <w:b/>
                <w:sz w:val="18"/>
                <w:szCs w:val="20"/>
              </w:rPr>
              <w:t>P</w:t>
            </w:r>
            <w:r w:rsidRPr="00394A42" w:rsidR="00D3658C">
              <w:rPr>
                <w:rFonts w:eastAsia="Calibri" w:asciiTheme="minorHAnsi" w:hAnsiTheme="minorHAnsi" w:cstheme="minorHAnsi"/>
                <w:b/>
                <w:sz w:val="18"/>
                <w:szCs w:val="20"/>
              </w:rPr>
              <w:t>ilsen</w:t>
            </w:r>
          </w:p>
        </w:tc>
        <w:tc>
          <w:tcPr>
            <w:tcW w:w="851" w:type="dxa"/>
            <w:shd w:val="clear" w:color="auto" w:fill="auto"/>
            <w:vAlign w:val="center"/>
          </w:tcPr>
          <w:p w:rsidRPr="00394A42" w:rsidR="00482B4D" w:rsidP="00135389" w:rsidRDefault="00482B4D" w14:paraId="4247FB9B" w14:textId="77777777">
            <w:pPr>
              <w:pStyle w:val="Textprispevku"/>
              <w:spacing w:after="0" w:line="480" w:lineRule="auto"/>
              <w:rPr>
                <w:rFonts w:eastAsia="Calibri" w:asciiTheme="minorHAnsi" w:hAnsiTheme="minorHAnsi" w:cstheme="minorHAnsi"/>
                <w:b/>
                <w:sz w:val="18"/>
                <w:szCs w:val="20"/>
              </w:rPr>
            </w:pPr>
            <w:r w:rsidRPr="00394A42">
              <w:rPr>
                <w:rFonts w:eastAsia="Calibri" w:asciiTheme="minorHAnsi" w:hAnsiTheme="minorHAnsi" w:cstheme="minorHAnsi"/>
                <w:b/>
                <w:sz w:val="18"/>
                <w:szCs w:val="20"/>
              </w:rPr>
              <w:t>Zlín</w:t>
            </w:r>
          </w:p>
        </w:tc>
        <w:tc>
          <w:tcPr>
            <w:tcW w:w="929" w:type="dxa"/>
            <w:shd w:val="clear" w:color="auto" w:fill="auto"/>
            <w:vAlign w:val="center"/>
          </w:tcPr>
          <w:p w:rsidRPr="00394A42" w:rsidR="00482B4D" w:rsidP="00135389" w:rsidRDefault="00482B4D" w14:paraId="5E8C3582" w14:textId="77777777">
            <w:pPr>
              <w:pStyle w:val="Textprispevku"/>
              <w:spacing w:after="0" w:line="480" w:lineRule="auto"/>
              <w:rPr>
                <w:rFonts w:eastAsia="Calibri" w:asciiTheme="minorHAnsi" w:hAnsiTheme="minorHAnsi" w:cstheme="minorHAnsi"/>
                <w:b/>
                <w:sz w:val="18"/>
                <w:szCs w:val="20"/>
              </w:rPr>
            </w:pPr>
            <w:r w:rsidRPr="00394A42">
              <w:rPr>
                <w:rFonts w:eastAsia="Calibri" w:asciiTheme="minorHAnsi" w:hAnsiTheme="minorHAnsi" w:cstheme="minorHAnsi"/>
                <w:b/>
                <w:sz w:val="18"/>
                <w:szCs w:val="20"/>
              </w:rPr>
              <w:t>Ostrava</w:t>
            </w:r>
          </w:p>
        </w:tc>
      </w:tr>
      <w:tr w:rsidRPr="00394A42" w:rsidR="00482B4D" w:rsidTr="00B82D8E" w14:paraId="57584FB4" w14:textId="77777777">
        <w:trPr>
          <w:trHeight w:val="8"/>
        </w:trPr>
        <w:tc>
          <w:tcPr>
            <w:tcW w:w="3541" w:type="dxa"/>
            <w:shd w:val="clear" w:color="auto" w:fill="auto"/>
            <w:vAlign w:val="center"/>
          </w:tcPr>
          <w:p w:rsidRPr="00394A42" w:rsidR="00482B4D" w:rsidP="00135389" w:rsidRDefault="00D3658C" w14:paraId="10D30B9D"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lastRenderedPageBreak/>
              <w:t>Initial costs</w:t>
            </w:r>
          </w:p>
        </w:tc>
        <w:tc>
          <w:tcPr>
            <w:tcW w:w="992" w:type="dxa"/>
            <w:shd w:val="clear" w:color="auto" w:fill="auto"/>
            <w:vAlign w:val="center"/>
          </w:tcPr>
          <w:p w:rsidRPr="00394A42" w:rsidR="00482B4D" w:rsidP="00135389" w:rsidRDefault="00482B4D" w14:paraId="0B713671"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11424D91"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1134" w:type="dxa"/>
            <w:shd w:val="clear" w:color="auto" w:fill="auto"/>
            <w:vAlign w:val="center"/>
          </w:tcPr>
          <w:p w:rsidRPr="00394A42" w:rsidR="00482B4D" w:rsidP="00135389" w:rsidRDefault="00482B4D" w14:paraId="37A67637"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0" w:type="dxa"/>
            <w:shd w:val="clear" w:color="auto" w:fill="auto"/>
            <w:vAlign w:val="center"/>
          </w:tcPr>
          <w:p w:rsidRPr="00394A42" w:rsidR="00482B4D" w:rsidP="00135389" w:rsidRDefault="00482B4D" w14:paraId="0811DAD9"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1" w:type="dxa"/>
            <w:shd w:val="clear" w:color="auto" w:fill="auto"/>
            <w:vAlign w:val="center"/>
          </w:tcPr>
          <w:p w:rsidRPr="00394A42" w:rsidR="00482B4D" w:rsidP="00135389" w:rsidRDefault="00482B4D" w14:paraId="30057985"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929" w:type="dxa"/>
            <w:shd w:val="clear" w:color="auto" w:fill="auto"/>
            <w:vAlign w:val="center"/>
          </w:tcPr>
          <w:p w:rsidRPr="00394A42" w:rsidR="00482B4D" w:rsidP="00135389" w:rsidRDefault="00482B4D" w14:paraId="5D13B01E"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r>
      <w:tr w:rsidRPr="00394A42" w:rsidR="00482B4D" w:rsidTr="00B82D8E" w14:paraId="7130FC4C" w14:textId="77777777">
        <w:trPr>
          <w:trHeight w:val="8"/>
        </w:trPr>
        <w:tc>
          <w:tcPr>
            <w:tcW w:w="3541" w:type="dxa"/>
            <w:shd w:val="clear" w:color="auto" w:fill="auto"/>
            <w:vAlign w:val="center"/>
          </w:tcPr>
          <w:p w:rsidRPr="00394A42" w:rsidR="00482B4D" w:rsidP="00135389" w:rsidRDefault="00D3658C" w14:paraId="71F6A04D"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t>Price and rental options</w:t>
            </w:r>
          </w:p>
        </w:tc>
        <w:tc>
          <w:tcPr>
            <w:tcW w:w="992" w:type="dxa"/>
            <w:shd w:val="clear" w:color="auto" w:fill="auto"/>
            <w:vAlign w:val="center"/>
          </w:tcPr>
          <w:p w:rsidRPr="00394A42" w:rsidR="00482B4D" w:rsidP="00135389" w:rsidRDefault="00482B4D" w14:paraId="1D70AA1A"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063A724D"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1134" w:type="dxa"/>
            <w:shd w:val="clear" w:color="auto" w:fill="auto"/>
            <w:vAlign w:val="center"/>
          </w:tcPr>
          <w:p w:rsidRPr="00394A42" w:rsidR="00482B4D" w:rsidP="00135389" w:rsidRDefault="00482B4D" w14:paraId="0B3FB90F"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0" w:type="dxa"/>
            <w:shd w:val="clear" w:color="auto" w:fill="auto"/>
            <w:vAlign w:val="center"/>
          </w:tcPr>
          <w:p w:rsidRPr="00394A42" w:rsidR="00482B4D" w:rsidP="00135389" w:rsidRDefault="00482B4D" w14:paraId="26AB3A0F"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1" w:type="dxa"/>
            <w:shd w:val="clear" w:color="auto" w:fill="auto"/>
            <w:vAlign w:val="center"/>
          </w:tcPr>
          <w:p w:rsidRPr="00394A42" w:rsidR="00482B4D" w:rsidP="00135389" w:rsidRDefault="00482B4D" w14:paraId="11DF217A"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929" w:type="dxa"/>
            <w:shd w:val="clear" w:color="auto" w:fill="auto"/>
            <w:vAlign w:val="center"/>
          </w:tcPr>
          <w:p w:rsidRPr="00394A42" w:rsidR="00482B4D" w:rsidP="00135389" w:rsidRDefault="00482B4D" w14:paraId="3813F87F"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r>
      <w:tr w:rsidRPr="00394A42" w:rsidR="00482B4D" w:rsidTr="00B82D8E" w14:paraId="5567C172" w14:textId="77777777">
        <w:trPr>
          <w:trHeight w:val="8"/>
        </w:trPr>
        <w:tc>
          <w:tcPr>
            <w:tcW w:w="3541" w:type="dxa"/>
            <w:shd w:val="clear" w:color="auto" w:fill="auto"/>
            <w:vAlign w:val="center"/>
          </w:tcPr>
          <w:p w:rsidRPr="00394A42" w:rsidR="00482B4D" w:rsidP="00135389" w:rsidRDefault="00D3658C" w14:paraId="7F4BD97B"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t>Operational costs</w:t>
            </w:r>
          </w:p>
        </w:tc>
        <w:tc>
          <w:tcPr>
            <w:tcW w:w="992" w:type="dxa"/>
            <w:shd w:val="clear" w:color="auto" w:fill="auto"/>
            <w:vAlign w:val="center"/>
          </w:tcPr>
          <w:p w:rsidRPr="00394A42" w:rsidR="00482B4D" w:rsidP="00135389" w:rsidRDefault="00482B4D" w14:paraId="1BE336DA"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76BC03B6"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1134" w:type="dxa"/>
            <w:shd w:val="clear" w:color="auto" w:fill="auto"/>
            <w:vAlign w:val="center"/>
          </w:tcPr>
          <w:p w:rsidRPr="00394A42" w:rsidR="00482B4D" w:rsidP="00135389" w:rsidRDefault="00482B4D" w14:paraId="25E75800"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0" w:type="dxa"/>
            <w:shd w:val="clear" w:color="auto" w:fill="auto"/>
            <w:vAlign w:val="center"/>
          </w:tcPr>
          <w:p w:rsidRPr="00394A42" w:rsidR="00482B4D" w:rsidP="00135389" w:rsidRDefault="00482B4D" w14:paraId="3727CDA5"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1" w:type="dxa"/>
            <w:shd w:val="clear" w:color="auto" w:fill="auto"/>
            <w:vAlign w:val="center"/>
          </w:tcPr>
          <w:p w:rsidRPr="00394A42" w:rsidR="00482B4D" w:rsidP="00135389" w:rsidRDefault="00482B4D" w14:paraId="0D08FE06"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929" w:type="dxa"/>
            <w:shd w:val="clear" w:color="auto" w:fill="auto"/>
            <w:vAlign w:val="center"/>
          </w:tcPr>
          <w:p w:rsidRPr="00394A42" w:rsidR="00482B4D" w:rsidP="00135389" w:rsidRDefault="00482B4D" w14:paraId="2D05DFCF"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r>
      <w:tr w:rsidRPr="00394A42" w:rsidR="00482B4D" w:rsidTr="00B82D8E" w14:paraId="30B7E2A9" w14:textId="77777777">
        <w:trPr>
          <w:trHeight w:val="131"/>
        </w:trPr>
        <w:tc>
          <w:tcPr>
            <w:tcW w:w="3541" w:type="dxa"/>
            <w:shd w:val="clear" w:color="auto" w:fill="auto"/>
            <w:vAlign w:val="center"/>
          </w:tcPr>
          <w:p w:rsidRPr="00394A42" w:rsidR="00482B4D" w:rsidP="00135389" w:rsidRDefault="00D3658C" w14:paraId="08750391"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t>Competition</w:t>
            </w:r>
          </w:p>
        </w:tc>
        <w:tc>
          <w:tcPr>
            <w:tcW w:w="992" w:type="dxa"/>
            <w:shd w:val="clear" w:color="auto" w:fill="auto"/>
            <w:vAlign w:val="center"/>
          </w:tcPr>
          <w:p w:rsidRPr="00394A42" w:rsidR="00482B4D" w:rsidP="00135389" w:rsidRDefault="00482B4D" w14:paraId="0C167A4A"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555E2D97"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1134" w:type="dxa"/>
            <w:shd w:val="clear" w:color="auto" w:fill="auto"/>
            <w:vAlign w:val="center"/>
          </w:tcPr>
          <w:p w:rsidRPr="00394A42" w:rsidR="00482B4D" w:rsidP="00135389" w:rsidRDefault="00482B4D" w14:paraId="1907E95A"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0" w:type="dxa"/>
            <w:shd w:val="clear" w:color="auto" w:fill="auto"/>
            <w:vAlign w:val="center"/>
          </w:tcPr>
          <w:p w:rsidRPr="00394A42" w:rsidR="00482B4D" w:rsidP="00135389" w:rsidRDefault="00482B4D" w14:paraId="5F8FDFF6"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1" w:type="dxa"/>
            <w:shd w:val="clear" w:color="auto" w:fill="auto"/>
            <w:vAlign w:val="center"/>
          </w:tcPr>
          <w:p w:rsidRPr="00394A42" w:rsidR="00482B4D" w:rsidP="00135389" w:rsidRDefault="00482B4D" w14:paraId="2D8FB809"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929" w:type="dxa"/>
            <w:shd w:val="clear" w:color="auto" w:fill="auto"/>
            <w:vAlign w:val="center"/>
          </w:tcPr>
          <w:p w:rsidRPr="00394A42" w:rsidR="00482B4D" w:rsidP="00135389" w:rsidRDefault="00482B4D" w14:paraId="7D93F8AC"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r>
      <w:tr w:rsidRPr="00394A42" w:rsidR="00482B4D" w:rsidTr="00B82D8E" w14:paraId="6A444E49" w14:textId="77777777">
        <w:trPr>
          <w:trHeight w:val="8"/>
        </w:trPr>
        <w:tc>
          <w:tcPr>
            <w:tcW w:w="3541" w:type="dxa"/>
            <w:shd w:val="clear" w:color="auto" w:fill="auto"/>
            <w:vAlign w:val="center"/>
          </w:tcPr>
          <w:p w:rsidRPr="00394A42" w:rsidR="00482B4D" w:rsidP="00135389" w:rsidRDefault="00D3658C" w14:paraId="197F30C2"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t>Number of leads</w:t>
            </w:r>
          </w:p>
        </w:tc>
        <w:tc>
          <w:tcPr>
            <w:tcW w:w="992" w:type="dxa"/>
            <w:shd w:val="clear" w:color="auto" w:fill="auto"/>
            <w:vAlign w:val="center"/>
          </w:tcPr>
          <w:p w:rsidRPr="00394A42" w:rsidR="00482B4D" w:rsidP="00135389" w:rsidRDefault="00482B4D" w14:paraId="3F7E4144"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699AAFC8"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1134" w:type="dxa"/>
            <w:shd w:val="clear" w:color="auto" w:fill="auto"/>
            <w:vAlign w:val="center"/>
          </w:tcPr>
          <w:p w:rsidRPr="00394A42" w:rsidR="00482B4D" w:rsidP="00135389" w:rsidRDefault="00482B4D" w14:paraId="6E5682F1"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0" w:type="dxa"/>
            <w:shd w:val="clear" w:color="auto" w:fill="auto"/>
            <w:vAlign w:val="center"/>
          </w:tcPr>
          <w:p w:rsidRPr="00394A42" w:rsidR="00482B4D" w:rsidP="00135389" w:rsidRDefault="00482B4D" w14:paraId="07EA37FD"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1" w:type="dxa"/>
            <w:shd w:val="clear" w:color="auto" w:fill="auto"/>
            <w:vAlign w:val="center"/>
          </w:tcPr>
          <w:p w:rsidRPr="00394A42" w:rsidR="00482B4D" w:rsidP="00135389" w:rsidRDefault="00482B4D" w14:paraId="3F728FB2"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929" w:type="dxa"/>
            <w:shd w:val="clear" w:color="auto" w:fill="auto"/>
            <w:vAlign w:val="center"/>
          </w:tcPr>
          <w:p w:rsidRPr="00394A42" w:rsidR="00482B4D" w:rsidP="00135389" w:rsidRDefault="00482B4D" w14:paraId="28FF6EA4"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r>
      <w:tr w:rsidRPr="00394A42" w:rsidR="00482B4D" w:rsidTr="00B82D8E" w14:paraId="25D04FAD" w14:textId="77777777">
        <w:trPr>
          <w:trHeight w:val="8"/>
        </w:trPr>
        <w:tc>
          <w:tcPr>
            <w:tcW w:w="3541" w:type="dxa"/>
            <w:shd w:val="clear" w:color="auto" w:fill="auto"/>
            <w:vAlign w:val="center"/>
          </w:tcPr>
          <w:p w:rsidRPr="00394A42" w:rsidR="00482B4D" w:rsidP="00135389" w:rsidRDefault="00D3658C" w14:paraId="597C3603"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t>Public transport</w:t>
            </w:r>
          </w:p>
        </w:tc>
        <w:tc>
          <w:tcPr>
            <w:tcW w:w="992" w:type="dxa"/>
            <w:shd w:val="clear" w:color="auto" w:fill="auto"/>
            <w:vAlign w:val="center"/>
          </w:tcPr>
          <w:p w:rsidRPr="00394A42" w:rsidR="00482B4D" w:rsidP="00135389" w:rsidRDefault="00482B4D" w14:paraId="0D30F5B9"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1" w:type="dxa"/>
            <w:shd w:val="clear" w:color="auto" w:fill="auto"/>
            <w:vAlign w:val="center"/>
          </w:tcPr>
          <w:p w:rsidRPr="00394A42" w:rsidR="00482B4D" w:rsidP="00135389" w:rsidRDefault="00482B4D" w14:paraId="2A4F6B83"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1134" w:type="dxa"/>
            <w:shd w:val="clear" w:color="auto" w:fill="auto"/>
            <w:vAlign w:val="center"/>
          </w:tcPr>
          <w:p w:rsidRPr="00394A42" w:rsidR="00482B4D" w:rsidP="00135389" w:rsidRDefault="00482B4D" w14:paraId="43DC47FF"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c>
          <w:tcPr>
            <w:tcW w:w="850" w:type="dxa"/>
            <w:shd w:val="clear" w:color="auto" w:fill="auto"/>
            <w:vAlign w:val="center"/>
          </w:tcPr>
          <w:p w:rsidRPr="00394A42" w:rsidR="00482B4D" w:rsidP="00135389" w:rsidRDefault="00482B4D" w14:paraId="74C2DF72"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73030223"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929" w:type="dxa"/>
            <w:shd w:val="clear" w:color="auto" w:fill="auto"/>
            <w:vAlign w:val="center"/>
          </w:tcPr>
          <w:p w:rsidRPr="00394A42" w:rsidR="00482B4D" w:rsidP="00135389" w:rsidRDefault="00482B4D" w14:paraId="5575DDF1"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r>
      <w:tr w:rsidRPr="00394A42" w:rsidR="00482B4D" w:rsidTr="00B82D8E" w14:paraId="5522C212" w14:textId="77777777">
        <w:trPr>
          <w:trHeight w:val="8"/>
        </w:trPr>
        <w:tc>
          <w:tcPr>
            <w:tcW w:w="3541" w:type="dxa"/>
            <w:shd w:val="clear" w:color="auto" w:fill="auto"/>
            <w:vAlign w:val="center"/>
          </w:tcPr>
          <w:p w:rsidRPr="00394A42" w:rsidR="00482B4D" w:rsidP="00135389" w:rsidRDefault="00D3658C" w14:paraId="438D739E" w14:textId="77777777">
            <w:pPr>
              <w:pStyle w:val="Textprispevku"/>
              <w:spacing w:after="0" w:line="480" w:lineRule="auto"/>
              <w:rPr>
                <w:rFonts w:eastAsia="Calibri" w:asciiTheme="minorHAnsi" w:hAnsiTheme="minorHAnsi" w:cstheme="minorHAnsi"/>
                <w:bCs/>
                <w:sz w:val="18"/>
                <w:szCs w:val="20"/>
              </w:rPr>
            </w:pPr>
            <w:r w:rsidRPr="00394A42">
              <w:rPr>
                <w:rFonts w:eastAsia="Calibri" w:asciiTheme="minorHAnsi" w:hAnsiTheme="minorHAnsi" w:cstheme="minorHAnsi"/>
                <w:bCs/>
                <w:sz w:val="18"/>
                <w:szCs w:val="20"/>
              </w:rPr>
              <w:t>Parking</w:t>
            </w:r>
          </w:p>
        </w:tc>
        <w:tc>
          <w:tcPr>
            <w:tcW w:w="992" w:type="dxa"/>
            <w:shd w:val="clear" w:color="auto" w:fill="auto"/>
            <w:vAlign w:val="center"/>
          </w:tcPr>
          <w:p w:rsidRPr="00394A42" w:rsidR="00482B4D" w:rsidP="00135389" w:rsidRDefault="00482B4D" w14:paraId="24995116"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851" w:type="dxa"/>
            <w:shd w:val="clear" w:color="auto" w:fill="auto"/>
            <w:vAlign w:val="center"/>
          </w:tcPr>
          <w:p w:rsidRPr="00394A42" w:rsidR="00482B4D" w:rsidP="00135389" w:rsidRDefault="00482B4D" w14:paraId="28C886EB"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xxx</w:t>
            </w:r>
          </w:p>
        </w:tc>
        <w:tc>
          <w:tcPr>
            <w:tcW w:w="1134" w:type="dxa"/>
            <w:shd w:val="clear" w:color="auto" w:fill="auto"/>
            <w:vAlign w:val="center"/>
          </w:tcPr>
          <w:p w:rsidRPr="00394A42" w:rsidR="00482B4D" w:rsidP="00135389" w:rsidRDefault="00482B4D" w14:paraId="2FECBB9D"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0" w:type="dxa"/>
            <w:shd w:val="clear" w:color="auto" w:fill="auto"/>
            <w:vAlign w:val="center"/>
          </w:tcPr>
          <w:p w:rsidRPr="00394A42" w:rsidR="00482B4D" w:rsidP="00135389" w:rsidRDefault="00482B4D" w14:paraId="27E65280"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851" w:type="dxa"/>
            <w:shd w:val="clear" w:color="auto" w:fill="auto"/>
            <w:vAlign w:val="center"/>
          </w:tcPr>
          <w:p w:rsidRPr="00394A42" w:rsidR="00482B4D" w:rsidP="00135389" w:rsidRDefault="00482B4D" w14:paraId="49F7B185"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w:t>
            </w:r>
          </w:p>
        </w:tc>
        <w:tc>
          <w:tcPr>
            <w:tcW w:w="929" w:type="dxa"/>
            <w:shd w:val="clear" w:color="auto" w:fill="auto"/>
            <w:vAlign w:val="center"/>
          </w:tcPr>
          <w:p w:rsidRPr="00394A42" w:rsidR="00482B4D" w:rsidP="00135389" w:rsidRDefault="00482B4D" w14:paraId="3E621DEC" w14:textId="77777777">
            <w:pPr>
              <w:pStyle w:val="Textprispevku"/>
              <w:spacing w:after="0" w:line="480" w:lineRule="auto"/>
              <w:jc w:val="center"/>
              <w:rPr>
                <w:rFonts w:eastAsia="Calibri" w:asciiTheme="minorHAnsi" w:hAnsiTheme="minorHAnsi" w:cstheme="minorHAnsi"/>
                <w:sz w:val="18"/>
                <w:szCs w:val="20"/>
              </w:rPr>
            </w:pPr>
            <w:r w:rsidRPr="00394A42">
              <w:rPr>
                <w:rFonts w:eastAsia="Calibri" w:asciiTheme="minorHAnsi" w:hAnsiTheme="minorHAnsi" w:cstheme="minorHAnsi"/>
                <w:sz w:val="18"/>
                <w:szCs w:val="20"/>
              </w:rPr>
              <w:t>xx</w:t>
            </w:r>
          </w:p>
        </w:tc>
      </w:tr>
    </w:tbl>
    <w:p w:rsidRPr="00394A42" w:rsidR="00D3658C" w:rsidP="00135389" w:rsidRDefault="00D3658C" w14:paraId="317C167D" w14:textId="77777777">
      <w:pPr>
        <w:pStyle w:val="Titulek"/>
        <w:spacing w:before="0" w:after="0" w:line="480" w:lineRule="auto"/>
        <w:jc w:val="center"/>
        <w:rPr>
          <w:rFonts w:asciiTheme="minorHAnsi" w:hAnsiTheme="minorHAnsi" w:cstheme="minorHAnsi"/>
          <w:iCs w:val="0"/>
          <w:sz w:val="20"/>
          <w:szCs w:val="22"/>
          <w:lang w:val="en-GB" w:eastAsia="sk-SK"/>
        </w:rPr>
      </w:pPr>
      <w:bookmarkStart w:name="_Toc28680177" w:id="0"/>
      <w:r w:rsidRPr="00394A42">
        <w:rPr>
          <w:rFonts w:asciiTheme="minorHAnsi" w:hAnsiTheme="minorHAnsi" w:cstheme="minorHAnsi"/>
          <w:iCs w:val="0"/>
          <w:sz w:val="20"/>
          <w:szCs w:val="22"/>
          <w:lang w:val="en-GB" w:eastAsia="sk-SK"/>
        </w:rPr>
        <w:t>Note: scale from small role of factor (x) to medium (xx) to large role of factor (xxx) - averages of responses regardless of type of creative hub</w:t>
      </w:r>
    </w:p>
    <w:bookmarkEnd w:id="0"/>
    <w:p w:rsidRPr="00394A42" w:rsidR="00D3658C" w:rsidP="00135389" w:rsidRDefault="00593911" w14:paraId="00778D1C" w14:textId="77777777">
      <w:pPr>
        <w:pStyle w:val="Textprispevku"/>
        <w:spacing w:after="0" w:line="480" w:lineRule="auto"/>
        <w:jc w:val="center"/>
        <w:rPr>
          <w:rFonts w:asciiTheme="minorHAnsi" w:hAnsiTheme="minorHAnsi" w:cstheme="minorHAnsi"/>
          <w:b/>
          <w:iCs/>
          <w:noProof w:val="0"/>
          <w:sz w:val="20"/>
          <w:lang w:eastAsia="zh-CN"/>
        </w:rPr>
      </w:pPr>
      <w:r w:rsidRPr="00394A42">
        <w:rPr>
          <w:rFonts w:asciiTheme="minorHAnsi" w:hAnsiTheme="minorHAnsi" w:cstheme="minorHAnsi"/>
          <w:b/>
          <w:iCs/>
          <w:noProof w:val="0"/>
          <w:sz w:val="20"/>
          <w:lang w:eastAsia="zh-CN"/>
        </w:rPr>
        <w:t>Table 4</w:t>
      </w:r>
      <w:r w:rsidRPr="00394A42" w:rsidR="00D3658C">
        <w:rPr>
          <w:rFonts w:asciiTheme="minorHAnsi" w:hAnsiTheme="minorHAnsi" w:cstheme="minorHAnsi"/>
          <w:b/>
          <w:iCs/>
          <w:noProof w:val="0"/>
          <w:sz w:val="20"/>
          <w:lang w:eastAsia="zh-CN"/>
        </w:rPr>
        <w:t>: Importance of factors influencing site selection by city</w:t>
      </w:r>
    </w:p>
    <w:p w:rsidRPr="00394A42" w:rsidR="00D3658C" w:rsidP="00135389" w:rsidRDefault="00D3658C" w14:paraId="056D1A88"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482B4D" w:rsidP="00135389" w:rsidRDefault="00482B4D" w14:paraId="459F7F17" w14:textId="77777777">
      <w:pPr>
        <w:pStyle w:val="Textprispevku"/>
        <w:spacing w:after="0" w:line="480" w:lineRule="auto"/>
        <w:rPr>
          <w:rFonts w:asciiTheme="minorHAnsi" w:hAnsiTheme="minorHAnsi" w:cstheme="minorHAnsi"/>
          <w:i/>
          <w:noProof w:val="0"/>
          <w:sz w:val="22"/>
        </w:rPr>
      </w:pPr>
    </w:p>
    <w:p w:rsidRPr="00394A42" w:rsidR="00244135" w:rsidP="00135389" w:rsidRDefault="00244135" w14:paraId="12DB76B9" w14:textId="3E2D5274">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The city's population also </w:t>
      </w:r>
      <w:r w:rsidRPr="00394A42" w:rsidR="00A17B66">
        <w:rPr>
          <w:rFonts w:asciiTheme="minorHAnsi" w:hAnsiTheme="minorHAnsi" w:cstheme="minorHAnsi"/>
          <w:noProof w:val="0"/>
          <w:sz w:val="22"/>
        </w:rPr>
        <w:t xml:space="preserve">influences </w:t>
      </w:r>
      <w:r w:rsidRPr="00394A42">
        <w:rPr>
          <w:rFonts w:asciiTheme="minorHAnsi" w:hAnsiTheme="minorHAnsi" w:cstheme="minorHAnsi"/>
          <w:noProof w:val="0"/>
          <w:sz w:val="22"/>
        </w:rPr>
        <w:t xml:space="preserve">thinking about the number of potential customers. This factor played a big role in locality selection, especially in large cities. It is important to note that it is necessary to think not only about the inhabitants but also about the </w:t>
      </w:r>
      <w:r w:rsidRPr="00394A42" w:rsidR="008C6271">
        <w:rPr>
          <w:rFonts w:asciiTheme="minorHAnsi" w:hAnsiTheme="minorHAnsi" w:cstheme="minorHAnsi"/>
          <w:noProof w:val="0"/>
          <w:sz w:val="22"/>
        </w:rPr>
        <w:t>potential</w:t>
      </w:r>
      <w:r w:rsidRPr="00394A42">
        <w:rPr>
          <w:rFonts w:asciiTheme="minorHAnsi" w:hAnsiTheme="minorHAnsi" w:cstheme="minorHAnsi"/>
          <w:noProof w:val="0"/>
          <w:sz w:val="22"/>
        </w:rPr>
        <w:t xml:space="preserve"> customers, which is influenced by the above-mentioned presence of competition. The population and the number of customers may be similar and even the advantage of smaller cities, because people simply do not have as many opportunities to </w:t>
      </w:r>
      <w:r w:rsidRPr="00394A42" w:rsidR="008C6271">
        <w:rPr>
          <w:rFonts w:asciiTheme="minorHAnsi" w:hAnsiTheme="minorHAnsi" w:cstheme="minorHAnsi"/>
          <w:noProof w:val="0"/>
          <w:sz w:val="22"/>
        </w:rPr>
        <w:t>visit larger</w:t>
      </w:r>
      <w:r w:rsidRPr="00394A42">
        <w:rPr>
          <w:rFonts w:asciiTheme="minorHAnsi" w:hAnsiTheme="minorHAnsi" w:cstheme="minorHAnsi"/>
          <w:noProof w:val="0"/>
          <w:sz w:val="22"/>
        </w:rPr>
        <w:t xml:space="preserve"> cit</w:t>
      </w:r>
      <w:r w:rsidRPr="00394A42" w:rsidR="008C6271">
        <w:rPr>
          <w:rFonts w:asciiTheme="minorHAnsi" w:hAnsiTheme="minorHAnsi" w:cstheme="minorHAnsi"/>
          <w:noProof w:val="0"/>
          <w:sz w:val="22"/>
        </w:rPr>
        <w:t>ies than their own</w:t>
      </w:r>
      <w:r w:rsidRPr="00394A42">
        <w:rPr>
          <w:rFonts w:asciiTheme="minorHAnsi" w:hAnsiTheme="minorHAnsi" w:cstheme="minorHAnsi"/>
          <w:noProof w:val="0"/>
          <w:sz w:val="22"/>
        </w:rPr>
        <w:t>, which applies not only to creative hubs but generally to many other organizations.</w:t>
      </w:r>
    </w:p>
    <w:p w:rsidRPr="00394A42" w:rsidR="00244135" w:rsidP="00135389" w:rsidRDefault="00244135" w14:paraId="086657E0" w14:textId="77777777">
      <w:pPr>
        <w:pStyle w:val="Textprispevku"/>
        <w:spacing w:after="0" w:line="480" w:lineRule="auto"/>
        <w:rPr>
          <w:rFonts w:asciiTheme="minorHAnsi" w:hAnsiTheme="minorHAnsi" w:cstheme="minorHAnsi"/>
          <w:noProof w:val="0"/>
          <w:sz w:val="22"/>
        </w:rPr>
      </w:pPr>
    </w:p>
    <w:p w:rsidRPr="00394A42" w:rsidR="00482B4D" w:rsidP="00135389" w:rsidRDefault="00244135" w14:paraId="5945D67C" w14:textId="66E701AA">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As the interviews showed, target market analysis (or at least customer analysis) has been processed only by coworking spaces and some maker spaces. These analyses are considered to be a useful basis for the development of business plan</w:t>
      </w:r>
      <w:r w:rsidRPr="00394A42" w:rsidR="00A17B66">
        <w:rPr>
          <w:rFonts w:asciiTheme="minorHAnsi" w:hAnsiTheme="minorHAnsi" w:cstheme="minorHAnsi"/>
          <w:noProof w:val="0"/>
          <w:sz w:val="22"/>
        </w:rPr>
        <w:t>s</w:t>
      </w:r>
      <w:r w:rsidRPr="00394A42">
        <w:rPr>
          <w:rFonts w:asciiTheme="minorHAnsi" w:hAnsiTheme="minorHAnsi" w:cstheme="minorHAnsi"/>
          <w:noProof w:val="0"/>
          <w:sz w:val="22"/>
        </w:rPr>
        <w:t xml:space="preserve"> as they contain important information such as the distance of the hub from the centre and the means of transport, the number of potential customers, including their structure and needs, or location and strength. Creative space representatives said they knew about their closest competition and their potential customers or target groups, but had no </w:t>
      </w:r>
      <w:r w:rsidRPr="00394A42" w:rsidR="00A17B66">
        <w:rPr>
          <w:rFonts w:asciiTheme="minorHAnsi" w:hAnsiTheme="minorHAnsi" w:cstheme="minorHAnsi"/>
          <w:noProof w:val="0"/>
          <w:sz w:val="22"/>
        </w:rPr>
        <w:t>studies</w:t>
      </w:r>
      <w:r w:rsidRPr="00394A42">
        <w:rPr>
          <w:rFonts w:asciiTheme="minorHAnsi" w:hAnsiTheme="minorHAnsi" w:cstheme="minorHAnsi"/>
          <w:noProof w:val="0"/>
          <w:sz w:val="22"/>
        </w:rPr>
        <w:t>. This is probably because they are not as entrepreneurial as coworking</w:t>
      </w:r>
      <w:r w:rsidRPr="00394A42" w:rsidR="00A17B66">
        <w:rPr>
          <w:rFonts w:asciiTheme="minorHAnsi" w:hAnsiTheme="minorHAnsi" w:cstheme="minorHAnsi"/>
          <w:noProof w:val="0"/>
          <w:sz w:val="22"/>
        </w:rPr>
        <w:t xml:space="preserve"> spaces</w:t>
      </w:r>
      <w:r w:rsidRPr="00394A42">
        <w:rPr>
          <w:rFonts w:asciiTheme="minorHAnsi" w:hAnsiTheme="minorHAnsi" w:cstheme="minorHAnsi"/>
          <w:noProof w:val="0"/>
          <w:sz w:val="22"/>
        </w:rPr>
        <w:t xml:space="preserve">, but many managers </w:t>
      </w:r>
      <w:r w:rsidRPr="00394A42">
        <w:rPr>
          <w:rFonts w:asciiTheme="minorHAnsi" w:hAnsiTheme="minorHAnsi" w:cstheme="minorHAnsi"/>
          <w:noProof w:val="0"/>
          <w:sz w:val="22"/>
        </w:rPr>
        <w:lastRenderedPageBreak/>
        <w:t xml:space="preserve">have said that similar </w:t>
      </w:r>
      <w:r w:rsidRPr="00394A42" w:rsidR="00D612D4">
        <w:rPr>
          <w:rFonts w:asciiTheme="minorHAnsi" w:hAnsiTheme="minorHAnsi" w:cstheme="minorHAnsi"/>
          <w:noProof w:val="0"/>
          <w:sz w:val="22"/>
        </w:rPr>
        <w:t>analyses</w:t>
      </w:r>
      <w:r w:rsidRPr="00394A42">
        <w:rPr>
          <w:rFonts w:asciiTheme="minorHAnsi" w:hAnsiTheme="minorHAnsi" w:cstheme="minorHAnsi"/>
          <w:noProof w:val="0"/>
          <w:sz w:val="22"/>
        </w:rPr>
        <w:t xml:space="preserve"> would be needed but </w:t>
      </w:r>
      <w:r w:rsidRPr="00394A42" w:rsidR="00A17B66">
        <w:rPr>
          <w:rFonts w:asciiTheme="minorHAnsi" w:hAnsiTheme="minorHAnsi" w:cstheme="minorHAnsi"/>
          <w:noProof w:val="0"/>
          <w:sz w:val="22"/>
        </w:rPr>
        <w:t xml:space="preserve">that they </w:t>
      </w:r>
      <w:r w:rsidRPr="00394A42">
        <w:rPr>
          <w:rFonts w:asciiTheme="minorHAnsi" w:hAnsiTheme="minorHAnsi" w:cstheme="minorHAnsi"/>
          <w:noProof w:val="0"/>
          <w:sz w:val="22"/>
        </w:rPr>
        <w:t>lack sufficient staffing capacity</w:t>
      </w:r>
      <w:r w:rsidRPr="00394A42" w:rsidR="00A17B66">
        <w:rPr>
          <w:rFonts w:asciiTheme="minorHAnsi" w:hAnsiTheme="minorHAnsi" w:cstheme="minorHAnsi"/>
          <w:noProof w:val="0"/>
          <w:sz w:val="22"/>
        </w:rPr>
        <w:t xml:space="preserve"> to carry them out</w:t>
      </w:r>
      <w:r w:rsidRPr="00394A42">
        <w:rPr>
          <w:rFonts w:asciiTheme="minorHAnsi" w:hAnsiTheme="minorHAnsi" w:cstheme="minorHAnsi"/>
          <w:noProof w:val="0"/>
          <w:sz w:val="22"/>
        </w:rPr>
        <w:t>.</w:t>
      </w:r>
    </w:p>
    <w:p w:rsidRPr="00394A42" w:rsidR="00244135" w:rsidP="00135389" w:rsidRDefault="00244135" w14:paraId="67423008" w14:textId="77777777">
      <w:pPr>
        <w:pStyle w:val="Textprispevku"/>
        <w:spacing w:after="0" w:line="480" w:lineRule="auto"/>
        <w:rPr>
          <w:rFonts w:asciiTheme="minorHAnsi" w:hAnsiTheme="minorHAnsi" w:cstheme="minorHAnsi"/>
          <w:noProof w:val="0"/>
          <w:sz w:val="22"/>
        </w:rPr>
      </w:pPr>
    </w:p>
    <w:p w:rsidRPr="00394A42" w:rsidR="00244135" w:rsidP="00135389" w:rsidRDefault="00244135" w14:paraId="71398CB4" w14:textId="4737C37B">
      <w:pPr>
        <w:pStyle w:val="Titulek"/>
        <w:spacing w:before="0" w:after="0" w:line="480" w:lineRule="auto"/>
        <w:jc w:val="both"/>
        <w:rPr>
          <w:rFonts w:asciiTheme="minorHAnsi" w:hAnsiTheme="minorHAnsi" w:cstheme="minorHAnsi"/>
          <w:i w:val="0"/>
          <w:iCs w:val="0"/>
          <w:sz w:val="22"/>
          <w:szCs w:val="22"/>
          <w:lang w:val="en-GB" w:eastAsia="sk-SK"/>
        </w:rPr>
      </w:pPr>
      <w:r w:rsidRPr="00394A42">
        <w:rPr>
          <w:rFonts w:asciiTheme="minorHAnsi" w:hAnsiTheme="minorHAnsi" w:cstheme="minorHAnsi"/>
          <w:i w:val="0"/>
          <w:iCs w:val="0"/>
          <w:sz w:val="22"/>
          <w:szCs w:val="22"/>
          <w:lang w:val="en-GB" w:eastAsia="sk-SK"/>
        </w:rPr>
        <w:t xml:space="preserve">When considering potential customers, their convenience should be considered, in particular, the availability of means of transport and parking near the hub. Accessibility by public transport can be a problem especially in smaller cities, where the transport network is not so dense and </w:t>
      </w:r>
      <w:r w:rsidRPr="00394A42" w:rsidR="00A17B66">
        <w:rPr>
          <w:rFonts w:asciiTheme="minorHAnsi" w:hAnsiTheme="minorHAnsi" w:cstheme="minorHAnsi"/>
          <w:i w:val="0"/>
          <w:iCs w:val="0"/>
          <w:sz w:val="22"/>
          <w:szCs w:val="22"/>
          <w:lang w:val="en-GB" w:eastAsia="sk-SK"/>
        </w:rPr>
        <w:t xml:space="preserve">passengers on </w:t>
      </w:r>
      <w:r w:rsidRPr="00394A42">
        <w:rPr>
          <w:rFonts w:asciiTheme="minorHAnsi" w:hAnsiTheme="minorHAnsi" w:cstheme="minorHAnsi"/>
          <w:i w:val="0"/>
          <w:iCs w:val="0"/>
          <w:sz w:val="22"/>
          <w:szCs w:val="22"/>
          <w:lang w:val="en-GB" w:eastAsia="sk-SK"/>
        </w:rPr>
        <w:t xml:space="preserve">some connections have to wait longer. </w:t>
      </w:r>
      <w:r w:rsidRPr="00394A42" w:rsidR="00A17B66">
        <w:rPr>
          <w:rFonts w:asciiTheme="minorHAnsi" w:hAnsiTheme="minorHAnsi" w:cstheme="minorHAnsi"/>
          <w:i w:val="0"/>
          <w:iCs w:val="0"/>
          <w:sz w:val="22"/>
          <w:szCs w:val="22"/>
          <w:lang w:val="en-GB" w:eastAsia="sk-SK"/>
        </w:rPr>
        <w:t xml:space="preserve">A wide </w:t>
      </w:r>
      <w:r w:rsidRPr="00394A42">
        <w:rPr>
          <w:rFonts w:asciiTheme="minorHAnsi" w:hAnsiTheme="minorHAnsi" w:cstheme="minorHAnsi"/>
          <w:i w:val="0"/>
          <w:iCs w:val="0"/>
          <w:sz w:val="22"/>
          <w:szCs w:val="22"/>
          <w:lang w:val="en-GB" w:eastAsia="sk-SK"/>
        </w:rPr>
        <w:t>choice of means of transport and frequency of connections is certainly a big advantage of larger cities, which is also reinforced by the fact that through heavy traffic, traffic restrictions, congestion or one-way roads, it is often better to choose public transport.</w:t>
      </w:r>
    </w:p>
    <w:p w:rsidRPr="00394A42" w:rsidR="00482B4D" w:rsidP="00135389" w:rsidRDefault="00482B4D" w14:paraId="47D7C183" w14:textId="77777777">
      <w:pPr>
        <w:pStyle w:val="Textprispevku"/>
        <w:spacing w:after="0" w:line="480" w:lineRule="auto"/>
        <w:rPr>
          <w:rFonts w:asciiTheme="minorHAnsi" w:hAnsiTheme="minorHAnsi" w:cstheme="minorHAnsi"/>
          <w:sz w:val="22"/>
        </w:rPr>
      </w:pPr>
    </w:p>
    <w:p w:rsidRPr="00394A42" w:rsidR="00482B4D" w:rsidP="00135389" w:rsidRDefault="00B82710" w14:paraId="3B279CA0" w14:textId="33A9BE43">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Smaller cities</w:t>
      </w:r>
      <w:r w:rsidRPr="00394A42" w:rsidR="00195F23">
        <w:rPr>
          <w:rFonts w:asciiTheme="minorHAnsi" w:hAnsiTheme="minorHAnsi" w:cstheme="minorHAnsi"/>
          <w:noProof w:val="0"/>
          <w:sz w:val="22"/>
        </w:rPr>
        <w:t>,</w:t>
      </w:r>
      <w:r w:rsidRPr="00394A42">
        <w:rPr>
          <w:rFonts w:asciiTheme="minorHAnsi" w:hAnsiTheme="minorHAnsi" w:cstheme="minorHAnsi"/>
          <w:noProof w:val="0"/>
          <w:sz w:val="22"/>
        </w:rPr>
        <w:t xml:space="preserve"> where there are not so strict restrictions (</w:t>
      </w:r>
      <w:r w:rsidRPr="00394A42" w:rsidR="004F4357">
        <w:rPr>
          <w:rFonts w:asciiTheme="minorHAnsi" w:hAnsiTheme="minorHAnsi" w:cstheme="minorHAnsi"/>
          <w:noProof w:val="0"/>
          <w:sz w:val="22"/>
        </w:rPr>
        <w:t>e.g.</w:t>
      </w:r>
      <w:r w:rsidRPr="00394A42">
        <w:rPr>
          <w:rFonts w:asciiTheme="minorHAnsi" w:hAnsiTheme="minorHAnsi" w:cstheme="minorHAnsi"/>
          <w:noProof w:val="0"/>
          <w:sz w:val="22"/>
        </w:rPr>
        <w:t xml:space="preserve"> parking zones or expensive parking)</w:t>
      </w:r>
      <w:r w:rsidRPr="00394A42" w:rsidR="00195F23">
        <w:rPr>
          <w:rFonts w:asciiTheme="minorHAnsi" w:hAnsiTheme="minorHAnsi" w:cstheme="minorHAnsi"/>
          <w:noProof w:val="0"/>
          <w:sz w:val="22"/>
        </w:rPr>
        <w:t>,</w:t>
      </w:r>
      <w:r w:rsidRPr="00394A42">
        <w:rPr>
          <w:rFonts w:asciiTheme="minorHAnsi" w:hAnsiTheme="minorHAnsi" w:cstheme="minorHAnsi"/>
          <w:noProof w:val="0"/>
          <w:sz w:val="22"/>
        </w:rPr>
        <w:t xml:space="preserve"> </w:t>
      </w:r>
      <w:r w:rsidRPr="00394A42" w:rsidR="00195F23">
        <w:rPr>
          <w:rFonts w:asciiTheme="minorHAnsi" w:hAnsiTheme="minorHAnsi" w:cstheme="minorHAnsi"/>
          <w:noProof w:val="0"/>
          <w:sz w:val="22"/>
        </w:rPr>
        <w:t xml:space="preserve">have an advantage in a parking. </w:t>
      </w:r>
      <w:r w:rsidRPr="00394A42">
        <w:rPr>
          <w:rFonts w:asciiTheme="minorHAnsi" w:hAnsiTheme="minorHAnsi" w:cstheme="minorHAnsi"/>
          <w:noProof w:val="0"/>
          <w:sz w:val="22"/>
        </w:rPr>
        <w:t>Parking is problematic especially in larger cities (mainly in Prague and Brno), where the situation is usually solved by the construction of parking spaces in the exterior of the hub. Most often parking places are offered to members (free or paid). In the case of members, parking plays an important role in coworking and maker spaces and, in the case of the public, in creative spaces.</w:t>
      </w:r>
    </w:p>
    <w:p w:rsidRPr="00394A42" w:rsidR="00B82710" w:rsidP="00135389" w:rsidRDefault="00B82710" w14:paraId="79B07E63" w14:textId="77777777">
      <w:pPr>
        <w:pStyle w:val="Textprispevku"/>
        <w:spacing w:after="0" w:line="480" w:lineRule="auto"/>
        <w:rPr>
          <w:rFonts w:asciiTheme="minorHAnsi" w:hAnsiTheme="minorHAnsi" w:cstheme="minorHAnsi"/>
          <w:noProof w:val="0"/>
          <w:sz w:val="22"/>
        </w:rPr>
      </w:pPr>
    </w:p>
    <w:p w:rsidRPr="00394A42" w:rsidR="00ED3494" w:rsidP="00135389" w:rsidRDefault="004F4357" w14:paraId="02ED9B1F" w14:textId="17561DC0">
      <w:pPr>
        <w:pStyle w:val="Titulek"/>
        <w:spacing w:before="0" w:after="0" w:line="480" w:lineRule="auto"/>
        <w:jc w:val="both"/>
        <w:rPr>
          <w:rFonts w:asciiTheme="minorHAnsi" w:hAnsiTheme="minorHAnsi" w:cstheme="minorHAnsi"/>
          <w:i w:val="0"/>
          <w:iCs w:val="0"/>
          <w:sz w:val="22"/>
          <w:szCs w:val="22"/>
          <w:lang w:val="en-GB" w:eastAsia="sk-SK"/>
        </w:rPr>
      </w:pPr>
      <w:r w:rsidRPr="00394A42">
        <w:rPr>
          <w:rFonts w:asciiTheme="minorHAnsi" w:hAnsiTheme="minorHAnsi" w:cstheme="minorHAnsi"/>
          <w:i w:val="0"/>
          <w:iCs w:val="0"/>
          <w:sz w:val="22"/>
          <w:szCs w:val="22"/>
          <w:lang w:val="en-GB" w:eastAsia="sk-SK"/>
        </w:rPr>
        <w:t xml:space="preserve">In almost all cases of the Czech hub, the locality was appropriately selected, which was confirmed by the fact that most hub directors are not considering a change (see </w:t>
      </w:r>
      <w:r w:rsidRPr="00394A42" w:rsidR="009833FC">
        <w:rPr>
          <w:rFonts w:asciiTheme="minorHAnsi" w:hAnsiTheme="minorHAnsi" w:cstheme="minorHAnsi"/>
          <w:i w:val="0"/>
          <w:iCs w:val="0"/>
          <w:sz w:val="22"/>
          <w:szCs w:val="22"/>
          <w:lang w:val="en-GB" w:eastAsia="sk-SK"/>
        </w:rPr>
        <w:t>Table 5</w:t>
      </w:r>
      <w:r w:rsidRPr="00394A42">
        <w:rPr>
          <w:rFonts w:asciiTheme="minorHAnsi" w:hAnsiTheme="minorHAnsi" w:cstheme="minorHAnsi"/>
          <w:i w:val="0"/>
          <w:iCs w:val="0"/>
          <w:sz w:val="22"/>
          <w:szCs w:val="22"/>
          <w:lang w:val="en-GB" w:eastAsia="sk-SK"/>
        </w:rPr>
        <w:t xml:space="preserve">). </w:t>
      </w:r>
      <w:r w:rsidRPr="00394A42" w:rsidR="009833FC">
        <w:rPr>
          <w:rFonts w:asciiTheme="minorHAnsi" w:hAnsiTheme="minorHAnsi" w:cstheme="minorHAnsi"/>
          <w:i w:val="0"/>
          <w:iCs w:val="0"/>
          <w:sz w:val="22"/>
          <w:szCs w:val="22"/>
          <w:lang w:val="en-GB" w:eastAsia="sk-SK"/>
        </w:rPr>
        <w:t xml:space="preserve">The calculated variations are low, which indicates the consistency of the responses of the representatives of the creative hubs. </w:t>
      </w:r>
      <w:r w:rsidRPr="00394A42">
        <w:rPr>
          <w:rFonts w:asciiTheme="minorHAnsi" w:hAnsiTheme="minorHAnsi" w:cstheme="minorHAnsi"/>
          <w:i w:val="0"/>
          <w:iCs w:val="0"/>
          <w:sz w:val="22"/>
          <w:szCs w:val="22"/>
          <w:lang w:val="en-GB" w:eastAsia="sk-SK"/>
        </w:rPr>
        <w:t xml:space="preserve">Only a minimum of coworking space managers </w:t>
      </w:r>
      <w:r w:rsidRPr="00394A42" w:rsidR="00EC6876">
        <w:rPr>
          <w:rFonts w:asciiTheme="minorHAnsi" w:hAnsiTheme="minorHAnsi" w:cstheme="minorHAnsi"/>
          <w:i w:val="0"/>
          <w:iCs w:val="0"/>
          <w:sz w:val="22"/>
          <w:szCs w:val="22"/>
          <w:lang w:val="en-GB" w:eastAsia="sk-SK"/>
        </w:rPr>
        <w:t xml:space="preserve">consider </w:t>
      </w:r>
      <w:r w:rsidRPr="00394A42">
        <w:rPr>
          <w:rFonts w:asciiTheme="minorHAnsi" w:hAnsiTheme="minorHAnsi" w:cstheme="minorHAnsi"/>
          <w:i w:val="0"/>
          <w:iCs w:val="0"/>
          <w:sz w:val="22"/>
          <w:szCs w:val="22"/>
          <w:lang w:val="en-GB" w:eastAsia="sk-SK"/>
        </w:rPr>
        <w:t>the change with regard to pricing policy. In the case of small</w:t>
      </w:r>
      <w:r w:rsidRPr="00394A42" w:rsidR="00532D3F">
        <w:rPr>
          <w:rFonts w:asciiTheme="minorHAnsi" w:hAnsiTheme="minorHAnsi" w:cstheme="minorHAnsi"/>
          <w:i w:val="0"/>
          <w:iCs w:val="0"/>
          <w:sz w:val="22"/>
          <w:szCs w:val="22"/>
          <w:lang w:val="en-GB" w:eastAsia="sk-SK"/>
        </w:rPr>
        <w:t xml:space="preserve"> </w:t>
      </w:r>
      <w:r w:rsidRPr="00394A42">
        <w:rPr>
          <w:rFonts w:asciiTheme="minorHAnsi" w:hAnsiTheme="minorHAnsi" w:cstheme="minorHAnsi"/>
          <w:i w:val="0"/>
          <w:iCs w:val="0"/>
          <w:sz w:val="22"/>
          <w:szCs w:val="22"/>
          <w:lang w:val="en-GB" w:eastAsia="sk-SK"/>
        </w:rPr>
        <w:t xml:space="preserve">cities, lower prices can be expected, which translates into lower membership fees and space rentals, but on the other hand, lower operating costs, which can </w:t>
      </w:r>
      <w:r w:rsidRPr="00394A42" w:rsidR="00EC6876">
        <w:rPr>
          <w:rFonts w:asciiTheme="minorHAnsi" w:hAnsiTheme="minorHAnsi" w:cstheme="minorHAnsi"/>
          <w:i w:val="0"/>
          <w:iCs w:val="0"/>
          <w:sz w:val="22"/>
          <w:szCs w:val="22"/>
          <w:lang w:val="en-GB" w:eastAsia="sk-SK"/>
        </w:rPr>
        <w:t xml:space="preserve">lead to </w:t>
      </w:r>
      <w:r w:rsidRPr="00394A42">
        <w:rPr>
          <w:rFonts w:asciiTheme="minorHAnsi" w:hAnsiTheme="minorHAnsi" w:cstheme="minorHAnsi"/>
          <w:i w:val="0"/>
          <w:iCs w:val="0"/>
          <w:sz w:val="22"/>
          <w:szCs w:val="22"/>
          <w:lang w:val="en-GB" w:eastAsia="sk-SK"/>
        </w:rPr>
        <w:t>the same profit in a smaller city as a large one. In a larger city, however, there is a greater risk of rent rises in relation to the competition. Some coworking directors are therefore considering changing locations to places where competition is not so strong.</w:t>
      </w:r>
    </w:p>
    <w:p w:rsidRPr="00394A42" w:rsidR="009833FC" w:rsidP="00135389" w:rsidRDefault="009833FC" w14:paraId="7064B12D" w14:textId="77777777">
      <w:pPr>
        <w:pStyle w:val="Textprispevku"/>
        <w:spacing w:after="0" w:line="480" w:lineRule="auto"/>
        <w:rPr>
          <w:rFonts w:asciiTheme="minorHAnsi" w:hAnsiTheme="minorHAnsi" w:cstheme="minorHAnsi"/>
          <w:i/>
          <w:noProof w:val="0"/>
          <w:sz w:val="22"/>
        </w:rPr>
      </w:pPr>
    </w:p>
    <w:tbl>
      <w:tblPr>
        <w:tblStyle w:val="Mkatabulky"/>
        <w:tblW w:w="9131" w:type="dxa"/>
        <w:tblLayout w:type="fixed"/>
        <w:tblLook w:val="0420" w:firstRow="1" w:lastRow="0" w:firstColumn="0" w:lastColumn="0" w:noHBand="0" w:noVBand="1"/>
      </w:tblPr>
      <w:tblGrid>
        <w:gridCol w:w="3160"/>
        <w:gridCol w:w="972"/>
        <w:gridCol w:w="972"/>
        <w:gridCol w:w="1060"/>
        <w:gridCol w:w="1023"/>
        <w:gridCol w:w="972"/>
        <w:gridCol w:w="972"/>
      </w:tblGrid>
      <w:tr w:rsidRPr="00394A42" w:rsidR="009833FC" w:rsidTr="009833FC" w14:paraId="6F558EA4" w14:textId="77777777">
        <w:trPr>
          <w:trHeight w:val="138"/>
        </w:trPr>
        <w:tc>
          <w:tcPr>
            <w:tcW w:w="3160" w:type="dxa"/>
            <w:vMerge w:val="restart"/>
            <w:vAlign w:val="center"/>
          </w:tcPr>
          <w:p w:rsidRPr="00394A42" w:rsidR="009833FC" w:rsidP="00135389" w:rsidRDefault="009833FC" w14:paraId="61EDFF0A" w14:textId="77777777">
            <w:pPr>
              <w:spacing w:line="480" w:lineRule="auto"/>
              <w:rPr>
                <w:rFonts w:eastAsia="Calibri" w:cstheme="minorHAnsi"/>
                <w:b/>
                <w:bCs/>
                <w:noProof/>
                <w:sz w:val="18"/>
                <w:szCs w:val="20"/>
                <w:lang w:val="en-GB" w:eastAsia="sk-SK"/>
              </w:rPr>
            </w:pPr>
            <w:r w:rsidRPr="00394A42">
              <w:rPr>
                <w:rFonts w:eastAsia="Calibri" w:cstheme="minorHAnsi"/>
                <w:b/>
                <w:bCs/>
                <w:noProof/>
                <w:sz w:val="18"/>
                <w:szCs w:val="20"/>
                <w:lang w:val="en-GB" w:eastAsia="sk-SK"/>
              </w:rPr>
              <w:t>Selected questions from the questionnaire survey</w:t>
            </w:r>
          </w:p>
        </w:tc>
        <w:tc>
          <w:tcPr>
            <w:tcW w:w="1943" w:type="dxa"/>
            <w:gridSpan w:val="2"/>
          </w:tcPr>
          <w:p w:rsidRPr="00394A42" w:rsidR="009833FC" w:rsidP="00135389" w:rsidRDefault="009833FC" w14:paraId="025DFE93" w14:textId="77777777">
            <w:pPr>
              <w:spacing w:line="480" w:lineRule="auto"/>
              <w:jc w:val="center"/>
              <w:rPr>
                <w:rFonts w:eastAsia="Calibri" w:cstheme="minorHAnsi"/>
                <w:b/>
                <w:bCs/>
                <w:noProof/>
                <w:sz w:val="18"/>
                <w:szCs w:val="20"/>
                <w:lang w:val="en-GB" w:eastAsia="sk-SK"/>
              </w:rPr>
            </w:pPr>
            <w:r w:rsidRPr="00394A42">
              <w:rPr>
                <w:rFonts w:eastAsia="Calibri" w:cstheme="minorHAnsi"/>
                <w:b/>
                <w:bCs/>
                <w:noProof/>
                <w:sz w:val="18"/>
                <w:szCs w:val="20"/>
                <w:lang w:val="en-GB" w:eastAsia="sk-SK"/>
              </w:rPr>
              <w:t>Creative spaces</w:t>
            </w:r>
          </w:p>
        </w:tc>
        <w:tc>
          <w:tcPr>
            <w:tcW w:w="2083" w:type="dxa"/>
            <w:gridSpan w:val="2"/>
          </w:tcPr>
          <w:p w:rsidRPr="00394A42" w:rsidR="009833FC" w:rsidP="00135389" w:rsidRDefault="009833FC" w14:paraId="6AFBFC01" w14:textId="77777777">
            <w:pPr>
              <w:spacing w:line="480" w:lineRule="auto"/>
              <w:jc w:val="center"/>
              <w:rPr>
                <w:rFonts w:eastAsia="Calibri" w:cstheme="minorHAnsi"/>
                <w:b/>
                <w:bCs/>
                <w:noProof/>
                <w:sz w:val="18"/>
                <w:szCs w:val="20"/>
                <w:lang w:val="en-GB" w:eastAsia="sk-SK"/>
              </w:rPr>
            </w:pPr>
            <w:r w:rsidRPr="00394A42">
              <w:rPr>
                <w:rFonts w:eastAsia="Calibri" w:cstheme="minorHAnsi"/>
                <w:b/>
                <w:bCs/>
                <w:noProof/>
                <w:sz w:val="18"/>
                <w:szCs w:val="20"/>
                <w:lang w:val="en-GB" w:eastAsia="sk-SK"/>
              </w:rPr>
              <w:t>Coworking spaces</w:t>
            </w:r>
          </w:p>
        </w:tc>
        <w:tc>
          <w:tcPr>
            <w:tcW w:w="1943" w:type="dxa"/>
            <w:gridSpan w:val="2"/>
          </w:tcPr>
          <w:p w:rsidRPr="00394A42" w:rsidR="009833FC" w:rsidP="00135389" w:rsidRDefault="009833FC" w14:paraId="5FFFB1D1" w14:textId="77777777">
            <w:pPr>
              <w:spacing w:line="480" w:lineRule="auto"/>
              <w:jc w:val="center"/>
              <w:rPr>
                <w:rFonts w:eastAsia="Calibri" w:cstheme="minorHAnsi"/>
                <w:b/>
                <w:bCs/>
                <w:noProof/>
                <w:sz w:val="18"/>
                <w:szCs w:val="20"/>
                <w:lang w:val="en-GB" w:eastAsia="sk-SK"/>
              </w:rPr>
            </w:pPr>
            <w:r w:rsidRPr="00394A42">
              <w:rPr>
                <w:rFonts w:eastAsia="Calibri" w:cstheme="minorHAnsi"/>
                <w:b/>
                <w:bCs/>
                <w:noProof/>
                <w:sz w:val="18"/>
                <w:szCs w:val="20"/>
                <w:lang w:val="en-GB" w:eastAsia="sk-SK"/>
              </w:rPr>
              <w:t>Maker spaces</w:t>
            </w:r>
          </w:p>
        </w:tc>
      </w:tr>
      <w:tr w:rsidRPr="00394A42" w:rsidR="009833FC" w:rsidTr="00936B73" w14:paraId="08F4B4F8" w14:textId="77777777">
        <w:trPr>
          <w:trHeight w:val="552"/>
        </w:trPr>
        <w:tc>
          <w:tcPr>
            <w:tcW w:w="3160" w:type="dxa"/>
            <w:vMerge/>
          </w:tcPr>
          <w:p w:rsidRPr="00394A42" w:rsidR="009833FC" w:rsidP="00135389" w:rsidRDefault="009833FC" w14:paraId="404E231D" w14:textId="77777777">
            <w:pPr>
              <w:spacing w:line="480" w:lineRule="auto"/>
              <w:rPr>
                <w:rFonts w:eastAsia="Calibri" w:cstheme="minorHAnsi"/>
                <w:bCs/>
                <w:noProof/>
                <w:sz w:val="18"/>
                <w:szCs w:val="20"/>
                <w:lang w:val="en-GB" w:eastAsia="sk-SK"/>
              </w:rPr>
            </w:pPr>
          </w:p>
        </w:tc>
        <w:tc>
          <w:tcPr>
            <w:tcW w:w="972" w:type="dxa"/>
            <w:vAlign w:val="center"/>
          </w:tcPr>
          <w:p w:rsidRPr="00394A42" w:rsidR="009833FC" w:rsidP="00135389" w:rsidRDefault="009833FC" w14:paraId="10A5DAFE"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c>
          <w:tcPr>
            <w:tcW w:w="972" w:type="dxa"/>
            <w:vAlign w:val="center"/>
          </w:tcPr>
          <w:p w:rsidRPr="00394A42" w:rsidR="009833FC" w:rsidP="00135389" w:rsidRDefault="009833FC" w14:paraId="45CEF261"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Variation</w:t>
            </w:r>
          </w:p>
        </w:tc>
        <w:tc>
          <w:tcPr>
            <w:tcW w:w="1060" w:type="dxa"/>
            <w:vAlign w:val="center"/>
          </w:tcPr>
          <w:p w:rsidRPr="00394A42" w:rsidR="009833FC" w:rsidP="00135389" w:rsidRDefault="009833FC" w14:paraId="2F353E3E"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c>
          <w:tcPr>
            <w:tcW w:w="1023" w:type="dxa"/>
            <w:vAlign w:val="center"/>
          </w:tcPr>
          <w:p w:rsidRPr="00394A42" w:rsidR="009833FC" w:rsidP="00135389" w:rsidRDefault="009833FC" w14:paraId="28A1A38C"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Variation</w:t>
            </w:r>
          </w:p>
        </w:tc>
        <w:tc>
          <w:tcPr>
            <w:tcW w:w="972" w:type="dxa"/>
            <w:vAlign w:val="center"/>
          </w:tcPr>
          <w:p w:rsidRPr="00394A42" w:rsidR="009833FC" w:rsidP="00135389" w:rsidRDefault="009833FC" w14:paraId="5C0BEF39"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c>
          <w:tcPr>
            <w:tcW w:w="972" w:type="dxa"/>
            <w:vAlign w:val="center"/>
          </w:tcPr>
          <w:p w:rsidRPr="00394A42" w:rsidR="009833FC" w:rsidP="00135389" w:rsidRDefault="009833FC" w14:paraId="50E554D8"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Variation</w:t>
            </w:r>
          </w:p>
        </w:tc>
      </w:tr>
      <w:tr w:rsidRPr="00394A42" w:rsidR="009833FC" w:rsidTr="00936B73" w14:paraId="43BEE1EC" w14:textId="77777777">
        <w:trPr>
          <w:trHeight w:val="88"/>
        </w:trPr>
        <w:tc>
          <w:tcPr>
            <w:tcW w:w="3160" w:type="dxa"/>
          </w:tcPr>
          <w:p w:rsidRPr="00394A42" w:rsidR="009833FC" w:rsidP="00135389" w:rsidRDefault="009833FC" w14:paraId="2ECF410C" w14:textId="77777777">
            <w:pPr>
              <w:spacing w:line="480" w:lineRule="auto"/>
              <w:rPr>
                <w:rFonts w:eastAsia="Calibri" w:cstheme="minorHAnsi"/>
                <w:bCs/>
                <w:noProof/>
                <w:sz w:val="18"/>
                <w:szCs w:val="20"/>
                <w:lang w:val="en-GB" w:eastAsia="sk-SK"/>
              </w:rPr>
            </w:pPr>
            <w:r w:rsidRPr="00394A42">
              <w:rPr>
                <w:rFonts w:eastAsia="Calibri" w:cstheme="minorHAnsi"/>
                <w:bCs/>
                <w:noProof/>
                <w:sz w:val="18"/>
                <w:szCs w:val="20"/>
                <w:lang w:val="en-GB" w:eastAsia="sk-SK"/>
              </w:rPr>
              <w:t>Has the location of your creative hub been chosen appropriately?</w:t>
            </w:r>
          </w:p>
        </w:tc>
        <w:tc>
          <w:tcPr>
            <w:tcW w:w="972" w:type="dxa"/>
            <w:vAlign w:val="center"/>
          </w:tcPr>
          <w:p w:rsidRPr="00394A42" w:rsidR="009833FC" w:rsidP="00135389" w:rsidRDefault="009833FC" w14:paraId="5FFF309D" w14:textId="4CC140E0">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4</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26</w:t>
            </w:r>
          </w:p>
        </w:tc>
        <w:tc>
          <w:tcPr>
            <w:tcW w:w="972" w:type="dxa"/>
            <w:vAlign w:val="center"/>
          </w:tcPr>
          <w:p w:rsidRPr="00394A42" w:rsidR="009833FC" w:rsidP="00135389" w:rsidRDefault="009833FC" w14:paraId="5BF8ED45" w14:textId="2CE2B64E">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0</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53</w:t>
            </w:r>
          </w:p>
        </w:tc>
        <w:tc>
          <w:tcPr>
            <w:tcW w:w="1060" w:type="dxa"/>
            <w:vAlign w:val="center"/>
          </w:tcPr>
          <w:p w:rsidRPr="00394A42" w:rsidR="009833FC" w:rsidP="00135389" w:rsidRDefault="009833FC" w14:paraId="77B36207" w14:textId="10789B84">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4</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21</w:t>
            </w:r>
          </w:p>
        </w:tc>
        <w:tc>
          <w:tcPr>
            <w:tcW w:w="1023" w:type="dxa"/>
            <w:vAlign w:val="center"/>
          </w:tcPr>
          <w:p w:rsidRPr="00394A42" w:rsidR="009833FC" w:rsidP="00135389" w:rsidRDefault="009833FC" w14:paraId="37C4B150" w14:textId="7DF2CDDF">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0</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82</w:t>
            </w:r>
          </w:p>
        </w:tc>
        <w:tc>
          <w:tcPr>
            <w:tcW w:w="972" w:type="dxa"/>
            <w:vAlign w:val="center"/>
          </w:tcPr>
          <w:p w:rsidRPr="00394A42" w:rsidR="009833FC" w:rsidP="00135389" w:rsidRDefault="009833FC" w14:paraId="0FD30CD4" w14:textId="66D0E9AF">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4</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31</w:t>
            </w:r>
          </w:p>
        </w:tc>
        <w:tc>
          <w:tcPr>
            <w:tcW w:w="972" w:type="dxa"/>
            <w:vAlign w:val="center"/>
          </w:tcPr>
          <w:p w:rsidRPr="00394A42" w:rsidR="009833FC" w:rsidP="00135389" w:rsidRDefault="009833FC" w14:paraId="2E9FCE6C" w14:textId="77A1BA35">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0</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84</w:t>
            </w:r>
          </w:p>
        </w:tc>
      </w:tr>
      <w:tr w:rsidRPr="00394A42" w:rsidR="009833FC" w:rsidTr="00936B73" w14:paraId="0DB51391" w14:textId="77777777">
        <w:trPr>
          <w:trHeight w:val="88"/>
        </w:trPr>
        <w:tc>
          <w:tcPr>
            <w:tcW w:w="3160" w:type="dxa"/>
          </w:tcPr>
          <w:p w:rsidRPr="00394A42" w:rsidR="009833FC" w:rsidP="00135389" w:rsidRDefault="009833FC" w14:paraId="0CEDE8AA" w14:textId="77777777">
            <w:pPr>
              <w:spacing w:line="480" w:lineRule="auto"/>
              <w:rPr>
                <w:rFonts w:eastAsia="Calibri" w:cstheme="minorHAnsi"/>
                <w:bCs/>
                <w:noProof/>
                <w:sz w:val="18"/>
                <w:szCs w:val="20"/>
                <w:lang w:val="en-GB" w:eastAsia="sk-SK"/>
              </w:rPr>
            </w:pPr>
            <w:r w:rsidRPr="00394A42">
              <w:rPr>
                <w:rFonts w:eastAsia="Calibri" w:cstheme="minorHAnsi"/>
                <w:bCs/>
                <w:noProof/>
                <w:sz w:val="18"/>
                <w:szCs w:val="20"/>
                <w:lang w:val="en-GB" w:eastAsia="sk-SK"/>
              </w:rPr>
              <w:t>Are you thinking about changing the location of your hub?</w:t>
            </w:r>
          </w:p>
        </w:tc>
        <w:tc>
          <w:tcPr>
            <w:tcW w:w="972" w:type="dxa"/>
            <w:vAlign w:val="center"/>
          </w:tcPr>
          <w:p w:rsidRPr="00394A42" w:rsidR="009833FC" w:rsidP="00135389" w:rsidRDefault="009833FC" w14:paraId="1E0371A4" w14:textId="12718914">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2</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03</w:t>
            </w:r>
          </w:p>
        </w:tc>
        <w:tc>
          <w:tcPr>
            <w:tcW w:w="972" w:type="dxa"/>
            <w:vAlign w:val="center"/>
          </w:tcPr>
          <w:p w:rsidRPr="00394A42" w:rsidR="009833FC" w:rsidP="00135389" w:rsidRDefault="009833FC" w14:paraId="052B56AE" w14:textId="28A487A1">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17</w:t>
            </w:r>
          </w:p>
        </w:tc>
        <w:tc>
          <w:tcPr>
            <w:tcW w:w="1060" w:type="dxa"/>
            <w:vAlign w:val="center"/>
          </w:tcPr>
          <w:p w:rsidRPr="00394A42" w:rsidR="009833FC" w:rsidP="00135389" w:rsidRDefault="009833FC" w14:paraId="6AA90A3B" w14:textId="4AF3EA4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93</w:t>
            </w:r>
          </w:p>
        </w:tc>
        <w:tc>
          <w:tcPr>
            <w:tcW w:w="1023" w:type="dxa"/>
            <w:vAlign w:val="center"/>
          </w:tcPr>
          <w:p w:rsidRPr="00394A42" w:rsidR="009833FC" w:rsidP="00135389" w:rsidRDefault="009833FC" w14:paraId="71FA5C09" w14:textId="0A6F87E1">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0</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95</w:t>
            </w:r>
          </w:p>
        </w:tc>
        <w:tc>
          <w:tcPr>
            <w:tcW w:w="972" w:type="dxa"/>
            <w:vAlign w:val="center"/>
          </w:tcPr>
          <w:p w:rsidRPr="00394A42" w:rsidR="009833FC" w:rsidP="00135389" w:rsidRDefault="009833FC" w14:paraId="2CA9C6F9" w14:textId="73BC6D4B">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88</w:t>
            </w:r>
          </w:p>
        </w:tc>
        <w:tc>
          <w:tcPr>
            <w:tcW w:w="972" w:type="dxa"/>
            <w:vAlign w:val="center"/>
          </w:tcPr>
          <w:p w:rsidRPr="00394A42" w:rsidR="009833FC" w:rsidP="00135389" w:rsidRDefault="009833FC" w14:paraId="0843021F" w14:textId="1EB9DD0B">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0</w:t>
            </w:r>
            <w:r w:rsidRPr="00394A42" w:rsidR="00296264">
              <w:rPr>
                <w:rFonts w:eastAsia="Calibri" w:cstheme="minorHAnsi"/>
                <w:bCs/>
                <w:noProof/>
                <w:sz w:val="18"/>
                <w:szCs w:val="20"/>
                <w:lang w:val="en-GB" w:eastAsia="sk-SK"/>
              </w:rPr>
              <w:t>.</w:t>
            </w:r>
            <w:r w:rsidRPr="00394A42">
              <w:rPr>
                <w:rFonts w:eastAsia="Calibri" w:cstheme="minorHAnsi"/>
                <w:bCs/>
                <w:noProof/>
                <w:sz w:val="18"/>
                <w:szCs w:val="20"/>
                <w:lang w:val="en-GB" w:eastAsia="sk-SK"/>
              </w:rPr>
              <w:t>73</w:t>
            </w:r>
          </w:p>
        </w:tc>
      </w:tr>
    </w:tbl>
    <w:p w:rsidRPr="00394A42" w:rsidR="009833FC" w:rsidP="00135389" w:rsidRDefault="009833FC" w14:paraId="76BC4CE8" w14:textId="77777777">
      <w:pPr>
        <w:pStyle w:val="Textprispevku"/>
        <w:spacing w:after="0" w:line="480" w:lineRule="auto"/>
        <w:jc w:val="center"/>
        <w:rPr>
          <w:rFonts w:asciiTheme="minorHAnsi" w:hAnsiTheme="minorHAnsi" w:cstheme="minorHAnsi"/>
          <w:b/>
          <w:iCs/>
          <w:noProof w:val="0"/>
          <w:sz w:val="20"/>
          <w:lang w:eastAsia="cs-CZ"/>
        </w:rPr>
      </w:pPr>
      <w:r w:rsidRPr="00394A42">
        <w:rPr>
          <w:rFonts w:asciiTheme="minorHAnsi" w:hAnsiTheme="minorHAnsi" w:cstheme="minorHAnsi"/>
          <w:b/>
          <w:iCs/>
          <w:noProof w:val="0"/>
          <w:sz w:val="20"/>
          <w:lang w:eastAsia="cs-CZ"/>
        </w:rPr>
        <w:t>Table</w:t>
      </w:r>
      <w:r w:rsidRPr="00394A42" w:rsidR="004F4357">
        <w:rPr>
          <w:rFonts w:asciiTheme="minorHAnsi" w:hAnsiTheme="minorHAnsi" w:cstheme="minorHAnsi"/>
          <w:b/>
          <w:iCs/>
          <w:noProof w:val="0"/>
          <w:sz w:val="20"/>
          <w:lang w:eastAsia="cs-CZ"/>
        </w:rPr>
        <w:t xml:space="preserve"> 5: </w:t>
      </w:r>
      <w:r w:rsidRPr="00394A42">
        <w:rPr>
          <w:rFonts w:asciiTheme="minorHAnsi" w:hAnsiTheme="minorHAnsi" w:cstheme="minorHAnsi"/>
          <w:b/>
          <w:iCs/>
          <w:noProof w:val="0"/>
          <w:sz w:val="20"/>
          <w:lang w:eastAsia="cs-CZ"/>
        </w:rPr>
        <w:t>Site selection and potential change of hub location</w:t>
      </w:r>
    </w:p>
    <w:p w:rsidRPr="00394A42" w:rsidR="004856C4" w:rsidP="00135389" w:rsidRDefault="004856C4" w14:paraId="30DF5911"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Note: Average scores indicate averages from answers on a point scale from definitely yes (5 points) to definitely no (1 point); the total number of respondents from creative spaces was 35 (= 100%), coworking 43 (= 100%) and makerspace 16 (= 100%).</w:t>
      </w:r>
    </w:p>
    <w:p w:rsidRPr="00394A42" w:rsidR="004F4357" w:rsidP="00135389" w:rsidRDefault="004F4357" w14:paraId="0368B387"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482B4D" w:rsidP="00135389" w:rsidRDefault="00482B4D" w14:paraId="62BBE70E" w14:textId="77777777">
      <w:pPr>
        <w:pStyle w:val="Textprispevku"/>
        <w:spacing w:after="0" w:line="480" w:lineRule="auto"/>
        <w:rPr>
          <w:rFonts w:asciiTheme="minorHAnsi" w:hAnsiTheme="minorHAnsi" w:cstheme="minorHAnsi"/>
          <w:noProof w:val="0"/>
          <w:sz w:val="22"/>
        </w:rPr>
      </w:pPr>
    </w:p>
    <w:p w:rsidRPr="00394A42" w:rsidR="004F4357" w:rsidP="00135389" w:rsidRDefault="004F4357" w14:paraId="5D9BF9F2" w14:textId="27D5C89B">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The location of the hub influences the selection of the </w:t>
      </w:r>
      <w:r w:rsidRPr="00394A42" w:rsidR="00B87530">
        <w:rPr>
          <w:rFonts w:asciiTheme="minorHAnsi" w:hAnsiTheme="minorHAnsi" w:cstheme="minorHAnsi"/>
          <w:noProof w:val="0"/>
          <w:sz w:val="22"/>
        </w:rPr>
        <w:t>building</w:t>
      </w:r>
      <w:r w:rsidRPr="00394A42">
        <w:rPr>
          <w:rFonts w:asciiTheme="minorHAnsi" w:hAnsiTheme="minorHAnsi" w:cstheme="minorHAnsi"/>
          <w:noProof w:val="0"/>
          <w:sz w:val="22"/>
        </w:rPr>
        <w:t xml:space="preserve"> itself, which was addressed in the third research question</w:t>
      </w:r>
      <w:r w:rsidRPr="00394A42" w:rsidR="00367262">
        <w:rPr>
          <w:rFonts w:asciiTheme="minorHAnsi" w:hAnsiTheme="minorHAnsi" w:cstheme="minorHAnsi"/>
          <w:noProof w:val="0"/>
          <w:sz w:val="22"/>
        </w:rPr>
        <w:t xml:space="preserve"> (RQ3)</w:t>
      </w:r>
      <w:r w:rsidRPr="00394A42">
        <w:rPr>
          <w:rFonts w:asciiTheme="minorHAnsi" w:hAnsiTheme="minorHAnsi" w:cstheme="minorHAnsi"/>
          <w:noProof w:val="0"/>
          <w:sz w:val="22"/>
        </w:rPr>
        <w:t xml:space="preserve">, which focused on the identification and analysis of factors influencing management </w:t>
      </w:r>
      <w:r w:rsidRPr="00394A42" w:rsidR="002B6C98">
        <w:rPr>
          <w:rFonts w:asciiTheme="minorHAnsi" w:hAnsiTheme="minorHAnsi" w:cstheme="minorHAnsi"/>
          <w:noProof w:val="0"/>
          <w:sz w:val="22"/>
        </w:rPr>
        <w:t>in such a selection</w:t>
      </w:r>
      <w:r w:rsidRPr="00394A42">
        <w:rPr>
          <w:rFonts w:asciiTheme="minorHAnsi" w:hAnsiTheme="minorHAnsi" w:cstheme="minorHAnsi"/>
          <w:noProof w:val="0"/>
          <w:sz w:val="22"/>
        </w:rPr>
        <w:t xml:space="preserve">. The research showed that the </w:t>
      </w:r>
      <w:r w:rsidRPr="00394A42" w:rsidR="00296264">
        <w:rPr>
          <w:rFonts w:asciiTheme="minorHAnsi" w:hAnsiTheme="minorHAnsi" w:cstheme="minorHAnsi"/>
          <w:noProof w:val="0"/>
          <w:sz w:val="22"/>
        </w:rPr>
        <w:t>most important factor</w:t>
      </w:r>
      <w:r w:rsidRPr="00394A42">
        <w:rPr>
          <w:rFonts w:asciiTheme="minorHAnsi" w:hAnsiTheme="minorHAnsi" w:cstheme="minorHAnsi"/>
          <w:noProof w:val="0"/>
          <w:sz w:val="22"/>
        </w:rPr>
        <w:t xml:space="preserve"> in all types of hub was the location of the </w:t>
      </w:r>
      <w:r w:rsidRPr="00394A42" w:rsidR="00B87530">
        <w:rPr>
          <w:rFonts w:asciiTheme="minorHAnsi" w:hAnsiTheme="minorHAnsi" w:cstheme="minorHAnsi"/>
          <w:noProof w:val="0"/>
          <w:sz w:val="22"/>
        </w:rPr>
        <w:t>building</w:t>
      </w:r>
      <w:r w:rsidRPr="00394A42">
        <w:rPr>
          <w:rFonts w:asciiTheme="minorHAnsi" w:hAnsiTheme="minorHAnsi" w:cstheme="minorHAnsi"/>
          <w:noProof w:val="0"/>
          <w:sz w:val="22"/>
        </w:rPr>
        <w:t xml:space="preserve">. Respondents who made the answer more specific stated that this was a location relative to the city </w:t>
      </w:r>
      <w:r w:rsidRPr="00394A42" w:rsidR="00B858DB">
        <w:rPr>
          <w:rFonts w:asciiTheme="minorHAnsi" w:hAnsiTheme="minorHAnsi" w:cstheme="minorHAnsi"/>
          <w:noProof w:val="0"/>
          <w:sz w:val="22"/>
        </w:rPr>
        <w:t>centre</w:t>
      </w:r>
      <w:r w:rsidRPr="00394A42">
        <w:rPr>
          <w:rFonts w:asciiTheme="minorHAnsi" w:hAnsiTheme="minorHAnsi" w:cstheme="minorHAnsi"/>
          <w:noProof w:val="0"/>
          <w:sz w:val="22"/>
        </w:rPr>
        <w:t>, to other cultural and creative organizations, or the concentration of potential customers (both members and the public).</w:t>
      </w:r>
    </w:p>
    <w:p w:rsidRPr="00394A42" w:rsidR="00E96D7E" w:rsidP="00135389" w:rsidRDefault="002F61E8" w14:paraId="43D0AE67" w14:textId="77777777">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sz w:val="22"/>
          <w:lang w:val="cs-CZ" w:eastAsia="cs-CZ"/>
        </w:rPr>
        <w:drawing>
          <wp:inline distT="0" distB="0" distL="0" distR="0" wp14:anchorId="0BC47288" wp14:editId="0A6A7E4A">
            <wp:extent cx="5760720" cy="2278380"/>
            <wp:effectExtent l="19050" t="0" r="11430" b="7620"/>
            <wp:docPr id="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394A42" w:rsidR="002832FB" w:rsidP="00135389" w:rsidRDefault="00E97696" w14:paraId="37BF7811" w14:textId="3B02CECE">
      <w:pPr>
        <w:pStyle w:val="Titulek"/>
        <w:spacing w:before="0" w:after="0" w:line="480" w:lineRule="auto"/>
        <w:jc w:val="center"/>
        <w:rPr>
          <w:rFonts w:asciiTheme="minorHAnsi" w:hAnsiTheme="minorHAnsi" w:cstheme="minorHAnsi"/>
          <w:i w:val="0"/>
          <w:sz w:val="20"/>
          <w:szCs w:val="22"/>
          <w:lang w:val="en-GB"/>
        </w:rPr>
      </w:pPr>
      <w:r w:rsidRPr="00394A42">
        <w:rPr>
          <w:rFonts w:asciiTheme="minorHAnsi" w:hAnsiTheme="minorHAnsi" w:cstheme="minorHAnsi"/>
          <w:b/>
          <w:i w:val="0"/>
          <w:sz w:val="20"/>
          <w:szCs w:val="22"/>
          <w:lang w:val="en-GB"/>
        </w:rPr>
        <w:t xml:space="preserve">Figure </w:t>
      </w:r>
      <w:r w:rsidRPr="00394A42" w:rsidR="00E9514A">
        <w:rPr>
          <w:rFonts w:asciiTheme="minorHAnsi" w:hAnsiTheme="minorHAnsi" w:cstheme="minorHAnsi"/>
          <w:b/>
          <w:i w:val="0"/>
          <w:sz w:val="20"/>
          <w:szCs w:val="22"/>
          <w:lang w:val="en-GB"/>
        </w:rPr>
        <w:t>5</w:t>
      </w:r>
      <w:r w:rsidRPr="00394A42" w:rsidR="004F4357">
        <w:rPr>
          <w:rFonts w:asciiTheme="minorHAnsi" w:hAnsiTheme="minorHAnsi" w:cstheme="minorHAnsi"/>
          <w:b/>
          <w:i w:val="0"/>
          <w:sz w:val="20"/>
          <w:szCs w:val="22"/>
          <w:lang w:val="en-GB"/>
        </w:rPr>
        <w:t xml:space="preserve">: Factors playing a role in </w:t>
      </w:r>
      <w:r w:rsidRPr="00394A42" w:rsidR="002F61E8">
        <w:rPr>
          <w:rFonts w:asciiTheme="minorHAnsi" w:hAnsiTheme="minorHAnsi" w:cstheme="minorHAnsi"/>
          <w:b/>
          <w:i w:val="0"/>
          <w:sz w:val="20"/>
          <w:szCs w:val="22"/>
          <w:lang w:val="en-GB"/>
        </w:rPr>
        <w:t>building</w:t>
      </w:r>
      <w:r w:rsidRPr="00394A42" w:rsidR="004F4357">
        <w:rPr>
          <w:rFonts w:asciiTheme="minorHAnsi" w:hAnsiTheme="minorHAnsi" w:cstheme="minorHAnsi"/>
          <w:b/>
          <w:i w:val="0"/>
          <w:sz w:val="20"/>
          <w:szCs w:val="22"/>
          <w:lang w:val="en-GB"/>
        </w:rPr>
        <w:t xml:space="preserve"> selection</w:t>
      </w:r>
    </w:p>
    <w:p w:rsidRPr="00394A42" w:rsidR="00E97696" w:rsidP="00135389" w:rsidRDefault="00E97696" w14:paraId="476DE510"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lastRenderedPageBreak/>
        <w:t>Note: respondents could give up to three answers, the number of respondents from creative spaces was 35 (= 100%), coworking 43 (= 100%) and makerspace 16 (= 100%).</w:t>
      </w:r>
    </w:p>
    <w:p w:rsidRPr="00394A42" w:rsidR="004F4357" w:rsidP="00135389" w:rsidRDefault="004F4357" w14:paraId="5DF97C30"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482B4D" w:rsidP="00135389" w:rsidRDefault="00482B4D" w14:paraId="471E346C" w14:textId="77777777">
      <w:pPr>
        <w:pStyle w:val="Textprispevku"/>
        <w:spacing w:after="0" w:line="480" w:lineRule="auto"/>
        <w:rPr>
          <w:rFonts w:asciiTheme="minorHAnsi" w:hAnsiTheme="minorHAnsi" w:cstheme="minorHAnsi"/>
          <w:i/>
          <w:sz w:val="22"/>
        </w:rPr>
      </w:pPr>
    </w:p>
    <w:p w:rsidRPr="00394A42" w:rsidR="0042793D" w:rsidP="00135389" w:rsidRDefault="004F4357" w14:paraId="6CCDFE28" w14:textId="3E759972">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Another factor was the size of the building and the layout of the interior. Size requirements have arisen </w:t>
      </w:r>
      <w:bookmarkStart w:name="_Hlk89597742" w:id="1"/>
      <w:r w:rsidRPr="00394A42">
        <w:rPr>
          <w:rFonts w:asciiTheme="minorHAnsi" w:hAnsiTheme="minorHAnsi" w:cstheme="minorHAnsi"/>
          <w:noProof w:val="0"/>
          <w:sz w:val="22"/>
        </w:rPr>
        <w:t>especially for creative spaces</w:t>
      </w:r>
      <w:r w:rsidRPr="00394A42" w:rsidR="007B00BF">
        <w:rPr>
          <w:rFonts w:asciiTheme="minorHAnsi" w:hAnsiTheme="minorHAnsi" w:cstheme="minorHAnsi"/>
          <w:noProof w:val="0"/>
          <w:sz w:val="22"/>
        </w:rPr>
        <w:t>,</w:t>
      </w:r>
      <w:r w:rsidRPr="00394A42">
        <w:rPr>
          <w:rFonts w:asciiTheme="minorHAnsi" w:hAnsiTheme="minorHAnsi" w:cstheme="minorHAnsi"/>
          <w:noProof w:val="0"/>
          <w:sz w:val="22"/>
        </w:rPr>
        <w:t xml:space="preserve"> </w:t>
      </w:r>
      <w:r w:rsidRPr="00394A42" w:rsidR="007B00BF">
        <w:rPr>
          <w:rFonts w:asciiTheme="minorHAnsi" w:hAnsiTheme="minorHAnsi" w:cstheme="minorHAnsi"/>
          <w:noProof w:val="0"/>
          <w:sz w:val="22"/>
        </w:rPr>
        <w:t xml:space="preserve">which </w:t>
      </w:r>
      <w:r w:rsidRPr="00394A42">
        <w:rPr>
          <w:rFonts w:asciiTheme="minorHAnsi" w:hAnsiTheme="minorHAnsi" w:cstheme="minorHAnsi"/>
          <w:noProof w:val="0"/>
          <w:sz w:val="22"/>
        </w:rPr>
        <w:t xml:space="preserve">need a </w:t>
      </w:r>
      <w:bookmarkEnd w:id="1"/>
      <w:r w:rsidRPr="00394A42">
        <w:rPr>
          <w:rFonts w:asciiTheme="minorHAnsi" w:hAnsiTheme="minorHAnsi" w:cstheme="minorHAnsi"/>
          <w:noProof w:val="0"/>
          <w:sz w:val="22"/>
        </w:rPr>
        <w:t xml:space="preserve">relatively large area for their product creation and storage. Mainly the maker space founders </w:t>
      </w:r>
      <w:r w:rsidRPr="00394A42" w:rsidR="005B6352">
        <w:rPr>
          <w:rFonts w:asciiTheme="minorHAnsi" w:hAnsiTheme="minorHAnsi" w:cstheme="minorHAnsi"/>
          <w:noProof w:val="0"/>
          <w:sz w:val="22"/>
        </w:rPr>
        <w:t>arrange the spatial disposition of the building and equipment</w:t>
      </w:r>
      <w:r w:rsidRPr="00394A42">
        <w:rPr>
          <w:rFonts w:asciiTheme="minorHAnsi" w:hAnsiTheme="minorHAnsi" w:cstheme="minorHAnsi"/>
          <w:noProof w:val="0"/>
          <w:sz w:val="22"/>
        </w:rPr>
        <w:t>, which is because the space is usually divided into dirty and clean part</w:t>
      </w:r>
      <w:r w:rsidRPr="00394A42" w:rsidR="007B26C5">
        <w:rPr>
          <w:rFonts w:asciiTheme="minorHAnsi" w:hAnsiTheme="minorHAnsi" w:cstheme="minorHAnsi"/>
          <w:noProof w:val="0"/>
          <w:sz w:val="22"/>
        </w:rPr>
        <w:t>s</w:t>
      </w:r>
      <w:r w:rsidRPr="00394A42">
        <w:rPr>
          <w:rFonts w:asciiTheme="minorHAnsi" w:hAnsiTheme="minorHAnsi" w:cstheme="minorHAnsi"/>
          <w:noProof w:val="0"/>
          <w:sz w:val="22"/>
        </w:rPr>
        <w:t xml:space="preserve"> of the workshop.</w:t>
      </w:r>
    </w:p>
    <w:p w:rsidRPr="00394A42" w:rsidR="004F4357" w:rsidP="00135389" w:rsidRDefault="004F4357" w14:paraId="359C2617" w14:textId="77777777">
      <w:pPr>
        <w:pStyle w:val="Textprispevku"/>
        <w:spacing w:after="0" w:line="480" w:lineRule="auto"/>
        <w:rPr>
          <w:rFonts w:asciiTheme="minorHAnsi" w:hAnsiTheme="minorHAnsi" w:cstheme="minorHAnsi"/>
          <w:noProof w:val="0"/>
          <w:sz w:val="22"/>
        </w:rPr>
      </w:pPr>
    </w:p>
    <w:p w:rsidRPr="00394A42" w:rsidR="00482B4D" w:rsidP="00135389" w:rsidRDefault="004F4357" w14:paraId="426E0703" w14:textId="672E00A4">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Furthermore, the founders of Czech hubs considered th</w:t>
      </w:r>
      <w:r w:rsidRPr="00394A42" w:rsidR="003773CA">
        <w:rPr>
          <w:rFonts w:asciiTheme="minorHAnsi" w:hAnsiTheme="minorHAnsi" w:cstheme="minorHAnsi"/>
          <w:noProof w:val="0"/>
          <w:sz w:val="22"/>
        </w:rPr>
        <w:t>e technical aspect</w:t>
      </w:r>
      <w:r w:rsidRPr="00394A42" w:rsidR="00A147D9">
        <w:rPr>
          <w:rFonts w:asciiTheme="minorHAnsi" w:hAnsiTheme="minorHAnsi" w:cstheme="minorHAnsi"/>
          <w:noProof w:val="0"/>
          <w:sz w:val="22"/>
        </w:rPr>
        <w:t>s</w:t>
      </w:r>
      <w:r w:rsidRPr="00394A42" w:rsidR="003773CA">
        <w:rPr>
          <w:rFonts w:asciiTheme="minorHAnsi" w:hAnsiTheme="minorHAnsi" w:cstheme="minorHAnsi"/>
          <w:noProof w:val="0"/>
          <w:sz w:val="22"/>
        </w:rPr>
        <w:t xml:space="preserve"> of the building</w:t>
      </w:r>
      <w:r w:rsidRPr="00394A42" w:rsidR="00A147D9">
        <w:rPr>
          <w:rFonts w:asciiTheme="minorHAnsi" w:hAnsiTheme="minorHAnsi" w:cstheme="minorHAnsi"/>
          <w:noProof w:val="0"/>
          <w:sz w:val="22"/>
        </w:rPr>
        <w:t>s</w:t>
      </w:r>
      <w:r w:rsidRPr="00394A42">
        <w:rPr>
          <w:rFonts w:asciiTheme="minorHAnsi" w:hAnsiTheme="minorHAnsi" w:cstheme="minorHAnsi"/>
          <w:noProof w:val="0"/>
          <w:sz w:val="22"/>
        </w:rPr>
        <w:t xml:space="preserve">, </w:t>
      </w:r>
      <w:r w:rsidRPr="00394A42" w:rsidR="002B2382">
        <w:rPr>
          <w:rFonts w:asciiTheme="minorHAnsi" w:hAnsiTheme="minorHAnsi" w:cstheme="minorHAnsi"/>
          <w:noProof w:val="0"/>
          <w:sz w:val="22"/>
        </w:rPr>
        <w:t>for important</w:t>
      </w:r>
      <w:r w:rsidRPr="00394A42">
        <w:rPr>
          <w:rFonts w:asciiTheme="minorHAnsi" w:hAnsiTheme="minorHAnsi" w:cstheme="minorHAnsi"/>
          <w:noProof w:val="0"/>
          <w:sz w:val="22"/>
        </w:rPr>
        <w:t xml:space="preserve">. Equipment and networking of premises with better facilities </w:t>
      </w:r>
      <w:r w:rsidRPr="00394A42" w:rsidR="007B26C5">
        <w:rPr>
          <w:rFonts w:asciiTheme="minorHAnsi" w:hAnsiTheme="minorHAnsi" w:cstheme="minorHAnsi"/>
          <w:noProof w:val="0"/>
          <w:sz w:val="22"/>
        </w:rPr>
        <w:t xml:space="preserve">were </w:t>
      </w:r>
      <w:r w:rsidRPr="00394A42">
        <w:rPr>
          <w:rFonts w:asciiTheme="minorHAnsi" w:hAnsiTheme="minorHAnsi" w:cstheme="minorHAnsi"/>
          <w:noProof w:val="0"/>
          <w:sz w:val="22"/>
        </w:rPr>
        <w:t xml:space="preserve">preferred. When choosing between several potential </w:t>
      </w:r>
      <w:r w:rsidRPr="00394A42" w:rsidR="002F61E8">
        <w:rPr>
          <w:rFonts w:asciiTheme="minorHAnsi" w:hAnsiTheme="minorHAnsi" w:cstheme="minorHAnsi"/>
          <w:noProof w:val="0"/>
          <w:sz w:val="22"/>
        </w:rPr>
        <w:t>building</w:t>
      </w:r>
      <w:r w:rsidRPr="00394A42">
        <w:rPr>
          <w:rFonts w:asciiTheme="minorHAnsi" w:hAnsiTheme="minorHAnsi" w:cstheme="minorHAnsi"/>
          <w:noProof w:val="0"/>
          <w:sz w:val="22"/>
        </w:rPr>
        <w:t xml:space="preserve">s, the connection of the </w:t>
      </w:r>
      <w:r w:rsidRPr="00394A42" w:rsidR="002F61E8">
        <w:rPr>
          <w:rFonts w:asciiTheme="minorHAnsi" w:hAnsiTheme="minorHAnsi" w:cstheme="minorHAnsi"/>
          <w:noProof w:val="0"/>
          <w:sz w:val="22"/>
        </w:rPr>
        <w:t>hub</w:t>
      </w:r>
      <w:r w:rsidRPr="00394A42">
        <w:rPr>
          <w:rFonts w:asciiTheme="minorHAnsi" w:hAnsiTheme="minorHAnsi" w:cstheme="minorHAnsi"/>
          <w:noProof w:val="0"/>
          <w:sz w:val="22"/>
        </w:rPr>
        <w:t xml:space="preserve"> to public transport and parking facilities played a role. In larger cities, more weight was attributed to parking options and in smaller cities to transport services, which corresponds to factors influencing site selection.</w:t>
      </w:r>
    </w:p>
    <w:p w:rsidRPr="00394A42" w:rsidR="004F4357" w:rsidP="00135389" w:rsidRDefault="004F4357" w14:paraId="120FE2F2" w14:textId="77777777">
      <w:pPr>
        <w:pStyle w:val="Textprispevku"/>
        <w:spacing w:after="0" w:line="480" w:lineRule="auto"/>
        <w:rPr>
          <w:rFonts w:asciiTheme="minorHAnsi" w:hAnsiTheme="minorHAnsi" w:cstheme="minorHAnsi"/>
          <w:noProof w:val="0"/>
          <w:sz w:val="22"/>
        </w:rPr>
      </w:pPr>
    </w:p>
    <w:p w:rsidRPr="00394A42" w:rsidR="008F4750" w:rsidP="00135389" w:rsidRDefault="008F4750" w14:paraId="06822420" w14:textId="0315AD4B">
      <w:pPr>
        <w:pStyle w:val="Titulek"/>
        <w:spacing w:before="0" w:after="0" w:line="480" w:lineRule="auto"/>
        <w:jc w:val="both"/>
        <w:rPr>
          <w:rFonts w:asciiTheme="minorHAnsi" w:hAnsiTheme="minorHAnsi" w:cstheme="minorHAnsi"/>
          <w:i w:val="0"/>
          <w:iCs w:val="0"/>
          <w:sz w:val="22"/>
          <w:szCs w:val="22"/>
          <w:lang w:val="en-GB" w:eastAsia="sk-SK"/>
        </w:rPr>
      </w:pPr>
      <w:r w:rsidRPr="00394A42">
        <w:rPr>
          <w:rFonts w:asciiTheme="minorHAnsi" w:hAnsiTheme="minorHAnsi" w:cstheme="minorHAnsi"/>
          <w:i w:val="0"/>
          <w:iCs w:val="0"/>
          <w:sz w:val="22"/>
          <w:szCs w:val="22"/>
          <w:lang w:val="en-GB" w:eastAsia="sk-SK"/>
        </w:rPr>
        <w:t xml:space="preserve">Regardless of the type of hub, respondents stated that they were considering the price and rental period and the physical condition of the building </w:t>
      </w:r>
      <w:r w:rsidRPr="00394A42" w:rsidR="007B26C5">
        <w:rPr>
          <w:rFonts w:asciiTheme="minorHAnsi" w:hAnsiTheme="minorHAnsi" w:cstheme="minorHAnsi"/>
          <w:i w:val="0"/>
          <w:iCs w:val="0"/>
          <w:sz w:val="22"/>
          <w:szCs w:val="22"/>
          <w:lang w:val="en-GB" w:eastAsia="sk-SK"/>
        </w:rPr>
        <w:t xml:space="preserve">with rgard to </w:t>
      </w:r>
      <w:r w:rsidRPr="00394A42">
        <w:rPr>
          <w:rFonts w:asciiTheme="minorHAnsi" w:hAnsiTheme="minorHAnsi" w:cstheme="minorHAnsi"/>
          <w:i w:val="0"/>
          <w:iCs w:val="0"/>
          <w:sz w:val="22"/>
          <w:szCs w:val="22"/>
          <w:lang w:val="en-GB" w:eastAsia="sk-SK"/>
        </w:rPr>
        <w:t xml:space="preserve">the need of repairs when selecting the </w:t>
      </w:r>
      <w:r w:rsidRPr="00394A42" w:rsidR="002F61E8">
        <w:rPr>
          <w:rFonts w:asciiTheme="minorHAnsi" w:hAnsiTheme="minorHAnsi" w:cstheme="minorHAnsi"/>
          <w:i w:val="0"/>
          <w:iCs w:val="0"/>
          <w:sz w:val="22"/>
          <w:szCs w:val="22"/>
          <w:lang w:val="en-GB" w:eastAsia="sk-SK"/>
        </w:rPr>
        <w:t>building</w:t>
      </w:r>
      <w:r w:rsidRPr="00394A42">
        <w:rPr>
          <w:rFonts w:asciiTheme="minorHAnsi" w:hAnsiTheme="minorHAnsi" w:cstheme="minorHAnsi"/>
          <w:i w:val="0"/>
          <w:iCs w:val="0"/>
          <w:sz w:val="22"/>
          <w:szCs w:val="22"/>
          <w:lang w:val="en-GB" w:eastAsia="sk-SK"/>
        </w:rPr>
        <w:t xml:space="preserve">. Given the significantly different rental prices for larger cities, it is not surprising that individual respondents </w:t>
      </w:r>
      <w:r w:rsidRPr="00394A42" w:rsidR="007B26C5">
        <w:rPr>
          <w:rFonts w:asciiTheme="minorHAnsi" w:hAnsiTheme="minorHAnsi" w:cstheme="minorHAnsi"/>
          <w:i w:val="0"/>
          <w:iCs w:val="0"/>
          <w:sz w:val="22"/>
          <w:szCs w:val="22"/>
          <w:lang w:val="en-GB" w:eastAsia="sk-SK"/>
        </w:rPr>
        <w:t>gave</w:t>
      </w:r>
      <w:r w:rsidRPr="00394A42">
        <w:rPr>
          <w:rFonts w:asciiTheme="minorHAnsi" w:hAnsiTheme="minorHAnsi" w:cstheme="minorHAnsi"/>
          <w:i w:val="0"/>
          <w:iCs w:val="0"/>
          <w:sz w:val="22"/>
          <w:szCs w:val="22"/>
          <w:lang w:val="en-GB" w:eastAsia="sk-SK"/>
        </w:rPr>
        <w:t xml:space="preserve"> different weights to these factors. As in the case of the factors influencing the site selection, the importance of the factors in the case of Prague and Brno can be seen here. On the other hand, in the case of Pilsen and Zlín, the founders </w:t>
      </w:r>
      <w:r w:rsidRPr="00394A42" w:rsidR="00AC649F">
        <w:rPr>
          <w:rFonts w:asciiTheme="minorHAnsi" w:hAnsiTheme="minorHAnsi" w:cstheme="minorHAnsi"/>
          <w:i w:val="0"/>
          <w:iCs w:val="0"/>
          <w:sz w:val="22"/>
          <w:szCs w:val="22"/>
          <w:lang w:val="en-GB" w:eastAsia="sk-SK"/>
        </w:rPr>
        <w:t xml:space="preserve">did </w:t>
      </w:r>
      <w:r w:rsidRPr="00394A42">
        <w:rPr>
          <w:rFonts w:asciiTheme="minorHAnsi" w:hAnsiTheme="minorHAnsi" w:cstheme="minorHAnsi"/>
          <w:i w:val="0"/>
          <w:iCs w:val="0"/>
          <w:sz w:val="22"/>
          <w:szCs w:val="22"/>
          <w:lang w:val="en-GB" w:eastAsia="sk-SK"/>
        </w:rPr>
        <w:t>not attribute such a strong weight to these factors (see table below).</w:t>
      </w:r>
    </w:p>
    <w:p w:rsidRPr="00394A42" w:rsidR="00482B4D" w:rsidP="00135389" w:rsidRDefault="00673334" w14:paraId="49B09AAB" w14:textId="77777777">
      <w:pPr>
        <w:pStyle w:val="Titulek"/>
        <w:spacing w:before="0" w:after="0" w:line="480" w:lineRule="auto"/>
        <w:jc w:val="both"/>
        <w:rPr>
          <w:rFonts w:asciiTheme="minorHAnsi" w:hAnsiTheme="minorHAnsi" w:cstheme="minorHAnsi"/>
          <w:i w:val="0"/>
          <w:sz w:val="22"/>
          <w:szCs w:val="22"/>
          <w:lang w:val="en-GB"/>
        </w:rPr>
      </w:pPr>
      <w:r w:rsidRPr="00394A42">
        <w:rPr>
          <w:rFonts w:asciiTheme="minorHAnsi" w:hAnsiTheme="minorHAnsi" w:cstheme="minorHAnsi"/>
          <w:i w:val="0"/>
          <w:sz w:val="22"/>
          <w:szCs w:val="22"/>
          <w:lang w:val="en-GB"/>
        </w:rPr>
        <w:fldChar w:fldCharType="begin"/>
      </w:r>
      <w:r w:rsidRPr="00394A42" w:rsidR="00482B4D">
        <w:rPr>
          <w:rFonts w:asciiTheme="minorHAnsi" w:hAnsiTheme="minorHAnsi" w:cstheme="minorHAnsi"/>
          <w:i w:val="0"/>
          <w:sz w:val="22"/>
          <w:szCs w:val="22"/>
          <w:lang w:val="en-GB"/>
        </w:rPr>
        <w:instrText xml:space="preserve"> LINK Excel.Sheet.12 "C:\\Users\\Markéta\\Desktop\\12.12\\kreativní huby ČR (stav k 12.12.).xlsx" "vyhodnocení dotazníku, srovnání!R720C1:R729C7" \a \f 5 \h  \* MERGEFORMAT </w:instrText>
      </w:r>
      <w:r w:rsidRPr="00394A42">
        <w:rPr>
          <w:rFonts w:asciiTheme="minorHAnsi" w:hAnsiTheme="minorHAnsi" w:cstheme="minorHAnsi"/>
          <w:i w:val="0"/>
          <w:sz w:val="22"/>
          <w:szCs w:val="22"/>
          <w:lang w:val="en-GB"/>
        </w:rPr>
        <w:fldChar w:fldCharType="separate"/>
      </w:r>
    </w:p>
    <w:tbl>
      <w:tblPr>
        <w:tblW w:w="90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69"/>
        <w:gridCol w:w="811"/>
        <w:gridCol w:w="632"/>
        <w:gridCol w:w="878"/>
        <w:gridCol w:w="982"/>
        <w:gridCol w:w="676"/>
        <w:gridCol w:w="767"/>
      </w:tblGrid>
      <w:tr w:rsidRPr="00394A42" w:rsidR="00441C97" w:rsidTr="00441C97" w14:paraId="28E5E15C" w14:textId="77777777">
        <w:trPr>
          <w:trHeight w:val="165"/>
        </w:trPr>
        <w:tc>
          <w:tcPr>
            <w:tcW w:w="4269" w:type="dxa"/>
            <w:shd w:val="clear" w:color="auto" w:fill="auto"/>
            <w:noWrap/>
            <w:vAlign w:val="center"/>
            <w:hideMark/>
          </w:tcPr>
          <w:p w:rsidRPr="00394A42" w:rsidR="00441C97" w:rsidP="00135389" w:rsidRDefault="00441C97" w14:paraId="172A710F" w14:textId="77777777">
            <w:pPr>
              <w:pStyle w:val="Textprispevku"/>
              <w:spacing w:after="0" w:line="480" w:lineRule="auto"/>
              <w:rPr>
                <w:rFonts w:eastAsia="Calibri" w:asciiTheme="minorHAnsi" w:hAnsiTheme="minorHAnsi" w:cstheme="minorHAnsi"/>
                <w:sz w:val="18"/>
                <w:szCs w:val="18"/>
              </w:rPr>
            </w:pPr>
          </w:p>
        </w:tc>
        <w:tc>
          <w:tcPr>
            <w:tcW w:w="811" w:type="dxa"/>
            <w:vAlign w:val="center"/>
          </w:tcPr>
          <w:p w:rsidRPr="00394A42" w:rsidR="00441C97" w:rsidP="00135389" w:rsidRDefault="00441C97" w14:paraId="5240053E" w14:textId="77777777">
            <w:pPr>
              <w:pStyle w:val="Textprispevku"/>
              <w:spacing w:after="0" w:line="480" w:lineRule="auto"/>
              <w:jc w:val="center"/>
              <w:rPr>
                <w:rFonts w:eastAsia="Calibri" w:asciiTheme="minorHAnsi" w:hAnsiTheme="minorHAnsi" w:cstheme="minorHAnsi"/>
                <w:b/>
                <w:sz w:val="18"/>
                <w:szCs w:val="18"/>
              </w:rPr>
            </w:pPr>
            <w:r w:rsidRPr="00394A42">
              <w:rPr>
                <w:rFonts w:eastAsia="Calibri" w:asciiTheme="minorHAnsi" w:hAnsiTheme="minorHAnsi" w:cstheme="minorHAnsi"/>
                <w:b/>
                <w:sz w:val="18"/>
                <w:szCs w:val="18"/>
              </w:rPr>
              <w:t>Prague</w:t>
            </w:r>
          </w:p>
        </w:tc>
        <w:tc>
          <w:tcPr>
            <w:tcW w:w="632" w:type="dxa"/>
            <w:vAlign w:val="center"/>
          </w:tcPr>
          <w:p w:rsidRPr="00394A42" w:rsidR="00441C97" w:rsidP="00135389" w:rsidRDefault="00441C97" w14:paraId="7D160F95" w14:textId="77777777">
            <w:pPr>
              <w:pStyle w:val="Textprispevku"/>
              <w:spacing w:after="0" w:line="480" w:lineRule="auto"/>
              <w:jc w:val="center"/>
              <w:rPr>
                <w:rFonts w:eastAsia="Calibri" w:asciiTheme="minorHAnsi" w:hAnsiTheme="minorHAnsi" w:cstheme="minorHAnsi"/>
                <w:b/>
                <w:sz w:val="18"/>
                <w:szCs w:val="18"/>
              </w:rPr>
            </w:pPr>
            <w:r w:rsidRPr="00394A42">
              <w:rPr>
                <w:rFonts w:eastAsia="Calibri" w:asciiTheme="minorHAnsi" w:hAnsiTheme="minorHAnsi" w:cstheme="minorHAnsi"/>
                <w:b/>
                <w:sz w:val="18"/>
                <w:szCs w:val="18"/>
              </w:rPr>
              <w:t>Brno</w:t>
            </w:r>
          </w:p>
        </w:tc>
        <w:tc>
          <w:tcPr>
            <w:tcW w:w="878" w:type="dxa"/>
            <w:vAlign w:val="center"/>
          </w:tcPr>
          <w:p w:rsidRPr="00394A42" w:rsidR="00441C97" w:rsidP="00135389" w:rsidRDefault="00441C97" w14:paraId="5260D531" w14:textId="77777777">
            <w:pPr>
              <w:pStyle w:val="Textprispevku"/>
              <w:spacing w:after="0" w:line="480" w:lineRule="auto"/>
              <w:jc w:val="center"/>
              <w:rPr>
                <w:rFonts w:eastAsia="Calibri" w:asciiTheme="minorHAnsi" w:hAnsiTheme="minorHAnsi" w:cstheme="minorHAnsi"/>
                <w:b/>
                <w:sz w:val="18"/>
                <w:szCs w:val="18"/>
              </w:rPr>
            </w:pPr>
            <w:r w:rsidRPr="00394A42">
              <w:rPr>
                <w:rFonts w:eastAsia="Calibri" w:asciiTheme="minorHAnsi" w:hAnsiTheme="minorHAnsi" w:cstheme="minorHAnsi"/>
                <w:b/>
                <w:sz w:val="18"/>
                <w:szCs w:val="18"/>
              </w:rPr>
              <w:t>Ostrava</w:t>
            </w:r>
          </w:p>
        </w:tc>
        <w:tc>
          <w:tcPr>
            <w:tcW w:w="982" w:type="dxa"/>
            <w:vAlign w:val="center"/>
          </w:tcPr>
          <w:p w:rsidRPr="00394A42" w:rsidR="00441C97" w:rsidP="00135389" w:rsidRDefault="00441C97" w14:paraId="67DFA1A0" w14:textId="77777777">
            <w:pPr>
              <w:pStyle w:val="Textprispevku"/>
              <w:spacing w:after="0" w:line="480" w:lineRule="auto"/>
              <w:jc w:val="center"/>
              <w:rPr>
                <w:rFonts w:eastAsia="Calibri" w:asciiTheme="minorHAnsi" w:hAnsiTheme="minorHAnsi" w:cstheme="minorHAnsi"/>
                <w:b/>
                <w:sz w:val="18"/>
                <w:szCs w:val="18"/>
              </w:rPr>
            </w:pPr>
            <w:r w:rsidRPr="00394A42">
              <w:rPr>
                <w:rFonts w:eastAsia="Calibri" w:asciiTheme="minorHAnsi" w:hAnsiTheme="minorHAnsi" w:cstheme="minorHAnsi"/>
                <w:b/>
                <w:sz w:val="18"/>
                <w:szCs w:val="18"/>
              </w:rPr>
              <w:t>Olomouc</w:t>
            </w:r>
          </w:p>
        </w:tc>
        <w:tc>
          <w:tcPr>
            <w:tcW w:w="676" w:type="dxa"/>
            <w:vAlign w:val="center"/>
          </w:tcPr>
          <w:p w:rsidRPr="00394A42" w:rsidR="00441C97" w:rsidP="00135389" w:rsidRDefault="00441C97" w14:paraId="09485563" w14:textId="77777777">
            <w:pPr>
              <w:pStyle w:val="Textprispevku"/>
              <w:spacing w:after="0" w:line="480" w:lineRule="auto"/>
              <w:jc w:val="center"/>
              <w:rPr>
                <w:rFonts w:eastAsia="Calibri" w:asciiTheme="minorHAnsi" w:hAnsiTheme="minorHAnsi" w:cstheme="minorHAnsi"/>
                <w:b/>
                <w:sz w:val="18"/>
                <w:szCs w:val="18"/>
              </w:rPr>
            </w:pPr>
            <w:r w:rsidRPr="00394A42">
              <w:rPr>
                <w:rFonts w:eastAsia="Calibri" w:asciiTheme="minorHAnsi" w:hAnsiTheme="minorHAnsi" w:cstheme="minorHAnsi"/>
                <w:b/>
                <w:sz w:val="18"/>
                <w:szCs w:val="18"/>
              </w:rPr>
              <w:t>Plzeň</w:t>
            </w:r>
          </w:p>
        </w:tc>
        <w:tc>
          <w:tcPr>
            <w:tcW w:w="767" w:type="dxa"/>
            <w:shd w:val="clear" w:color="auto" w:fill="auto"/>
            <w:noWrap/>
            <w:vAlign w:val="center"/>
            <w:hideMark/>
          </w:tcPr>
          <w:p w:rsidRPr="00394A42" w:rsidR="00441C97" w:rsidP="00135389" w:rsidRDefault="00441C97" w14:paraId="37007DC6" w14:textId="77777777">
            <w:pPr>
              <w:pStyle w:val="Textprispevku"/>
              <w:spacing w:after="0" w:line="480" w:lineRule="auto"/>
              <w:jc w:val="center"/>
              <w:rPr>
                <w:rFonts w:eastAsia="Calibri" w:asciiTheme="minorHAnsi" w:hAnsiTheme="minorHAnsi" w:cstheme="minorHAnsi"/>
                <w:b/>
                <w:sz w:val="18"/>
                <w:szCs w:val="18"/>
              </w:rPr>
            </w:pPr>
            <w:r w:rsidRPr="00394A42">
              <w:rPr>
                <w:rFonts w:eastAsia="Calibri" w:asciiTheme="minorHAnsi" w:hAnsiTheme="minorHAnsi" w:cstheme="minorHAnsi"/>
                <w:b/>
                <w:sz w:val="18"/>
                <w:szCs w:val="18"/>
              </w:rPr>
              <w:t>Zlín</w:t>
            </w:r>
          </w:p>
        </w:tc>
      </w:tr>
      <w:tr w:rsidRPr="00394A42" w:rsidR="00441C97" w:rsidTr="00441C97" w14:paraId="7CA47894" w14:textId="77777777">
        <w:trPr>
          <w:trHeight w:val="165"/>
        </w:trPr>
        <w:tc>
          <w:tcPr>
            <w:tcW w:w="4269" w:type="dxa"/>
            <w:shd w:val="clear" w:color="auto" w:fill="auto"/>
            <w:noWrap/>
            <w:vAlign w:val="center"/>
            <w:hideMark/>
          </w:tcPr>
          <w:p w:rsidRPr="00394A42" w:rsidR="00441C97" w:rsidP="00135389" w:rsidRDefault="00441C97" w14:paraId="16034464"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 xml:space="preserve">The connection between the appearance of the </w:t>
            </w:r>
            <w:r w:rsidRPr="00394A42" w:rsidR="003773CA">
              <w:rPr>
                <w:rFonts w:eastAsia="Calibri" w:asciiTheme="minorHAnsi" w:hAnsiTheme="minorHAnsi" w:cstheme="minorHAnsi"/>
                <w:sz w:val="18"/>
                <w:szCs w:val="18"/>
              </w:rPr>
              <w:t>building</w:t>
            </w:r>
            <w:r w:rsidRPr="00394A42">
              <w:rPr>
                <w:rFonts w:eastAsia="Calibri" w:asciiTheme="minorHAnsi" w:hAnsiTheme="minorHAnsi" w:cstheme="minorHAnsi"/>
                <w:sz w:val="18"/>
                <w:szCs w:val="18"/>
              </w:rPr>
              <w:t xml:space="preserve"> and the image of the hub</w:t>
            </w:r>
          </w:p>
        </w:tc>
        <w:tc>
          <w:tcPr>
            <w:tcW w:w="811" w:type="dxa"/>
            <w:vAlign w:val="center"/>
          </w:tcPr>
          <w:p w:rsidRPr="00394A42" w:rsidR="00441C97" w:rsidP="00135389" w:rsidRDefault="00441C97" w14:paraId="16636C20"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632" w:type="dxa"/>
            <w:vAlign w:val="center"/>
          </w:tcPr>
          <w:p w:rsidRPr="00394A42" w:rsidR="00441C97" w:rsidP="00135389" w:rsidRDefault="00441C97" w14:paraId="7F37B926"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878" w:type="dxa"/>
            <w:vAlign w:val="center"/>
          </w:tcPr>
          <w:p w:rsidRPr="00394A42" w:rsidR="00441C97" w:rsidP="00135389" w:rsidRDefault="00441C97" w14:paraId="17C6E97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982" w:type="dxa"/>
            <w:vAlign w:val="center"/>
          </w:tcPr>
          <w:p w:rsidRPr="00394A42" w:rsidR="00441C97" w:rsidP="00135389" w:rsidRDefault="00441C97" w14:paraId="44F7E521"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76" w:type="dxa"/>
            <w:vAlign w:val="center"/>
          </w:tcPr>
          <w:p w:rsidRPr="00394A42" w:rsidR="00441C97" w:rsidP="00135389" w:rsidRDefault="00441C97" w14:paraId="751E0DD5"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767" w:type="dxa"/>
            <w:shd w:val="clear" w:color="auto" w:fill="auto"/>
            <w:noWrap/>
            <w:vAlign w:val="center"/>
            <w:hideMark/>
          </w:tcPr>
          <w:p w:rsidRPr="00394A42" w:rsidR="00441C97" w:rsidP="00135389" w:rsidRDefault="00441C97" w14:paraId="1D05A555"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r>
      <w:tr w:rsidRPr="00394A42" w:rsidR="00441C97" w:rsidTr="00441C97" w14:paraId="447F83FE" w14:textId="77777777">
        <w:trPr>
          <w:trHeight w:val="165"/>
        </w:trPr>
        <w:tc>
          <w:tcPr>
            <w:tcW w:w="4269" w:type="dxa"/>
            <w:shd w:val="clear" w:color="auto" w:fill="auto"/>
            <w:noWrap/>
            <w:vAlign w:val="center"/>
            <w:hideMark/>
          </w:tcPr>
          <w:p w:rsidRPr="00394A42" w:rsidR="00441C97" w:rsidP="00135389" w:rsidRDefault="003773CA" w14:paraId="4CB2C9A4"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lastRenderedPageBreak/>
              <w:t>Building</w:t>
            </w:r>
            <w:r w:rsidRPr="00394A42" w:rsidR="00441C97">
              <w:rPr>
                <w:rFonts w:eastAsia="Calibri" w:asciiTheme="minorHAnsi" w:hAnsiTheme="minorHAnsi" w:cstheme="minorHAnsi"/>
                <w:sz w:val="18"/>
                <w:szCs w:val="18"/>
              </w:rPr>
              <w:t xml:space="preserve"> exterior and surroundings</w:t>
            </w:r>
          </w:p>
        </w:tc>
        <w:tc>
          <w:tcPr>
            <w:tcW w:w="811" w:type="dxa"/>
            <w:vAlign w:val="center"/>
          </w:tcPr>
          <w:p w:rsidRPr="00394A42" w:rsidR="00441C97" w:rsidP="00135389" w:rsidRDefault="00441C97" w14:paraId="01EE666F"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632" w:type="dxa"/>
            <w:vAlign w:val="center"/>
          </w:tcPr>
          <w:p w:rsidRPr="00394A42" w:rsidR="00441C97" w:rsidP="00135389" w:rsidRDefault="00441C97" w14:paraId="31DC593C"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878" w:type="dxa"/>
            <w:vAlign w:val="center"/>
          </w:tcPr>
          <w:p w:rsidRPr="00394A42" w:rsidR="00441C97" w:rsidP="00135389" w:rsidRDefault="00441C97" w14:paraId="6D583361"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982" w:type="dxa"/>
            <w:vAlign w:val="center"/>
          </w:tcPr>
          <w:p w:rsidRPr="00394A42" w:rsidR="00441C97" w:rsidP="00135389" w:rsidRDefault="00441C97" w14:paraId="6BB8063F"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676" w:type="dxa"/>
            <w:vAlign w:val="center"/>
          </w:tcPr>
          <w:p w:rsidRPr="00394A42" w:rsidR="00441C97" w:rsidP="00135389" w:rsidRDefault="00441C97" w14:paraId="0DD4A264"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767" w:type="dxa"/>
            <w:shd w:val="clear" w:color="auto" w:fill="auto"/>
            <w:noWrap/>
            <w:vAlign w:val="center"/>
            <w:hideMark/>
          </w:tcPr>
          <w:p w:rsidRPr="00394A42" w:rsidR="00441C97" w:rsidP="00135389" w:rsidRDefault="00441C97" w14:paraId="3166816A"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r>
      <w:tr w:rsidRPr="00394A42" w:rsidR="00441C97" w:rsidTr="00441C97" w14:paraId="23327905" w14:textId="77777777">
        <w:trPr>
          <w:trHeight w:val="165"/>
        </w:trPr>
        <w:tc>
          <w:tcPr>
            <w:tcW w:w="4269" w:type="dxa"/>
            <w:shd w:val="clear" w:color="auto" w:fill="auto"/>
            <w:noWrap/>
            <w:vAlign w:val="center"/>
            <w:hideMark/>
          </w:tcPr>
          <w:p w:rsidRPr="00394A42" w:rsidR="00441C97" w:rsidP="00135389" w:rsidRDefault="00441C97" w14:paraId="6AF781DC"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Availability of public transport</w:t>
            </w:r>
          </w:p>
        </w:tc>
        <w:tc>
          <w:tcPr>
            <w:tcW w:w="811" w:type="dxa"/>
            <w:vAlign w:val="center"/>
          </w:tcPr>
          <w:p w:rsidRPr="00394A42" w:rsidR="00441C97" w:rsidP="00135389" w:rsidRDefault="00441C97" w14:paraId="343DC5EA"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32" w:type="dxa"/>
            <w:vAlign w:val="center"/>
          </w:tcPr>
          <w:p w:rsidRPr="00394A42" w:rsidR="00441C97" w:rsidP="00135389" w:rsidRDefault="00441C97" w14:paraId="40DE788D"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878" w:type="dxa"/>
            <w:vAlign w:val="center"/>
          </w:tcPr>
          <w:p w:rsidRPr="00394A42" w:rsidR="00441C97" w:rsidP="00135389" w:rsidRDefault="00441C97" w14:paraId="31C38B32"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982" w:type="dxa"/>
            <w:vAlign w:val="center"/>
          </w:tcPr>
          <w:p w:rsidRPr="00394A42" w:rsidR="00441C97" w:rsidP="00135389" w:rsidRDefault="00441C97" w14:paraId="35BFCC11"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76" w:type="dxa"/>
            <w:vAlign w:val="center"/>
          </w:tcPr>
          <w:p w:rsidRPr="00394A42" w:rsidR="00441C97" w:rsidP="00135389" w:rsidRDefault="00441C97" w14:paraId="1A0465E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767" w:type="dxa"/>
            <w:shd w:val="clear" w:color="auto" w:fill="auto"/>
            <w:noWrap/>
            <w:vAlign w:val="center"/>
            <w:hideMark/>
          </w:tcPr>
          <w:p w:rsidRPr="00394A42" w:rsidR="00441C97" w:rsidP="00135389" w:rsidRDefault="00441C97" w14:paraId="35C6B5A0"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r>
      <w:tr w:rsidRPr="00394A42" w:rsidR="00441C97" w:rsidTr="00441C97" w14:paraId="720F092C" w14:textId="77777777">
        <w:trPr>
          <w:trHeight w:val="165"/>
        </w:trPr>
        <w:tc>
          <w:tcPr>
            <w:tcW w:w="4269" w:type="dxa"/>
            <w:shd w:val="clear" w:color="auto" w:fill="auto"/>
            <w:noWrap/>
            <w:vAlign w:val="center"/>
            <w:hideMark/>
          </w:tcPr>
          <w:p w:rsidRPr="00394A42" w:rsidR="00441C97" w:rsidP="00135389" w:rsidRDefault="00441C97" w14:paraId="625969A4"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Parking options</w:t>
            </w:r>
          </w:p>
        </w:tc>
        <w:tc>
          <w:tcPr>
            <w:tcW w:w="811" w:type="dxa"/>
            <w:vAlign w:val="center"/>
          </w:tcPr>
          <w:p w:rsidRPr="00394A42" w:rsidR="00441C97" w:rsidP="00135389" w:rsidRDefault="00441C97" w14:paraId="1B369498"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632" w:type="dxa"/>
            <w:vAlign w:val="center"/>
          </w:tcPr>
          <w:p w:rsidRPr="00394A42" w:rsidR="00441C97" w:rsidP="00135389" w:rsidRDefault="00441C97" w14:paraId="17EF40CC"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878" w:type="dxa"/>
            <w:vAlign w:val="center"/>
          </w:tcPr>
          <w:p w:rsidRPr="00394A42" w:rsidR="00441C97" w:rsidP="00135389" w:rsidRDefault="00441C97" w14:paraId="509580B7"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982" w:type="dxa"/>
            <w:vAlign w:val="center"/>
          </w:tcPr>
          <w:p w:rsidRPr="00394A42" w:rsidR="00441C97" w:rsidP="00135389" w:rsidRDefault="00441C97" w14:paraId="1277C593"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76" w:type="dxa"/>
            <w:vAlign w:val="center"/>
          </w:tcPr>
          <w:p w:rsidRPr="00394A42" w:rsidR="00441C97" w:rsidP="00135389" w:rsidRDefault="00441C97" w14:paraId="17E34AC2"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767" w:type="dxa"/>
            <w:shd w:val="clear" w:color="auto" w:fill="auto"/>
            <w:noWrap/>
            <w:vAlign w:val="center"/>
            <w:hideMark/>
          </w:tcPr>
          <w:p w:rsidRPr="00394A42" w:rsidR="00441C97" w:rsidP="00135389" w:rsidRDefault="00441C97" w14:paraId="05B7AA5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r>
      <w:tr w:rsidRPr="00394A42" w:rsidR="00441C97" w:rsidTr="00441C97" w14:paraId="7D8E862E" w14:textId="77777777">
        <w:trPr>
          <w:trHeight w:val="165"/>
        </w:trPr>
        <w:tc>
          <w:tcPr>
            <w:tcW w:w="4269" w:type="dxa"/>
            <w:shd w:val="clear" w:color="auto" w:fill="auto"/>
            <w:noWrap/>
            <w:vAlign w:val="center"/>
            <w:hideMark/>
          </w:tcPr>
          <w:p w:rsidRPr="00394A42" w:rsidR="00441C97" w:rsidP="00135389" w:rsidRDefault="00441C97" w14:paraId="45DFCBF4"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Technical equipment (including networks)</w:t>
            </w:r>
          </w:p>
        </w:tc>
        <w:tc>
          <w:tcPr>
            <w:tcW w:w="811" w:type="dxa"/>
            <w:vAlign w:val="center"/>
          </w:tcPr>
          <w:p w:rsidRPr="00394A42" w:rsidR="00441C97" w:rsidP="00135389" w:rsidRDefault="00441C97" w14:paraId="35A029EE"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632" w:type="dxa"/>
            <w:vAlign w:val="center"/>
          </w:tcPr>
          <w:p w:rsidRPr="00394A42" w:rsidR="00441C97" w:rsidP="00135389" w:rsidRDefault="00441C97" w14:paraId="5C756494"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878" w:type="dxa"/>
            <w:vAlign w:val="center"/>
          </w:tcPr>
          <w:p w:rsidRPr="00394A42" w:rsidR="00441C97" w:rsidP="00135389" w:rsidRDefault="00441C97" w14:paraId="1EA068C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982" w:type="dxa"/>
            <w:vAlign w:val="center"/>
          </w:tcPr>
          <w:p w:rsidRPr="00394A42" w:rsidR="00441C97" w:rsidP="00135389" w:rsidRDefault="00441C97" w14:paraId="0AE10439"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76" w:type="dxa"/>
            <w:vAlign w:val="center"/>
          </w:tcPr>
          <w:p w:rsidRPr="00394A42" w:rsidR="00441C97" w:rsidP="00135389" w:rsidRDefault="00441C97" w14:paraId="756BB554"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767" w:type="dxa"/>
            <w:shd w:val="clear" w:color="auto" w:fill="auto"/>
            <w:noWrap/>
            <w:vAlign w:val="center"/>
            <w:hideMark/>
          </w:tcPr>
          <w:p w:rsidRPr="00394A42" w:rsidR="00441C97" w:rsidP="00135389" w:rsidRDefault="00441C97" w14:paraId="40184151"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r>
      <w:tr w:rsidRPr="00394A42" w:rsidR="00441C97" w:rsidTr="00441C97" w14:paraId="097017AF" w14:textId="77777777">
        <w:trPr>
          <w:trHeight w:val="165"/>
        </w:trPr>
        <w:tc>
          <w:tcPr>
            <w:tcW w:w="4269" w:type="dxa"/>
            <w:shd w:val="clear" w:color="auto" w:fill="auto"/>
            <w:noWrap/>
            <w:vAlign w:val="center"/>
            <w:hideMark/>
          </w:tcPr>
          <w:p w:rsidRPr="00394A42" w:rsidR="00441C97" w:rsidP="00135389" w:rsidRDefault="00441C97" w14:paraId="5FBE9708"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Physical condition of the building (need for repairs)</w:t>
            </w:r>
          </w:p>
        </w:tc>
        <w:tc>
          <w:tcPr>
            <w:tcW w:w="811" w:type="dxa"/>
            <w:vAlign w:val="center"/>
          </w:tcPr>
          <w:p w:rsidRPr="00394A42" w:rsidR="00441C97" w:rsidP="00135389" w:rsidRDefault="00441C97" w14:paraId="2DB505B8"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632" w:type="dxa"/>
            <w:vAlign w:val="center"/>
          </w:tcPr>
          <w:p w:rsidRPr="00394A42" w:rsidR="00441C97" w:rsidP="00135389" w:rsidRDefault="00441C97" w14:paraId="14A92855"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878" w:type="dxa"/>
            <w:vAlign w:val="center"/>
          </w:tcPr>
          <w:p w:rsidRPr="00394A42" w:rsidR="00441C97" w:rsidP="00135389" w:rsidRDefault="00441C97" w14:paraId="387CF91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982" w:type="dxa"/>
            <w:vAlign w:val="center"/>
          </w:tcPr>
          <w:p w:rsidRPr="00394A42" w:rsidR="00441C97" w:rsidP="00135389" w:rsidRDefault="00441C97" w14:paraId="2D6D4B70"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676" w:type="dxa"/>
            <w:vAlign w:val="center"/>
          </w:tcPr>
          <w:p w:rsidRPr="00394A42" w:rsidR="00441C97" w:rsidP="00135389" w:rsidRDefault="00441C97" w14:paraId="54F3DE3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767" w:type="dxa"/>
            <w:shd w:val="clear" w:color="auto" w:fill="auto"/>
            <w:noWrap/>
            <w:vAlign w:val="center"/>
            <w:hideMark/>
          </w:tcPr>
          <w:p w:rsidRPr="00394A42" w:rsidR="00441C97" w:rsidP="00135389" w:rsidRDefault="00441C97" w14:paraId="2AA14F68"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r>
      <w:tr w:rsidRPr="00394A42" w:rsidR="00441C97" w:rsidTr="00441C97" w14:paraId="6012A3F0" w14:textId="77777777">
        <w:trPr>
          <w:trHeight w:val="165"/>
        </w:trPr>
        <w:tc>
          <w:tcPr>
            <w:tcW w:w="4269" w:type="dxa"/>
            <w:shd w:val="clear" w:color="auto" w:fill="auto"/>
            <w:noWrap/>
            <w:vAlign w:val="center"/>
            <w:hideMark/>
          </w:tcPr>
          <w:p w:rsidRPr="00394A42" w:rsidR="00441C97" w:rsidP="00135389" w:rsidRDefault="00441C97" w14:paraId="2C495251"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Price and rental period</w:t>
            </w:r>
          </w:p>
        </w:tc>
        <w:tc>
          <w:tcPr>
            <w:tcW w:w="811" w:type="dxa"/>
            <w:vAlign w:val="center"/>
          </w:tcPr>
          <w:p w:rsidRPr="00394A42" w:rsidR="00441C97" w:rsidP="00135389" w:rsidRDefault="00441C97" w14:paraId="13E7BAAE"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632" w:type="dxa"/>
            <w:vAlign w:val="center"/>
          </w:tcPr>
          <w:p w:rsidRPr="00394A42" w:rsidR="00441C97" w:rsidP="00135389" w:rsidRDefault="00441C97" w14:paraId="3BF1631A"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878" w:type="dxa"/>
            <w:vAlign w:val="center"/>
          </w:tcPr>
          <w:p w:rsidRPr="00394A42" w:rsidR="00441C97" w:rsidP="00135389" w:rsidRDefault="00441C97" w14:paraId="3673B7A2"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982" w:type="dxa"/>
            <w:vAlign w:val="center"/>
          </w:tcPr>
          <w:p w:rsidRPr="00394A42" w:rsidR="00441C97" w:rsidP="00135389" w:rsidRDefault="00441C97" w14:paraId="10589DDE"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76" w:type="dxa"/>
            <w:vAlign w:val="center"/>
          </w:tcPr>
          <w:p w:rsidRPr="00394A42" w:rsidR="00441C97" w:rsidP="00135389" w:rsidRDefault="00441C97" w14:paraId="32AD0339"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767" w:type="dxa"/>
            <w:shd w:val="clear" w:color="auto" w:fill="auto"/>
            <w:noWrap/>
            <w:vAlign w:val="center"/>
            <w:hideMark/>
          </w:tcPr>
          <w:p w:rsidRPr="00394A42" w:rsidR="00441C97" w:rsidP="00135389" w:rsidRDefault="00441C97" w14:paraId="326176AD"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r>
      <w:tr w:rsidRPr="00394A42" w:rsidR="00441C97" w:rsidTr="00441C97" w14:paraId="3247DD22" w14:textId="77777777">
        <w:trPr>
          <w:trHeight w:val="165"/>
        </w:trPr>
        <w:tc>
          <w:tcPr>
            <w:tcW w:w="4269" w:type="dxa"/>
            <w:shd w:val="clear" w:color="auto" w:fill="auto"/>
            <w:noWrap/>
            <w:vAlign w:val="center"/>
            <w:hideMark/>
          </w:tcPr>
          <w:p w:rsidRPr="00394A42" w:rsidR="00441C97" w:rsidP="00135389" w:rsidRDefault="003773CA" w14:paraId="462806E7"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 xml:space="preserve">Building </w:t>
            </w:r>
            <w:r w:rsidRPr="00394A42" w:rsidR="00441C97">
              <w:rPr>
                <w:rFonts w:eastAsia="Calibri" w:asciiTheme="minorHAnsi" w:hAnsiTheme="minorHAnsi" w:cstheme="minorHAnsi"/>
                <w:sz w:val="18"/>
                <w:szCs w:val="18"/>
              </w:rPr>
              <w:t>size incl. interior layout</w:t>
            </w:r>
          </w:p>
        </w:tc>
        <w:tc>
          <w:tcPr>
            <w:tcW w:w="811" w:type="dxa"/>
            <w:vAlign w:val="center"/>
          </w:tcPr>
          <w:p w:rsidRPr="00394A42" w:rsidR="00441C97" w:rsidP="00135389" w:rsidRDefault="00441C97" w14:paraId="089DA829"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632" w:type="dxa"/>
            <w:vAlign w:val="center"/>
          </w:tcPr>
          <w:p w:rsidRPr="00394A42" w:rsidR="00441C97" w:rsidP="00135389" w:rsidRDefault="00441C97" w14:paraId="2348D103"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878" w:type="dxa"/>
            <w:vAlign w:val="center"/>
          </w:tcPr>
          <w:p w:rsidRPr="00394A42" w:rsidR="00441C97" w:rsidP="00135389" w:rsidRDefault="00441C97" w14:paraId="3B8728B2"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982" w:type="dxa"/>
            <w:vAlign w:val="center"/>
          </w:tcPr>
          <w:p w:rsidRPr="00394A42" w:rsidR="00441C97" w:rsidP="00135389" w:rsidRDefault="00441C97" w14:paraId="4B310EE1"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c>
          <w:tcPr>
            <w:tcW w:w="676" w:type="dxa"/>
            <w:vAlign w:val="center"/>
          </w:tcPr>
          <w:p w:rsidRPr="00394A42" w:rsidR="00441C97" w:rsidP="00135389" w:rsidRDefault="00441C97" w14:paraId="34149BE4"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c>
          <w:tcPr>
            <w:tcW w:w="767" w:type="dxa"/>
            <w:shd w:val="clear" w:color="auto" w:fill="auto"/>
            <w:noWrap/>
            <w:vAlign w:val="center"/>
            <w:hideMark/>
          </w:tcPr>
          <w:p w:rsidRPr="00394A42" w:rsidR="00441C97" w:rsidP="00135389" w:rsidRDefault="00441C97" w14:paraId="15AD3E9D"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w:t>
            </w:r>
          </w:p>
        </w:tc>
      </w:tr>
      <w:tr w:rsidRPr="00394A42" w:rsidR="00441C97" w:rsidTr="00441C97" w14:paraId="3CC345BB" w14:textId="77777777">
        <w:trPr>
          <w:trHeight w:val="165"/>
        </w:trPr>
        <w:tc>
          <w:tcPr>
            <w:tcW w:w="4269" w:type="dxa"/>
            <w:shd w:val="clear" w:color="auto" w:fill="auto"/>
            <w:noWrap/>
            <w:vAlign w:val="center"/>
            <w:hideMark/>
          </w:tcPr>
          <w:p w:rsidRPr="00394A42" w:rsidR="00441C97" w:rsidP="00135389" w:rsidRDefault="003773CA" w14:paraId="09FB41DD" w14:textId="77777777">
            <w:pPr>
              <w:pStyle w:val="Textprispevku"/>
              <w:spacing w:after="0" w:line="480" w:lineRule="auto"/>
              <w:rPr>
                <w:rFonts w:eastAsia="Calibri" w:asciiTheme="minorHAnsi" w:hAnsiTheme="minorHAnsi" w:cstheme="minorHAnsi"/>
                <w:sz w:val="18"/>
                <w:szCs w:val="18"/>
              </w:rPr>
            </w:pPr>
            <w:r w:rsidRPr="00394A42">
              <w:rPr>
                <w:rFonts w:eastAsia="Calibri" w:asciiTheme="minorHAnsi" w:hAnsiTheme="minorHAnsi" w:cstheme="minorHAnsi"/>
                <w:sz w:val="18"/>
                <w:szCs w:val="18"/>
              </w:rPr>
              <w:t>Location of the building</w:t>
            </w:r>
          </w:p>
        </w:tc>
        <w:tc>
          <w:tcPr>
            <w:tcW w:w="811" w:type="dxa"/>
            <w:vAlign w:val="center"/>
          </w:tcPr>
          <w:p w:rsidRPr="00394A42" w:rsidR="00441C97" w:rsidP="00135389" w:rsidRDefault="00441C97" w14:paraId="071A6CF7"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632" w:type="dxa"/>
            <w:vAlign w:val="center"/>
          </w:tcPr>
          <w:p w:rsidRPr="00394A42" w:rsidR="00441C97" w:rsidP="00135389" w:rsidRDefault="00441C97" w14:paraId="1BD3039E"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878" w:type="dxa"/>
            <w:vAlign w:val="center"/>
          </w:tcPr>
          <w:p w:rsidRPr="00394A42" w:rsidR="00441C97" w:rsidP="00135389" w:rsidRDefault="00441C97" w14:paraId="093E8D9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982" w:type="dxa"/>
            <w:vAlign w:val="center"/>
          </w:tcPr>
          <w:p w:rsidRPr="00394A42" w:rsidR="00441C97" w:rsidP="00135389" w:rsidRDefault="00441C97" w14:paraId="3FCB388B"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676" w:type="dxa"/>
            <w:vAlign w:val="center"/>
          </w:tcPr>
          <w:p w:rsidRPr="00394A42" w:rsidR="00441C97" w:rsidP="00135389" w:rsidRDefault="00441C97" w14:paraId="7245000A"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xxx</w:t>
            </w:r>
          </w:p>
        </w:tc>
        <w:tc>
          <w:tcPr>
            <w:tcW w:w="767" w:type="dxa"/>
            <w:shd w:val="clear" w:color="auto" w:fill="auto"/>
            <w:noWrap/>
            <w:vAlign w:val="center"/>
            <w:hideMark/>
          </w:tcPr>
          <w:p w:rsidRPr="00394A42" w:rsidR="00441C97" w:rsidP="00135389" w:rsidRDefault="00441C97" w14:paraId="5C1F6DC7" w14:textId="77777777">
            <w:pPr>
              <w:pStyle w:val="Textprispevku"/>
              <w:spacing w:after="0" w:line="480" w:lineRule="auto"/>
              <w:jc w:val="center"/>
              <w:rPr>
                <w:rFonts w:eastAsia="Calibri" w:asciiTheme="minorHAnsi" w:hAnsiTheme="minorHAnsi" w:cstheme="minorHAnsi"/>
                <w:sz w:val="18"/>
                <w:szCs w:val="18"/>
              </w:rPr>
            </w:pPr>
            <w:r w:rsidRPr="00394A42">
              <w:rPr>
                <w:rFonts w:eastAsia="Calibri" w:asciiTheme="minorHAnsi" w:hAnsiTheme="minorHAnsi" w:cstheme="minorHAnsi"/>
                <w:sz w:val="18"/>
                <w:szCs w:val="18"/>
              </w:rPr>
              <w:t>xx</w:t>
            </w:r>
          </w:p>
        </w:tc>
      </w:tr>
    </w:tbl>
    <w:p w:rsidRPr="00394A42" w:rsidR="004F1531" w:rsidP="00135389" w:rsidRDefault="00673334" w14:paraId="2A56F9FE"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sz w:val="22"/>
        </w:rPr>
        <w:fldChar w:fldCharType="end"/>
      </w:r>
      <w:r w:rsidRPr="00394A42">
        <w:rPr>
          <w:rFonts w:asciiTheme="minorHAnsi" w:hAnsiTheme="minorHAnsi" w:cstheme="minorHAnsi"/>
          <w:i/>
          <w:noProof w:val="0"/>
          <w:sz w:val="20"/>
        </w:rPr>
        <w:fldChar w:fldCharType="begin"/>
      </w:r>
      <w:r w:rsidRPr="00394A42" w:rsidR="00482B4D">
        <w:rPr>
          <w:rFonts w:asciiTheme="minorHAnsi" w:hAnsiTheme="minorHAnsi" w:cstheme="minorHAnsi"/>
          <w:i/>
          <w:noProof w:val="0"/>
          <w:sz w:val="20"/>
        </w:rPr>
        <w:instrText xml:space="preserve"> LINK Excel.Sheet.12 "C:\\Users\\Markéta\\Desktop\\12.12\\kreativní huby ČR (stav k 12.12.).xlsx" "vyhodnocení dotazníku, srovnání!R656C7:R663C13" \a \f 5 \h  \* MERGEFORMAT </w:instrText>
      </w:r>
      <w:r w:rsidRPr="00394A42">
        <w:rPr>
          <w:rFonts w:asciiTheme="minorHAnsi" w:hAnsiTheme="minorHAnsi" w:cstheme="minorHAnsi"/>
          <w:i/>
          <w:noProof w:val="0"/>
          <w:sz w:val="20"/>
        </w:rPr>
        <w:fldChar w:fldCharType="end"/>
      </w:r>
      <w:r w:rsidRPr="00394A42" w:rsidR="00AD54F2">
        <w:t xml:space="preserve"> </w:t>
      </w:r>
      <w:r w:rsidRPr="00394A42" w:rsidR="00AD54F2">
        <w:rPr>
          <w:rFonts w:asciiTheme="minorHAnsi" w:hAnsiTheme="minorHAnsi" w:cstheme="minorHAnsi"/>
          <w:i/>
          <w:noProof w:val="0"/>
          <w:sz w:val="20"/>
        </w:rPr>
        <w:t>Note: role of factor: small (x), medium (xx), large (xxx) - these are averages of responses regardless of hub type</w:t>
      </w:r>
      <w:r w:rsidRPr="00394A42" w:rsidR="004F1531">
        <w:rPr>
          <w:rFonts w:asciiTheme="minorHAnsi" w:hAnsiTheme="minorHAnsi" w:cstheme="minorHAnsi"/>
          <w:i/>
          <w:sz w:val="20"/>
        </w:rPr>
        <w:t xml:space="preserve"> </w:t>
      </w:r>
    </w:p>
    <w:p w:rsidRPr="00394A42" w:rsidR="00AD54F2" w:rsidP="00135389" w:rsidRDefault="002F61E8" w14:paraId="65C13DB1" w14:textId="77777777">
      <w:pPr>
        <w:pStyle w:val="Textprispevku"/>
        <w:spacing w:after="0" w:line="480" w:lineRule="auto"/>
        <w:jc w:val="center"/>
        <w:rPr>
          <w:rFonts w:asciiTheme="minorHAnsi" w:hAnsiTheme="minorHAnsi" w:cstheme="minorHAnsi"/>
          <w:b/>
          <w:sz w:val="20"/>
        </w:rPr>
      </w:pPr>
      <w:r w:rsidRPr="00394A42">
        <w:rPr>
          <w:rFonts w:asciiTheme="minorHAnsi" w:hAnsiTheme="minorHAnsi" w:cstheme="minorHAnsi"/>
          <w:b/>
          <w:sz w:val="20"/>
        </w:rPr>
        <w:t>Table 6</w:t>
      </w:r>
      <w:r w:rsidRPr="00394A42" w:rsidR="00AD54F2">
        <w:rPr>
          <w:rFonts w:asciiTheme="minorHAnsi" w:hAnsiTheme="minorHAnsi" w:cstheme="minorHAnsi"/>
          <w:b/>
          <w:sz w:val="20"/>
        </w:rPr>
        <w:t xml:space="preserve">: Importance of factors influencing the selection of the hub </w:t>
      </w:r>
      <w:r w:rsidRPr="00394A42" w:rsidR="003773CA">
        <w:rPr>
          <w:rFonts w:asciiTheme="minorHAnsi" w:hAnsiTheme="minorHAnsi" w:cstheme="minorHAnsi"/>
          <w:b/>
          <w:sz w:val="20"/>
        </w:rPr>
        <w:t>building</w:t>
      </w:r>
    </w:p>
    <w:p w:rsidRPr="00394A42" w:rsidR="00AD54F2" w:rsidP="00135389" w:rsidRDefault="00AD54F2" w14:paraId="4168A6E3"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482B4D" w:rsidP="00135389" w:rsidRDefault="00482B4D" w14:paraId="66D72868" w14:textId="77777777">
      <w:pPr>
        <w:pStyle w:val="Textprispevku"/>
        <w:spacing w:after="0" w:line="480" w:lineRule="auto"/>
        <w:rPr>
          <w:rFonts w:asciiTheme="minorHAnsi" w:hAnsiTheme="minorHAnsi" w:cstheme="minorHAnsi"/>
          <w:noProof w:val="0"/>
          <w:sz w:val="22"/>
        </w:rPr>
      </w:pPr>
    </w:p>
    <w:p w:rsidRPr="00394A42" w:rsidR="00482B4D" w:rsidP="00135389" w:rsidRDefault="00AD54F2" w14:paraId="673604BB" w14:textId="0673E4C9">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The last two factors influencing the selection of the </w:t>
      </w:r>
      <w:r w:rsidRPr="00394A42" w:rsidR="003773CA">
        <w:rPr>
          <w:rFonts w:asciiTheme="minorHAnsi" w:hAnsiTheme="minorHAnsi" w:cstheme="minorHAnsi"/>
          <w:noProof w:val="0"/>
          <w:sz w:val="22"/>
        </w:rPr>
        <w:t>building</w:t>
      </w:r>
      <w:r w:rsidRPr="00394A42">
        <w:rPr>
          <w:rFonts w:asciiTheme="minorHAnsi" w:hAnsiTheme="minorHAnsi" w:cstheme="minorHAnsi"/>
          <w:noProof w:val="0"/>
          <w:sz w:val="22"/>
        </w:rPr>
        <w:t xml:space="preserve"> are associated with the overall philosophy and activities of a particular hub. The way the hub wants to profile is also reflected in the preference for the overall appearance of the </w:t>
      </w:r>
      <w:r w:rsidRPr="00394A42" w:rsidR="002F61E8">
        <w:rPr>
          <w:rFonts w:asciiTheme="minorHAnsi" w:hAnsiTheme="minorHAnsi" w:cstheme="minorHAnsi"/>
          <w:noProof w:val="0"/>
          <w:sz w:val="22"/>
        </w:rPr>
        <w:t>building</w:t>
      </w:r>
      <w:r w:rsidRPr="00394A42">
        <w:rPr>
          <w:rFonts w:asciiTheme="minorHAnsi" w:hAnsiTheme="minorHAnsi" w:cstheme="minorHAnsi"/>
          <w:noProof w:val="0"/>
          <w:sz w:val="22"/>
        </w:rPr>
        <w:t xml:space="preserve"> and </w:t>
      </w:r>
      <w:r w:rsidRPr="00394A42" w:rsidR="00106EE4">
        <w:rPr>
          <w:rFonts w:asciiTheme="minorHAnsi" w:hAnsiTheme="minorHAnsi" w:cstheme="minorHAnsi"/>
          <w:noProof w:val="0"/>
          <w:sz w:val="22"/>
        </w:rPr>
        <w:t xml:space="preserve">its </w:t>
      </w:r>
      <w:r w:rsidRPr="00394A42">
        <w:rPr>
          <w:rFonts w:asciiTheme="minorHAnsi" w:hAnsiTheme="minorHAnsi" w:cstheme="minorHAnsi"/>
          <w:noProof w:val="0"/>
          <w:sz w:val="22"/>
        </w:rPr>
        <w:t xml:space="preserve">exterior. Creative spaces and approximately a quarter of coworking and maker spaces prefer </w:t>
      </w:r>
      <w:r w:rsidRPr="00394A42" w:rsidR="00EB7631">
        <w:rPr>
          <w:rFonts w:asciiTheme="minorHAnsi" w:hAnsiTheme="minorHAnsi" w:cstheme="minorHAnsi"/>
          <w:noProof w:val="0"/>
          <w:sz w:val="22"/>
        </w:rPr>
        <w:t>brownfield</w:t>
      </w:r>
      <w:r w:rsidRPr="00394A42">
        <w:rPr>
          <w:rFonts w:asciiTheme="minorHAnsi" w:hAnsiTheme="minorHAnsi" w:cstheme="minorHAnsi"/>
          <w:noProof w:val="0"/>
          <w:sz w:val="22"/>
        </w:rPr>
        <w:t xml:space="preserve">, </w:t>
      </w:r>
      <w:r w:rsidRPr="00394A42" w:rsidR="00106EE4">
        <w:rPr>
          <w:rFonts w:asciiTheme="minorHAnsi" w:hAnsiTheme="minorHAnsi" w:cstheme="minorHAnsi"/>
          <w:noProof w:val="0"/>
          <w:sz w:val="22"/>
        </w:rPr>
        <w:t>that is</w:t>
      </w:r>
      <w:r w:rsidRPr="00394A42">
        <w:rPr>
          <w:rFonts w:asciiTheme="minorHAnsi" w:hAnsiTheme="minorHAnsi" w:cstheme="minorHAnsi"/>
          <w:noProof w:val="0"/>
          <w:sz w:val="22"/>
        </w:rPr>
        <w:t>, old, neglected buildings, which need to be abandoned for many years because they build up an image of bringing them back to life</w:t>
      </w:r>
      <w:r w:rsidRPr="00394A42" w:rsidR="00106EE4">
        <w:rPr>
          <w:rFonts w:asciiTheme="minorHAnsi" w:hAnsiTheme="minorHAnsi" w:cstheme="minorHAnsi"/>
          <w:noProof w:val="0"/>
          <w:sz w:val="22"/>
        </w:rPr>
        <w:t>,</w:t>
      </w:r>
      <w:r w:rsidRPr="00394A42" w:rsidR="00D671E9">
        <w:t xml:space="preserve"> </w:t>
      </w:r>
      <w:r w:rsidRPr="00394A42" w:rsidR="00D671E9">
        <w:rPr>
          <w:rFonts w:asciiTheme="minorHAnsi" w:hAnsiTheme="minorHAnsi" w:cstheme="minorHAnsi"/>
          <w:noProof w:val="0"/>
          <w:sz w:val="22"/>
        </w:rPr>
        <w:t>which was also confirmed by van Holm's research (2017)</w:t>
      </w:r>
      <w:r w:rsidRPr="00394A42">
        <w:rPr>
          <w:rFonts w:asciiTheme="minorHAnsi" w:hAnsiTheme="minorHAnsi" w:cstheme="minorHAnsi"/>
          <w:noProof w:val="0"/>
          <w:sz w:val="22"/>
        </w:rPr>
        <w:t xml:space="preserve">. The link between the appearance of the </w:t>
      </w:r>
      <w:r w:rsidRPr="00394A42" w:rsidR="003773CA">
        <w:rPr>
          <w:rFonts w:asciiTheme="minorHAnsi" w:hAnsiTheme="minorHAnsi" w:cstheme="minorHAnsi"/>
          <w:noProof w:val="0"/>
          <w:sz w:val="22"/>
        </w:rPr>
        <w:t>building</w:t>
      </w:r>
      <w:r w:rsidRPr="00394A42">
        <w:rPr>
          <w:rFonts w:asciiTheme="minorHAnsi" w:hAnsiTheme="minorHAnsi" w:cstheme="minorHAnsi"/>
          <w:noProof w:val="0"/>
          <w:sz w:val="22"/>
        </w:rPr>
        <w:t xml:space="preserve"> and the image was most apparent in the case of hubs in Prague, which is probably due to strong competition; and in Pilsen, which is probably connected with the title of European Capital of Culture 2015, which put more pressure on </w:t>
      </w:r>
      <w:r w:rsidRPr="00394A42" w:rsidR="00106EE4">
        <w:rPr>
          <w:rFonts w:asciiTheme="minorHAnsi" w:hAnsiTheme="minorHAnsi" w:cstheme="minorHAnsi"/>
          <w:noProof w:val="0"/>
          <w:sz w:val="22"/>
        </w:rPr>
        <w:t xml:space="preserve">having a good </w:t>
      </w:r>
      <w:r w:rsidRPr="00394A42">
        <w:rPr>
          <w:rFonts w:asciiTheme="minorHAnsi" w:hAnsiTheme="minorHAnsi" w:cstheme="minorHAnsi"/>
          <w:noProof w:val="0"/>
          <w:sz w:val="22"/>
        </w:rPr>
        <w:t>image.</w:t>
      </w:r>
    </w:p>
    <w:p w:rsidRPr="00394A42" w:rsidR="00482B4D" w:rsidP="00135389" w:rsidRDefault="00482B4D" w14:paraId="1E6069CE" w14:textId="77777777">
      <w:pPr>
        <w:pStyle w:val="Textprispevku"/>
        <w:spacing w:after="0" w:line="480" w:lineRule="auto"/>
        <w:rPr>
          <w:rFonts w:asciiTheme="minorHAnsi" w:hAnsiTheme="minorHAnsi" w:cstheme="minorHAnsi"/>
          <w:noProof w:val="0"/>
          <w:sz w:val="22"/>
        </w:rPr>
      </w:pPr>
    </w:p>
    <w:p w:rsidRPr="00394A42" w:rsidR="00EB7631" w:rsidP="00135389" w:rsidRDefault="00EB7631" w14:paraId="73C7BE94" w14:textId="016C04A6">
      <w:pPr>
        <w:pStyle w:val="Textprispevku"/>
        <w:spacing w:after="0" w:line="480" w:lineRule="auto"/>
        <w:rPr>
          <w:rFonts w:asciiTheme="minorHAnsi" w:hAnsiTheme="minorHAnsi" w:cstheme="minorHAnsi"/>
          <w:noProof w:val="0"/>
          <w:sz w:val="22"/>
        </w:rPr>
      </w:pPr>
      <w:r w:rsidRPr="00394A42">
        <w:rPr>
          <w:rFonts w:asciiTheme="minorHAnsi" w:hAnsiTheme="minorHAnsi" w:cstheme="minorHAnsi"/>
          <w:noProof w:val="0"/>
          <w:sz w:val="22"/>
        </w:rPr>
        <w:t xml:space="preserve">Over the next five years, more than half of all creative hubs are planning to expand their current premises. The creative and maker spaces </w:t>
      </w:r>
      <w:r w:rsidRPr="00394A42" w:rsidR="00A37EC7">
        <w:rPr>
          <w:rFonts w:asciiTheme="minorHAnsi" w:hAnsiTheme="minorHAnsi" w:cstheme="minorHAnsi"/>
          <w:noProof w:val="0"/>
          <w:sz w:val="22"/>
        </w:rPr>
        <w:t xml:space="preserve">plan to add </w:t>
      </w:r>
      <w:r w:rsidRPr="00394A42">
        <w:rPr>
          <w:rFonts w:asciiTheme="minorHAnsi" w:hAnsiTheme="minorHAnsi" w:cstheme="minorHAnsi"/>
          <w:noProof w:val="0"/>
          <w:sz w:val="22"/>
        </w:rPr>
        <w:t xml:space="preserve">mainly exterior spaces (such as parking, garden or terrace) and coworking </w:t>
      </w:r>
      <w:r w:rsidRPr="00394A42" w:rsidR="00A37EC7">
        <w:rPr>
          <w:rFonts w:asciiTheme="minorHAnsi" w:hAnsiTheme="minorHAnsi" w:cstheme="minorHAnsi"/>
          <w:noProof w:val="0"/>
          <w:sz w:val="22"/>
        </w:rPr>
        <w:t xml:space="preserve">to develop </w:t>
      </w:r>
      <w:r w:rsidRPr="00394A42">
        <w:rPr>
          <w:rFonts w:asciiTheme="minorHAnsi" w:hAnsiTheme="minorHAnsi" w:cstheme="minorHAnsi"/>
          <w:noProof w:val="0"/>
          <w:sz w:val="22"/>
        </w:rPr>
        <w:t xml:space="preserve">the interior (from a small room to the addition of a larger meeting room or extension of the entire building). More than half of the management is considering increasing the equipment of the hub. The main reason is the effort to meet demand from the members of the hub. More than half of the hubs consider the facilities and technical equipment satisfactory (see </w:t>
      </w:r>
      <w:r w:rsidRPr="00394A42" w:rsidR="00B1097C">
        <w:rPr>
          <w:rFonts w:asciiTheme="minorHAnsi" w:hAnsiTheme="minorHAnsi" w:cstheme="minorHAnsi"/>
          <w:noProof w:val="0"/>
          <w:sz w:val="22"/>
        </w:rPr>
        <w:t xml:space="preserve">Table </w:t>
      </w:r>
      <w:r w:rsidRPr="00394A42" w:rsidR="00B1097C">
        <w:rPr>
          <w:rFonts w:asciiTheme="minorHAnsi" w:hAnsiTheme="minorHAnsi" w:cstheme="minorHAnsi"/>
          <w:noProof w:val="0"/>
          <w:sz w:val="22"/>
        </w:rPr>
        <w:lastRenderedPageBreak/>
        <w:t>7</w:t>
      </w:r>
      <w:r w:rsidRPr="00394A42">
        <w:rPr>
          <w:rFonts w:asciiTheme="minorHAnsi" w:hAnsiTheme="minorHAnsi" w:cstheme="minorHAnsi"/>
          <w:noProof w:val="0"/>
          <w:sz w:val="22"/>
        </w:rPr>
        <w:t xml:space="preserve">). If they want </w:t>
      </w:r>
      <w:r w:rsidRPr="00394A42" w:rsidR="001C344D">
        <w:rPr>
          <w:rFonts w:asciiTheme="minorHAnsi" w:hAnsiTheme="minorHAnsi" w:cstheme="minorHAnsi"/>
          <w:noProof w:val="0"/>
          <w:sz w:val="22"/>
        </w:rPr>
        <w:t xml:space="preserve">the hubs </w:t>
      </w:r>
      <w:r w:rsidRPr="00394A42">
        <w:rPr>
          <w:rFonts w:asciiTheme="minorHAnsi" w:hAnsiTheme="minorHAnsi" w:cstheme="minorHAnsi"/>
          <w:noProof w:val="0"/>
          <w:sz w:val="22"/>
        </w:rPr>
        <w:t>to remain attractive to their members and potential new entrants, they must go with the time and upgrade and modernize</w:t>
      </w:r>
      <w:r w:rsidRPr="00394A42" w:rsidR="001C344D">
        <w:rPr>
          <w:rFonts w:asciiTheme="minorHAnsi" w:hAnsiTheme="minorHAnsi" w:cstheme="minorHAnsi"/>
          <w:noProof w:val="0"/>
          <w:sz w:val="22"/>
        </w:rPr>
        <w:t xml:space="preserve"> equipment</w:t>
      </w:r>
      <w:r w:rsidRPr="00394A42">
        <w:rPr>
          <w:rFonts w:asciiTheme="minorHAnsi" w:hAnsiTheme="minorHAnsi" w:cstheme="minorHAnsi"/>
          <w:noProof w:val="0"/>
          <w:sz w:val="22"/>
        </w:rPr>
        <w:t>. The interviews showed that all hub managers are aware of this, but some have expressed concern about the ability to procure equipment in terms of purchase and maintenance costs.</w:t>
      </w:r>
      <w:r w:rsidRPr="00394A42" w:rsidR="005E40C9">
        <w:t xml:space="preserve"> </w:t>
      </w:r>
      <w:r w:rsidRPr="00394A42" w:rsidR="005E40C9">
        <w:rPr>
          <w:rFonts w:asciiTheme="minorHAnsi" w:hAnsiTheme="minorHAnsi" w:cstheme="minorHAnsi"/>
          <w:noProof w:val="0"/>
          <w:sz w:val="22"/>
        </w:rPr>
        <w:t>In Tab. 7</w:t>
      </w:r>
      <w:r w:rsidRPr="00394A42" w:rsidR="001C344D">
        <w:rPr>
          <w:rFonts w:asciiTheme="minorHAnsi" w:hAnsiTheme="minorHAnsi" w:cstheme="minorHAnsi"/>
          <w:noProof w:val="0"/>
          <w:sz w:val="22"/>
        </w:rPr>
        <w:t>,</w:t>
      </w:r>
      <w:r w:rsidRPr="00394A42" w:rsidR="005E40C9">
        <w:rPr>
          <w:rFonts w:asciiTheme="minorHAnsi" w:hAnsiTheme="minorHAnsi" w:cstheme="minorHAnsi"/>
          <w:noProof w:val="0"/>
          <w:sz w:val="22"/>
        </w:rPr>
        <w:t xml:space="preserve"> relatively consistent answers of representatives of creative hubs </w:t>
      </w:r>
      <w:r w:rsidRPr="00394A42" w:rsidR="001C344D">
        <w:rPr>
          <w:rFonts w:asciiTheme="minorHAnsi" w:hAnsiTheme="minorHAnsi" w:cstheme="minorHAnsi"/>
          <w:noProof w:val="0"/>
          <w:sz w:val="22"/>
        </w:rPr>
        <w:t xml:space="preserve">can be seen </w:t>
      </w:r>
      <w:r w:rsidRPr="00394A42" w:rsidR="005E40C9">
        <w:rPr>
          <w:rFonts w:asciiTheme="minorHAnsi" w:hAnsiTheme="minorHAnsi" w:cstheme="minorHAnsi"/>
          <w:noProof w:val="0"/>
          <w:sz w:val="22"/>
        </w:rPr>
        <w:t>in the case of questions determining the current state of the premises and planned changes, incl. evaluation of facilities and facilities.</w:t>
      </w:r>
    </w:p>
    <w:p w:rsidRPr="00394A42" w:rsidR="00D9639C" w:rsidP="00135389" w:rsidRDefault="00D9639C" w14:paraId="50E71D30" w14:textId="77777777">
      <w:pPr>
        <w:pStyle w:val="Textprispevku"/>
        <w:spacing w:after="0" w:line="480" w:lineRule="auto"/>
        <w:rPr>
          <w:rFonts w:asciiTheme="minorHAnsi" w:hAnsiTheme="minorHAnsi" w:cstheme="minorHAnsi"/>
          <w:noProof w:val="0"/>
          <w:sz w:val="22"/>
        </w:rPr>
      </w:pPr>
    </w:p>
    <w:tbl>
      <w:tblPr>
        <w:tblStyle w:val="Mkatabulky"/>
        <w:tblW w:w="9166" w:type="dxa"/>
        <w:tblLayout w:type="fixed"/>
        <w:tblLook w:val="0420" w:firstRow="1" w:lastRow="0" w:firstColumn="0" w:lastColumn="0" w:noHBand="0" w:noVBand="1"/>
      </w:tblPr>
      <w:tblGrid>
        <w:gridCol w:w="3217"/>
        <w:gridCol w:w="1014"/>
        <w:gridCol w:w="1032"/>
        <w:gridCol w:w="975"/>
        <w:gridCol w:w="977"/>
        <w:gridCol w:w="975"/>
        <w:gridCol w:w="976"/>
      </w:tblGrid>
      <w:tr w:rsidRPr="00394A42" w:rsidR="00B1097C" w:rsidTr="00B1097C" w14:paraId="65529568" w14:textId="77777777">
        <w:trPr>
          <w:trHeight w:val="64"/>
        </w:trPr>
        <w:tc>
          <w:tcPr>
            <w:tcW w:w="3217" w:type="dxa"/>
            <w:vMerge w:val="restart"/>
          </w:tcPr>
          <w:p w:rsidRPr="00394A42" w:rsidR="00B1097C" w:rsidP="00135389" w:rsidRDefault="00B1097C" w14:paraId="4D57AA28" w14:textId="77777777">
            <w:pPr>
              <w:spacing w:line="480" w:lineRule="auto"/>
              <w:rPr>
                <w:rFonts w:ascii="Arial" w:hAnsi="Arial" w:cs="Arial"/>
                <w:b/>
                <w:bCs/>
                <w:color w:val="FFFFFF" w:themeColor="background1"/>
                <w:kern w:val="24"/>
                <w:sz w:val="18"/>
              </w:rPr>
            </w:pPr>
            <w:r w:rsidRPr="00394A42">
              <w:rPr>
                <w:rFonts w:eastAsia="Calibri" w:cstheme="minorHAnsi"/>
                <w:b/>
                <w:bCs/>
                <w:noProof/>
                <w:sz w:val="18"/>
                <w:szCs w:val="20"/>
                <w:lang w:val="en-GB" w:eastAsia="sk-SK"/>
              </w:rPr>
              <w:t>Selected questions from the questionnaire survey</w:t>
            </w:r>
          </w:p>
        </w:tc>
        <w:tc>
          <w:tcPr>
            <w:tcW w:w="2046" w:type="dxa"/>
            <w:gridSpan w:val="2"/>
          </w:tcPr>
          <w:p w:rsidRPr="00394A42" w:rsidR="00B1097C" w:rsidP="00135389" w:rsidRDefault="00B1097C" w14:paraId="372793B4" w14:textId="77777777">
            <w:pPr>
              <w:spacing w:line="480" w:lineRule="auto"/>
              <w:jc w:val="center"/>
              <w:rPr>
                <w:rFonts w:eastAsia="Calibri" w:cstheme="minorHAnsi"/>
                <w:b/>
                <w:bCs/>
                <w:noProof/>
                <w:sz w:val="18"/>
                <w:szCs w:val="20"/>
                <w:lang w:val="en-GB" w:eastAsia="sk-SK"/>
              </w:rPr>
            </w:pPr>
            <w:r w:rsidRPr="00394A42">
              <w:rPr>
                <w:rFonts w:eastAsia="Calibri" w:cstheme="minorHAnsi"/>
                <w:b/>
                <w:bCs/>
                <w:noProof/>
                <w:sz w:val="18"/>
                <w:szCs w:val="20"/>
                <w:lang w:val="en-GB" w:eastAsia="sk-SK"/>
              </w:rPr>
              <w:t>Creative spaces</w:t>
            </w:r>
          </w:p>
        </w:tc>
        <w:tc>
          <w:tcPr>
            <w:tcW w:w="1952" w:type="dxa"/>
            <w:gridSpan w:val="2"/>
          </w:tcPr>
          <w:p w:rsidRPr="00394A42" w:rsidR="00B1097C" w:rsidP="00135389" w:rsidRDefault="00B1097C" w14:paraId="045A2BB3" w14:textId="77777777">
            <w:pPr>
              <w:spacing w:line="480" w:lineRule="auto"/>
              <w:jc w:val="center"/>
              <w:rPr>
                <w:rFonts w:eastAsia="Calibri" w:cstheme="minorHAnsi"/>
                <w:b/>
                <w:bCs/>
                <w:noProof/>
                <w:sz w:val="18"/>
                <w:szCs w:val="20"/>
                <w:lang w:val="en-GB" w:eastAsia="sk-SK"/>
              </w:rPr>
            </w:pPr>
            <w:r w:rsidRPr="00394A42">
              <w:rPr>
                <w:rFonts w:eastAsia="Calibri" w:cstheme="minorHAnsi"/>
                <w:b/>
                <w:bCs/>
                <w:noProof/>
                <w:sz w:val="18"/>
                <w:szCs w:val="20"/>
                <w:lang w:val="en-GB" w:eastAsia="sk-SK"/>
              </w:rPr>
              <w:t>Coworking spaces</w:t>
            </w:r>
          </w:p>
        </w:tc>
        <w:tc>
          <w:tcPr>
            <w:tcW w:w="1951" w:type="dxa"/>
            <w:gridSpan w:val="2"/>
          </w:tcPr>
          <w:p w:rsidRPr="00394A42" w:rsidR="00B1097C" w:rsidP="00135389" w:rsidRDefault="00B1097C" w14:paraId="124B1433" w14:textId="77777777">
            <w:pPr>
              <w:spacing w:line="480" w:lineRule="auto"/>
              <w:jc w:val="center"/>
              <w:rPr>
                <w:rFonts w:eastAsia="Calibri" w:cstheme="minorHAnsi"/>
                <w:b/>
                <w:bCs/>
                <w:noProof/>
                <w:sz w:val="18"/>
                <w:szCs w:val="20"/>
                <w:lang w:val="en-GB" w:eastAsia="sk-SK"/>
              </w:rPr>
            </w:pPr>
            <w:r w:rsidRPr="00394A42">
              <w:rPr>
                <w:rFonts w:eastAsia="Calibri" w:cstheme="minorHAnsi"/>
                <w:b/>
                <w:bCs/>
                <w:noProof/>
                <w:sz w:val="18"/>
                <w:szCs w:val="20"/>
                <w:lang w:val="en-GB" w:eastAsia="sk-SK"/>
              </w:rPr>
              <w:t>Maker spaces</w:t>
            </w:r>
          </w:p>
        </w:tc>
      </w:tr>
      <w:tr w:rsidRPr="00394A42" w:rsidR="00B1097C" w:rsidTr="00B1097C" w14:paraId="5609BAD8" w14:textId="77777777">
        <w:trPr>
          <w:trHeight w:val="294"/>
        </w:trPr>
        <w:tc>
          <w:tcPr>
            <w:tcW w:w="3217" w:type="dxa"/>
            <w:vMerge/>
          </w:tcPr>
          <w:p w:rsidRPr="00394A42" w:rsidR="00B1097C" w:rsidP="00135389" w:rsidRDefault="00B1097C" w14:paraId="2C3AAF6B" w14:textId="77777777">
            <w:pPr>
              <w:spacing w:line="480" w:lineRule="auto"/>
              <w:rPr>
                <w:rFonts w:ascii="Arial" w:hAnsi="Arial" w:cs="Arial"/>
                <w:bCs/>
                <w:color w:val="000000"/>
                <w:kern w:val="24"/>
                <w:sz w:val="18"/>
              </w:rPr>
            </w:pPr>
          </w:p>
        </w:tc>
        <w:tc>
          <w:tcPr>
            <w:tcW w:w="1014" w:type="dxa"/>
            <w:vAlign w:val="center"/>
          </w:tcPr>
          <w:p w:rsidRPr="00394A42" w:rsidR="00B1097C" w:rsidP="00135389" w:rsidRDefault="00B1097C" w14:paraId="62686047"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c>
          <w:tcPr>
            <w:tcW w:w="1032" w:type="dxa"/>
            <w:vAlign w:val="center"/>
          </w:tcPr>
          <w:p w:rsidRPr="00394A42" w:rsidR="00B1097C" w:rsidP="00135389" w:rsidRDefault="00B1097C" w14:paraId="59427DC6"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Variation</w:t>
            </w:r>
          </w:p>
        </w:tc>
        <w:tc>
          <w:tcPr>
            <w:tcW w:w="975" w:type="dxa"/>
            <w:vAlign w:val="center"/>
          </w:tcPr>
          <w:p w:rsidRPr="00394A42" w:rsidR="00B1097C" w:rsidP="00135389" w:rsidRDefault="00B1097C" w14:paraId="66E00A0A"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c>
          <w:tcPr>
            <w:tcW w:w="976" w:type="dxa"/>
            <w:vAlign w:val="center"/>
          </w:tcPr>
          <w:p w:rsidRPr="00394A42" w:rsidR="00B1097C" w:rsidP="00135389" w:rsidRDefault="00B1097C" w14:paraId="3BEE1E2A"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c>
          <w:tcPr>
            <w:tcW w:w="975" w:type="dxa"/>
            <w:vAlign w:val="center"/>
          </w:tcPr>
          <w:p w:rsidRPr="00394A42" w:rsidR="00B1097C" w:rsidP="00135389" w:rsidRDefault="00B1097C" w14:paraId="390806C0"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Variation</w:t>
            </w:r>
          </w:p>
        </w:tc>
        <w:tc>
          <w:tcPr>
            <w:tcW w:w="975" w:type="dxa"/>
            <w:vAlign w:val="center"/>
          </w:tcPr>
          <w:p w:rsidRPr="00394A42" w:rsidR="00B1097C" w:rsidP="00135389" w:rsidRDefault="00B1097C" w14:paraId="03F7D742" w14:textId="77777777">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Average score</w:t>
            </w:r>
          </w:p>
        </w:tc>
      </w:tr>
      <w:tr w:rsidRPr="00394A42" w:rsidR="00B1097C" w:rsidTr="00D9639C" w14:paraId="77AE68BB" w14:textId="77777777">
        <w:trPr>
          <w:trHeight w:val="41"/>
        </w:trPr>
        <w:tc>
          <w:tcPr>
            <w:tcW w:w="3217" w:type="dxa"/>
          </w:tcPr>
          <w:p w:rsidRPr="00394A42" w:rsidR="00B1097C" w:rsidP="00135389" w:rsidRDefault="00B1097C" w14:paraId="4E51CF54" w14:textId="77777777">
            <w:pPr>
              <w:spacing w:line="480" w:lineRule="auto"/>
              <w:rPr>
                <w:rFonts w:eastAsia="Calibri" w:cstheme="minorHAnsi"/>
                <w:bCs/>
                <w:noProof/>
                <w:sz w:val="18"/>
                <w:szCs w:val="20"/>
                <w:lang w:val="en-GB" w:eastAsia="sk-SK"/>
              </w:rPr>
            </w:pPr>
            <w:r w:rsidRPr="00394A42">
              <w:rPr>
                <w:rFonts w:eastAsia="Calibri" w:cstheme="minorHAnsi"/>
                <w:bCs/>
                <w:noProof/>
                <w:sz w:val="18"/>
                <w:szCs w:val="20"/>
                <w:lang w:val="en-GB" w:eastAsia="sk-SK"/>
              </w:rPr>
              <w:t>Are the current premises sufficient for your activity?</w:t>
            </w:r>
          </w:p>
        </w:tc>
        <w:tc>
          <w:tcPr>
            <w:tcW w:w="1014" w:type="dxa"/>
            <w:vAlign w:val="center"/>
          </w:tcPr>
          <w:p w:rsidRPr="00394A42" w:rsidR="00B1097C" w:rsidP="00135389" w:rsidRDefault="00B1097C" w14:paraId="338BA1B5" w14:textId="20C5F92E">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11</w:t>
            </w:r>
          </w:p>
        </w:tc>
        <w:tc>
          <w:tcPr>
            <w:tcW w:w="1032" w:type="dxa"/>
            <w:vAlign w:val="center"/>
          </w:tcPr>
          <w:p w:rsidRPr="00394A42" w:rsidR="00B1097C" w:rsidP="00135389" w:rsidRDefault="00B1097C" w14:paraId="0EC76E94" w14:textId="65F51760">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36</w:t>
            </w:r>
          </w:p>
        </w:tc>
        <w:tc>
          <w:tcPr>
            <w:tcW w:w="975" w:type="dxa"/>
            <w:vAlign w:val="center"/>
          </w:tcPr>
          <w:p w:rsidRPr="00394A42" w:rsidR="00B1097C" w:rsidP="00135389" w:rsidRDefault="00B1097C" w14:paraId="13E9E4BB" w14:textId="068EAA86">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51</w:t>
            </w:r>
          </w:p>
        </w:tc>
        <w:tc>
          <w:tcPr>
            <w:tcW w:w="976" w:type="dxa"/>
            <w:vAlign w:val="center"/>
          </w:tcPr>
          <w:p w:rsidRPr="00394A42" w:rsidR="00B1097C" w:rsidP="00135389" w:rsidRDefault="00B1097C" w14:paraId="0EF89FEC" w14:textId="2A3098B1">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09</w:t>
            </w:r>
          </w:p>
        </w:tc>
        <w:tc>
          <w:tcPr>
            <w:tcW w:w="975" w:type="dxa"/>
            <w:vAlign w:val="center"/>
          </w:tcPr>
          <w:p w:rsidRPr="00394A42" w:rsidR="00B1097C" w:rsidP="00135389" w:rsidRDefault="00B1097C" w14:paraId="731BC6DF" w14:textId="255E991E">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31</w:t>
            </w:r>
          </w:p>
        </w:tc>
        <w:tc>
          <w:tcPr>
            <w:tcW w:w="975" w:type="dxa"/>
            <w:vAlign w:val="center"/>
          </w:tcPr>
          <w:p w:rsidRPr="00394A42" w:rsidR="00B1097C" w:rsidP="00135389" w:rsidRDefault="00B1097C" w14:paraId="0BA94450" w14:textId="3924CD12">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59</w:t>
            </w:r>
          </w:p>
        </w:tc>
      </w:tr>
      <w:tr w:rsidRPr="00394A42" w:rsidR="00B1097C" w:rsidTr="00D9639C" w14:paraId="1B011784" w14:textId="77777777">
        <w:trPr>
          <w:trHeight w:val="41"/>
        </w:trPr>
        <w:tc>
          <w:tcPr>
            <w:tcW w:w="3217" w:type="dxa"/>
          </w:tcPr>
          <w:p w:rsidRPr="00394A42" w:rsidR="00B1097C" w:rsidP="00135389" w:rsidRDefault="00B1097C" w14:paraId="78F4CC8F" w14:textId="77777777">
            <w:pPr>
              <w:spacing w:line="480" w:lineRule="auto"/>
              <w:rPr>
                <w:rFonts w:eastAsia="Calibri" w:cstheme="minorHAnsi"/>
                <w:bCs/>
                <w:noProof/>
                <w:sz w:val="18"/>
                <w:szCs w:val="20"/>
                <w:lang w:val="en-GB" w:eastAsia="sk-SK"/>
              </w:rPr>
            </w:pPr>
            <w:r w:rsidRPr="00394A42">
              <w:rPr>
                <w:rFonts w:eastAsia="Calibri" w:cstheme="minorHAnsi"/>
                <w:bCs/>
                <w:noProof/>
                <w:sz w:val="18"/>
                <w:szCs w:val="20"/>
                <w:lang w:val="en-GB" w:eastAsia="sk-SK"/>
              </w:rPr>
              <w:t>Do you plan to expand the current premises in the near future (within 5 years)?</w:t>
            </w:r>
          </w:p>
        </w:tc>
        <w:tc>
          <w:tcPr>
            <w:tcW w:w="1014" w:type="dxa"/>
            <w:vAlign w:val="center"/>
          </w:tcPr>
          <w:p w:rsidRPr="00394A42" w:rsidR="00B1097C" w:rsidP="00135389" w:rsidRDefault="00B1097C" w14:paraId="62588940" w14:textId="53DBF5B8">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77</w:t>
            </w:r>
          </w:p>
        </w:tc>
        <w:tc>
          <w:tcPr>
            <w:tcW w:w="1032" w:type="dxa"/>
            <w:vAlign w:val="center"/>
          </w:tcPr>
          <w:p w:rsidRPr="00394A42" w:rsidR="00B1097C" w:rsidP="00135389" w:rsidRDefault="00B1097C" w14:paraId="79964D77" w14:textId="386E66F1">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32</w:t>
            </w:r>
          </w:p>
        </w:tc>
        <w:tc>
          <w:tcPr>
            <w:tcW w:w="975" w:type="dxa"/>
            <w:vAlign w:val="center"/>
          </w:tcPr>
          <w:p w:rsidRPr="00394A42" w:rsidR="00B1097C" w:rsidP="00135389" w:rsidRDefault="00B1097C" w14:paraId="1626B9AE" w14:textId="7E6FEFE2">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67</w:t>
            </w:r>
          </w:p>
        </w:tc>
        <w:tc>
          <w:tcPr>
            <w:tcW w:w="976" w:type="dxa"/>
            <w:vAlign w:val="center"/>
          </w:tcPr>
          <w:p w:rsidRPr="00394A42" w:rsidR="00B1097C" w:rsidP="00135389" w:rsidRDefault="00B1097C" w14:paraId="66AE0DF8" w14:textId="2752A41E">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34</w:t>
            </w:r>
          </w:p>
        </w:tc>
        <w:tc>
          <w:tcPr>
            <w:tcW w:w="975" w:type="dxa"/>
            <w:vAlign w:val="center"/>
          </w:tcPr>
          <w:p w:rsidRPr="00394A42" w:rsidR="00B1097C" w:rsidP="00135389" w:rsidRDefault="00B1097C" w14:paraId="3E5AC10E" w14:textId="286EE5D9">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38</w:t>
            </w:r>
          </w:p>
        </w:tc>
        <w:tc>
          <w:tcPr>
            <w:tcW w:w="975" w:type="dxa"/>
            <w:vAlign w:val="center"/>
          </w:tcPr>
          <w:p w:rsidRPr="00394A42" w:rsidR="00B1097C" w:rsidP="00135389" w:rsidRDefault="00B1097C" w14:paraId="3AAD0762" w14:textId="41746C3B">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2</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11</w:t>
            </w:r>
          </w:p>
        </w:tc>
      </w:tr>
      <w:tr w:rsidRPr="00394A42" w:rsidR="00B1097C" w:rsidTr="00D9639C" w14:paraId="0AC29CB9" w14:textId="77777777">
        <w:trPr>
          <w:trHeight w:val="41"/>
        </w:trPr>
        <w:tc>
          <w:tcPr>
            <w:tcW w:w="3217" w:type="dxa"/>
          </w:tcPr>
          <w:p w:rsidRPr="00394A42" w:rsidR="00B1097C" w:rsidP="00135389" w:rsidRDefault="00B1097C" w14:paraId="13EFDF6C" w14:textId="77777777">
            <w:pPr>
              <w:spacing w:line="480" w:lineRule="auto"/>
              <w:rPr>
                <w:rFonts w:eastAsia="Calibri" w:cstheme="minorHAnsi"/>
                <w:bCs/>
                <w:noProof/>
                <w:sz w:val="18"/>
                <w:szCs w:val="20"/>
                <w:lang w:val="en-GB" w:eastAsia="sk-SK"/>
              </w:rPr>
            </w:pPr>
            <w:r w:rsidRPr="00394A42">
              <w:rPr>
                <w:rFonts w:eastAsia="Calibri" w:cstheme="minorHAnsi"/>
                <w:bCs/>
                <w:noProof/>
                <w:sz w:val="18"/>
                <w:szCs w:val="20"/>
                <w:lang w:val="en-GB" w:eastAsia="sk-SK"/>
              </w:rPr>
              <w:t>Do you consider the background and technical equipment of your hub to be satisfactory?</w:t>
            </w:r>
          </w:p>
        </w:tc>
        <w:tc>
          <w:tcPr>
            <w:tcW w:w="1014" w:type="dxa"/>
            <w:vAlign w:val="center"/>
          </w:tcPr>
          <w:p w:rsidRPr="00394A42" w:rsidR="00B1097C" w:rsidP="00135389" w:rsidRDefault="00B1097C" w14:paraId="745AFC1C" w14:textId="2A68E854">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77</w:t>
            </w:r>
          </w:p>
        </w:tc>
        <w:tc>
          <w:tcPr>
            <w:tcW w:w="1032" w:type="dxa"/>
            <w:vAlign w:val="center"/>
          </w:tcPr>
          <w:p w:rsidRPr="00394A42" w:rsidR="00B1097C" w:rsidP="00135389" w:rsidRDefault="00B1097C" w14:paraId="6186C21E" w14:textId="15A5B0A4">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03</w:t>
            </w:r>
          </w:p>
        </w:tc>
        <w:tc>
          <w:tcPr>
            <w:tcW w:w="975" w:type="dxa"/>
            <w:vAlign w:val="center"/>
          </w:tcPr>
          <w:p w:rsidRPr="00394A42" w:rsidR="00B1097C" w:rsidP="00135389" w:rsidRDefault="00B1097C" w14:paraId="09D1F429" w14:textId="10763A0E">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63</w:t>
            </w:r>
          </w:p>
        </w:tc>
        <w:tc>
          <w:tcPr>
            <w:tcW w:w="976" w:type="dxa"/>
            <w:vAlign w:val="center"/>
          </w:tcPr>
          <w:p w:rsidRPr="00394A42" w:rsidR="00B1097C" w:rsidP="00135389" w:rsidRDefault="00B1097C" w14:paraId="569074A7" w14:textId="229DE096">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30</w:t>
            </w:r>
          </w:p>
        </w:tc>
        <w:tc>
          <w:tcPr>
            <w:tcW w:w="975" w:type="dxa"/>
            <w:vAlign w:val="center"/>
          </w:tcPr>
          <w:p w:rsidRPr="00394A42" w:rsidR="00B1097C" w:rsidP="00135389" w:rsidRDefault="00B1097C" w14:paraId="7ED80780" w14:textId="1DBDA87F">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3</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50</w:t>
            </w:r>
          </w:p>
        </w:tc>
        <w:tc>
          <w:tcPr>
            <w:tcW w:w="975" w:type="dxa"/>
            <w:vAlign w:val="center"/>
          </w:tcPr>
          <w:p w:rsidRPr="00394A42" w:rsidR="00B1097C" w:rsidP="00135389" w:rsidRDefault="00B1097C" w14:paraId="40A4BBBA" w14:textId="0FF5C6FD">
            <w:pPr>
              <w:spacing w:line="480" w:lineRule="auto"/>
              <w:jc w:val="center"/>
              <w:rPr>
                <w:rFonts w:eastAsia="Calibri" w:cstheme="minorHAnsi"/>
                <w:bCs/>
                <w:noProof/>
                <w:sz w:val="18"/>
                <w:szCs w:val="20"/>
                <w:lang w:val="en-GB" w:eastAsia="sk-SK"/>
              </w:rPr>
            </w:pPr>
            <w:r w:rsidRPr="00394A42">
              <w:rPr>
                <w:rFonts w:eastAsia="Calibri" w:cstheme="minorHAnsi"/>
                <w:bCs/>
                <w:noProof/>
                <w:sz w:val="18"/>
                <w:szCs w:val="20"/>
                <w:lang w:val="en-GB" w:eastAsia="sk-SK"/>
              </w:rPr>
              <w:t>1</w:t>
            </w:r>
            <w:r w:rsidRPr="00394A42" w:rsidR="001C344D">
              <w:rPr>
                <w:rFonts w:eastAsia="Calibri" w:cstheme="minorHAnsi"/>
                <w:bCs/>
                <w:noProof/>
                <w:sz w:val="18"/>
                <w:szCs w:val="20"/>
                <w:lang w:val="en-GB" w:eastAsia="sk-SK"/>
              </w:rPr>
              <w:t>.</w:t>
            </w:r>
            <w:r w:rsidRPr="00394A42">
              <w:rPr>
                <w:rFonts w:eastAsia="Calibri" w:cstheme="minorHAnsi"/>
                <w:bCs/>
                <w:noProof/>
                <w:sz w:val="18"/>
                <w:szCs w:val="20"/>
                <w:lang w:val="en-GB" w:eastAsia="sk-SK"/>
              </w:rPr>
              <w:t>25</w:t>
            </w:r>
          </w:p>
        </w:tc>
      </w:tr>
    </w:tbl>
    <w:p w:rsidRPr="00394A42" w:rsidR="00EB7631" w:rsidP="00135389" w:rsidRDefault="00D9639C" w14:paraId="670329FD" w14:textId="77777777">
      <w:pPr>
        <w:pStyle w:val="Textprispevku"/>
        <w:spacing w:after="0" w:line="480" w:lineRule="auto"/>
        <w:jc w:val="center"/>
        <w:rPr>
          <w:rFonts w:asciiTheme="minorHAnsi" w:hAnsiTheme="minorHAnsi" w:cstheme="minorHAnsi"/>
          <w:b/>
          <w:iCs/>
          <w:noProof w:val="0"/>
          <w:sz w:val="20"/>
          <w:lang w:eastAsia="zh-CN"/>
        </w:rPr>
      </w:pPr>
      <w:r w:rsidRPr="00394A42">
        <w:rPr>
          <w:rFonts w:asciiTheme="minorHAnsi" w:hAnsiTheme="minorHAnsi" w:cstheme="minorHAnsi"/>
          <w:b/>
          <w:iCs/>
          <w:noProof w:val="0"/>
          <w:sz w:val="20"/>
          <w:lang w:eastAsia="zh-CN"/>
        </w:rPr>
        <w:t>Table 7</w:t>
      </w:r>
      <w:r w:rsidRPr="00394A42" w:rsidR="00EB7631">
        <w:rPr>
          <w:rFonts w:asciiTheme="minorHAnsi" w:hAnsiTheme="minorHAnsi" w:cstheme="minorHAnsi"/>
          <w:b/>
          <w:iCs/>
          <w:noProof w:val="0"/>
          <w:sz w:val="20"/>
          <w:lang w:eastAsia="zh-CN"/>
        </w:rPr>
        <w:t>: Do you consider the background and technical equipment of your hub suitable?</w:t>
      </w:r>
    </w:p>
    <w:p w:rsidRPr="00394A42" w:rsidR="00D9639C" w:rsidP="00135389" w:rsidRDefault="00D9639C" w14:paraId="7F6EC55E"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Note: Average scores indicate averages from answers on a point scale from definitely yes (5 points) to definitely no (1 point); the total number of respondents from creative spaces was 35 (= 100%), coworking 43 (= 100%) and makerspace 16 (= 100%).</w:t>
      </w:r>
    </w:p>
    <w:p w:rsidRPr="00394A42" w:rsidR="00EB7631" w:rsidP="00135389" w:rsidRDefault="00EB7631" w14:paraId="5796AE05"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482B4D" w:rsidP="00135389" w:rsidRDefault="00482B4D" w14:paraId="4A9ECDDB" w14:textId="77777777">
      <w:pPr>
        <w:pStyle w:val="Textprispevku"/>
        <w:spacing w:after="0" w:line="480" w:lineRule="auto"/>
        <w:rPr>
          <w:rFonts w:asciiTheme="minorHAnsi" w:hAnsiTheme="minorHAnsi" w:cstheme="minorHAnsi"/>
          <w:sz w:val="22"/>
          <w:lang w:eastAsia="cs-CZ"/>
        </w:rPr>
      </w:pPr>
    </w:p>
    <w:p w:rsidRPr="00394A42" w:rsidR="00EB7631" w:rsidP="00135389" w:rsidRDefault="00EB7631" w14:paraId="494C34CF" w14:textId="2E13087B">
      <w:pPr>
        <w:pStyle w:val="Textprispevku"/>
        <w:spacing w:after="0" w:line="480" w:lineRule="auto"/>
        <w:rPr>
          <w:rFonts w:asciiTheme="minorHAnsi" w:hAnsiTheme="minorHAnsi" w:cstheme="minorHAnsi"/>
          <w:sz w:val="22"/>
          <w:lang w:eastAsia="cs-CZ"/>
        </w:rPr>
      </w:pPr>
      <w:r w:rsidRPr="00394A42">
        <w:rPr>
          <w:rFonts w:asciiTheme="minorHAnsi" w:hAnsiTheme="minorHAnsi" w:cstheme="minorHAnsi"/>
          <w:sz w:val="22"/>
          <w:lang w:eastAsia="cs-CZ"/>
        </w:rPr>
        <w:t xml:space="preserve">The correct setting of the business model is also of particular importance for </w:t>
      </w:r>
      <w:r w:rsidRPr="00394A42" w:rsidR="005E40C9">
        <w:rPr>
          <w:rFonts w:asciiTheme="minorHAnsi" w:hAnsiTheme="minorHAnsi" w:cstheme="minorHAnsi"/>
          <w:sz w:val="22"/>
          <w:lang w:eastAsia="cs-CZ"/>
        </w:rPr>
        <w:t>hub</w:t>
      </w:r>
      <w:r w:rsidRPr="00394A42">
        <w:rPr>
          <w:rFonts w:asciiTheme="minorHAnsi" w:hAnsiTheme="minorHAnsi" w:cstheme="minorHAnsi"/>
          <w:sz w:val="22"/>
          <w:lang w:eastAsia="cs-CZ"/>
        </w:rPr>
        <w:t xml:space="preserve"> sustainability. In particular, coworking facilities have specialized business plan</w:t>
      </w:r>
      <w:r w:rsidRPr="00394A42" w:rsidR="001C344D">
        <w:rPr>
          <w:rFonts w:asciiTheme="minorHAnsi" w:hAnsiTheme="minorHAnsi" w:cstheme="minorHAnsi"/>
          <w:sz w:val="22"/>
          <w:lang w:eastAsia="cs-CZ"/>
        </w:rPr>
        <w:t>s</w:t>
      </w:r>
      <w:r w:rsidRPr="00394A42">
        <w:rPr>
          <w:rFonts w:asciiTheme="minorHAnsi" w:hAnsiTheme="minorHAnsi" w:cstheme="minorHAnsi"/>
          <w:sz w:val="22"/>
          <w:lang w:eastAsia="cs-CZ"/>
        </w:rPr>
        <w:t xml:space="preserve"> that helps the hub management to design and demonstrate their activities in a structured way. Usually, this is an annual plan of activities. All these coworking</w:t>
      </w:r>
      <w:r w:rsidRPr="00394A42" w:rsidR="001C344D">
        <w:rPr>
          <w:rFonts w:asciiTheme="minorHAnsi" w:hAnsiTheme="minorHAnsi" w:cstheme="minorHAnsi"/>
          <w:sz w:val="22"/>
          <w:lang w:eastAsia="cs-CZ"/>
        </w:rPr>
        <w:t xml:space="preserve"> spaces </w:t>
      </w:r>
      <w:r w:rsidRPr="00394A42">
        <w:rPr>
          <w:rFonts w:asciiTheme="minorHAnsi" w:hAnsiTheme="minorHAnsi" w:cstheme="minorHAnsi"/>
          <w:sz w:val="22"/>
          <w:lang w:eastAsia="cs-CZ"/>
        </w:rPr>
        <w:t>have a detailed plan</w:t>
      </w:r>
      <w:r w:rsidRPr="00394A42" w:rsidR="001C344D">
        <w:rPr>
          <w:rFonts w:asciiTheme="minorHAnsi" w:hAnsiTheme="minorHAnsi" w:cstheme="minorHAnsi"/>
          <w:sz w:val="22"/>
          <w:lang w:eastAsia="cs-CZ"/>
        </w:rPr>
        <w:t>s</w:t>
      </w:r>
      <w:r w:rsidRPr="00394A42">
        <w:rPr>
          <w:rFonts w:asciiTheme="minorHAnsi" w:hAnsiTheme="minorHAnsi" w:cstheme="minorHAnsi"/>
          <w:sz w:val="22"/>
          <w:lang w:eastAsia="cs-CZ"/>
        </w:rPr>
        <w:t xml:space="preserve"> of activities and, according to information from </w:t>
      </w:r>
      <w:r w:rsidRPr="00394A42">
        <w:rPr>
          <w:rFonts w:asciiTheme="minorHAnsi" w:hAnsiTheme="minorHAnsi" w:cstheme="minorHAnsi"/>
          <w:sz w:val="22"/>
          <w:lang w:eastAsia="cs-CZ"/>
        </w:rPr>
        <w:lastRenderedPageBreak/>
        <w:t xml:space="preserve">interviews, work regularly and keep </w:t>
      </w:r>
      <w:r w:rsidRPr="00394A42" w:rsidR="001C344D">
        <w:rPr>
          <w:rFonts w:asciiTheme="minorHAnsi" w:hAnsiTheme="minorHAnsi" w:cstheme="minorHAnsi"/>
          <w:sz w:val="22"/>
          <w:lang w:eastAsia="cs-CZ"/>
        </w:rPr>
        <w:t xml:space="preserve">them </w:t>
      </w:r>
      <w:r w:rsidRPr="00394A42">
        <w:rPr>
          <w:rFonts w:asciiTheme="minorHAnsi" w:hAnsiTheme="minorHAnsi" w:cstheme="minorHAnsi"/>
          <w:sz w:val="22"/>
          <w:lang w:eastAsia="cs-CZ"/>
        </w:rPr>
        <w:t xml:space="preserve">updated. Research has shown that the more a business-oriented hub is, the clearer the plan </w:t>
      </w:r>
      <w:r w:rsidRPr="00394A42" w:rsidR="001C344D">
        <w:rPr>
          <w:rFonts w:asciiTheme="minorHAnsi" w:hAnsiTheme="minorHAnsi" w:cstheme="minorHAnsi"/>
          <w:sz w:val="22"/>
          <w:lang w:eastAsia="cs-CZ"/>
        </w:rPr>
        <w:t xml:space="preserve">it </w:t>
      </w:r>
      <w:r w:rsidRPr="00394A42">
        <w:rPr>
          <w:rFonts w:asciiTheme="minorHAnsi" w:hAnsiTheme="minorHAnsi" w:cstheme="minorHAnsi"/>
          <w:sz w:val="22"/>
          <w:lang w:eastAsia="cs-CZ"/>
        </w:rPr>
        <w:t xml:space="preserve">must have, as it is crucial to properly set up activities and target finance, </w:t>
      </w:r>
      <w:r w:rsidRPr="00394A42" w:rsidR="00355750">
        <w:rPr>
          <w:rFonts w:asciiTheme="minorHAnsi" w:hAnsiTheme="minorHAnsi" w:cstheme="minorHAnsi"/>
          <w:sz w:val="22"/>
          <w:lang w:eastAsia="cs-CZ"/>
        </w:rPr>
        <w:t>or rather,</w:t>
      </w:r>
      <w:r w:rsidRPr="00394A42">
        <w:rPr>
          <w:rFonts w:asciiTheme="minorHAnsi" w:hAnsiTheme="minorHAnsi" w:cstheme="minorHAnsi"/>
          <w:sz w:val="22"/>
          <w:lang w:eastAsia="cs-CZ"/>
        </w:rPr>
        <w:t xml:space="preserve"> return on investment.</w:t>
      </w:r>
    </w:p>
    <w:p w:rsidRPr="00394A42" w:rsidR="00EB7631" w:rsidP="00135389" w:rsidRDefault="00EB7631" w14:paraId="0B92B268" w14:textId="77777777">
      <w:pPr>
        <w:pStyle w:val="Textprispevku"/>
        <w:spacing w:after="0" w:line="480" w:lineRule="auto"/>
        <w:rPr>
          <w:rFonts w:asciiTheme="minorHAnsi" w:hAnsiTheme="minorHAnsi" w:cstheme="minorHAnsi"/>
          <w:sz w:val="22"/>
          <w:lang w:eastAsia="cs-CZ"/>
        </w:rPr>
      </w:pPr>
    </w:p>
    <w:p w:rsidRPr="00394A42" w:rsidR="000E4AD4" w:rsidP="00135389" w:rsidRDefault="00EB7631" w14:paraId="15D30505" w14:textId="755D3281">
      <w:pPr>
        <w:pStyle w:val="Textprispevku"/>
        <w:spacing w:after="0" w:line="480" w:lineRule="auto"/>
        <w:rPr>
          <w:rFonts w:asciiTheme="minorHAnsi" w:hAnsiTheme="minorHAnsi" w:cstheme="minorHAnsi"/>
          <w:sz w:val="22"/>
          <w:lang w:eastAsia="cs-CZ"/>
        </w:rPr>
      </w:pPr>
      <w:r w:rsidRPr="00394A42">
        <w:rPr>
          <w:rFonts w:asciiTheme="minorHAnsi" w:hAnsiTheme="minorHAnsi" w:cstheme="minorHAnsi"/>
          <w:sz w:val="22"/>
          <w:lang w:eastAsia="cs-CZ"/>
        </w:rPr>
        <w:t>On the other hand, creative spaces are less well prepared with regard to planning activities and programs. This is due to the lack of business plan</w:t>
      </w:r>
      <w:r w:rsidRPr="00394A42" w:rsidR="00355750">
        <w:rPr>
          <w:rFonts w:asciiTheme="minorHAnsi" w:hAnsiTheme="minorHAnsi" w:cstheme="minorHAnsi"/>
          <w:sz w:val="22"/>
          <w:lang w:eastAsia="cs-CZ"/>
        </w:rPr>
        <w:t>s</w:t>
      </w:r>
      <w:r w:rsidRPr="00394A42">
        <w:rPr>
          <w:rFonts w:asciiTheme="minorHAnsi" w:hAnsiTheme="minorHAnsi" w:cstheme="minorHAnsi"/>
          <w:sz w:val="22"/>
          <w:lang w:eastAsia="cs-CZ"/>
        </w:rPr>
        <w:t xml:space="preserve"> and often the unintended consequence</w:t>
      </w:r>
      <w:r w:rsidRPr="00394A42" w:rsidR="00355750">
        <w:rPr>
          <w:rFonts w:asciiTheme="minorHAnsi" w:hAnsiTheme="minorHAnsi" w:cstheme="minorHAnsi"/>
          <w:sz w:val="22"/>
          <w:lang w:eastAsia="cs-CZ"/>
        </w:rPr>
        <w:t>s</w:t>
      </w:r>
      <w:r w:rsidRPr="00394A42">
        <w:rPr>
          <w:rFonts w:asciiTheme="minorHAnsi" w:hAnsiTheme="minorHAnsi" w:cstheme="minorHAnsi"/>
          <w:sz w:val="22"/>
          <w:lang w:eastAsia="cs-CZ"/>
        </w:rPr>
        <w:t xml:space="preserve"> of their cooperation with donor organizations, making them less adaptable to the changing external environment. An inadvertent consequence may be in the form of a donation or sponsorship, but often with specific conditions imposed on </w:t>
      </w:r>
      <w:r w:rsidRPr="00394A42" w:rsidR="00355750">
        <w:rPr>
          <w:rFonts w:asciiTheme="minorHAnsi" w:hAnsiTheme="minorHAnsi" w:cstheme="minorHAnsi"/>
          <w:sz w:val="22"/>
          <w:lang w:eastAsia="cs-CZ"/>
        </w:rPr>
        <w:t xml:space="preserve">its </w:t>
      </w:r>
      <w:r w:rsidRPr="00394A42">
        <w:rPr>
          <w:rFonts w:asciiTheme="minorHAnsi" w:hAnsiTheme="minorHAnsi" w:cstheme="minorHAnsi"/>
          <w:sz w:val="22"/>
          <w:lang w:eastAsia="cs-CZ"/>
        </w:rPr>
        <w:t xml:space="preserve">use, which ultimately has a counterproductive effect. A poorly elaborated plan can have an impact not only on the miscalculation of costs and revenues but also on the assessment of competition and image. The </w:t>
      </w:r>
      <w:r w:rsidRPr="00394A42" w:rsidR="00E80B47">
        <w:rPr>
          <w:rFonts w:asciiTheme="minorHAnsi" w:hAnsiTheme="minorHAnsi" w:cstheme="minorHAnsi"/>
          <w:sz w:val="22"/>
          <w:lang w:eastAsia="cs-CZ"/>
        </w:rPr>
        <w:t>worst strategic planning is in case of maker spaces</w:t>
      </w:r>
      <w:r w:rsidRPr="00394A42">
        <w:rPr>
          <w:rFonts w:asciiTheme="minorHAnsi" w:hAnsiTheme="minorHAnsi" w:cstheme="minorHAnsi"/>
          <w:sz w:val="22"/>
          <w:lang w:eastAsia="cs-CZ"/>
        </w:rPr>
        <w:t>. Only the Brno and Pilsen FabLab and the Prague PrusaLab and FutLab have prepared business plan</w:t>
      </w:r>
      <w:r w:rsidRPr="00394A42" w:rsidR="001B7BDE">
        <w:rPr>
          <w:rFonts w:asciiTheme="minorHAnsi" w:hAnsiTheme="minorHAnsi" w:cstheme="minorHAnsi"/>
          <w:sz w:val="22"/>
          <w:lang w:eastAsia="cs-CZ"/>
        </w:rPr>
        <w:t>s</w:t>
      </w:r>
      <w:r w:rsidRPr="00394A42">
        <w:rPr>
          <w:rFonts w:asciiTheme="minorHAnsi" w:hAnsiTheme="minorHAnsi" w:cstheme="minorHAnsi"/>
          <w:sz w:val="22"/>
          <w:lang w:eastAsia="cs-CZ"/>
        </w:rPr>
        <w:t xml:space="preserve"> (see photo below).</w:t>
      </w:r>
    </w:p>
    <w:p w:rsidRPr="00394A42" w:rsidR="000E4AD4" w:rsidP="00135389" w:rsidRDefault="00E5562C" w14:paraId="5B743DFF" w14:textId="77777777">
      <w:pPr>
        <w:pStyle w:val="Textprispevku"/>
        <w:spacing w:after="0" w:line="480" w:lineRule="auto"/>
        <w:rPr>
          <w:rFonts w:asciiTheme="minorHAnsi" w:hAnsiTheme="minorHAnsi" w:cstheme="minorHAnsi"/>
          <w:sz w:val="22"/>
          <w:lang w:eastAsia="cs-CZ"/>
        </w:rPr>
      </w:pPr>
      <w:r w:rsidRPr="00394A42">
        <w:rPr>
          <w:lang w:val="cs-CZ" w:eastAsia="cs-CZ"/>
        </w:rPr>
        <w:drawing>
          <wp:inline distT="0" distB="0" distL="0" distR="0" wp14:anchorId="327B8250" wp14:editId="4742F358">
            <wp:extent cx="2254952" cy="11640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70666" cy="1172126"/>
                    </a:xfrm>
                    <a:prstGeom prst="rect">
                      <a:avLst/>
                    </a:prstGeom>
                  </pic:spPr>
                </pic:pic>
              </a:graphicData>
            </a:graphic>
          </wp:inline>
        </w:drawing>
      </w:r>
      <w:r w:rsidRPr="00394A42" w:rsidR="007A65E1">
        <w:rPr>
          <w:i/>
          <w:sz w:val="22"/>
          <w:lang w:val="cs-CZ" w:eastAsia="cs-CZ"/>
        </w:rPr>
        <w:drawing>
          <wp:inline distT="0" distB="0" distL="0" distR="0" wp14:anchorId="6E7E429B" wp14:editId="7CCE2F56">
            <wp:extent cx="1725283" cy="1165225"/>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938" cy="1171071"/>
                    </a:xfrm>
                    <a:prstGeom prst="rect">
                      <a:avLst/>
                    </a:prstGeom>
                    <a:noFill/>
                    <a:ln>
                      <a:noFill/>
                    </a:ln>
                  </pic:spPr>
                </pic:pic>
              </a:graphicData>
            </a:graphic>
          </wp:inline>
        </w:drawing>
      </w:r>
      <w:r w:rsidRPr="00394A42" w:rsidR="007A65E1">
        <w:rPr>
          <w:rFonts w:asciiTheme="minorHAnsi" w:hAnsiTheme="minorHAnsi" w:cstheme="minorHAnsi"/>
          <w:sz w:val="22"/>
          <w:lang w:eastAsia="cs-CZ"/>
        </w:rPr>
        <w:t xml:space="preserve"> </w:t>
      </w:r>
      <w:r w:rsidRPr="00394A42" w:rsidR="007A65E1">
        <w:rPr>
          <w:lang w:val="cs-CZ" w:eastAsia="cs-CZ"/>
        </w:rPr>
        <w:drawing>
          <wp:inline distT="0" distB="0" distL="0" distR="0" wp14:anchorId="0CFB0057" wp14:editId="1448B418">
            <wp:extent cx="1682150" cy="1175434"/>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697563" cy="1186204"/>
                    </a:xfrm>
                    <a:prstGeom prst="rect">
                      <a:avLst/>
                    </a:prstGeom>
                  </pic:spPr>
                </pic:pic>
              </a:graphicData>
            </a:graphic>
          </wp:inline>
        </w:drawing>
      </w:r>
    </w:p>
    <w:p w:rsidRPr="00394A42" w:rsidR="00EB7631" w:rsidP="00135389" w:rsidRDefault="005E40C9" w14:paraId="157B4DC9" w14:textId="2E4AC5FA">
      <w:pPr>
        <w:pStyle w:val="Textprispevku"/>
        <w:spacing w:after="0" w:line="480" w:lineRule="auto"/>
        <w:jc w:val="center"/>
        <w:rPr>
          <w:rFonts w:asciiTheme="minorHAnsi" w:hAnsiTheme="minorHAnsi" w:cstheme="minorHAnsi"/>
          <w:b/>
          <w:sz w:val="20"/>
        </w:rPr>
      </w:pPr>
      <w:r w:rsidRPr="00394A42">
        <w:rPr>
          <w:rFonts w:asciiTheme="minorHAnsi" w:hAnsiTheme="minorHAnsi" w:cstheme="minorHAnsi"/>
          <w:b/>
          <w:sz w:val="20"/>
        </w:rPr>
        <w:t xml:space="preserve">Figure </w:t>
      </w:r>
      <w:r w:rsidRPr="00394A42" w:rsidR="008C52D5">
        <w:rPr>
          <w:rFonts w:asciiTheme="minorHAnsi" w:hAnsiTheme="minorHAnsi" w:cstheme="minorHAnsi"/>
          <w:b/>
          <w:sz w:val="20"/>
        </w:rPr>
        <w:t>6</w:t>
      </w:r>
      <w:r w:rsidRPr="00394A42" w:rsidR="00EB7631">
        <w:rPr>
          <w:rFonts w:asciiTheme="minorHAnsi" w:hAnsiTheme="minorHAnsi" w:cstheme="minorHAnsi"/>
          <w:b/>
          <w:sz w:val="20"/>
        </w:rPr>
        <w:t>: FabLab, PrusaLab, FutLab (left to right)</w:t>
      </w:r>
    </w:p>
    <w:p w:rsidRPr="00394A42" w:rsidR="00EB7631" w:rsidP="00135389" w:rsidRDefault="00EB7631" w14:paraId="3663CBF2"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0E4AD4" w:rsidP="00135389" w:rsidRDefault="000E4AD4" w14:paraId="2D93D809" w14:textId="77777777">
      <w:pPr>
        <w:pStyle w:val="Textprispevku"/>
        <w:spacing w:after="0" w:line="480" w:lineRule="auto"/>
        <w:rPr>
          <w:rFonts w:asciiTheme="minorHAnsi" w:hAnsiTheme="minorHAnsi" w:cstheme="minorHAnsi"/>
          <w:sz w:val="22"/>
          <w:lang w:eastAsia="cs-CZ"/>
        </w:rPr>
      </w:pPr>
    </w:p>
    <w:p w:rsidRPr="00394A42" w:rsidR="00482B4D" w:rsidP="00135389" w:rsidRDefault="002E05D5" w14:paraId="1BD391EF" w14:textId="7659FC16">
      <w:pPr>
        <w:pStyle w:val="Textprispevku"/>
        <w:spacing w:after="0" w:line="480" w:lineRule="auto"/>
        <w:rPr>
          <w:rFonts w:asciiTheme="minorHAnsi" w:hAnsiTheme="minorHAnsi" w:cstheme="minorHAnsi"/>
          <w:sz w:val="22"/>
          <w:lang w:eastAsia="cs-CZ"/>
        </w:rPr>
      </w:pPr>
      <w:r w:rsidRPr="00394A42">
        <w:rPr>
          <w:rFonts w:asciiTheme="minorHAnsi" w:hAnsiTheme="minorHAnsi" w:cstheme="minorHAnsi"/>
          <w:sz w:val="22"/>
          <w:lang w:eastAsia="cs-CZ"/>
        </w:rPr>
        <w:t xml:space="preserve">Maker space </w:t>
      </w:r>
      <w:r w:rsidRPr="00394A42" w:rsidR="00EB7631">
        <w:rPr>
          <w:rFonts w:asciiTheme="minorHAnsi" w:hAnsiTheme="minorHAnsi" w:cstheme="minorHAnsi"/>
          <w:sz w:val="22"/>
          <w:lang w:eastAsia="cs-CZ"/>
        </w:rPr>
        <w:t xml:space="preserve">is also a hub that was established on the basis of inspiration from established branches (in the Czech Republic or abroad). Most maker spaces only have a draft program of events to be held </w:t>
      </w:r>
      <w:r w:rsidRPr="00394A42" w:rsidR="001B7BDE">
        <w:rPr>
          <w:rFonts w:asciiTheme="minorHAnsi" w:hAnsiTheme="minorHAnsi" w:cstheme="minorHAnsi"/>
          <w:sz w:val="22"/>
          <w:lang w:eastAsia="cs-CZ"/>
        </w:rPr>
        <w:t xml:space="preserve">in the </w:t>
      </w:r>
      <w:r w:rsidRPr="00394A42" w:rsidR="00EB7631">
        <w:rPr>
          <w:rFonts w:asciiTheme="minorHAnsi" w:hAnsiTheme="minorHAnsi" w:cstheme="minorHAnsi"/>
          <w:sz w:val="22"/>
          <w:lang w:eastAsia="cs-CZ"/>
        </w:rPr>
        <w:t>next year, which will generate direct events. Similarly, they do not have an in-depth overview</w:t>
      </w:r>
      <w:r w:rsidRPr="00394A42" w:rsidR="001B7BDE">
        <w:rPr>
          <w:rFonts w:asciiTheme="minorHAnsi" w:hAnsiTheme="minorHAnsi" w:cstheme="minorHAnsi"/>
          <w:sz w:val="22"/>
          <w:lang w:eastAsia="cs-CZ"/>
        </w:rPr>
        <w:t>s</w:t>
      </w:r>
      <w:r w:rsidRPr="00394A42" w:rsidR="00EB7631">
        <w:rPr>
          <w:rFonts w:asciiTheme="minorHAnsi" w:hAnsiTheme="minorHAnsi" w:cstheme="minorHAnsi"/>
          <w:sz w:val="22"/>
          <w:lang w:eastAsia="cs-CZ"/>
        </w:rPr>
        <w:t xml:space="preserve"> of those interested in the services offered, which makes it difficult to plan and be able to estimate whether their </w:t>
      </w:r>
      <w:r w:rsidRPr="00394A42" w:rsidR="001B7BDE">
        <w:rPr>
          <w:rFonts w:asciiTheme="minorHAnsi" w:hAnsiTheme="minorHAnsi" w:cstheme="minorHAnsi"/>
          <w:sz w:val="22"/>
          <w:lang w:eastAsia="cs-CZ"/>
        </w:rPr>
        <w:t xml:space="preserve">activities </w:t>
      </w:r>
      <w:r w:rsidRPr="00394A42" w:rsidR="00EB7631">
        <w:rPr>
          <w:rFonts w:asciiTheme="minorHAnsi" w:hAnsiTheme="minorHAnsi" w:cstheme="minorHAnsi"/>
          <w:sz w:val="22"/>
          <w:lang w:eastAsia="cs-CZ"/>
        </w:rPr>
        <w:t xml:space="preserve">will be profitable. Poor or imperfect planning can also result in enormous </w:t>
      </w:r>
      <w:r w:rsidRPr="00394A42" w:rsidR="00EB7631">
        <w:rPr>
          <w:rFonts w:asciiTheme="minorHAnsi" w:hAnsiTheme="minorHAnsi" w:cstheme="minorHAnsi"/>
          <w:sz w:val="22"/>
          <w:lang w:eastAsia="cs-CZ"/>
        </w:rPr>
        <w:lastRenderedPageBreak/>
        <w:t xml:space="preserve">interest in some activities </w:t>
      </w:r>
      <w:r w:rsidRPr="00394A42" w:rsidR="009D2F8B">
        <w:rPr>
          <w:rFonts w:asciiTheme="minorHAnsi" w:hAnsiTheme="minorHAnsi" w:cstheme="minorHAnsi"/>
          <w:sz w:val="22"/>
          <w:lang w:eastAsia="cs-CZ"/>
        </w:rPr>
        <w:t xml:space="preserve">leading to the </w:t>
      </w:r>
      <w:r w:rsidRPr="00394A42" w:rsidR="00EB7631">
        <w:rPr>
          <w:rFonts w:asciiTheme="minorHAnsi" w:hAnsiTheme="minorHAnsi" w:cstheme="minorHAnsi"/>
          <w:sz w:val="22"/>
          <w:lang w:eastAsia="cs-CZ"/>
        </w:rPr>
        <w:t>space not be</w:t>
      </w:r>
      <w:r w:rsidRPr="00394A42" w:rsidR="009D2F8B">
        <w:rPr>
          <w:rFonts w:asciiTheme="minorHAnsi" w:hAnsiTheme="minorHAnsi" w:cstheme="minorHAnsi"/>
          <w:sz w:val="22"/>
          <w:lang w:eastAsia="cs-CZ"/>
        </w:rPr>
        <w:t>ing</w:t>
      </w:r>
      <w:r w:rsidRPr="00394A42" w:rsidR="00EB7631">
        <w:rPr>
          <w:rFonts w:asciiTheme="minorHAnsi" w:hAnsiTheme="minorHAnsi" w:cstheme="minorHAnsi"/>
          <w:sz w:val="22"/>
          <w:lang w:eastAsia="cs-CZ"/>
        </w:rPr>
        <w:t xml:space="preserve"> sufficient, or some of the services offered </w:t>
      </w:r>
      <w:r w:rsidRPr="00394A42" w:rsidR="009D2F8B">
        <w:rPr>
          <w:rFonts w:asciiTheme="minorHAnsi" w:hAnsiTheme="minorHAnsi" w:cstheme="minorHAnsi"/>
          <w:sz w:val="22"/>
          <w:lang w:eastAsia="cs-CZ"/>
        </w:rPr>
        <w:t xml:space="preserve">having </w:t>
      </w:r>
      <w:r w:rsidRPr="00394A42" w:rsidR="00EB7631">
        <w:rPr>
          <w:rFonts w:asciiTheme="minorHAnsi" w:hAnsiTheme="minorHAnsi" w:cstheme="minorHAnsi"/>
          <w:sz w:val="22"/>
          <w:lang w:eastAsia="cs-CZ"/>
        </w:rPr>
        <w:t xml:space="preserve">low interest </w:t>
      </w:r>
      <w:r w:rsidRPr="00394A42" w:rsidR="009D2F8B">
        <w:rPr>
          <w:rFonts w:asciiTheme="minorHAnsi" w:hAnsiTheme="minorHAnsi" w:cstheme="minorHAnsi"/>
          <w:sz w:val="22"/>
          <w:lang w:eastAsia="cs-CZ"/>
        </w:rPr>
        <w:t>resulting in</w:t>
      </w:r>
      <w:r w:rsidRPr="00394A42" w:rsidR="00EB7631">
        <w:rPr>
          <w:rFonts w:asciiTheme="minorHAnsi" w:hAnsiTheme="minorHAnsi" w:cstheme="minorHAnsi"/>
          <w:sz w:val="22"/>
          <w:lang w:eastAsia="cs-CZ"/>
        </w:rPr>
        <w:t xml:space="preserve"> </w:t>
      </w:r>
      <w:r w:rsidRPr="00394A42" w:rsidR="009D2F8B">
        <w:rPr>
          <w:rFonts w:asciiTheme="minorHAnsi" w:hAnsiTheme="minorHAnsi" w:cstheme="minorHAnsi"/>
          <w:sz w:val="22"/>
          <w:lang w:eastAsia="cs-CZ"/>
        </w:rPr>
        <w:t>unprofitability</w:t>
      </w:r>
      <w:r w:rsidRPr="00394A42" w:rsidR="00482B4D">
        <w:rPr>
          <w:rFonts w:asciiTheme="minorHAnsi" w:hAnsiTheme="minorHAnsi" w:cstheme="minorHAnsi"/>
          <w:sz w:val="22"/>
          <w:lang w:eastAsia="cs-CZ"/>
        </w:rPr>
        <w:t xml:space="preserve">. </w:t>
      </w:r>
    </w:p>
    <w:p w:rsidRPr="00394A42" w:rsidR="00482B4D" w:rsidP="00135389" w:rsidRDefault="00482B4D" w14:paraId="1E924E4D" w14:textId="77777777">
      <w:pPr>
        <w:spacing w:after="0" w:line="480" w:lineRule="auto"/>
        <w:jc w:val="both"/>
        <w:rPr>
          <w:rFonts w:cstheme="minorHAnsi"/>
          <w:lang w:val="en-GB"/>
        </w:rPr>
      </w:pPr>
    </w:p>
    <w:p w:rsidRPr="00394A42" w:rsidR="00FC7BD2" w:rsidP="00135389" w:rsidRDefault="007D03AB" w14:paraId="6DD29698" w14:textId="77777777">
      <w:pPr>
        <w:pStyle w:val="Odstavecseseznamem"/>
        <w:numPr>
          <w:ilvl w:val="0"/>
          <w:numId w:val="1"/>
        </w:numPr>
        <w:spacing w:after="0" w:line="480" w:lineRule="auto"/>
        <w:jc w:val="both"/>
        <w:rPr>
          <w:rFonts w:cstheme="minorHAnsi"/>
          <w:b/>
          <w:lang w:val="en-GB"/>
        </w:rPr>
      </w:pPr>
      <w:r w:rsidRPr="00394A42">
        <w:rPr>
          <w:rFonts w:cstheme="minorHAnsi"/>
          <w:b/>
          <w:lang w:val="en-GB"/>
        </w:rPr>
        <w:t xml:space="preserve">DISCUSSION AND </w:t>
      </w:r>
      <w:r w:rsidRPr="00394A42" w:rsidR="00AD7CC0">
        <w:rPr>
          <w:rFonts w:cstheme="minorHAnsi"/>
          <w:b/>
          <w:lang w:val="en-GB"/>
        </w:rPr>
        <w:t>CONCLUSION</w:t>
      </w:r>
    </w:p>
    <w:p w:rsidRPr="00394A42" w:rsidR="002E2232" w:rsidP="00135389" w:rsidRDefault="002E2232" w14:paraId="42E82F05" w14:textId="77777777">
      <w:pPr>
        <w:pStyle w:val="Odstavecseseznamem"/>
        <w:spacing w:after="0" w:line="480" w:lineRule="auto"/>
        <w:jc w:val="both"/>
        <w:rPr>
          <w:rFonts w:cstheme="minorHAnsi"/>
          <w:b/>
          <w:lang w:val="en-GB"/>
        </w:rPr>
      </w:pPr>
    </w:p>
    <w:p w:rsidRPr="00394A42" w:rsidR="00482B4D" w:rsidP="00135389" w:rsidRDefault="00EB7631" w14:paraId="60609893" w14:textId="3E064DF3">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Research has shown that the largest number of creative hubs, regardless of the type of hub, is concentrated in large cities, and as in advanced economies, the largest number of hubs in the Czech Republic is in the capital. Brno (400 thousand inhabitants) and Ostrava (300 thousand inhabitants) ranked behind metropolitan Prague with 1.3 million inhabitants. This confirms the findings of Hall (2000), which states in its research that the creative class and companies in the creative industries are strongly concentrated in large cities and urbanized regions. Creative local production systems that focus on traditional cultural industries and technology related to creative industries are concentrated in the largest urban systems</w:t>
      </w:r>
      <w:r w:rsidRPr="00394A42" w:rsidR="009D2F8B">
        <w:rPr>
          <w:rFonts w:asciiTheme="minorHAnsi" w:hAnsiTheme="minorHAnsi" w:cstheme="minorHAnsi"/>
          <w:sz w:val="22"/>
        </w:rPr>
        <w:t>. This is confirmed</w:t>
      </w:r>
      <w:r w:rsidRPr="00394A42">
        <w:rPr>
          <w:rFonts w:asciiTheme="minorHAnsi" w:hAnsiTheme="minorHAnsi" w:cstheme="minorHAnsi"/>
          <w:sz w:val="22"/>
        </w:rPr>
        <w:t xml:space="preserve"> as well </w:t>
      </w:r>
      <w:r w:rsidRPr="00394A42" w:rsidR="009D2F8B">
        <w:rPr>
          <w:rFonts w:asciiTheme="minorHAnsi" w:hAnsiTheme="minorHAnsi" w:cstheme="minorHAnsi"/>
          <w:sz w:val="22"/>
        </w:rPr>
        <w:t xml:space="preserve">in </w:t>
      </w:r>
      <w:r w:rsidRPr="00394A42">
        <w:rPr>
          <w:rFonts w:asciiTheme="minorHAnsi" w:hAnsiTheme="minorHAnsi" w:cstheme="minorHAnsi"/>
          <w:sz w:val="22"/>
        </w:rPr>
        <w:t xml:space="preserve">research by Lazzeretti et al. (2008), which examined the location of cultural and creative industries in Italy and Spain. The link between the concentration of the creative class and the size of the city was also shown by empirical research in Florida (2002), which, as in the case of </w:t>
      </w:r>
      <w:r w:rsidRPr="00394A42" w:rsidR="00A37EC7">
        <w:rPr>
          <w:rFonts w:asciiTheme="minorHAnsi" w:hAnsiTheme="minorHAnsi" w:cstheme="minorHAnsi"/>
          <w:sz w:val="22"/>
        </w:rPr>
        <w:t xml:space="preserve">our </w:t>
      </w:r>
      <w:r w:rsidRPr="00394A42">
        <w:rPr>
          <w:rFonts w:asciiTheme="minorHAnsi" w:hAnsiTheme="minorHAnsi" w:cstheme="minorHAnsi"/>
          <w:sz w:val="22"/>
        </w:rPr>
        <w:t>own research, confirmed that the urban environment attracts more creative people as well as businesses and capital.</w:t>
      </w:r>
      <w:r w:rsidRPr="00394A42" w:rsidR="001B1028">
        <w:t xml:space="preserve"> </w:t>
      </w:r>
      <w:r w:rsidRPr="00394A42" w:rsidR="001B1028">
        <w:rPr>
          <w:rFonts w:asciiTheme="minorHAnsi" w:hAnsiTheme="minorHAnsi" w:cstheme="minorHAnsi"/>
          <w:sz w:val="22"/>
        </w:rPr>
        <w:t>The research carried out in the Czech Republic confirms the results of foreign research and opens up other questions (eg Should the city actively support the creation and operation of creative hubs? If so, what are the support options?).</w:t>
      </w:r>
    </w:p>
    <w:p w:rsidRPr="00394A42" w:rsidR="00FF38D9" w:rsidP="00135389" w:rsidRDefault="00FF38D9" w14:paraId="74CA1D5C" w14:textId="77777777">
      <w:pPr>
        <w:pStyle w:val="Textprispevku"/>
        <w:spacing w:after="0" w:line="480" w:lineRule="auto"/>
        <w:rPr>
          <w:rFonts w:asciiTheme="minorHAnsi" w:hAnsiTheme="minorHAnsi" w:cstheme="minorHAnsi"/>
          <w:sz w:val="22"/>
        </w:rPr>
      </w:pPr>
    </w:p>
    <w:p w:rsidRPr="00394A42" w:rsidR="00482B4D" w:rsidP="00135389" w:rsidRDefault="0004723F" w14:paraId="08D54A16" w14:textId="368AB781">
      <w:pPr>
        <w:pStyle w:val="Textprispevku"/>
        <w:spacing w:after="0" w:line="480" w:lineRule="auto"/>
        <w:rPr>
          <w:rFonts w:asciiTheme="minorHAnsi" w:hAnsiTheme="minorHAnsi" w:cstheme="minorHAnsi"/>
          <w:sz w:val="22"/>
        </w:rPr>
      </w:pPr>
      <w:r w:rsidRPr="00394A42">
        <w:rPr>
          <w:rFonts w:asciiTheme="minorHAnsi" w:hAnsiTheme="minorHAnsi" w:cstheme="minorHAnsi"/>
          <w:sz w:val="22"/>
        </w:rPr>
        <w:t xml:space="preserve">According to Spenser (2008) and Goldenberg et al. (2009), with the development of society, increasing digitalization, modernization, ICT and technological progress, increasing pressure is being placed on the need to secure skilled human capital, which is also beginning to emerge in smaller cities. </w:t>
      </w:r>
      <w:r w:rsidRPr="00394A42" w:rsidR="00195F23">
        <w:rPr>
          <w:rFonts w:asciiTheme="minorHAnsi" w:hAnsiTheme="minorHAnsi" w:cstheme="minorHAnsi"/>
          <w:sz w:val="22"/>
        </w:rPr>
        <w:t xml:space="preserve">The authors’ own </w:t>
      </w:r>
      <w:r w:rsidRPr="00394A42">
        <w:rPr>
          <w:rFonts w:asciiTheme="minorHAnsi" w:hAnsiTheme="minorHAnsi" w:cstheme="minorHAnsi"/>
          <w:sz w:val="22"/>
        </w:rPr>
        <w:t>research confirmed that there is an increase in the number of entities (employees and employers) in cultural and creative industries and in smaller towns up to 200 thousand people such as, Plzen, Olomouc or Zlin</w:t>
      </w:r>
      <w:r w:rsidRPr="00394A42" w:rsidR="004B02C7">
        <w:rPr>
          <w:rFonts w:asciiTheme="minorHAnsi" w:hAnsiTheme="minorHAnsi" w:cstheme="minorHAnsi"/>
          <w:sz w:val="22"/>
        </w:rPr>
        <w:t xml:space="preserve"> in the Czech Republic</w:t>
      </w:r>
      <w:r w:rsidRPr="00394A42">
        <w:rPr>
          <w:rFonts w:asciiTheme="minorHAnsi" w:hAnsiTheme="minorHAnsi" w:cstheme="minorHAnsi"/>
          <w:sz w:val="22"/>
        </w:rPr>
        <w:t>.</w:t>
      </w:r>
      <w:r w:rsidRPr="00394A42" w:rsidR="001B1028">
        <w:t xml:space="preserve"> </w:t>
      </w:r>
      <w:r w:rsidRPr="00394A42" w:rsidR="001B1028">
        <w:rPr>
          <w:rFonts w:asciiTheme="minorHAnsi" w:hAnsiTheme="minorHAnsi" w:cstheme="minorHAnsi"/>
          <w:sz w:val="22"/>
        </w:rPr>
        <w:t xml:space="preserve">The influence of urban policies on the origin and </w:t>
      </w:r>
      <w:r w:rsidRPr="00394A42" w:rsidR="001B1028">
        <w:rPr>
          <w:rFonts w:asciiTheme="minorHAnsi" w:hAnsiTheme="minorHAnsi" w:cstheme="minorHAnsi"/>
          <w:sz w:val="22"/>
        </w:rPr>
        <w:lastRenderedPageBreak/>
        <w:t>development of creative hubs could be debated, as most hubs were created on the basis of the enthusiasts</w:t>
      </w:r>
      <w:r w:rsidRPr="00394A42" w:rsidR="004B02C7">
        <w:rPr>
          <w:rFonts w:asciiTheme="minorHAnsi" w:hAnsiTheme="minorHAnsi" w:cstheme="minorHAnsi"/>
          <w:sz w:val="22"/>
        </w:rPr>
        <w:t>’</w:t>
      </w:r>
      <w:r w:rsidRPr="00394A42" w:rsidR="001B1028">
        <w:rPr>
          <w:rFonts w:asciiTheme="minorHAnsi" w:hAnsiTheme="minorHAnsi" w:cstheme="minorHAnsi"/>
          <w:sz w:val="22"/>
        </w:rPr>
        <w:t xml:space="preserve"> </w:t>
      </w:r>
      <w:r w:rsidRPr="00394A42" w:rsidR="004B02C7">
        <w:rPr>
          <w:rFonts w:asciiTheme="minorHAnsi" w:hAnsiTheme="minorHAnsi" w:cstheme="minorHAnsi"/>
          <w:sz w:val="22"/>
        </w:rPr>
        <w:t xml:space="preserve">or a small group of friends’ </w:t>
      </w:r>
      <w:r w:rsidRPr="00394A42" w:rsidR="001B1028">
        <w:rPr>
          <w:rFonts w:asciiTheme="minorHAnsi" w:hAnsiTheme="minorHAnsi" w:cstheme="minorHAnsi"/>
          <w:sz w:val="22"/>
        </w:rPr>
        <w:t>own initiative.</w:t>
      </w:r>
    </w:p>
    <w:p w:rsidRPr="00394A42" w:rsidR="0004723F" w:rsidP="00135389" w:rsidRDefault="0004723F" w14:paraId="7987E49D" w14:textId="77777777">
      <w:pPr>
        <w:pStyle w:val="Textprispevku"/>
        <w:spacing w:after="0" w:line="480" w:lineRule="auto"/>
        <w:rPr>
          <w:rFonts w:asciiTheme="minorHAnsi" w:hAnsiTheme="minorHAnsi" w:cstheme="minorHAnsi"/>
          <w:sz w:val="22"/>
        </w:rPr>
      </w:pPr>
    </w:p>
    <w:p w:rsidRPr="00394A42" w:rsidR="008F2242" w:rsidP="00135389" w:rsidRDefault="008F2242" w14:paraId="6D5A44D5" w14:textId="30DDD5ED">
      <w:pPr>
        <w:pStyle w:val="Textprispevku"/>
        <w:spacing w:after="0" w:line="480" w:lineRule="auto"/>
        <w:rPr>
          <w:rFonts w:eastAsia="DejaVu Sans" w:asciiTheme="minorHAnsi" w:hAnsiTheme="minorHAnsi" w:cstheme="minorHAnsi"/>
          <w:sz w:val="22"/>
        </w:rPr>
      </w:pPr>
      <w:r w:rsidRPr="00394A42">
        <w:rPr>
          <w:rFonts w:eastAsia="DejaVu Sans" w:asciiTheme="minorHAnsi" w:hAnsiTheme="minorHAnsi" w:cstheme="minorHAnsi"/>
          <w:sz w:val="22"/>
        </w:rPr>
        <w:t xml:space="preserve">Research by the British Council (2014b) and </w:t>
      </w:r>
      <w:r w:rsidRPr="00394A42" w:rsidR="004B02C7">
        <w:rPr>
          <w:rFonts w:eastAsia="DejaVu Sans" w:asciiTheme="minorHAnsi" w:hAnsiTheme="minorHAnsi" w:cstheme="minorHAnsi"/>
          <w:sz w:val="22"/>
        </w:rPr>
        <w:t xml:space="preserve">further </w:t>
      </w:r>
      <w:r w:rsidRPr="00394A42">
        <w:rPr>
          <w:rFonts w:eastAsia="DejaVu Sans" w:asciiTheme="minorHAnsi" w:hAnsiTheme="minorHAnsi" w:cstheme="minorHAnsi"/>
          <w:sz w:val="22"/>
        </w:rPr>
        <w:t>research has confirmed that each creative hub is unique in its geographical location. Local diversity provides favorable conditions for highly creative economic activities. One area that looks promising is the linking of geographic location with network analysis, as evidenced by Spencer</w:t>
      </w:r>
      <w:r w:rsidRPr="00394A42" w:rsidR="004B02C7">
        <w:rPr>
          <w:rFonts w:eastAsia="DejaVu Sans" w:asciiTheme="minorHAnsi" w:hAnsiTheme="minorHAnsi" w:cstheme="minorHAnsi"/>
          <w:sz w:val="22"/>
        </w:rPr>
        <w:t>’s</w:t>
      </w:r>
      <w:r w:rsidRPr="00394A42">
        <w:rPr>
          <w:rFonts w:eastAsia="DejaVu Sans" w:asciiTheme="minorHAnsi" w:hAnsiTheme="minorHAnsi" w:cstheme="minorHAnsi"/>
          <w:sz w:val="22"/>
        </w:rPr>
        <w:t xml:space="preserve"> research (2008), which says that if we can understand how local environments affect people, we can begin to ask how location affects learning and subsequent creative activity. Similarly, a study by Evans (2009) found that creative hubs are usually managed at the city level, with the main focus being on offering services and space for cultural and creative entrepreneurs who are located in the city.</w:t>
      </w:r>
    </w:p>
    <w:p w:rsidRPr="00394A42" w:rsidR="008F2242" w:rsidP="00135389" w:rsidRDefault="008F2242" w14:paraId="3B0F8B80" w14:textId="77777777">
      <w:pPr>
        <w:pStyle w:val="Textprispevku"/>
        <w:spacing w:after="0" w:line="480" w:lineRule="auto"/>
        <w:rPr>
          <w:rFonts w:eastAsia="DejaVu Sans" w:asciiTheme="minorHAnsi" w:hAnsiTheme="minorHAnsi" w:cstheme="minorHAnsi"/>
          <w:sz w:val="22"/>
        </w:rPr>
      </w:pPr>
    </w:p>
    <w:p w:rsidRPr="00394A42" w:rsidR="008F2242" w:rsidP="00135389" w:rsidRDefault="008F2242" w14:paraId="5E678B89" w14:textId="51E3206B">
      <w:pPr>
        <w:pStyle w:val="Textprispevku"/>
        <w:spacing w:after="0" w:line="480" w:lineRule="auto"/>
        <w:rPr>
          <w:rFonts w:eastAsia="DejaVu Sans" w:asciiTheme="minorHAnsi" w:hAnsiTheme="minorHAnsi" w:cstheme="minorHAnsi"/>
          <w:sz w:val="22"/>
        </w:rPr>
      </w:pPr>
      <w:r w:rsidRPr="00394A42">
        <w:rPr>
          <w:rFonts w:eastAsia="DejaVu Sans" w:asciiTheme="minorHAnsi" w:hAnsiTheme="minorHAnsi" w:cstheme="minorHAnsi"/>
          <w:sz w:val="22"/>
        </w:rPr>
        <w:t xml:space="preserve">Many founders of Czech creative hubs preferred the choice of an old abandoned building, whose return to life has built an image. Old abandoned industrial sites or former agricultural buildings are very attractive for creative people, but they are connected with the need for more initial investment, which discourages some interest. Conversations with city leaders have shown that turning brownfields into art spaces is welcome. </w:t>
      </w:r>
      <w:r w:rsidRPr="00394A42" w:rsidR="00B84146">
        <w:rPr>
          <w:rFonts w:eastAsia="DejaVu Sans" w:asciiTheme="minorHAnsi" w:hAnsiTheme="minorHAnsi" w:cstheme="minorHAnsi"/>
          <w:sz w:val="22"/>
        </w:rPr>
        <w:t>Cities</w:t>
      </w:r>
      <w:r w:rsidRPr="00394A42">
        <w:rPr>
          <w:rFonts w:eastAsia="DejaVu Sans" w:asciiTheme="minorHAnsi" w:hAnsiTheme="minorHAnsi" w:cstheme="minorHAnsi"/>
          <w:sz w:val="22"/>
        </w:rPr>
        <w:t xml:space="preserve"> should, therefore, support this idea and make the buildings accessible (clarify property rights, rent buildings at a discounted price). As European research (2009) revealed, many European cities support creative spaces and use cultural and creative neighborhoods as centers of knowledge and a panacea to implement wider plans to restore old industrial sites and buildings and revitalize cities. The situation in the Czech Republic in this area is not as developed as in the case of creatively developed Germany, Austria or Estonia, but progress has been noted. One example is the simultaneous realization of the transformation of the former penitentiary building and the unused brownfield in Brno into a creative </w:t>
      </w:r>
      <w:r w:rsidRPr="00394A42" w:rsidR="00527B88">
        <w:rPr>
          <w:rFonts w:eastAsia="DejaVu Sans" w:asciiTheme="minorHAnsi" w:hAnsiTheme="minorHAnsi" w:cstheme="minorHAnsi"/>
          <w:sz w:val="22"/>
        </w:rPr>
        <w:t>hub</w:t>
      </w:r>
      <w:r w:rsidRPr="00394A42">
        <w:rPr>
          <w:rFonts w:eastAsia="DejaVu Sans" w:asciiTheme="minorHAnsi" w:hAnsiTheme="minorHAnsi" w:cstheme="minorHAnsi"/>
          <w:sz w:val="22"/>
        </w:rPr>
        <w:t>.</w:t>
      </w:r>
    </w:p>
    <w:p w:rsidRPr="00394A42" w:rsidR="00705134" w:rsidP="00135389" w:rsidRDefault="00705134" w14:paraId="4560DF09" w14:textId="77777777">
      <w:pPr>
        <w:pStyle w:val="Textprispevku"/>
        <w:spacing w:after="0" w:line="480" w:lineRule="auto"/>
        <w:jc w:val="center"/>
        <w:rPr>
          <w:rFonts w:eastAsia="DejaVu Sans" w:asciiTheme="minorHAnsi" w:hAnsiTheme="minorHAnsi" w:cstheme="minorHAnsi"/>
          <w:sz w:val="22"/>
        </w:rPr>
      </w:pPr>
      <w:r w:rsidRPr="00394A42">
        <w:rPr>
          <w:rFonts w:eastAsia="DejaVu Sans" w:asciiTheme="minorHAnsi" w:hAnsiTheme="minorHAnsi" w:cstheme="minorHAnsi"/>
          <w:sz w:val="22"/>
          <w:lang w:val="cs-CZ" w:eastAsia="cs-CZ"/>
        </w:rPr>
        <w:lastRenderedPageBreak/>
        <w:drawing>
          <wp:inline distT="0" distB="0" distL="0" distR="0" wp14:anchorId="4431AFD2" wp14:editId="5EF3D2A5">
            <wp:extent cx="2419350" cy="1451988"/>
            <wp:effectExtent l="0" t="0" r="0" b="0"/>
            <wp:docPr id="6" name="obrázek 1" descr="C:\Users\Markéta\Desktop\Marketa word c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éta\Desktop\Marketa word coud.png"/>
                    <pic:cNvPicPr>
                      <a:picLocks noChangeAspect="1" noChangeArrowheads="1"/>
                    </pic:cNvPicPr>
                  </pic:nvPicPr>
                  <pic:blipFill>
                    <a:blip r:embed="rId16" cstate="print"/>
                    <a:srcRect t="9424"/>
                    <a:stretch>
                      <a:fillRect/>
                    </a:stretch>
                  </pic:blipFill>
                  <pic:spPr bwMode="auto">
                    <a:xfrm>
                      <a:off x="0" y="0"/>
                      <a:ext cx="2421410" cy="1453224"/>
                    </a:xfrm>
                    <a:prstGeom prst="rect">
                      <a:avLst/>
                    </a:prstGeom>
                    <a:noFill/>
                    <a:ln w="9525">
                      <a:noFill/>
                      <a:miter lim="800000"/>
                      <a:headEnd/>
                      <a:tailEnd/>
                    </a:ln>
                  </pic:spPr>
                </pic:pic>
              </a:graphicData>
            </a:graphic>
          </wp:inline>
        </w:drawing>
      </w:r>
    </w:p>
    <w:p w:rsidRPr="00394A42" w:rsidR="00705134" w:rsidP="00135389" w:rsidRDefault="008F2242" w14:paraId="30593510" w14:textId="7A1FB153">
      <w:pPr>
        <w:pStyle w:val="Textprispevku"/>
        <w:spacing w:after="0" w:line="480" w:lineRule="auto"/>
        <w:jc w:val="center"/>
        <w:rPr>
          <w:rFonts w:asciiTheme="minorHAnsi" w:hAnsiTheme="minorHAnsi" w:cstheme="minorHAnsi"/>
          <w:sz w:val="22"/>
          <w:lang w:eastAsia="cs-CZ"/>
        </w:rPr>
      </w:pPr>
      <w:r w:rsidRPr="00394A42">
        <w:rPr>
          <w:rFonts w:asciiTheme="minorHAnsi" w:hAnsiTheme="minorHAnsi" w:cstheme="minorHAnsi"/>
          <w:b/>
          <w:sz w:val="20"/>
        </w:rPr>
        <w:t>Figure</w:t>
      </w:r>
      <w:r w:rsidRPr="00394A42" w:rsidR="00C52CB1">
        <w:rPr>
          <w:rFonts w:asciiTheme="minorHAnsi" w:hAnsiTheme="minorHAnsi" w:cstheme="minorHAnsi"/>
          <w:b/>
          <w:sz w:val="20"/>
        </w:rPr>
        <w:t xml:space="preserve"> </w:t>
      </w:r>
      <w:r w:rsidRPr="00394A42" w:rsidR="008C52D5">
        <w:rPr>
          <w:rFonts w:asciiTheme="minorHAnsi" w:hAnsiTheme="minorHAnsi" w:cstheme="minorHAnsi"/>
          <w:b/>
          <w:sz w:val="20"/>
        </w:rPr>
        <w:t>7</w:t>
      </w:r>
      <w:r w:rsidRPr="00394A42" w:rsidR="00705134">
        <w:rPr>
          <w:rFonts w:asciiTheme="minorHAnsi" w:hAnsiTheme="minorHAnsi" w:cstheme="minorHAnsi"/>
          <w:b/>
          <w:sz w:val="20"/>
        </w:rPr>
        <w:t xml:space="preserve">: </w:t>
      </w:r>
      <w:r w:rsidRPr="00394A42" w:rsidR="009521C8">
        <w:rPr>
          <w:rFonts w:asciiTheme="minorHAnsi" w:hAnsiTheme="minorHAnsi" w:cstheme="minorHAnsi"/>
          <w:b/>
          <w:sz w:val="20"/>
        </w:rPr>
        <w:t>Keywords related to location selection</w:t>
      </w:r>
    </w:p>
    <w:p w:rsidRPr="00394A42" w:rsidR="008F2242" w:rsidP="00135389" w:rsidRDefault="008F2242" w14:paraId="695563A7" w14:textId="77777777">
      <w:pPr>
        <w:pStyle w:val="Textprispevku"/>
        <w:spacing w:after="0" w:line="480" w:lineRule="auto"/>
        <w:jc w:val="center"/>
        <w:rPr>
          <w:rFonts w:asciiTheme="minorHAnsi" w:hAnsiTheme="minorHAnsi" w:cstheme="minorHAnsi"/>
          <w:i/>
          <w:sz w:val="20"/>
        </w:rPr>
      </w:pPr>
      <w:r w:rsidRPr="00394A42">
        <w:rPr>
          <w:rFonts w:asciiTheme="minorHAnsi" w:hAnsiTheme="minorHAnsi" w:cstheme="minorHAnsi"/>
          <w:i/>
          <w:sz w:val="20"/>
        </w:rPr>
        <w:t>Source: own survey (2018-2019)</w:t>
      </w:r>
    </w:p>
    <w:p w:rsidRPr="00394A42" w:rsidR="00705134" w:rsidP="00135389" w:rsidRDefault="00705134" w14:paraId="0BDCEA64" w14:textId="77777777">
      <w:pPr>
        <w:pStyle w:val="Textprispevku"/>
        <w:spacing w:after="0" w:line="480" w:lineRule="auto"/>
        <w:rPr>
          <w:rFonts w:eastAsia="DejaVu Sans" w:asciiTheme="minorHAnsi" w:hAnsiTheme="minorHAnsi" w:cstheme="minorHAnsi"/>
          <w:sz w:val="22"/>
        </w:rPr>
      </w:pPr>
    </w:p>
    <w:p w:rsidRPr="00394A42" w:rsidR="008F2242" w:rsidP="00135389" w:rsidRDefault="008F2242" w14:paraId="3518C74F" w14:textId="77777777">
      <w:pPr>
        <w:spacing w:after="0" w:line="480" w:lineRule="auto"/>
        <w:jc w:val="both"/>
        <w:rPr>
          <w:rFonts w:eastAsia="DejaVu Sans" w:cstheme="minorHAnsi"/>
          <w:noProof/>
          <w:lang w:val="en-GB" w:eastAsia="sk-SK"/>
        </w:rPr>
      </w:pPr>
      <w:r w:rsidRPr="00394A42">
        <w:rPr>
          <w:rFonts w:eastAsia="DejaVu Sans" w:cstheme="minorHAnsi"/>
          <w:noProof/>
          <w:lang w:val="en-GB" w:eastAsia="sk-SK"/>
        </w:rPr>
        <w:t xml:space="preserve">Many foreign researchers are also engaged in urban revitalization through culture. For example, Charles Landry (2012) considers it necessary to incorporate culture and art into urban development strategies, or Pratt (2008) reviews the Florida (2002) idea that the creative class plays an important role in the urban regeneration process. </w:t>
      </w:r>
    </w:p>
    <w:p w:rsidRPr="00394A42" w:rsidR="005334F0" w:rsidP="005B1AFE" w:rsidRDefault="005334F0" w14:paraId="12A2F865" w14:textId="77777777">
      <w:pPr>
        <w:spacing w:after="0"/>
        <w:jc w:val="both"/>
        <w:rPr>
          <w:rFonts w:eastAsia="DejaVu Sans" w:cstheme="minorHAnsi"/>
          <w:noProof/>
          <w:lang w:val="en-GB" w:eastAsia="sk-SK"/>
        </w:rPr>
      </w:pPr>
    </w:p>
    <w:p w:rsidRPr="00394A42" w:rsidR="00AD7CC0" w:rsidP="005B1AFE" w:rsidRDefault="00AD7CC0" w14:paraId="111FF43D" w14:textId="77777777">
      <w:pPr>
        <w:spacing w:after="0"/>
        <w:jc w:val="both"/>
        <w:rPr>
          <w:rFonts w:cstheme="minorHAnsi"/>
          <w:b/>
          <w:lang w:val="en-GB"/>
        </w:rPr>
      </w:pPr>
      <w:r w:rsidRPr="00394A42">
        <w:rPr>
          <w:rFonts w:cstheme="minorHAnsi"/>
          <w:b/>
          <w:lang w:val="en-GB"/>
        </w:rPr>
        <w:t>ACKNOWLEDGEMENT</w:t>
      </w:r>
    </w:p>
    <w:p w:rsidRPr="00394A42" w:rsidR="00161AD3" w:rsidP="005B1AFE" w:rsidRDefault="00161AD3" w14:paraId="11E98ED2" w14:textId="13F21ADA">
      <w:pPr>
        <w:spacing w:after="0"/>
        <w:jc w:val="both"/>
        <w:rPr>
          <w:rFonts w:cstheme="minorHAnsi"/>
          <w:lang w:val="en-GB"/>
        </w:rPr>
      </w:pPr>
      <w:r w:rsidRPr="00394A42">
        <w:rPr>
          <w:rFonts w:cstheme="minorHAnsi"/>
          <w:lang w:val="en-GB"/>
        </w:rPr>
        <w:t>This contribution was supported by the internal grant of the Faculty of Economics and</w:t>
      </w:r>
      <w:r w:rsidRPr="00394A42" w:rsidR="00F76289">
        <w:rPr>
          <w:rFonts w:cstheme="minorHAnsi"/>
          <w:lang w:val="en-GB"/>
        </w:rPr>
        <w:t xml:space="preserve"> </w:t>
      </w:r>
      <w:r w:rsidRPr="00394A42">
        <w:rPr>
          <w:rFonts w:cstheme="minorHAnsi"/>
          <w:lang w:val="en-GB"/>
        </w:rPr>
        <w:t>Administration, Masaryk University, titled “Creative and smart c</w:t>
      </w:r>
      <w:r w:rsidRPr="00394A42" w:rsidR="00F76289">
        <w:rPr>
          <w:rFonts w:cstheme="minorHAnsi"/>
          <w:lang w:val="en-GB"/>
        </w:rPr>
        <w:t xml:space="preserve">ities: strategies and tools for </w:t>
      </w:r>
      <w:r w:rsidRPr="00394A42">
        <w:rPr>
          <w:rFonts w:cstheme="minorHAnsi"/>
          <w:lang w:val="en-GB"/>
        </w:rPr>
        <w:t xml:space="preserve">sustainable </w:t>
      </w:r>
      <w:r w:rsidRPr="00394A42" w:rsidR="00615898">
        <w:rPr>
          <w:rFonts w:cstheme="minorHAnsi"/>
          <w:lang w:val="en-GB"/>
        </w:rPr>
        <w:t>development“(</w:t>
      </w:r>
      <w:r w:rsidRPr="00394A42">
        <w:rPr>
          <w:rFonts w:cstheme="minorHAnsi"/>
          <w:lang w:val="en-GB"/>
        </w:rPr>
        <w:t>MUNI/A/1137/2018)</w:t>
      </w:r>
      <w:r w:rsidRPr="00394A42" w:rsidR="00ED7385">
        <w:rPr>
          <w:rFonts w:cstheme="minorHAnsi"/>
          <w:lang w:val="en-GB"/>
        </w:rPr>
        <w:t xml:space="preserve"> and </w:t>
      </w:r>
      <w:r w:rsidRPr="00394A42" w:rsidR="00551118">
        <w:rPr>
          <w:rFonts w:cstheme="minorHAnsi"/>
          <w:lang w:val="en-GB"/>
        </w:rPr>
        <w:t>Faculty of Regional Development and International Studies, Mendel University</w:t>
      </w:r>
      <w:r w:rsidRPr="00394A42" w:rsidR="00F14D64">
        <w:rPr>
          <w:rFonts w:cstheme="minorHAnsi"/>
          <w:lang w:val="en-GB"/>
        </w:rPr>
        <w:t xml:space="preserve">, titled </w:t>
      </w:r>
      <w:r w:rsidRPr="00394A42" w:rsidR="00551118">
        <w:rPr>
          <w:rFonts w:cstheme="minorHAnsi"/>
          <w:lang w:val="en-GB"/>
        </w:rPr>
        <w:t xml:space="preserve"> </w:t>
      </w:r>
      <w:r w:rsidRPr="00394A42" w:rsidR="00F14D64">
        <w:rPr>
          <w:rFonts w:cstheme="minorHAnsi"/>
          <w:lang w:val="en-GB"/>
        </w:rPr>
        <w:t>“Status of implementation of the Smart Cities concept in selected cities in the Czech Republic”</w:t>
      </w:r>
      <w:r w:rsidRPr="00394A42" w:rsidR="00551118">
        <w:rPr>
          <w:rFonts w:cstheme="minorHAnsi"/>
          <w:lang w:val="en-GB"/>
        </w:rPr>
        <w:t xml:space="preserve"> (FRRMS_IGA_2021/017).</w:t>
      </w:r>
    </w:p>
    <w:p w:rsidRPr="00394A42" w:rsidR="00FC7BD2" w:rsidP="005B1AFE" w:rsidRDefault="00FC7BD2" w14:paraId="4818CCC7" w14:textId="77777777">
      <w:pPr>
        <w:spacing w:after="0"/>
        <w:jc w:val="both"/>
        <w:rPr>
          <w:rFonts w:cstheme="minorHAnsi"/>
          <w:lang w:val="en-GB"/>
        </w:rPr>
      </w:pPr>
    </w:p>
    <w:p w:rsidRPr="00394A42" w:rsidR="00E73017" w:rsidP="009B7431" w:rsidRDefault="00AD7CC0" w14:paraId="7A74DADC" w14:textId="77777777">
      <w:pPr>
        <w:spacing w:after="0"/>
        <w:jc w:val="both"/>
        <w:rPr>
          <w:rFonts w:cstheme="minorHAnsi"/>
          <w:b/>
          <w:lang w:val="en-GB"/>
        </w:rPr>
      </w:pPr>
      <w:r w:rsidRPr="00394A42">
        <w:rPr>
          <w:rFonts w:cstheme="minorHAnsi"/>
          <w:b/>
          <w:lang w:val="en-GB"/>
        </w:rPr>
        <w:t>REFERENCES</w:t>
      </w:r>
    </w:p>
    <w:p w:rsidRPr="00394A42" w:rsidR="00615898" w:rsidP="00233A29" w:rsidRDefault="00615898" w14:paraId="694AD574" w14:textId="77777777">
      <w:pPr>
        <w:pStyle w:val="Textprispevku"/>
        <w:rPr>
          <w:rFonts w:asciiTheme="minorHAnsi" w:hAnsiTheme="minorHAnsi" w:cstheme="minorHAnsi"/>
          <w:sz w:val="22"/>
        </w:rPr>
      </w:pPr>
      <w:r w:rsidRPr="00394A42">
        <w:rPr>
          <w:rFonts w:asciiTheme="minorHAnsi" w:hAnsiTheme="minorHAnsi" w:cstheme="minorHAnsi"/>
          <w:sz w:val="22"/>
        </w:rPr>
        <w:t xml:space="preserve">ADAMCOVÁ, J., JETMAR, M., RUDYŠAROVÁ, A. </w:t>
      </w:r>
      <w:r w:rsidRPr="00394A42">
        <w:rPr>
          <w:rFonts w:asciiTheme="minorHAnsi" w:hAnsiTheme="minorHAnsi" w:cstheme="minorHAnsi"/>
          <w:i/>
          <w:sz w:val="22"/>
        </w:rPr>
        <w:t xml:space="preserve">Potenciál digitální ekonomiky a kulturních a kreativních průmyslů pro další rozvoj a konkurenceschopnost České republiky: Výzvy, přínosy a impulsy pro vládní politik. </w:t>
      </w:r>
      <w:r w:rsidRPr="00394A42">
        <w:rPr>
          <w:rFonts w:asciiTheme="minorHAnsi" w:hAnsiTheme="minorHAnsi" w:cstheme="minorHAnsi"/>
          <w:sz w:val="22"/>
        </w:rPr>
        <w:t>Institut pro digitální ekonomiku, [online]. 2016 [cit. 2019-04-26]. Available on: http://www.digitalniekonomika.cz/files/StudieIDE.pdf</w:t>
      </w:r>
    </w:p>
    <w:p w:rsidRPr="00394A42" w:rsidR="00615898" w:rsidP="00233A29" w:rsidRDefault="00615898" w14:paraId="76EBBDCC" w14:textId="77777777">
      <w:pPr>
        <w:pStyle w:val="Textprispevku"/>
        <w:rPr>
          <w:rFonts w:asciiTheme="minorHAnsi" w:hAnsiTheme="minorHAnsi" w:cstheme="minorHAnsi"/>
          <w:sz w:val="22"/>
        </w:rPr>
      </w:pPr>
      <w:r w:rsidRPr="00394A42">
        <w:rPr>
          <w:rFonts w:asciiTheme="minorHAnsi" w:hAnsiTheme="minorHAnsi" w:cstheme="minorHAnsi"/>
          <w:sz w:val="22"/>
        </w:rPr>
        <w:t xml:space="preserve">BAGWELL, S. Creative clusters and city growth. </w:t>
      </w:r>
      <w:r w:rsidRPr="00394A42">
        <w:rPr>
          <w:rFonts w:asciiTheme="minorHAnsi" w:hAnsiTheme="minorHAnsi" w:cstheme="minorHAnsi"/>
          <w:i/>
          <w:iCs/>
          <w:sz w:val="22"/>
        </w:rPr>
        <w:t>Creative Industries Journal</w:t>
      </w:r>
      <w:r w:rsidRPr="00394A42">
        <w:rPr>
          <w:rFonts w:asciiTheme="minorHAnsi" w:hAnsiTheme="minorHAnsi" w:cstheme="minorHAnsi"/>
          <w:sz w:val="22"/>
        </w:rPr>
        <w:t>, 2008,  1(1), p. 31–46.</w:t>
      </w:r>
    </w:p>
    <w:p w:rsidRPr="00394A42" w:rsidR="00615898" w:rsidP="00233A29" w:rsidRDefault="00615898" w14:paraId="4CDD2236" w14:textId="77777777">
      <w:pPr>
        <w:pStyle w:val="Textprispevku"/>
        <w:rPr>
          <w:rFonts w:asciiTheme="minorHAnsi" w:hAnsiTheme="minorHAnsi" w:cstheme="minorHAnsi"/>
          <w:sz w:val="22"/>
        </w:rPr>
      </w:pPr>
      <w:r w:rsidRPr="00394A42">
        <w:rPr>
          <w:rFonts w:asciiTheme="minorHAnsi" w:hAnsiTheme="minorHAnsi" w:cstheme="minorHAnsi"/>
          <w:sz w:val="22"/>
        </w:rPr>
        <w:t xml:space="preserve">BONTJE, M., a MUSTERD, S. Creative industries, creative class and competitiveness: Expert opinions critically appraised. </w:t>
      </w:r>
      <w:r w:rsidRPr="00394A42">
        <w:rPr>
          <w:rFonts w:asciiTheme="minorHAnsi" w:hAnsiTheme="minorHAnsi" w:cstheme="minorHAnsi"/>
          <w:i/>
          <w:sz w:val="22"/>
        </w:rPr>
        <w:t>Geoforum,</w:t>
      </w:r>
      <w:r w:rsidRPr="00394A42">
        <w:rPr>
          <w:rFonts w:asciiTheme="minorHAnsi" w:hAnsiTheme="minorHAnsi" w:cstheme="minorHAnsi"/>
          <w:sz w:val="22"/>
        </w:rPr>
        <w:t xml:space="preserve"> 2009, 40(5), p. 843–852.</w:t>
      </w:r>
    </w:p>
    <w:p w:rsidRPr="00394A42" w:rsidR="00615898" w:rsidP="00233A29" w:rsidRDefault="00615898" w14:paraId="5A76490F" w14:textId="77777777">
      <w:pPr>
        <w:pStyle w:val="Textprispevku"/>
        <w:rPr>
          <w:rFonts w:asciiTheme="minorHAnsi" w:hAnsiTheme="minorHAnsi" w:cstheme="minorHAnsi"/>
          <w:sz w:val="22"/>
          <w:lang w:val="fr-FR"/>
        </w:rPr>
      </w:pPr>
      <w:r w:rsidRPr="00394A42">
        <w:rPr>
          <w:rFonts w:asciiTheme="minorHAnsi" w:hAnsiTheme="minorHAnsi" w:cstheme="minorHAnsi"/>
          <w:sz w:val="22"/>
        </w:rPr>
        <w:t xml:space="preserve">BRITISH COUNCIL. </w:t>
      </w:r>
      <w:r w:rsidRPr="00394A42">
        <w:rPr>
          <w:rFonts w:asciiTheme="minorHAnsi" w:hAnsiTheme="minorHAnsi" w:cstheme="minorHAnsi"/>
          <w:i/>
          <w:iCs/>
          <w:sz w:val="22"/>
        </w:rPr>
        <w:t>Creative Hubs</w:t>
      </w:r>
      <w:r w:rsidRPr="00394A42">
        <w:rPr>
          <w:rFonts w:asciiTheme="minorHAnsi" w:hAnsiTheme="minorHAnsi" w:cstheme="minorHAnsi"/>
          <w:sz w:val="22"/>
        </w:rPr>
        <w:t xml:space="preserve">. 2014a [cit. 2018-04-26]. </w:t>
      </w:r>
      <w:r w:rsidRPr="00394A42">
        <w:rPr>
          <w:rFonts w:asciiTheme="minorHAnsi" w:hAnsiTheme="minorHAnsi" w:cstheme="minorHAnsi"/>
          <w:sz w:val="22"/>
          <w:lang w:val="fr-FR"/>
        </w:rPr>
        <w:t>Available on:http://creativeconomy.britishcouncil.org/projects/hubs/</w:t>
      </w:r>
    </w:p>
    <w:p w:rsidRPr="00394A42" w:rsidR="00615898" w:rsidP="00233A29" w:rsidRDefault="00615898" w14:paraId="06DD9D51" w14:textId="77777777">
      <w:pPr>
        <w:pStyle w:val="Textprispevku"/>
        <w:rPr>
          <w:rFonts w:asciiTheme="minorHAnsi" w:hAnsiTheme="minorHAnsi" w:cstheme="minorHAnsi"/>
          <w:sz w:val="22"/>
          <w:lang w:val="fr-FR"/>
        </w:rPr>
      </w:pPr>
      <w:r w:rsidRPr="00394A42">
        <w:rPr>
          <w:rFonts w:asciiTheme="minorHAnsi" w:hAnsiTheme="minorHAnsi" w:cstheme="minorHAnsi"/>
          <w:sz w:val="22"/>
        </w:rPr>
        <w:t xml:space="preserve">BRITISH COUNCIL. </w:t>
      </w:r>
      <w:r w:rsidRPr="00394A42">
        <w:rPr>
          <w:rFonts w:asciiTheme="minorHAnsi" w:hAnsiTheme="minorHAnsi" w:cstheme="minorHAnsi"/>
          <w:i/>
          <w:iCs/>
          <w:sz w:val="22"/>
        </w:rPr>
        <w:t>The Mapping of Creative Hubs in Vietnam</w:t>
      </w:r>
      <w:r w:rsidRPr="00394A42">
        <w:rPr>
          <w:rFonts w:asciiTheme="minorHAnsi" w:hAnsiTheme="minorHAnsi" w:cstheme="minorHAnsi"/>
          <w:sz w:val="22"/>
        </w:rPr>
        <w:t xml:space="preserve">. </w:t>
      </w:r>
      <w:r w:rsidRPr="00394A42">
        <w:rPr>
          <w:rFonts w:asciiTheme="minorHAnsi" w:hAnsiTheme="minorHAnsi" w:cstheme="minorHAnsi"/>
          <w:sz w:val="22"/>
          <w:lang w:val="fr-FR"/>
        </w:rPr>
        <w:t>2014b [cit. 2018-05-12]. Available on:http://www.britishcouncil.vn/sites/britishcouncil.vn/files/ch_report_e7.pdf</w:t>
      </w:r>
    </w:p>
    <w:p w:rsidRPr="00394A42" w:rsidR="00615898" w:rsidP="00233A29" w:rsidRDefault="00615898" w14:paraId="7EE8F03B" w14:textId="77777777">
      <w:pPr>
        <w:pStyle w:val="Textprispevku"/>
        <w:rPr>
          <w:rFonts w:ascii="Calibri" w:hAnsi="Calibri" w:cs="Calibri"/>
          <w:color w:val="000000"/>
          <w:sz w:val="22"/>
          <w:shd w:val="clear" w:color="auto" w:fill="FFFFFF"/>
        </w:rPr>
      </w:pPr>
      <w:r w:rsidRPr="00394A42">
        <w:rPr>
          <w:rFonts w:ascii="Calibri" w:hAnsi="Calibri" w:cs="Calibri"/>
          <w:color w:val="000000"/>
          <w:sz w:val="22"/>
          <w:shd w:val="clear" w:color="auto" w:fill="FFFFFF"/>
        </w:rPr>
        <w:t>CHALOUPKOVÁ, M., KUNC, J., DVOŘÁK, Z. The Creativity Index Growth Rate in the Czech Republic: a Spatial Approach. </w:t>
      </w:r>
      <w:r w:rsidRPr="00394A42">
        <w:rPr>
          <w:rFonts w:ascii="Calibri" w:hAnsi="Calibri" w:cs="Calibri"/>
          <w:i/>
          <w:iCs/>
          <w:color w:val="000000"/>
          <w:sz w:val="22"/>
          <w:shd w:val="clear" w:color="auto" w:fill="FFFFFF"/>
        </w:rPr>
        <w:t>Geographia Technica</w:t>
      </w:r>
      <w:r w:rsidRPr="00394A42">
        <w:rPr>
          <w:rFonts w:ascii="Calibri" w:hAnsi="Calibri" w:cs="Calibri"/>
          <w:color w:val="000000"/>
          <w:sz w:val="22"/>
          <w:shd w:val="clear" w:color="auto" w:fill="FFFFFF"/>
        </w:rPr>
        <w:t>. Cluj: CLUJ UNIVERSITY PRESS, 2018, 13(1), p. 30-40.</w:t>
      </w:r>
    </w:p>
    <w:p w:rsidRPr="00394A42" w:rsidR="00615898" w:rsidP="00233A29" w:rsidRDefault="00615898" w14:paraId="49551666" w14:textId="77777777">
      <w:pPr>
        <w:pStyle w:val="Textprispevku"/>
        <w:rPr>
          <w:rFonts w:asciiTheme="minorHAnsi" w:hAnsiTheme="minorHAnsi" w:cstheme="minorHAnsi"/>
          <w:sz w:val="22"/>
        </w:rPr>
      </w:pPr>
      <w:r w:rsidRPr="00394A42">
        <w:rPr>
          <w:rFonts w:asciiTheme="minorHAnsi" w:hAnsiTheme="minorHAnsi" w:cstheme="minorHAnsi"/>
          <w:sz w:val="22"/>
          <w:lang w:val="fr-FR"/>
        </w:rPr>
        <w:t xml:space="preserve">CIKÁNEK, M. </w:t>
      </w:r>
      <w:r w:rsidRPr="00394A42">
        <w:rPr>
          <w:rFonts w:asciiTheme="minorHAnsi" w:hAnsiTheme="minorHAnsi" w:cstheme="minorHAnsi"/>
          <w:i/>
          <w:iCs/>
          <w:sz w:val="22"/>
          <w:lang w:val="fr-FR"/>
        </w:rPr>
        <w:t>Kreativní průmysly: příležitost pro novou ekonomiku II.</w:t>
      </w:r>
      <w:r w:rsidRPr="00394A42">
        <w:rPr>
          <w:rFonts w:asciiTheme="minorHAnsi" w:hAnsiTheme="minorHAnsi" w:cstheme="minorHAnsi"/>
          <w:sz w:val="22"/>
          <w:lang w:val="fr-FR"/>
        </w:rPr>
        <w:t xml:space="preserve"> </w:t>
      </w:r>
      <w:r w:rsidRPr="00394A42">
        <w:rPr>
          <w:rFonts w:asciiTheme="minorHAnsi" w:hAnsiTheme="minorHAnsi" w:cstheme="minorHAnsi"/>
          <w:sz w:val="22"/>
        </w:rPr>
        <w:t>Praha: Institut umění. 2013. ISBN 978-80-7008-274-4.</w:t>
      </w:r>
    </w:p>
    <w:p w:rsidRPr="00394A42" w:rsidR="00615898" w:rsidP="00233A29" w:rsidRDefault="00615898" w14:paraId="60491068" w14:textId="77777777">
      <w:pPr>
        <w:pStyle w:val="Textprispevku"/>
        <w:rPr>
          <w:rFonts w:asciiTheme="minorHAnsi" w:hAnsiTheme="minorHAnsi" w:cstheme="minorHAnsi"/>
          <w:sz w:val="22"/>
        </w:rPr>
      </w:pPr>
      <w:r w:rsidRPr="00394A42">
        <w:rPr>
          <w:rFonts w:asciiTheme="minorHAnsi" w:hAnsiTheme="minorHAnsi" w:cstheme="minorHAnsi"/>
          <w:sz w:val="22"/>
        </w:rPr>
        <w:lastRenderedPageBreak/>
        <w:t xml:space="preserve">CITY FRINGE PARTNERSHIP. </w:t>
      </w:r>
      <w:r w:rsidRPr="00394A42">
        <w:rPr>
          <w:rFonts w:asciiTheme="minorHAnsi" w:hAnsiTheme="minorHAnsi" w:cstheme="minorHAnsi"/>
          <w:i/>
          <w:iCs/>
          <w:sz w:val="22"/>
        </w:rPr>
        <w:t>A Creative Hub for the City Fringe area</w:t>
      </w:r>
      <w:r w:rsidRPr="00394A42">
        <w:rPr>
          <w:rFonts w:asciiTheme="minorHAnsi" w:hAnsiTheme="minorHAnsi" w:cstheme="minorHAnsi"/>
          <w:sz w:val="22"/>
        </w:rPr>
        <w:t xml:space="preserve">. Final Report. (2005). Available on: http://www.integreatplus.com/sites/default/files/creative_hub_for_city_fringe_area.pdf in Virani, T. E., a Malem, W. Re-articulating the creative hub concept as a model for business support in the local creative economy: The case of Mare Street in Hackney. </w:t>
      </w:r>
      <w:r w:rsidRPr="00394A42">
        <w:rPr>
          <w:rFonts w:asciiTheme="minorHAnsi" w:hAnsiTheme="minorHAnsi" w:cstheme="minorHAnsi"/>
          <w:i/>
          <w:sz w:val="22"/>
        </w:rPr>
        <w:t>Creativeworks London Working Paper Series</w:t>
      </w:r>
      <w:r w:rsidRPr="00394A42">
        <w:rPr>
          <w:rFonts w:asciiTheme="minorHAnsi" w:hAnsiTheme="minorHAnsi" w:cstheme="minorHAnsi"/>
          <w:sz w:val="22"/>
        </w:rPr>
        <w:t xml:space="preserve">. 2015. </w:t>
      </w:r>
    </w:p>
    <w:p w:rsidRPr="00394A42" w:rsidR="00615898" w:rsidP="00233A29" w:rsidRDefault="00615898" w14:paraId="6E075F50" w14:textId="77777777">
      <w:pPr>
        <w:pStyle w:val="Textprispevku"/>
        <w:rPr>
          <w:rFonts w:asciiTheme="minorHAnsi" w:hAnsiTheme="minorHAnsi" w:cstheme="minorHAnsi"/>
          <w:sz w:val="22"/>
        </w:rPr>
      </w:pPr>
      <w:r w:rsidRPr="00394A42">
        <w:rPr>
          <w:rFonts w:asciiTheme="minorHAnsi" w:hAnsiTheme="minorHAnsi" w:cstheme="minorHAnsi"/>
          <w:sz w:val="22"/>
        </w:rPr>
        <w:t xml:space="preserve">Cultural Parliament of Brno. </w:t>
      </w:r>
      <w:r w:rsidRPr="00394A42">
        <w:rPr>
          <w:rFonts w:asciiTheme="minorHAnsi" w:hAnsiTheme="minorHAnsi" w:cstheme="minorHAnsi"/>
          <w:i/>
          <w:sz w:val="22"/>
        </w:rPr>
        <w:t>Brněnský kulturní parlament.</w:t>
      </w:r>
      <w:r w:rsidRPr="00394A42">
        <w:rPr>
          <w:rFonts w:asciiTheme="minorHAnsi" w:hAnsiTheme="minorHAnsi" w:cstheme="minorHAnsi"/>
          <w:sz w:val="22"/>
        </w:rPr>
        <w:t xml:space="preserve"> [online]. 2019 [cit. 2019-8-5]. Available on: http://kulturniparlament.brno.cz/kulturni-parlament/</w:t>
      </w:r>
    </w:p>
    <w:p w:rsidRPr="00394A42" w:rsidR="00615898" w:rsidP="00233A29" w:rsidRDefault="00615898" w14:paraId="2BE071BB" w14:textId="77777777">
      <w:pPr>
        <w:pStyle w:val="Textprispevku"/>
        <w:rPr>
          <w:rFonts w:asciiTheme="minorHAnsi" w:hAnsiTheme="minorHAnsi" w:cstheme="minorHAnsi"/>
          <w:sz w:val="22"/>
        </w:rPr>
      </w:pPr>
      <w:r w:rsidRPr="00394A42">
        <w:rPr>
          <w:rFonts w:asciiTheme="minorHAnsi" w:hAnsiTheme="minorHAnsi" w:cstheme="minorHAnsi"/>
          <w:sz w:val="22"/>
        </w:rPr>
        <w:t xml:space="preserve">CUNNINGHAM, Stuart. The Creative Cities Discourse: Production and/or Consumption?. In: ANHEIER, Helmut K, Yudhishthir Raj ISAR, ANHEIER a ISAR. Cities, cultural policy and governance. 2012. vyd. Thousands Oaks, Calif.: SAGE, 2012, p. 11. Cultures and globalization series, 5. ISBN 1446201236.  </w:t>
      </w:r>
    </w:p>
    <w:p w:rsidRPr="00394A42" w:rsidR="00615898" w:rsidP="00233A29" w:rsidRDefault="00615898" w14:paraId="5C77DB8A" w14:textId="77777777">
      <w:pPr>
        <w:pStyle w:val="Textprispevku"/>
        <w:rPr>
          <w:rFonts w:asciiTheme="minorHAnsi" w:hAnsiTheme="minorHAnsi" w:cstheme="minorHAnsi"/>
          <w:sz w:val="22"/>
        </w:rPr>
      </w:pPr>
      <w:r w:rsidRPr="00394A42">
        <w:rPr>
          <w:rFonts w:asciiTheme="minorHAnsi" w:hAnsiTheme="minorHAnsi" w:cstheme="minorHAnsi"/>
          <w:sz w:val="22"/>
        </w:rPr>
        <w:t xml:space="preserve">CURRID, E. The economics of a good party: Social mechanics and the legitimization of art/culture. </w:t>
      </w:r>
      <w:r w:rsidRPr="00394A42">
        <w:rPr>
          <w:rFonts w:asciiTheme="minorHAnsi" w:hAnsiTheme="minorHAnsi" w:cstheme="minorHAnsi"/>
          <w:i/>
          <w:sz w:val="22"/>
        </w:rPr>
        <w:t>Journal of Economics and Finance</w:t>
      </w:r>
      <w:r w:rsidRPr="00394A42">
        <w:rPr>
          <w:rFonts w:asciiTheme="minorHAnsi" w:hAnsiTheme="minorHAnsi" w:cstheme="minorHAnsi"/>
          <w:sz w:val="22"/>
        </w:rPr>
        <w:t>, 2007, 31(3), p. 386–394.</w:t>
      </w:r>
    </w:p>
    <w:p w:rsidRPr="00394A42" w:rsidR="00615898" w:rsidP="00233A29" w:rsidRDefault="00615898" w14:paraId="7D2E1758" w14:textId="77777777">
      <w:pPr>
        <w:pStyle w:val="Textprispevku"/>
        <w:rPr>
          <w:rFonts w:asciiTheme="minorHAnsi" w:hAnsiTheme="minorHAnsi" w:cstheme="minorHAnsi"/>
          <w:sz w:val="22"/>
        </w:rPr>
      </w:pPr>
      <w:r w:rsidRPr="00394A42">
        <w:rPr>
          <w:rFonts w:asciiTheme="minorHAnsi" w:hAnsiTheme="minorHAnsi" w:cstheme="minorHAnsi"/>
          <w:sz w:val="22"/>
        </w:rPr>
        <w:t>DOVEY, J., PRATT, A. C., MORETON, S., VIRANI, T. E., MERKEL, J., a LANSDOWNE, J. The creative hubs report: 2016. United Kingdom, 2016. Available on: https://openaccess.city.ac.uk/id/eprint/16052/1/HubsReport.pdf</w:t>
      </w:r>
    </w:p>
    <w:p w:rsidRPr="00394A42" w:rsidR="00615898" w:rsidP="00233A29" w:rsidRDefault="00615898" w14:paraId="6C427F7B" w14:textId="77777777">
      <w:pPr>
        <w:pStyle w:val="Textprispevku"/>
        <w:rPr>
          <w:rFonts w:asciiTheme="minorHAnsi" w:hAnsiTheme="minorHAnsi" w:cstheme="minorHAnsi"/>
          <w:sz w:val="22"/>
        </w:rPr>
      </w:pPr>
      <w:r w:rsidRPr="00394A42">
        <w:rPr>
          <w:rFonts w:asciiTheme="minorHAnsi" w:hAnsiTheme="minorHAnsi" w:cstheme="minorHAnsi"/>
          <w:sz w:val="22"/>
        </w:rPr>
        <w:t xml:space="preserve">EVANS, Graeme. Creative cities, creative spaces and urban policy. </w:t>
      </w:r>
      <w:r w:rsidRPr="00394A42">
        <w:rPr>
          <w:rFonts w:asciiTheme="minorHAnsi" w:hAnsiTheme="minorHAnsi" w:cstheme="minorHAnsi"/>
          <w:i/>
          <w:iCs/>
          <w:sz w:val="22"/>
        </w:rPr>
        <w:t>Urban Studies</w:t>
      </w:r>
      <w:r w:rsidRPr="00394A42">
        <w:rPr>
          <w:rFonts w:asciiTheme="minorHAnsi" w:hAnsiTheme="minorHAnsi" w:cstheme="minorHAnsi"/>
          <w:sz w:val="22"/>
        </w:rPr>
        <w:t xml:space="preserve">, 2009, </w:t>
      </w:r>
      <w:r w:rsidRPr="00394A42">
        <w:rPr>
          <w:rFonts w:asciiTheme="minorHAnsi" w:hAnsiTheme="minorHAnsi" w:cstheme="minorHAnsi"/>
          <w:iCs/>
          <w:sz w:val="22"/>
        </w:rPr>
        <w:t xml:space="preserve">46 </w:t>
      </w:r>
      <w:r w:rsidRPr="00394A42">
        <w:rPr>
          <w:rFonts w:asciiTheme="minorHAnsi" w:hAnsiTheme="minorHAnsi" w:cstheme="minorHAnsi"/>
          <w:sz w:val="22"/>
        </w:rPr>
        <w:t>(5/6), p. 1003–1040.</w:t>
      </w:r>
    </w:p>
    <w:p w:rsidRPr="00394A42" w:rsidR="00615898" w:rsidP="00233A29" w:rsidRDefault="00615898" w14:paraId="4E217CE8" w14:textId="77777777">
      <w:pPr>
        <w:pStyle w:val="Textprispevku"/>
        <w:rPr>
          <w:rFonts w:asciiTheme="minorHAnsi" w:hAnsiTheme="minorHAnsi" w:cstheme="minorHAnsi"/>
          <w:sz w:val="22"/>
        </w:rPr>
      </w:pPr>
      <w:r w:rsidRPr="00394A42">
        <w:rPr>
          <w:rFonts w:asciiTheme="minorHAnsi" w:hAnsiTheme="minorHAnsi" w:cstheme="minorHAnsi"/>
          <w:sz w:val="22"/>
        </w:rPr>
        <w:t>EVROPSKÉ FÓRUM KREATIVNÍCH CENTER. [online]. 2015 [cit. 2018-04-26]. Available on: http://creativehubs.org/</w:t>
      </w:r>
    </w:p>
    <w:p w:rsidRPr="00394A42" w:rsidR="00615898" w:rsidP="00233A29" w:rsidRDefault="00615898" w14:paraId="75C1A76B" w14:textId="77777777">
      <w:pPr>
        <w:pStyle w:val="Textprispevku"/>
        <w:rPr>
          <w:rFonts w:asciiTheme="minorHAnsi" w:hAnsiTheme="minorHAnsi" w:cstheme="minorHAnsi"/>
          <w:sz w:val="22"/>
        </w:rPr>
      </w:pPr>
      <w:r w:rsidRPr="00394A42">
        <w:rPr>
          <w:rFonts w:asciiTheme="minorHAnsi" w:hAnsiTheme="minorHAnsi" w:cstheme="minorHAnsi"/>
          <w:sz w:val="22"/>
        </w:rPr>
        <w:t xml:space="preserve">FLORIDA, R. </w:t>
      </w:r>
      <w:r w:rsidRPr="00394A42">
        <w:rPr>
          <w:rFonts w:asciiTheme="minorHAnsi" w:hAnsiTheme="minorHAnsi" w:cstheme="minorHAnsi"/>
          <w:i/>
          <w:sz w:val="22"/>
        </w:rPr>
        <w:t>The Rise of the Creative Class: And How It's Transforming Work, Leisure, Community, and Everyday Life</w:t>
      </w:r>
      <w:r w:rsidRPr="00394A42">
        <w:rPr>
          <w:rFonts w:asciiTheme="minorHAnsi" w:hAnsiTheme="minorHAnsi" w:cstheme="minorHAnsi"/>
          <w:sz w:val="22"/>
        </w:rPr>
        <w:t>. Basic Books. New York, 2002. ISBN-13: 978-1864032567.</w:t>
      </w:r>
    </w:p>
    <w:p w:rsidRPr="00394A42" w:rsidR="00615898" w:rsidP="00233A29" w:rsidRDefault="00615898" w14:paraId="2140BD97" w14:textId="77777777">
      <w:pPr>
        <w:spacing w:after="120" w:line="240" w:lineRule="auto"/>
        <w:jc w:val="both"/>
        <w:rPr>
          <w:rFonts w:cstheme="minorHAnsi"/>
          <w:lang w:val="en-GB"/>
        </w:rPr>
      </w:pPr>
      <w:r w:rsidRPr="00394A42">
        <w:rPr>
          <w:rFonts w:cstheme="minorHAnsi"/>
          <w:lang w:val="en-GB"/>
        </w:rPr>
        <w:t xml:space="preserve">FOORD, J. Strategies for creative industries: an international review. </w:t>
      </w:r>
      <w:r w:rsidRPr="00394A42">
        <w:rPr>
          <w:rFonts w:cstheme="minorHAnsi"/>
          <w:i/>
          <w:iCs/>
          <w:lang w:val="en-GB"/>
        </w:rPr>
        <w:t>Creative Industries Journal</w:t>
      </w:r>
      <w:r w:rsidRPr="00394A42">
        <w:rPr>
          <w:rFonts w:cstheme="minorHAnsi"/>
          <w:lang w:val="en-GB"/>
        </w:rPr>
        <w:t xml:space="preserve">, 2009, </w:t>
      </w:r>
      <w:r w:rsidRPr="00394A42">
        <w:rPr>
          <w:rFonts w:cstheme="minorHAnsi"/>
          <w:iCs/>
          <w:lang w:val="en-GB"/>
        </w:rPr>
        <w:t>1(</w:t>
      </w:r>
      <w:r w:rsidRPr="00394A42">
        <w:rPr>
          <w:rFonts w:cstheme="minorHAnsi"/>
          <w:lang w:val="en-GB"/>
        </w:rPr>
        <w:t>2), p. 91–113.</w:t>
      </w:r>
    </w:p>
    <w:p w:rsidRPr="00394A42" w:rsidR="00615898" w:rsidP="00233A29" w:rsidRDefault="00615898" w14:paraId="4BB61E4D" w14:textId="77777777">
      <w:pPr>
        <w:pStyle w:val="Textprispevku"/>
        <w:rPr>
          <w:rFonts w:asciiTheme="minorHAnsi" w:hAnsiTheme="minorHAnsi" w:cstheme="minorHAnsi"/>
          <w:sz w:val="22"/>
        </w:rPr>
      </w:pPr>
      <w:r w:rsidRPr="00394A42">
        <w:rPr>
          <w:rFonts w:asciiTheme="minorHAnsi" w:hAnsiTheme="minorHAnsi" w:cstheme="minorHAnsi"/>
          <w:sz w:val="22"/>
        </w:rPr>
        <w:t xml:space="preserve">GILL, R.; PRATT, A. In the social factory? Immaterial labour, precariousness and cultural work. </w:t>
      </w:r>
      <w:r w:rsidRPr="00394A42">
        <w:rPr>
          <w:rFonts w:asciiTheme="minorHAnsi" w:hAnsiTheme="minorHAnsi" w:cstheme="minorHAnsi"/>
          <w:i/>
          <w:iCs/>
          <w:sz w:val="22"/>
        </w:rPr>
        <w:t>Theory, culture and society</w:t>
      </w:r>
      <w:r w:rsidRPr="00394A42">
        <w:rPr>
          <w:rFonts w:asciiTheme="minorHAnsi" w:hAnsiTheme="minorHAnsi" w:cstheme="minorHAnsi"/>
          <w:sz w:val="22"/>
        </w:rPr>
        <w:t>, 2008, 25(7-8), p. 1–30.</w:t>
      </w:r>
    </w:p>
    <w:p w:rsidRPr="00394A42" w:rsidR="00615898" w:rsidP="00233A29" w:rsidRDefault="00615898" w14:paraId="24B53EA6" w14:textId="77777777">
      <w:pPr>
        <w:pStyle w:val="Textprispevku"/>
        <w:rPr>
          <w:rFonts w:asciiTheme="minorHAnsi" w:hAnsiTheme="minorHAnsi" w:cstheme="minorHAnsi"/>
          <w:sz w:val="22"/>
        </w:rPr>
      </w:pPr>
      <w:r w:rsidRPr="00394A42">
        <w:rPr>
          <w:rFonts w:asciiTheme="minorHAnsi" w:hAnsiTheme="minorHAnsi" w:cstheme="minorHAnsi"/>
          <w:sz w:val="22"/>
        </w:rPr>
        <w:t xml:space="preserve">GILL, R.; PRATT, An. C.; VIRANI, T. E. </w:t>
      </w:r>
      <w:r w:rsidRPr="00394A42">
        <w:rPr>
          <w:rFonts w:asciiTheme="minorHAnsi" w:hAnsiTheme="minorHAnsi" w:cstheme="minorHAnsi"/>
          <w:i/>
          <w:sz w:val="22"/>
        </w:rPr>
        <w:t>Creative Hubs in Question: Place, Space and Work in the Creative Economy</w:t>
      </w:r>
      <w:r w:rsidRPr="00394A42">
        <w:rPr>
          <w:rFonts w:asciiTheme="minorHAnsi" w:hAnsiTheme="minorHAnsi" w:cstheme="minorHAnsi"/>
          <w:sz w:val="22"/>
        </w:rPr>
        <w:t>. Springer, 2019. ISBN 978-3-030-10652-2.</w:t>
      </w:r>
    </w:p>
    <w:p w:rsidRPr="00394A42" w:rsidR="00615898" w:rsidP="00233A29" w:rsidRDefault="00615898" w14:paraId="58313581" w14:textId="77777777">
      <w:pPr>
        <w:pStyle w:val="Textprispevku"/>
        <w:rPr>
          <w:rFonts w:asciiTheme="minorHAnsi" w:hAnsiTheme="minorHAnsi" w:cstheme="minorHAnsi"/>
          <w:sz w:val="22"/>
        </w:rPr>
      </w:pPr>
      <w:r w:rsidRPr="00394A42">
        <w:rPr>
          <w:rFonts w:asciiTheme="minorHAnsi" w:hAnsiTheme="minorHAnsi" w:cstheme="minorHAnsi"/>
          <w:sz w:val="22"/>
        </w:rPr>
        <w:t xml:space="preserve">GOLDENBERG, J., Han, S., LEHMANN, D. R., a HONG, J. W. The role of hubs in the adoption process. </w:t>
      </w:r>
      <w:r w:rsidRPr="00394A42">
        <w:rPr>
          <w:rFonts w:asciiTheme="minorHAnsi" w:hAnsiTheme="minorHAnsi" w:cstheme="minorHAnsi"/>
          <w:i/>
          <w:sz w:val="22"/>
        </w:rPr>
        <w:t>Journal of marketing</w:t>
      </w:r>
      <w:r w:rsidRPr="00394A42">
        <w:rPr>
          <w:rFonts w:asciiTheme="minorHAnsi" w:hAnsiTheme="minorHAnsi" w:cstheme="minorHAnsi"/>
          <w:sz w:val="22"/>
        </w:rPr>
        <w:t>, 2009, 73(2), p. 1–13.</w:t>
      </w:r>
    </w:p>
    <w:p w:rsidRPr="00394A42" w:rsidR="00615898" w:rsidP="00233A29" w:rsidRDefault="00615898" w14:paraId="72DE6F7A" w14:textId="77777777">
      <w:pPr>
        <w:pStyle w:val="Textprispevku"/>
        <w:rPr>
          <w:rFonts w:asciiTheme="minorHAnsi" w:hAnsiTheme="minorHAnsi" w:cstheme="minorHAnsi"/>
          <w:sz w:val="22"/>
        </w:rPr>
      </w:pPr>
      <w:r w:rsidRPr="00394A42">
        <w:rPr>
          <w:rFonts w:asciiTheme="minorHAnsi" w:hAnsiTheme="minorHAnsi" w:cstheme="minorHAnsi"/>
          <w:sz w:val="22"/>
        </w:rPr>
        <w:t xml:space="preserve">GUERRA, P., a MOREIRA, T. </w:t>
      </w:r>
      <w:r w:rsidRPr="00394A42">
        <w:rPr>
          <w:rFonts w:asciiTheme="minorHAnsi" w:hAnsiTheme="minorHAnsi" w:cstheme="minorHAnsi"/>
          <w:i/>
          <w:sz w:val="22"/>
        </w:rPr>
        <w:t>Needs analysis on culture and creative hubs in Asia and Europe.</w:t>
      </w:r>
      <w:r w:rsidRPr="00394A42">
        <w:rPr>
          <w:rFonts w:asciiTheme="minorHAnsi" w:hAnsiTheme="minorHAnsi" w:cstheme="minorHAnsi"/>
          <w:sz w:val="22"/>
        </w:rPr>
        <w:t xml:space="preserve"> [online]. 2015 [cit. 2019-10-18]. Available on: https://repositorio-aberto.up.pt/bitstream/10216/81474/2/44983.pdf</w:t>
      </w:r>
    </w:p>
    <w:p w:rsidRPr="00394A42" w:rsidR="00615898" w:rsidP="00233A29" w:rsidRDefault="00615898" w14:paraId="5A677E73" w14:textId="77777777">
      <w:pPr>
        <w:pStyle w:val="Textprispevku"/>
        <w:rPr>
          <w:rFonts w:asciiTheme="minorHAnsi" w:hAnsiTheme="minorHAnsi" w:cstheme="minorHAnsi"/>
          <w:sz w:val="22"/>
        </w:rPr>
      </w:pPr>
      <w:r w:rsidRPr="00394A42">
        <w:rPr>
          <w:rFonts w:asciiTheme="minorHAnsi" w:hAnsiTheme="minorHAnsi" w:cstheme="minorHAnsi"/>
          <w:sz w:val="22"/>
        </w:rPr>
        <w:t xml:space="preserve">HALL, P., Creative Cities and Economic Development. </w:t>
      </w:r>
      <w:r w:rsidRPr="00394A42">
        <w:rPr>
          <w:rFonts w:asciiTheme="minorHAnsi" w:hAnsiTheme="minorHAnsi" w:cstheme="minorHAnsi"/>
          <w:i/>
          <w:sz w:val="22"/>
        </w:rPr>
        <w:t>Urban Studies</w:t>
      </w:r>
      <w:r w:rsidRPr="00394A42">
        <w:rPr>
          <w:rFonts w:asciiTheme="minorHAnsi" w:hAnsiTheme="minorHAnsi" w:cstheme="minorHAnsi"/>
          <w:sz w:val="22"/>
        </w:rPr>
        <w:t>. 2000, 37(4), p. 639–649.</w:t>
      </w:r>
    </w:p>
    <w:p w:rsidRPr="00394A42" w:rsidR="00615898" w:rsidP="00233A29" w:rsidRDefault="00615898" w14:paraId="4F6AE79B" w14:textId="77777777">
      <w:pPr>
        <w:pStyle w:val="Textprispevku"/>
        <w:rPr>
          <w:rFonts w:asciiTheme="minorHAnsi" w:hAnsiTheme="minorHAnsi" w:cstheme="minorHAnsi"/>
          <w:sz w:val="22"/>
        </w:rPr>
      </w:pPr>
      <w:r w:rsidRPr="00394A42">
        <w:rPr>
          <w:rFonts w:asciiTheme="minorHAnsi" w:hAnsiTheme="minorHAnsi" w:cstheme="minorHAnsi"/>
          <w:sz w:val="22"/>
        </w:rPr>
        <w:t xml:space="preserve">HOLLAN, M., PIORECKÝ, V., SYSLOVÁ, H., ČICHOŇOVÁ, M., RAABOVÁ, T., CHRÁSTOVÁ, T., CHLUPATÁ, L., SVÍDOVÁ, A., ZARODŇANSKÁ, D. </w:t>
      </w:r>
      <w:r w:rsidRPr="00394A42">
        <w:rPr>
          <w:rFonts w:asciiTheme="minorHAnsi" w:hAnsiTheme="minorHAnsi" w:cstheme="minorHAnsi"/>
          <w:i/>
          <w:sz w:val="22"/>
        </w:rPr>
        <w:t>Strategie kultury a kreativních odvětví  města Brna.</w:t>
      </w:r>
      <w:r w:rsidRPr="00394A42">
        <w:rPr>
          <w:rFonts w:asciiTheme="minorHAnsi" w:hAnsiTheme="minorHAnsi" w:cstheme="minorHAnsi"/>
          <w:sz w:val="22"/>
        </w:rPr>
        <w:t xml:space="preserve"> Statutární město Brno. [online]. 2017 [cit. 2019-8-5]. Available on: http://kulturniparlament.brno.cz/strategie-kultury__trashed/analyticke-podklady/</w:t>
      </w:r>
    </w:p>
    <w:p w:rsidRPr="00394A42" w:rsidR="00615898" w:rsidP="00233A29" w:rsidRDefault="00615898" w14:paraId="5343F961" w14:textId="77777777">
      <w:pPr>
        <w:pStyle w:val="Textprispevku"/>
        <w:rPr>
          <w:rFonts w:asciiTheme="minorHAnsi" w:hAnsiTheme="minorHAnsi" w:cstheme="minorHAnsi"/>
          <w:sz w:val="22"/>
        </w:rPr>
      </w:pPr>
      <w:r w:rsidRPr="00394A42">
        <w:rPr>
          <w:rFonts w:asciiTheme="minorHAnsi" w:hAnsiTheme="minorHAnsi" w:cstheme="minorHAnsi"/>
          <w:sz w:val="22"/>
        </w:rPr>
        <w:t xml:space="preserve">Institute of Art and Theater Institute. </w:t>
      </w:r>
      <w:r w:rsidRPr="00394A42">
        <w:rPr>
          <w:rFonts w:asciiTheme="minorHAnsi" w:hAnsiTheme="minorHAnsi" w:cstheme="minorHAnsi"/>
          <w:i/>
          <w:sz w:val="22"/>
        </w:rPr>
        <w:t>Sociálně-ekonomický potenciál kulturních, resp. kreativních průmyslů v ČR (2007-2011).</w:t>
      </w:r>
      <w:r w:rsidRPr="00394A42">
        <w:rPr>
          <w:rFonts w:asciiTheme="minorHAnsi" w:hAnsiTheme="minorHAnsi" w:cstheme="minorHAnsi"/>
          <w:sz w:val="22"/>
        </w:rPr>
        <w:t xml:space="preserve"> [online]. 2012 [cit. 2018-04-26]. Available on:http://www.idu.cz/cs/socialne-ekonomicky-potencial-kulturnich-resp-krea</w:t>
      </w:r>
    </w:p>
    <w:p w:rsidRPr="00394A42" w:rsidR="00615898" w:rsidP="00233A29" w:rsidRDefault="00615898" w14:paraId="71C2D06F" w14:textId="77777777">
      <w:pPr>
        <w:pStyle w:val="Textprispevku"/>
        <w:rPr>
          <w:rFonts w:asciiTheme="minorHAnsi" w:hAnsiTheme="minorHAnsi" w:cstheme="minorHAnsi"/>
          <w:sz w:val="22"/>
        </w:rPr>
      </w:pPr>
      <w:r w:rsidRPr="00394A42">
        <w:rPr>
          <w:rFonts w:ascii="Calibri" w:hAnsi="Calibri" w:cs="Calibri"/>
          <w:color w:val="000000"/>
          <w:sz w:val="22"/>
          <w:shd w:val="clear" w:color="auto" w:fill="FFFFFF"/>
        </w:rPr>
        <w:t>JAŇUROVÁ, M., M. CHALOUPKOVÁ, J. KUNC. Smart City Strategy and its Implementation Barriers: Czech experience. </w:t>
      </w:r>
      <w:r w:rsidRPr="00394A42">
        <w:rPr>
          <w:rFonts w:ascii="Calibri" w:hAnsi="Calibri" w:cs="Calibri"/>
          <w:i/>
          <w:iCs/>
          <w:color w:val="000000"/>
          <w:sz w:val="22"/>
          <w:shd w:val="clear" w:color="auto" w:fill="FFFFFF"/>
        </w:rPr>
        <w:t>Theoretical and Empirical Research in Urban Management</w:t>
      </w:r>
      <w:r w:rsidRPr="00394A42">
        <w:rPr>
          <w:rFonts w:ascii="Calibri" w:hAnsi="Calibri" w:cs="Calibri"/>
          <w:color w:val="000000"/>
          <w:sz w:val="22"/>
          <w:shd w:val="clear" w:color="auto" w:fill="FFFFFF"/>
        </w:rPr>
        <w:t>. Bucharest: Bucharest University of Economic Studies, 2020, 15(2), p. 5-21. ISSN 2065-3913.</w:t>
      </w:r>
    </w:p>
    <w:p w:rsidRPr="00394A42" w:rsidR="00615898" w:rsidP="00233A29" w:rsidRDefault="00615898" w14:paraId="59C31621" w14:textId="77777777">
      <w:pPr>
        <w:pStyle w:val="Textprispevku"/>
        <w:rPr>
          <w:rFonts w:asciiTheme="minorHAnsi" w:hAnsiTheme="minorHAnsi" w:cstheme="minorHAnsi"/>
          <w:sz w:val="22"/>
          <w:lang w:val="it-IT"/>
        </w:rPr>
      </w:pPr>
      <w:r w:rsidRPr="00394A42">
        <w:rPr>
          <w:rFonts w:asciiTheme="minorHAnsi" w:hAnsiTheme="minorHAnsi" w:cstheme="minorHAnsi"/>
          <w:sz w:val="22"/>
        </w:rPr>
        <w:lastRenderedPageBreak/>
        <w:t xml:space="preserve">KLOUDOVÁ, J. a kol. </w:t>
      </w:r>
      <w:r w:rsidRPr="00394A42">
        <w:rPr>
          <w:rFonts w:asciiTheme="minorHAnsi" w:hAnsiTheme="minorHAnsi" w:cstheme="minorHAnsi"/>
          <w:i/>
          <w:sz w:val="22"/>
        </w:rPr>
        <w:t xml:space="preserve">Kreativní ekonomika. </w:t>
      </w:r>
      <w:r w:rsidRPr="00394A42">
        <w:rPr>
          <w:rFonts w:asciiTheme="minorHAnsi" w:hAnsiTheme="minorHAnsi" w:cstheme="minorHAnsi"/>
          <w:i/>
          <w:sz w:val="22"/>
          <w:lang w:val="it-IT"/>
        </w:rPr>
        <w:t>Trendy, výzvy, příležitosti</w:t>
      </w:r>
      <w:r w:rsidRPr="00394A42">
        <w:rPr>
          <w:rFonts w:asciiTheme="minorHAnsi" w:hAnsiTheme="minorHAnsi" w:cstheme="minorHAnsi"/>
          <w:sz w:val="22"/>
          <w:lang w:val="it-IT"/>
        </w:rPr>
        <w:t>. Praha: Grada Publishing, 2010. ISBN 978-80-247-3608-2.</w:t>
      </w:r>
    </w:p>
    <w:p w:rsidRPr="00394A42" w:rsidR="00615898" w:rsidP="00233A29" w:rsidRDefault="00615898" w14:paraId="2C34C7BB" w14:textId="77777777">
      <w:pPr>
        <w:pStyle w:val="Textprispevku"/>
        <w:rPr>
          <w:rFonts w:asciiTheme="minorHAnsi" w:hAnsiTheme="minorHAnsi" w:cstheme="minorHAnsi"/>
          <w:sz w:val="22"/>
          <w:lang w:val="it-IT"/>
        </w:rPr>
      </w:pPr>
      <w:r w:rsidRPr="00394A42">
        <w:rPr>
          <w:rFonts w:asciiTheme="minorHAnsi" w:hAnsiTheme="minorHAnsi" w:cstheme="minorHAnsi"/>
          <w:sz w:val="22"/>
          <w:lang w:val="it-IT"/>
        </w:rPr>
        <w:t xml:space="preserve">KLOUDOVÁ, J., Kreativní ekonomika a její měření. </w:t>
      </w:r>
      <w:r w:rsidRPr="00394A42">
        <w:rPr>
          <w:rFonts w:asciiTheme="minorHAnsi" w:hAnsiTheme="minorHAnsi" w:cstheme="minorHAnsi"/>
          <w:i/>
          <w:sz w:val="22"/>
          <w:lang w:val="it-IT"/>
        </w:rPr>
        <w:t>Ekonomický časopis</w:t>
      </w:r>
      <w:r w:rsidRPr="00394A42">
        <w:rPr>
          <w:rFonts w:asciiTheme="minorHAnsi" w:hAnsiTheme="minorHAnsi" w:cstheme="minorHAnsi"/>
          <w:sz w:val="22"/>
          <w:lang w:val="it-IT"/>
        </w:rPr>
        <w:t>, 2009, 3, p. 247–262.</w:t>
      </w:r>
    </w:p>
    <w:p w:rsidRPr="00394A42" w:rsidR="00615898" w:rsidP="00233A29" w:rsidRDefault="00615898" w14:paraId="7FDF1F4E" w14:textId="77777777">
      <w:pPr>
        <w:pStyle w:val="Textprispevku"/>
        <w:rPr>
          <w:rFonts w:asciiTheme="minorHAnsi" w:hAnsiTheme="minorHAnsi" w:cstheme="minorHAnsi"/>
          <w:sz w:val="22"/>
          <w:lang w:val="it-IT"/>
        </w:rPr>
      </w:pPr>
      <w:r w:rsidRPr="00394A42">
        <w:rPr>
          <w:rFonts w:ascii="Arial" w:hAnsi="Arial" w:cs="Arial"/>
          <w:color w:val="222222"/>
          <w:sz w:val="20"/>
          <w:szCs w:val="20"/>
          <w:shd w:val="clear" w:color="auto" w:fill="FFFFFF"/>
        </w:rPr>
        <w:t>Konečný, O., Šilhan, Z., Chaloupková, M., Svobodová, H. (2021). Area-based approaches are losing the essence of local targeting: LEADER/CLLD in the Czech Republic. </w:t>
      </w:r>
      <w:r w:rsidRPr="00394A42">
        <w:rPr>
          <w:rFonts w:ascii="Arial" w:hAnsi="Arial" w:cs="Arial"/>
          <w:i/>
          <w:iCs/>
          <w:color w:val="222222"/>
          <w:sz w:val="20"/>
          <w:szCs w:val="20"/>
          <w:shd w:val="clear" w:color="auto" w:fill="FFFFFF"/>
        </w:rPr>
        <w:t>European Planning Studies</w:t>
      </w:r>
      <w:r w:rsidRPr="00394A42">
        <w:rPr>
          <w:rFonts w:ascii="Arial" w:hAnsi="Arial" w:cs="Arial"/>
          <w:color w:val="222222"/>
          <w:sz w:val="20"/>
          <w:szCs w:val="20"/>
          <w:shd w:val="clear" w:color="auto" w:fill="FFFFFF"/>
        </w:rPr>
        <w:t>, 29(4), p. 619-636.</w:t>
      </w:r>
      <w:r w:rsidRPr="00394A42">
        <w:rPr>
          <w:rFonts w:asciiTheme="minorHAnsi" w:hAnsiTheme="minorHAnsi" w:cstheme="minorHAnsi"/>
          <w:sz w:val="22"/>
          <w:lang w:val="it-IT"/>
        </w:rPr>
        <w:t xml:space="preserve"> </w:t>
      </w:r>
    </w:p>
    <w:p w:rsidRPr="00394A42" w:rsidR="00615898" w:rsidP="00233A29" w:rsidRDefault="00615898" w14:paraId="2DC0F364" w14:textId="77777777">
      <w:pPr>
        <w:pStyle w:val="Textprispevku"/>
        <w:rPr>
          <w:rFonts w:asciiTheme="minorHAnsi" w:hAnsiTheme="minorHAnsi" w:cstheme="minorHAnsi"/>
          <w:sz w:val="22"/>
        </w:rPr>
      </w:pPr>
      <w:r w:rsidRPr="00394A42">
        <w:rPr>
          <w:rFonts w:asciiTheme="minorHAnsi" w:hAnsiTheme="minorHAnsi" w:cstheme="minorHAnsi"/>
          <w:sz w:val="22"/>
          <w:lang w:val="it-IT"/>
        </w:rPr>
        <w:t xml:space="preserve">KRAUS, M., ŽÁKOVÁ E. </w:t>
      </w:r>
      <w:r w:rsidRPr="00394A42">
        <w:rPr>
          <w:rFonts w:asciiTheme="minorHAnsi" w:hAnsiTheme="minorHAnsi" w:cstheme="minorHAnsi"/>
          <w:i/>
          <w:sz w:val="22"/>
          <w:lang w:val="it-IT"/>
        </w:rPr>
        <w:t>Kulturní a kreativní průmysly ve vybraných zemích Evropské unie – Vymezení, ekonomický přínos, strategická podpora</w:t>
      </w:r>
      <w:r w:rsidRPr="00394A42">
        <w:rPr>
          <w:rFonts w:asciiTheme="minorHAnsi" w:hAnsiTheme="minorHAnsi" w:cstheme="minorHAnsi"/>
          <w:sz w:val="22"/>
          <w:lang w:val="it-IT"/>
        </w:rPr>
        <w:t xml:space="preserve">. </w:t>
      </w:r>
      <w:r w:rsidRPr="00394A42">
        <w:rPr>
          <w:rFonts w:asciiTheme="minorHAnsi" w:hAnsiTheme="minorHAnsi" w:cstheme="minorHAnsi"/>
          <w:sz w:val="22"/>
        </w:rPr>
        <w:t xml:space="preserve">2014. ISBN 978-80-7008-324-6. </w:t>
      </w:r>
    </w:p>
    <w:p w:rsidRPr="00394A42" w:rsidR="00615898" w:rsidP="00233A29" w:rsidRDefault="00615898" w14:paraId="5E460723" w14:textId="77777777">
      <w:pPr>
        <w:spacing w:after="120" w:line="240" w:lineRule="auto"/>
        <w:jc w:val="both"/>
        <w:rPr>
          <w:rFonts w:cstheme="minorHAnsi"/>
          <w:lang w:val="en-GB"/>
        </w:rPr>
      </w:pPr>
      <w:r w:rsidRPr="00394A42">
        <w:rPr>
          <w:rFonts w:cstheme="minorHAnsi"/>
          <w:lang w:val="en-GB"/>
        </w:rPr>
        <w:t xml:space="preserve">LANDRY, C. </w:t>
      </w:r>
      <w:r w:rsidRPr="00394A42">
        <w:rPr>
          <w:rFonts w:cstheme="minorHAnsi"/>
          <w:i/>
          <w:lang w:val="en-GB"/>
        </w:rPr>
        <w:t>The creative city: A toolkit for urban innovators</w:t>
      </w:r>
      <w:r w:rsidRPr="00394A42">
        <w:rPr>
          <w:rFonts w:cstheme="minorHAnsi"/>
          <w:lang w:val="en-GB"/>
        </w:rPr>
        <w:t>. Routledge. London, 2012. ISBN 978-1-84407-598-0</w:t>
      </w:r>
    </w:p>
    <w:p w:rsidRPr="00394A42" w:rsidR="00615898" w:rsidP="00233A29" w:rsidRDefault="00615898" w14:paraId="3F8CB251" w14:textId="77777777">
      <w:pPr>
        <w:pStyle w:val="Textprispevku"/>
        <w:rPr>
          <w:rFonts w:asciiTheme="minorHAnsi" w:hAnsiTheme="minorHAnsi" w:cstheme="minorHAnsi"/>
          <w:sz w:val="22"/>
        </w:rPr>
      </w:pPr>
      <w:r w:rsidRPr="00394A42">
        <w:rPr>
          <w:rFonts w:asciiTheme="minorHAnsi" w:hAnsiTheme="minorHAnsi" w:cstheme="minorHAnsi"/>
          <w:sz w:val="22"/>
        </w:rPr>
        <w:t xml:space="preserve">LAZZERETTI, L., BOIX, R., a CAPONE, F. Do creative industries cluster? Mapping creative local production systems in Italy and Spain. </w:t>
      </w:r>
      <w:r w:rsidRPr="00394A42">
        <w:rPr>
          <w:rFonts w:asciiTheme="minorHAnsi" w:hAnsiTheme="minorHAnsi" w:cstheme="minorHAnsi"/>
          <w:i/>
          <w:sz w:val="22"/>
        </w:rPr>
        <w:t>Industry and innovation</w:t>
      </w:r>
      <w:r w:rsidRPr="00394A42">
        <w:rPr>
          <w:rFonts w:asciiTheme="minorHAnsi" w:hAnsiTheme="minorHAnsi" w:cstheme="minorHAnsi"/>
          <w:sz w:val="22"/>
        </w:rPr>
        <w:t>, 2008, 15(5), p. 549–567.</w:t>
      </w:r>
    </w:p>
    <w:p w:rsidRPr="00394A42" w:rsidR="00615898" w:rsidP="00233A29" w:rsidRDefault="00615898" w14:paraId="13A196C9" w14:textId="77777777">
      <w:pPr>
        <w:pStyle w:val="Textprispevku"/>
        <w:rPr>
          <w:rFonts w:asciiTheme="minorHAnsi" w:hAnsiTheme="minorHAnsi" w:cstheme="minorHAnsi"/>
          <w:sz w:val="22"/>
        </w:rPr>
      </w:pPr>
      <w:r w:rsidRPr="00394A42">
        <w:rPr>
          <w:rFonts w:asciiTheme="minorHAnsi" w:hAnsiTheme="minorHAnsi" w:cstheme="minorHAnsi"/>
          <w:sz w:val="22"/>
        </w:rPr>
        <w:t xml:space="preserve">LEVICKAITE, R. Four approaches to the creative economy: general overview. </w:t>
      </w:r>
      <w:r w:rsidRPr="00394A42">
        <w:rPr>
          <w:rFonts w:asciiTheme="minorHAnsi" w:hAnsiTheme="minorHAnsi" w:cstheme="minorHAnsi"/>
          <w:i/>
          <w:sz w:val="22"/>
        </w:rPr>
        <w:t>Business, Management and Education</w:t>
      </w:r>
      <w:r w:rsidRPr="00394A42">
        <w:rPr>
          <w:rFonts w:asciiTheme="minorHAnsi" w:hAnsiTheme="minorHAnsi" w:cstheme="minorHAnsi"/>
          <w:sz w:val="22"/>
        </w:rPr>
        <w:t>, 2011, 1, p. 81–92.</w:t>
      </w:r>
    </w:p>
    <w:p w:rsidRPr="00394A42" w:rsidR="00615898" w:rsidP="00233A29" w:rsidRDefault="00615898" w14:paraId="392249D4" w14:textId="77777777">
      <w:pPr>
        <w:pStyle w:val="Textprispevku"/>
        <w:rPr>
          <w:rFonts w:asciiTheme="minorHAnsi" w:hAnsiTheme="minorHAnsi" w:cstheme="minorHAnsi"/>
          <w:sz w:val="22"/>
        </w:rPr>
      </w:pPr>
      <w:r w:rsidRPr="00394A42">
        <w:rPr>
          <w:rFonts w:asciiTheme="minorHAnsi" w:hAnsiTheme="minorHAnsi" w:cstheme="minorHAnsi"/>
          <w:sz w:val="22"/>
        </w:rPr>
        <w:t xml:space="preserve">LONDON DEVELOPMENT AGENCY  (LDA). Creative London: Vision and plan. London: </w:t>
      </w:r>
      <w:r w:rsidRPr="00394A42">
        <w:rPr>
          <w:rFonts w:asciiTheme="minorHAnsi" w:hAnsiTheme="minorHAnsi" w:cstheme="minorHAnsi"/>
          <w:i/>
          <w:sz w:val="22"/>
        </w:rPr>
        <w:t>London Development Agency</w:t>
      </w:r>
      <w:r w:rsidRPr="00394A42">
        <w:rPr>
          <w:rFonts w:asciiTheme="minorHAnsi" w:hAnsiTheme="minorHAnsi" w:cstheme="minorHAnsi"/>
          <w:sz w:val="22"/>
        </w:rPr>
        <w:t>. [online]. 2003 [cit. 2018-04-06]. Available on: https://creativeindustrieslondon.files.wordpress.com/2014/11/creative-london.pdf</w:t>
      </w:r>
    </w:p>
    <w:p w:rsidRPr="00394A42" w:rsidR="00615898" w:rsidP="00233A29" w:rsidRDefault="00615898" w14:paraId="73771551" w14:textId="77777777">
      <w:pPr>
        <w:pStyle w:val="Textprispevku"/>
        <w:rPr>
          <w:rFonts w:asciiTheme="minorHAnsi" w:hAnsiTheme="minorHAnsi" w:cstheme="minorHAnsi"/>
          <w:sz w:val="22"/>
        </w:rPr>
      </w:pPr>
      <w:r w:rsidRPr="00394A42">
        <w:rPr>
          <w:rFonts w:asciiTheme="minorHAnsi" w:hAnsiTheme="minorHAnsi" w:cstheme="minorHAnsi"/>
          <w:sz w:val="22"/>
        </w:rPr>
        <w:t xml:space="preserve">Ministry of Culture in the Czech Republic. </w:t>
      </w:r>
      <w:r w:rsidRPr="00394A42">
        <w:rPr>
          <w:rFonts w:asciiTheme="minorHAnsi" w:hAnsiTheme="minorHAnsi" w:cstheme="minorHAnsi"/>
          <w:i/>
          <w:sz w:val="22"/>
        </w:rPr>
        <w:t>Koncepce podpory umění v České republice na léta 2015-2020</w:t>
      </w:r>
      <w:r w:rsidRPr="00394A42">
        <w:rPr>
          <w:rFonts w:asciiTheme="minorHAnsi" w:hAnsiTheme="minorHAnsi" w:cstheme="minorHAnsi"/>
          <w:sz w:val="22"/>
        </w:rPr>
        <w:t>. [online] 2015. [cit. 2019-07-10]. Available on: https://www.mkcr.cz/koncepce-podpory-umeni-v-ceske-republice-na-leta-2015-az-2020-1279.html?searchString=Koncepce%20podpory%20um%C4%9Bn%C3%AD%20v%20%C4%8Cesk%C3%A9%20republice%20na%20l%C3%A9ta%202015-2020</w:t>
      </w:r>
    </w:p>
    <w:p w:rsidRPr="00394A42" w:rsidR="00615898" w:rsidP="00233A29" w:rsidRDefault="00615898" w14:paraId="3A79B352" w14:textId="77777777">
      <w:pPr>
        <w:pStyle w:val="Textprispevku"/>
        <w:rPr>
          <w:rFonts w:asciiTheme="minorHAnsi" w:hAnsiTheme="minorHAnsi" w:cstheme="minorHAnsi"/>
          <w:sz w:val="22"/>
        </w:rPr>
      </w:pPr>
      <w:r w:rsidRPr="00394A42">
        <w:rPr>
          <w:rFonts w:asciiTheme="minorHAnsi" w:hAnsiTheme="minorHAnsi" w:cstheme="minorHAnsi"/>
          <w:sz w:val="22"/>
        </w:rPr>
        <w:t xml:space="preserve">Ministry of Culture in the Czech Republic. </w:t>
      </w:r>
      <w:r w:rsidRPr="00394A42">
        <w:rPr>
          <w:rFonts w:asciiTheme="minorHAnsi" w:hAnsiTheme="minorHAnsi" w:cstheme="minorHAnsi"/>
          <w:i/>
          <w:sz w:val="22"/>
        </w:rPr>
        <w:t>Ministerstvo kultury České republiky. Státní kulturní politika na léta 2015 - 2020 (s výhledem do roku 2025</w:t>
      </w:r>
      <w:r w:rsidRPr="00394A42">
        <w:rPr>
          <w:rFonts w:asciiTheme="minorHAnsi" w:hAnsiTheme="minorHAnsi" w:cstheme="minorHAnsi"/>
          <w:sz w:val="22"/>
        </w:rPr>
        <w:t>). [online]. 2019 [cit. 2019-07-16]. Available on: https://www.mkcr.cz/statni-kulturni-politika-69.html</w:t>
      </w:r>
    </w:p>
    <w:p w:rsidRPr="00394A42" w:rsidR="00615898" w:rsidP="00233A29" w:rsidRDefault="00615898" w14:paraId="69E12408" w14:textId="77777777">
      <w:pPr>
        <w:pStyle w:val="Textprispevku"/>
        <w:rPr>
          <w:rFonts w:asciiTheme="minorHAnsi" w:hAnsiTheme="minorHAnsi" w:cstheme="minorHAnsi"/>
          <w:sz w:val="22"/>
        </w:rPr>
      </w:pPr>
      <w:r w:rsidRPr="00394A42">
        <w:rPr>
          <w:rFonts w:asciiTheme="minorHAnsi" w:hAnsiTheme="minorHAnsi" w:cstheme="minorHAnsi"/>
          <w:sz w:val="22"/>
        </w:rPr>
        <w:t xml:space="preserve">NĚMEC, M. </w:t>
      </w:r>
      <w:r w:rsidRPr="00394A42">
        <w:rPr>
          <w:rFonts w:asciiTheme="minorHAnsi" w:hAnsiTheme="minorHAnsi" w:cstheme="minorHAnsi"/>
          <w:i/>
          <w:iCs/>
          <w:sz w:val="22"/>
        </w:rPr>
        <w:t xml:space="preserve">Význam kulturních a kreativních průmyslů v Evropské unii, České republice a hl. m. Praze. </w:t>
      </w:r>
      <w:r w:rsidRPr="00394A42">
        <w:rPr>
          <w:rFonts w:asciiTheme="minorHAnsi" w:hAnsiTheme="minorHAnsi" w:cstheme="minorHAnsi"/>
          <w:iCs/>
          <w:sz w:val="22"/>
        </w:rPr>
        <w:t>Praha:</w:t>
      </w:r>
      <w:r w:rsidRPr="00394A42">
        <w:rPr>
          <w:rFonts w:asciiTheme="minorHAnsi" w:hAnsiTheme="minorHAnsi" w:cstheme="minorHAnsi"/>
          <w:i/>
          <w:iCs/>
          <w:sz w:val="22"/>
        </w:rPr>
        <w:t xml:space="preserve"> </w:t>
      </w:r>
      <w:r w:rsidRPr="00394A42">
        <w:rPr>
          <w:rFonts w:asciiTheme="minorHAnsi" w:hAnsiTheme="minorHAnsi" w:cstheme="minorHAnsi"/>
          <w:sz w:val="22"/>
        </w:rPr>
        <w:t>Útvar rozvoje hl. m. Prahy, Odbor strategické koncepce [online] 2013 [cit. 2019-03-05]. Available on: http://www.iprpraha.cz/uploads/assets/dokumenty/ssp/analyzy/ekonomika/2013_02_mn_vyznam-kulturnich-a-kreativnich-prumyslu-v-evropske-unii-ceske-republice-a-hl-m-praze.%20m.%20Praze.pdf</w:t>
      </w:r>
    </w:p>
    <w:p w:rsidRPr="00394A42" w:rsidR="00615898" w:rsidP="00233A29" w:rsidRDefault="00615898" w14:paraId="7D303F8A" w14:textId="77777777">
      <w:pPr>
        <w:pStyle w:val="Textprispevku"/>
        <w:rPr>
          <w:rFonts w:asciiTheme="minorHAnsi" w:hAnsiTheme="minorHAnsi" w:cstheme="minorHAnsi"/>
          <w:sz w:val="22"/>
        </w:rPr>
      </w:pPr>
      <w:r w:rsidRPr="00394A42">
        <w:rPr>
          <w:rFonts w:asciiTheme="minorHAnsi" w:hAnsiTheme="minorHAnsi" w:cstheme="minorHAnsi"/>
          <w:sz w:val="22"/>
        </w:rPr>
        <w:t xml:space="preserve">OAKLEY, K. Not so cool Britannia: The role of the creative industries in economic development. </w:t>
      </w:r>
      <w:r w:rsidRPr="00394A42">
        <w:rPr>
          <w:rFonts w:asciiTheme="minorHAnsi" w:hAnsiTheme="minorHAnsi" w:cstheme="minorHAnsi"/>
          <w:i/>
          <w:sz w:val="22"/>
        </w:rPr>
        <w:t>International journal of cultural studies</w:t>
      </w:r>
      <w:r w:rsidRPr="00394A42">
        <w:rPr>
          <w:rFonts w:asciiTheme="minorHAnsi" w:hAnsiTheme="minorHAnsi" w:cstheme="minorHAnsi"/>
          <w:sz w:val="22"/>
        </w:rPr>
        <w:t>, 2004, 7(1), p. 67–77.</w:t>
      </w:r>
    </w:p>
    <w:p w:rsidRPr="00394A42" w:rsidR="00615898" w:rsidP="00233A29" w:rsidRDefault="00615898" w14:paraId="3F027BE8" w14:textId="77777777">
      <w:pPr>
        <w:pStyle w:val="Textprispevku"/>
        <w:rPr>
          <w:rFonts w:asciiTheme="minorHAnsi" w:hAnsiTheme="minorHAnsi" w:cstheme="minorHAnsi"/>
          <w:sz w:val="22"/>
        </w:rPr>
      </w:pPr>
      <w:r w:rsidRPr="00394A42">
        <w:rPr>
          <w:rFonts w:asciiTheme="minorHAnsi" w:hAnsiTheme="minorHAnsi" w:cstheme="minorHAnsi"/>
          <w:sz w:val="22"/>
        </w:rPr>
        <w:t xml:space="preserve">PALAŠČÁK, R., BILÍK, P., a kol. </w:t>
      </w:r>
      <w:r w:rsidRPr="00394A42">
        <w:rPr>
          <w:rFonts w:asciiTheme="minorHAnsi" w:hAnsiTheme="minorHAnsi" w:cstheme="minorHAnsi"/>
          <w:i/>
          <w:sz w:val="22"/>
        </w:rPr>
        <w:t>Kulturní a kreativní průmysly na Olomoucku</w:t>
      </w:r>
      <w:r w:rsidRPr="00394A42">
        <w:rPr>
          <w:rFonts w:asciiTheme="minorHAnsi" w:hAnsiTheme="minorHAnsi" w:cstheme="minorHAnsi"/>
          <w:sz w:val="22"/>
        </w:rPr>
        <w:t xml:space="preserve">, 2017. Olomouc: Univerzita Palackého v Olomouci. ISBN 978-80-244-5253-1. </w:t>
      </w:r>
    </w:p>
    <w:p w:rsidRPr="00394A42" w:rsidR="00615898" w:rsidP="00233A29" w:rsidRDefault="00615898" w14:paraId="5D5846FA" w14:textId="77777777">
      <w:pPr>
        <w:pStyle w:val="Textprispevku"/>
        <w:rPr>
          <w:rFonts w:asciiTheme="minorHAnsi" w:hAnsiTheme="minorHAnsi" w:cstheme="minorHAnsi"/>
          <w:sz w:val="22"/>
        </w:rPr>
      </w:pPr>
      <w:r w:rsidRPr="00394A42">
        <w:rPr>
          <w:rFonts w:asciiTheme="minorHAnsi" w:hAnsiTheme="minorHAnsi" w:cstheme="minorHAnsi"/>
          <w:sz w:val="22"/>
        </w:rPr>
        <w:t>PECK, J. Struggling with the creative class</w:t>
      </w:r>
      <w:r w:rsidRPr="00394A42">
        <w:rPr>
          <w:rFonts w:asciiTheme="minorHAnsi" w:hAnsiTheme="minorHAnsi" w:cstheme="minorHAnsi"/>
          <w:i/>
          <w:sz w:val="22"/>
        </w:rPr>
        <w:t>. International journal of urban and regional research</w:t>
      </w:r>
      <w:r w:rsidRPr="00394A42">
        <w:rPr>
          <w:rFonts w:asciiTheme="minorHAnsi" w:hAnsiTheme="minorHAnsi" w:cstheme="minorHAnsi"/>
          <w:sz w:val="22"/>
        </w:rPr>
        <w:t>, 2005, 29(4), p. 740–770.</w:t>
      </w:r>
    </w:p>
    <w:p w:rsidRPr="00394A42" w:rsidR="00615898" w:rsidP="00233A29" w:rsidRDefault="00615898" w14:paraId="1EA7BA8A" w14:textId="77777777">
      <w:pPr>
        <w:pStyle w:val="Textprispevku"/>
        <w:rPr>
          <w:rFonts w:asciiTheme="minorHAnsi" w:hAnsiTheme="minorHAnsi" w:cstheme="minorHAnsi"/>
          <w:sz w:val="22"/>
        </w:rPr>
      </w:pPr>
      <w:r w:rsidRPr="00394A42">
        <w:rPr>
          <w:rFonts w:asciiTheme="minorHAnsi" w:hAnsiTheme="minorHAnsi" w:cstheme="minorHAnsi"/>
          <w:sz w:val="22"/>
        </w:rPr>
        <w:t xml:space="preserve">PIORECKÝ, V., HOLLAN, M., CHRÁSTOVÁ, T., CHLUPATÁ, L., SYSLOVÁ, H., RAABOVÁ, T., ZARODŇANSKÁ, D., ČICHOŇOVÁ, M., SVÍDOVÁ, A. </w:t>
      </w:r>
      <w:r w:rsidRPr="00394A42">
        <w:rPr>
          <w:rFonts w:asciiTheme="minorHAnsi" w:hAnsiTheme="minorHAnsi" w:cstheme="minorHAnsi"/>
          <w:i/>
          <w:sz w:val="22"/>
        </w:rPr>
        <w:t>Strategie kultury a kreativních odvětví města Brna. Strategická a programová část.</w:t>
      </w:r>
      <w:r w:rsidRPr="00394A42">
        <w:rPr>
          <w:rFonts w:asciiTheme="minorHAnsi" w:hAnsiTheme="minorHAnsi" w:cstheme="minorHAnsi"/>
          <w:sz w:val="22"/>
        </w:rPr>
        <w:t xml:space="preserve"> Statutární město Brno. [online]. 2018 [cit. 2019-8-5]. Available on: http://kulturniparlament.brno.cz/strategie-kultury__trashed/strategicka-a-programova-cast/</w:t>
      </w:r>
    </w:p>
    <w:p w:rsidRPr="00394A42" w:rsidR="00615898" w:rsidP="00233A29" w:rsidRDefault="00615898" w14:paraId="23AC122E" w14:textId="77777777">
      <w:pPr>
        <w:pStyle w:val="Textprispevku"/>
        <w:rPr>
          <w:rFonts w:asciiTheme="minorHAnsi" w:hAnsiTheme="minorHAnsi" w:cstheme="minorHAnsi"/>
          <w:sz w:val="22"/>
        </w:rPr>
      </w:pPr>
      <w:r w:rsidRPr="00394A42">
        <w:rPr>
          <w:rFonts w:asciiTheme="minorHAnsi" w:hAnsiTheme="minorHAnsi" w:cstheme="minorHAnsi"/>
          <w:sz w:val="22"/>
        </w:rPr>
        <w:t xml:space="preserve">PRATT, A. C. Creative cities: the cultural industries and the creative class. </w:t>
      </w:r>
      <w:r w:rsidRPr="00394A42">
        <w:rPr>
          <w:rFonts w:asciiTheme="minorHAnsi" w:hAnsiTheme="minorHAnsi" w:cstheme="minorHAnsi"/>
          <w:i/>
          <w:sz w:val="22"/>
        </w:rPr>
        <w:t>Geografiska annaler: series B, human geography</w:t>
      </w:r>
      <w:r w:rsidRPr="00394A42">
        <w:rPr>
          <w:rFonts w:asciiTheme="minorHAnsi" w:hAnsiTheme="minorHAnsi" w:cstheme="minorHAnsi"/>
          <w:sz w:val="22"/>
        </w:rPr>
        <w:t>, 2008, 90(2), p. 107–117.</w:t>
      </w:r>
    </w:p>
    <w:p w:rsidRPr="00394A42" w:rsidR="00615898" w:rsidP="00233A29" w:rsidRDefault="00615898" w14:paraId="1B424495" w14:textId="77777777">
      <w:pPr>
        <w:pStyle w:val="Textprispevku"/>
        <w:rPr>
          <w:rFonts w:asciiTheme="minorHAnsi" w:hAnsiTheme="minorHAnsi" w:cstheme="minorHAnsi"/>
          <w:sz w:val="22"/>
        </w:rPr>
      </w:pPr>
      <w:r w:rsidRPr="00394A42">
        <w:rPr>
          <w:rFonts w:asciiTheme="minorHAnsi" w:hAnsiTheme="minorHAnsi" w:cstheme="minorHAnsi"/>
          <w:sz w:val="22"/>
        </w:rPr>
        <w:t xml:space="preserve">SCOTT, A. J. Creative cities: conceptual issues and policy questions. </w:t>
      </w:r>
      <w:r w:rsidRPr="00394A42">
        <w:rPr>
          <w:rFonts w:asciiTheme="minorHAnsi" w:hAnsiTheme="minorHAnsi" w:cstheme="minorHAnsi"/>
          <w:i/>
          <w:iCs/>
          <w:sz w:val="22"/>
        </w:rPr>
        <w:t>Journal of urban affairs</w:t>
      </w:r>
      <w:r w:rsidRPr="00394A42">
        <w:rPr>
          <w:rFonts w:asciiTheme="minorHAnsi" w:hAnsiTheme="minorHAnsi" w:cstheme="minorHAnsi"/>
          <w:sz w:val="22"/>
        </w:rPr>
        <w:t xml:space="preserve">, 2006, </w:t>
      </w:r>
      <w:r w:rsidRPr="00394A42">
        <w:rPr>
          <w:rFonts w:asciiTheme="minorHAnsi" w:hAnsiTheme="minorHAnsi" w:cstheme="minorHAnsi"/>
          <w:iCs/>
          <w:sz w:val="22"/>
        </w:rPr>
        <w:t>28</w:t>
      </w:r>
      <w:r w:rsidRPr="00394A42">
        <w:rPr>
          <w:rFonts w:asciiTheme="minorHAnsi" w:hAnsiTheme="minorHAnsi" w:cstheme="minorHAnsi"/>
          <w:sz w:val="22"/>
        </w:rPr>
        <w:t>(1), p. 1–17.</w:t>
      </w:r>
    </w:p>
    <w:p w:rsidRPr="00394A42" w:rsidR="00615898" w:rsidP="00233A29" w:rsidRDefault="00615898" w14:paraId="584DC1BF" w14:textId="77777777">
      <w:pPr>
        <w:pStyle w:val="Textprispevku"/>
        <w:rPr>
          <w:rFonts w:asciiTheme="minorHAnsi" w:hAnsiTheme="minorHAnsi" w:cstheme="minorHAnsi"/>
          <w:sz w:val="22"/>
        </w:rPr>
      </w:pPr>
      <w:r w:rsidRPr="00394A42">
        <w:rPr>
          <w:rFonts w:asciiTheme="minorHAnsi" w:hAnsiTheme="minorHAnsi" w:cstheme="minorHAnsi"/>
          <w:sz w:val="22"/>
          <w:lang w:val="it-IT"/>
        </w:rPr>
        <w:lastRenderedPageBreak/>
        <w:t xml:space="preserve">SEDINI, Carla; VIGNATI, Arianna; ZURLO, Francesco. </w:t>
      </w:r>
      <w:r w:rsidRPr="00394A42">
        <w:rPr>
          <w:rFonts w:asciiTheme="minorHAnsi" w:hAnsiTheme="minorHAnsi" w:cstheme="minorHAnsi"/>
          <w:sz w:val="22"/>
        </w:rPr>
        <w:t xml:space="preserve">Conceiving a (New) definition of hub for the development of a transnational network for creative companies. In: </w:t>
      </w:r>
      <w:r w:rsidRPr="00394A42">
        <w:rPr>
          <w:rFonts w:asciiTheme="minorHAnsi" w:hAnsiTheme="minorHAnsi" w:cstheme="minorHAnsi"/>
          <w:i/>
          <w:sz w:val="22"/>
        </w:rPr>
        <w:t>Тhe idea of creative city/Тhe urban policy debate</w:t>
      </w:r>
      <w:r w:rsidRPr="00394A42">
        <w:rPr>
          <w:rFonts w:asciiTheme="minorHAnsi" w:hAnsiTheme="minorHAnsi" w:cstheme="minorHAnsi"/>
          <w:sz w:val="22"/>
        </w:rPr>
        <w:t>. [online]. 2013, s. 106–118. [cit. 2018-04-06]. ISBN 9786084642183. Available on: http://eujournal.org/files/journals/1/books/Cracow2013.pdf</w:t>
      </w:r>
    </w:p>
    <w:p w:rsidRPr="00394A42" w:rsidR="00615898" w:rsidP="00233A29" w:rsidRDefault="00615898" w14:paraId="3A0EB060" w14:textId="77777777">
      <w:pPr>
        <w:pStyle w:val="Textprispevku"/>
        <w:rPr>
          <w:rFonts w:asciiTheme="minorHAnsi" w:hAnsiTheme="minorHAnsi" w:cstheme="minorHAnsi"/>
          <w:sz w:val="22"/>
          <w:lang w:val="fr-FR"/>
        </w:rPr>
      </w:pPr>
      <w:r w:rsidRPr="00394A42">
        <w:rPr>
          <w:rFonts w:asciiTheme="minorHAnsi" w:hAnsiTheme="minorHAnsi" w:cstheme="minorHAnsi"/>
          <w:sz w:val="22"/>
        </w:rPr>
        <w:t xml:space="preserve">SIREGAR, F. a SUDRAJAT, D. </w:t>
      </w:r>
      <w:r w:rsidRPr="00394A42">
        <w:rPr>
          <w:rFonts w:asciiTheme="minorHAnsi" w:hAnsiTheme="minorHAnsi" w:cstheme="minorHAnsi"/>
          <w:i/>
          <w:sz w:val="22"/>
        </w:rPr>
        <w:t xml:space="preserve">Enabling spaces: Mapping creative hubs in Indonesia </w:t>
      </w:r>
      <w:r w:rsidRPr="00394A42">
        <w:rPr>
          <w:rFonts w:asciiTheme="minorHAnsi" w:hAnsiTheme="minorHAnsi" w:cstheme="minorHAnsi"/>
          <w:sz w:val="22"/>
        </w:rPr>
        <w:t xml:space="preserve">[online]. </w:t>
      </w:r>
      <w:r w:rsidRPr="00394A42">
        <w:rPr>
          <w:rFonts w:asciiTheme="minorHAnsi" w:hAnsiTheme="minorHAnsi" w:cstheme="minorHAnsi"/>
          <w:sz w:val="22"/>
          <w:lang w:val="fr-FR"/>
        </w:rPr>
        <w:t>2017 [cit. 2018-04-26]. Available on:https://www.britishcouncil.id/sites/default/files/mapping_creative_hubs_in_indonesia-_final.pdf</w:t>
      </w:r>
    </w:p>
    <w:p w:rsidRPr="00394A42" w:rsidR="00615898" w:rsidP="00233A29" w:rsidRDefault="00615898" w14:paraId="6091339B" w14:textId="77777777">
      <w:pPr>
        <w:pStyle w:val="Textprispevku"/>
        <w:rPr>
          <w:rFonts w:asciiTheme="minorHAnsi" w:hAnsiTheme="minorHAnsi" w:cstheme="minorHAnsi"/>
          <w:sz w:val="22"/>
        </w:rPr>
      </w:pPr>
      <w:r w:rsidRPr="00394A42">
        <w:rPr>
          <w:rFonts w:asciiTheme="minorHAnsi" w:hAnsiTheme="minorHAnsi" w:cstheme="minorHAnsi"/>
          <w:sz w:val="22"/>
        </w:rPr>
        <w:t xml:space="preserve">SLACH, O., KOUTSKÝ, J., NOVOTNÝ, J., ŽENKA, J. Creative Industries in the Czech Republic: a Spatial Perspective. </w:t>
      </w:r>
      <w:r w:rsidRPr="00394A42">
        <w:rPr>
          <w:rFonts w:asciiTheme="minorHAnsi" w:hAnsiTheme="minorHAnsi" w:cstheme="minorHAnsi"/>
          <w:i/>
          <w:iCs/>
          <w:sz w:val="22"/>
        </w:rPr>
        <w:t>Ekonomie</w:t>
      </w:r>
      <w:r w:rsidRPr="00394A42">
        <w:rPr>
          <w:rFonts w:asciiTheme="minorHAnsi" w:hAnsiTheme="minorHAnsi" w:cstheme="minorHAnsi"/>
          <w:sz w:val="22"/>
        </w:rPr>
        <w:t>. 2013, 16(4), p. 14–29.</w:t>
      </w:r>
    </w:p>
    <w:p w:rsidRPr="00394A42" w:rsidR="00615898" w:rsidP="00233A29" w:rsidRDefault="00615898" w14:paraId="3D75AE41" w14:textId="77777777">
      <w:pPr>
        <w:pStyle w:val="Textprispevku"/>
        <w:rPr>
          <w:rFonts w:asciiTheme="minorHAnsi" w:hAnsiTheme="minorHAnsi" w:cstheme="minorHAnsi"/>
          <w:sz w:val="22"/>
        </w:rPr>
      </w:pPr>
      <w:r w:rsidRPr="00394A42">
        <w:rPr>
          <w:rFonts w:asciiTheme="minorHAnsi" w:hAnsiTheme="minorHAnsi" w:cstheme="minorHAnsi"/>
          <w:sz w:val="22"/>
        </w:rPr>
        <w:t xml:space="preserve">SPENSER G. M. Creative economies and diverse places: An analysis of creative hubs in Canada. In: </w:t>
      </w:r>
      <w:r w:rsidRPr="00394A42">
        <w:rPr>
          <w:rFonts w:asciiTheme="minorHAnsi" w:hAnsiTheme="minorHAnsi" w:cstheme="minorHAnsi"/>
          <w:i/>
          <w:sz w:val="22"/>
        </w:rPr>
        <w:t xml:space="preserve">Compendium of Research Papers the International Forum on the Creative Economy </w:t>
      </w:r>
      <w:r w:rsidRPr="00394A42">
        <w:rPr>
          <w:rFonts w:asciiTheme="minorHAnsi" w:hAnsiTheme="minorHAnsi" w:cstheme="minorHAnsi"/>
          <w:sz w:val="22"/>
        </w:rPr>
        <w:t>[online]. 2008, roč. 63, č. 8 [cit. 12018-05-03]. ISBN 978-88763-874-9. Available on: http://ipsi2010.pbworks.com/f/08-241_CreativeEconomyCompendium-E.pdf#page=145</w:t>
      </w:r>
    </w:p>
    <w:p w:rsidRPr="00394A42" w:rsidR="00615898" w:rsidP="00B26E85" w:rsidRDefault="00615898" w14:paraId="66AAD17F" w14:textId="77777777">
      <w:pPr>
        <w:pStyle w:val="Textprispevku"/>
        <w:rPr>
          <w:rFonts w:asciiTheme="minorHAnsi" w:hAnsiTheme="minorHAnsi" w:cstheme="minorHAnsi"/>
          <w:sz w:val="22"/>
        </w:rPr>
      </w:pPr>
      <w:r w:rsidRPr="00394A42">
        <w:rPr>
          <w:rFonts w:asciiTheme="minorHAnsi" w:hAnsiTheme="minorHAnsi" w:cstheme="minorHAnsi"/>
          <w:sz w:val="22"/>
        </w:rPr>
        <w:t xml:space="preserve">VAN HOLM, E. J. (2017). Makerspaces and local economic development. </w:t>
      </w:r>
      <w:r w:rsidRPr="00394A42">
        <w:rPr>
          <w:rFonts w:asciiTheme="minorHAnsi" w:hAnsiTheme="minorHAnsi" w:cstheme="minorHAnsi"/>
          <w:i/>
          <w:sz w:val="22"/>
        </w:rPr>
        <w:t>Economic Development Quarterly</w:t>
      </w:r>
      <w:r w:rsidRPr="00394A42">
        <w:rPr>
          <w:rFonts w:asciiTheme="minorHAnsi" w:hAnsiTheme="minorHAnsi" w:cstheme="minorHAnsi"/>
          <w:sz w:val="22"/>
        </w:rPr>
        <w:t>, 31(2), p. 164-173.</w:t>
      </w:r>
    </w:p>
    <w:p w:rsidRPr="00394A42" w:rsidR="00615898" w:rsidP="00233A29" w:rsidRDefault="00615898" w14:paraId="4233E5D4" w14:textId="77777777">
      <w:pPr>
        <w:pStyle w:val="Textprispevku"/>
        <w:rPr>
          <w:rFonts w:asciiTheme="minorHAnsi" w:hAnsiTheme="minorHAnsi" w:cstheme="minorHAnsi"/>
          <w:sz w:val="22"/>
        </w:rPr>
      </w:pPr>
      <w:r w:rsidRPr="00394A42">
        <w:rPr>
          <w:rFonts w:asciiTheme="minorHAnsi" w:hAnsiTheme="minorHAnsi" w:cstheme="minorHAnsi"/>
          <w:sz w:val="22"/>
        </w:rPr>
        <w:t xml:space="preserve">VIRANI, T. E., a MALEM, W. Re-articulating the creative hub concept as a model for business support in the local creative economy: The case of Mare Street in Hackney. </w:t>
      </w:r>
      <w:r w:rsidRPr="00394A42">
        <w:rPr>
          <w:rFonts w:asciiTheme="minorHAnsi" w:hAnsiTheme="minorHAnsi" w:cstheme="minorHAnsi"/>
          <w:i/>
          <w:iCs/>
          <w:sz w:val="22"/>
        </w:rPr>
        <w:t>Creativeworks London Working Paper Series</w:t>
      </w:r>
      <w:r w:rsidRPr="00394A42">
        <w:rPr>
          <w:rFonts w:asciiTheme="minorHAnsi" w:hAnsiTheme="minorHAnsi" w:cstheme="minorHAnsi"/>
          <w:sz w:val="22"/>
        </w:rPr>
        <w:t>, 2015, 12, p. 1–27.</w:t>
      </w:r>
    </w:p>
    <w:p w:rsidRPr="00394A42" w:rsidR="00615898" w:rsidP="009D321C" w:rsidRDefault="00615898" w14:paraId="5C04D70C" w14:textId="77777777">
      <w:pPr>
        <w:pStyle w:val="Textprispevku"/>
        <w:rPr>
          <w:rFonts w:asciiTheme="minorHAnsi" w:hAnsiTheme="minorHAnsi" w:cstheme="minorHAnsi"/>
          <w:sz w:val="22"/>
        </w:rPr>
      </w:pPr>
      <w:r w:rsidRPr="00394A42">
        <w:rPr>
          <w:rFonts w:asciiTheme="minorHAnsi" w:hAnsiTheme="minorHAnsi" w:cstheme="minorHAnsi"/>
          <w:sz w:val="22"/>
        </w:rPr>
        <w:t xml:space="preserve">ŽÁKOVÁ, E., BEDNÁŘ P. a kol. </w:t>
      </w:r>
      <w:r w:rsidRPr="00394A42">
        <w:rPr>
          <w:rFonts w:asciiTheme="minorHAnsi" w:hAnsiTheme="minorHAnsi" w:cstheme="minorHAnsi"/>
          <w:i/>
          <w:sz w:val="22"/>
        </w:rPr>
        <w:t>Mapování kulturních a kreativních průmyslů v ČR, Vymezení, kvantitativní mapování a strategické dokumenty</w:t>
      </w:r>
      <w:r w:rsidRPr="00394A42">
        <w:rPr>
          <w:rFonts w:asciiTheme="minorHAnsi" w:hAnsiTheme="minorHAnsi" w:cstheme="minorHAnsi"/>
          <w:sz w:val="22"/>
        </w:rPr>
        <w:t xml:space="preserve">. Praha: Institut umění-divadelní ústav, 2015. ISBN 978-80-7008-332-1. </w:t>
      </w:r>
    </w:p>
    <w:p w:rsidRPr="00394A42" w:rsidR="00615898" w:rsidP="00D671E9" w:rsidRDefault="00615898" w14:paraId="40BAC9D1" w14:textId="77777777">
      <w:pPr>
        <w:pStyle w:val="Textprispevku"/>
        <w:rPr>
          <w:rFonts w:asciiTheme="minorHAnsi" w:hAnsiTheme="minorHAnsi" w:cstheme="minorHAnsi"/>
          <w:sz w:val="22"/>
          <w:lang w:val="fr-FR"/>
        </w:rPr>
      </w:pPr>
      <w:r w:rsidRPr="00394A42">
        <w:rPr>
          <w:rFonts w:asciiTheme="minorHAnsi" w:hAnsiTheme="minorHAnsi" w:cstheme="minorHAnsi"/>
          <w:sz w:val="22"/>
        </w:rPr>
        <w:t xml:space="preserve">ŽÁKOVÁ. E. a kol. </w:t>
      </w:r>
      <w:r w:rsidRPr="00394A42">
        <w:rPr>
          <w:rFonts w:asciiTheme="minorHAnsi" w:hAnsiTheme="minorHAnsi" w:cstheme="minorHAnsi"/>
          <w:i/>
          <w:sz w:val="22"/>
        </w:rPr>
        <w:t>Mapování kulturních a kreativních průmyslů v ČR Stav, potřeba a trendy</w:t>
      </w:r>
      <w:r w:rsidRPr="00394A42">
        <w:rPr>
          <w:rFonts w:asciiTheme="minorHAnsi" w:hAnsiTheme="minorHAnsi" w:cstheme="minorHAnsi"/>
          <w:sz w:val="22"/>
        </w:rPr>
        <w:t xml:space="preserve">. </w:t>
      </w:r>
      <w:r w:rsidRPr="00394A42">
        <w:rPr>
          <w:rFonts w:asciiTheme="minorHAnsi" w:hAnsiTheme="minorHAnsi" w:cstheme="minorHAnsi"/>
          <w:sz w:val="22"/>
          <w:lang w:val="fr-FR"/>
        </w:rPr>
        <w:t>2016. 2016 [cit. 2019-02-12]. Available on:https://web2.mlp.cz/koweb/00/04/22/43/49/mapovani_kkp_2.pdf</w:t>
      </w:r>
    </w:p>
    <w:p w:rsidRPr="00394A42" w:rsidR="00D671E9" w:rsidP="00D671E9" w:rsidRDefault="00D671E9" w14:paraId="3D192D29" w14:textId="2762031F">
      <w:pPr>
        <w:pStyle w:val="Textprispevku"/>
        <w:rPr>
          <w:rFonts w:asciiTheme="minorHAnsi" w:hAnsiTheme="minorHAnsi" w:cstheme="minorHAnsi"/>
          <w:sz w:val="22"/>
          <w:lang w:val="fr-FR"/>
        </w:rPr>
      </w:pPr>
    </w:p>
    <w:sectPr w:rsidRPr="00394A42" w:rsidR="00D671E9" w:rsidSect="00EC378F">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555B" w:rsidP="00AD7CC0" w:rsidRDefault="007E555B" w14:paraId="3CD960C0" w14:textId="77777777">
      <w:pPr>
        <w:spacing w:after="0" w:line="240" w:lineRule="auto"/>
      </w:pPr>
      <w:r>
        <w:separator/>
      </w:r>
    </w:p>
  </w:endnote>
  <w:endnote w:type="continuationSeparator" w:id="0">
    <w:p w:rsidR="007E555B" w:rsidP="00AD7CC0" w:rsidRDefault="007E555B" w14:paraId="0AFB036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DejaVu Sans">
    <w:altName w:val="Yu Gothic"/>
    <w:charset w:val="80"/>
    <w:family w:val="swiss"/>
    <w:pitch w:val="variable"/>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555B" w:rsidP="00AD7CC0" w:rsidRDefault="007E555B" w14:paraId="39792935" w14:textId="77777777">
      <w:pPr>
        <w:spacing w:after="0" w:line="240" w:lineRule="auto"/>
      </w:pPr>
      <w:r>
        <w:separator/>
      </w:r>
    </w:p>
  </w:footnote>
  <w:footnote w:type="continuationSeparator" w:id="0">
    <w:p w:rsidR="007E555B" w:rsidP="00AD7CC0" w:rsidRDefault="007E555B" w14:paraId="334B8D3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4254f6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FAB2963"/>
    <w:multiLevelType w:val="hybridMultilevel"/>
    <w:tmpl w:val="2B0A74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BC"/>
    <w:rsid w:val="00007468"/>
    <w:rsid w:val="000116AE"/>
    <w:rsid w:val="0002177C"/>
    <w:rsid w:val="00021D2B"/>
    <w:rsid w:val="000279FD"/>
    <w:rsid w:val="000304C5"/>
    <w:rsid w:val="00032215"/>
    <w:rsid w:val="00032534"/>
    <w:rsid w:val="00032C49"/>
    <w:rsid w:val="000338B5"/>
    <w:rsid w:val="00045EF2"/>
    <w:rsid w:val="0004723F"/>
    <w:rsid w:val="00054FBA"/>
    <w:rsid w:val="00061592"/>
    <w:rsid w:val="0007443D"/>
    <w:rsid w:val="00083A2E"/>
    <w:rsid w:val="00090917"/>
    <w:rsid w:val="000A4634"/>
    <w:rsid w:val="000B213E"/>
    <w:rsid w:val="000B3738"/>
    <w:rsid w:val="000B48F3"/>
    <w:rsid w:val="000C02EE"/>
    <w:rsid w:val="000C3486"/>
    <w:rsid w:val="000E2045"/>
    <w:rsid w:val="000E4AD4"/>
    <w:rsid w:val="000F6CF6"/>
    <w:rsid w:val="00106EE4"/>
    <w:rsid w:val="00135389"/>
    <w:rsid w:val="00143781"/>
    <w:rsid w:val="00143F89"/>
    <w:rsid w:val="001560A3"/>
    <w:rsid w:val="00157932"/>
    <w:rsid w:val="00161AD3"/>
    <w:rsid w:val="00164036"/>
    <w:rsid w:val="00195F23"/>
    <w:rsid w:val="001967B4"/>
    <w:rsid w:val="001A30A9"/>
    <w:rsid w:val="001B1028"/>
    <w:rsid w:val="001B7BDE"/>
    <w:rsid w:val="001C303D"/>
    <w:rsid w:val="001C344D"/>
    <w:rsid w:val="001C403C"/>
    <w:rsid w:val="001E0DBD"/>
    <w:rsid w:val="001E3791"/>
    <w:rsid w:val="001F054B"/>
    <w:rsid w:val="001F57D5"/>
    <w:rsid w:val="001F63D4"/>
    <w:rsid w:val="00204BEB"/>
    <w:rsid w:val="002131E5"/>
    <w:rsid w:val="002141CB"/>
    <w:rsid w:val="00214993"/>
    <w:rsid w:val="00216621"/>
    <w:rsid w:val="00216FD1"/>
    <w:rsid w:val="002329A0"/>
    <w:rsid w:val="00232F54"/>
    <w:rsid w:val="00233A29"/>
    <w:rsid w:val="00234F0E"/>
    <w:rsid w:val="00244135"/>
    <w:rsid w:val="00246E35"/>
    <w:rsid w:val="00260218"/>
    <w:rsid w:val="00265F3B"/>
    <w:rsid w:val="00271C28"/>
    <w:rsid w:val="002729E6"/>
    <w:rsid w:val="002832FB"/>
    <w:rsid w:val="00290561"/>
    <w:rsid w:val="002945D0"/>
    <w:rsid w:val="00296264"/>
    <w:rsid w:val="002B0B33"/>
    <w:rsid w:val="002B0FEB"/>
    <w:rsid w:val="002B1459"/>
    <w:rsid w:val="002B2382"/>
    <w:rsid w:val="002B6C98"/>
    <w:rsid w:val="002C2157"/>
    <w:rsid w:val="002C2D26"/>
    <w:rsid w:val="002C4548"/>
    <w:rsid w:val="002C5336"/>
    <w:rsid w:val="002C7877"/>
    <w:rsid w:val="002D2779"/>
    <w:rsid w:val="002D67A3"/>
    <w:rsid w:val="002E05D5"/>
    <w:rsid w:val="002E2232"/>
    <w:rsid w:val="002E2C0E"/>
    <w:rsid w:val="002F3EDC"/>
    <w:rsid w:val="002F61E8"/>
    <w:rsid w:val="0030240F"/>
    <w:rsid w:val="00327EF3"/>
    <w:rsid w:val="00334BDC"/>
    <w:rsid w:val="00340C11"/>
    <w:rsid w:val="00351A7B"/>
    <w:rsid w:val="00352ECF"/>
    <w:rsid w:val="00355750"/>
    <w:rsid w:val="0035579E"/>
    <w:rsid w:val="00365452"/>
    <w:rsid w:val="00367262"/>
    <w:rsid w:val="00371433"/>
    <w:rsid w:val="00376527"/>
    <w:rsid w:val="003773CA"/>
    <w:rsid w:val="0038418E"/>
    <w:rsid w:val="00387A8A"/>
    <w:rsid w:val="00394A42"/>
    <w:rsid w:val="003A0700"/>
    <w:rsid w:val="003B0D04"/>
    <w:rsid w:val="003D0FAB"/>
    <w:rsid w:val="003D57B8"/>
    <w:rsid w:val="003D6F54"/>
    <w:rsid w:val="003D7D85"/>
    <w:rsid w:val="003E7A36"/>
    <w:rsid w:val="003F5B6D"/>
    <w:rsid w:val="0040695B"/>
    <w:rsid w:val="00413747"/>
    <w:rsid w:val="00426C55"/>
    <w:rsid w:val="0042793D"/>
    <w:rsid w:val="0043197B"/>
    <w:rsid w:val="00441048"/>
    <w:rsid w:val="00441C97"/>
    <w:rsid w:val="00463460"/>
    <w:rsid w:val="00471E9A"/>
    <w:rsid w:val="004807B2"/>
    <w:rsid w:val="00482B4D"/>
    <w:rsid w:val="004856C4"/>
    <w:rsid w:val="00486FE2"/>
    <w:rsid w:val="0049372C"/>
    <w:rsid w:val="00496270"/>
    <w:rsid w:val="004A3A34"/>
    <w:rsid w:val="004B02C7"/>
    <w:rsid w:val="004B652A"/>
    <w:rsid w:val="004B6D65"/>
    <w:rsid w:val="004D3115"/>
    <w:rsid w:val="004D619E"/>
    <w:rsid w:val="004E2717"/>
    <w:rsid w:val="004F0FAF"/>
    <w:rsid w:val="004F1531"/>
    <w:rsid w:val="004F4357"/>
    <w:rsid w:val="0051341D"/>
    <w:rsid w:val="005149FF"/>
    <w:rsid w:val="00525368"/>
    <w:rsid w:val="00527B88"/>
    <w:rsid w:val="00532D3F"/>
    <w:rsid w:val="005334F0"/>
    <w:rsid w:val="005422A3"/>
    <w:rsid w:val="00551118"/>
    <w:rsid w:val="005543BC"/>
    <w:rsid w:val="00560B99"/>
    <w:rsid w:val="00564005"/>
    <w:rsid w:val="00570234"/>
    <w:rsid w:val="00591F8C"/>
    <w:rsid w:val="00593911"/>
    <w:rsid w:val="005B1393"/>
    <w:rsid w:val="005B1AFE"/>
    <w:rsid w:val="005B6352"/>
    <w:rsid w:val="005E40C9"/>
    <w:rsid w:val="005F037F"/>
    <w:rsid w:val="005F0B3F"/>
    <w:rsid w:val="00603CE3"/>
    <w:rsid w:val="00604604"/>
    <w:rsid w:val="0060702C"/>
    <w:rsid w:val="00615898"/>
    <w:rsid w:val="00645E9E"/>
    <w:rsid w:val="00646018"/>
    <w:rsid w:val="00646222"/>
    <w:rsid w:val="006503F1"/>
    <w:rsid w:val="00657ECB"/>
    <w:rsid w:val="00661C08"/>
    <w:rsid w:val="006640D9"/>
    <w:rsid w:val="006656B7"/>
    <w:rsid w:val="00673334"/>
    <w:rsid w:val="0068314A"/>
    <w:rsid w:val="0068402B"/>
    <w:rsid w:val="00685911"/>
    <w:rsid w:val="00692A99"/>
    <w:rsid w:val="006939F2"/>
    <w:rsid w:val="006A67B1"/>
    <w:rsid w:val="006B2D3E"/>
    <w:rsid w:val="006D2CE5"/>
    <w:rsid w:val="006D4BA5"/>
    <w:rsid w:val="006D77BF"/>
    <w:rsid w:val="006E0FBA"/>
    <w:rsid w:val="006E432F"/>
    <w:rsid w:val="006F47F3"/>
    <w:rsid w:val="00705134"/>
    <w:rsid w:val="00713E2B"/>
    <w:rsid w:val="007227B3"/>
    <w:rsid w:val="007300FE"/>
    <w:rsid w:val="00750FF7"/>
    <w:rsid w:val="00751C7E"/>
    <w:rsid w:val="007618F6"/>
    <w:rsid w:val="0077305C"/>
    <w:rsid w:val="007805DE"/>
    <w:rsid w:val="007851AF"/>
    <w:rsid w:val="00793168"/>
    <w:rsid w:val="0079443F"/>
    <w:rsid w:val="00797930"/>
    <w:rsid w:val="007A4F49"/>
    <w:rsid w:val="007A65E1"/>
    <w:rsid w:val="007A7178"/>
    <w:rsid w:val="007A7988"/>
    <w:rsid w:val="007B00BF"/>
    <w:rsid w:val="007B1D74"/>
    <w:rsid w:val="007B26C5"/>
    <w:rsid w:val="007B7DFF"/>
    <w:rsid w:val="007C0DC8"/>
    <w:rsid w:val="007C42CB"/>
    <w:rsid w:val="007C6EBC"/>
    <w:rsid w:val="007D03AB"/>
    <w:rsid w:val="007D560A"/>
    <w:rsid w:val="007D593C"/>
    <w:rsid w:val="007E28E5"/>
    <w:rsid w:val="007E555B"/>
    <w:rsid w:val="007E78A8"/>
    <w:rsid w:val="007E7BFA"/>
    <w:rsid w:val="007F027E"/>
    <w:rsid w:val="007F4F21"/>
    <w:rsid w:val="007F5631"/>
    <w:rsid w:val="007F6EE6"/>
    <w:rsid w:val="00805437"/>
    <w:rsid w:val="00826C78"/>
    <w:rsid w:val="00831993"/>
    <w:rsid w:val="00836F96"/>
    <w:rsid w:val="0084522E"/>
    <w:rsid w:val="008474EF"/>
    <w:rsid w:val="00852DA4"/>
    <w:rsid w:val="008568A7"/>
    <w:rsid w:val="008654FB"/>
    <w:rsid w:val="008721F8"/>
    <w:rsid w:val="00875380"/>
    <w:rsid w:val="008A126B"/>
    <w:rsid w:val="008A3BFB"/>
    <w:rsid w:val="008B0ED5"/>
    <w:rsid w:val="008C139F"/>
    <w:rsid w:val="008C315C"/>
    <w:rsid w:val="008C4A39"/>
    <w:rsid w:val="008C52D5"/>
    <w:rsid w:val="008C6271"/>
    <w:rsid w:val="008D0851"/>
    <w:rsid w:val="008E29D7"/>
    <w:rsid w:val="008F2242"/>
    <w:rsid w:val="008F4750"/>
    <w:rsid w:val="009114B3"/>
    <w:rsid w:val="00925F59"/>
    <w:rsid w:val="00933E95"/>
    <w:rsid w:val="0093443E"/>
    <w:rsid w:val="00936B73"/>
    <w:rsid w:val="00944BD0"/>
    <w:rsid w:val="00945C29"/>
    <w:rsid w:val="009521C8"/>
    <w:rsid w:val="009604E1"/>
    <w:rsid w:val="00962411"/>
    <w:rsid w:val="00966F84"/>
    <w:rsid w:val="00982AD6"/>
    <w:rsid w:val="009833FC"/>
    <w:rsid w:val="00987914"/>
    <w:rsid w:val="009932A7"/>
    <w:rsid w:val="009939BE"/>
    <w:rsid w:val="009A16EF"/>
    <w:rsid w:val="009B7431"/>
    <w:rsid w:val="009B7BB9"/>
    <w:rsid w:val="009C3C7C"/>
    <w:rsid w:val="009D1B68"/>
    <w:rsid w:val="009D2F8B"/>
    <w:rsid w:val="009D321C"/>
    <w:rsid w:val="009F4077"/>
    <w:rsid w:val="00A04A1D"/>
    <w:rsid w:val="00A0621C"/>
    <w:rsid w:val="00A0797D"/>
    <w:rsid w:val="00A124D8"/>
    <w:rsid w:val="00A147D9"/>
    <w:rsid w:val="00A17B66"/>
    <w:rsid w:val="00A36F8E"/>
    <w:rsid w:val="00A37EC7"/>
    <w:rsid w:val="00A42EEE"/>
    <w:rsid w:val="00A57D15"/>
    <w:rsid w:val="00A9454A"/>
    <w:rsid w:val="00A96507"/>
    <w:rsid w:val="00A96D68"/>
    <w:rsid w:val="00A96F19"/>
    <w:rsid w:val="00AA1201"/>
    <w:rsid w:val="00AA3F56"/>
    <w:rsid w:val="00AA5CD6"/>
    <w:rsid w:val="00AB1A77"/>
    <w:rsid w:val="00AB1BE3"/>
    <w:rsid w:val="00AB39D2"/>
    <w:rsid w:val="00AC2480"/>
    <w:rsid w:val="00AC2E35"/>
    <w:rsid w:val="00AC649F"/>
    <w:rsid w:val="00AD1803"/>
    <w:rsid w:val="00AD1EF5"/>
    <w:rsid w:val="00AD54F2"/>
    <w:rsid w:val="00AD7CC0"/>
    <w:rsid w:val="00AE5747"/>
    <w:rsid w:val="00AE7997"/>
    <w:rsid w:val="00AF6983"/>
    <w:rsid w:val="00B008D9"/>
    <w:rsid w:val="00B019C9"/>
    <w:rsid w:val="00B050CB"/>
    <w:rsid w:val="00B10421"/>
    <w:rsid w:val="00B1097C"/>
    <w:rsid w:val="00B109F0"/>
    <w:rsid w:val="00B12C9C"/>
    <w:rsid w:val="00B21493"/>
    <w:rsid w:val="00B26E85"/>
    <w:rsid w:val="00B272A9"/>
    <w:rsid w:val="00B36A90"/>
    <w:rsid w:val="00B520CC"/>
    <w:rsid w:val="00B57B43"/>
    <w:rsid w:val="00B60CDE"/>
    <w:rsid w:val="00B65D48"/>
    <w:rsid w:val="00B80125"/>
    <w:rsid w:val="00B82710"/>
    <w:rsid w:val="00B82D8E"/>
    <w:rsid w:val="00B84146"/>
    <w:rsid w:val="00B858DB"/>
    <w:rsid w:val="00B87530"/>
    <w:rsid w:val="00BB5F49"/>
    <w:rsid w:val="00BC74B1"/>
    <w:rsid w:val="00BD4BF6"/>
    <w:rsid w:val="00BE038F"/>
    <w:rsid w:val="00BE4E06"/>
    <w:rsid w:val="00BF6CDA"/>
    <w:rsid w:val="00C05D27"/>
    <w:rsid w:val="00C14107"/>
    <w:rsid w:val="00C14683"/>
    <w:rsid w:val="00C23F55"/>
    <w:rsid w:val="00C32F7B"/>
    <w:rsid w:val="00C40221"/>
    <w:rsid w:val="00C426E6"/>
    <w:rsid w:val="00C46143"/>
    <w:rsid w:val="00C52CB1"/>
    <w:rsid w:val="00C5597C"/>
    <w:rsid w:val="00C57F82"/>
    <w:rsid w:val="00C62735"/>
    <w:rsid w:val="00C639BA"/>
    <w:rsid w:val="00C802F7"/>
    <w:rsid w:val="00C80B1E"/>
    <w:rsid w:val="00CB5333"/>
    <w:rsid w:val="00CC40BD"/>
    <w:rsid w:val="00CC62F3"/>
    <w:rsid w:val="00CD07C0"/>
    <w:rsid w:val="00CE28A3"/>
    <w:rsid w:val="00CE7827"/>
    <w:rsid w:val="00D06D7A"/>
    <w:rsid w:val="00D101E4"/>
    <w:rsid w:val="00D21ABA"/>
    <w:rsid w:val="00D35354"/>
    <w:rsid w:val="00D3658C"/>
    <w:rsid w:val="00D612D4"/>
    <w:rsid w:val="00D616BB"/>
    <w:rsid w:val="00D671E9"/>
    <w:rsid w:val="00D73F3E"/>
    <w:rsid w:val="00D9639C"/>
    <w:rsid w:val="00D97091"/>
    <w:rsid w:val="00DA7A15"/>
    <w:rsid w:val="00DB30A5"/>
    <w:rsid w:val="00DC26B3"/>
    <w:rsid w:val="00DC3404"/>
    <w:rsid w:val="00DC70F6"/>
    <w:rsid w:val="00DD4BDC"/>
    <w:rsid w:val="00DD5E96"/>
    <w:rsid w:val="00DD68B7"/>
    <w:rsid w:val="00DE0900"/>
    <w:rsid w:val="00DE6B19"/>
    <w:rsid w:val="00DE7B77"/>
    <w:rsid w:val="00DF0991"/>
    <w:rsid w:val="00E014AF"/>
    <w:rsid w:val="00E10B03"/>
    <w:rsid w:val="00E23993"/>
    <w:rsid w:val="00E2614D"/>
    <w:rsid w:val="00E3411E"/>
    <w:rsid w:val="00E3681D"/>
    <w:rsid w:val="00E51D63"/>
    <w:rsid w:val="00E521B1"/>
    <w:rsid w:val="00E54DF0"/>
    <w:rsid w:val="00E5562C"/>
    <w:rsid w:val="00E5652D"/>
    <w:rsid w:val="00E73017"/>
    <w:rsid w:val="00E747B9"/>
    <w:rsid w:val="00E74ADC"/>
    <w:rsid w:val="00E7580F"/>
    <w:rsid w:val="00E75899"/>
    <w:rsid w:val="00E80B47"/>
    <w:rsid w:val="00E840DD"/>
    <w:rsid w:val="00E84F32"/>
    <w:rsid w:val="00E86386"/>
    <w:rsid w:val="00E94557"/>
    <w:rsid w:val="00E9514A"/>
    <w:rsid w:val="00E96D7E"/>
    <w:rsid w:val="00E97696"/>
    <w:rsid w:val="00EA5448"/>
    <w:rsid w:val="00EB21B5"/>
    <w:rsid w:val="00EB7631"/>
    <w:rsid w:val="00EB7C5C"/>
    <w:rsid w:val="00EC378F"/>
    <w:rsid w:val="00EC6876"/>
    <w:rsid w:val="00ED1545"/>
    <w:rsid w:val="00ED1CA1"/>
    <w:rsid w:val="00ED3494"/>
    <w:rsid w:val="00ED7385"/>
    <w:rsid w:val="00EE6233"/>
    <w:rsid w:val="00F14B32"/>
    <w:rsid w:val="00F14D64"/>
    <w:rsid w:val="00F20D22"/>
    <w:rsid w:val="00F27847"/>
    <w:rsid w:val="00F3028F"/>
    <w:rsid w:val="00F30BDE"/>
    <w:rsid w:val="00F31628"/>
    <w:rsid w:val="00F3184D"/>
    <w:rsid w:val="00F408AF"/>
    <w:rsid w:val="00F43A7A"/>
    <w:rsid w:val="00F445C2"/>
    <w:rsid w:val="00F44658"/>
    <w:rsid w:val="00F62844"/>
    <w:rsid w:val="00F63FA3"/>
    <w:rsid w:val="00F76289"/>
    <w:rsid w:val="00F76881"/>
    <w:rsid w:val="00F829E3"/>
    <w:rsid w:val="00F858C4"/>
    <w:rsid w:val="00F954E5"/>
    <w:rsid w:val="00F955E9"/>
    <w:rsid w:val="00FB20B6"/>
    <w:rsid w:val="00FC7BD2"/>
    <w:rsid w:val="00FD032B"/>
    <w:rsid w:val="00FD0D03"/>
    <w:rsid w:val="00FE09C6"/>
    <w:rsid w:val="00FF0A37"/>
    <w:rsid w:val="00FF38D9"/>
    <w:rsid w:val="00FF4296"/>
    <w:rsid w:val="00FF42DA"/>
    <w:rsid w:val="00FF4E41"/>
    <w:rsid w:val="17351A92"/>
    <w:rsid w:val="222CB027"/>
    <w:rsid w:val="28EEFC43"/>
    <w:rsid w:val="2A8ACCA4"/>
    <w:rsid w:val="366D674B"/>
    <w:rsid w:val="446B63A8"/>
    <w:rsid w:val="5ECE3883"/>
    <w:rsid w:val="6E3C4E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BEA7"/>
  <w15:docId w15:val="{85B091BA-EF78-45A1-B47E-60EBA729D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rsid w:val="00EC378F"/>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paragraph" w:styleId="Textpoznpodarou">
    <w:name w:val="footnote text"/>
    <w:basedOn w:val="Normln"/>
    <w:link w:val="TextpoznpodarouChar"/>
    <w:uiPriority w:val="99"/>
    <w:semiHidden/>
    <w:unhideWhenUsed/>
    <w:rsid w:val="00AD7CC0"/>
    <w:pPr>
      <w:spacing w:after="0" w:line="240" w:lineRule="auto"/>
    </w:pPr>
    <w:rPr>
      <w:sz w:val="20"/>
      <w:szCs w:val="20"/>
    </w:rPr>
  </w:style>
  <w:style w:type="character" w:styleId="TextpoznpodarouChar" w:customStyle="1">
    <w:name w:val="Text pozn. pod čarou Char"/>
    <w:basedOn w:val="Standardnpsmoodstavce"/>
    <w:link w:val="Textpoznpodarou"/>
    <w:uiPriority w:val="99"/>
    <w:semiHidden/>
    <w:rsid w:val="00AD7CC0"/>
    <w:rPr>
      <w:sz w:val="20"/>
      <w:szCs w:val="20"/>
    </w:rPr>
  </w:style>
  <w:style w:type="character" w:styleId="Znakapoznpodarou">
    <w:name w:val="footnote reference"/>
    <w:basedOn w:val="Standardnpsmoodstavce"/>
    <w:uiPriority w:val="99"/>
    <w:semiHidden/>
    <w:unhideWhenUsed/>
    <w:rsid w:val="00AD7CC0"/>
    <w:rPr>
      <w:vertAlign w:val="superscript"/>
    </w:rPr>
  </w:style>
  <w:style w:type="character" w:styleId="Hypertextovodkaz">
    <w:name w:val="Hyperlink"/>
    <w:basedOn w:val="Standardnpsmoodstavce"/>
    <w:uiPriority w:val="99"/>
    <w:unhideWhenUsed/>
    <w:rsid w:val="00F76289"/>
    <w:rPr>
      <w:color w:val="0000FF" w:themeColor="hyperlink"/>
      <w:u w:val="single"/>
    </w:rPr>
  </w:style>
  <w:style w:type="paragraph" w:styleId="Zkladntext">
    <w:name w:val="Body Text"/>
    <w:basedOn w:val="Normln"/>
    <w:link w:val="ZkladntextChar"/>
    <w:rsid w:val="00143781"/>
    <w:pPr>
      <w:suppressAutoHyphens/>
      <w:spacing w:before="119" w:after="0" w:line="240" w:lineRule="auto"/>
      <w:jc w:val="both"/>
    </w:pPr>
    <w:rPr>
      <w:rFonts w:ascii="Times New Roman" w:hAnsi="Times New Roman" w:eastAsia="Times New Roman" w:cs="Times New Roman"/>
      <w:sz w:val="24"/>
      <w:szCs w:val="20"/>
      <w:lang w:eastAsia="zh-CN"/>
    </w:rPr>
  </w:style>
  <w:style w:type="character" w:styleId="ZkladntextChar" w:customStyle="1">
    <w:name w:val="Základní text Char"/>
    <w:basedOn w:val="Standardnpsmoodstavce"/>
    <w:link w:val="Zkladntext"/>
    <w:rsid w:val="00143781"/>
    <w:rPr>
      <w:rFonts w:ascii="Times New Roman" w:hAnsi="Times New Roman" w:eastAsia="Times New Roman" w:cs="Times New Roman"/>
      <w:sz w:val="24"/>
      <w:szCs w:val="20"/>
      <w:lang w:eastAsia="zh-CN"/>
    </w:rPr>
  </w:style>
  <w:style w:type="paragraph" w:styleId="Textprispevku" w:customStyle="1">
    <w:name w:val="Text prispevku"/>
    <w:basedOn w:val="Normln"/>
    <w:link w:val="TextprispevkuChar"/>
    <w:qFormat/>
    <w:rsid w:val="00DA7A15"/>
    <w:pPr>
      <w:spacing w:after="120" w:line="240" w:lineRule="auto"/>
      <w:jc w:val="both"/>
    </w:pPr>
    <w:rPr>
      <w:rFonts w:ascii="Times New Roman" w:hAnsi="Times New Roman" w:eastAsia="Times New Roman" w:cs="Times New Roman"/>
      <w:noProof/>
      <w:sz w:val="24"/>
      <w:lang w:val="en-GB" w:eastAsia="sk-SK"/>
    </w:rPr>
  </w:style>
  <w:style w:type="character" w:styleId="TextprispevkuChar" w:customStyle="1">
    <w:name w:val="Text prispevku Char"/>
    <w:link w:val="Textprispevku"/>
    <w:rsid w:val="00DA7A15"/>
    <w:rPr>
      <w:rFonts w:ascii="Times New Roman" w:hAnsi="Times New Roman" w:eastAsia="Times New Roman" w:cs="Times New Roman"/>
      <w:noProof/>
      <w:sz w:val="24"/>
      <w:lang w:val="en-GB" w:eastAsia="sk-SK"/>
    </w:rPr>
  </w:style>
  <w:style w:type="paragraph" w:styleId="Titulek">
    <w:name w:val="caption"/>
    <w:basedOn w:val="Normln"/>
    <w:qFormat/>
    <w:rsid w:val="00482B4D"/>
    <w:pPr>
      <w:suppressLineNumbers/>
      <w:suppressAutoHyphens/>
      <w:spacing w:before="120" w:after="120" w:line="240" w:lineRule="auto"/>
    </w:pPr>
    <w:rPr>
      <w:rFonts w:ascii="Times New Roman" w:hAnsi="Times New Roman" w:eastAsia="Times New Roman" w:cs="Times New Roman"/>
      <w:i/>
      <w:iCs/>
      <w:sz w:val="24"/>
      <w:szCs w:val="24"/>
      <w:lang w:eastAsia="zh-CN"/>
    </w:rPr>
  </w:style>
  <w:style w:type="paragraph" w:styleId="Textbubliny">
    <w:name w:val="Balloon Text"/>
    <w:basedOn w:val="Normln"/>
    <w:link w:val="TextbublinyChar"/>
    <w:uiPriority w:val="99"/>
    <w:semiHidden/>
    <w:unhideWhenUsed/>
    <w:rsid w:val="00482B4D"/>
    <w:pPr>
      <w:spacing w:after="0" w:line="240" w:lineRule="auto"/>
    </w:pPr>
    <w:rPr>
      <w:rFonts w:ascii="Tahoma" w:hAnsi="Tahoma" w:cs="Tahoma"/>
      <w:sz w:val="16"/>
      <w:szCs w:val="16"/>
    </w:rPr>
  </w:style>
  <w:style w:type="character" w:styleId="TextbublinyChar" w:customStyle="1">
    <w:name w:val="Text bubliny Char"/>
    <w:basedOn w:val="Standardnpsmoodstavce"/>
    <w:link w:val="Textbubliny"/>
    <w:uiPriority w:val="99"/>
    <w:semiHidden/>
    <w:rsid w:val="00482B4D"/>
    <w:rPr>
      <w:rFonts w:ascii="Tahoma" w:hAnsi="Tahoma" w:cs="Tahoma"/>
      <w:sz w:val="16"/>
      <w:szCs w:val="16"/>
    </w:rPr>
  </w:style>
  <w:style w:type="character" w:styleId="Odkaznakoment">
    <w:name w:val="annotation reference"/>
    <w:basedOn w:val="Standardnpsmoodstavce"/>
    <w:uiPriority w:val="99"/>
    <w:semiHidden/>
    <w:unhideWhenUsed/>
    <w:rsid w:val="00F408AF"/>
    <w:rPr>
      <w:sz w:val="16"/>
      <w:szCs w:val="16"/>
    </w:rPr>
  </w:style>
  <w:style w:type="paragraph" w:styleId="Textkomente">
    <w:name w:val="annotation text"/>
    <w:basedOn w:val="Normln"/>
    <w:link w:val="TextkomenteChar"/>
    <w:uiPriority w:val="99"/>
    <w:semiHidden/>
    <w:unhideWhenUsed/>
    <w:rsid w:val="00F408AF"/>
    <w:pPr>
      <w:spacing w:line="240" w:lineRule="auto"/>
    </w:pPr>
    <w:rPr>
      <w:sz w:val="20"/>
      <w:szCs w:val="20"/>
    </w:rPr>
  </w:style>
  <w:style w:type="character" w:styleId="TextkomenteChar" w:customStyle="1">
    <w:name w:val="Text komentáře Char"/>
    <w:basedOn w:val="Standardnpsmoodstavce"/>
    <w:link w:val="Textkomente"/>
    <w:uiPriority w:val="99"/>
    <w:semiHidden/>
    <w:rsid w:val="00F408AF"/>
    <w:rPr>
      <w:sz w:val="20"/>
      <w:szCs w:val="20"/>
    </w:rPr>
  </w:style>
  <w:style w:type="paragraph" w:styleId="Pedmtkomente">
    <w:name w:val="annotation subject"/>
    <w:basedOn w:val="Textkomente"/>
    <w:next w:val="Textkomente"/>
    <w:link w:val="PedmtkomenteChar"/>
    <w:uiPriority w:val="99"/>
    <w:semiHidden/>
    <w:unhideWhenUsed/>
    <w:rsid w:val="00F408AF"/>
    <w:rPr>
      <w:b/>
      <w:bCs/>
    </w:rPr>
  </w:style>
  <w:style w:type="character" w:styleId="PedmtkomenteChar" w:customStyle="1">
    <w:name w:val="Předmět komentáře Char"/>
    <w:basedOn w:val="TextkomenteChar"/>
    <w:link w:val="Pedmtkomente"/>
    <w:uiPriority w:val="99"/>
    <w:semiHidden/>
    <w:rsid w:val="00F408AF"/>
    <w:rPr>
      <w:b/>
      <w:bCs/>
      <w:sz w:val="20"/>
      <w:szCs w:val="20"/>
    </w:rPr>
  </w:style>
  <w:style w:type="paragraph" w:styleId="Odstavecseseznamem">
    <w:name w:val="List Paragraph"/>
    <w:basedOn w:val="Normln"/>
    <w:uiPriority w:val="34"/>
    <w:qFormat/>
    <w:rsid w:val="00367262"/>
    <w:pPr>
      <w:ind w:left="720"/>
      <w:contextualSpacing/>
    </w:pPr>
  </w:style>
  <w:style w:type="table" w:styleId="Mkatabulky">
    <w:name w:val="Table Grid"/>
    <w:basedOn w:val="Normlntabulka"/>
    <w:uiPriority w:val="59"/>
    <w:rsid w:val="009833F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alodstavce" w:customStyle="1">
    <w:name w:val="Další odstavce"/>
    <w:basedOn w:val="Normln"/>
    <w:link w:val="DalodstavceChar"/>
    <w:uiPriority w:val="10"/>
    <w:qFormat/>
    <w:rsid w:val="00204BEB"/>
    <w:pPr>
      <w:spacing w:after="0" w:line="300" w:lineRule="atLeast"/>
      <w:ind w:firstLine="482"/>
      <w:jc w:val="both"/>
    </w:pPr>
    <w:rPr>
      <w:rFonts w:ascii="Cambria" w:hAnsi="Cambria" w:eastAsia="Times New Roman" w:cs="Times New Roman"/>
      <w:sz w:val="24"/>
      <w:szCs w:val="24"/>
      <w:lang w:eastAsia="cs-CZ"/>
    </w:rPr>
  </w:style>
  <w:style w:type="character" w:styleId="DalodstavceChar" w:customStyle="1">
    <w:name w:val="Další odstavce Char"/>
    <w:basedOn w:val="Standardnpsmoodstavce"/>
    <w:link w:val="Dalodstavce"/>
    <w:uiPriority w:val="10"/>
    <w:rsid w:val="00204BEB"/>
    <w:rPr>
      <w:rFonts w:ascii="Cambria" w:hAnsi="Cambria" w:eastAsia="Times New Roman" w:cs="Times New Roman"/>
      <w:sz w:val="24"/>
      <w:szCs w:val="24"/>
      <w:lang w:eastAsia="cs-CZ"/>
    </w:rPr>
  </w:style>
  <w:style w:type="paragraph" w:styleId="Revize">
    <w:name w:val="Revision"/>
    <w:hidden/>
    <w:uiPriority w:val="99"/>
    <w:semiHidden/>
    <w:rsid w:val="001353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80641">
      <w:bodyDiv w:val="1"/>
      <w:marLeft w:val="0"/>
      <w:marRight w:val="0"/>
      <w:marTop w:val="0"/>
      <w:marBottom w:val="0"/>
      <w:divBdr>
        <w:top w:val="none" w:sz="0" w:space="0" w:color="auto"/>
        <w:left w:val="none" w:sz="0" w:space="0" w:color="auto"/>
        <w:bottom w:val="none" w:sz="0" w:space="0" w:color="auto"/>
        <w:right w:val="none" w:sz="0" w:space="0" w:color="auto"/>
      </w:divBdr>
      <w:divsChild>
        <w:div w:id="1475759638">
          <w:marLeft w:val="0"/>
          <w:marRight w:val="0"/>
          <w:marTop w:val="0"/>
          <w:marBottom w:val="0"/>
          <w:divBdr>
            <w:top w:val="none" w:sz="0" w:space="0" w:color="auto"/>
            <w:left w:val="none" w:sz="0" w:space="0" w:color="auto"/>
            <w:bottom w:val="none" w:sz="0" w:space="0" w:color="auto"/>
            <w:right w:val="none" w:sz="0" w:space="0" w:color="auto"/>
          </w:divBdr>
          <w:divsChild>
            <w:div w:id="938371212">
              <w:marLeft w:val="0"/>
              <w:marRight w:val="0"/>
              <w:marTop w:val="0"/>
              <w:marBottom w:val="0"/>
              <w:divBdr>
                <w:top w:val="none" w:sz="0" w:space="0" w:color="auto"/>
                <w:left w:val="none" w:sz="0" w:space="0" w:color="auto"/>
                <w:bottom w:val="none" w:sz="0" w:space="0" w:color="auto"/>
                <w:right w:val="none" w:sz="0" w:space="0" w:color="auto"/>
              </w:divBdr>
              <w:divsChild>
                <w:div w:id="395593274">
                  <w:marLeft w:val="0"/>
                  <w:marRight w:val="0"/>
                  <w:marTop w:val="0"/>
                  <w:marBottom w:val="0"/>
                  <w:divBdr>
                    <w:top w:val="none" w:sz="0" w:space="0" w:color="auto"/>
                    <w:left w:val="none" w:sz="0" w:space="0" w:color="auto"/>
                    <w:bottom w:val="none" w:sz="0" w:space="0" w:color="auto"/>
                    <w:right w:val="none" w:sz="0" w:space="0" w:color="auto"/>
                  </w:divBdr>
                  <w:divsChild>
                    <w:div w:id="2073506600">
                      <w:marLeft w:val="0"/>
                      <w:marRight w:val="0"/>
                      <w:marTop w:val="0"/>
                      <w:marBottom w:val="0"/>
                      <w:divBdr>
                        <w:top w:val="none" w:sz="0" w:space="0" w:color="auto"/>
                        <w:left w:val="none" w:sz="0" w:space="0" w:color="auto"/>
                        <w:bottom w:val="none" w:sz="0" w:space="0" w:color="auto"/>
                        <w:right w:val="none" w:sz="0" w:space="0" w:color="auto"/>
                      </w:divBdr>
                      <w:divsChild>
                        <w:div w:id="2092382852">
                          <w:marLeft w:val="0"/>
                          <w:marRight w:val="0"/>
                          <w:marTop w:val="0"/>
                          <w:marBottom w:val="0"/>
                          <w:divBdr>
                            <w:top w:val="none" w:sz="0" w:space="0" w:color="auto"/>
                            <w:left w:val="none" w:sz="0" w:space="0" w:color="auto"/>
                            <w:bottom w:val="none" w:sz="0" w:space="0" w:color="auto"/>
                            <w:right w:val="none" w:sz="0" w:space="0" w:color="auto"/>
                          </w:divBdr>
                          <w:divsChild>
                            <w:div w:id="27338026">
                              <w:marLeft w:val="0"/>
                              <w:marRight w:val="0"/>
                              <w:marTop w:val="0"/>
                              <w:marBottom w:val="0"/>
                              <w:divBdr>
                                <w:top w:val="none" w:sz="0" w:space="0" w:color="auto"/>
                                <w:left w:val="none" w:sz="0" w:space="0" w:color="auto"/>
                                <w:bottom w:val="none" w:sz="0" w:space="0" w:color="auto"/>
                                <w:right w:val="none" w:sz="0" w:space="0" w:color="auto"/>
                              </w:divBdr>
                            </w:div>
                            <w:div w:id="1158763165">
                              <w:marLeft w:val="0"/>
                              <w:marRight w:val="0"/>
                              <w:marTop w:val="0"/>
                              <w:marBottom w:val="0"/>
                              <w:divBdr>
                                <w:top w:val="none" w:sz="0" w:space="0" w:color="auto"/>
                                <w:left w:val="none" w:sz="0" w:space="0" w:color="auto"/>
                                <w:bottom w:val="none" w:sz="0" w:space="0" w:color="auto"/>
                                <w:right w:val="none" w:sz="0" w:space="0" w:color="auto"/>
                              </w:divBdr>
                              <w:divsChild>
                                <w:div w:id="992291101">
                                  <w:marLeft w:val="0"/>
                                  <w:marRight w:val="0"/>
                                  <w:marTop w:val="0"/>
                                  <w:marBottom w:val="0"/>
                                  <w:divBdr>
                                    <w:top w:val="none" w:sz="0" w:space="0" w:color="auto"/>
                                    <w:left w:val="none" w:sz="0" w:space="0" w:color="auto"/>
                                    <w:bottom w:val="none" w:sz="0" w:space="0" w:color="auto"/>
                                    <w:right w:val="none" w:sz="0" w:space="0" w:color="auto"/>
                                  </w:divBdr>
                                  <w:divsChild>
                                    <w:div w:id="688265413">
                                      <w:marLeft w:val="0"/>
                                      <w:marRight w:val="0"/>
                                      <w:marTop w:val="0"/>
                                      <w:marBottom w:val="0"/>
                                      <w:divBdr>
                                        <w:top w:val="none" w:sz="0" w:space="0" w:color="auto"/>
                                        <w:left w:val="none" w:sz="0" w:space="0" w:color="auto"/>
                                        <w:bottom w:val="none" w:sz="0" w:space="0" w:color="auto"/>
                                        <w:right w:val="none" w:sz="0" w:space="0" w:color="auto"/>
                                      </w:divBdr>
                                      <w:divsChild>
                                        <w:div w:id="11920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89540">
                                  <w:marLeft w:val="0"/>
                                  <w:marRight w:val="0"/>
                                  <w:marTop w:val="0"/>
                                  <w:marBottom w:val="0"/>
                                  <w:divBdr>
                                    <w:top w:val="none" w:sz="0" w:space="0" w:color="auto"/>
                                    <w:left w:val="none" w:sz="0" w:space="0" w:color="auto"/>
                                    <w:bottom w:val="none" w:sz="0" w:space="0" w:color="auto"/>
                                    <w:right w:val="none" w:sz="0" w:space="0" w:color="auto"/>
                                  </w:divBdr>
                                  <w:divsChild>
                                    <w:div w:id="1157842982">
                                      <w:marLeft w:val="0"/>
                                      <w:marRight w:val="0"/>
                                      <w:marTop w:val="0"/>
                                      <w:marBottom w:val="0"/>
                                      <w:divBdr>
                                        <w:top w:val="none" w:sz="0" w:space="0" w:color="auto"/>
                                        <w:left w:val="none" w:sz="0" w:space="0" w:color="auto"/>
                                        <w:bottom w:val="none" w:sz="0" w:space="0" w:color="auto"/>
                                        <w:right w:val="none" w:sz="0" w:space="0" w:color="auto"/>
                                      </w:divBdr>
                                    </w:div>
                                  </w:divsChild>
                                </w:div>
                                <w:div w:id="551619526">
                                  <w:marLeft w:val="0"/>
                                  <w:marRight w:val="0"/>
                                  <w:marTop w:val="0"/>
                                  <w:marBottom w:val="0"/>
                                  <w:divBdr>
                                    <w:top w:val="none" w:sz="0" w:space="0" w:color="auto"/>
                                    <w:left w:val="none" w:sz="0" w:space="0" w:color="auto"/>
                                    <w:bottom w:val="none" w:sz="0" w:space="0" w:color="auto"/>
                                    <w:right w:val="none" w:sz="0" w:space="0" w:color="auto"/>
                                  </w:divBdr>
                                  <w:divsChild>
                                    <w:div w:id="279605013">
                                      <w:marLeft w:val="0"/>
                                      <w:marRight w:val="0"/>
                                      <w:marTop w:val="0"/>
                                      <w:marBottom w:val="0"/>
                                      <w:divBdr>
                                        <w:top w:val="none" w:sz="0" w:space="0" w:color="auto"/>
                                        <w:left w:val="none" w:sz="0" w:space="0" w:color="auto"/>
                                        <w:bottom w:val="none" w:sz="0" w:space="0" w:color="auto"/>
                                        <w:right w:val="none" w:sz="0" w:space="0" w:color="auto"/>
                                      </w:divBdr>
                                      <w:divsChild>
                                        <w:div w:id="679353139">
                                          <w:marLeft w:val="0"/>
                                          <w:marRight w:val="0"/>
                                          <w:marTop w:val="0"/>
                                          <w:marBottom w:val="0"/>
                                          <w:divBdr>
                                            <w:top w:val="none" w:sz="0" w:space="0" w:color="auto"/>
                                            <w:left w:val="none" w:sz="0" w:space="0" w:color="auto"/>
                                            <w:bottom w:val="none" w:sz="0" w:space="0" w:color="auto"/>
                                            <w:right w:val="none" w:sz="0" w:space="0" w:color="auto"/>
                                          </w:divBdr>
                                          <w:divsChild>
                                            <w:div w:id="692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584482">
                      <w:marLeft w:val="0"/>
                      <w:marRight w:val="0"/>
                      <w:marTop w:val="0"/>
                      <w:marBottom w:val="0"/>
                      <w:divBdr>
                        <w:top w:val="none" w:sz="0" w:space="0" w:color="auto"/>
                        <w:left w:val="none" w:sz="0" w:space="0" w:color="auto"/>
                        <w:bottom w:val="none" w:sz="0" w:space="0" w:color="auto"/>
                        <w:right w:val="none" w:sz="0" w:space="0" w:color="auto"/>
                      </w:divBdr>
                      <w:divsChild>
                        <w:div w:id="1052584143">
                          <w:marLeft w:val="0"/>
                          <w:marRight w:val="0"/>
                          <w:marTop w:val="0"/>
                          <w:marBottom w:val="0"/>
                          <w:divBdr>
                            <w:top w:val="none" w:sz="0" w:space="0" w:color="auto"/>
                            <w:left w:val="none" w:sz="0" w:space="0" w:color="auto"/>
                            <w:bottom w:val="none" w:sz="0" w:space="0" w:color="auto"/>
                            <w:right w:val="none" w:sz="0" w:space="0" w:color="auto"/>
                          </w:divBdr>
                          <w:divsChild>
                            <w:div w:id="1880776225">
                              <w:marLeft w:val="0"/>
                              <w:marRight w:val="0"/>
                              <w:marTop w:val="0"/>
                              <w:marBottom w:val="0"/>
                              <w:divBdr>
                                <w:top w:val="none" w:sz="0" w:space="0" w:color="auto"/>
                                <w:left w:val="none" w:sz="0" w:space="0" w:color="auto"/>
                                <w:bottom w:val="none" w:sz="0" w:space="0" w:color="auto"/>
                                <w:right w:val="none" w:sz="0" w:space="0" w:color="auto"/>
                              </w:divBdr>
                              <w:divsChild>
                                <w:div w:id="4398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92648">
      <w:bodyDiv w:val="1"/>
      <w:marLeft w:val="0"/>
      <w:marRight w:val="0"/>
      <w:marTop w:val="0"/>
      <w:marBottom w:val="0"/>
      <w:divBdr>
        <w:top w:val="none" w:sz="0" w:space="0" w:color="auto"/>
        <w:left w:val="none" w:sz="0" w:space="0" w:color="auto"/>
        <w:bottom w:val="none" w:sz="0" w:space="0" w:color="auto"/>
        <w:right w:val="none" w:sz="0" w:space="0" w:color="auto"/>
      </w:divBdr>
    </w:div>
    <w:div w:id="650906732">
      <w:bodyDiv w:val="1"/>
      <w:marLeft w:val="0"/>
      <w:marRight w:val="0"/>
      <w:marTop w:val="0"/>
      <w:marBottom w:val="0"/>
      <w:divBdr>
        <w:top w:val="none" w:sz="0" w:space="0" w:color="auto"/>
        <w:left w:val="none" w:sz="0" w:space="0" w:color="auto"/>
        <w:bottom w:val="none" w:sz="0" w:space="0" w:color="auto"/>
        <w:right w:val="none" w:sz="0" w:space="0" w:color="auto"/>
      </w:divBdr>
    </w:div>
    <w:div w:id="1027414612">
      <w:bodyDiv w:val="1"/>
      <w:marLeft w:val="0"/>
      <w:marRight w:val="0"/>
      <w:marTop w:val="0"/>
      <w:marBottom w:val="0"/>
      <w:divBdr>
        <w:top w:val="none" w:sz="0" w:space="0" w:color="auto"/>
        <w:left w:val="none" w:sz="0" w:space="0" w:color="auto"/>
        <w:bottom w:val="none" w:sz="0" w:space="0" w:color="auto"/>
        <w:right w:val="none" w:sz="0" w:space="0" w:color="auto"/>
      </w:divBdr>
    </w:div>
    <w:div w:id="1295330628">
      <w:bodyDiv w:val="1"/>
      <w:marLeft w:val="0"/>
      <w:marRight w:val="0"/>
      <w:marTop w:val="0"/>
      <w:marBottom w:val="0"/>
      <w:divBdr>
        <w:top w:val="none" w:sz="0" w:space="0" w:color="auto"/>
        <w:left w:val="none" w:sz="0" w:space="0" w:color="auto"/>
        <w:bottom w:val="none" w:sz="0" w:space="0" w:color="auto"/>
        <w:right w:val="none" w:sz="0" w:space="0" w:color="auto"/>
      </w:divBdr>
    </w:div>
    <w:div w:id="168015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2.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hart" Target="charts/chart4.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hart" Target="charts/chart3.xml"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chart" Target="charts/chart2.xml" Id="rId10" /><Relationship Type="http://schemas.openxmlformats.org/officeDocument/2006/relationships/settings" Target="settings.xml" Id="rId4" /><Relationship Type="http://schemas.openxmlformats.org/officeDocument/2006/relationships/chart" Target="charts/chart1.xml" Id="rId9" /><Relationship Type="http://schemas.openxmlformats.org/officeDocument/2006/relationships/image" Target="media/image3.png" Id="rId14" /></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k&#233;ta\Desktop\kreativn&#237;%20huby%20&#268;R%20(stav%20k%2022.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k&#233;ta\Desktop\kreativn&#237;%20huby%20&#268;R%20(stav%20k%2022.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k&#233;ta\Desktop\ESF\8.%20semestr\mal&#225;%20obhajoba%20DP\datab&#225;ze%20-%20kreativn&#237;%20huby%20&#268;R%20(25.5.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k&#233;ta\Desktop\ESF\8.%20semestr\mal&#225;%20obhajoba%20DP\datab&#225;ze%20-%20kreativn&#237;%20huby%20&#268;R%20(25.5.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'vyhodnocení dotazníku, srovnání'!$A$26</c:f>
              <c:strCache>
                <c:ptCount val="1"/>
                <c:pt idx="0">
                  <c:v>Creative spaces</c:v>
                </c:pt>
              </c:strCache>
            </c:strRef>
          </c:tx>
          <c:spPr>
            <a:ln w="28575" cap="rnd">
              <a:solidFill>
                <a:srgbClr val="0070C0"/>
              </a:solidFill>
              <a:round/>
            </a:ln>
            <a:effectLst/>
          </c:spPr>
          <c:marker>
            <c:symbol val="none"/>
          </c:marker>
          <c:cat>
            <c:numRef>
              <c:f>'vyhodnocení dotazníku, srovnání'!$B$25:$T$25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'vyhodnocení dotazníku, srovnání'!$B$26:$T$26</c:f>
              <c:numCache>
                <c:formatCode>General</c:formatCode>
                <c:ptCount val="19"/>
                <c:pt idx="0">
                  <c:v>2</c:v>
                </c:pt>
                <c:pt idx="1">
                  <c:v>2</c:v>
                </c:pt>
                <c:pt idx="2">
                  <c:v>2</c:v>
                </c:pt>
                <c:pt idx="3">
                  <c:v>3</c:v>
                </c:pt>
                <c:pt idx="4">
                  <c:v>4</c:v>
                </c:pt>
                <c:pt idx="5">
                  <c:v>7</c:v>
                </c:pt>
                <c:pt idx="6">
                  <c:v>8</c:v>
                </c:pt>
                <c:pt idx="7">
                  <c:v>9</c:v>
                </c:pt>
                <c:pt idx="8">
                  <c:v>9</c:v>
                </c:pt>
                <c:pt idx="9">
                  <c:v>9</c:v>
                </c:pt>
                <c:pt idx="10">
                  <c:v>10</c:v>
                </c:pt>
                <c:pt idx="11">
                  <c:v>12</c:v>
                </c:pt>
                <c:pt idx="12">
                  <c:v>15</c:v>
                </c:pt>
                <c:pt idx="13">
                  <c:v>24</c:v>
                </c:pt>
                <c:pt idx="14">
                  <c:v>29</c:v>
                </c:pt>
                <c:pt idx="15">
                  <c:v>31</c:v>
                </c:pt>
                <c:pt idx="16">
                  <c:v>32</c:v>
                </c:pt>
                <c:pt idx="17">
                  <c:v>34</c:v>
                </c:pt>
                <c:pt idx="18">
                  <c:v>35</c:v>
                </c:pt>
              </c:numCache>
            </c:numRef>
          </c:val>
          <c:smooth val="0"/>
          <c:extLst>
            <c:ext xmlns:c16="http://schemas.microsoft.com/office/drawing/2014/chart" uri="{C3380CC4-5D6E-409C-BE32-E72D297353CC}">
              <c16:uniqueId val="{00000000-8AC0-4EFF-8B66-8D5D7CD3FAAF}"/>
            </c:ext>
          </c:extLst>
        </c:ser>
        <c:ser>
          <c:idx val="1"/>
          <c:order val="1"/>
          <c:tx>
            <c:strRef>
              <c:f>'vyhodnocení dotazníku, srovnání'!$A$27</c:f>
              <c:strCache>
                <c:ptCount val="1"/>
                <c:pt idx="0">
                  <c:v>Coworking spaces</c:v>
                </c:pt>
              </c:strCache>
            </c:strRef>
          </c:tx>
          <c:spPr>
            <a:ln w="28575" cap="rnd">
              <a:solidFill>
                <a:schemeClr val="accent2"/>
              </a:solidFill>
              <a:round/>
            </a:ln>
            <a:effectLst/>
          </c:spPr>
          <c:marker>
            <c:symbol val="none"/>
          </c:marker>
          <c:cat>
            <c:numRef>
              <c:f>'vyhodnocení dotazníku, srovnání'!$B$25:$T$25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'vyhodnocení dotazníku, srovnání'!$B$27:$T$27</c:f>
              <c:numCache>
                <c:formatCode>General</c:formatCode>
                <c:ptCount val="19"/>
                <c:pt idx="0">
                  <c:v>0</c:v>
                </c:pt>
                <c:pt idx="1">
                  <c:v>0</c:v>
                </c:pt>
                <c:pt idx="2">
                  <c:v>0</c:v>
                </c:pt>
                <c:pt idx="3">
                  <c:v>0</c:v>
                </c:pt>
                <c:pt idx="4">
                  <c:v>1</c:v>
                </c:pt>
                <c:pt idx="5">
                  <c:v>1</c:v>
                </c:pt>
                <c:pt idx="6">
                  <c:v>1</c:v>
                </c:pt>
                <c:pt idx="7">
                  <c:v>1</c:v>
                </c:pt>
                <c:pt idx="8">
                  <c:v>1</c:v>
                </c:pt>
                <c:pt idx="9">
                  <c:v>5</c:v>
                </c:pt>
                <c:pt idx="10">
                  <c:v>6</c:v>
                </c:pt>
                <c:pt idx="11">
                  <c:v>9</c:v>
                </c:pt>
                <c:pt idx="12">
                  <c:v>14</c:v>
                </c:pt>
                <c:pt idx="13">
                  <c:v>22</c:v>
                </c:pt>
                <c:pt idx="14">
                  <c:v>30</c:v>
                </c:pt>
                <c:pt idx="15">
                  <c:v>33</c:v>
                </c:pt>
                <c:pt idx="16">
                  <c:v>40</c:v>
                </c:pt>
                <c:pt idx="17">
                  <c:v>42</c:v>
                </c:pt>
                <c:pt idx="18">
                  <c:v>43</c:v>
                </c:pt>
              </c:numCache>
            </c:numRef>
          </c:val>
          <c:smooth val="0"/>
          <c:extLst>
            <c:ext xmlns:c16="http://schemas.microsoft.com/office/drawing/2014/chart" uri="{C3380CC4-5D6E-409C-BE32-E72D297353CC}">
              <c16:uniqueId val="{00000001-8AC0-4EFF-8B66-8D5D7CD3FAAF}"/>
            </c:ext>
          </c:extLst>
        </c:ser>
        <c:ser>
          <c:idx val="2"/>
          <c:order val="2"/>
          <c:tx>
            <c:strRef>
              <c:f>'vyhodnocení dotazníku, srovnání'!$A$28</c:f>
              <c:strCache>
                <c:ptCount val="1"/>
                <c:pt idx="0">
                  <c:v>Maker spaces</c:v>
                </c:pt>
              </c:strCache>
            </c:strRef>
          </c:tx>
          <c:spPr>
            <a:ln w="28575" cap="rnd">
              <a:solidFill>
                <a:schemeClr val="accent3"/>
              </a:solidFill>
              <a:round/>
            </a:ln>
            <a:effectLst/>
          </c:spPr>
          <c:marker>
            <c:symbol val="none"/>
          </c:marker>
          <c:cat>
            <c:numRef>
              <c:f>'vyhodnocení dotazníku, srovnání'!$B$25:$T$25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'vyhodnocení dotazníku, srovnání'!$B$28:$T$28</c:f>
              <c:numCache>
                <c:formatCode>General</c:formatCode>
                <c:ptCount val="19"/>
                <c:pt idx="0">
                  <c:v>0</c:v>
                </c:pt>
                <c:pt idx="1">
                  <c:v>0</c:v>
                </c:pt>
                <c:pt idx="2">
                  <c:v>0</c:v>
                </c:pt>
                <c:pt idx="3">
                  <c:v>0</c:v>
                </c:pt>
                <c:pt idx="4">
                  <c:v>0</c:v>
                </c:pt>
                <c:pt idx="5">
                  <c:v>0</c:v>
                </c:pt>
                <c:pt idx="6">
                  <c:v>0</c:v>
                </c:pt>
                <c:pt idx="7">
                  <c:v>0</c:v>
                </c:pt>
                <c:pt idx="8">
                  <c:v>1</c:v>
                </c:pt>
                <c:pt idx="9">
                  <c:v>3</c:v>
                </c:pt>
                <c:pt idx="10">
                  <c:v>3</c:v>
                </c:pt>
                <c:pt idx="11">
                  <c:v>3</c:v>
                </c:pt>
                <c:pt idx="12">
                  <c:v>5</c:v>
                </c:pt>
                <c:pt idx="13">
                  <c:v>5</c:v>
                </c:pt>
                <c:pt idx="14">
                  <c:v>8</c:v>
                </c:pt>
                <c:pt idx="15">
                  <c:v>10</c:v>
                </c:pt>
                <c:pt idx="16">
                  <c:v>14</c:v>
                </c:pt>
                <c:pt idx="17">
                  <c:v>16</c:v>
                </c:pt>
                <c:pt idx="18">
                  <c:v>16</c:v>
                </c:pt>
              </c:numCache>
            </c:numRef>
          </c:val>
          <c:smooth val="0"/>
          <c:extLst>
            <c:ext xmlns:c16="http://schemas.microsoft.com/office/drawing/2014/chart" uri="{C3380CC4-5D6E-409C-BE32-E72D297353CC}">
              <c16:uniqueId val="{00000002-8AC0-4EFF-8B66-8D5D7CD3FAAF}"/>
            </c:ext>
          </c:extLst>
        </c:ser>
        <c:ser>
          <c:idx val="3"/>
          <c:order val="3"/>
          <c:tx>
            <c:strRef>
              <c:f>'vyhodnocení dotazníku, srovnání'!$A$29</c:f>
              <c:strCache>
                <c:ptCount val="1"/>
                <c:pt idx="0">
                  <c:v>Creative hubs in total</c:v>
                </c:pt>
              </c:strCache>
            </c:strRef>
          </c:tx>
          <c:spPr>
            <a:ln w="28575" cap="rnd">
              <a:solidFill>
                <a:schemeClr val="accent4"/>
              </a:solidFill>
              <a:round/>
            </a:ln>
            <a:effectLst/>
          </c:spPr>
          <c:marker>
            <c:symbol val="diamond"/>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'vyhodnocení dotazníku, srovnání'!$B$25:$T$25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'vyhodnocení dotazníku, srovnání'!$B$29:$T$29</c:f>
              <c:numCache>
                <c:formatCode>General</c:formatCode>
                <c:ptCount val="19"/>
                <c:pt idx="0">
                  <c:v>2</c:v>
                </c:pt>
                <c:pt idx="1">
                  <c:v>2</c:v>
                </c:pt>
                <c:pt idx="2">
                  <c:v>2</c:v>
                </c:pt>
                <c:pt idx="3">
                  <c:v>3</c:v>
                </c:pt>
                <c:pt idx="4">
                  <c:v>5</c:v>
                </c:pt>
                <c:pt idx="5">
                  <c:v>8</c:v>
                </c:pt>
                <c:pt idx="6">
                  <c:v>9</c:v>
                </c:pt>
                <c:pt idx="7">
                  <c:v>10</c:v>
                </c:pt>
                <c:pt idx="8">
                  <c:v>11</c:v>
                </c:pt>
                <c:pt idx="9">
                  <c:v>17</c:v>
                </c:pt>
                <c:pt idx="10">
                  <c:v>19</c:v>
                </c:pt>
                <c:pt idx="11">
                  <c:v>24</c:v>
                </c:pt>
                <c:pt idx="12">
                  <c:v>34</c:v>
                </c:pt>
                <c:pt idx="13">
                  <c:v>51</c:v>
                </c:pt>
                <c:pt idx="14">
                  <c:v>67</c:v>
                </c:pt>
                <c:pt idx="15">
                  <c:v>74</c:v>
                </c:pt>
                <c:pt idx="16">
                  <c:v>86</c:v>
                </c:pt>
                <c:pt idx="17">
                  <c:v>92</c:v>
                </c:pt>
                <c:pt idx="18">
                  <c:v>94</c:v>
                </c:pt>
              </c:numCache>
            </c:numRef>
          </c:val>
          <c:smooth val="0"/>
          <c:extLst>
            <c:ext xmlns:c16="http://schemas.microsoft.com/office/drawing/2014/chart" uri="{C3380CC4-5D6E-409C-BE32-E72D297353CC}">
              <c16:uniqueId val="{00000003-8AC0-4EFF-8B66-8D5D7CD3FAAF}"/>
            </c:ext>
          </c:extLst>
        </c:ser>
        <c:dLbls>
          <c:showLegendKey val="0"/>
          <c:showVal val="0"/>
          <c:showCatName val="0"/>
          <c:showSerName val="0"/>
          <c:showPercent val="0"/>
          <c:showBubbleSize val="0"/>
        </c:dLbls>
        <c:smooth val="0"/>
        <c:axId val="397630464"/>
        <c:axId val="401412864"/>
      </c:lineChart>
      <c:catAx>
        <c:axId val="39763046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1412864"/>
        <c:crosses val="autoZero"/>
        <c:auto val="1"/>
        <c:lblAlgn val="ctr"/>
        <c:lblOffset val="100"/>
        <c:noMultiLvlLbl val="0"/>
      </c:catAx>
      <c:valAx>
        <c:axId val="40141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763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'vyhodnocení dotazníku, srovnání'!$B$388</c:f>
              <c:strCache>
                <c:ptCount val="1"/>
                <c:pt idx="0">
                  <c:v>Maker spaces</c:v>
                </c:pt>
              </c:strCache>
            </c:strRef>
          </c:tx>
          <c:spPr>
            <a:solidFill>
              <a:srgbClr val="92D050"/>
            </a:solidFill>
            <a:ln>
              <a:solidFill>
                <a:srgbClr val="92D050"/>
              </a:solidFill>
            </a:ln>
          </c:spPr>
          <c:invertIfNegative val="0"/>
          <c:cat>
            <c:strRef>
              <c:f>'vyhodnocení dotazníku, srovnání'!$A$389:$A$393</c:f>
              <c:strCache>
                <c:ptCount val="5"/>
                <c:pt idx="0">
                  <c:v>Under construction on greenfield</c:v>
                </c:pt>
                <c:pt idx="1">
                  <c:v>Buying a property</c:v>
                </c:pt>
                <c:pt idx="2">
                  <c:v>By changing the use of the property</c:v>
                </c:pt>
                <c:pt idx="3">
                  <c:v>Brownfield revitalization</c:v>
                </c:pt>
                <c:pt idx="4">
                  <c:v>Renting space</c:v>
                </c:pt>
              </c:strCache>
            </c:strRef>
          </c:cat>
          <c:val>
            <c:numRef>
              <c:f>'vyhodnocení dotazníku, srovnání'!$B$389:$B$393</c:f>
              <c:numCache>
                <c:formatCode>General</c:formatCode>
                <c:ptCount val="5"/>
                <c:pt idx="0">
                  <c:v>1</c:v>
                </c:pt>
                <c:pt idx="1">
                  <c:v>2</c:v>
                </c:pt>
                <c:pt idx="2">
                  <c:v>4</c:v>
                </c:pt>
                <c:pt idx="3">
                  <c:v>3</c:v>
                </c:pt>
                <c:pt idx="4">
                  <c:v>6</c:v>
                </c:pt>
              </c:numCache>
            </c:numRef>
          </c:val>
          <c:extLst>
            <c:ext xmlns:c16="http://schemas.microsoft.com/office/drawing/2014/chart" uri="{C3380CC4-5D6E-409C-BE32-E72D297353CC}">
              <c16:uniqueId val="{00000000-DFE7-4A60-B782-3E3AF0EDB651}"/>
            </c:ext>
          </c:extLst>
        </c:ser>
        <c:ser>
          <c:idx val="1"/>
          <c:order val="1"/>
          <c:tx>
            <c:strRef>
              <c:f>'vyhodnocení dotazníku, srovnání'!$C$388</c:f>
              <c:strCache>
                <c:ptCount val="1"/>
                <c:pt idx="0">
                  <c:v>Coworking spaces</c:v>
                </c:pt>
              </c:strCache>
            </c:strRef>
          </c:tx>
          <c:invertIfNegative val="0"/>
          <c:cat>
            <c:strRef>
              <c:f>'vyhodnocení dotazníku, srovnání'!$A$389:$A$393</c:f>
              <c:strCache>
                <c:ptCount val="5"/>
                <c:pt idx="0">
                  <c:v>Under construction on greenfield</c:v>
                </c:pt>
                <c:pt idx="1">
                  <c:v>Buying a property</c:v>
                </c:pt>
                <c:pt idx="2">
                  <c:v>By changing the use of the property</c:v>
                </c:pt>
                <c:pt idx="3">
                  <c:v>Brownfield revitalization</c:v>
                </c:pt>
                <c:pt idx="4">
                  <c:v>Renting space</c:v>
                </c:pt>
              </c:strCache>
            </c:strRef>
          </c:cat>
          <c:val>
            <c:numRef>
              <c:f>'vyhodnocení dotazníku, srovnání'!$C$389:$C$393</c:f>
              <c:numCache>
                <c:formatCode>General</c:formatCode>
                <c:ptCount val="5"/>
                <c:pt idx="0">
                  <c:v>5</c:v>
                </c:pt>
                <c:pt idx="1">
                  <c:v>6</c:v>
                </c:pt>
                <c:pt idx="2">
                  <c:v>3</c:v>
                </c:pt>
                <c:pt idx="3">
                  <c:v>11</c:v>
                </c:pt>
                <c:pt idx="4">
                  <c:v>18</c:v>
                </c:pt>
              </c:numCache>
            </c:numRef>
          </c:val>
          <c:extLst>
            <c:ext xmlns:c16="http://schemas.microsoft.com/office/drawing/2014/chart" uri="{C3380CC4-5D6E-409C-BE32-E72D297353CC}">
              <c16:uniqueId val="{00000001-DFE7-4A60-B782-3E3AF0EDB651}"/>
            </c:ext>
          </c:extLst>
        </c:ser>
        <c:ser>
          <c:idx val="2"/>
          <c:order val="2"/>
          <c:tx>
            <c:strRef>
              <c:f>'vyhodnocení dotazníku, srovnání'!$D$388</c:f>
              <c:strCache>
                <c:ptCount val="1"/>
                <c:pt idx="0">
                  <c:v>Creative spaces</c:v>
                </c:pt>
              </c:strCache>
            </c:strRef>
          </c:tx>
          <c:spPr>
            <a:solidFill>
              <a:srgbClr val="0070C0"/>
            </a:solidFill>
            <a:ln>
              <a:solidFill>
                <a:srgbClr val="0070C0"/>
              </a:solidFill>
            </a:ln>
          </c:spPr>
          <c:invertIfNegative val="0"/>
          <c:cat>
            <c:strRef>
              <c:f>'vyhodnocení dotazníku, srovnání'!$A$389:$A$393</c:f>
              <c:strCache>
                <c:ptCount val="5"/>
                <c:pt idx="0">
                  <c:v>Under construction on greenfield</c:v>
                </c:pt>
                <c:pt idx="1">
                  <c:v>Buying a property</c:v>
                </c:pt>
                <c:pt idx="2">
                  <c:v>By changing the use of the property</c:v>
                </c:pt>
                <c:pt idx="3">
                  <c:v>Brownfield revitalization</c:v>
                </c:pt>
                <c:pt idx="4">
                  <c:v>Renting space</c:v>
                </c:pt>
              </c:strCache>
            </c:strRef>
          </c:cat>
          <c:val>
            <c:numRef>
              <c:f>'vyhodnocení dotazníku, srovnání'!$D$389:$D$393</c:f>
              <c:numCache>
                <c:formatCode>General</c:formatCode>
                <c:ptCount val="5"/>
                <c:pt idx="0">
                  <c:v>2</c:v>
                </c:pt>
                <c:pt idx="1">
                  <c:v>3</c:v>
                </c:pt>
                <c:pt idx="2">
                  <c:v>6</c:v>
                </c:pt>
                <c:pt idx="3">
                  <c:v>16</c:v>
                </c:pt>
                <c:pt idx="4">
                  <c:v>8</c:v>
                </c:pt>
              </c:numCache>
            </c:numRef>
          </c:val>
          <c:extLst>
            <c:ext xmlns:c16="http://schemas.microsoft.com/office/drawing/2014/chart" uri="{C3380CC4-5D6E-409C-BE32-E72D297353CC}">
              <c16:uniqueId val="{00000002-DFE7-4A60-B782-3E3AF0EDB651}"/>
            </c:ext>
          </c:extLst>
        </c:ser>
        <c:dLbls>
          <c:showLegendKey val="0"/>
          <c:showVal val="0"/>
          <c:showCatName val="0"/>
          <c:showSerName val="0"/>
          <c:showPercent val="0"/>
          <c:showBubbleSize val="0"/>
        </c:dLbls>
        <c:gapWidth val="150"/>
        <c:axId val="113479040"/>
        <c:axId val="113484928"/>
      </c:barChart>
      <c:catAx>
        <c:axId val="113479040"/>
        <c:scaling>
          <c:orientation val="minMax"/>
        </c:scaling>
        <c:delete val="0"/>
        <c:axPos val="l"/>
        <c:numFmt formatCode="General" sourceLinked="0"/>
        <c:majorTickMark val="out"/>
        <c:minorTickMark val="none"/>
        <c:tickLblPos val="nextTo"/>
        <c:txPr>
          <a:bodyPr/>
          <a:lstStyle/>
          <a:p>
            <a:pPr>
              <a:defRPr sz="900"/>
            </a:pPr>
            <a:endParaRPr lang="cs-CZ"/>
          </a:p>
        </c:txPr>
        <c:crossAx val="113484928"/>
        <c:crosses val="autoZero"/>
        <c:auto val="1"/>
        <c:lblAlgn val="ctr"/>
        <c:lblOffset val="100"/>
        <c:noMultiLvlLbl val="0"/>
      </c:catAx>
      <c:valAx>
        <c:axId val="113484928"/>
        <c:scaling>
          <c:orientation val="minMax"/>
        </c:scaling>
        <c:delete val="0"/>
        <c:axPos val="b"/>
        <c:majorGridlines/>
        <c:numFmt formatCode="General" sourceLinked="1"/>
        <c:majorTickMark val="out"/>
        <c:minorTickMark val="none"/>
        <c:tickLblPos val="nextTo"/>
        <c:crossAx val="1134790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'vyhodnocení dotazníku, srovnání'!$B$697</c:f>
              <c:strCache>
                <c:ptCount val="1"/>
                <c:pt idx="0">
                  <c:v>Maker spaces</c:v>
                </c:pt>
              </c:strCache>
            </c:strRef>
          </c:tx>
          <c:spPr>
            <a:solidFill>
              <a:srgbClr val="92D050"/>
            </a:solidFill>
            <a:ln>
              <a:solidFill>
                <a:srgbClr val="92D050"/>
              </a:solidFill>
            </a:ln>
          </c:spPr>
          <c:invertIfNegative val="0"/>
          <c:cat>
            <c:strRef>
              <c:f>'vyhodnocení dotazníku, srovnání'!$A$698:$A$704</c:f>
              <c:strCache>
                <c:ptCount val="7"/>
                <c:pt idx="0">
                  <c:v>Parking options</c:v>
                </c:pt>
                <c:pt idx="1">
                  <c:v>Availability of public transport</c:v>
                </c:pt>
                <c:pt idx="2">
                  <c:v>The number of potential customers</c:v>
                </c:pt>
                <c:pt idx="3">
                  <c:v>Competition</c:v>
                </c:pt>
                <c:pt idx="4">
                  <c:v>Operational costs</c:v>
                </c:pt>
                <c:pt idx="5">
                  <c:v>Price and rental options</c:v>
                </c:pt>
                <c:pt idx="6">
                  <c:v>Initial costs</c:v>
                </c:pt>
              </c:strCache>
            </c:strRef>
          </c:cat>
          <c:val>
            <c:numRef>
              <c:f>'vyhodnocení dotazníku, srovnání'!$B$698:$B$704</c:f>
              <c:numCache>
                <c:formatCode>General</c:formatCode>
                <c:ptCount val="7"/>
                <c:pt idx="0">
                  <c:v>3</c:v>
                </c:pt>
                <c:pt idx="1">
                  <c:v>10</c:v>
                </c:pt>
                <c:pt idx="2">
                  <c:v>9</c:v>
                </c:pt>
                <c:pt idx="3">
                  <c:v>5</c:v>
                </c:pt>
                <c:pt idx="4">
                  <c:v>10</c:v>
                </c:pt>
                <c:pt idx="5">
                  <c:v>12</c:v>
                </c:pt>
                <c:pt idx="6">
                  <c:v>14</c:v>
                </c:pt>
              </c:numCache>
            </c:numRef>
          </c:val>
          <c:extLst>
            <c:ext xmlns:c16="http://schemas.microsoft.com/office/drawing/2014/chart" uri="{C3380CC4-5D6E-409C-BE32-E72D297353CC}">
              <c16:uniqueId val="{00000000-4A2D-4138-8F17-FDBE2628B2E0}"/>
            </c:ext>
          </c:extLst>
        </c:ser>
        <c:ser>
          <c:idx val="1"/>
          <c:order val="1"/>
          <c:tx>
            <c:strRef>
              <c:f>'vyhodnocení dotazníku, srovnání'!$C$697</c:f>
              <c:strCache>
                <c:ptCount val="1"/>
                <c:pt idx="0">
                  <c:v>Coworking spaces</c:v>
                </c:pt>
              </c:strCache>
            </c:strRef>
          </c:tx>
          <c:invertIfNegative val="0"/>
          <c:cat>
            <c:strRef>
              <c:f>'vyhodnocení dotazníku, srovnání'!$A$698:$A$704</c:f>
              <c:strCache>
                <c:ptCount val="7"/>
                <c:pt idx="0">
                  <c:v>Parking options</c:v>
                </c:pt>
                <c:pt idx="1">
                  <c:v>Availability of public transport</c:v>
                </c:pt>
                <c:pt idx="2">
                  <c:v>The number of potential customers</c:v>
                </c:pt>
                <c:pt idx="3">
                  <c:v>Competition</c:v>
                </c:pt>
                <c:pt idx="4">
                  <c:v>Operational costs</c:v>
                </c:pt>
                <c:pt idx="5">
                  <c:v>Price and rental options</c:v>
                </c:pt>
                <c:pt idx="6">
                  <c:v>Initial costs</c:v>
                </c:pt>
              </c:strCache>
            </c:strRef>
          </c:cat>
          <c:val>
            <c:numRef>
              <c:f>'vyhodnocení dotazníku, srovnání'!$C$698:$C$704</c:f>
              <c:numCache>
                <c:formatCode>General</c:formatCode>
                <c:ptCount val="7"/>
                <c:pt idx="0">
                  <c:v>29</c:v>
                </c:pt>
                <c:pt idx="1">
                  <c:v>21</c:v>
                </c:pt>
                <c:pt idx="2">
                  <c:v>28</c:v>
                </c:pt>
                <c:pt idx="3">
                  <c:v>38</c:v>
                </c:pt>
                <c:pt idx="4">
                  <c:v>27</c:v>
                </c:pt>
                <c:pt idx="5">
                  <c:v>35</c:v>
                </c:pt>
                <c:pt idx="6">
                  <c:v>38</c:v>
                </c:pt>
              </c:numCache>
            </c:numRef>
          </c:val>
          <c:extLst>
            <c:ext xmlns:c16="http://schemas.microsoft.com/office/drawing/2014/chart" uri="{C3380CC4-5D6E-409C-BE32-E72D297353CC}">
              <c16:uniqueId val="{00000001-4A2D-4138-8F17-FDBE2628B2E0}"/>
            </c:ext>
          </c:extLst>
        </c:ser>
        <c:ser>
          <c:idx val="2"/>
          <c:order val="2"/>
          <c:tx>
            <c:strRef>
              <c:f>'vyhodnocení dotazníku, srovnání'!$D$697</c:f>
              <c:strCache>
                <c:ptCount val="1"/>
                <c:pt idx="0">
                  <c:v>Creative spaces</c:v>
                </c:pt>
              </c:strCache>
            </c:strRef>
          </c:tx>
          <c:spPr>
            <a:solidFill>
              <a:srgbClr val="0070C0"/>
            </a:solidFill>
            <a:ln>
              <a:solidFill>
                <a:srgbClr val="0070C0"/>
              </a:solidFill>
            </a:ln>
          </c:spPr>
          <c:invertIfNegative val="0"/>
          <c:cat>
            <c:strRef>
              <c:f>'vyhodnocení dotazníku, srovnání'!$A$698:$A$704</c:f>
              <c:strCache>
                <c:ptCount val="7"/>
                <c:pt idx="0">
                  <c:v>Parking options</c:v>
                </c:pt>
                <c:pt idx="1">
                  <c:v>Availability of public transport</c:v>
                </c:pt>
                <c:pt idx="2">
                  <c:v>The number of potential customers</c:v>
                </c:pt>
                <c:pt idx="3">
                  <c:v>Competition</c:v>
                </c:pt>
                <c:pt idx="4">
                  <c:v>Operational costs</c:v>
                </c:pt>
                <c:pt idx="5">
                  <c:v>Price and rental options</c:v>
                </c:pt>
                <c:pt idx="6">
                  <c:v>Initial costs</c:v>
                </c:pt>
              </c:strCache>
            </c:strRef>
          </c:cat>
          <c:val>
            <c:numRef>
              <c:f>'vyhodnocení dotazníku, srovnání'!$D$698:$D$704</c:f>
              <c:numCache>
                <c:formatCode>General</c:formatCode>
                <c:ptCount val="7"/>
                <c:pt idx="0">
                  <c:v>16</c:v>
                </c:pt>
                <c:pt idx="1">
                  <c:v>23</c:v>
                </c:pt>
                <c:pt idx="2">
                  <c:v>22</c:v>
                </c:pt>
                <c:pt idx="3">
                  <c:v>18</c:v>
                </c:pt>
                <c:pt idx="4">
                  <c:v>29</c:v>
                </c:pt>
                <c:pt idx="5">
                  <c:v>25</c:v>
                </c:pt>
                <c:pt idx="6">
                  <c:v>28</c:v>
                </c:pt>
              </c:numCache>
            </c:numRef>
          </c:val>
          <c:extLst>
            <c:ext xmlns:c16="http://schemas.microsoft.com/office/drawing/2014/chart" uri="{C3380CC4-5D6E-409C-BE32-E72D297353CC}">
              <c16:uniqueId val="{00000002-4A2D-4138-8F17-FDBE2628B2E0}"/>
            </c:ext>
          </c:extLst>
        </c:ser>
        <c:dLbls>
          <c:showLegendKey val="0"/>
          <c:showVal val="0"/>
          <c:showCatName val="0"/>
          <c:showSerName val="0"/>
          <c:showPercent val="0"/>
          <c:showBubbleSize val="0"/>
        </c:dLbls>
        <c:gapWidth val="75"/>
        <c:overlap val="-25"/>
        <c:axId val="141965184"/>
        <c:axId val="141966720"/>
      </c:barChart>
      <c:catAx>
        <c:axId val="141965184"/>
        <c:scaling>
          <c:orientation val="minMax"/>
        </c:scaling>
        <c:delete val="0"/>
        <c:axPos val="l"/>
        <c:numFmt formatCode="General" sourceLinked="0"/>
        <c:majorTickMark val="none"/>
        <c:minorTickMark val="none"/>
        <c:tickLblPos val="nextTo"/>
        <c:crossAx val="141966720"/>
        <c:crosses val="autoZero"/>
        <c:auto val="1"/>
        <c:lblAlgn val="ctr"/>
        <c:lblOffset val="100"/>
        <c:noMultiLvlLbl val="0"/>
      </c:catAx>
      <c:valAx>
        <c:axId val="141966720"/>
        <c:scaling>
          <c:orientation val="minMax"/>
        </c:scaling>
        <c:delete val="0"/>
        <c:axPos val="b"/>
        <c:majorGridlines/>
        <c:title>
          <c:tx>
            <c:rich>
              <a:bodyPr/>
              <a:lstStyle/>
              <a:p>
                <a:pPr>
                  <a:defRPr/>
                </a:pPr>
                <a:r>
                  <a:rPr lang="cs-CZ"/>
                  <a:t>S</a:t>
                </a:r>
                <a:r>
                  <a:rPr lang="en-US"/>
                  <a:t>hare of respondents</a:t>
                </a:r>
                <a:r>
                  <a:rPr lang="cs-CZ"/>
                  <a:t> </a:t>
                </a:r>
                <a:r>
                  <a:rPr lang="en-US"/>
                  <a:t>(%)</a:t>
                </a:r>
              </a:p>
            </c:rich>
          </c:tx>
          <c:overlay val="0"/>
        </c:title>
        <c:numFmt formatCode="General" sourceLinked="1"/>
        <c:majorTickMark val="none"/>
        <c:minorTickMark val="none"/>
        <c:tickLblPos val="nextTo"/>
        <c:spPr>
          <a:ln w="9525">
            <a:noFill/>
          </a:ln>
        </c:spPr>
        <c:crossAx val="141965184"/>
        <c:crosses val="autoZero"/>
        <c:crossBetween val="between"/>
      </c:valAx>
    </c:plotArea>
    <c:legend>
      <c:legendPos val="b"/>
      <c:overlay val="0"/>
    </c:legend>
    <c:plotVisOnly val="1"/>
    <c:dispBlanksAs val="gap"/>
    <c:showDLblsOverMax val="0"/>
  </c:chart>
  <c:txPr>
    <a:bodyPr/>
    <a:lstStyle/>
    <a:p>
      <a:pPr>
        <a:defRPr sz="900"/>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'vyhodnocení dotazníku, srovnání'!$B$721</c:f>
              <c:strCache>
                <c:ptCount val="1"/>
                <c:pt idx="0">
                  <c:v>Maker space</c:v>
                </c:pt>
              </c:strCache>
            </c:strRef>
          </c:tx>
          <c:spPr>
            <a:solidFill>
              <a:srgbClr val="92D050"/>
            </a:solidFill>
            <a:ln>
              <a:solidFill>
                <a:srgbClr val="92D050"/>
              </a:solidFill>
            </a:ln>
          </c:spPr>
          <c:invertIfNegative val="0"/>
          <c:cat>
            <c:strRef>
              <c:f>'vyhodnocení dotazníku, srovnání'!$A$722:$A$730</c:f>
              <c:strCache>
                <c:ptCount val="9"/>
                <c:pt idx="0">
                  <c:v>Image of the building</c:v>
                </c:pt>
                <c:pt idx="1">
                  <c:v>Building exterior and surroundings</c:v>
                </c:pt>
                <c:pt idx="2">
                  <c:v>Availability of public transport</c:v>
                </c:pt>
                <c:pt idx="3">
                  <c:v>Parking option</c:v>
                </c:pt>
                <c:pt idx="4">
                  <c:v>Technical equipment</c:v>
                </c:pt>
                <c:pt idx="5">
                  <c:v>Physical condition of the building</c:v>
                </c:pt>
                <c:pt idx="6">
                  <c:v>Price and rental period</c:v>
                </c:pt>
                <c:pt idx="7">
                  <c:v>Size incl. Interior</c:v>
                </c:pt>
                <c:pt idx="8">
                  <c:v>Location of the building</c:v>
                </c:pt>
              </c:strCache>
            </c:strRef>
          </c:cat>
          <c:val>
            <c:numRef>
              <c:f>'vyhodnocení dotazníku, srovnání'!$B$722:$B$730</c:f>
              <c:numCache>
                <c:formatCode>General</c:formatCode>
                <c:ptCount val="9"/>
                <c:pt idx="0">
                  <c:v>4</c:v>
                </c:pt>
                <c:pt idx="1">
                  <c:v>5</c:v>
                </c:pt>
                <c:pt idx="2">
                  <c:v>6</c:v>
                </c:pt>
                <c:pt idx="3">
                  <c:v>4</c:v>
                </c:pt>
                <c:pt idx="4">
                  <c:v>5</c:v>
                </c:pt>
                <c:pt idx="5">
                  <c:v>4</c:v>
                </c:pt>
                <c:pt idx="6">
                  <c:v>7</c:v>
                </c:pt>
                <c:pt idx="7">
                  <c:v>8</c:v>
                </c:pt>
                <c:pt idx="8">
                  <c:v>14</c:v>
                </c:pt>
              </c:numCache>
            </c:numRef>
          </c:val>
          <c:extLst>
            <c:ext xmlns:c16="http://schemas.microsoft.com/office/drawing/2014/chart" uri="{C3380CC4-5D6E-409C-BE32-E72D297353CC}">
              <c16:uniqueId val="{00000000-213C-410A-A80A-FF01CE8B894F}"/>
            </c:ext>
          </c:extLst>
        </c:ser>
        <c:ser>
          <c:idx val="1"/>
          <c:order val="1"/>
          <c:tx>
            <c:strRef>
              <c:f>'vyhodnocení dotazníku, srovnání'!$C$721</c:f>
              <c:strCache>
                <c:ptCount val="1"/>
                <c:pt idx="0">
                  <c:v>Coworking space</c:v>
                </c:pt>
              </c:strCache>
            </c:strRef>
          </c:tx>
          <c:invertIfNegative val="0"/>
          <c:cat>
            <c:strRef>
              <c:f>'vyhodnocení dotazníku, srovnání'!$A$722:$A$730</c:f>
              <c:strCache>
                <c:ptCount val="9"/>
                <c:pt idx="0">
                  <c:v>Image of the building</c:v>
                </c:pt>
                <c:pt idx="1">
                  <c:v>Building exterior and surroundings</c:v>
                </c:pt>
                <c:pt idx="2">
                  <c:v>Availability of public transport</c:v>
                </c:pt>
                <c:pt idx="3">
                  <c:v>Parking option</c:v>
                </c:pt>
                <c:pt idx="4">
                  <c:v>Technical equipment</c:v>
                </c:pt>
                <c:pt idx="5">
                  <c:v>Physical condition of the building</c:v>
                </c:pt>
                <c:pt idx="6">
                  <c:v>Price and rental period</c:v>
                </c:pt>
                <c:pt idx="7">
                  <c:v>Size incl. Interior</c:v>
                </c:pt>
                <c:pt idx="8">
                  <c:v>Location of the building</c:v>
                </c:pt>
              </c:strCache>
            </c:strRef>
          </c:cat>
          <c:val>
            <c:numRef>
              <c:f>'vyhodnocení dotazníku, srovnání'!$C$722:$C$730</c:f>
              <c:numCache>
                <c:formatCode>General</c:formatCode>
                <c:ptCount val="9"/>
                <c:pt idx="0">
                  <c:v>31</c:v>
                </c:pt>
                <c:pt idx="1">
                  <c:v>27</c:v>
                </c:pt>
                <c:pt idx="2">
                  <c:v>25</c:v>
                </c:pt>
                <c:pt idx="3">
                  <c:v>27</c:v>
                </c:pt>
                <c:pt idx="4">
                  <c:v>27</c:v>
                </c:pt>
                <c:pt idx="5">
                  <c:v>18</c:v>
                </c:pt>
                <c:pt idx="6">
                  <c:v>26</c:v>
                </c:pt>
                <c:pt idx="7">
                  <c:v>31</c:v>
                </c:pt>
                <c:pt idx="8">
                  <c:v>39</c:v>
                </c:pt>
              </c:numCache>
            </c:numRef>
          </c:val>
          <c:extLst>
            <c:ext xmlns:c16="http://schemas.microsoft.com/office/drawing/2014/chart" uri="{C3380CC4-5D6E-409C-BE32-E72D297353CC}">
              <c16:uniqueId val="{00000001-213C-410A-A80A-FF01CE8B894F}"/>
            </c:ext>
          </c:extLst>
        </c:ser>
        <c:ser>
          <c:idx val="2"/>
          <c:order val="2"/>
          <c:tx>
            <c:strRef>
              <c:f>'vyhodnocení dotazníku, srovnání'!$D$721</c:f>
              <c:strCache>
                <c:ptCount val="1"/>
                <c:pt idx="0">
                  <c:v>Creative space</c:v>
                </c:pt>
              </c:strCache>
            </c:strRef>
          </c:tx>
          <c:spPr>
            <a:solidFill>
              <a:srgbClr val="0070C0"/>
            </a:solidFill>
            <a:ln>
              <a:solidFill>
                <a:srgbClr val="0070C0"/>
              </a:solidFill>
            </a:ln>
          </c:spPr>
          <c:invertIfNegative val="0"/>
          <c:cat>
            <c:strRef>
              <c:f>'vyhodnocení dotazníku, srovnání'!$A$722:$A$730</c:f>
              <c:strCache>
                <c:ptCount val="9"/>
                <c:pt idx="0">
                  <c:v>Image of the building</c:v>
                </c:pt>
                <c:pt idx="1">
                  <c:v>Building exterior and surroundings</c:v>
                </c:pt>
                <c:pt idx="2">
                  <c:v>Availability of public transport</c:v>
                </c:pt>
                <c:pt idx="3">
                  <c:v>Parking option</c:v>
                </c:pt>
                <c:pt idx="4">
                  <c:v>Technical equipment</c:v>
                </c:pt>
                <c:pt idx="5">
                  <c:v>Physical condition of the building</c:v>
                </c:pt>
                <c:pt idx="6">
                  <c:v>Price and rental period</c:v>
                </c:pt>
                <c:pt idx="7">
                  <c:v>Size incl. Interior</c:v>
                </c:pt>
                <c:pt idx="8">
                  <c:v>Location of the building</c:v>
                </c:pt>
              </c:strCache>
            </c:strRef>
          </c:cat>
          <c:val>
            <c:numRef>
              <c:f>'vyhodnocení dotazníku, srovnání'!$D$722:$D$730</c:f>
              <c:numCache>
                <c:formatCode>General</c:formatCode>
                <c:ptCount val="9"/>
                <c:pt idx="0">
                  <c:v>12</c:v>
                </c:pt>
                <c:pt idx="1">
                  <c:v>19</c:v>
                </c:pt>
                <c:pt idx="2">
                  <c:v>22</c:v>
                </c:pt>
                <c:pt idx="3">
                  <c:v>23</c:v>
                </c:pt>
                <c:pt idx="4">
                  <c:v>24</c:v>
                </c:pt>
                <c:pt idx="5">
                  <c:v>36</c:v>
                </c:pt>
                <c:pt idx="6">
                  <c:v>27</c:v>
                </c:pt>
                <c:pt idx="7">
                  <c:v>32</c:v>
                </c:pt>
                <c:pt idx="8">
                  <c:v>30</c:v>
                </c:pt>
              </c:numCache>
            </c:numRef>
          </c:val>
          <c:extLst>
            <c:ext xmlns:c16="http://schemas.microsoft.com/office/drawing/2014/chart" uri="{C3380CC4-5D6E-409C-BE32-E72D297353CC}">
              <c16:uniqueId val="{00000002-213C-410A-A80A-FF01CE8B894F}"/>
            </c:ext>
          </c:extLst>
        </c:ser>
        <c:dLbls>
          <c:showLegendKey val="0"/>
          <c:showVal val="0"/>
          <c:showCatName val="0"/>
          <c:showSerName val="0"/>
          <c:showPercent val="0"/>
          <c:showBubbleSize val="0"/>
        </c:dLbls>
        <c:gapWidth val="75"/>
        <c:overlap val="-25"/>
        <c:axId val="142381824"/>
        <c:axId val="142383360"/>
      </c:barChart>
      <c:catAx>
        <c:axId val="142381824"/>
        <c:scaling>
          <c:orientation val="minMax"/>
        </c:scaling>
        <c:delete val="0"/>
        <c:axPos val="l"/>
        <c:numFmt formatCode="General" sourceLinked="0"/>
        <c:majorTickMark val="none"/>
        <c:minorTickMark val="none"/>
        <c:tickLblPos val="nextTo"/>
        <c:crossAx val="142383360"/>
        <c:crosses val="autoZero"/>
        <c:auto val="1"/>
        <c:lblAlgn val="ctr"/>
        <c:lblOffset val="100"/>
        <c:noMultiLvlLbl val="0"/>
      </c:catAx>
      <c:valAx>
        <c:axId val="142383360"/>
        <c:scaling>
          <c:orientation val="minMax"/>
          <c:max val="40"/>
        </c:scaling>
        <c:delete val="0"/>
        <c:axPos val="b"/>
        <c:majorGridlines/>
        <c:title>
          <c:tx>
            <c:rich>
              <a:bodyPr/>
              <a:lstStyle/>
              <a:p>
                <a:pPr>
                  <a:defRPr/>
                </a:pPr>
                <a:r>
                  <a:rPr lang="cs-CZ"/>
                  <a:t>Share of respondents </a:t>
                </a:r>
                <a:r>
                  <a:rPr lang="en-US"/>
                  <a:t>(%)</a:t>
                </a:r>
              </a:p>
            </c:rich>
          </c:tx>
          <c:overlay val="0"/>
        </c:title>
        <c:numFmt formatCode="General" sourceLinked="1"/>
        <c:majorTickMark val="none"/>
        <c:minorTickMark val="none"/>
        <c:tickLblPos val="nextTo"/>
        <c:spPr>
          <a:ln w="9525">
            <a:noFill/>
          </a:ln>
        </c:spPr>
        <c:crossAx val="142381824"/>
        <c:crosses val="autoZero"/>
        <c:crossBetween val="between"/>
      </c:valAx>
    </c:plotArea>
    <c:legend>
      <c:legendPos val="b"/>
      <c:overlay val="0"/>
    </c:legend>
    <c:plotVisOnly val="1"/>
    <c:dispBlanksAs val="gap"/>
    <c:showDLblsOverMax val="0"/>
  </c:chart>
  <c:txPr>
    <a:bodyPr/>
    <a:lstStyle/>
    <a:p>
      <a:pPr>
        <a:defRPr sz="900"/>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BE8D1A-C0BC-4439-A5D8-0095D8AEAB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Windows User</dc:creator>
  <lastModifiedBy>Pavlína Kurková</lastModifiedBy>
  <revision>27</revision>
  <dcterms:created xsi:type="dcterms:W3CDTF">2021-12-10T08:52:00.0000000Z</dcterms:created>
  <dcterms:modified xsi:type="dcterms:W3CDTF">2023-11-14T07:30:03.2401038Z</dcterms:modified>
</coreProperties>
</file>