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D98" w:rsidRPr="00BC654A" w:rsidRDefault="00C2253F" w:rsidP="00AD6BBE">
      <w:pPr>
        <w:pStyle w:val="Nzev"/>
        <w:rPr>
          <w:lang w:val="en-GB"/>
        </w:rPr>
      </w:pPr>
      <w:r w:rsidRPr="00BC654A">
        <w:rPr>
          <w:lang w:val="en-GB"/>
        </w:rPr>
        <w:t>USING TOOLS OF CORPUS LINGUISTICS FOR INVESTIGATING AND TEACHING LANGUAGE FOR MEDICAL PURPOSES</w:t>
      </w:r>
    </w:p>
    <w:p w:rsidR="000D4D98" w:rsidRPr="00BC654A" w:rsidRDefault="00C2253F" w:rsidP="00BD4A51">
      <w:pPr>
        <w:pStyle w:val="Nadpis1"/>
        <w:rPr>
          <w:sz w:val="28"/>
          <w:szCs w:val="28"/>
          <w:lang w:val="en-GB"/>
        </w:rPr>
      </w:pPr>
      <w:proofErr w:type="spellStart"/>
      <w:r w:rsidRPr="00BC654A">
        <w:rPr>
          <w:lang w:val="en-GB"/>
        </w:rPr>
        <w:t>Kateřina</w:t>
      </w:r>
      <w:proofErr w:type="spellEnd"/>
      <w:r w:rsidRPr="00BC654A">
        <w:rPr>
          <w:lang w:val="en-GB"/>
        </w:rPr>
        <w:t xml:space="preserve"> </w:t>
      </w:r>
      <w:proofErr w:type="spellStart"/>
      <w:r w:rsidRPr="00BC654A">
        <w:rPr>
          <w:lang w:val="en-GB"/>
        </w:rPr>
        <w:t>Pořízková</w:t>
      </w:r>
      <w:proofErr w:type="spellEnd"/>
    </w:p>
    <w:p w:rsidR="000D4D98" w:rsidRPr="00BC654A" w:rsidRDefault="00C2253F" w:rsidP="00C2253F">
      <w:pPr>
        <w:jc w:val="center"/>
        <w:rPr>
          <w:i/>
          <w:lang w:val="en-GB"/>
        </w:rPr>
      </w:pPr>
      <w:r w:rsidRPr="00BC654A">
        <w:rPr>
          <w:i/>
          <w:lang w:val="en-GB"/>
        </w:rPr>
        <w:t>Masaryk University Language Centre, Medical Faculty, Brno - Czech Republic</w:t>
      </w:r>
    </w:p>
    <w:p w:rsidR="00C2253F" w:rsidRPr="00BC654A" w:rsidRDefault="00C2253F" w:rsidP="00C2253F">
      <w:pPr>
        <w:pStyle w:val="Nadpis1"/>
        <w:rPr>
          <w:sz w:val="28"/>
          <w:szCs w:val="28"/>
          <w:lang w:val="en-GB"/>
        </w:rPr>
      </w:pPr>
      <w:r w:rsidRPr="00BC654A">
        <w:rPr>
          <w:lang w:val="en-GB"/>
        </w:rPr>
        <w:t xml:space="preserve">Robert </w:t>
      </w:r>
      <w:proofErr w:type="spellStart"/>
      <w:r w:rsidRPr="00BC654A">
        <w:rPr>
          <w:lang w:val="en-GB"/>
        </w:rPr>
        <w:t>Helán</w:t>
      </w:r>
      <w:proofErr w:type="spellEnd"/>
    </w:p>
    <w:p w:rsidR="00C2253F" w:rsidRPr="00BC654A" w:rsidRDefault="00C2253F" w:rsidP="00C2253F">
      <w:pPr>
        <w:jc w:val="center"/>
        <w:rPr>
          <w:i/>
          <w:lang w:val="en-GB"/>
        </w:rPr>
      </w:pPr>
      <w:r w:rsidRPr="00BC654A">
        <w:rPr>
          <w:i/>
          <w:lang w:val="en-GB"/>
        </w:rPr>
        <w:t>Masaryk University Language Centre, Medical Faculty, Brno - Czech Republic</w:t>
      </w:r>
    </w:p>
    <w:p w:rsidR="000D4D98" w:rsidRPr="00BC654A" w:rsidRDefault="0071224B" w:rsidP="00BD4A51">
      <w:pPr>
        <w:pStyle w:val="Podtitul"/>
        <w:spacing w:before="100" w:after="0"/>
        <w:rPr>
          <w:rFonts w:ascii="Times New Roman" w:hAnsi="Times New Roman"/>
          <w:b/>
          <w:sz w:val="22"/>
          <w:szCs w:val="22"/>
          <w:lang w:val="en-GB"/>
        </w:rPr>
      </w:pPr>
      <w:r w:rsidRPr="00BC654A">
        <w:rPr>
          <w:rFonts w:ascii="Times New Roman" w:hAnsi="Times New Roman"/>
          <w:b/>
          <w:sz w:val="22"/>
          <w:szCs w:val="22"/>
          <w:lang w:val="en-GB"/>
        </w:rPr>
        <w:t>Annotation</w:t>
      </w:r>
    </w:p>
    <w:p w:rsidR="00AD6BBE" w:rsidRPr="00BC654A" w:rsidRDefault="007B6EC6" w:rsidP="001443A7">
      <w:pPr>
        <w:ind w:firstLine="720"/>
        <w:jc w:val="both"/>
        <w:rPr>
          <w:lang w:val="en-GB"/>
        </w:rPr>
      </w:pPr>
      <w:r>
        <w:rPr>
          <w:sz w:val="22"/>
          <w:szCs w:val="22"/>
          <w:lang w:val="en-GB"/>
        </w:rPr>
        <w:t xml:space="preserve">The aim of this paper is to demonstrate the </w:t>
      </w:r>
      <w:r w:rsidR="00457FE6">
        <w:rPr>
          <w:sz w:val="22"/>
          <w:szCs w:val="22"/>
          <w:lang w:val="en-GB"/>
        </w:rPr>
        <w:t>implementation</w:t>
      </w:r>
      <w:r>
        <w:rPr>
          <w:sz w:val="22"/>
          <w:szCs w:val="22"/>
          <w:lang w:val="en-GB"/>
        </w:rPr>
        <w:t xml:space="preserve"> of a corpus linguistics approach</w:t>
      </w:r>
      <w:r w:rsidR="00457FE6">
        <w:rPr>
          <w:sz w:val="22"/>
          <w:szCs w:val="22"/>
          <w:lang w:val="en-GB"/>
        </w:rPr>
        <w:t xml:space="preserve"> in researching and teaching Latin and English languages for medical purposes. In the former, a corpus of authentic </w:t>
      </w:r>
      <w:r w:rsidR="00233618">
        <w:rPr>
          <w:sz w:val="22"/>
          <w:szCs w:val="22"/>
          <w:lang w:val="en-GB"/>
        </w:rPr>
        <w:t xml:space="preserve">Latin </w:t>
      </w:r>
      <w:r w:rsidR="00457FE6">
        <w:rPr>
          <w:sz w:val="22"/>
          <w:szCs w:val="22"/>
          <w:lang w:val="en-GB"/>
        </w:rPr>
        <w:t xml:space="preserve">clinical diagnoses was created from healthcare documentation, </w:t>
      </w:r>
      <w:r w:rsidR="00233618">
        <w:rPr>
          <w:sz w:val="22"/>
          <w:szCs w:val="22"/>
          <w:lang w:val="en-GB"/>
        </w:rPr>
        <w:t>providing the instructors with valuable data concerning the actual use of Latin in professional medical writing.</w:t>
      </w:r>
      <w:r w:rsidR="00457FE6">
        <w:rPr>
          <w:sz w:val="22"/>
          <w:szCs w:val="22"/>
          <w:lang w:val="en-GB"/>
        </w:rPr>
        <w:t xml:space="preserve"> </w:t>
      </w:r>
      <w:r w:rsidR="00233618">
        <w:rPr>
          <w:sz w:val="22"/>
          <w:szCs w:val="22"/>
          <w:lang w:val="en-GB"/>
        </w:rPr>
        <w:t>In the latter, a corpus of English published</w:t>
      </w:r>
      <w:r w:rsidR="00457FE6">
        <w:rPr>
          <w:sz w:val="22"/>
          <w:szCs w:val="22"/>
          <w:lang w:val="en-GB"/>
        </w:rPr>
        <w:t xml:space="preserve"> </w:t>
      </w:r>
      <w:r w:rsidR="00233618">
        <w:rPr>
          <w:sz w:val="22"/>
          <w:szCs w:val="22"/>
          <w:lang w:val="en-GB"/>
        </w:rPr>
        <w:t xml:space="preserve">medical case reports was collected from two online journals, enabling </w:t>
      </w:r>
      <w:r w:rsidR="00AE7ABB">
        <w:rPr>
          <w:sz w:val="22"/>
          <w:szCs w:val="22"/>
          <w:lang w:val="en-GB"/>
        </w:rPr>
        <w:t>structural and textual</w:t>
      </w:r>
      <w:r w:rsidR="00233618">
        <w:rPr>
          <w:sz w:val="22"/>
          <w:szCs w:val="22"/>
          <w:lang w:val="en-GB"/>
        </w:rPr>
        <w:t xml:space="preserve"> analys</w:t>
      </w:r>
      <w:r w:rsidR="00AE7ABB">
        <w:rPr>
          <w:sz w:val="22"/>
          <w:szCs w:val="22"/>
          <w:lang w:val="en-GB"/>
        </w:rPr>
        <w:t>e</w:t>
      </w:r>
      <w:r w:rsidR="00233618">
        <w:rPr>
          <w:sz w:val="22"/>
          <w:szCs w:val="22"/>
          <w:lang w:val="en-GB"/>
        </w:rPr>
        <w:t xml:space="preserve">s of </w:t>
      </w:r>
      <w:r w:rsidR="00AE7ABB">
        <w:rPr>
          <w:sz w:val="22"/>
          <w:szCs w:val="22"/>
          <w:lang w:val="en-GB"/>
        </w:rPr>
        <w:t xml:space="preserve">the genre, which were </w:t>
      </w:r>
      <w:r w:rsidR="001443A7">
        <w:rPr>
          <w:sz w:val="22"/>
          <w:szCs w:val="22"/>
          <w:lang w:val="en-GB"/>
        </w:rPr>
        <w:t xml:space="preserve">then </w:t>
      </w:r>
      <w:r w:rsidR="00AE7ABB">
        <w:rPr>
          <w:sz w:val="22"/>
          <w:szCs w:val="22"/>
          <w:lang w:val="en-GB"/>
        </w:rPr>
        <w:t>used pedagogically in academic writing courses.</w:t>
      </w:r>
      <w:r w:rsidR="007E0CC9" w:rsidRPr="00BC654A">
        <w:rPr>
          <w:sz w:val="22"/>
          <w:szCs w:val="22"/>
          <w:lang w:val="en-GB"/>
        </w:rPr>
        <w:t xml:space="preserve">  </w:t>
      </w:r>
      <w:r w:rsidR="00AE7ABB">
        <w:rPr>
          <w:sz w:val="22"/>
          <w:szCs w:val="22"/>
          <w:lang w:val="en-GB"/>
        </w:rPr>
        <w:t xml:space="preserve">Both corpora were </w:t>
      </w:r>
      <w:r w:rsidR="001443A7">
        <w:rPr>
          <w:sz w:val="22"/>
          <w:szCs w:val="22"/>
          <w:lang w:val="en-GB"/>
        </w:rPr>
        <w:t xml:space="preserve">uploaded to </w:t>
      </w:r>
      <w:r w:rsidR="00AE7ABB">
        <w:rPr>
          <w:sz w:val="22"/>
          <w:szCs w:val="22"/>
          <w:lang w:val="en-GB"/>
        </w:rPr>
        <w:t>Sketch Engine</w:t>
      </w:r>
      <w:r w:rsidR="001443A7">
        <w:rPr>
          <w:sz w:val="22"/>
          <w:szCs w:val="22"/>
          <w:lang w:val="en-GB"/>
        </w:rPr>
        <w:t xml:space="preserve">, a tool creating summaries of a word’s grammatical and </w:t>
      </w:r>
      <w:proofErr w:type="spellStart"/>
      <w:r w:rsidR="001443A7">
        <w:rPr>
          <w:sz w:val="22"/>
          <w:szCs w:val="22"/>
          <w:lang w:val="en-GB"/>
        </w:rPr>
        <w:t>collocational</w:t>
      </w:r>
      <w:proofErr w:type="spellEnd"/>
      <w:r w:rsidR="001443A7">
        <w:rPr>
          <w:sz w:val="22"/>
          <w:szCs w:val="22"/>
          <w:lang w:val="en-GB"/>
        </w:rPr>
        <w:t xml:space="preserve"> behaviour. It can be claimed that </w:t>
      </w:r>
      <w:r w:rsidR="00901E37">
        <w:rPr>
          <w:sz w:val="22"/>
          <w:szCs w:val="22"/>
          <w:lang w:val="en-GB"/>
        </w:rPr>
        <w:t>this</w:t>
      </w:r>
      <w:r w:rsidR="001443A7">
        <w:rPr>
          <w:sz w:val="22"/>
          <w:szCs w:val="22"/>
          <w:lang w:val="en-GB"/>
        </w:rPr>
        <w:t xml:space="preserve"> approach</w:t>
      </w:r>
      <w:r w:rsidR="00901E37">
        <w:rPr>
          <w:sz w:val="22"/>
          <w:szCs w:val="22"/>
          <w:lang w:val="en-GB"/>
        </w:rPr>
        <w:t xml:space="preserve">, in which authentic and published materials are used as a basis for the development of teaching materials, </w:t>
      </w:r>
      <w:r w:rsidR="001443A7">
        <w:rPr>
          <w:sz w:val="22"/>
          <w:szCs w:val="22"/>
          <w:lang w:val="en-GB"/>
        </w:rPr>
        <w:t xml:space="preserve">greatly enhances the quality and relevance of </w:t>
      </w:r>
      <w:r w:rsidR="00901E37">
        <w:rPr>
          <w:sz w:val="22"/>
          <w:szCs w:val="22"/>
          <w:lang w:val="en-GB"/>
        </w:rPr>
        <w:t>language education in medical contexts.</w:t>
      </w:r>
    </w:p>
    <w:p w:rsidR="00AD6BBE" w:rsidRPr="00BC654A" w:rsidRDefault="0071224B" w:rsidP="00F95C72">
      <w:pPr>
        <w:spacing w:before="100"/>
        <w:ind w:firstLine="720"/>
        <w:jc w:val="both"/>
        <w:rPr>
          <w:sz w:val="22"/>
          <w:szCs w:val="22"/>
          <w:lang w:val="en-GB"/>
        </w:rPr>
      </w:pPr>
      <w:r w:rsidRPr="00BC654A">
        <w:rPr>
          <w:b/>
          <w:sz w:val="22"/>
          <w:szCs w:val="22"/>
          <w:lang w:val="en-GB"/>
        </w:rPr>
        <w:t>Keywords</w:t>
      </w:r>
      <w:r w:rsidR="00C2253F" w:rsidRPr="00BC654A">
        <w:rPr>
          <w:b/>
          <w:sz w:val="22"/>
          <w:szCs w:val="22"/>
          <w:lang w:val="en-GB"/>
        </w:rPr>
        <w:t xml:space="preserve">: </w:t>
      </w:r>
      <w:r w:rsidR="00901E37">
        <w:rPr>
          <w:sz w:val="22"/>
          <w:szCs w:val="22"/>
          <w:lang w:val="en-GB"/>
        </w:rPr>
        <w:t>c</w:t>
      </w:r>
      <w:r w:rsidR="00AE0E02" w:rsidRPr="00BC654A">
        <w:rPr>
          <w:sz w:val="22"/>
          <w:szCs w:val="22"/>
          <w:lang w:val="en-GB"/>
        </w:rPr>
        <w:t>o</w:t>
      </w:r>
      <w:r w:rsidR="00C2253F" w:rsidRPr="00BC654A">
        <w:rPr>
          <w:sz w:val="22"/>
          <w:szCs w:val="22"/>
          <w:lang w:val="en-GB"/>
        </w:rPr>
        <w:t>r</w:t>
      </w:r>
      <w:r w:rsidR="00AE0E02" w:rsidRPr="00BC654A">
        <w:rPr>
          <w:sz w:val="22"/>
          <w:szCs w:val="22"/>
          <w:lang w:val="en-GB"/>
        </w:rPr>
        <w:t>p</w:t>
      </w:r>
      <w:r w:rsidR="00C2253F" w:rsidRPr="00BC654A">
        <w:rPr>
          <w:sz w:val="22"/>
          <w:szCs w:val="22"/>
          <w:lang w:val="en-GB"/>
        </w:rPr>
        <w:t xml:space="preserve">us </w:t>
      </w:r>
      <w:r w:rsidR="00901E37">
        <w:rPr>
          <w:sz w:val="22"/>
          <w:szCs w:val="22"/>
          <w:lang w:val="en-GB"/>
        </w:rPr>
        <w:t>l</w:t>
      </w:r>
      <w:r w:rsidR="00C2253F" w:rsidRPr="00BC654A">
        <w:rPr>
          <w:sz w:val="22"/>
          <w:szCs w:val="22"/>
          <w:lang w:val="en-GB"/>
        </w:rPr>
        <w:t xml:space="preserve">inguistics, Sketch Engine, Latin </w:t>
      </w:r>
      <w:r w:rsidR="00901E37">
        <w:rPr>
          <w:sz w:val="22"/>
          <w:szCs w:val="22"/>
          <w:lang w:val="en-GB"/>
        </w:rPr>
        <w:t>d</w:t>
      </w:r>
      <w:r w:rsidR="00C2253F" w:rsidRPr="00BC654A">
        <w:rPr>
          <w:sz w:val="22"/>
          <w:szCs w:val="22"/>
          <w:lang w:val="en-GB"/>
        </w:rPr>
        <w:t>iagnoses</w:t>
      </w:r>
      <w:r w:rsidR="003A6C1C" w:rsidRPr="00BC654A">
        <w:rPr>
          <w:sz w:val="22"/>
          <w:szCs w:val="22"/>
          <w:lang w:val="en-GB"/>
        </w:rPr>
        <w:t xml:space="preserve">, </w:t>
      </w:r>
      <w:r w:rsidR="00901E37">
        <w:rPr>
          <w:sz w:val="22"/>
          <w:szCs w:val="22"/>
          <w:lang w:val="en-GB"/>
        </w:rPr>
        <w:t>English m</w:t>
      </w:r>
      <w:r w:rsidR="003A6C1C" w:rsidRPr="00BC654A">
        <w:rPr>
          <w:sz w:val="22"/>
          <w:szCs w:val="22"/>
          <w:lang w:val="en-GB"/>
        </w:rPr>
        <w:t xml:space="preserve">edical </w:t>
      </w:r>
      <w:r w:rsidR="00901E37">
        <w:rPr>
          <w:sz w:val="22"/>
          <w:szCs w:val="22"/>
          <w:lang w:val="en-GB"/>
        </w:rPr>
        <w:t>case r</w:t>
      </w:r>
      <w:r w:rsidR="003A6C1C" w:rsidRPr="00BC654A">
        <w:rPr>
          <w:sz w:val="22"/>
          <w:szCs w:val="22"/>
          <w:lang w:val="en-GB"/>
        </w:rPr>
        <w:t>eports</w:t>
      </w:r>
    </w:p>
    <w:p w:rsidR="006A2112" w:rsidRPr="00BC654A" w:rsidRDefault="0071224B" w:rsidP="0071224B">
      <w:pPr>
        <w:pStyle w:val="Podtitul"/>
        <w:spacing w:before="100" w:after="0"/>
        <w:rPr>
          <w:szCs w:val="22"/>
          <w:lang w:val="en-GB"/>
        </w:rPr>
      </w:pPr>
      <w:r w:rsidRPr="00BC654A">
        <w:rPr>
          <w:rFonts w:ascii="Times New Roman" w:hAnsi="Times New Roman"/>
          <w:b/>
          <w:lang w:val="en-GB"/>
        </w:rPr>
        <w:t>Introduction</w:t>
      </w:r>
    </w:p>
    <w:p w:rsidR="00B975D0" w:rsidRDefault="00FA7495" w:rsidP="00FA7495">
      <w:pPr>
        <w:ind w:firstLine="720"/>
        <w:jc w:val="both"/>
        <w:rPr>
          <w:sz w:val="24"/>
          <w:szCs w:val="24"/>
          <w:lang w:val="en-GB"/>
        </w:rPr>
      </w:pPr>
      <w:r w:rsidRPr="00BC654A">
        <w:rPr>
          <w:sz w:val="24"/>
          <w:szCs w:val="24"/>
          <w:lang w:val="en-GB"/>
        </w:rPr>
        <w:t xml:space="preserve">Corpus linguistics as a relatively recent linguistic discipline provides modern methods of investigating natural language by means of digitally processed </w:t>
      </w:r>
      <w:r w:rsidR="004E364D" w:rsidRPr="00BC654A">
        <w:rPr>
          <w:sz w:val="24"/>
          <w:szCs w:val="24"/>
          <w:lang w:val="en-GB"/>
        </w:rPr>
        <w:t xml:space="preserve">written and spoken </w:t>
      </w:r>
      <w:r w:rsidR="004E364D">
        <w:rPr>
          <w:sz w:val="24"/>
          <w:szCs w:val="24"/>
          <w:lang w:val="en-GB"/>
        </w:rPr>
        <w:t>authentic texts (</w:t>
      </w:r>
      <w:proofErr w:type="spellStart"/>
      <w:r w:rsidR="004E364D">
        <w:rPr>
          <w:sz w:val="24"/>
          <w:szCs w:val="24"/>
          <w:lang w:val="en-GB"/>
        </w:rPr>
        <w:t>Biber</w:t>
      </w:r>
      <w:proofErr w:type="spellEnd"/>
      <w:r w:rsidR="004E364D">
        <w:rPr>
          <w:sz w:val="24"/>
          <w:szCs w:val="24"/>
          <w:lang w:val="en-GB"/>
        </w:rPr>
        <w:t xml:space="preserve"> et al 1998, </w:t>
      </w:r>
      <w:proofErr w:type="spellStart"/>
      <w:r w:rsidR="004E364D">
        <w:rPr>
          <w:sz w:val="24"/>
          <w:szCs w:val="24"/>
          <w:lang w:val="en-GB"/>
        </w:rPr>
        <w:t>Čermák</w:t>
      </w:r>
      <w:proofErr w:type="spellEnd"/>
      <w:r w:rsidR="004E364D">
        <w:rPr>
          <w:sz w:val="24"/>
          <w:szCs w:val="24"/>
          <w:lang w:val="en-GB"/>
        </w:rPr>
        <w:t xml:space="preserve"> 2006</w:t>
      </w:r>
      <w:r w:rsidRPr="00BC654A">
        <w:rPr>
          <w:sz w:val="24"/>
          <w:szCs w:val="24"/>
          <w:lang w:val="en-GB"/>
        </w:rPr>
        <w:t xml:space="preserve">). Various types of specialized electronic software are used for a linguistic analysis of </w:t>
      </w:r>
      <w:r w:rsidR="00B975D0">
        <w:rPr>
          <w:sz w:val="24"/>
          <w:szCs w:val="24"/>
          <w:lang w:val="en-GB"/>
        </w:rPr>
        <w:t>language</w:t>
      </w:r>
      <w:r w:rsidRPr="00BC654A">
        <w:rPr>
          <w:sz w:val="24"/>
          <w:szCs w:val="24"/>
          <w:lang w:val="en-GB"/>
        </w:rPr>
        <w:t xml:space="preserve"> corpora from different point</w:t>
      </w:r>
      <w:r w:rsidR="00B975D0">
        <w:rPr>
          <w:sz w:val="24"/>
          <w:szCs w:val="24"/>
          <w:lang w:val="en-GB"/>
        </w:rPr>
        <w:t>s</w:t>
      </w:r>
      <w:r w:rsidRPr="00BC654A">
        <w:rPr>
          <w:sz w:val="24"/>
          <w:szCs w:val="24"/>
          <w:lang w:val="en-GB"/>
        </w:rPr>
        <w:t xml:space="preserve"> of view, e.g. frequency of terms, concordances, phrases, </w:t>
      </w:r>
      <w:r w:rsidR="00B975D0">
        <w:rPr>
          <w:sz w:val="24"/>
          <w:szCs w:val="24"/>
          <w:lang w:val="en-GB"/>
        </w:rPr>
        <w:t xml:space="preserve">or </w:t>
      </w:r>
      <w:proofErr w:type="spellStart"/>
      <w:r w:rsidRPr="00BC654A">
        <w:rPr>
          <w:sz w:val="24"/>
          <w:szCs w:val="24"/>
          <w:lang w:val="en-GB"/>
        </w:rPr>
        <w:t>lexico</w:t>
      </w:r>
      <w:proofErr w:type="spellEnd"/>
      <w:r w:rsidRPr="00BC654A">
        <w:rPr>
          <w:sz w:val="24"/>
          <w:szCs w:val="24"/>
          <w:lang w:val="en-GB"/>
        </w:rPr>
        <w:t>-grammatical constructions. A team of IT specialists at Masaryk University in Brno have collaborated on the development of originally British licensed Sketch Engine software. This software has become a valuable tool for LSP (language for specific purposes) instructors since it offers a fast, precise and effective analysis of language data which can then be applied for research, teaching</w:t>
      </w:r>
      <w:r w:rsidR="00B975D0">
        <w:rPr>
          <w:sz w:val="24"/>
          <w:szCs w:val="24"/>
          <w:lang w:val="en-GB"/>
        </w:rPr>
        <w:t>,</w:t>
      </w:r>
      <w:r w:rsidRPr="00BC654A">
        <w:rPr>
          <w:sz w:val="24"/>
          <w:szCs w:val="24"/>
          <w:lang w:val="en-GB"/>
        </w:rPr>
        <w:t xml:space="preserve"> and testing.</w:t>
      </w:r>
    </w:p>
    <w:p w:rsidR="00FA7495" w:rsidRPr="00BC654A" w:rsidRDefault="00B975D0" w:rsidP="00FA7495">
      <w:pPr>
        <w:ind w:firstLine="720"/>
        <w:jc w:val="both"/>
        <w:rPr>
          <w:sz w:val="24"/>
          <w:szCs w:val="24"/>
          <w:lang w:val="en-GB"/>
        </w:rPr>
      </w:pPr>
      <w:r>
        <w:rPr>
          <w:sz w:val="24"/>
          <w:szCs w:val="24"/>
          <w:lang w:val="en-GB"/>
        </w:rPr>
        <w:t xml:space="preserve">The paper is divided into two interrelated parts. </w:t>
      </w:r>
      <w:r w:rsidRPr="00BC654A">
        <w:rPr>
          <w:sz w:val="24"/>
          <w:szCs w:val="24"/>
          <w:lang w:val="en-GB"/>
        </w:rPr>
        <w:t>The first part describes</w:t>
      </w:r>
      <w:r w:rsidR="00F833BA">
        <w:rPr>
          <w:sz w:val="24"/>
          <w:szCs w:val="24"/>
          <w:lang w:val="en-GB"/>
        </w:rPr>
        <w:t xml:space="preserve"> </w:t>
      </w:r>
      <w:r w:rsidRPr="00BC654A">
        <w:rPr>
          <w:sz w:val="24"/>
          <w:szCs w:val="24"/>
          <w:lang w:val="en-GB"/>
        </w:rPr>
        <w:t xml:space="preserve">the ways in which the Sketch Engine software has been used for data-driven investigations of authentic Latin diagnoses. </w:t>
      </w:r>
      <w:r w:rsidRPr="00B975D0">
        <w:rPr>
          <w:sz w:val="24"/>
          <w:szCs w:val="24"/>
          <w:lang w:val="en-GB"/>
        </w:rPr>
        <w:t xml:space="preserve">The second part focuses on </w:t>
      </w:r>
      <w:r>
        <w:rPr>
          <w:sz w:val="24"/>
          <w:szCs w:val="24"/>
          <w:lang w:val="en-GB"/>
        </w:rPr>
        <w:t xml:space="preserve">a </w:t>
      </w:r>
      <w:r w:rsidRPr="00B975D0">
        <w:rPr>
          <w:sz w:val="24"/>
          <w:szCs w:val="24"/>
          <w:lang w:val="en-GB"/>
        </w:rPr>
        <w:t>corpus-</w:t>
      </w:r>
      <w:r>
        <w:rPr>
          <w:sz w:val="24"/>
          <w:szCs w:val="24"/>
          <w:lang w:val="en-GB"/>
        </w:rPr>
        <w:t xml:space="preserve"> and genre-</w:t>
      </w:r>
      <w:r w:rsidRPr="00B975D0">
        <w:rPr>
          <w:sz w:val="24"/>
          <w:szCs w:val="24"/>
          <w:lang w:val="en-GB"/>
        </w:rPr>
        <w:t xml:space="preserve">based </w:t>
      </w:r>
      <w:r>
        <w:rPr>
          <w:sz w:val="24"/>
          <w:szCs w:val="24"/>
          <w:lang w:val="en-GB"/>
        </w:rPr>
        <w:t>analysis</w:t>
      </w:r>
      <w:r w:rsidRPr="00B975D0">
        <w:rPr>
          <w:sz w:val="24"/>
          <w:szCs w:val="24"/>
          <w:lang w:val="en-GB"/>
        </w:rPr>
        <w:t xml:space="preserve"> of medical writing in English, particularly medical case reports. For th</w:t>
      </w:r>
      <w:r>
        <w:rPr>
          <w:sz w:val="24"/>
          <w:szCs w:val="24"/>
          <w:lang w:val="en-GB"/>
        </w:rPr>
        <w:t>ese</w:t>
      </w:r>
      <w:r w:rsidRPr="00B975D0">
        <w:rPr>
          <w:sz w:val="24"/>
          <w:szCs w:val="24"/>
          <w:lang w:val="en-GB"/>
        </w:rPr>
        <w:t xml:space="preserve"> </w:t>
      </w:r>
      <w:r>
        <w:rPr>
          <w:sz w:val="24"/>
          <w:szCs w:val="24"/>
          <w:lang w:val="en-GB"/>
        </w:rPr>
        <w:t>aims</w:t>
      </w:r>
      <w:r w:rsidRPr="00B975D0">
        <w:rPr>
          <w:sz w:val="24"/>
          <w:szCs w:val="24"/>
          <w:lang w:val="en-GB"/>
        </w:rPr>
        <w:t>, the Sketch Engine software was used for a textual and structural analysis of the genre</w:t>
      </w:r>
      <w:r>
        <w:rPr>
          <w:sz w:val="24"/>
          <w:szCs w:val="24"/>
          <w:lang w:val="en-GB"/>
        </w:rPr>
        <w:t xml:space="preserve">. </w:t>
      </w:r>
      <w:r w:rsidR="00FA7495" w:rsidRPr="00BC654A">
        <w:rPr>
          <w:sz w:val="24"/>
          <w:szCs w:val="24"/>
          <w:lang w:val="en-GB"/>
        </w:rPr>
        <w:t xml:space="preserve">    </w:t>
      </w:r>
    </w:p>
    <w:p w:rsidR="0071224B" w:rsidRPr="00BC654A" w:rsidRDefault="00AB62CA" w:rsidP="0071224B">
      <w:pPr>
        <w:pStyle w:val="Podtitul"/>
        <w:spacing w:before="100" w:after="0"/>
        <w:rPr>
          <w:rFonts w:ascii="Times New Roman" w:hAnsi="Times New Roman"/>
          <w:szCs w:val="22"/>
          <w:lang w:val="en-GB"/>
        </w:rPr>
      </w:pPr>
      <w:r w:rsidRPr="00BC654A">
        <w:rPr>
          <w:rFonts w:ascii="Times New Roman" w:hAnsi="Times New Roman"/>
          <w:b/>
          <w:lang w:val="en-GB"/>
        </w:rPr>
        <w:t>A</w:t>
      </w:r>
      <w:r w:rsidR="00656C98" w:rsidRPr="00BC654A">
        <w:rPr>
          <w:rFonts w:ascii="Times New Roman" w:hAnsi="Times New Roman"/>
          <w:b/>
          <w:lang w:val="en-GB"/>
        </w:rPr>
        <w:t xml:space="preserve">uthentic Latin </w:t>
      </w:r>
      <w:r w:rsidR="00DB5E6F">
        <w:rPr>
          <w:rFonts w:ascii="Times New Roman" w:hAnsi="Times New Roman"/>
          <w:b/>
          <w:lang w:val="en-GB"/>
        </w:rPr>
        <w:t>C</w:t>
      </w:r>
      <w:r w:rsidR="00656C98" w:rsidRPr="00BC654A">
        <w:rPr>
          <w:rFonts w:ascii="Times New Roman" w:hAnsi="Times New Roman"/>
          <w:b/>
          <w:lang w:val="en-GB"/>
        </w:rPr>
        <w:t xml:space="preserve">linical </w:t>
      </w:r>
      <w:r w:rsidR="00DB5E6F">
        <w:rPr>
          <w:rFonts w:ascii="Times New Roman" w:hAnsi="Times New Roman"/>
          <w:b/>
          <w:lang w:val="en-GB"/>
        </w:rPr>
        <w:t>D</w:t>
      </w:r>
      <w:r w:rsidR="00656C98" w:rsidRPr="00BC654A">
        <w:rPr>
          <w:rFonts w:ascii="Times New Roman" w:hAnsi="Times New Roman"/>
          <w:b/>
          <w:lang w:val="en-GB"/>
        </w:rPr>
        <w:t>iagnose</w:t>
      </w:r>
      <w:r w:rsidR="007F5E0A" w:rsidRPr="00BC654A">
        <w:rPr>
          <w:rFonts w:ascii="Times New Roman" w:hAnsi="Times New Roman"/>
          <w:b/>
          <w:lang w:val="en-GB"/>
        </w:rPr>
        <w:t>s</w:t>
      </w:r>
    </w:p>
    <w:p w:rsidR="00FA7495" w:rsidRPr="00BC654A" w:rsidRDefault="00FA7495" w:rsidP="006D370D">
      <w:pPr>
        <w:ind w:firstLine="720"/>
        <w:jc w:val="both"/>
        <w:rPr>
          <w:sz w:val="24"/>
          <w:szCs w:val="24"/>
          <w:lang w:val="en-GB"/>
        </w:rPr>
      </w:pPr>
      <w:r w:rsidRPr="00BC654A">
        <w:rPr>
          <w:sz w:val="24"/>
          <w:szCs w:val="24"/>
          <w:lang w:val="en-GB"/>
        </w:rPr>
        <w:t xml:space="preserve">It can be rather </w:t>
      </w:r>
      <w:r w:rsidR="00B975D0">
        <w:rPr>
          <w:sz w:val="24"/>
          <w:szCs w:val="24"/>
          <w:lang w:val="en-GB"/>
        </w:rPr>
        <w:t>difficult</w:t>
      </w:r>
      <w:r w:rsidRPr="00BC654A">
        <w:rPr>
          <w:sz w:val="24"/>
          <w:szCs w:val="24"/>
          <w:lang w:val="en-GB"/>
        </w:rPr>
        <w:t xml:space="preserve"> for the Latin medical terminology instructors to demonstrate to students the use of professional language in clinical settings. The main problem lies in the fact that medical documents are virtually inaccessible due to ethical considerations (i.e. patients’ and doctors’ personal data). The Latin section of the Masaryk University Language Centre initiated collaboration with teaching hospitals in Brno and Prague</w:t>
      </w:r>
      <w:r w:rsidR="00B975D0">
        <w:rPr>
          <w:sz w:val="24"/>
          <w:szCs w:val="24"/>
          <w:lang w:val="en-GB"/>
        </w:rPr>
        <w:t>,</w:t>
      </w:r>
      <w:r w:rsidRPr="00BC654A">
        <w:rPr>
          <w:sz w:val="24"/>
          <w:szCs w:val="24"/>
          <w:lang w:val="en-GB"/>
        </w:rPr>
        <w:t xml:space="preserve"> resulting in the formation of a database of authentic Latin clinical diagnoses</w:t>
      </w:r>
      <w:r w:rsidR="004E364D">
        <w:rPr>
          <w:sz w:val="24"/>
          <w:szCs w:val="24"/>
          <w:lang w:val="en-GB"/>
        </w:rPr>
        <w:t xml:space="preserve"> (</w:t>
      </w:r>
      <w:proofErr w:type="spellStart"/>
      <w:r w:rsidR="004E364D">
        <w:rPr>
          <w:sz w:val="24"/>
          <w:szCs w:val="24"/>
          <w:lang w:val="en-GB"/>
        </w:rPr>
        <w:t>Pořízková</w:t>
      </w:r>
      <w:proofErr w:type="spellEnd"/>
      <w:r w:rsidR="004E364D">
        <w:rPr>
          <w:sz w:val="24"/>
          <w:szCs w:val="24"/>
          <w:lang w:val="en-GB"/>
        </w:rPr>
        <w:t xml:space="preserve"> et al 2013)</w:t>
      </w:r>
      <w:r w:rsidRPr="00BC654A">
        <w:rPr>
          <w:sz w:val="24"/>
          <w:szCs w:val="24"/>
          <w:lang w:val="en-GB"/>
        </w:rPr>
        <w:t>. The database consists of 7 417 diagnoses</w:t>
      </w:r>
      <w:r w:rsidR="00B975D0">
        <w:rPr>
          <w:sz w:val="24"/>
          <w:szCs w:val="24"/>
          <w:lang w:val="en-GB"/>
        </w:rPr>
        <w:t xml:space="preserve">, </w:t>
      </w:r>
      <w:r w:rsidR="00B975D0" w:rsidRPr="00BC654A">
        <w:rPr>
          <w:sz w:val="24"/>
          <w:szCs w:val="24"/>
          <w:lang w:val="en-GB"/>
        </w:rPr>
        <w:t>the majority taken from surgical case histories</w:t>
      </w:r>
      <w:r w:rsidR="00B975D0">
        <w:rPr>
          <w:sz w:val="24"/>
          <w:szCs w:val="24"/>
          <w:lang w:val="en-GB"/>
        </w:rPr>
        <w:t xml:space="preserve">, </w:t>
      </w:r>
      <w:r w:rsidRPr="00BC654A">
        <w:rPr>
          <w:sz w:val="24"/>
          <w:szCs w:val="24"/>
          <w:lang w:val="en-GB"/>
        </w:rPr>
        <w:t xml:space="preserve">and is currently being transformed into a corpus which </w:t>
      </w:r>
      <w:r w:rsidR="006D370D">
        <w:rPr>
          <w:sz w:val="24"/>
          <w:szCs w:val="24"/>
          <w:lang w:val="en-GB"/>
        </w:rPr>
        <w:t xml:space="preserve">is available to </w:t>
      </w:r>
      <w:r w:rsidRPr="00BC654A">
        <w:rPr>
          <w:sz w:val="24"/>
          <w:szCs w:val="24"/>
          <w:lang w:val="en-GB"/>
        </w:rPr>
        <w:t>the Latin medical terminology instructors for their research or pedagogical app</w:t>
      </w:r>
      <w:r w:rsidR="006D370D">
        <w:rPr>
          <w:sz w:val="24"/>
          <w:szCs w:val="24"/>
          <w:lang w:val="en-GB"/>
        </w:rPr>
        <w:t>lications</w:t>
      </w:r>
      <w:r w:rsidRPr="00BC654A">
        <w:rPr>
          <w:sz w:val="24"/>
          <w:szCs w:val="24"/>
          <w:lang w:val="en-GB"/>
        </w:rPr>
        <w:t xml:space="preserve"> (e.g. teaching and testing language for medical purposes). </w:t>
      </w:r>
    </w:p>
    <w:p w:rsidR="00FA7495" w:rsidRDefault="00FA7495" w:rsidP="00FA7495">
      <w:pPr>
        <w:ind w:firstLine="720"/>
        <w:jc w:val="both"/>
        <w:rPr>
          <w:sz w:val="24"/>
          <w:szCs w:val="24"/>
          <w:lang w:val="en-GB"/>
        </w:rPr>
      </w:pPr>
      <w:r w:rsidRPr="00BC654A">
        <w:rPr>
          <w:sz w:val="24"/>
          <w:szCs w:val="24"/>
          <w:lang w:val="en-GB"/>
        </w:rPr>
        <w:t xml:space="preserve">A key problem in teaching clinical terminology is the fact that at present no internationally valid nomenclature exists in the area of medical terminology (with the exception of promising projects such as </w:t>
      </w:r>
      <w:proofErr w:type="spellStart"/>
      <w:r w:rsidRPr="00BC654A">
        <w:rPr>
          <w:sz w:val="24"/>
          <w:szCs w:val="24"/>
          <w:lang w:val="en-GB"/>
        </w:rPr>
        <w:t>Snomed</w:t>
      </w:r>
      <w:proofErr w:type="spellEnd"/>
      <w:r w:rsidRPr="00BC654A">
        <w:rPr>
          <w:sz w:val="24"/>
          <w:szCs w:val="24"/>
          <w:lang w:val="en-GB"/>
        </w:rPr>
        <w:t xml:space="preserve"> CT</w:t>
      </w:r>
      <w:r w:rsidR="00D64666" w:rsidRPr="00BC654A">
        <w:rPr>
          <w:rStyle w:val="Znakapoznpodarou"/>
          <w:sz w:val="24"/>
          <w:szCs w:val="24"/>
          <w:lang w:val="en-GB"/>
        </w:rPr>
        <w:footnoteReference w:id="1"/>
      </w:r>
      <w:r w:rsidRPr="00BC654A">
        <w:rPr>
          <w:sz w:val="24"/>
          <w:szCs w:val="24"/>
          <w:lang w:val="en-GB"/>
        </w:rPr>
        <w:t>).</w:t>
      </w:r>
      <w:r w:rsidR="00D64666" w:rsidRPr="00BC654A">
        <w:rPr>
          <w:sz w:val="24"/>
          <w:szCs w:val="24"/>
          <w:lang w:val="en-GB"/>
        </w:rPr>
        <w:t xml:space="preserve"> Latin medical terminology instructors must rely on existing clinical terminology dictionaries, primary and secondary literature of individual medical fields, and samples of authentic healthcare documentation obtained </w:t>
      </w:r>
      <w:r w:rsidR="00AA2F6B" w:rsidRPr="00BC654A">
        <w:rPr>
          <w:sz w:val="24"/>
          <w:szCs w:val="24"/>
          <w:lang w:val="en-GB"/>
        </w:rPr>
        <w:t>incidentally from family members or friends. The chief purpose of develop</w:t>
      </w:r>
      <w:r w:rsidR="0024506E" w:rsidRPr="00BC654A">
        <w:rPr>
          <w:sz w:val="24"/>
          <w:szCs w:val="24"/>
          <w:lang w:val="en-GB"/>
        </w:rPr>
        <w:t>ing a</w:t>
      </w:r>
      <w:r w:rsidR="00AA2F6B" w:rsidRPr="00BC654A">
        <w:rPr>
          <w:sz w:val="24"/>
          <w:szCs w:val="24"/>
          <w:lang w:val="en-GB"/>
        </w:rPr>
        <w:t xml:space="preserve"> corpus of clinical diagnoses is to </w:t>
      </w:r>
      <w:r w:rsidR="0024506E" w:rsidRPr="00BC654A">
        <w:rPr>
          <w:sz w:val="24"/>
          <w:szCs w:val="24"/>
          <w:lang w:val="en-GB"/>
        </w:rPr>
        <w:t xml:space="preserve">enable access to a large collection of </w:t>
      </w:r>
      <w:r w:rsidR="0024506E" w:rsidRPr="00BC654A">
        <w:rPr>
          <w:sz w:val="24"/>
          <w:szCs w:val="24"/>
          <w:lang w:val="en-GB"/>
        </w:rPr>
        <w:lastRenderedPageBreak/>
        <w:t>authentic language data which would offer</w:t>
      </w:r>
      <w:r w:rsidR="00BC654A" w:rsidRPr="00BC654A">
        <w:rPr>
          <w:sz w:val="24"/>
          <w:szCs w:val="24"/>
          <w:lang w:val="en-GB"/>
        </w:rPr>
        <w:t xml:space="preserve"> a complex and relevant information on how practi</w:t>
      </w:r>
      <w:r w:rsidR="00BC654A">
        <w:rPr>
          <w:sz w:val="24"/>
          <w:szCs w:val="24"/>
          <w:lang w:val="en-GB"/>
        </w:rPr>
        <w:t>s</w:t>
      </w:r>
      <w:r w:rsidR="00BC654A" w:rsidRPr="00BC654A">
        <w:rPr>
          <w:sz w:val="24"/>
          <w:szCs w:val="24"/>
          <w:lang w:val="en-GB"/>
        </w:rPr>
        <w:t xml:space="preserve">ing clinicians </w:t>
      </w:r>
      <w:r w:rsidR="00131B87">
        <w:rPr>
          <w:sz w:val="24"/>
          <w:szCs w:val="24"/>
          <w:lang w:val="en-GB"/>
        </w:rPr>
        <w:t xml:space="preserve">apply their language knowledge and skills. </w:t>
      </w:r>
      <w:r w:rsidR="00A706B5">
        <w:rPr>
          <w:sz w:val="24"/>
          <w:szCs w:val="24"/>
          <w:lang w:val="en-GB"/>
        </w:rPr>
        <w:t>The following are the main aspects:</w:t>
      </w:r>
    </w:p>
    <w:p w:rsidR="00A706B5" w:rsidRDefault="00A706B5" w:rsidP="00FA7495">
      <w:pPr>
        <w:ind w:firstLine="720"/>
        <w:jc w:val="both"/>
        <w:rPr>
          <w:sz w:val="24"/>
          <w:szCs w:val="24"/>
          <w:lang w:val="en-GB"/>
        </w:rPr>
      </w:pPr>
      <w:r>
        <w:rPr>
          <w:sz w:val="24"/>
          <w:szCs w:val="24"/>
          <w:lang w:val="en-GB"/>
        </w:rPr>
        <w:t xml:space="preserve">a) </w:t>
      </w:r>
      <w:proofErr w:type="gramStart"/>
      <w:r>
        <w:rPr>
          <w:sz w:val="24"/>
          <w:szCs w:val="24"/>
          <w:lang w:val="en-GB"/>
        </w:rPr>
        <w:t>frequency</w:t>
      </w:r>
      <w:proofErr w:type="gramEnd"/>
      <w:r>
        <w:rPr>
          <w:sz w:val="24"/>
          <w:szCs w:val="24"/>
          <w:lang w:val="en-GB"/>
        </w:rPr>
        <w:t xml:space="preserve"> of terms</w:t>
      </w:r>
    </w:p>
    <w:p w:rsidR="00A706B5" w:rsidRDefault="00A706B5" w:rsidP="00FA7495">
      <w:pPr>
        <w:ind w:firstLine="720"/>
        <w:jc w:val="both"/>
        <w:rPr>
          <w:sz w:val="24"/>
          <w:szCs w:val="24"/>
          <w:lang w:val="en-GB"/>
        </w:rPr>
      </w:pPr>
      <w:r>
        <w:rPr>
          <w:sz w:val="24"/>
          <w:szCs w:val="24"/>
          <w:lang w:val="en-GB"/>
        </w:rPr>
        <w:t xml:space="preserve">b) </w:t>
      </w:r>
      <w:proofErr w:type="gramStart"/>
      <w:r>
        <w:rPr>
          <w:sz w:val="24"/>
          <w:szCs w:val="24"/>
          <w:lang w:val="en-GB"/>
        </w:rPr>
        <w:t>typical</w:t>
      </w:r>
      <w:proofErr w:type="gramEnd"/>
      <w:r>
        <w:rPr>
          <w:sz w:val="24"/>
          <w:szCs w:val="24"/>
          <w:lang w:val="en-GB"/>
        </w:rPr>
        <w:t xml:space="preserve"> collocations (of nouns and adjectives, in particular)</w:t>
      </w:r>
    </w:p>
    <w:p w:rsidR="00A706B5" w:rsidRDefault="00A706B5" w:rsidP="00FA7495">
      <w:pPr>
        <w:ind w:firstLine="720"/>
        <w:jc w:val="both"/>
        <w:rPr>
          <w:sz w:val="24"/>
          <w:szCs w:val="24"/>
          <w:lang w:val="en-GB"/>
        </w:rPr>
      </w:pPr>
      <w:r>
        <w:rPr>
          <w:sz w:val="24"/>
          <w:szCs w:val="24"/>
          <w:lang w:val="en-GB"/>
        </w:rPr>
        <w:t xml:space="preserve">c) </w:t>
      </w:r>
      <w:proofErr w:type="gramStart"/>
      <w:r w:rsidR="00EC7C9D">
        <w:rPr>
          <w:sz w:val="24"/>
          <w:szCs w:val="24"/>
          <w:lang w:val="en-GB"/>
        </w:rPr>
        <w:t>typology</w:t>
      </w:r>
      <w:proofErr w:type="gramEnd"/>
      <w:r w:rsidR="00EC7C9D">
        <w:rPr>
          <w:sz w:val="24"/>
          <w:szCs w:val="24"/>
          <w:lang w:val="en-GB"/>
        </w:rPr>
        <w:t xml:space="preserve"> of </w:t>
      </w:r>
      <w:r>
        <w:rPr>
          <w:sz w:val="24"/>
          <w:szCs w:val="24"/>
          <w:lang w:val="en-GB"/>
        </w:rPr>
        <w:t xml:space="preserve">prepositional phrases </w:t>
      </w:r>
    </w:p>
    <w:p w:rsidR="00EC7C9D" w:rsidRDefault="00A706B5" w:rsidP="00FA7495">
      <w:pPr>
        <w:ind w:firstLine="720"/>
        <w:jc w:val="both"/>
        <w:rPr>
          <w:sz w:val="24"/>
          <w:szCs w:val="24"/>
          <w:lang w:val="en-GB"/>
        </w:rPr>
      </w:pPr>
      <w:r>
        <w:rPr>
          <w:sz w:val="24"/>
          <w:szCs w:val="24"/>
          <w:lang w:val="en-GB"/>
        </w:rPr>
        <w:t xml:space="preserve">d) </w:t>
      </w:r>
      <w:proofErr w:type="gramStart"/>
      <w:r w:rsidR="00EC7C9D">
        <w:rPr>
          <w:sz w:val="24"/>
          <w:szCs w:val="24"/>
          <w:lang w:val="en-GB"/>
        </w:rPr>
        <w:t>linguistic</w:t>
      </w:r>
      <w:proofErr w:type="gramEnd"/>
      <w:r w:rsidR="00EC7C9D">
        <w:rPr>
          <w:sz w:val="24"/>
          <w:szCs w:val="24"/>
          <w:lang w:val="en-GB"/>
        </w:rPr>
        <w:t xml:space="preserve"> means of expressing modality </w:t>
      </w:r>
      <w:r>
        <w:rPr>
          <w:sz w:val="24"/>
          <w:szCs w:val="24"/>
          <w:lang w:val="en-GB"/>
        </w:rPr>
        <w:t>(probability)</w:t>
      </w:r>
    </w:p>
    <w:p w:rsidR="00A706B5" w:rsidRDefault="00EC7C9D" w:rsidP="00FA7495">
      <w:pPr>
        <w:ind w:firstLine="720"/>
        <w:jc w:val="both"/>
        <w:rPr>
          <w:sz w:val="24"/>
          <w:szCs w:val="24"/>
          <w:lang w:val="en-GB"/>
        </w:rPr>
      </w:pPr>
      <w:r>
        <w:rPr>
          <w:sz w:val="24"/>
          <w:szCs w:val="24"/>
          <w:lang w:val="en-GB"/>
        </w:rPr>
        <w:t xml:space="preserve">e) </w:t>
      </w:r>
      <w:proofErr w:type="spellStart"/>
      <w:r>
        <w:rPr>
          <w:sz w:val="24"/>
          <w:szCs w:val="24"/>
          <w:lang w:val="en-GB"/>
        </w:rPr>
        <w:t>lexico</w:t>
      </w:r>
      <w:proofErr w:type="spellEnd"/>
      <w:r>
        <w:rPr>
          <w:sz w:val="24"/>
          <w:szCs w:val="24"/>
          <w:lang w:val="en-GB"/>
        </w:rPr>
        <w:t>-grammatical features of clinical diagnoses</w:t>
      </w:r>
      <w:r w:rsidR="00A706B5">
        <w:rPr>
          <w:sz w:val="24"/>
          <w:szCs w:val="24"/>
          <w:lang w:val="en-GB"/>
        </w:rPr>
        <w:t xml:space="preserve"> </w:t>
      </w:r>
      <w:r w:rsidR="006D370D">
        <w:rPr>
          <w:sz w:val="24"/>
          <w:szCs w:val="24"/>
          <w:lang w:val="en-GB"/>
        </w:rPr>
        <w:t>(see Table 1).</w:t>
      </w:r>
    </w:p>
    <w:p w:rsidR="00EC7C9D" w:rsidRDefault="00EC7C9D" w:rsidP="00FA7495">
      <w:pPr>
        <w:ind w:firstLine="720"/>
        <w:jc w:val="both"/>
        <w:rPr>
          <w:sz w:val="24"/>
          <w:szCs w:val="24"/>
          <w:lang w:val="en-GB"/>
        </w:rPr>
      </w:pPr>
    </w:p>
    <w:p w:rsidR="006D370D" w:rsidRPr="006D370D" w:rsidRDefault="006D370D" w:rsidP="00A30D3C">
      <w:pPr>
        <w:ind w:firstLine="720"/>
        <w:rPr>
          <w:b/>
          <w:sz w:val="22"/>
          <w:szCs w:val="24"/>
          <w:lang w:val="en-GB"/>
        </w:rPr>
      </w:pPr>
      <w:r w:rsidRPr="006D370D">
        <w:rPr>
          <w:b/>
          <w:sz w:val="22"/>
          <w:szCs w:val="24"/>
          <w:lang w:val="en-GB"/>
        </w:rPr>
        <w:t xml:space="preserve">Table </w:t>
      </w:r>
      <w:r>
        <w:rPr>
          <w:b/>
          <w:sz w:val="22"/>
          <w:szCs w:val="24"/>
          <w:lang w:val="en-GB"/>
        </w:rPr>
        <w:t>1: A sample of Latin clinical diagnoses from Sketch Engine</w:t>
      </w:r>
    </w:p>
    <w:tbl>
      <w:tblPr>
        <w:tblStyle w:val="Stednseznam1zvraznn5"/>
        <w:tblW w:w="8494" w:type="dxa"/>
        <w:jc w:val="center"/>
        <w:tblInd w:w="817" w:type="dxa"/>
        <w:tblLook w:val="0480"/>
      </w:tblPr>
      <w:tblGrid>
        <w:gridCol w:w="1220"/>
        <w:gridCol w:w="7274"/>
      </w:tblGrid>
      <w:tr w:rsidR="006D370D" w:rsidRPr="00BC654A" w:rsidTr="00815DBF">
        <w:trPr>
          <w:cnfStyle w:val="000000100000"/>
          <w:trHeight w:val="255"/>
          <w:jc w:val="center"/>
        </w:trPr>
        <w:tc>
          <w:tcPr>
            <w:cnfStyle w:val="001000000000"/>
            <w:tcW w:w="1220" w:type="dxa"/>
            <w:shd w:val="clear" w:color="auto" w:fill="C6D9F1" w:themeFill="text2" w:themeFillTint="33"/>
            <w:noWrap/>
            <w:hideMark/>
          </w:tcPr>
          <w:p w:rsidR="006D370D" w:rsidRPr="00815DBF" w:rsidRDefault="006D370D" w:rsidP="00D65A69">
            <w:pPr>
              <w:rPr>
                <w:rFonts w:ascii="Arial" w:eastAsia="Times New Roman" w:hAnsi="Arial" w:cs="Arial"/>
                <w:b w:val="0"/>
                <w:lang w:val="en-GB" w:eastAsia="cs-CZ"/>
              </w:rPr>
            </w:pPr>
            <w:r w:rsidRPr="00815DBF">
              <w:rPr>
                <w:rFonts w:ascii="Arial" w:eastAsia="Times New Roman" w:hAnsi="Arial" w:cs="Arial"/>
                <w:b w:val="0"/>
                <w:lang w:val="en-GB" w:eastAsia="cs-CZ"/>
              </w:rPr>
              <w:t>S9200</w:t>
            </w:r>
          </w:p>
        </w:tc>
        <w:tc>
          <w:tcPr>
            <w:tcW w:w="7274" w:type="dxa"/>
            <w:shd w:val="clear" w:color="auto" w:fill="C6D9F1" w:themeFill="text2" w:themeFillTint="33"/>
            <w:noWrap/>
            <w:hideMark/>
          </w:tcPr>
          <w:p w:rsidR="006D370D" w:rsidRPr="00BC654A" w:rsidRDefault="006D370D" w:rsidP="00D65A69">
            <w:pPr>
              <w:cnfStyle w:val="000000100000"/>
              <w:rPr>
                <w:rFonts w:ascii="Arial" w:eastAsia="Times New Roman" w:hAnsi="Arial" w:cs="Arial"/>
                <w:lang w:val="en-GB" w:eastAsia="cs-CZ"/>
              </w:rPr>
            </w:pPr>
            <w:proofErr w:type="spellStart"/>
            <w:r w:rsidRPr="00BC654A">
              <w:rPr>
                <w:rFonts w:ascii="Arial" w:eastAsia="Times New Roman" w:hAnsi="Arial" w:cs="Arial"/>
                <w:lang w:val="en-GB" w:eastAsia="cs-CZ"/>
              </w:rPr>
              <w:t>Fractura</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calcanei</w:t>
            </w:r>
            <w:proofErr w:type="spellEnd"/>
            <w:r w:rsidRPr="00BC654A">
              <w:rPr>
                <w:rFonts w:ascii="Arial" w:eastAsia="Times New Roman" w:hAnsi="Arial" w:cs="Arial"/>
                <w:lang w:val="en-GB" w:eastAsia="cs-CZ"/>
              </w:rPr>
              <w:t xml:space="preserve"> l. </w:t>
            </w:r>
            <w:proofErr w:type="spellStart"/>
            <w:r w:rsidRPr="00BC654A">
              <w:rPr>
                <w:rFonts w:ascii="Arial" w:eastAsia="Times New Roman" w:hAnsi="Arial" w:cs="Arial"/>
                <w:lang w:val="en-GB" w:eastAsia="cs-CZ"/>
              </w:rPr>
              <w:t>dx</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commin</w:t>
            </w:r>
            <w:proofErr w:type="spellEnd"/>
            <w:r w:rsidRPr="00BC654A">
              <w:rPr>
                <w:rFonts w:ascii="Arial" w:eastAsia="Times New Roman" w:hAnsi="Arial" w:cs="Arial"/>
                <w:lang w:val="en-GB" w:eastAsia="cs-CZ"/>
              </w:rPr>
              <w:t>.</w:t>
            </w:r>
            <w:proofErr w:type="gramStart"/>
            <w:r w:rsidRPr="00BC654A">
              <w:rPr>
                <w:rFonts w:ascii="Arial" w:eastAsia="Times New Roman" w:hAnsi="Arial" w:cs="Arial"/>
                <w:lang w:val="en-GB" w:eastAsia="cs-CZ"/>
              </w:rPr>
              <w:t>,  sine</w:t>
            </w:r>
            <w:proofErr w:type="gram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dislocatione</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Infractio</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calcanei</w:t>
            </w:r>
            <w:proofErr w:type="spellEnd"/>
            <w:r w:rsidRPr="00BC654A">
              <w:rPr>
                <w:rFonts w:ascii="Arial" w:eastAsia="Times New Roman" w:hAnsi="Arial" w:cs="Arial"/>
                <w:lang w:val="en-GB" w:eastAsia="cs-CZ"/>
              </w:rPr>
              <w:t xml:space="preserve"> l. sin.</w:t>
            </w:r>
          </w:p>
        </w:tc>
      </w:tr>
      <w:tr w:rsidR="006D370D" w:rsidRPr="00BC654A" w:rsidTr="00815DBF">
        <w:trPr>
          <w:trHeight w:val="255"/>
          <w:jc w:val="center"/>
        </w:trPr>
        <w:tc>
          <w:tcPr>
            <w:cnfStyle w:val="001000000000"/>
            <w:tcW w:w="1220" w:type="dxa"/>
            <w:shd w:val="clear" w:color="auto" w:fill="FFFFFF" w:themeFill="background1"/>
            <w:noWrap/>
            <w:hideMark/>
          </w:tcPr>
          <w:p w:rsidR="006D370D" w:rsidRPr="00BC654A" w:rsidRDefault="006D370D" w:rsidP="00D65A69">
            <w:pPr>
              <w:rPr>
                <w:rFonts w:ascii="Arial" w:eastAsia="Times New Roman" w:hAnsi="Arial" w:cs="Arial"/>
                <w:b w:val="0"/>
                <w:lang w:val="en-GB" w:eastAsia="cs-CZ"/>
              </w:rPr>
            </w:pPr>
            <w:r w:rsidRPr="00BC654A">
              <w:rPr>
                <w:rFonts w:ascii="Arial" w:eastAsia="Times New Roman" w:hAnsi="Arial" w:cs="Arial"/>
                <w:b w:val="0"/>
                <w:lang w:val="en-GB" w:eastAsia="cs-CZ"/>
              </w:rPr>
              <w:t>S300</w:t>
            </w:r>
          </w:p>
        </w:tc>
        <w:tc>
          <w:tcPr>
            <w:tcW w:w="7274" w:type="dxa"/>
            <w:shd w:val="clear" w:color="auto" w:fill="FFFFFF" w:themeFill="background1"/>
            <w:noWrap/>
            <w:hideMark/>
          </w:tcPr>
          <w:p w:rsidR="006D370D" w:rsidRPr="00BC654A" w:rsidRDefault="006D370D" w:rsidP="00D65A69">
            <w:pPr>
              <w:cnfStyle w:val="000000000000"/>
              <w:rPr>
                <w:rFonts w:ascii="Arial" w:eastAsia="Times New Roman" w:hAnsi="Arial" w:cs="Arial"/>
                <w:lang w:val="en-GB" w:eastAsia="cs-CZ"/>
              </w:rPr>
            </w:pPr>
            <w:proofErr w:type="spellStart"/>
            <w:r w:rsidRPr="00815DBF">
              <w:rPr>
                <w:rFonts w:ascii="Arial" w:eastAsia="Times New Roman" w:hAnsi="Arial" w:cs="Arial"/>
                <w:shd w:val="clear" w:color="auto" w:fill="FFFFFF" w:themeFill="background1"/>
                <w:lang w:val="en-GB" w:eastAsia="cs-CZ"/>
              </w:rPr>
              <w:t>Contusio</w:t>
            </w:r>
            <w:proofErr w:type="spellEnd"/>
            <w:r w:rsidRPr="00815DBF">
              <w:rPr>
                <w:rFonts w:ascii="Arial" w:eastAsia="Times New Roman" w:hAnsi="Arial" w:cs="Arial"/>
                <w:shd w:val="clear" w:color="auto" w:fill="FFFFFF" w:themeFill="background1"/>
                <w:lang w:val="en-GB" w:eastAsia="cs-CZ"/>
              </w:rPr>
              <w:t xml:space="preserve"> reg. </w:t>
            </w:r>
            <w:proofErr w:type="spellStart"/>
            <w:r w:rsidRPr="00815DBF">
              <w:rPr>
                <w:rFonts w:ascii="Arial" w:eastAsia="Times New Roman" w:hAnsi="Arial" w:cs="Arial"/>
                <w:shd w:val="clear" w:color="auto" w:fill="FFFFFF" w:themeFill="background1"/>
                <w:lang w:val="en-GB" w:eastAsia="cs-CZ"/>
              </w:rPr>
              <w:t>lumbalis</w:t>
            </w:r>
            <w:proofErr w:type="spellEnd"/>
            <w:r w:rsidRPr="00BC654A">
              <w:rPr>
                <w:rFonts w:ascii="Arial" w:eastAsia="Times New Roman" w:hAnsi="Arial" w:cs="Arial"/>
                <w:lang w:val="en-GB" w:eastAsia="cs-CZ"/>
              </w:rPr>
              <w:t>.</w:t>
            </w:r>
          </w:p>
        </w:tc>
      </w:tr>
      <w:tr w:rsidR="006D370D" w:rsidRPr="00BC654A" w:rsidTr="00815DBF">
        <w:trPr>
          <w:cnfStyle w:val="000000100000"/>
          <w:trHeight w:val="255"/>
          <w:jc w:val="center"/>
        </w:trPr>
        <w:tc>
          <w:tcPr>
            <w:cnfStyle w:val="001000000000"/>
            <w:tcW w:w="1220" w:type="dxa"/>
            <w:shd w:val="clear" w:color="auto" w:fill="C6D9F1" w:themeFill="text2" w:themeFillTint="33"/>
            <w:noWrap/>
            <w:hideMark/>
          </w:tcPr>
          <w:p w:rsidR="006D370D" w:rsidRPr="00BC654A" w:rsidRDefault="006D370D" w:rsidP="00D65A69">
            <w:pPr>
              <w:rPr>
                <w:rFonts w:ascii="Arial" w:eastAsia="Times New Roman" w:hAnsi="Arial" w:cs="Arial"/>
                <w:b w:val="0"/>
                <w:lang w:val="en-GB" w:eastAsia="cs-CZ"/>
              </w:rPr>
            </w:pPr>
            <w:r w:rsidRPr="00BC654A">
              <w:rPr>
                <w:rFonts w:ascii="Arial" w:eastAsia="Times New Roman" w:hAnsi="Arial" w:cs="Arial"/>
                <w:b w:val="0"/>
                <w:lang w:val="en-GB" w:eastAsia="cs-CZ"/>
              </w:rPr>
              <w:t>S860</w:t>
            </w:r>
          </w:p>
        </w:tc>
        <w:tc>
          <w:tcPr>
            <w:tcW w:w="7274" w:type="dxa"/>
            <w:shd w:val="clear" w:color="auto" w:fill="C6D9F1" w:themeFill="text2" w:themeFillTint="33"/>
            <w:noWrap/>
            <w:hideMark/>
          </w:tcPr>
          <w:p w:rsidR="006D370D" w:rsidRPr="00BC654A" w:rsidRDefault="006D370D" w:rsidP="00D65A69">
            <w:pPr>
              <w:cnfStyle w:val="000000100000"/>
              <w:rPr>
                <w:rFonts w:ascii="Arial" w:eastAsia="Times New Roman" w:hAnsi="Arial" w:cs="Arial"/>
                <w:lang w:val="en-GB" w:eastAsia="cs-CZ"/>
              </w:rPr>
            </w:pPr>
            <w:proofErr w:type="spellStart"/>
            <w:r w:rsidRPr="00BC654A">
              <w:rPr>
                <w:rFonts w:ascii="Arial" w:eastAsia="Times New Roman" w:hAnsi="Arial" w:cs="Arial"/>
                <w:lang w:val="en-GB" w:eastAsia="cs-CZ"/>
              </w:rPr>
              <w:t>Ruptura</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tendinis</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Achillei</w:t>
            </w:r>
            <w:proofErr w:type="spellEnd"/>
            <w:r w:rsidRPr="00BC654A">
              <w:rPr>
                <w:rFonts w:ascii="Arial" w:eastAsia="Times New Roman" w:hAnsi="Arial" w:cs="Arial"/>
                <w:lang w:val="en-GB" w:eastAsia="cs-CZ"/>
              </w:rPr>
              <w:t xml:space="preserve"> l. </w:t>
            </w:r>
            <w:proofErr w:type="spellStart"/>
            <w:r w:rsidRPr="00BC654A">
              <w:rPr>
                <w:rFonts w:ascii="Arial" w:eastAsia="Times New Roman" w:hAnsi="Arial" w:cs="Arial"/>
                <w:lang w:val="en-GB" w:eastAsia="cs-CZ"/>
              </w:rPr>
              <w:t>dx</w:t>
            </w:r>
            <w:proofErr w:type="spellEnd"/>
            <w:r w:rsidRPr="00BC654A">
              <w:rPr>
                <w:rFonts w:ascii="Arial" w:eastAsia="Times New Roman" w:hAnsi="Arial" w:cs="Arial"/>
                <w:lang w:val="en-GB" w:eastAsia="cs-CZ"/>
              </w:rPr>
              <w:t>.</w:t>
            </w:r>
          </w:p>
        </w:tc>
      </w:tr>
      <w:tr w:rsidR="006D370D" w:rsidRPr="00BC654A" w:rsidTr="00A30D3C">
        <w:trPr>
          <w:trHeight w:val="255"/>
          <w:jc w:val="center"/>
        </w:trPr>
        <w:tc>
          <w:tcPr>
            <w:cnfStyle w:val="001000000000"/>
            <w:tcW w:w="1220" w:type="dxa"/>
            <w:noWrap/>
            <w:hideMark/>
          </w:tcPr>
          <w:p w:rsidR="006D370D" w:rsidRPr="00BC654A" w:rsidRDefault="006D370D" w:rsidP="00D65A69">
            <w:pPr>
              <w:rPr>
                <w:rFonts w:ascii="Arial" w:eastAsia="Times New Roman" w:hAnsi="Arial" w:cs="Arial"/>
                <w:b w:val="0"/>
                <w:lang w:val="en-GB" w:eastAsia="cs-CZ"/>
              </w:rPr>
            </w:pPr>
            <w:r w:rsidRPr="00BC654A">
              <w:rPr>
                <w:rFonts w:ascii="Arial" w:eastAsia="Times New Roman" w:hAnsi="Arial" w:cs="Arial"/>
                <w:b w:val="0"/>
                <w:lang w:val="en-GB" w:eastAsia="cs-CZ"/>
              </w:rPr>
              <w:t>L031</w:t>
            </w:r>
          </w:p>
        </w:tc>
        <w:tc>
          <w:tcPr>
            <w:tcW w:w="7274" w:type="dxa"/>
            <w:noWrap/>
            <w:hideMark/>
          </w:tcPr>
          <w:p w:rsidR="006D370D" w:rsidRPr="00BC654A" w:rsidRDefault="006D370D" w:rsidP="00D65A69">
            <w:pPr>
              <w:cnfStyle w:val="000000000000"/>
              <w:rPr>
                <w:rFonts w:ascii="Arial" w:eastAsia="Times New Roman" w:hAnsi="Arial" w:cs="Arial"/>
                <w:lang w:val="en-GB" w:eastAsia="cs-CZ"/>
              </w:rPr>
            </w:pPr>
            <w:proofErr w:type="spellStart"/>
            <w:r w:rsidRPr="00BC654A">
              <w:rPr>
                <w:rFonts w:ascii="Arial" w:eastAsia="Times New Roman" w:hAnsi="Arial" w:cs="Arial"/>
                <w:lang w:val="en-GB" w:eastAsia="cs-CZ"/>
              </w:rPr>
              <w:t>Phlegmona</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pedis</w:t>
            </w:r>
            <w:proofErr w:type="spellEnd"/>
            <w:r w:rsidRPr="00BC654A">
              <w:rPr>
                <w:rFonts w:ascii="Arial" w:eastAsia="Times New Roman" w:hAnsi="Arial" w:cs="Arial"/>
                <w:lang w:val="en-GB" w:eastAsia="cs-CZ"/>
              </w:rPr>
              <w:t xml:space="preserve"> l. </w:t>
            </w:r>
            <w:proofErr w:type="spellStart"/>
            <w:r w:rsidRPr="00BC654A">
              <w:rPr>
                <w:rFonts w:ascii="Arial" w:eastAsia="Times New Roman" w:hAnsi="Arial" w:cs="Arial"/>
                <w:lang w:val="en-GB" w:eastAsia="cs-CZ"/>
              </w:rPr>
              <w:t>dx</w:t>
            </w:r>
            <w:proofErr w:type="spellEnd"/>
            <w:r w:rsidRPr="00BC654A">
              <w:rPr>
                <w:rFonts w:ascii="Arial" w:eastAsia="Times New Roman" w:hAnsi="Arial" w:cs="Arial"/>
                <w:lang w:val="en-GB" w:eastAsia="cs-CZ"/>
              </w:rPr>
              <w:t>.</w:t>
            </w:r>
          </w:p>
        </w:tc>
      </w:tr>
      <w:tr w:rsidR="006D370D" w:rsidRPr="00BC654A" w:rsidTr="00815DBF">
        <w:trPr>
          <w:cnfStyle w:val="000000100000"/>
          <w:trHeight w:val="255"/>
          <w:jc w:val="center"/>
        </w:trPr>
        <w:tc>
          <w:tcPr>
            <w:cnfStyle w:val="001000000000"/>
            <w:tcW w:w="1220" w:type="dxa"/>
            <w:shd w:val="clear" w:color="auto" w:fill="C6D9F1" w:themeFill="text2" w:themeFillTint="33"/>
            <w:noWrap/>
            <w:hideMark/>
          </w:tcPr>
          <w:p w:rsidR="006D370D" w:rsidRPr="00BC654A" w:rsidRDefault="006D370D" w:rsidP="00D65A69">
            <w:pPr>
              <w:rPr>
                <w:rFonts w:ascii="Arial" w:eastAsia="Times New Roman" w:hAnsi="Arial" w:cs="Arial"/>
                <w:b w:val="0"/>
                <w:lang w:val="en-GB" w:eastAsia="cs-CZ"/>
              </w:rPr>
            </w:pPr>
            <w:r w:rsidRPr="00BC654A">
              <w:rPr>
                <w:rFonts w:ascii="Arial" w:eastAsia="Times New Roman" w:hAnsi="Arial" w:cs="Arial"/>
                <w:b w:val="0"/>
                <w:lang w:val="en-GB" w:eastAsia="cs-CZ"/>
              </w:rPr>
              <w:t>S0600</w:t>
            </w:r>
          </w:p>
        </w:tc>
        <w:tc>
          <w:tcPr>
            <w:tcW w:w="7274" w:type="dxa"/>
            <w:shd w:val="clear" w:color="auto" w:fill="C6D9F1" w:themeFill="text2" w:themeFillTint="33"/>
            <w:noWrap/>
            <w:hideMark/>
          </w:tcPr>
          <w:p w:rsidR="006D370D" w:rsidRPr="00BC654A" w:rsidRDefault="006D370D" w:rsidP="00D65A69">
            <w:pPr>
              <w:cnfStyle w:val="000000100000"/>
              <w:rPr>
                <w:rFonts w:ascii="Arial" w:eastAsia="Times New Roman" w:hAnsi="Arial" w:cs="Arial"/>
                <w:lang w:val="en-GB" w:eastAsia="cs-CZ"/>
              </w:rPr>
            </w:pPr>
            <w:proofErr w:type="spellStart"/>
            <w:r w:rsidRPr="00BC654A">
              <w:rPr>
                <w:rFonts w:ascii="Arial" w:eastAsia="Times New Roman" w:hAnsi="Arial" w:cs="Arial"/>
                <w:lang w:val="en-GB" w:eastAsia="cs-CZ"/>
              </w:rPr>
              <w:t>commotio</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cerebri</w:t>
            </w:r>
            <w:proofErr w:type="spellEnd"/>
          </w:p>
        </w:tc>
      </w:tr>
      <w:tr w:rsidR="006D370D" w:rsidRPr="00BC654A" w:rsidTr="00A30D3C">
        <w:trPr>
          <w:trHeight w:val="255"/>
          <w:jc w:val="center"/>
        </w:trPr>
        <w:tc>
          <w:tcPr>
            <w:cnfStyle w:val="001000000000"/>
            <w:tcW w:w="1220" w:type="dxa"/>
            <w:noWrap/>
            <w:hideMark/>
          </w:tcPr>
          <w:p w:rsidR="006D370D" w:rsidRPr="00BC654A" w:rsidRDefault="006D370D" w:rsidP="00D65A69">
            <w:pPr>
              <w:rPr>
                <w:rFonts w:ascii="Arial" w:eastAsia="Times New Roman" w:hAnsi="Arial" w:cs="Arial"/>
                <w:b w:val="0"/>
                <w:lang w:val="en-GB" w:eastAsia="cs-CZ"/>
              </w:rPr>
            </w:pPr>
            <w:r w:rsidRPr="00BC654A">
              <w:rPr>
                <w:rFonts w:ascii="Arial" w:eastAsia="Times New Roman" w:hAnsi="Arial" w:cs="Arial"/>
                <w:b w:val="0"/>
                <w:lang w:val="en-GB" w:eastAsia="cs-CZ"/>
              </w:rPr>
              <w:t>C19</w:t>
            </w:r>
          </w:p>
        </w:tc>
        <w:tc>
          <w:tcPr>
            <w:tcW w:w="7274" w:type="dxa"/>
            <w:noWrap/>
            <w:hideMark/>
          </w:tcPr>
          <w:p w:rsidR="006D370D" w:rsidRPr="00BC654A" w:rsidRDefault="006D370D" w:rsidP="00D65A69">
            <w:pPr>
              <w:cnfStyle w:val="000000000000"/>
              <w:rPr>
                <w:rFonts w:ascii="Arial" w:eastAsia="Times New Roman" w:hAnsi="Arial" w:cs="Arial"/>
                <w:lang w:val="en-GB" w:eastAsia="cs-CZ"/>
              </w:rPr>
            </w:pPr>
            <w:r w:rsidRPr="00BC654A">
              <w:rPr>
                <w:rFonts w:ascii="Arial" w:eastAsia="Times New Roman" w:hAnsi="Arial" w:cs="Arial"/>
                <w:lang w:val="en-GB" w:eastAsia="cs-CZ"/>
              </w:rPr>
              <w:t xml:space="preserve">Ca </w:t>
            </w:r>
            <w:proofErr w:type="spellStart"/>
            <w:r w:rsidRPr="00BC654A">
              <w:rPr>
                <w:rFonts w:ascii="Arial" w:eastAsia="Times New Roman" w:hAnsi="Arial" w:cs="Arial"/>
                <w:lang w:val="en-GB" w:eastAsia="cs-CZ"/>
              </w:rPr>
              <w:t>rectosigmoidei</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generalisatum</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cruens</w:t>
            </w:r>
            <w:proofErr w:type="spellEnd"/>
            <w:r w:rsidRPr="00BC654A">
              <w:rPr>
                <w:rFonts w:ascii="Arial" w:eastAsia="Times New Roman" w:hAnsi="Arial" w:cs="Arial"/>
                <w:lang w:val="en-GB" w:eastAsia="cs-CZ"/>
              </w:rPr>
              <w:t>.</w:t>
            </w:r>
          </w:p>
        </w:tc>
      </w:tr>
      <w:tr w:rsidR="006D370D" w:rsidRPr="00BC654A" w:rsidTr="00815DBF">
        <w:trPr>
          <w:cnfStyle w:val="000000100000"/>
          <w:trHeight w:val="255"/>
          <w:jc w:val="center"/>
        </w:trPr>
        <w:tc>
          <w:tcPr>
            <w:cnfStyle w:val="001000000000"/>
            <w:tcW w:w="1220" w:type="dxa"/>
            <w:shd w:val="clear" w:color="auto" w:fill="C6D9F1" w:themeFill="text2" w:themeFillTint="33"/>
            <w:noWrap/>
            <w:hideMark/>
          </w:tcPr>
          <w:p w:rsidR="006D370D" w:rsidRPr="00BC654A" w:rsidRDefault="006D370D" w:rsidP="00D65A69">
            <w:pPr>
              <w:rPr>
                <w:rFonts w:ascii="Arial" w:eastAsia="Times New Roman" w:hAnsi="Arial" w:cs="Arial"/>
                <w:b w:val="0"/>
                <w:lang w:val="en-GB" w:eastAsia="cs-CZ"/>
              </w:rPr>
            </w:pPr>
            <w:r w:rsidRPr="00BC654A">
              <w:rPr>
                <w:rFonts w:ascii="Arial" w:eastAsia="Times New Roman" w:hAnsi="Arial" w:cs="Arial"/>
                <w:b w:val="0"/>
                <w:lang w:val="en-GB" w:eastAsia="cs-CZ"/>
              </w:rPr>
              <w:t>E115</w:t>
            </w:r>
          </w:p>
        </w:tc>
        <w:tc>
          <w:tcPr>
            <w:tcW w:w="7274" w:type="dxa"/>
            <w:shd w:val="clear" w:color="auto" w:fill="C6D9F1" w:themeFill="text2" w:themeFillTint="33"/>
            <w:noWrap/>
            <w:hideMark/>
          </w:tcPr>
          <w:p w:rsidR="006D370D" w:rsidRPr="00BC654A" w:rsidRDefault="006D370D" w:rsidP="00D65A69">
            <w:pPr>
              <w:cnfStyle w:val="000000100000"/>
              <w:rPr>
                <w:rFonts w:ascii="Arial" w:eastAsia="Times New Roman" w:hAnsi="Arial" w:cs="Arial"/>
                <w:lang w:val="en-GB" w:eastAsia="cs-CZ"/>
              </w:rPr>
            </w:pPr>
            <w:proofErr w:type="spellStart"/>
            <w:r w:rsidRPr="00BC654A">
              <w:rPr>
                <w:rFonts w:ascii="Arial" w:eastAsia="Times New Roman" w:hAnsi="Arial" w:cs="Arial"/>
                <w:lang w:val="en-GB" w:eastAsia="cs-CZ"/>
              </w:rPr>
              <w:t>Gangraena</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diabetica</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cruris</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l.dx</w:t>
            </w:r>
            <w:proofErr w:type="spellEnd"/>
            <w:r w:rsidRPr="00BC654A">
              <w:rPr>
                <w:rFonts w:ascii="Arial" w:eastAsia="Times New Roman" w:hAnsi="Arial" w:cs="Arial"/>
                <w:lang w:val="en-GB" w:eastAsia="cs-CZ"/>
              </w:rPr>
              <w:t>.</w:t>
            </w:r>
          </w:p>
        </w:tc>
      </w:tr>
      <w:tr w:rsidR="006D370D" w:rsidRPr="00BC654A" w:rsidTr="00A30D3C">
        <w:trPr>
          <w:trHeight w:val="255"/>
          <w:jc w:val="center"/>
        </w:trPr>
        <w:tc>
          <w:tcPr>
            <w:cnfStyle w:val="001000000000"/>
            <w:tcW w:w="1220" w:type="dxa"/>
            <w:noWrap/>
            <w:hideMark/>
          </w:tcPr>
          <w:p w:rsidR="006D370D" w:rsidRPr="00BC654A" w:rsidRDefault="006D370D" w:rsidP="00D65A69">
            <w:pPr>
              <w:rPr>
                <w:rFonts w:ascii="Arial" w:eastAsia="Times New Roman" w:hAnsi="Arial" w:cs="Arial"/>
                <w:b w:val="0"/>
                <w:lang w:val="en-GB" w:eastAsia="cs-CZ"/>
              </w:rPr>
            </w:pPr>
            <w:r w:rsidRPr="00BC654A">
              <w:rPr>
                <w:rFonts w:ascii="Arial" w:eastAsia="Times New Roman" w:hAnsi="Arial" w:cs="Arial"/>
                <w:b w:val="0"/>
                <w:lang w:val="en-GB" w:eastAsia="cs-CZ"/>
              </w:rPr>
              <w:t>C20</w:t>
            </w:r>
          </w:p>
        </w:tc>
        <w:tc>
          <w:tcPr>
            <w:tcW w:w="7274" w:type="dxa"/>
            <w:noWrap/>
            <w:hideMark/>
          </w:tcPr>
          <w:p w:rsidR="006D370D" w:rsidRPr="00BC654A" w:rsidRDefault="006D370D" w:rsidP="00D65A69">
            <w:pPr>
              <w:cnfStyle w:val="000000000000"/>
              <w:rPr>
                <w:rFonts w:ascii="Arial" w:eastAsia="Times New Roman" w:hAnsi="Arial" w:cs="Arial"/>
                <w:lang w:val="en-GB" w:eastAsia="cs-CZ"/>
              </w:rPr>
            </w:pPr>
            <w:r w:rsidRPr="00BC654A">
              <w:rPr>
                <w:rFonts w:ascii="Arial" w:eastAsia="Times New Roman" w:hAnsi="Arial" w:cs="Arial"/>
                <w:lang w:val="en-GB" w:eastAsia="cs-CZ"/>
              </w:rPr>
              <w:t xml:space="preserve">Ca </w:t>
            </w:r>
            <w:proofErr w:type="spellStart"/>
            <w:r w:rsidRPr="00BC654A">
              <w:rPr>
                <w:rFonts w:ascii="Arial" w:eastAsia="Times New Roman" w:hAnsi="Arial" w:cs="Arial"/>
                <w:lang w:val="en-GB" w:eastAsia="cs-CZ"/>
              </w:rPr>
              <w:t>recti</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st</w:t>
            </w:r>
            <w:proofErr w:type="spellEnd"/>
            <w:r w:rsidRPr="00BC654A">
              <w:rPr>
                <w:rFonts w:ascii="Arial" w:eastAsia="Times New Roman" w:hAnsi="Arial" w:cs="Arial"/>
                <w:lang w:val="en-GB" w:eastAsia="cs-CZ"/>
              </w:rPr>
              <w:t xml:space="preserve">. p. </w:t>
            </w:r>
            <w:proofErr w:type="spellStart"/>
            <w:r w:rsidRPr="00BC654A">
              <w:rPr>
                <w:rFonts w:ascii="Arial" w:eastAsia="Times New Roman" w:hAnsi="Arial" w:cs="Arial"/>
                <w:lang w:val="en-GB" w:eastAsia="cs-CZ"/>
              </w:rPr>
              <w:t>radiotherapiam</w:t>
            </w:r>
            <w:proofErr w:type="spellEnd"/>
          </w:p>
        </w:tc>
      </w:tr>
      <w:tr w:rsidR="006D370D" w:rsidRPr="00BC654A" w:rsidTr="00815DBF">
        <w:trPr>
          <w:cnfStyle w:val="000000100000"/>
          <w:trHeight w:val="255"/>
          <w:jc w:val="center"/>
        </w:trPr>
        <w:tc>
          <w:tcPr>
            <w:cnfStyle w:val="001000000000"/>
            <w:tcW w:w="1220" w:type="dxa"/>
            <w:shd w:val="clear" w:color="auto" w:fill="C6D9F1" w:themeFill="text2" w:themeFillTint="33"/>
            <w:noWrap/>
            <w:hideMark/>
          </w:tcPr>
          <w:p w:rsidR="006D370D" w:rsidRPr="00BC654A" w:rsidRDefault="006D370D" w:rsidP="00D65A69">
            <w:pPr>
              <w:rPr>
                <w:rFonts w:ascii="Arial" w:eastAsia="Times New Roman" w:hAnsi="Arial" w:cs="Arial"/>
                <w:b w:val="0"/>
                <w:lang w:val="en-GB" w:eastAsia="cs-CZ"/>
              </w:rPr>
            </w:pPr>
            <w:r w:rsidRPr="00BC654A">
              <w:rPr>
                <w:rFonts w:ascii="Arial" w:eastAsia="Times New Roman" w:hAnsi="Arial" w:cs="Arial"/>
                <w:b w:val="0"/>
                <w:lang w:val="en-GB" w:eastAsia="cs-CZ"/>
              </w:rPr>
              <w:t>K509</w:t>
            </w:r>
          </w:p>
        </w:tc>
        <w:tc>
          <w:tcPr>
            <w:tcW w:w="7274" w:type="dxa"/>
            <w:shd w:val="clear" w:color="auto" w:fill="C6D9F1" w:themeFill="text2" w:themeFillTint="33"/>
            <w:noWrap/>
            <w:hideMark/>
          </w:tcPr>
          <w:p w:rsidR="006D370D" w:rsidRPr="00BC654A" w:rsidRDefault="006D370D" w:rsidP="00D65A69">
            <w:pPr>
              <w:cnfStyle w:val="000000100000"/>
              <w:rPr>
                <w:rFonts w:ascii="Arial" w:eastAsia="Times New Roman" w:hAnsi="Arial" w:cs="Arial"/>
                <w:lang w:val="en-GB" w:eastAsia="cs-CZ"/>
              </w:rPr>
            </w:pPr>
            <w:r w:rsidRPr="00BC654A">
              <w:rPr>
                <w:rFonts w:ascii="Arial" w:eastAsia="Times New Roman" w:hAnsi="Arial" w:cs="Arial"/>
                <w:lang w:val="en-GB" w:eastAsia="cs-CZ"/>
              </w:rPr>
              <w:t xml:space="preserve">M. </w:t>
            </w:r>
            <w:proofErr w:type="spellStart"/>
            <w:r w:rsidRPr="00BC654A">
              <w:rPr>
                <w:rFonts w:ascii="Arial" w:eastAsia="Times New Roman" w:hAnsi="Arial" w:cs="Arial"/>
                <w:lang w:val="en-GB" w:eastAsia="cs-CZ"/>
              </w:rPr>
              <w:t>Crohn</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infiltratus</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pericoecalis</w:t>
            </w:r>
            <w:proofErr w:type="spellEnd"/>
            <w:r w:rsidRPr="00BC654A">
              <w:rPr>
                <w:rFonts w:ascii="Arial" w:eastAsia="Times New Roman" w:hAnsi="Arial" w:cs="Arial"/>
                <w:lang w:val="en-GB" w:eastAsia="cs-CZ"/>
              </w:rPr>
              <w:t xml:space="preserve">, </w:t>
            </w:r>
            <w:proofErr w:type="spellStart"/>
            <w:r w:rsidRPr="00BC654A">
              <w:rPr>
                <w:rFonts w:ascii="Arial" w:eastAsia="Times New Roman" w:hAnsi="Arial" w:cs="Arial"/>
                <w:lang w:val="en-GB" w:eastAsia="cs-CZ"/>
              </w:rPr>
              <w:t>abscessus</w:t>
            </w:r>
            <w:proofErr w:type="spellEnd"/>
            <w:r w:rsidRPr="00BC654A">
              <w:rPr>
                <w:rFonts w:ascii="Arial" w:eastAsia="Times New Roman" w:hAnsi="Arial" w:cs="Arial"/>
                <w:lang w:val="en-GB" w:eastAsia="cs-CZ"/>
              </w:rPr>
              <w:t xml:space="preserve"> pelvis </w:t>
            </w:r>
            <w:proofErr w:type="spellStart"/>
            <w:r w:rsidRPr="00BC654A">
              <w:rPr>
                <w:rFonts w:ascii="Arial" w:eastAsia="Times New Roman" w:hAnsi="Arial" w:cs="Arial"/>
                <w:lang w:val="en-GB" w:eastAsia="cs-CZ"/>
              </w:rPr>
              <w:t>minoris</w:t>
            </w:r>
            <w:proofErr w:type="spellEnd"/>
            <w:r w:rsidRPr="00BC654A">
              <w:rPr>
                <w:rFonts w:ascii="Arial" w:eastAsia="Times New Roman" w:hAnsi="Arial" w:cs="Arial"/>
                <w:lang w:val="en-GB" w:eastAsia="cs-CZ"/>
              </w:rPr>
              <w:t>.</w:t>
            </w:r>
          </w:p>
        </w:tc>
      </w:tr>
    </w:tbl>
    <w:p w:rsidR="00FA7495" w:rsidRDefault="006D370D" w:rsidP="00FA7495">
      <w:pPr>
        <w:ind w:firstLine="720"/>
        <w:jc w:val="both"/>
        <w:rPr>
          <w:sz w:val="24"/>
          <w:szCs w:val="24"/>
          <w:lang w:val="en-GB"/>
        </w:rPr>
      </w:pPr>
      <w:r>
        <w:rPr>
          <w:sz w:val="24"/>
          <w:szCs w:val="24"/>
          <w:lang w:val="en-GB"/>
        </w:rPr>
        <w:t xml:space="preserve"> </w:t>
      </w:r>
    </w:p>
    <w:p w:rsidR="006D370D" w:rsidRPr="00BC654A" w:rsidRDefault="006D370D" w:rsidP="00A30D3C">
      <w:pPr>
        <w:ind w:firstLine="720"/>
        <w:jc w:val="both"/>
        <w:rPr>
          <w:sz w:val="24"/>
          <w:szCs w:val="24"/>
          <w:lang w:val="en-GB"/>
        </w:rPr>
      </w:pPr>
      <w:r>
        <w:rPr>
          <w:sz w:val="24"/>
          <w:szCs w:val="24"/>
          <w:lang w:val="en-GB"/>
        </w:rPr>
        <w:t xml:space="preserve">The </w:t>
      </w:r>
      <w:r w:rsidR="00A30D3C">
        <w:rPr>
          <w:sz w:val="24"/>
          <w:szCs w:val="24"/>
          <w:lang w:val="en-GB"/>
        </w:rPr>
        <w:t xml:space="preserve">findings from the corpus-based analysis of authentic Latin clinical diagnoses have been conducive to the creation of innovative, data-driven teaching materials for </w:t>
      </w:r>
      <w:r w:rsidR="00CF3900">
        <w:rPr>
          <w:sz w:val="24"/>
          <w:szCs w:val="24"/>
          <w:lang w:val="en-GB"/>
        </w:rPr>
        <w:t xml:space="preserve">Latin medical terminology </w:t>
      </w:r>
      <w:r w:rsidR="00A30D3C">
        <w:rPr>
          <w:sz w:val="24"/>
          <w:szCs w:val="24"/>
          <w:lang w:val="en-GB"/>
        </w:rPr>
        <w:t>courses.</w:t>
      </w:r>
      <w:r w:rsidR="004E364D">
        <w:rPr>
          <w:sz w:val="24"/>
          <w:szCs w:val="24"/>
          <w:lang w:val="en-GB"/>
        </w:rPr>
        <w:t xml:space="preserve"> </w:t>
      </w:r>
      <w:r w:rsidR="00BF2928">
        <w:rPr>
          <w:sz w:val="24"/>
          <w:szCs w:val="24"/>
          <w:lang w:val="en-GB"/>
        </w:rPr>
        <w:t xml:space="preserve">The data obtained from teaching hospitals played a major role in the selection and organization of the </w:t>
      </w:r>
      <w:proofErr w:type="spellStart"/>
      <w:r w:rsidR="00BF2928">
        <w:rPr>
          <w:sz w:val="24"/>
          <w:szCs w:val="24"/>
          <w:lang w:val="en-GB"/>
        </w:rPr>
        <w:t>lexico</w:t>
      </w:r>
      <w:proofErr w:type="spellEnd"/>
      <w:r w:rsidR="00BF2928">
        <w:rPr>
          <w:sz w:val="24"/>
          <w:szCs w:val="24"/>
          <w:lang w:val="en-GB"/>
        </w:rPr>
        <w:t>-grammatical phenomena in these teaching materials, resulting in a different model than the traditional one used in Latin medical terminology textbooks. Ano</w:t>
      </w:r>
      <w:r w:rsidR="00DB5E6F">
        <w:rPr>
          <w:sz w:val="24"/>
          <w:szCs w:val="24"/>
          <w:lang w:val="en-GB"/>
        </w:rPr>
        <w:t>ther aspect of these materials is the fact that they have been created within interdisciplinary collaboration with experts from the fields of anatomy and clinical medicine.</w:t>
      </w:r>
    </w:p>
    <w:p w:rsidR="00BE194D" w:rsidRPr="00BC654A" w:rsidRDefault="00DB5E6F" w:rsidP="00BE194D">
      <w:pPr>
        <w:pStyle w:val="Podtitul"/>
        <w:spacing w:before="100" w:after="0"/>
        <w:rPr>
          <w:rFonts w:ascii="Times New Roman" w:hAnsi="Times New Roman"/>
          <w:szCs w:val="22"/>
          <w:lang w:val="en-GB"/>
        </w:rPr>
      </w:pPr>
      <w:r>
        <w:rPr>
          <w:rFonts w:ascii="Times New Roman" w:hAnsi="Times New Roman"/>
          <w:b/>
          <w:lang w:val="en-GB"/>
        </w:rPr>
        <w:t xml:space="preserve">Published </w:t>
      </w:r>
      <w:r w:rsidR="00BE194D" w:rsidRPr="00BC654A">
        <w:rPr>
          <w:rFonts w:ascii="Times New Roman" w:hAnsi="Times New Roman"/>
          <w:b/>
          <w:lang w:val="en-GB"/>
        </w:rPr>
        <w:t xml:space="preserve">English </w:t>
      </w:r>
      <w:r>
        <w:rPr>
          <w:rFonts w:ascii="Times New Roman" w:hAnsi="Times New Roman"/>
          <w:b/>
          <w:lang w:val="en-GB"/>
        </w:rPr>
        <w:t>M</w:t>
      </w:r>
      <w:r w:rsidR="00BE194D" w:rsidRPr="00BC654A">
        <w:rPr>
          <w:rFonts w:ascii="Times New Roman" w:hAnsi="Times New Roman"/>
          <w:b/>
          <w:lang w:val="en-GB"/>
        </w:rPr>
        <w:t xml:space="preserve">edical </w:t>
      </w:r>
      <w:r>
        <w:rPr>
          <w:rFonts w:ascii="Times New Roman" w:hAnsi="Times New Roman"/>
          <w:b/>
          <w:lang w:val="en-GB"/>
        </w:rPr>
        <w:t>C</w:t>
      </w:r>
      <w:r w:rsidR="00BE194D" w:rsidRPr="00BC654A">
        <w:rPr>
          <w:rFonts w:ascii="Times New Roman" w:hAnsi="Times New Roman"/>
          <w:b/>
          <w:lang w:val="en-GB"/>
        </w:rPr>
        <w:t xml:space="preserve">ase </w:t>
      </w:r>
      <w:r>
        <w:rPr>
          <w:rFonts w:ascii="Times New Roman" w:hAnsi="Times New Roman"/>
          <w:b/>
          <w:lang w:val="en-GB"/>
        </w:rPr>
        <w:t>R</w:t>
      </w:r>
      <w:r w:rsidR="00BE194D" w:rsidRPr="00BC654A">
        <w:rPr>
          <w:rFonts w:ascii="Times New Roman" w:hAnsi="Times New Roman"/>
          <w:b/>
          <w:lang w:val="en-GB"/>
        </w:rPr>
        <w:t xml:space="preserve">eports </w:t>
      </w:r>
    </w:p>
    <w:p w:rsidR="00BE194D" w:rsidRPr="00BC654A" w:rsidRDefault="00694C86" w:rsidP="00942BA2">
      <w:pPr>
        <w:ind w:firstLine="720"/>
        <w:jc w:val="both"/>
        <w:rPr>
          <w:sz w:val="24"/>
          <w:szCs w:val="24"/>
          <w:lang w:val="en-GB"/>
        </w:rPr>
      </w:pPr>
      <w:r w:rsidRPr="00BC654A">
        <w:rPr>
          <w:sz w:val="24"/>
          <w:szCs w:val="24"/>
          <w:lang w:val="en-GB"/>
        </w:rPr>
        <w:t xml:space="preserve">The genre of </w:t>
      </w:r>
      <w:r w:rsidR="00BE194D" w:rsidRPr="00BC654A">
        <w:rPr>
          <w:sz w:val="24"/>
          <w:szCs w:val="24"/>
          <w:lang w:val="en-GB"/>
        </w:rPr>
        <w:t>medical case report</w:t>
      </w:r>
      <w:r w:rsidRPr="00BC654A">
        <w:rPr>
          <w:sz w:val="24"/>
          <w:szCs w:val="24"/>
          <w:lang w:val="en-GB"/>
        </w:rPr>
        <w:t>s</w:t>
      </w:r>
      <w:r w:rsidR="00BE194D" w:rsidRPr="00BC654A">
        <w:rPr>
          <w:sz w:val="24"/>
          <w:szCs w:val="24"/>
          <w:lang w:val="en-GB"/>
        </w:rPr>
        <w:t xml:space="preserve"> (</w:t>
      </w:r>
      <w:proofErr w:type="spellStart"/>
      <w:r w:rsidR="00BE194D" w:rsidRPr="00BC654A">
        <w:rPr>
          <w:sz w:val="24"/>
          <w:szCs w:val="24"/>
          <w:lang w:val="en-GB"/>
        </w:rPr>
        <w:t>MCR</w:t>
      </w:r>
      <w:r w:rsidRPr="00BC654A">
        <w:rPr>
          <w:sz w:val="24"/>
          <w:szCs w:val="24"/>
          <w:lang w:val="en-GB"/>
        </w:rPr>
        <w:t>s</w:t>
      </w:r>
      <w:proofErr w:type="spellEnd"/>
      <w:r w:rsidR="00BE194D" w:rsidRPr="00BC654A">
        <w:rPr>
          <w:sz w:val="24"/>
          <w:szCs w:val="24"/>
          <w:lang w:val="en-GB"/>
        </w:rPr>
        <w:t>)</w:t>
      </w:r>
      <w:r w:rsidRPr="00BC654A">
        <w:rPr>
          <w:sz w:val="24"/>
          <w:szCs w:val="24"/>
          <w:lang w:val="en-GB"/>
        </w:rPr>
        <w:t xml:space="preserve">, a medical recount of a pathological condition in a single patient, </w:t>
      </w:r>
      <w:r w:rsidR="00BE194D" w:rsidRPr="00BC654A">
        <w:rPr>
          <w:sz w:val="24"/>
          <w:szCs w:val="24"/>
          <w:lang w:val="en-GB"/>
        </w:rPr>
        <w:t xml:space="preserve">can be </w:t>
      </w:r>
      <w:r w:rsidR="00B42ACD" w:rsidRPr="00BC654A">
        <w:rPr>
          <w:sz w:val="24"/>
          <w:szCs w:val="24"/>
          <w:lang w:val="en-GB"/>
        </w:rPr>
        <w:t>categorized</w:t>
      </w:r>
      <w:r w:rsidR="00BE194D" w:rsidRPr="00BC654A">
        <w:rPr>
          <w:sz w:val="24"/>
          <w:szCs w:val="24"/>
          <w:lang w:val="en-GB"/>
        </w:rPr>
        <w:t xml:space="preserve"> as one of the three genres of clinical case reporting, the other two being oral case presentations and written case histories. </w:t>
      </w:r>
      <w:r w:rsidR="00AB62CA" w:rsidRPr="00BC654A">
        <w:rPr>
          <w:sz w:val="24"/>
          <w:szCs w:val="24"/>
          <w:lang w:val="en-GB"/>
        </w:rPr>
        <w:t>Although clinical c</w:t>
      </w:r>
      <w:r w:rsidR="00BE194D" w:rsidRPr="00BC654A">
        <w:rPr>
          <w:sz w:val="24"/>
          <w:szCs w:val="24"/>
          <w:lang w:val="en-GB"/>
        </w:rPr>
        <w:t xml:space="preserve">ase reporting has </w:t>
      </w:r>
      <w:r w:rsidR="00AB62CA" w:rsidRPr="00BC654A">
        <w:rPr>
          <w:sz w:val="24"/>
          <w:szCs w:val="24"/>
          <w:lang w:val="en-GB"/>
        </w:rPr>
        <w:t>received some attention from</w:t>
      </w:r>
      <w:r w:rsidR="00BE194D" w:rsidRPr="00BC654A">
        <w:rPr>
          <w:sz w:val="24"/>
          <w:szCs w:val="24"/>
          <w:lang w:val="en-GB"/>
        </w:rPr>
        <w:t xml:space="preserve"> </w:t>
      </w:r>
      <w:r w:rsidR="00AB62CA" w:rsidRPr="00BC654A">
        <w:rPr>
          <w:sz w:val="24"/>
          <w:szCs w:val="24"/>
          <w:lang w:val="en-GB"/>
        </w:rPr>
        <w:t xml:space="preserve">several disciplines such as </w:t>
      </w:r>
      <w:r w:rsidR="00BE194D" w:rsidRPr="00BC654A">
        <w:rPr>
          <w:sz w:val="24"/>
          <w:szCs w:val="24"/>
          <w:lang w:val="en-GB"/>
        </w:rPr>
        <w:t>sociolog</w:t>
      </w:r>
      <w:r w:rsidR="00AB62CA" w:rsidRPr="00BC654A">
        <w:rPr>
          <w:sz w:val="24"/>
          <w:szCs w:val="24"/>
          <w:lang w:val="en-GB"/>
        </w:rPr>
        <w:t>y</w:t>
      </w:r>
      <w:r w:rsidR="00BE194D" w:rsidRPr="00BC654A">
        <w:rPr>
          <w:sz w:val="24"/>
          <w:szCs w:val="24"/>
          <w:lang w:val="en-GB"/>
        </w:rPr>
        <w:t xml:space="preserve"> (</w:t>
      </w:r>
      <w:proofErr w:type="spellStart"/>
      <w:r w:rsidR="00BE194D" w:rsidRPr="00BC654A">
        <w:rPr>
          <w:sz w:val="24"/>
          <w:szCs w:val="24"/>
          <w:lang w:val="en-GB"/>
        </w:rPr>
        <w:t>Anspach</w:t>
      </w:r>
      <w:proofErr w:type="spellEnd"/>
      <w:r w:rsidR="00BE194D" w:rsidRPr="00BC654A">
        <w:rPr>
          <w:sz w:val="24"/>
          <w:szCs w:val="24"/>
          <w:lang w:val="en-GB"/>
        </w:rPr>
        <w:t xml:space="preserve"> 1988), literary theor</w:t>
      </w:r>
      <w:r w:rsidR="00AB62CA" w:rsidRPr="00BC654A">
        <w:rPr>
          <w:sz w:val="24"/>
          <w:szCs w:val="24"/>
          <w:lang w:val="en-GB"/>
        </w:rPr>
        <w:t>y</w:t>
      </w:r>
      <w:r w:rsidR="00BE194D" w:rsidRPr="00BC654A">
        <w:rPr>
          <w:sz w:val="24"/>
          <w:szCs w:val="24"/>
          <w:lang w:val="en-GB"/>
        </w:rPr>
        <w:t xml:space="preserve"> (Montgomery Hunter 1992) and lingui</w:t>
      </w:r>
      <w:r w:rsidR="00B42ACD" w:rsidRPr="00BC654A">
        <w:rPr>
          <w:sz w:val="24"/>
          <w:szCs w:val="24"/>
          <w:lang w:val="en-GB"/>
        </w:rPr>
        <w:t>sti</w:t>
      </w:r>
      <w:r w:rsidR="00AB62CA" w:rsidRPr="00BC654A">
        <w:rPr>
          <w:sz w:val="24"/>
          <w:szCs w:val="24"/>
          <w:lang w:val="en-GB"/>
        </w:rPr>
        <w:t>cs</w:t>
      </w:r>
      <w:r w:rsidR="00BE194D" w:rsidRPr="00BC654A">
        <w:rPr>
          <w:sz w:val="24"/>
          <w:szCs w:val="24"/>
          <w:lang w:val="en-GB"/>
        </w:rPr>
        <w:t xml:space="preserve"> (</w:t>
      </w:r>
      <w:proofErr w:type="spellStart"/>
      <w:r w:rsidR="00AB62CA" w:rsidRPr="00BC654A">
        <w:rPr>
          <w:sz w:val="24"/>
          <w:szCs w:val="24"/>
          <w:lang w:val="en-GB"/>
        </w:rPr>
        <w:t>Taavitsainen</w:t>
      </w:r>
      <w:proofErr w:type="spellEnd"/>
      <w:r w:rsidR="00AB62CA" w:rsidRPr="00BC654A">
        <w:rPr>
          <w:sz w:val="24"/>
          <w:szCs w:val="24"/>
          <w:lang w:val="en-GB"/>
        </w:rPr>
        <w:t xml:space="preserve"> and </w:t>
      </w:r>
      <w:proofErr w:type="spellStart"/>
      <w:r w:rsidR="00AB62CA" w:rsidRPr="00BC654A">
        <w:rPr>
          <w:sz w:val="24"/>
          <w:szCs w:val="24"/>
          <w:lang w:val="en-GB"/>
        </w:rPr>
        <w:t>Pahta</w:t>
      </w:r>
      <w:proofErr w:type="spellEnd"/>
      <w:r w:rsidR="00AB62CA" w:rsidRPr="00BC654A">
        <w:rPr>
          <w:sz w:val="24"/>
          <w:szCs w:val="24"/>
          <w:lang w:val="en-GB"/>
        </w:rPr>
        <w:t xml:space="preserve"> 2000), the research has been undertaken primarily from critical and diachronic points of view. In this study, carried out primarily for pedagogic purposes, the genre of </w:t>
      </w:r>
      <w:proofErr w:type="spellStart"/>
      <w:r w:rsidR="00AB62CA" w:rsidRPr="00BC654A">
        <w:rPr>
          <w:sz w:val="24"/>
          <w:szCs w:val="24"/>
          <w:lang w:val="en-GB"/>
        </w:rPr>
        <w:t>MCRs</w:t>
      </w:r>
      <w:proofErr w:type="spellEnd"/>
      <w:r w:rsidR="00AB62CA" w:rsidRPr="00BC654A">
        <w:rPr>
          <w:sz w:val="24"/>
          <w:szCs w:val="24"/>
          <w:lang w:val="en-GB"/>
        </w:rPr>
        <w:t xml:space="preserve"> </w:t>
      </w:r>
      <w:r w:rsidR="00B42ACD" w:rsidRPr="00BC654A">
        <w:rPr>
          <w:sz w:val="24"/>
          <w:szCs w:val="24"/>
          <w:lang w:val="en-GB"/>
        </w:rPr>
        <w:t xml:space="preserve">is approached in terms of its structural organization and textual characterization. </w:t>
      </w:r>
      <w:r w:rsidRPr="00BC654A">
        <w:rPr>
          <w:sz w:val="24"/>
          <w:szCs w:val="24"/>
          <w:lang w:val="en-GB"/>
        </w:rPr>
        <w:t xml:space="preserve">By demonstrating to medical students how the genre is structured and what language is used in the specific sections of the reports, we can help them become </w:t>
      </w:r>
      <w:r w:rsidR="00F54E38" w:rsidRPr="00BC654A">
        <w:rPr>
          <w:sz w:val="24"/>
          <w:szCs w:val="24"/>
          <w:lang w:val="en-GB"/>
        </w:rPr>
        <w:t xml:space="preserve">more </w:t>
      </w:r>
      <w:r w:rsidRPr="00BC654A">
        <w:rPr>
          <w:sz w:val="24"/>
          <w:szCs w:val="24"/>
          <w:lang w:val="en-GB"/>
        </w:rPr>
        <w:t>aware of the</w:t>
      </w:r>
      <w:r w:rsidR="00F54E38" w:rsidRPr="00BC654A">
        <w:rPr>
          <w:sz w:val="24"/>
          <w:szCs w:val="24"/>
          <w:lang w:val="en-GB"/>
        </w:rPr>
        <w:t xml:space="preserve"> many complex but often implicit linguistic, disciplinary, and cultural aspects of professional writing in medicine.</w:t>
      </w:r>
    </w:p>
    <w:p w:rsidR="00F54E38" w:rsidRPr="00BC654A" w:rsidRDefault="00F54E38" w:rsidP="00942BA2">
      <w:pPr>
        <w:ind w:firstLine="720"/>
        <w:jc w:val="both"/>
        <w:rPr>
          <w:sz w:val="24"/>
          <w:szCs w:val="24"/>
          <w:lang w:val="en-GB"/>
        </w:rPr>
      </w:pPr>
      <w:r w:rsidRPr="00BC654A">
        <w:rPr>
          <w:sz w:val="24"/>
          <w:szCs w:val="24"/>
          <w:lang w:val="en-GB"/>
        </w:rPr>
        <w:t xml:space="preserve">For the pedagogic purposes stated above, a </w:t>
      </w:r>
      <w:r w:rsidR="00C366CA" w:rsidRPr="00BC654A">
        <w:rPr>
          <w:sz w:val="24"/>
          <w:szCs w:val="24"/>
          <w:lang w:val="en-GB"/>
        </w:rPr>
        <w:t xml:space="preserve">main </w:t>
      </w:r>
      <w:r w:rsidRPr="00BC654A">
        <w:rPr>
          <w:sz w:val="24"/>
          <w:szCs w:val="24"/>
          <w:lang w:val="en-GB"/>
        </w:rPr>
        <w:t xml:space="preserve">corpus of 40 current </w:t>
      </w:r>
      <w:proofErr w:type="spellStart"/>
      <w:r w:rsidRPr="00BC654A">
        <w:rPr>
          <w:sz w:val="24"/>
          <w:szCs w:val="24"/>
          <w:lang w:val="en-GB"/>
        </w:rPr>
        <w:t>MCRs</w:t>
      </w:r>
      <w:proofErr w:type="spellEnd"/>
      <w:r w:rsidRPr="00BC654A">
        <w:rPr>
          <w:sz w:val="24"/>
          <w:szCs w:val="24"/>
          <w:lang w:val="en-GB"/>
        </w:rPr>
        <w:t xml:space="preserve"> was created, </w:t>
      </w:r>
      <w:r w:rsidR="007E2D8F" w:rsidRPr="00BC654A">
        <w:rPr>
          <w:sz w:val="24"/>
          <w:szCs w:val="24"/>
          <w:lang w:val="en-GB"/>
        </w:rPr>
        <w:t>totalling</w:t>
      </w:r>
      <w:r w:rsidRPr="00BC654A">
        <w:rPr>
          <w:sz w:val="24"/>
          <w:szCs w:val="24"/>
          <w:lang w:val="en-GB"/>
        </w:rPr>
        <w:t xml:space="preserve"> 46,160 words. The two </w:t>
      </w:r>
      <w:r w:rsidR="00C43B14" w:rsidRPr="00BC654A">
        <w:rPr>
          <w:sz w:val="24"/>
          <w:szCs w:val="24"/>
          <w:lang w:val="en-GB"/>
        </w:rPr>
        <w:t>online</w:t>
      </w:r>
      <w:r w:rsidRPr="00BC654A">
        <w:rPr>
          <w:sz w:val="24"/>
          <w:szCs w:val="24"/>
          <w:lang w:val="en-GB"/>
        </w:rPr>
        <w:t xml:space="preserve"> journals </w:t>
      </w:r>
      <w:r w:rsidR="00C366CA" w:rsidRPr="00BC654A">
        <w:rPr>
          <w:sz w:val="24"/>
          <w:szCs w:val="24"/>
          <w:lang w:val="en-GB"/>
        </w:rPr>
        <w:t>selected</w:t>
      </w:r>
      <w:r w:rsidRPr="00BC654A">
        <w:rPr>
          <w:sz w:val="24"/>
          <w:szCs w:val="24"/>
          <w:lang w:val="en-GB"/>
        </w:rPr>
        <w:t xml:space="preserve"> for </w:t>
      </w:r>
      <w:r w:rsidR="00C366CA" w:rsidRPr="00BC654A">
        <w:rPr>
          <w:sz w:val="24"/>
          <w:szCs w:val="24"/>
          <w:lang w:val="en-GB"/>
        </w:rPr>
        <w:t xml:space="preserve">the creation of </w:t>
      </w:r>
      <w:r w:rsidRPr="00BC654A">
        <w:rPr>
          <w:sz w:val="24"/>
          <w:szCs w:val="24"/>
          <w:lang w:val="en-GB"/>
        </w:rPr>
        <w:t>the corpus were the Cases Journal and the Journal of Medical Case Reports</w:t>
      </w:r>
      <w:r w:rsidR="00C366CA" w:rsidRPr="00BC654A">
        <w:rPr>
          <w:sz w:val="24"/>
          <w:szCs w:val="24"/>
          <w:lang w:val="en-GB"/>
        </w:rPr>
        <w:t xml:space="preserve">, </w:t>
      </w:r>
      <w:r w:rsidRPr="00BC654A">
        <w:rPr>
          <w:sz w:val="24"/>
          <w:szCs w:val="24"/>
          <w:lang w:val="en-GB"/>
        </w:rPr>
        <w:t xml:space="preserve">open-access medical journals specializing in publishing </w:t>
      </w:r>
      <w:proofErr w:type="spellStart"/>
      <w:r w:rsidRPr="00BC654A">
        <w:rPr>
          <w:sz w:val="24"/>
          <w:szCs w:val="24"/>
          <w:lang w:val="en-GB"/>
        </w:rPr>
        <w:t>MCRs</w:t>
      </w:r>
      <w:proofErr w:type="spellEnd"/>
      <w:r w:rsidRPr="00BC654A">
        <w:rPr>
          <w:sz w:val="24"/>
          <w:szCs w:val="24"/>
          <w:lang w:val="en-GB"/>
        </w:rPr>
        <w:t>.</w:t>
      </w:r>
      <w:r w:rsidR="00C366CA" w:rsidRPr="00BC654A">
        <w:rPr>
          <w:sz w:val="24"/>
          <w:szCs w:val="24"/>
          <w:lang w:val="en-GB"/>
        </w:rPr>
        <w:t xml:space="preserve"> Sketch Engine was used for generating lists of word frequencies and concordances </w:t>
      </w:r>
      <w:r w:rsidR="00C43B14" w:rsidRPr="00BC654A">
        <w:rPr>
          <w:sz w:val="24"/>
          <w:szCs w:val="24"/>
          <w:lang w:val="en-GB"/>
        </w:rPr>
        <w:t xml:space="preserve">from the corpus </w:t>
      </w:r>
      <w:r w:rsidR="00C366CA" w:rsidRPr="00BC654A">
        <w:rPr>
          <w:sz w:val="24"/>
          <w:szCs w:val="24"/>
          <w:lang w:val="en-GB"/>
        </w:rPr>
        <w:t xml:space="preserve">uploaded into the software from text files. For a more systematic analysis of the genre, </w:t>
      </w:r>
      <w:r w:rsidR="003D0CD8">
        <w:rPr>
          <w:sz w:val="24"/>
          <w:szCs w:val="24"/>
          <w:lang w:val="en-GB"/>
        </w:rPr>
        <w:t>four</w:t>
      </w:r>
      <w:r w:rsidR="00C366CA" w:rsidRPr="00BC654A">
        <w:rPr>
          <w:sz w:val="24"/>
          <w:szCs w:val="24"/>
          <w:lang w:val="en-GB"/>
        </w:rPr>
        <w:t xml:space="preserve"> </w:t>
      </w:r>
      <w:proofErr w:type="spellStart"/>
      <w:r w:rsidR="00C366CA" w:rsidRPr="00BC654A">
        <w:rPr>
          <w:sz w:val="24"/>
          <w:szCs w:val="24"/>
          <w:lang w:val="en-GB"/>
        </w:rPr>
        <w:t>subcorpora</w:t>
      </w:r>
      <w:proofErr w:type="spellEnd"/>
      <w:r w:rsidR="00C366CA" w:rsidRPr="00BC654A">
        <w:rPr>
          <w:sz w:val="24"/>
          <w:szCs w:val="24"/>
          <w:lang w:val="en-GB"/>
        </w:rPr>
        <w:t xml:space="preserve"> of the respective sections were created out of the main corpus, i.e. introductions, case presentations, discussions, and conclusions.   </w:t>
      </w:r>
    </w:p>
    <w:p w:rsidR="00BE194D" w:rsidRDefault="00BC3CC5" w:rsidP="00FB6C05">
      <w:pPr>
        <w:ind w:firstLine="720"/>
        <w:jc w:val="both"/>
        <w:rPr>
          <w:sz w:val="24"/>
          <w:szCs w:val="24"/>
          <w:lang w:val="en-GB"/>
        </w:rPr>
      </w:pPr>
      <w:r w:rsidRPr="00BC654A">
        <w:rPr>
          <w:sz w:val="24"/>
          <w:szCs w:val="24"/>
          <w:lang w:val="en-GB"/>
        </w:rPr>
        <w:t xml:space="preserve">For the analysis of the structure, </w:t>
      </w:r>
      <w:proofErr w:type="spellStart"/>
      <w:r w:rsidRPr="00BC654A">
        <w:rPr>
          <w:sz w:val="24"/>
          <w:szCs w:val="24"/>
          <w:lang w:val="en-GB"/>
        </w:rPr>
        <w:t>Swalesian</w:t>
      </w:r>
      <w:proofErr w:type="spellEnd"/>
      <w:r w:rsidRPr="00BC654A">
        <w:rPr>
          <w:sz w:val="24"/>
          <w:szCs w:val="24"/>
          <w:lang w:val="en-GB"/>
        </w:rPr>
        <w:t xml:space="preserve"> (2004) </w:t>
      </w:r>
      <w:r w:rsidR="00E9187C" w:rsidRPr="00BC654A">
        <w:rPr>
          <w:sz w:val="24"/>
          <w:szCs w:val="24"/>
          <w:lang w:val="en-GB"/>
        </w:rPr>
        <w:t xml:space="preserve">structural </w:t>
      </w:r>
      <w:r w:rsidRPr="00BC654A">
        <w:rPr>
          <w:sz w:val="24"/>
          <w:szCs w:val="24"/>
          <w:lang w:val="en-GB"/>
        </w:rPr>
        <w:t>move analysis was used</w:t>
      </w:r>
      <w:r w:rsidR="002E7396" w:rsidRPr="00BC654A">
        <w:rPr>
          <w:sz w:val="24"/>
          <w:szCs w:val="24"/>
          <w:lang w:val="en-GB"/>
        </w:rPr>
        <w:t xml:space="preserve">, </w:t>
      </w:r>
      <w:r w:rsidR="00507B80" w:rsidRPr="00BC654A">
        <w:rPr>
          <w:sz w:val="24"/>
          <w:szCs w:val="24"/>
          <w:lang w:val="en-GB"/>
        </w:rPr>
        <w:t>dividing</w:t>
      </w:r>
      <w:r w:rsidR="002E7396" w:rsidRPr="00BC654A">
        <w:rPr>
          <w:sz w:val="24"/>
          <w:szCs w:val="24"/>
          <w:lang w:val="en-GB"/>
        </w:rPr>
        <w:t xml:space="preserve"> a given genre into specific </w:t>
      </w:r>
      <w:r w:rsidR="00FF2D24" w:rsidRPr="00BC654A">
        <w:rPr>
          <w:sz w:val="24"/>
          <w:szCs w:val="24"/>
          <w:lang w:val="en-GB"/>
        </w:rPr>
        <w:t xml:space="preserve">rhetorical </w:t>
      </w:r>
      <w:r w:rsidR="002E7396" w:rsidRPr="00BC654A">
        <w:rPr>
          <w:sz w:val="24"/>
          <w:szCs w:val="24"/>
          <w:lang w:val="en-GB"/>
        </w:rPr>
        <w:t>moves, which can further be subdivided</w:t>
      </w:r>
      <w:r w:rsidR="00A1304B" w:rsidRPr="00BC654A">
        <w:rPr>
          <w:sz w:val="24"/>
          <w:szCs w:val="24"/>
          <w:lang w:val="en-GB"/>
        </w:rPr>
        <w:t xml:space="preserve"> into steps.</w:t>
      </w:r>
      <w:r w:rsidR="002272BD" w:rsidRPr="00BC654A">
        <w:rPr>
          <w:sz w:val="24"/>
          <w:szCs w:val="24"/>
          <w:lang w:val="en-GB"/>
        </w:rPr>
        <w:t xml:space="preserve"> The following table</w:t>
      </w:r>
      <w:r w:rsidR="00DB5E6F">
        <w:rPr>
          <w:sz w:val="24"/>
          <w:szCs w:val="24"/>
          <w:lang w:val="en-GB"/>
        </w:rPr>
        <w:t xml:space="preserve"> on the next page</w:t>
      </w:r>
      <w:r w:rsidR="002272BD" w:rsidRPr="00BC654A">
        <w:rPr>
          <w:sz w:val="24"/>
          <w:szCs w:val="24"/>
          <w:lang w:val="en-GB"/>
        </w:rPr>
        <w:t xml:space="preserve"> demonstrates the division of the MCR into specific moves with</w:t>
      </w:r>
      <w:r w:rsidR="00FF2D24" w:rsidRPr="00BC654A">
        <w:rPr>
          <w:sz w:val="24"/>
          <w:szCs w:val="24"/>
          <w:lang w:val="en-GB"/>
        </w:rPr>
        <w:t xml:space="preserve"> </w:t>
      </w:r>
      <w:r w:rsidR="00724EAA" w:rsidRPr="00BC654A">
        <w:rPr>
          <w:sz w:val="24"/>
          <w:szCs w:val="24"/>
          <w:lang w:val="en-GB"/>
        </w:rPr>
        <w:t xml:space="preserve">examples of </w:t>
      </w:r>
      <w:r w:rsidR="00FF2D24" w:rsidRPr="00BC654A">
        <w:rPr>
          <w:sz w:val="24"/>
          <w:szCs w:val="24"/>
          <w:lang w:val="en-GB"/>
        </w:rPr>
        <w:t>typical language used</w:t>
      </w:r>
      <w:r w:rsidR="00B73A63" w:rsidRPr="00BC654A">
        <w:rPr>
          <w:sz w:val="24"/>
          <w:szCs w:val="24"/>
          <w:lang w:val="en-GB"/>
        </w:rPr>
        <w:t xml:space="preserve"> in each move.</w:t>
      </w:r>
      <w:r w:rsidR="00A30D3C">
        <w:rPr>
          <w:sz w:val="24"/>
          <w:szCs w:val="24"/>
          <w:lang w:val="en-GB"/>
        </w:rPr>
        <w:t xml:space="preserve"> </w:t>
      </w:r>
      <w:r w:rsidR="004E364D">
        <w:rPr>
          <w:sz w:val="24"/>
          <w:szCs w:val="24"/>
          <w:lang w:val="en-GB"/>
        </w:rPr>
        <w:t xml:space="preserve">The moves in the presentation section of the MCR reflect a logical progression of the problem-solution pattern. </w:t>
      </w:r>
      <w:r w:rsidR="00DB5E6F">
        <w:rPr>
          <w:sz w:val="24"/>
          <w:szCs w:val="24"/>
          <w:lang w:val="en-GB"/>
        </w:rPr>
        <w:t>It must also be born in mind that</w:t>
      </w:r>
      <w:r w:rsidR="004E364D">
        <w:rPr>
          <w:sz w:val="24"/>
          <w:szCs w:val="24"/>
          <w:lang w:val="en-GB"/>
        </w:rPr>
        <w:t xml:space="preserve"> certain moves </w:t>
      </w:r>
      <w:r w:rsidR="00DB5E6F">
        <w:rPr>
          <w:sz w:val="24"/>
          <w:szCs w:val="24"/>
          <w:lang w:val="en-GB"/>
        </w:rPr>
        <w:t xml:space="preserve">and steps </w:t>
      </w:r>
      <w:r w:rsidR="004E364D">
        <w:rPr>
          <w:sz w:val="24"/>
          <w:szCs w:val="24"/>
          <w:lang w:val="en-GB"/>
        </w:rPr>
        <w:t>tend to recur repeatedly and might be structured in a different order tha</w:t>
      </w:r>
      <w:r w:rsidR="00BF2928">
        <w:rPr>
          <w:sz w:val="24"/>
          <w:szCs w:val="24"/>
          <w:lang w:val="en-GB"/>
        </w:rPr>
        <w:t>n</w:t>
      </w:r>
      <w:r w:rsidR="004E364D">
        <w:rPr>
          <w:sz w:val="24"/>
          <w:szCs w:val="24"/>
          <w:lang w:val="en-GB"/>
        </w:rPr>
        <w:t xml:space="preserve"> is suggested in the tabl</w:t>
      </w:r>
      <w:r w:rsidR="00DB5E6F">
        <w:rPr>
          <w:sz w:val="24"/>
          <w:szCs w:val="24"/>
          <w:lang w:val="en-GB"/>
        </w:rPr>
        <w:t>e, which demonstrates a rather ideal structure of the report.</w:t>
      </w:r>
    </w:p>
    <w:p w:rsidR="00BF2928" w:rsidRDefault="00BF2928" w:rsidP="00FB6C05">
      <w:pPr>
        <w:ind w:firstLine="720"/>
        <w:jc w:val="both"/>
        <w:rPr>
          <w:sz w:val="24"/>
          <w:szCs w:val="24"/>
          <w:lang w:val="en-GB"/>
        </w:rPr>
      </w:pPr>
    </w:p>
    <w:p w:rsidR="00B73A63" w:rsidRPr="00BC654A" w:rsidRDefault="006D370D" w:rsidP="00B73A63">
      <w:pPr>
        <w:spacing w:before="100"/>
        <w:jc w:val="center"/>
        <w:rPr>
          <w:sz w:val="22"/>
          <w:szCs w:val="22"/>
          <w:lang w:val="en-GB"/>
        </w:rPr>
      </w:pPr>
      <w:r>
        <w:rPr>
          <w:b/>
          <w:sz w:val="22"/>
          <w:szCs w:val="22"/>
          <w:lang w:val="en-GB"/>
        </w:rPr>
        <w:lastRenderedPageBreak/>
        <w:t xml:space="preserve">Table 2: </w:t>
      </w:r>
      <w:r w:rsidR="008D5A06" w:rsidRPr="00BC654A">
        <w:rPr>
          <w:b/>
          <w:sz w:val="22"/>
          <w:szCs w:val="22"/>
          <w:lang w:val="en-GB"/>
        </w:rPr>
        <w:t>Structural move analysis of all the sections of the medical case report with typical language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4677"/>
        <w:gridCol w:w="2943"/>
      </w:tblGrid>
      <w:tr w:rsidR="00837D7C" w:rsidRPr="00BC654A" w:rsidTr="00CF3900">
        <w:tc>
          <w:tcPr>
            <w:tcW w:w="1134" w:type="pct"/>
            <w:shd w:val="clear" w:color="auto" w:fill="C6D9F1" w:themeFill="text2" w:themeFillTint="33"/>
          </w:tcPr>
          <w:p w:rsidR="000829BC" w:rsidRPr="00CF3900" w:rsidRDefault="00874AF8" w:rsidP="00067AD9">
            <w:pPr>
              <w:rPr>
                <w:b/>
                <w:sz w:val="22"/>
                <w:szCs w:val="22"/>
                <w:lang w:val="en-GB"/>
              </w:rPr>
            </w:pPr>
            <w:r w:rsidRPr="00CF3900">
              <w:rPr>
                <w:b/>
                <w:sz w:val="22"/>
                <w:szCs w:val="22"/>
                <w:lang w:val="en-GB"/>
              </w:rPr>
              <w:t>MOVE</w:t>
            </w:r>
          </w:p>
          <w:p w:rsidR="00874AF8" w:rsidRPr="00CF3900" w:rsidRDefault="00874AF8" w:rsidP="00067AD9">
            <w:pPr>
              <w:rPr>
                <w:b/>
                <w:sz w:val="22"/>
                <w:szCs w:val="22"/>
                <w:lang w:val="en-GB"/>
              </w:rPr>
            </w:pPr>
          </w:p>
        </w:tc>
        <w:tc>
          <w:tcPr>
            <w:tcW w:w="2373" w:type="pct"/>
            <w:shd w:val="clear" w:color="auto" w:fill="C6D9F1" w:themeFill="text2" w:themeFillTint="33"/>
          </w:tcPr>
          <w:p w:rsidR="00837D7C" w:rsidRPr="00CF3900" w:rsidRDefault="00680E22" w:rsidP="00874AF8">
            <w:pPr>
              <w:rPr>
                <w:b/>
                <w:sz w:val="22"/>
                <w:szCs w:val="22"/>
                <w:lang w:val="en-GB"/>
              </w:rPr>
            </w:pPr>
            <w:r w:rsidRPr="00CF3900">
              <w:rPr>
                <w:b/>
                <w:sz w:val="22"/>
                <w:szCs w:val="22"/>
                <w:lang w:val="en-GB"/>
              </w:rPr>
              <w:t>D</w:t>
            </w:r>
            <w:r w:rsidR="00874AF8" w:rsidRPr="00CF3900">
              <w:rPr>
                <w:b/>
                <w:sz w:val="22"/>
                <w:szCs w:val="22"/>
                <w:lang w:val="en-GB"/>
              </w:rPr>
              <w:t>ESCRIPTION</w:t>
            </w:r>
          </w:p>
        </w:tc>
        <w:tc>
          <w:tcPr>
            <w:tcW w:w="1493" w:type="pct"/>
            <w:shd w:val="clear" w:color="auto" w:fill="C6D9F1" w:themeFill="text2" w:themeFillTint="33"/>
          </w:tcPr>
          <w:p w:rsidR="00837D7C" w:rsidRPr="00BC654A" w:rsidRDefault="00724EAA" w:rsidP="00946CB5">
            <w:pPr>
              <w:rPr>
                <w:b/>
                <w:sz w:val="22"/>
                <w:szCs w:val="22"/>
                <w:lang w:val="en-GB"/>
              </w:rPr>
            </w:pPr>
            <w:r w:rsidRPr="00CF3900">
              <w:rPr>
                <w:b/>
                <w:sz w:val="22"/>
                <w:szCs w:val="22"/>
                <w:lang w:val="en-GB"/>
              </w:rPr>
              <w:t>EXAMPLE</w:t>
            </w:r>
            <w:r w:rsidR="00874AF8" w:rsidRPr="00CF3900">
              <w:rPr>
                <w:b/>
                <w:sz w:val="22"/>
                <w:szCs w:val="22"/>
                <w:lang w:val="en-GB"/>
              </w:rPr>
              <w:t xml:space="preserve"> OF TYPICAL LANGUAGE</w:t>
            </w:r>
            <w:r w:rsidR="00131B87" w:rsidRPr="00CF3900">
              <w:rPr>
                <w:rStyle w:val="Znakapoznpodarou"/>
                <w:b/>
                <w:sz w:val="22"/>
                <w:szCs w:val="22"/>
                <w:lang w:val="en-GB"/>
              </w:rPr>
              <w:footnoteReference w:id="2"/>
            </w:r>
          </w:p>
        </w:tc>
      </w:tr>
      <w:tr w:rsidR="004D332F" w:rsidRPr="00BC654A" w:rsidTr="00815DBF">
        <w:tc>
          <w:tcPr>
            <w:tcW w:w="5000" w:type="pct"/>
            <w:gridSpan w:val="3"/>
            <w:shd w:val="clear" w:color="auto" w:fill="C6D9F1" w:themeFill="text2" w:themeFillTint="33"/>
          </w:tcPr>
          <w:p w:rsidR="00067AD9" w:rsidRPr="00BC654A" w:rsidRDefault="00067AD9" w:rsidP="003E7EE0">
            <w:pPr>
              <w:rPr>
                <w:sz w:val="22"/>
                <w:szCs w:val="22"/>
                <w:lang w:val="en-GB"/>
              </w:rPr>
            </w:pPr>
            <w:r w:rsidRPr="00815DBF">
              <w:rPr>
                <w:b/>
                <w:sz w:val="22"/>
                <w:szCs w:val="22"/>
                <w:lang w:val="en-GB"/>
              </w:rPr>
              <w:t xml:space="preserve">THE </w:t>
            </w:r>
            <w:r w:rsidR="004D332F" w:rsidRPr="00815DBF">
              <w:rPr>
                <w:b/>
                <w:sz w:val="22"/>
                <w:szCs w:val="22"/>
                <w:lang w:val="en-GB"/>
              </w:rPr>
              <w:t>INTRODUCTION</w:t>
            </w:r>
            <w:r w:rsidRPr="00815DBF">
              <w:rPr>
                <w:b/>
                <w:sz w:val="22"/>
                <w:szCs w:val="22"/>
                <w:lang w:val="en-GB"/>
              </w:rPr>
              <w:t xml:space="preserve"> </w:t>
            </w:r>
            <w:r w:rsidR="004D332F" w:rsidRPr="00815DBF">
              <w:rPr>
                <w:b/>
                <w:sz w:val="22"/>
                <w:szCs w:val="22"/>
                <w:lang w:val="en-GB"/>
              </w:rPr>
              <w:t>S</w:t>
            </w:r>
            <w:r w:rsidRPr="00815DBF">
              <w:rPr>
                <w:b/>
                <w:sz w:val="22"/>
                <w:szCs w:val="22"/>
                <w:lang w:val="en-GB"/>
              </w:rPr>
              <w:t>ECTION</w:t>
            </w:r>
          </w:p>
        </w:tc>
      </w:tr>
      <w:tr w:rsidR="00060102" w:rsidRPr="00BC654A" w:rsidTr="000B6091">
        <w:tc>
          <w:tcPr>
            <w:tcW w:w="1134" w:type="pct"/>
          </w:tcPr>
          <w:p w:rsidR="004E18FB" w:rsidRPr="00BC654A" w:rsidRDefault="00837D7C" w:rsidP="004E18FB">
            <w:pPr>
              <w:rPr>
                <w:sz w:val="22"/>
                <w:szCs w:val="22"/>
                <w:lang w:val="en-GB"/>
              </w:rPr>
            </w:pPr>
            <w:r w:rsidRPr="00BC654A">
              <w:rPr>
                <w:b/>
                <w:sz w:val="22"/>
                <w:szCs w:val="22"/>
                <w:lang w:val="en-GB"/>
              </w:rPr>
              <w:t>Move 1</w:t>
            </w:r>
            <w:r w:rsidRPr="00BC654A">
              <w:rPr>
                <w:sz w:val="22"/>
                <w:szCs w:val="22"/>
                <w:lang w:val="en-GB"/>
              </w:rPr>
              <w:t xml:space="preserve">: Establishing </w:t>
            </w:r>
          </w:p>
          <w:p w:rsidR="003E65FF" w:rsidRPr="00BC654A" w:rsidRDefault="00837D7C" w:rsidP="004E18FB">
            <w:pPr>
              <w:rPr>
                <w:sz w:val="22"/>
                <w:szCs w:val="22"/>
                <w:lang w:val="en-GB"/>
              </w:rPr>
            </w:pPr>
            <w:r w:rsidRPr="00BC654A">
              <w:rPr>
                <w:sz w:val="22"/>
                <w:szCs w:val="22"/>
                <w:lang w:val="en-GB"/>
              </w:rPr>
              <w:t>a territory</w:t>
            </w:r>
          </w:p>
        </w:tc>
        <w:tc>
          <w:tcPr>
            <w:tcW w:w="2373" w:type="pct"/>
          </w:tcPr>
          <w:p w:rsidR="00837D7C" w:rsidRPr="00BC654A" w:rsidRDefault="003B18B7" w:rsidP="003B18B7">
            <w:pPr>
              <w:rPr>
                <w:sz w:val="22"/>
                <w:szCs w:val="22"/>
                <w:lang w:val="en-GB"/>
              </w:rPr>
            </w:pPr>
            <w:r w:rsidRPr="00BC654A">
              <w:rPr>
                <w:sz w:val="22"/>
                <w:szCs w:val="22"/>
                <w:lang w:val="en-GB"/>
              </w:rPr>
              <w:t>Contextualizing the report</w:t>
            </w:r>
            <w:r w:rsidR="00D068D0" w:rsidRPr="00BC654A">
              <w:rPr>
                <w:sz w:val="22"/>
                <w:szCs w:val="22"/>
                <w:lang w:val="en-GB"/>
              </w:rPr>
              <w:t xml:space="preserve"> </w:t>
            </w:r>
            <w:r w:rsidR="00C85111" w:rsidRPr="00BC654A">
              <w:rPr>
                <w:sz w:val="22"/>
                <w:szCs w:val="22"/>
                <w:lang w:val="en-GB"/>
              </w:rPr>
              <w:t xml:space="preserve">by </w:t>
            </w:r>
            <w:r w:rsidR="00D068D0" w:rsidRPr="00BC654A">
              <w:rPr>
                <w:sz w:val="22"/>
                <w:szCs w:val="22"/>
                <w:lang w:val="en-GB"/>
              </w:rPr>
              <w:t>defini</w:t>
            </w:r>
            <w:r w:rsidR="00C85111" w:rsidRPr="00BC654A">
              <w:rPr>
                <w:sz w:val="22"/>
                <w:szCs w:val="22"/>
                <w:lang w:val="en-GB"/>
              </w:rPr>
              <w:t xml:space="preserve">ng </w:t>
            </w:r>
            <w:r w:rsidR="00E40605" w:rsidRPr="00BC654A">
              <w:rPr>
                <w:sz w:val="22"/>
                <w:szCs w:val="22"/>
                <w:lang w:val="en-GB"/>
              </w:rPr>
              <w:t xml:space="preserve">and describing </w:t>
            </w:r>
            <w:r w:rsidRPr="00BC654A">
              <w:rPr>
                <w:sz w:val="22"/>
                <w:szCs w:val="22"/>
                <w:lang w:val="en-GB"/>
              </w:rPr>
              <w:t xml:space="preserve">relevant </w:t>
            </w:r>
            <w:r w:rsidR="00E40605" w:rsidRPr="00BC654A">
              <w:rPr>
                <w:sz w:val="22"/>
                <w:szCs w:val="22"/>
                <w:lang w:val="en-GB"/>
              </w:rPr>
              <w:t>patholog</w:t>
            </w:r>
            <w:r w:rsidR="000574AE" w:rsidRPr="00BC654A">
              <w:rPr>
                <w:sz w:val="22"/>
                <w:szCs w:val="22"/>
                <w:lang w:val="en-GB"/>
              </w:rPr>
              <w:t>ical conditions</w:t>
            </w:r>
            <w:r w:rsidR="00E40605" w:rsidRPr="00BC654A">
              <w:rPr>
                <w:sz w:val="22"/>
                <w:szCs w:val="22"/>
                <w:lang w:val="en-GB"/>
              </w:rPr>
              <w:t xml:space="preserve"> </w:t>
            </w:r>
            <w:r w:rsidR="003E65FF" w:rsidRPr="00BC654A">
              <w:rPr>
                <w:sz w:val="22"/>
                <w:szCs w:val="22"/>
                <w:lang w:val="en-GB"/>
              </w:rPr>
              <w:t>or</w:t>
            </w:r>
            <w:r w:rsidR="00E40605" w:rsidRPr="00BC654A">
              <w:rPr>
                <w:sz w:val="22"/>
                <w:szCs w:val="22"/>
                <w:lang w:val="en-GB"/>
              </w:rPr>
              <w:t xml:space="preserve"> special procedures</w:t>
            </w:r>
          </w:p>
        </w:tc>
        <w:tc>
          <w:tcPr>
            <w:tcW w:w="1493" w:type="pct"/>
          </w:tcPr>
          <w:p w:rsidR="00837D7C" w:rsidRPr="00BC654A" w:rsidRDefault="00CB526E" w:rsidP="000D32B3">
            <w:pPr>
              <w:rPr>
                <w:i/>
                <w:sz w:val="22"/>
                <w:szCs w:val="22"/>
                <w:lang w:val="en-GB"/>
              </w:rPr>
            </w:pPr>
            <w:r w:rsidRPr="00BC654A">
              <w:rPr>
                <w:i/>
                <w:sz w:val="22"/>
                <w:szCs w:val="22"/>
                <w:lang w:val="en-GB"/>
              </w:rPr>
              <w:t xml:space="preserve">Chronic idiopathic </w:t>
            </w:r>
            <w:proofErr w:type="spellStart"/>
            <w:r w:rsidRPr="00BC654A">
              <w:rPr>
                <w:i/>
                <w:sz w:val="22"/>
                <w:szCs w:val="22"/>
                <w:lang w:val="en-GB"/>
              </w:rPr>
              <w:t>urticaria</w:t>
            </w:r>
            <w:proofErr w:type="spellEnd"/>
            <w:r w:rsidRPr="00BC654A">
              <w:rPr>
                <w:i/>
                <w:sz w:val="22"/>
                <w:szCs w:val="22"/>
                <w:lang w:val="en-GB"/>
              </w:rPr>
              <w:t xml:space="preserve"> (CIU) is a common, benign condition...</w:t>
            </w:r>
          </w:p>
        </w:tc>
      </w:tr>
      <w:tr w:rsidR="00060102" w:rsidRPr="00BC654A" w:rsidTr="000B6091">
        <w:tc>
          <w:tcPr>
            <w:tcW w:w="1134" w:type="pct"/>
          </w:tcPr>
          <w:p w:rsidR="004E18FB" w:rsidRPr="00BC654A" w:rsidRDefault="00837D7C" w:rsidP="004E18FB">
            <w:pPr>
              <w:rPr>
                <w:sz w:val="22"/>
                <w:szCs w:val="22"/>
                <w:lang w:val="en-GB"/>
              </w:rPr>
            </w:pPr>
            <w:r w:rsidRPr="00BC654A">
              <w:rPr>
                <w:b/>
                <w:sz w:val="22"/>
                <w:szCs w:val="22"/>
                <w:lang w:val="en-GB"/>
              </w:rPr>
              <w:t>Move 2</w:t>
            </w:r>
            <w:r w:rsidRPr="00BC654A">
              <w:rPr>
                <w:sz w:val="22"/>
                <w:szCs w:val="22"/>
                <w:lang w:val="en-GB"/>
              </w:rPr>
              <w:t>:</w:t>
            </w:r>
            <w:r w:rsidR="00B616A7" w:rsidRPr="00BC654A">
              <w:rPr>
                <w:sz w:val="22"/>
                <w:szCs w:val="22"/>
                <w:lang w:val="en-GB"/>
              </w:rPr>
              <w:t xml:space="preserve"> </w:t>
            </w:r>
            <w:r w:rsidRPr="00BC654A">
              <w:rPr>
                <w:sz w:val="22"/>
                <w:szCs w:val="22"/>
                <w:lang w:val="en-GB"/>
              </w:rPr>
              <w:t xml:space="preserve">Establishing </w:t>
            </w:r>
          </w:p>
          <w:p w:rsidR="00837D7C" w:rsidRPr="00BC654A" w:rsidRDefault="00837D7C" w:rsidP="004E18FB">
            <w:pPr>
              <w:rPr>
                <w:sz w:val="22"/>
                <w:szCs w:val="22"/>
                <w:lang w:val="en-GB"/>
              </w:rPr>
            </w:pPr>
            <w:r w:rsidRPr="00BC654A">
              <w:rPr>
                <w:sz w:val="22"/>
                <w:szCs w:val="22"/>
                <w:lang w:val="en-GB"/>
              </w:rPr>
              <w:t>a niche</w:t>
            </w:r>
          </w:p>
        </w:tc>
        <w:tc>
          <w:tcPr>
            <w:tcW w:w="2373" w:type="pct"/>
          </w:tcPr>
          <w:p w:rsidR="00837D7C" w:rsidRPr="00BC654A" w:rsidRDefault="000574AE" w:rsidP="002B7DDB">
            <w:pPr>
              <w:rPr>
                <w:sz w:val="22"/>
                <w:szCs w:val="22"/>
                <w:lang w:val="en-GB"/>
              </w:rPr>
            </w:pPr>
            <w:r w:rsidRPr="00BC654A">
              <w:rPr>
                <w:sz w:val="22"/>
                <w:szCs w:val="22"/>
                <w:lang w:val="en-GB"/>
              </w:rPr>
              <w:t>Indicating a gap in clinical knowledge</w:t>
            </w:r>
            <w:r w:rsidR="003B18B7" w:rsidRPr="00BC654A">
              <w:rPr>
                <w:sz w:val="22"/>
                <w:szCs w:val="22"/>
                <w:lang w:val="en-GB"/>
              </w:rPr>
              <w:t xml:space="preserve"> and the relevance of the report</w:t>
            </w:r>
            <w:r w:rsidR="002B7DDB" w:rsidRPr="00BC654A">
              <w:rPr>
                <w:sz w:val="22"/>
                <w:szCs w:val="22"/>
                <w:lang w:val="en-GB"/>
              </w:rPr>
              <w:t xml:space="preserve"> by</w:t>
            </w:r>
            <w:r w:rsidR="00FB57EC" w:rsidRPr="00BC654A">
              <w:rPr>
                <w:sz w:val="22"/>
                <w:szCs w:val="22"/>
                <w:lang w:val="en-GB"/>
              </w:rPr>
              <w:t xml:space="preserve"> </w:t>
            </w:r>
            <w:r w:rsidR="002B7DDB" w:rsidRPr="00BC654A">
              <w:rPr>
                <w:sz w:val="22"/>
                <w:szCs w:val="22"/>
                <w:lang w:val="en-GB"/>
              </w:rPr>
              <w:t xml:space="preserve">invoking its uniqueness and </w:t>
            </w:r>
            <w:r w:rsidR="00FD6436" w:rsidRPr="00BC654A">
              <w:rPr>
                <w:sz w:val="22"/>
                <w:szCs w:val="22"/>
                <w:lang w:val="en-GB"/>
              </w:rPr>
              <w:t>a lack or absence of similar reports</w:t>
            </w:r>
          </w:p>
        </w:tc>
        <w:tc>
          <w:tcPr>
            <w:tcW w:w="1493" w:type="pct"/>
          </w:tcPr>
          <w:p w:rsidR="00837D7C" w:rsidRPr="00BC654A" w:rsidRDefault="00A92716" w:rsidP="003E7EE0">
            <w:pPr>
              <w:rPr>
                <w:i/>
                <w:sz w:val="22"/>
                <w:szCs w:val="22"/>
                <w:lang w:val="en-GB"/>
              </w:rPr>
            </w:pPr>
            <w:r w:rsidRPr="00BC654A">
              <w:rPr>
                <w:i/>
                <w:sz w:val="22"/>
                <w:szCs w:val="22"/>
                <w:lang w:val="en-GB"/>
              </w:rPr>
              <w:t>A recent literature search revealed no reported cases of injury...</w:t>
            </w:r>
          </w:p>
        </w:tc>
      </w:tr>
      <w:tr w:rsidR="00060102" w:rsidRPr="00BC654A" w:rsidTr="000B6091">
        <w:tc>
          <w:tcPr>
            <w:tcW w:w="1134" w:type="pct"/>
          </w:tcPr>
          <w:p w:rsidR="004E18FB" w:rsidRPr="00BC654A" w:rsidRDefault="00837D7C" w:rsidP="004E18FB">
            <w:pPr>
              <w:rPr>
                <w:sz w:val="22"/>
                <w:szCs w:val="22"/>
                <w:lang w:val="en-GB"/>
              </w:rPr>
            </w:pPr>
            <w:r w:rsidRPr="00BC654A">
              <w:rPr>
                <w:b/>
                <w:sz w:val="22"/>
                <w:szCs w:val="22"/>
                <w:lang w:val="en-GB"/>
              </w:rPr>
              <w:t>Move 3</w:t>
            </w:r>
            <w:r w:rsidRPr="00BC654A">
              <w:rPr>
                <w:sz w:val="22"/>
                <w:szCs w:val="22"/>
                <w:lang w:val="en-GB"/>
              </w:rPr>
              <w:t xml:space="preserve">: Presenting </w:t>
            </w:r>
          </w:p>
          <w:p w:rsidR="00837D7C" w:rsidRPr="00BC654A" w:rsidRDefault="00837D7C" w:rsidP="004E18FB">
            <w:pPr>
              <w:rPr>
                <w:sz w:val="22"/>
                <w:szCs w:val="22"/>
                <w:lang w:val="en-GB"/>
              </w:rPr>
            </w:pPr>
            <w:r w:rsidRPr="00BC654A">
              <w:rPr>
                <w:sz w:val="22"/>
                <w:szCs w:val="22"/>
                <w:lang w:val="en-GB"/>
              </w:rPr>
              <w:t>the present work</w:t>
            </w:r>
          </w:p>
          <w:p w:rsidR="00B616A7" w:rsidRPr="00BC654A" w:rsidRDefault="00B616A7" w:rsidP="004E18FB">
            <w:pPr>
              <w:rPr>
                <w:sz w:val="22"/>
                <w:szCs w:val="22"/>
                <w:lang w:val="en-GB"/>
              </w:rPr>
            </w:pPr>
          </w:p>
        </w:tc>
        <w:tc>
          <w:tcPr>
            <w:tcW w:w="2373" w:type="pct"/>
          </w:tcPr>
          <w:p w:rsidR="00837D7C" w:rsidRPr="00BC654A" w:rsidRDefault="00FD6436" w:rsidP="000574AE">
            <w:pPr>
              <w:rPr>
                <w:sz w:val="22"/>
                <w:szCs w:val="22"/>
                <w:lang w:val="en-GB"/>
              </w:rPr>
            </w:pPr>
            <w:r w:rsidRPr="00BC654A">
              <w:rPr>
                <w:sz w:val="22"/>
                <w:szCs w:val="22"/>
                <w:lang w:val="en-GB"/>
              </w:rPr>
              <w:t>Announcing the present report</w:t>
            </w:r>
            <w:r w:rsidR="000C1753" w:rsidRPr="00BC654A">
              <w:rPr>
                <w:sz w:val="22"/>
                <w:szCs w:val="22"/>
                <w:lang w:val="en-GB"/>
              </w:rPr>
              <w:t xml:space="preserve"> (optional move)</w:t>
            </w:r>
          </w:p>
        </w:tc>
        <w:tc>
          <w:tcPr>
            <w:tcW w:w="1493" w:type="pct"/>
          </w:tcPr>
          <w:p w:rsidR="00837D7C" w:rsidRPr="00BC654A" w:rsidRDefault="00A92716" w:rsidP="003E7EE0">
            <w:pPr>
              <w:rPr>
                <w:i/>
                <w:sz w:val="22"/>
                <w:szCs w:val="22"/>
                <w:lang w:val="en-GB"/>
              </w:rPr>
            </w:pPr>
            <w:r w:rsidRPr="00BC654A">
              <w:rPr>
                <w:i/>
                <w:sz w:val="22"/>
                <w:szCs w:val="22"/>
                <w:lang w:val="en-GB"/>
              </w:rPr>
              <w:t>We present a case of accidental carbon monoxide poisoning...</w:t>
            </w:r>
          </w:p>
        </w:tc>
      </w:tr>
      <w:tr w:rsidR="00AD2389" w:rsidRPr="00BC654A" w:rsidTr="00815DBF">
        <w:tc>
          <w:tcPr>
            <w:tcW w:w="5000" w:type="pct"/>
            <w:gridSpan w:val="3"/>
            <w:shd w:val="clear" w:color="auto" w:fill="C6D9F1" w:themeFill="text2" w:themeFillTint="33"/>
          </w:tcPr>
          <w:p w:rsidR="00AD2389" w:rsidRPr="00BC654A" w:rsidRDefault="00067AD9" w:rsidP="003E7EE0">
            <w:pPr>
              <w:rPr>
                <w:b/>
                <w:sz w:val="22"/>
                <w:szCs w:val="22"/>
                <w:lang w:val="en-GB"/>
              </w:rPr>
            </w:pPr>
            <w:r w:rsidRPr="00BC654A">
              <w:rPr>
                <w:b/>
                <w:sz w:val="22"/>
                <w:szCs w:val="22"/>
                <w:lang w:val="en-GB"/>
              </w:rPr>
              <w:t>THE CASE PRESENTATION SECTION</w:t>
            </w:r>
          </w:p>
        </w:tc>
      </w:tr>
      <w:tr w:rsidR="00AD2389" w:rsidRPr="00BC654A" w:rsidTr="000B6091">
        <w:tc>
          <w:tcPr>
            <w:tcW w:w="1134" w:type="pct"/>
          </w:tcPr>
          <w:p w:rsidR="00060102" w:rsidRPr="00BC654A" w:rsidRDefault="00AD2389" w:rsidP="00060102">
            <w:pPr>
              <w:rPr>
                <w:sz w:val="22"/>
                <w:szCs w:val="22"/>
                <w:lang w:val="en-GB"/>
              </w:rPr>
            </w:pPr>
            <w:r w:rsidRPr="00BC654A">
              <w:rPr>
                <w:b/>
                <w:sz w:val="22"/>
                <w:szCs w:val="22"/>
                <w:lang w:val="en-GB"/>
              </w:rPr>
              <w:t xml:space="preserve">Move </w:t>
            </w:r>
            <w:r w:rsidR="00665689" w:rsidRPr="00BC654A">
              <w:rPr>
                <w:b/>
                <w:sz w:val="22"/>
                <w:szCs w:val="22"/>
                <w:lang w:val="en-GB"/>
              </w:rPr>
              <w:t>4</w:t>
            </w:r>
            <w:r w:rsidRPr="00BC654A">
              <w:rPr>
                <w:sz w:val="22"/>
                <w:szCs w:val="22"/>
                <w:lang w:val="en-GB"/>
              </w:rPr>
              <w:t xml:space="preserve">: Presenting </w:t>
            </w:r>
          </w:p>
          <w:p w:rsidR="00AD2389" w:rsidRPr="00BC654A" w:rsidRDefault="00AD2389" w:rsidP="00060102">
            <w:pPr>
              <w:rPr>
                <w:sz w:val="22"/>
                <w:szCs w:val="22"/>
                <w:lang w:val="en-GB"/>
              </w:rPr>
            </w:pPr>
            <w:r w:rsidRPr="00BC654A">
              <w:rPr>
                <w:sz w:val="22"/>
                <w:szCs w:val="22"/>
                <w:lang w:val="en-GB"/>
              </w:rPr>
              <w:t>a problem</w:t>
            </w:r>
          </w:p>
        </w:tc>
        <w:tc>
          <w:tcPr>
            <w:tcW w:w="2373" w:type="pct"/>
          </w:tcPr>
          <w:p w:rsidR="00AD2389" w:rsidRPr="00BC654A" w:rsidRDefault="00665689" w:rsidP="003F070F">
            <w:pPr>
              <w:rPr>
                <w:sz w:val="22"/>
                <w:szCs w:val="22"/>
                <w:lang w:val="en-GB"/>
              </w:rPr>
            </w:pPr>
            <w:r w:rsidRPr="00BC654A">
              <w:rPr>
                <w:sz w:val="22"/>
                <w:szCs w:val="22"/>
                <w:lang w:val="en-GB"/>
              </w:rPr>
              <w:t xml:space="preserve">Providing a clinical identification of the patient </w:t>
            </w:r>
            <w:r w:rsidR="00D233A1" w:rsidRPr="00BC654A">
              <w:rPr>
                <w:sz w:val="22"/>
                <w:szCs w:val="22"/>
                <w:lang w:val="en-GB"/>
              </w:rPr>
              <w:t>by specifying the patient’s demographic</w:t>
            </w:r>
            <w:r w:rsidR="003F070F" w:rsidRPr="00BC654A">
              <w:rPr>
                <w:sz w:val="22"/>
                <w:szCs w:val="22"/>
                <w:lang w:val="en-GB"/>
              </w:rPr>
              <w:t xml:space="preserve"> data</w:t>
            </w:r>
            <w:r w:rsidR="00D233A1" w:rsidRPr="00BC654A">
              <w:rPr>
                <w:sz w:val="22"/>
                <w:szCs w:val="22"/>
                <w:lang w:val="en-GB"/>
              </w:rPr>
              <w:t xml:space="preserve"> and </w:t>
            </w:r>
            <w:r w:rsidR="003F070F" w:rsidRPr="00BC654A">
              <w:rPr>
                <w:sz w:val="22"/>
                <w:szCs w:val="22"/>
                <w:lang w:val="en-GB"/>
              </w:rPr>
              <w:t xml:space="preserve">his/her (past medical, social, family, etc.) </w:t>
            </w:r>
            <w:r w:rsidR="00D233A1" w:rsidRPr="00BC654A">
              <w:rPr>
                <w:sz w:val="22"/>
                <w:szCs w:val="22"/>
                <w:lang w:val="en-GB"/>
              </w:rPr>
              <w:t>history</w:t>
            </w:r>
            <w:r w:rsidR="00A70B10" w:rsidRPr="00BC654A">
              <w:rPr>
                <w:sz w:val="22"/>
                <w:szCs w:val="22"/>
                <w:lang w:val="en-GB"/>
              </w:rPr>
              <w:t xml:space="preserve"> </w:t>
            </w:r>
          </w:p>
        </w:tc>
        <w:tc>
          <w:tcPr>
            <w:tcW w:w="1493" w:type="pct"/>
          </w:tcPr>
          <w:p w:rsidR="00AD2389" w:rsidRPr="00BC654A" w:rsidRDefault="00874D07" w:rsidP="003E7EE0">
            <w:pPr>
              <w:rPr>
                <w:i/>
                <w:sz w:val="22"/>
                <w:szCs w:val="22"/>
                <w:lang w:val="en-GB"/>
              </w:rPr>
            </w:pPr>
            <w:r w:rsidRPr="00BC654A">
              <w:rPr>
                <w:i/>
                <w:sz w:val="22"/>
                <w:szCs w:val="22"/>
                <w:lang w:val="en-GB"/>
              </w:rPr>
              <w:t>A 24-year old Caucasian Irish male student sustained a laceration ...</w:t>
            </w:r>
          </w:p>
        </w:tc>
      </w:tr>
      <w:tr w:rsidR="00AD2389" w:rsidRPr="00BC654A" w:rsidTr="000B6091">
        <w:tc>
          <w:tcPr>
            <w:tcW w:w="1134" w:type="pct"/>
          </w:tcPr>
          <w:p w:rsidR="00060102" w:rsidRPr="00BC654A" w:rsidRDefault="00AD2389" w:rsidP="00060102">
            <w:pPr>
              <w:rPr>
                <w:sz w:val="22"/>
                <w:szCs w:val="22"/>
                <w:lang w:val="en-GB"/>
              </w:rPr>
            </w:pPr>
            <w:r w:rsidRPr="00BC654A">
              <w:rPr>
                <w:b/>
                <w:sz w:val="22"/>
                <w:szCs w:val="22"/>
                <w:lang w:val="en-GB"/>
              </w:rPr>
              <w:t xml:space="preserve">Move </w:t>
            </w:r>
            <w:r w:rsidR="00665689" w:rsidRPr="00BC654A">
              <w:rPr>
                <w:b/>
                <w:sz w:val="22"/>
                <w:szCs w:val="22"/>
                <w:lang w:val="en-GB"/>
              </w:rPr>
              <w:t>5</w:t>
            </w:r>
            <w:r w:rsidRPr="00BC654A">
              <w:rPr>
                <w:sz w:val="22"/>
                <w:szCs w:val="22"/>
                <w:lang w:val="en-GB"/>
              </w:rPr>
              <w:t>:</w:t>
            </w:r>
            <w:r w:rsidR="00B616A7" w:rsidRPr="00BC654A">
              <w:rPr>
                <w:sz w:val="22"/>
                <w:szCs w:val="22"/>
                <w:lang w:val="en-GB"/>
              </w:rPr>
              <w:t xml:space="preserve"> </w:t>
            </w:r>
            <w:r w:rsidRPr="00BC654A">
              <w:rPr>
                <w:sz w:val="22"/>
                <w:szCs w:val="22"/>
                <w:lang w:val="en-GB"/>
              </w:rPr>
              <w:t xml:space="preserve">Investigating </w:t>
            </w:r>
          </w:p>
          <w:p w:rsidR="00AD2389" w:rsidRPr="00BC654A" w:rsidRDefault="00AD2389" w:rsidP="00060102">
            <w:pPr>
              <w:rPr>
                <w:sz w:val="22"/>
                <w:szCs w:val="22"/>
                <w:lang w:val="en-GB"/>
              </w:rPr>
            </w:pPr>
            <w:r w:rsidRPr="00BC654A">
              <w:rPr>
                <w:sz w:val="22"/>
                <w:szCs w:val="22"/>
                <w:lang w:val="en-GB"/>
              </w:rPr>
              <w:t>the problem</w:t>
            </w:r>
          </w:p>
        </w:tc>
        <w:tc>
          <w:tcPr>
            <w:tcW w:w="2373" w:type="pct"/>
          </w:tcPr>
          <w:p w:rsidR="00AD2389" w:rsidRPr="00BC654A" w:rsidRDefault="00665689" w:rsidP="00395BA3">
            <w:pPr>
              <w:rPr>
                <w:sz w:val="22"/>
                <w:szCs w:val="22"/>
                <w:lang w:val="en-GB"/>
              </w:rPr>
            </w:pPr>
            <w:r w:rsidRPr="00BC654A">
              <w:rPr>
                <w:sz w:val="22"/>
                <w:szCs w:val="22"/>
                <w:lang w:val="en-GB"/>
              </w:rPr>
              <w:t xml:space="preserve">Summarizing </w:t>
            </w:r>
            <w:r w:rsidR="00192EF2" w:rsidRPr="00BC654A">
              <w:rPr>
                <w:sz w:val="22"/>
                <w:szCs w:val="22"/>
                <w:lang w:val="en-GB"/>
              </w:rPr>
              <w:t>significant examination findings and/or results of investigative procedures and determining the diagnosis</w:t>
            </w:r>
          </w:p>
        </w:tc>
        <w:tc>
          <w:tcPr>
            <w:tcW w:w="1493" w:type="pct"/>
          </w:tcPr>
          <w:p w:rsidR="00AD2389" w:rsidRPr="00BC654A" w:rsidRDefault="00EA7FD4" w:rsidP="003E7EE0">
            <w:pPr>
              <w:rPr>
                <w:i/>
                <w:sz w:val="22"/>
                <w:szCs w:val="22"/>
                <w:lang w:val="en-GB"/>
              </w:rPr>
            </w:pPr>
            <w:r w:rsidRPr="00BC654A">
              <w:rPr>
                <w:i/>
                <w:sz w:val="22"/>
                <w:szCs w:val="22"/>
                <w:lang w:val="en-GB"/>
              </w:rPr>
              <w:t>Endocrine testing showed that she had normal pituitary hormone levels...</w:t>
            </w:r>
          </w:p>
        </w:tc>
      </w:tr>
      <w:tr w:rsidR="00AD2389" w:rsidRPr="00BC654A" w:rsidTr="000B6091">
        <w:tc>
          <w:tcPr>
            <w:tcW w:w="1134" w:type="pct"/>
          </w:tcPr>
          <w:p w:rsidR="00060102" w:rsidRPr="00BC654A" w:rsidRDefault="00AD2389" w:rsidP="00060102">
            <w:pPr>
              <w:rPr>
                <w:sz w:val="22"/>
                <w:szCs w:val="22"/>
                <w:lang w:val="en-GB"/>
              </w:rPr>
            </w:pPr>
            <w:r w:rsidRPr="00BC654A">
              <w:rPr>
                <w:b/>
                <w:sz w:val="22"/>
                <w:szCs w:val="22"/>
                <w:lang w:val="en-GB"/>
              </w:rPr>
              <w:t xml:space="preserve">Move </w:t>
            </w:r>
            <w:r w:rsidR="00665689" w:rsidRPr="00BC654A">
              <w:rPr>
                <w:b/>
                <w:sz w:val="22"/>
                <w:szCs w:val="22"/>
                <w:lang w:val="en-GB"/>
              </w:rPr>
              <w:t>6</w:t>
            </w:r>
            <w:r w:rsidRPr="00BC654A">
              <w:rPr>
                <w:sz w:val="22"/>
                <w:szCs w:val="22"/>
                <w:lang w:val="en-GB"/>
              </w:rPr>
              <w:t xml:space="preserve">: Addressing </w:t>
            </w:r>
          </w:p>
          <w:p w:rsidR="00AD2389" w:rsidRPr="00BC654A" w:rsidRDefault="00AD2389" w:rsidP="00060102">
            <w:pPr>
              <w:rPr>
                <w:sz w:val="22"/>
                <w:szCs w:val="22"/>
                <w:lang w:val="en-GB"/>
              </w:rPr>
            </w:pPr>
            <w:r w:rsidRPr="00BC654A">
              <w:rPr>
                <w:sz w:val="22"/>
                <w:szCs w:val="22"/>
                <w:lang w:val="en-GB"/>
              </w:rPr>
              <w:t>the problem</w:t>
            </w:r>
          </w:p>
        </w:tc>
        <w:tc>
          <w:tcPr>
            <w:tcW w:w="2373" w:type="pct"/>
          </w:tcPr>
          <w:p w:rsidR="00AD2389" w:rsidRPr="00BC654A" w:rsidRDefault="006A1EAB" w:rsidP="005047D3">
            <w:pPr>
              <w:rPr>
                <w:sz w:val="22"/>
                <w:szCs w:val="22"/>
                <w:lang w:val="en-GB"/>
              </w:rPr>
            </w:pPr>
            <w:r w:rsidRPr="00BC654A">
              <w:rPr>
                <w:sz w:val="22"/>
                <w:szCs w:val="22"/>
                <w:lang w:val="en-GB"/>
              </w:rPr>
              <w:t>Describing actions taken to treat the patient by recapitulating any surgical or pharmaceutical interventions</w:t>
            </w:r>
          </w:p>
        </w:tc>
        <w:tc>
          <w:tcPr>
            <w:tcW w:w="1493" w:type="pct"/>
          </w:tcPr>
          <w:p w:rsidR="00AD2389" w:rsidRPr="00BC654A" w:rsidRDefault="00EA7FD4" w:rsidP="003E7EE0">
            <w:pPr>
              <w:rPr>
                <w:i/>
                <w:sz w:val="22"/>
                <w:szCs w:val="22"/>
                <w:lang w:val="en-GB"/>
              </w:rPr>
            </w:pPr>
            <w:r w:rsidRPr="00BC654A">
              <w:rPr>
                <w:i/>
                <w:sz w:val="22"/>
                <w:szCs w:val="22"/>
                <w:lang w:val="en-GB"/>
              </w:rPr>
              <w:t xml:space="preserve">The patient underwent laparoscopic appendectomy and </w:t>
            </w:r>
            <w:proofErr w:type="spellStart"/>
            <w:r w:rsidRPr="00BC654A">
              <w:rPr>
                <w:i/>
                <w:sz w:val="22"/>
                <w:szCs w:val="22"/>
                <w:lang w:val="en-GB"/>
              </w:rPr>
              <w:t>adhesiolysis</w:t>
            </w:r>
            <w:proofErr w:type="spellEnd"/>
            <w:r w:rsidRPr="00BC654A">
              <w:rPr>
                <w:i/>
                <w:sz w:val="22"/>
                <w:szCs w:val="22"/>
                <w:lang w:val="en-GB"/>
              </w:rPr>
              <w:t>.</w:t>
            </w:r>
          </w:p>
        </w:tc>
      </w:tr>
      <w:tr w:rsidR="00AD2389" w:rsidRPr="00BC654A" w:rsidTr="000B6091">
        <w:tc>
          <w:tcPr>
            <w:tcW w:w="1134" w:type="pct"/>
          </w:tcPr>
          <w:p w:rsidR="00060102" w:rsidRPr="00BC654A" w:rsidRDefault="00AD2389" w:rsidP="00060102">
            <w:pPr>
              <w:rPr>
                <w:sz w:val="22"/>
                <w:szCs w:val="22"/>
                <w:lang w:val="en-GB"/>
              </w:rPr>
            </w:pPr>
            <w:r w:rsidRPr="00BC654A">
              <w:rPr>
                <w:b/>
                <w:sz w:val="22"/>
                <w:szCs w:val="22"/>
                <w:lang w:val="en-GB"/>
              </w:rPr>
              <w:t xml:space="preserve">Move </w:t>
            </w:r>
            <w:r w:rsidR="00665689" w:rsidRPr="00BC654A">
              <w:rPr>
                <w:b/>
                <w:sz w:val="22"/>
                <w:szCs w:val="22"/>
                <w:lang w:val="en-GB"/>
              </w:rPr>
              <w:t>7</w:t>
            </w:r>
            <w:r w:rsidRPr="00BC654A">
              <w:rPr>
                <w:sz w:val="22"/>
                <w:szCs w:val="22"/>
                <w:lang w:val="en-GB"/>
              </w:rPr>
              <w:t>:</w:t>
            </w:r>
            <w:r w:rsidR="00B616A7" w:rsidRPr="00BC654A">
              <w:rPr>
                <w:sz w:val="22"/>
                <w:szCs w:val="22"/>
                <w:lang w:val="en-GB"/>
              </w:rPr>
              <w:t xml:space="preserve"> </w:t>
            </w:r>
            <w:r w:rsidR="00665689" w:rsidRPr="00BC654A">
              <w:rPr>
                <w:sz w:val="22"/>
                <w:szCs w:val="22"/>
                <w:lang w:val="en-GB"/>
              </w:rPr>
              <w:t xml:space="preserve">Evaluating </w:t>
            </w:r>
          </w:p>
          <w:p w:rsidR="00AD2389" w:rsidRPr="00BC654A" w:rsidRDefault="00665689" w:rsidP="00060102">
            <w:pPr>
              <w:rPr>
                <w:sz w:val="22"/>
                <w:szCs w:val="22"/>
                <w:lang w:val="en-GB"/>
              </w:rPr>
            </w:pPr>
            <w:r w:rsidRPr="00BC654A">
              <w:rPr>
                <w:sz w:val="22"/>
                <w:szCs w:val="22"/>
                <w:lang w:val="en-GB"/>
              </w:rPr>
              <w:t>the outcome</w:t>
            </w:r>
          </w:p>
        </w:tc>
        <w:tc>
          <w:tcPr>
            <w:tcW w:w="2373" w:type="pct"/>
          </w:tcPr>
          <w:p w:rsidR="00AD2389" w:rsidRPr="00BC654A" w:rsidRDefault="00063683" w:rsidP="005047D3">
            <w:pPr>
              <w:rPr>
                <w:sz w:val="22"/>
                <w:szCs w:val="22"/>
                <w:lang w:val="en-GB"/>
              </w:rPr>
            </w:pPr>
            <w:r w:rsidRPr="00BC654A">
              <w:rPr>
                <w:sz w:val="22"/>
                <w:szCs w:val="22"/>
                <w:lang w:val="en-GB"/>
              </w:rPr>
              <w:t xml:space="preserve">Stating the success or failure of the patient’s treatment having resulted either in the patient’s survival </w:t>
            </w:r>
            <w:r w:rsidR="00082617" w:rsidRPr="00BC654A">
              <w:rPr>
                <w:sz w:val="22"/>
                <w:szCs w:val="22"/>
                <w:lang w:val="en-GB"/>
              </w:rPr>
              <w:t>and recovery or death</w:t>
            </w:r>
          </w:p>
        </w:tc>
        <w:tc>
          <w:tcPr>
            <w:tcW w:w="1493" w:type="pct"/>
          </w:tcPr>
          <w:p w:rsidR="00AD2389" w:rsidRPr="00BC654A" w:rsidRDefault="000A7D4D" w:rsidP="003E7EE0">
            <w:pPr>
              <w:rPr>
                <w:i/>
                <w:sz w:val="22"/>
                <w:szCs w:val="22"/>
                <w:lang w:val="en-GB"/>
              </w:rPr>
            </w:pPr>
            <w:r w:rsidRPr="00BC654A">
              <w:rPr>
                <w:i/>
                <w:sz w:val="22"/>
                <w:szCs w:val="22"/>
                <w:lang w:val="en-GB"/>
              </w:rPr>
              <w:t xml:space="preserve">Despite eventual clearance of her </w:t>
            </w:r>
            <w:proofErr w:type="spellStart"/>
            <w:r w:rsidRPr="00BC654A">
              <w:rPr>
                <w:i/>
                <w:sz w:val="22"/>
                <w:szCs w:val="22"/>
                <w:lang w:val="en-GB"/>
              </w:rPr>
              <w:t>fungemia</w:t>
            </w:r>
            <w:proofErr w:type="spellEnd"/>
            <w:r w:rsidRPr="00BC654A">
              <w:rPr>
                <w:i/>
                <w:sz w:val="22"/>
                <w:szCs w:val="22"/>
                <w:lang w:val="en-GB"/>
              </w:rPr>
              <w:t>, the patient died from ...</w:t>
            </w:r>
          </w:p>
        </w:tc>
      </w:tr>
      <w:tr w:rsidR="00296930" w:rsidRPr="00BC654A" w:rsidTr="00815DBF">
        <w:tc>
          <w:tcPr>
            <w:tcW w:w="5000" w:type="pct"/>
            <w:gridSpan w:val="3"/>
            <w:shd w:val="clear" w:color="auto" w:fill="C6D9F1" w:themeFill="text2" w:themeFillTint="33"/>
          </w:tcPr>
          <w:p w:rsidR="00296930" w:rsidRPr="00BC654A" w:rsidRDefault="00296930" w:rsidP="003E7EE0">
            <w:pPr>
              <w:rPr>
                <w:sz w:val="22"/>
                <w:szCs w:val="22"/>
                <w:lang w:val="en-GB"/>
              </w:rPr>
            </w:pPr>
            <w:r w:rsidRPr="00BC654A">
              <w:rPr>
                <w:b/>
                <w:sz w:val="22"/>
                <w:szCs w:val="22"/>
                <w:lang w:val="en-GB"/>
              </w:rPr>
              <w:t xml:space="preserve">THE </w:t>
            </w:r>
            <w:r w:rsidR="00FA3795" w:rsidRPr="00BC654A">
              <w:rPr>
                <w:b/>
                <w:sz w:val="22"/>
                <w:szCs w:val="22"/>
                <w:lang w:val="en-GB"/>
              </w:rPr>
              <w:t>DISCUSSION</w:t>
            </w:r>
            <w:r w:rsidRPr="00BC654A">
              <w:rPr>
                <w:b/>
                <w:sz w:val="22"/>
                <w:szCs w:val="22"/>
                <w:lang w:val="en-GB"/>
              </w:rPr>
              <w:t xml:space="preserve"> SECTION</w:t>
            </w:r>
          </w:p>
        </w:tc>
      </w:tr>
      <w:tr w:rsidR="00296930" w:rsidRPr="00BC654A" w:rsidTr="000B6091">
        <w:tc>
          <w:tcPr>
            <w:tcW w:w="1134" w:type="pct"/>
          </w:tcPr>
          <w:p w:rsidR="00296930" w:rsidRPr="00BC654A" w:rsidRDefault="00296930" w:rsidP="0037403A">
            <w:pPr>
              <w:rPr>
                <w:sz w:val="22"/>
                <w:szCs w:val="22"/>
                <w:lang w:val="en-GB"/>
              </w:rPr>
            </w:pPr>
            <w:r w:rsidRPr="00BC654A">
              <w:rPr>
                <w:b/>
                <w:sz w:val="22"/>
                <w:szCs w:val="22"/>
                <w:lang w:val="en-GB"/>
              </w:rPr>
              <w:t xml:space="preserve">Move </w:t>
            </w:r>
            <w:r w:rsidR="0037403A" w:rsidRPr="00BC654A">
              <w:rPr>
                <w:b/>
                <w:sz w:val="22"/>
                <w:szCs w:val="22"/>
                <w:lang w:val="en-GB"/>
              </w:rPr>
              <w:t>8</w:t>
            </w:r>
            <w:r w:rsidRPr="00BC654A">
              <w:rPr>
                <w:sz w:val="22"/>
                <w:szCs w:val="22"/>
                <w:lang w:val="en-GB"/>
              </w:rPr>
              <w:t xml:space="preserve">: </w:t>
            </w:r>
            <w:r w:rsidR="00AA2188" w:rsidRPr="00BC654A">
              <w:rPr>
                <w:sz w:val="22"/>
                <w:szCs w:val="22"/>
                <w:lang w:val="en-GB"/>
              </w:rPr>
              <w:t>Presenting background information</w:t>
            </w:r>
          </w:p>
        </w:tc>
        <w:tc>
          <w:tcPr>
            <w:tcW w:w="2373" w:type="pct"/>
          </w:tcPr>
          <w:p w:rsidR="00296930" w:rsidRPr="00BC654A" w:rsidRDefault="00913986" w:rsidP="005047D3">
            <w:pPr>
              <w:rPr>
                <w:sz w:val="22"/>
                <w:szCs w:val="22"/>
                <w:lang w:val="en-GB"/>
              </w:rPr>
            </w:pPr>
            <w:r w:rsidRPr="00BC654A">
              <w:rPr>
                <w:sz w:val="22"/>
                <w:szCs w:val="22"/>
                <w:lang w:val="en-GB"/>
              </w:rPr>
              <w:t>Describing (a specific aspect) of the case and citing clinical studies aiding in presenting this information</w:t>
            </w:r>
          </w:p>
        </w:tc>
        <w:tc>
          <w:tcPr>
            <w:tcW w:w="1493" w:type="pct"/>
          </w:tcPr>
          <w:p w:rsidR="00296930" w:rsidRPr="00BC654A" w:rsidRDefault="00487773" w:rsidP="003E7EE0">
            <w:pPr>
              <w:rPr>
                <w:i/>
                <w:sz w:val="22"/>
                <w:szCs w:val="22"/>
                <w:lang w:val="en-GB"/>
              </w:rPr>
            </w:pPr>
            <w:r w:rsidRPr="00BC654A">
              <w:rPr>
                <w:i/>
                <w:sz w:val="22"/>
                <w:szCs w:val="22"/>
                <w:lang w:val="en-GB"/>
              </w:rPr>
              <w:t xml:space="preserve">It is now largely accepted that </w:t>
            </w:r>
            <w:proofErr w:type="spellStart"/>
            <w:r w:rsidRPr="00BC654A">
              <w:rPr>
                <w:i/>
                <w:sz w:val="22"/>
                <w:szCs w:val="22"/>
                <w:lang w:val="en-GB"/>
              </w:rPr>
              <w:t>nephrectomy</w:t>
            </w:r>
            <w:proofErr w:type="spellEnd"/>
            <w:r w:rsidRPr="00BC654A">
              <w:rPr>
                <w:i/>
                <w:sz w:val="22"/>
                <w:szCs w:val="22"/>
                <w:lang w:val="en-GB"/>
              </w:rPr>
              <w:t xml:space="preserve"> is the treatment of choice in most patients...</w:t>
            </w:r>
          </w:p>
        </w:tc>
      </w:tr>
      <w:tr w:rsidR="00296930" w:rsidRPr="00BC654A" w:rsidTr="000B6091">
        <w:tc>
          <w:tcPr>
            <w:tcW w:w="1134" w:type="pct"/>
          </w:tcPr>
          <w:p w:rsidR="00296930" w:rsidRPr="00BC654A" w:rsidRDefault="00296930" w:rsidP="0037403A">
            <w:pPr>
              <w:rPr>
                <w:sz w:val="22"/>
                <w:szCs w:val="22"/>
                <w:lang w:val="en-GB"/>
              </w:rPr>
            </w:pPr>
            <w:r w:rsidRPr="00BC654A">
              <w:rPr>
                <w:b/>
                <w:sz w:val="22"/>
                <w:szCs w:val="22"/>
                <w:lang w:val="en-GB"/>
              </w:rPr>
              <w:t xml:space="preserve">Move </w:t>
            </w:r>
            <w:r w:rsidR="0037403A" w:rsidRPr="00BC654A">
              <w:rPr>
                <w:b/>
                <w:sz w:val="22"/>
                <w:szCs w:val="22"/>
                <w:lang w:val="en-GB"/>
              </w:rPr>
              <w:t>9</w:t>
            </w:r>
            <w:r w:rsidRPr="00BC654A">
              <w:rPr>
                <w:sz w:val="22"/>
                <w:szCs w:val="22"/>
                <w:lang w:val="en-GB"/>
              </w:rPr>
              <w:t>:</w:t>
            </w:r>
            <w:r w:rsidR="000B6091" w:rsidRPr="00BC654A">
              <w:rPr>
                <w:sz w:val="22"/>
                <w:szCs w:val="22"/>
                <w:lang w:val="en-GB"/>
              </w:rPr>
              <w:t xml:space="preserve"> Reviewing literature pertinent to the case</w:t>
            </w:r>
          </w:p>
        </w:tc>
        <w:tc>
          <w:tcPr>
            <w:tcW w:w="2373" w:type="pct"/>
          </w:tcPr>
          <w:p w:rsidR="00296930" w:rsidRPr="00BC654A" w:rsidRDefault="00913986" w:rsidP="005047D3">
            <w:pPr>
              <w:rPr>
                <w:sz w:val="22"/>
                <w:szCs w:val="22"/>
                <w:lang w:val="en-GB"/>
              </w:rPr>
            </w:pPr>
            <w:r w:rsidRPr="00BC654A">
              <w:rPr>
                <w:sz w:val="22"/>
                <w:szCs w:val="22"/>
                <w:lang w:val="en-GB"/>
              </w:rPr>
              <w:t>Contrasting and comparing present and previous reports of similar cases</w:t>
            </w:r>
            <w:r w:rsidR="0037403A" w:rsidRPr="00BC654A">
              <w:rPr>
                <w:sz w:val="22"/>
                <w:szCs w:val="22"/>
                <w:lang w:val="en-GB"/>
              </w:rPr>
              <w:t xml:space="preserve"> (or stating a lack or absence thereof)</w:t>
            </w:r>
          </w:p>
        </w:tc>
        <w:tc>
          <w:tcPr>
            <w:tcW w:w="1493" w:type="pct"/>
          </w:tcPr>
          <w:p w:rsidR="00296930" w:rsidRPr="00BC654A" w:rsidRDefault="002F159F" w:rsidP="003E7EE0">
            <w:pPr>
              <w:rPr>
                <w:i/>
                <w:sz w:val="22"/>
                <w:szCs w:val="22"/>
                <w:lang w:val="en-GB"/>
              </w:rPr>
            </w:pPr>
            <w:r w:rsidRPr="00BC654A">
              <w:rPr>
                <w:i/>
                <w:sz w:val="22"/>
                <w:szCs w:val="22"/>
                <w:lang w:val="en-GB"/>
              </w:rPr>
              <w:t xml:space="preserve">Only a few reported cases show complete or partial reversal </w:t>
            </w:r>
            <w:proofErr w:type="gramStart"/>
            <w:r w:rsidRPr="00BC654A">
              <w:rPr>
                <w:i/>
                <w:sz w:val="22"/>
                <w:szCs w:val="22"/>
                <w:lang w:val="en-GB"/>
              </w:rPr>
              <w:t>of ....</w:t>
            </w:r>
            <w:proofErr w:type="gramEnd"/>
          </w:p>
        </w:tc>
      </w:tr>
      <w:tr w:rsidR="00296930" w:rsidRPr="00BC654A" w:rsidTr="000B6091">
        <w:tc>
          <w:tcPr>
            <w:tcW w:w="1134" w:type="pct"/>
          </w:tcPr>
          <w:p w:rsidR="00296930" w:rsidRPr="00BC654A" w:rsidRDefault="00296930" w:rsidP="00122543">
            <w:pPr>
              <w:rPr>
                <w:sz w:val="22"/>
                <w:szCs w:val="22"/>
                <w:lang w:val="en-GB"/>
              </w:rPr>
            </w:pPr>
            <w:r w:rsidRPr="00BC654A">
              <w:rPr>
                <w:b/>
                <w:sz w:val="22"/>
                <w:szCs w:val="22"/>
                <w:lang w:val="en-GB"/>
              </w:rPr>
              <w:t xml:space="preserve">Move </w:t>
            </w:r>
            <w:r w:rsidR="0037403A" w:rsidRPr="00BC654A">
              <w:rPr>
                <w:b/>
                <w:sz w:val="22"/>
                <w:szCs w:val="22"/>
                <w:lang w:val="en-GB"/>
              </w:rPr>
              <w:t>10</w:t>
            </w:r>
            <w:r w:rsidRPr="00BC654A">
              <w:rPr>
                <w:sz w:val="22"/>
                <w:szCs w:val="22"/>
                <w:lang w:val="en-GB"/>
              </w:rPr>
              <w:t xml:space="preserve">: </w:t>
            </w:r>
            <w:r w:rsidR="00B616A7" w:rsidRPr="00BC654A">
              <w:rPr>
                <w:sz w:val="22"/>
                <w:szCs w:val="22"/>
                <w:lang w:val="en-GB"/>
              </w:rPr>
              <w:t xml:space="preserve">Drawing implications of the </w:t>
            </w:r>
            <w:r w:rsidR="00122543" w:rsidRPr="00BC654A">
              <w:rPr>
                <w:sz w:val="22"/>
                <w:szCs w:val="22"/>
                <w:lang w:val="en-GB"/>
              </w:rPr>
              <w:t>reported case</w:t>
            </w:r>
          </w:p>
        </w:tc>
        <w:tc>
          <w:tcPr>
            <w:tcW w:w="2373" w:type="pct"/>
          </w:tcPr>
          <w:p w:rsidR="00296930" w:rsidRPr="00BC654A" w:rsidRDefault="0037403A" w:rsidP="005047D3">
            <w:pPr>
              <w:rPr>
                <w:sz w:val="22"/>
                <w:szCs w:val="22"/>
                <w:lang w:val="en-GB"/>
              </w:rPr>
            </w:pPr>
            <w:r w:rsidRPr="00BC654A">
              <w:rPr>
                <w:sz w:val="22"/>
                <w:szCs w:val="22"/>
                <w:lang w:val="en-GB"/>
              </w:rPr>
              <w:t>Invoking relevant features of the reported case and suggesting possible clinical, pedagogic, or research implications and recommendations</w:t>
            </w:r>
          </w:p>
        </w:tc>
        <w:tc>
          <w:tcPr>
            <w:tcW w:w="1493" w:type="pct"/>
          </w:tcPr>
          <w:p w:rsidR="00296930" w:rsidRPr="00BC654A" w:rsidRDefault="00683E1E" w:rsidP="003E7EE0">
            <w:pPr>
              <w:rPr>
                <w:i/>
                <w:sz w:val="22"/>
                <w:szCs w:val="22"/>
                <w:lang w:val="en-GB"/>
              </w:rPr>
            </w:pPr>
            <w:r w:rsidRPr="00BC654A">
              <w:rPr>
                <w:i/>
                <w:sz w:val="22"/>
                <w:szCs w:val="22"/>
                <w:lang w:val="en-GB"/>
              </w:rPr>
              <w:t xml:space="preserve">The present case demonstrates the importance of diagnosing </w:t>
            </w:r>
            <w:proofErr w:type="spellStart"/>
            <w:r w:rsidRPr="00BC654A">
              <w:rPr>
                <w:i/>
                <w:sz w:val="22"/>
                <w:szCs w:val="22"/>
                <w:lang w:val="en-GB"/>
              </w:rPr>
              <w:t>esophageal</w:t>
            </w:r>
            <w:proofErr w:type="spellEnd"/>
            <w:r w:rsidRPr="00BC654A">
              <w:rPr>
                <w:i/>
                <w:sz w:val="22"/>
                <w:szCs w:val="22"/>
                <w:lang w:val="en-GB"/>
              </w:rPr>
              <w:t xml:space="preserve"> cancer early...</w:t>
            </w:r>
          </w:p>
        </w:tc>
      </w:tr>
      <w:tr w:rsidR="00296930" w:rsidRPr="00BC654A" w:rsidTr="00815DBF">
        <w:tc>
          <w:tcPr>
            <w:tcW w:w="5000" w:type="pct"/>
            <w:gridSpan w:val="3"/>
            <w:shd w:val="clear" w:color="auto" w:fill="C6D9F1" w:themeFill="text2" w:themeFillTint="33"/>
          </w:tcPr>
          <w:p w:rsidR="00296930" w:rsidRPr="00BC654A" w:rsidRDefault="00296930" w:rsidP="003E7EE0">
            <w:pPr>
              <w:rPr>
                <w:sz w:val="22"/>
                <w:szCs w:val="22"/>
                <w:lang w:val="en-GB"/>
              </w:rPr>
            </w:pPr>
            <w:r w:rsidRPr="00BC654A">
              <w:rPr>
                <w:b/>
                <w:sz w:val="22"/>
                <w:szCs w:val="22"/>
                <w:lang w:val="en-GB"/>
              </w:rPr>
              <w:t xml:space="preserve">THE </w:t>
            </w:r>
            <w:r w:rsidR="0037403A" w:rsidRPr="00BC654A">
              <w:rPr>
                <w:b/>
                <w:sz w:val="22"/>
                <w:szCs w:val="22"/>
                <w:lang w:val="en-GB"/>
              </w:rPr>
              <w:t>CONCLUSION</w:t>
            </w:r>
            <w:r w:rsidRPr="00BC654A">
              <w:rPr>
                <w:b/>
                <w:sz w:val="22"/>
                <w:szCs w:val="22"/>
                <w:lang w:val="en-GB"/>
              </w:rPr>
              <w:t xml:space="preserve"> SECTION</w:t>
            </w:r>
            <w:r w:rsidR="00FA20CF" w:rsidRPr="00BC654A">
              <w:rPr>
                <w:b/>
                <w:sz w:val="22"/>
                <w:szCs w:val="22"/>
                <w:lang w:val="en-GB"/>
              </w:rPr>
              <w:t xml:space="preserve"> </w:t>
            </w:r>
            <w:r w:rsidR="00FA20CF" w:rsidRPr="00BC654A">
              <w:rPr>
                <w:sz w:val="22"/>
                <w:szCs w:val="22"/>
                <w:lang w:val="en-GB"/>
              </w:rPr>
              <w:t>(optional section)</w:t>
            </w:r>
          </w:p>
        </w:tc>
      </w:tr>
      <w:tr w:rsidR="00296930" w:rsidRPr="00BC654A" w:rsidTr="00B616A7">
        <w:tc>
          <w:tcPr>
            <w:tcW w:w="1134" w:type="pct"/>
          </w:tcPr>
          <w:p w:rsidR="00296930" w:rsidRPr="00BC654A" w:rsidRDefault="00296930" w:rsidP="00122543">
            <w:pPr>
              <w:rPr>
                <w:sz w:val="22"/>
                <w:szCs w:val="22"/>
                <w:lang w:val="en-GB"/>
              </w:rPr>
            </w:pPr>
            <w:r w:rsidRPr="00BC654A">
              <w:rPr>
                <w:b/>
                <w:sz w:val="22"/>
                <w:szCs w:val="22"/>
                <w:lang w:val="en-GB"/>
              </w:rPr>
              <w:t xml:space="preserve">Move </w:t>
            </w:r>
            <w:r w:rsidR="0037403A" w:rsidRPr="00BC654A">
              <w:rPr>
                <w:b/>
                <w:sz w:val="22"/>
                <w:szCs w:val="22"/>
                <w:lang w:val="en-GB"/>
              </w:rPr>
              <w:t>11</w:t>
            </w:r>
            <w:r w:rsidRPr="00BC654A">
              <w:rPr>
                <w:sz w:val="22"/>
                <w:szCs w:val="22"/>
                <w:lang w:val="en-GB"/>
              </w:rPr>
              <w:t xml:space="preserve">: </w:t>
            </w:r>
            <w:r w:rsidR="0037403A" w:rsidRPr="00BC654A">
              <w:rPr>
                <w:sz w:val="22"/>
                <w:szCs w:val="22"/>
                <w:lang w:val="en-GB"/>
              </w:rPr>
              <w:t xml:space="preserve">Summarizing the </w:t>
            </w:r>
            <w:r w:rsidR="00122543" w:rsidRPr="00BC654A">
              <w:rPr>
                <w:sz w:val="22"/>
                <w:szCs w:val="22"/>
                <w:lang w:val="en-GB"/>
              </w:rPr>
              <w:t>reported case</w:t>
            </w:r>
          </w:p>
        </w:tc>
        <w:tc>
          <w:tcPr>
            <w:tcW w:w="2373" w:type="pct"/>
          </w:tcPr>
          <w:p w:rsidR="00296930" w:rsidRPr="00BC654A" w:rsidRDefault="000A6C52" w:rsidP="00122543">
            <w:pPr>
              <w:rPr>
                <w:sz w:val="22"/>
                <w:szCs w:val="22"/>
                <w:lang w:val="en-GB"/>
              </w:rPr>
            </w:pPr>
            <w:r w:rsidRPr="00BC654A">
              <w:rPr>
                <w:sz w:val="22"/>
                <w:szCs w:val="22"/>
                <w:lang w:val="en-GB"/>
              </w:rPr>
              <w:t xml:space="preserve">Recapitulating </w:t>
            </w:r>
            <w:r w:rsidR="00122543" w:rsidRPr="00BC654A">
              <w:rPr>
                <w:sz w:val="22"/>
                <w:szCs w:val="22"/>
                <w:lang w:val="en-GB"/>
              </w:rPr>
              <w:t>central features of the reported case</w:t>
            </w:r>
          </w:p>
        </w:tc>
        <w:tc>
          <w:tcPr>
            <w:tcW w:w="1493" w:type="pct"/>
          </w:tcPr>
          <w:p w:rsidR="00296930" w:rsidRPr="00BC654A" w:rsidRDefault="00FA20CF" w:rsidP="003E7EE0">
            <w:pPr>
              <w:rPr>
                <w:i/>
                <w:sz w:val="22"/>
                <w:szCs w:val="22"/>
                <w:lang w:val="en-GB"/>
              </w:rPr>
            </w:pPr>
            <w:r w:rsidRPr="00BC654A">
              <w:rPr>
                <w:i/>
                <w:sz w:val="22"/>
                <w:szCs w:val="22"/>
                <w:lang w:val="en-GB"/>
              </w:rPr>
              <w:t xml:space="preserve">We have reported a case of trapezium fracture associated </w:t>
            </w:r>
            <w:proofErr w:type="gramStart"/>
            <w:r w:rsidRPr="00BC654A">
              <w:rPr>
                <w:i/>
                <w:sz w:val="22"/>
                <w:szCs w:val="22"/>
                <w:lang w:val="en-GB"/>
              </w:rPr>
              <w:t>with ....</w:t>
            </w:r>
            <w:proofErr w:type="gramEnd"/>
          </w:p>
        </w:tc>
      </w:tr>
      <w:tr w:rsidR="00296930" w:rsidRPr="00BC654A" w:rsidTr="00B616A7">
        <w:tc>
          <w:tcPr>
            <w:tcW w:w="1134" w:type="pct"/>
          </w:tcPr>
          <w:p w:rsidR="00296930" w:rsidRPr="00BC654A" w:rsidRDefault="00296930" w:rsidP="005047D3">
            <w:pPr>
              <w:rPr>
                <w:sz w:val="22"/>
                <w:szCs w:val="22"/>
                <w:lang w:val="en-GB"/>
              </w:rPr>
            </w:pPr>
            <w:r w:rsidRPr="00BC654A">
              <w:rPr>
                <w:b/>
                <w:sz w:val="22"/>
                <w:szCs w:val="22"/>
                <w:lang w:val="en-GB"/>
              </w:rPr>
              <w:t xml:space="preserve">Move </w:t>
            </w:r>
            <w:r w:rsidR="0037403A" w:rsidRPr="00BC654A">
              <w:rPr>
                <w:b/>
                <w:sz w:val="22"/>
                <w:szCs w:val="22"/>
                <w:lang w:val="en-GB"/>
              </w:rPr>
              <w:t>12</w:t>
            </w:r>
            <w:r w:rsidRPr="00BC654A">
              <w:rPr>
                <w:sz w:val="22"/>
                <w:szCs w:val="22"/>
                <w:lang w:val="en-GB"/>
              </w:rPr>
              <w:t>:</w:t>
            </w:r>
          </w:p>
          <w:p w:rsidR="00296930" w:rsidRPr="00BC654A" w:rsidRDefault="000A6C52" w:rsidP="00122543">
            <w:pPr>
              <w:rPr>
                <w:sz w:val="22"/>
                <w:szCs w:val="22"/>
                <w:lang w:val="en-GB"/>
              </w:rPr>
            </w:pPr>
            <w:r w:rsidRPr="00BC654A">
              <w:rPr>
                <w:sz w:val="22"/>
                <w:szCs w:val="22"/>
                <w:lang w:val="en-GB"/>
              </w:rPr>
              <w:t xml:space="preserve">Summarizing </w:t>
            </w:r>
            <w:r w:rsidR="00122543" w:rsidRPr="00BC654A">
              <w:rPr>
                <w:sz w:val="22"/>
                <w:szCs w:val="22"/>
                <w:lang w:val="en-GB"/>
              </w:rPr>
              <w:t xml:space="preserve">the </w:t>
            </w:r>
            <w:r w:rsidRPr="00BC654A">
              <w:rPr>
                <w:sz w:val="22"/>
                <w:szCs w:val="22"/>
                <w:lang w:val="en-GB"/>
              </w:rPr>
              <w:t xml:space="preserve">implications </w:t>
            </w:r>
          </w:p>
        </w:tc>
        <w:tc>
          <w:tcPr>
            <w:tcW w:w="2373" w:type="pct"/>
          </w:tcPr>
          <w:p w:rsidR="00296930" w:rsidRPr="00BC654A" w:rsidRDefault="00122543" w:rsidP="005047D3">
            <w:pPr>
              <w:rPr>
                <w:sz w:val="22"/>
                <w:szCs w:val="22"/>
                <w:lang w:val="en-GB"/>
              </w:rPr>
            </w:pPr>
            <w:r w:rsidRPr="00BC654A">
              <w:rPr>
                <w:sz w:val="22"/>
                <w:szCs w:val="22"/>
                <w:lang w:val="en-GB"/>
              </w:rPr>
              <w:t xml:space="preserve">Discussing the most important implications and recommendations </w:t>
            </w:r>
            <w:r w:rsidR="003E7EE0" w:rsidRPr="00BC654A">
              <w:rPr>
                <w:sz w:val="22"/>
                <w:szCs w:val="22"/>
                <w:lang w:val="en-GB"/>
              </w:rPr>
              <w:t>of the reported case</w:t>
            </w:r>
          </w:p>
        </w:tc>
        <w:tc>
          <w:tcPr>
            <w:tcW w:w="1493" w:type="pct"/>
          </w:tcPr>
          <w:p w:rsidR="00296930" w:rsidRPr="00BC654A" w:rsidRDefault="004224C1" w:rsidP="003E7EE0">
            <w:pPr>
              <w:rPr>
                <w:i/>
                <w:sz w:val="22"/>
                <w:szCs w:val="22"/>
                <w:lang w:val="en-GB"/>
              </w:rPr>
            </w:pPr>
            <w:r w:rsidRPr="00BC654A">
              <w:rPr>
                <w:i/>
                <w:sz w:val="22"/>
                <w:szCs w:val="22"/>
                <w:lang w:val="en-GB"/>
              </w:rPr>
              <w:t xml:space="preserve">This case highlights the need to be vigilant to other causes of </w:t>
            </w:r>
            <w:proofErr w:type="spellStart"/>
            <w:r w:rsidRPr="00BC654A">
              <w:rPr>
                <w:i/>
                <w:sz w:val="22"/>
                <w:szCs w:val="22"/>
                <w:lang w:val="en-GB"/>
              </w:rPr>
              <w:t>hypoxaemia</w:t>
            </w:r>
            <w:proofErr w:type="spellEnd"/>
            <w:r w:rsidRPr="00BC654A">
              <w:rPr>
                <w:i/>
                <w:sz w:val="22"/>
                <w:szCs w:val="22"/>
                <w:lang w:val="en-GB"/>
              </w:rPr>
              <w:t>...</w:t>
            </w:r>
          </w:p>
        </w:tc>
      </w:tr>
    </w:tbl>
    <w:p w:rsidR="00C15F84" w:rsidRPr="00BC654A" w:rsidRDefault="00C15F84" w:rsidP="00636F33">
      <w:pPr>
        <w:jc w:val="both"/>
        <w:rPr>
          <w:sz w:val="24"/>
          <w:szCs w:val="24"/>
          <w:lang w:val="en-GB"/>
        </w:rPr>
      </w:pPr>
    </w:p>
    <w:p w:rsidR="00152F49" w:rsidRPr="00BC654A" w:rsidRDefault="00636F33" w:rsidP="00636F33">
      <w:pPr>
        <w:jc w:val="both"/>
        <w:rPr>
          <w:i/>
          <w:sz w:val="24"/>
          <w:szCs w:val="24"/>
          <w:lang w:val="en-GB"/>
        </w:rPr>
      </w:pPr>
      <w:r w:rsidRPr="00BC654A">
        <w:rPr>
          <w:sz w:val="24"/>
          <w:szCs w:val="24"/>
          <w:lang w:val="en-GB"/>
        </w:rPr>
        <w:tab/>
        <w:t xml:space="preserve">The above-presented structure </w:t>
      </w:r>
      <w:r w:rsidR="00DD3C56" w:rsidRPr="00BC654A">
        <w:rPr>
          <w:sz w:val="24"/>
          <w:szCs w:val="24"/>
          <w:lang w:val="en-GB"/>
        </w:rPr>
        <w:t xml:space="preserve">and language </w:t>
      </w:r>
      <w:r w:rsidRPr="00BC654A">
        <w:rPr>
          <w:sz w:val="24"/>
          <w:szCs w:val="24"/>
          <w:lang w:val="en-GB"/>
        </w:rPr>
        <w:t xml:space="preserve">of the genre of </w:t>
      </w:r>
      <w:proofErr w:type="spellStart"/>
      <w:r w:rsidRPr="00BC654A">
        <w:rPr>
          <w:sz w:val="24"/>
          <w:szCs w:val="24"/>
          <w:lang w:val="en-GB"/>
        </w:rPr>
        <w:t>MCRs</w:t>
      </w:r>
      <w:proofErr w:type="spellEnd"/>
      <w:r w:rsidRPr="00BC654A">
        <w:rPr>
          <w:sz w:val="24"/>
          <w:szCs w:val="24"/>
          <w:lang w:val="en-GB"/>
        </w:rPr>
        <w:t xml:space="preserve"> can aid medical students in </w:t>
      </w:r>
      <w:r w:rsidR="005C35BC" w:rsidRPr="00BC654A">
        <w:rPr>
          <w:sz w:val="24"/>
          <w:szCs w:val="24"/>
          <w:lang w:val="en-GB"/>
        </w:rPr>
        <w:t>familiarizing themselves</w:t>
      </w:r>
      <w:r w:rsidR="0080234D" w:rsidRPr="00BC654A">
        <w:rPr>
          <w:sz w:val="24"/>
          <w:szCs w:val="24"/>
          <w:lang w:val="en-GB"/>
        </w:rPr>
        <w:t xml:space="preserve"> with the ways the genre tends to be rhetorically organized (i.e. via moves) </w:t>
      </w:r>
      <w:r w:rsidR="004C244D" w:rsidRPr="00BC654A">
        <w:rPr>
          <w:sz w:val="24"/>
          <w:szCs w:val="24"/>
          <w:lang w:val="en-GB"/>
        </w:rPr>
        <w:t xml:space="preserve">with conventional language being used </w:t>
      </w:r>
      <w:r w:rsidR="00A116F8" w:rsidRPr="00BC654A">
        <w:rPr>
          <w:sz w:val="24"/>
          <w:szCs w:val="24"/>
          <w:lang w:val="en-GB"/>
        </w:rPr>
        <w:t xml:space="preserve">to express </w:t>
      </w:r>
      <w:r w:rsidR="00023ECC" w:rsidRPr="00BC654A">
        <w:rPr>
          <w:sz w:val="24"/>
          <w:szCs w:val="24"/>
          <w:lang w:val="en-GB"/>
        </w:rPr>
        <w:t xml:space="preserve">those specific moves. Many </w:t>
      </w:r>
      <w:r w:rsidR="001D2BDF" w:rsidRPr="00BC654A">
        <w:rPr>
          <w:sz w:val="24"/>
          <w:szCs w:val="24"/>
          <w:lang w:val="en-GB"/>
        </w:rPr>
        <w:t>genre-awareness activities can be developed in relation to t</w:t>
      </w:r>
      <w:r w:rsidR="005A3E11" w:rsidRPr="00BC654A">
        <w:rPr>
          <w:sz w:val="24"/>
          <w:szCs w:val="24"/>
          <w:lang w:val="en-GB"/>
        </w:rPr>
        <w:t>he structural move analysis and conventional language use.</w:t>
      </w:r>
      <w:r w:rsidR="0080234D" w:rsidRPr="00BC654A">
        <w:rPr>
          <w:sz w:val="24"/>
          <w:szCs w:val="24"/>
          <w:lang w:val="en-GB"/>
        </w:rPr>
        <w:t xml:space="preserve"> </w:t>
      </w:r>
      <w:r w:rsidR="000A064D" w:rsidRPr="00BC654A">
        <w:rPr>
          <w:sz w:val="24"/>
          <w:szCs w:val="24"/>
          <w:lang w:val="en-GB"/>
        </w:rPr>
        <w:t>Students can</w:t>
      </w:r>
      <w:r w:rsidR="00913153" w:rsidRPr="00BC654A">
        <w:rPr>
          <w:sz w:val="24"/>
          <w:szCs w:val="24"/>
          <w:lang w:val="en-GB"/>
        </w:rPr>
        <w:t xml:space="preserve"> themselves analyze a MCR with regard to the typical moves. </w:t>
      </w:r>
      <w:r w:rsidR="00DA3B93" w:rsidRPr="00BC654A">
        <w:rPr>
          <w:sz w:val="24"/>
          <w:szCs w:val="24"/>
          <w:lang w:val="en-GB"/>
        </w:rPr>
        <w:t xml:space="preserve">The move analysis may function as a writing guide to students who </w:t>
      </w:r>
      <w:r w:rsidR="005C35BC" w:rsidRPr="00BC654A">
        <w:rPr>
          <w:sz w:val="24"/>
          <w:szCs w:val="24"/>
          <w:lang w:val="en-GB"/>
        </w:rPr>
        <w:t xml:space="preserve">are </w:t>
      </w:r>
      <w:r w:rsidR="004646D2" w:rsidRPr="00BC654A">
        <w:rPr>
          <w:sz w:val="24"/>
          <w:szCs w:val="24"/>
          <w:lang w:val="en-GB"/>
        </w:rPr>
        <w:t xml:space="preserve">not acquainted with the </w:t>
      </w:r>
      <w:r w:rsidR="00E94F1D" w:rsidRPr="00BC654A">
        <w:rPr>
          <w:sz w:val="24"/>
          <w:szCs w:val="24"/>
          <w:lang w:val="en-GB"/>
        </w:rPr>
        <w:t xml:space="preserve">genre and its conventions. Alternatively, instructors may prepare a so-called </w:t>
      </w:r>
      <w:r w:rsidR="00CA75A2" w:rsidRPr="00BC654A">
        <w:rPr>
          <w:sz w:val="24"/>
          <w:szCs w:val="24"/>
          <w:lang w:val="en-GB"/>
        </w:rPr>
        <w:t>‘</w:t>
      </w:r>
      <w:r w:rsidR="00E94F1D" w:rsidRPr="00BC654A">
        <w:rPr>
          <w:sz w:val="24"/>
          <w:szCs w:val="24"/>
          <w:lang w:val="en-GB"/>
        </w:rPr>
        <w:t>skeleton</w:t>
      </w:r>
      <w:r w:rsidR="00CA75A2" w:rsidRPr="00BC654A">
        <w:rPr>
          <w:sz w:val="24"/>
          <w:szCs w:val="24"/>
          <w:lang w:val="en-GB"/>
        </w:rPr>
        <w:t>’</w:t>
      </w:r>
      <w:r w:rsidR="00E94F1D" w:rsidRPr="00BC654A">
        <w:rPr>
          <w:sz w:val="24"/>
          <w:szCs w:val="24"/>
          <w:lang w:val="en-GB"/>
        </w:rPr>
        <w:t xml:space="preserve"> to facilitate </w:t>
      </w:r>
      <w:r w:rsidR="00CA75A2" w:rsidRPr="00BC654A">
        <w:rPr>
          <w:sz w:val="24"/>
          <w:szCs w:val="24"/>
          <w:lang w:val="en-GB"/>
        </w:rPr>
        <w:t>the writing process</w:t>
      </w:r>
      <w:r w:rsidR="00202D91" w:rsidRPr="00BC654A">
        <w:rPr>
          <w:sz w:val="24"/>
          <w:szCs w:val="24"/>
          <w:lang w:val="en-GB"/>
        </w:rPr>
        <w:t xml:space="preserve"> for students</w:t>
      </w:r>
      <w:r w:rsidR="00CA75A2" w:rsidRPr="00BC654A">
        <w:rPr>
          <w:sz w:val="24"/>
          <w:szCs w:val="24"/>
          <w:lang w:val="en-GB"/>
        </w:rPr>
        <w:t>. An example of a skeleton for a case presentation would</w:t>
      </w:r>
      <w:r w:rsidR="00551685" w:rsidRPr="00BC654A">
        <w:rPr>
          <w:sz w:val="24"/>
          <w:szCs w:val="24"/>
          <w:lang w:val="en-GB"/>
        </w:rPr>
        <w:t xml:space="preserve"> be the following: </w:t>
      </w:r>
      <w:r w:rsidR="00C05979" w:rsidRPr="00BC654A">
        <w:rPr>
          <w:sz w:val="24"/>
          <w:szCs w:val="24"/>
          <w:lang w:val="en-GB"/>
        </w:rPr>
        <w:t xml:space="preserve">             </w:t>
      </w:r>
      <w:r w:rsidR="004E08E8" w:rsidRPr="00BC654A">
        <w:rPr>
          <w:i/>
          <w:sz w:val="24"/>
          <w:szCs w:val="24"/>
          <w:lang w:val="en-GB"/>
        </w:rPr>
        <w:t xml:space="preserve">A </w:t>
      </w:r>
      <w:r w:rsidR="00080B4E" w:rsidRPr="00BC654A">
        <w:rPr>
          <w:i/>
          <w:sz w:val="24"/>
          <w:szCs w:val="24"/>
          <w:lang w:val="en-GB"/>
        </w:rPr>
        <w:t>(</w:t>
      </w:r>
      <w:r w:rsidR="00080B4E" w:rsidRPr="00DB5E6F">
        <w:rPr>
          <w:sz w:val="24"/>
          <w:szCs w:val="24"/>
          <w:u w:val="single"/>
          <w:lang w:val="en-GB"/>
        </w:rPr>
        <w:t>age</w:t>
      </w:r>
      <w:r w:rsidR="00080B4E" w:rsidRPr="00BC654A">
        <w:rPr>
          <w:i/>
          <w:sz w:val="24"/>
          <w:szCs w:val="24"/>
          <w:lang w:val="en-GB"/>
        </w:rPr>
        <w:t>)</w:t>
      </w:r>
      <w:r w:rsidR="004E08E8" w:rsidRPr="00BC654A">
        <w:rPr>
          <w:i/>
          <w:sz w:val="24"/>
          <w:szCs w:val="24"/>
          <w:lang w:val="en-GB"/>
        </w:rPr>
        <w:t xml:space="preserve">-year-old </w:t>
      </w:r>
      <w:r w:rsidR="00080B4E" w:rsidRPr="00BC654A">
        <w:rPr>
          <w:i/>
          <w:sz w:val="24"/>
          <w:szCs w:val="24"/>
          <w:lang w:val="en-GB"/>
        </w:rPr>
        <w:t>(</w:t>
      </w:r>
      <w:r w:rsidR="00080B4E" w:rsidRPr="00DB5E6F">
        <w:rPr>
          <w:sz w:val="24"/>
          <w:szCs w:val="24"/>
          <w:u w:val="single"/>
          <w:lang w:val="en-GB"/>
        </w:rPr>
        <w:t>race</w:t>
      </w:r>
      <w:r w:rsidR="00080B4E" w:rsidRPr="00BC654A">
        <w:rPr>
          <w:i/>
          <w:sz w:val="24"/>
          <w:szCs w:val="24"/>
          <w:lang w:val="en-GB"/>
        </w:rPr>
        <w:t>)</w:t>
      </w:r>
      <w:r w:rsidR="004E08E8" w:rsidRPr="00BC654A">
        <w:rPr>
          <w:i/>
          <w:sz w:val="24"/>
          <w:szCs w:val="24"/>
          <w:lang w:val="en-GB"/>
        </w:rPr>
        <w:t xml:space="preserve"> man/woman presented with a </w:t>
      </w:r>
      <w:r w:rsidR="00DC3F54" w:rsidRPr="00BC654A">
        <w:rPr>
          <w:i/>
          <w:sz w:val="24"/>
          <w:szCs w:val="24"/>
          <w:lang w:val="en-GB"/>
        </w:rPr>
        <w:t>(</w:t>
      </w:r>
      <w:r w:rsidR="00DC3F54" w:rsidRPr="00DB5E6F">
        <w:rPr>
          <w:sz w:val="24"/>
          <w:szCs w:val="24"/>
          <w:u w:val="single"/>
          <w:lang w:val="en-GB"/>
        </w:rPr>
        <w:t>number</w:t>
      </w:r>
      <w:r w:rsidR="00DC3F54" w:rsidRPr="00BC654A">
        <w:rPr>
          <w:i/>
          <w:sz w:val="24"/>
          <w:szCs w:val="24"/>
          <w:lang w:val="en-GB"/>
        </w:rPr>
        <w:t>)</w:t>
      </w:r>
      <w:r w:rsidR="00431609" w:rsidRPr="00BC654A">
        <w:rPr>
          <w:i/>
          <w:sz w:val="24"/>
          <w:szCs w:val="24"/>
          <w:lang w:val="en-GB"/>
        </w:rPr>
        <w:t xml:space="preserve">-month/year history of </w:t>
      </w:r>
      <w:r w:rsidR="00DC3F54" w:rsidRPr="00BC654A">
        <w:rPr>
          <w:i/>
          <w:sz w:val="24"/>
          <w:szCs w:val="24"/>
          <w:lang w:val="en-GB"/>
        </w:rPr>
        <w:lastRenderedPageBreak/>
        <w:t>(</w:t>
      </w:r>
      <w:r w:rsidR="00DC3F54" w:rsidRPr="00DB5E6F">
        <w:rPr>
          <w:sz w:val="24"/>
          <w:szCs w:val="24"/>
          <w:u w:val="single"/>
          <w:lang w:val="en-GB"/>
        </w:rPr>
        <w:t>pathology/sign/symptom</w:t>
      </w:r>
      <w:r w:rsidR="00DC3F54" w:rsidRPr="00BC654A">
        <w:rPr>
          <w:i/>
          <w:sz w:val="24"/>
          <w:szCs w:val="24"/>
          <w:lang w:val="en-GB"/>
        </w:rPr>
        <w:t>)</w:t>
      </w:r>
      <w:r w:rsidR="00431609" w:rsidRPr="00BC654A">
        <w:rPr>
          <w:i/>
          <w:sz w:val="24"/>
          <w:szCs w:val="24"/>
          <w:lang w:val="en-GB"/>
        </w:rPr>
        <w:t xml:space="preserve">. His/her past medical history included </w:t>
      </w:r>
      <w:r w:rsidR="00DC3F54" w:rsidRPr="00BC654A">
        <w:rPr>
          <w:i/>
          <w:sz w:val="24"/>
          <w:szCs w:val="24"/>
          <w:lang w:val="en-GB"/>
        </w:rPr>
        <w:t>(</w:t>
      </w:r>
      <w:r w:rsidR="00DC3F54" w:rsidRPr="00DB5E6F">
        <w:rPr>
          <w:sz w:val="24"/>
          <w:szCs w:val="24"/>
          <w:u w:val="single"/>
          <w:lang w:val="en-GB"/>
        </w:rPr>
        <w:t xml:space="preserve">list of </w:t>
      </w:r>
      <w:r w:rsidR="0002025E" w:rsidRPr="00DB5E6F">
        <w:rPr>
          <w:sz w:val="24"/>
          <w:szCs w:val="24"/>
          <w:u w:val="single"/>
          <w:lang w:val="en-GB"/>
        </w:rPr>
        <w:t>diseases</w:t>
      </w:r>
      <w:r w:rsidR="0002025E" w:rsidRPr="00BC654A">
        <w:rPr>
          <w:i/>
          <w:sz w:val="24"/>
          <w:szCs w:val="24"/>
          <w:lang w:val="en-GB"/>
        </w:rPr>
        <w:t>)</w:t>
      </w:r>
      <w:r w:rsidR="00431609" w:rsidRPr="00BC654A">
        <w:rPr>
          <w:i/>
          <w:sz w:val="24"/>
          <w:szCs w:val="24"/>
          <w:lang w:val="en-GB"/>
        </w:rPr>
        <w:t xml:space="preserve">. He/she was treated with </w:t>
      </w:r>
      <w:r w:rsidR="001F46DA" w:rsidRPr="00BC654A">
        <w:rPr>
          <w:i/>
          <w:sz w:val="24"/>
          <w:szCs w:val="24"/>
          <w:lang w:val="en-GB"/>
        </w:rPr>
        <w:t>(</w:t>
      </w:r>
      <w:r w:rsidR="001F46DA" w:rsidRPr="00DB5E6F">
        <w:rPr>
          <w:sz w:val="24"/>
          <w:szCs w:val="24"/>
          <w:u w:val="single"/>
          <w:lang w:val="en-GB"/>
        </w:rPr>
        <w:t>drugs</w:t>
      </w:r>
      <w:r w:rsidR="001F46DA" w:rsidRPr="00BC654A">
        <w:rPr>
          <w:i/>
          <w:sz w:val="24"/>
          <w:szCs w:val="24"/>
          <w:lang w:val="en-GB"/>
        </w:rPr>
        <w:t>) and subsequently underwent (</w:t>
      </w:r>
      <w:r w:rsidR="001F46DA" w:rsidRPr="00DB5E6F">
        <w:rPr>
          <w:sz w:val="24"/>
          <w:szCs w:val="24"/>
          <w:u w:val="single"/>
          <w:lang w:val="en-GB"/>
        </w:rPr>
        <w:t>surgery</w:t>
      </w:r>
      <w:r w:rsidR="001F46DA" w:rsidRPr="00BC654A">
        <w:rPr>
          <w:i/>
          <w:sz w:val="24"/>
          <w:szCs w:val="24"/>
          <w:lang w:val="en-GB"/>
        </w:rPr>
        <w:t>)</w:t>
      </w:r>
      <w:r w:rsidR="00431609" w:rsidRPr="00BC654A">
        <w:rPr>
          <w:i/>
          <w:sz w:val="24"/>
          <w:szCs w:val="24"/>
          <w:lang w:val="en-GB"/>
        </w:rPr>
        <w:t xml:space="preserve">. </w:t>
      </w:r>
      <w:r w:rsidR="00BB733C" w:rsidRPr="00BC654A">
        <w:rPr>
          <w:i/>
          <w:sz w:val="24"/>
          <w:szCs w:val="24"/>
          <w:lang w:val="en-GB"/>
        </w:rPr>
        <w:t>Upon discharge</w:t>
      </w:r>
      <w:r w:rsidR="00B16D4A" w:rsidRPr="00BC654A">
        <w:rPr>
          <w:i/>
          <w:sz w:val="24"/>
          <w:szCs w:val="24"/>
          <w:lang w:val="en-GB"/>
        </w:rPr>
        <w:t>,</w:t>
      </w:r>
      <w:r w:rsidR="00BB733C" w:rsidRPr="00BC654A">
        <w:rPr>
          <w:i/>
          <w:sz w:val="24"/>
          <w:szCs w:val="24"/>
          <w:lang w:val="en-GB"/>
        </w:rPr>
        <w:t xml:space="preserve"> she complained of (</w:t>
      </w:r>
      <w:r w:rsidR="00B16D4A" w:rsidRPr="00DB5E6F">
        <w:rPr>
          <w:sz w:val="24"/>
          <w:szCs w:val="24"/>
          <w:u w:val="single"/>
          <w:lang w:val="en-GB"/>
        </w:rPr>
        <w:t>symptoms</w:t>
      </w:r>
      <w:r w:rsidR="00B16D4A" w:rsidRPr="00BC654A">
        <w:rPr>
          <w:i/>
          <w:sz w:val="24"/>
          <w:szCs w:val="24"/>
          <w:lang w:val="en-GB"/>
        </w:rPr>
        <w:t>). His/her physical examination revealed (</w:t>
      </w:r>
      <w:r w:rsidR="00B16D4A" w:rsidRPr="00DB5E6F">
        <w:rPr>
          <w:sz w:val="24"/>
          <w:szCs w:val="24"/>
          <w:u w:val="single"/>
          <w:lang w:val="en-GB"/>
        </w:rPr>
        <w:t>signs</w:t>
      </w:r>
      <w:r w:rsidR="00B16D4A" w:rsidRPr="00BC654A">
        <w:rPr>
          <w:i/>
          <w:sz w:val="24"/>
          <w:szCs w:val="24"/>
          <w:lang w:val="en-GB"/>
        </w:rPr>
        <w:t>).</w:t>
      </w:r>
      <w:r w:rsidR="00062A2E" w:rsidRPr="00BC654A">
        <w:rPr>
          <w:i/>
          <w:sz w:val="24"/>
          <w:szCs w:val="24"/>
          <w:lang w:val="en-GB"/>
        </w:rPr>
        <w:t xml:space="preserve"> (</w:t>
      </w:r>
      <w:r w:rsidR="00062A2E" w:rsidRPr="00DB5E6F">
        <w:rPr>
          <w:sz w:val="24"/>
          <w:szCs w:val="24"/>
          <w:u w:val="single"/>
          <w:lang w:val="en-GB"/>
        </w:rPr>
        <w:t>Testing</w:t>
      </w:r>
      <w:r w:rsidR="00062A2E" w:rsidRPr="00BC654A">
        <w:rPr>
          <w:i/>
          <w:sz w:val="24"/>
          <w:szCs w:val="24"/>
          <w:lang w:val="en-GB"/>
        </w:rPr>
        <w:t>) was performed. Therapy with (</w:t>
      </w:r>
      <w:r w:rsidR="00062A2E" w:rsidRPr="00DB5E6F">
        <w:rPr>
          <w:sz w:val="24"/>
          <w:szCs w:val="24"/>
          <w:u w:val="single"/>
          <w:lang w:val="en-GB"/>
        </w:rPr>
        <w:t>drug</w:t>
      </w:r>
      <w:r w:rsidR="00062A2E" w:rsidRPr="00BC654A">
        <w:rPr>
          <w:i/>
          <w:sz w:val="24"/>
          <w:szCs w:val="24"/>
          <w:lang w:val="en-GB"/>
        </w:rPr>
        <w:t>) was initiated (</w:t>
      </w:r>
      <w:r w:rsidR="00062A2E" w:rsidRPr="00DB5E6F">
        <w:rPr>
          <w:sz w:val="24"/>
          <w:szCs w:val="24"/>
          <w:u w:val="single"/>
          <w:lang w:val="en-GB"/>
        </w:rPr>
        <w:t>when</w:t>
      </w:r>
      <w:r w:rsidR="00062A2E" w:rsidRPr="00BC654A">
        <w:rPr>
          <w:i/>
          <w:sz w:val="24"/>
          <w:szCs w:val="24"/>
          <w:lang w:val="en-GB"/>
        </w:rPr>
        <w:t>).</w:t>
      </w:r>
    </w:p>
    <w:p w:rsidR="00815DBF" w:rsidRPr="00D66581" w:rsidRDefault="00815DBF" w:rsidP="00815DBF">
      <w:pPr>
        <w:spacing w:before="100"/>
        <w:jc w:val="center"/>
        <w:rPr>
          <w:b/>
          <w:sz w:val="24"/>
          <w:szCs w:val="24"/>
          <w:lang w:val="en-GB"/>
        </w:rPr>
      </w:pPr>
      <w:r w:rsidRPr="00D66581">
        <w:rPr>
          <w:b/>
          <w:sz w:val="24"/>
          <w:szCs w:val="24"/>
          <w:lang w:val="en-GB"/>
        </w:rPr>
        <w:t>Conclusion</w:t>
      </w:r>
    </w:p>
    <w:p w:rsidR="00815DBF" w:rsidRPr="00D66581" w:rsidRDefault="00E778E4" w:rsidP="00815DBF">
      <w:pPr>
        <w:ind w:firstLine="720"/>
        <w:jc w:val="both"/>
        <w:rPr>
          <w:sz w:val="24"/>
          <w:szCs w:val="24"/>
          <w:lang w:val="en-GB"/>
        </w:rPr>
      </w:pPr>
      <w:r>
        <w:rPr>
          <w:sz w:val="24"/>
          <w:szCs w:val="24"/>
          <w:lang w:val="en-GB"/>
        </w:rPr>
        <w:t>In this paper,</w:t>
      </w:r>
      <w:r>
        <w:rPr>
          <w:sz w:val="24"/>
          <w:szCs w:val="24"/>
          <w:lang w:val="en-US"/>
        </w:rPr>
        <w:t xml:space="preserve"> we intended to demonstrate the usefulness and relevance of a corpus linguistics approach to language education in the areas of professional and academic writing. Not only do corpora enable evidence-based and data-driven language teaching, but they also make the courses more relevant and motivating to students, leading to language instruction which is enhanced in terms of both language and content. </w:t>
      </w:r>
    </w:p>
    <w:p w:rsidR="0058107C" w:rsidRPr="00BC654A" w:rsidRDefault="00C05979" w:rsidP="0058107C">
      <w:pPr>
        <w:spacing w:before="100"/>
        <w:jc w:val="center"/>
        <w:rPr>
          <w:b/>
          <w:sz w:val="22"/>
          <w:szCs w:val="22"/>
          <w:lang w:val="en-GB"/>
        </w:rPr>
      </w:pPr>
      <w:r w:rsidRPr="00BC654A">
        <w:rPr>
          <w:b/>
          <w:sz w:val="22"/>
          <w:szCs w:val="22"/>
          <w:lang w:val="en-GB"/>
        </w:rPr>
        <w:t>References</w:t>
      </w:r>
    </w:p>
    <w:p w:rsidR="0043690E" w:rsidRPr="0043690E" w:rsidRDefault="0008214E" w:rsidP="00C65A9A">
      <w:pPr>
        <w:numPr>
          <w:ilvl w:val="0"/>
          <w:numId w:val="3"/>
        </w:numPr>
        <w:ind w:left="357" w:hanging="357"/>
        <w:rPr>
          <w:rFonts w:eastAsia="Times New Roman"/>
          <w:sz w:val="22"/>
          <w:szCs w:val="22"/>
          <w:lang w:val="en-US"/>
        </w:rPr>
      </w:pPr>
      <w:proofErr w:type="spellStart"/>
      <w:r w:rsidRPr="0043690E">
        <w:rPr>
          <w:sz w:val="22"/>
          <w:szCs w:val="24"/>
          <w:lang w:val="en-GB"/>
        </w:rPr>
        <w:t>Anspach</w:t>
      </w:r>
      <w:proofErr w:type="spellEnd"/>
      <w:r w:rsidRPr="0043690E">
        <w:rPr>
          <w:sz w:val="22"/>
          <w:szCs w:val="24"/>
          <w:lang w:val="en-GB"/>
        </w:rPr>
        <w:t xml:space="preserve"> R. R. (1988) Notes on the Sociology of Medical Discourse: The Language of Case </w:t>
      </w:r>
      <w:r w:rsidRPr="0043690E">
        <w:rPr>
          <w:sz w:val="22"/>
          <w:szCs w:val="22"/>
          <w:lang w:val="en-GB"/>
        </w:rPr>
        <w:t xml:space="preserve">Presentation. In: </w:t>
      </w:r>
      <w:r w:rsidRPr="0043690E">
        <w:rPr>
          <w:iCs/>
          <w:sz w:val="22"/>
          <w:szCs w:val="22"/>
          <w:lang w:val="en-GB"/>
        </w:rPr>
        <w:t xml:space="preserve">Journal of Health and Social </w:t>
      </w:r>
      <w:proofErr w:type="spellStart"/>
      <w:r w:rsidRPr="0043690E">
        <w:rPr>
          <w:iCs/>
          <w:sz w:val="22"/>
          <w:szCs w:val="22"/>
          <w:lang w:val="en-GB"/>
        </w:rPr>
        <w:t>Behavior</w:t>
      </w:r>
      <w:proofErr w:type="spellEnd"/>
      <w:r w:rsidRPr="0043690E">
        <w:rPr>
          <w:i/>
          <w:iCs/>
          <w:sz w:val="22"/>
          <w:szCs w:val="22"/>
          <w:lang w:val="en-GB"/>
        </w:rPr>
        <w:t xml:space="preserve">. </w:t>
      </w:r>
      <w:r w:rsidRPr="0043690E">
        <w:rPr>
          <w:sz w:val="22"/>
          <w:szCs w:val="22"/>
          <w:lang w:val="en-GB"/>
        </w:rPr>
        <w:t>Vol. 29, No. 4. 357</w:t>
      </w:r>
      <w:r w:rsidR="0043690E" w:rsidRPr="00C65A9A">
        <w:rPr>
          <w:rFonts w:eastAsia="Times New Roman"/>
          <w:sz w:val="22"/>
          <w:szCs w:val="22"/>
          <w:lang w:val="en-US"/>
        </w:rPr>
        <w:t>-</w:t>
      </w:r>
      <w:r w:rsidRPr="0043690E">
        <w:rPr>
          <w:sz w:val="22"/>
          <w:szCs w:val="22"/>
          <w:lang w:val="en-GB"/>
        </w:rPr>
        <w:t>375.</w:t>
      </w:r>
    </w:p>
    <w:p w:rsidR="0043690E" w:rsidRPr="0043690E" w:rsidRDefault="0043690E" w:rsidP="0043690E">
      <w:pPr>
        <w:numPr>
          <w:ilvl w:val="0"/>
          <w:numId w:val="3"/>
        </w:numPr>
        <w:ind w:left="357" w:hanging="357"/>
        <w:rPr>
          <w:rFonts w:eastAsia="Times New Roman"/>
          <w:sz w:val="22"/>
          <w:szCs w:val="22"/>
          <w:lang w:val="en-US"/>
        </w:rPr>
      </w:pPr>
      <w:r w:rsidRPr="0043690E">
        <w:rPr>
          <w:sz w:val="22"/>
          <w:szCs w:val="22"/>
        </w:rPr>
        <w:t xml:space="preserve">Biber D., Conrad S., and Reppen R. (1998). Corpus Linguistics. Investigating Language Structure and Use. Cambridge: </w:t>
      </w:r>
      <w:r w:rsidRPr="0043690E">
        <w:rPr>
          <w:sz w:val="22"/>
          <w:szCs w:val="22"/>
          <w:lang w:val="en-GB"/>
        </w:rPr>
        <w:t>Cambridge University Press.</w:t>
      </w:r>
    </w:p>
    <w:p w:rsidR="00C65A9A" w:rsidRPr="00C65A9A" w:rsidRDefault="00C65A9A" w:rsidP="00C65A9A">
      <w:pPr>
        <w:numPr>
          <w:ilvl w:val="0"/>
          <w:numId w:val="3"/>
        </w:numPr>
        <w:ind w:left="357" w:hanging="357"/>
        <w:rPr>
          <w:rFonts w:eastAsia="Times New Roman"/>
          <w:sz w:val="22"/>
          <w:szCs w:val="22"/>
          <w:lang w:val="en-US"/>
        </w:rPr>
      </w:pPr>
      <w:proofErr w:type="spellStart"/>
      <w:r w:rsidRPr="00C65A9A">
        <w:rPr>
          <w:rFonts w:eastAsia="Times New Roman"/>
          <w:sz w:val="22"/>
          <w:szCs w:val="22"/>
          <w:lang w:val="en-US"/>
        </w:rPr>
        <w:t>Čermák</w:t>
      </w:r>
      <w:proofErr w:type="spellEnd"/>
      <w:r w:rsidRPr="00C65A9A">
        <w:rPr>
          <w:rFonts w:eastAsia="Times New Roman"/>
          <w:sz w:val="22"/>
          <w:szCs w:val="22"/>
          <w:lang w:val="en-US"/>
        </w:rPr>
        <w:t xml:space="preserve"> F</w:t>
      </w:r>
      <w:r w:rsidRPr="0043690E">
        <w:rPr>
          <w:rFonts w:eastAsia="Times New Roman"/>
          <w:sz w:val="22"/>
          <w:szCs w:val="22"/>
          <w:lang w:val="en-US"/>
        </w:rPr>
        <w:t>. (2006)</w:t>
      </w:r>
      <w:r w:rsidRPr="00C65A9A">
        <w:rPr>
          <w:rFonts w:eastAsia="Times New Roman"/>
          <w:sz w:val="22"/>
          <w:szCs w:val="22"/>
          <w:lang w:val="en-US"/>
        </w:rPr>
        <w:t xml:space="preserve"> </w:t>
      </w:r>
      <w:proofErr w:type="spellStart"/>
      <w:r w:rsidRPr="00C65A9A">
        <w:rPr>
          <w:rFonts w:eastAsia="Times New Roman"/>
          <w:sz w:val="22"/>
          <w:szCs w:val="22"/>
          <w:lang w:val="en-US"/>
        </w:rPr>
        <w:t>Korpusová</w:t>
      </w:r>
      <w:proofErr w:type="spellEnd"/>
      <w:r w:rsidRPr="00C65A9A">
        <w:rPr>
          <w:rFonts w:eastAsia="Times New Roman"/>
          <w:sz w:val="22"/>
          <w:szCs w:val="22"/>
          <w:lang w:val="en-US"/>
        </w:rPr>
        <w:t xml:space="preserve"> </w:t>
      </w:r>
      <w:proofErr w:type="spellStart"/>
      <w:r w:rsidRPr="00C65A9A">
        <w:rPr>
          <w:rFonts w:eastAsia="Times New Roman"/>
          <w:sz w:val="22"/>
          <w:szCs w:val="22"/>
          <w:lang w:val="en-US"/>
        </w:rPr>
        <w:t>lingvistika</w:t>
      </w:r>
      <w:proofErr w:type="spellEnd"/>
      <w:r w:rsidRPr="00C65A9A">
        <w:rPr>
          <w:rFonts w:eastAsia="Times New Roman"/>
          <w:sz w:val="22"/>
          <w:szCs w:val="22"/>
          <w:lang w:val="en-US"/>
        </w:rPr>
        <w:t xml:space="preserve"> </w:t>
      </w:r>
      <w:proofErr w:type="spellStart"/>
      <w:r w:rsidRPr="00C65A9A">
        <w:rPr>
          <w:rFonts w:eastAsia="Times New Roman"/>
          <w:sz w:val="22"/>
          <w:szCs w:val="22"/>
          <w:lang w:val="en-US"/>
        </w:rPr>
        <w:t>dnešní</w:t>
      </w:r>
      <w:proofErr w:type="spellEnd"/>
      <w:r w:rsidRPr="00C65A9A">
        <w:rPr>
          <w:rFonts w:eastAsia="Times New Roman"/>
          <w:sz w:val="22"/>
          <w:szCs w:val="22"/>
          <w:lang w:val="en-US"/>
        </w:rPr>
        <w:t xml:space="preserve"> </w:t>
      </w:r>
      <w:proofErr w:type="spellStart"/>
      <w:r w:rsidRPr="00C65A9A">
        <w:rPr>
          <w:rFonts w:eastAsia="Times New Roman"/>
          <w:sz w:val="22"/>
          <w:szCs w:val="22"/>
          <w:lang w:val="en-US"/>
        </w:rPr>
        <w:t>doby</w:t>
      </w:r>
      <w:proofErr w:type="spellEnd"/>
      <w:r w:rsidRPr="0043690E">
        <w:rPr>
          <w:rFonts w:eastAsia="Times New Roman"/>
          <w:sz w:val="22"/>
          <w:szCs w:val="22"/>
          <w:lang w:val="en-US"/>
        </w:rPr>
        <w:t xml:space="preserve"> (Corpus Linguistics Today)</w:t>
      </w:r>
      <w:r w:rsidRPr="00C65A9A">
        <w:rPr>
          <w:rFonts w:eastAsia="Times New Roman"/>
          <w:sz w:val="22"/>
          <w:szCs w:val="22"/>
          <w:lang w:val="en-US"/>
        </w:rPr>
        <w:t xml:space="preserve">. In </w:t>
      </w:r>
      <w:proofErr w:type="spellStart"/>
      <w:r w:rsidRPr="00C65A9A">
        <w:rPr>
          <w:rFonts w:eastAsia="Times New Roman"/>
          <w:sz w:val="22"/>
          <w:szCs w:val="22"/>
          <w:lang w:val="en-US"/>
        </w:rPr>
        <w:t>Korpusová</w:t>
      </w:r>
      <w:proofErr w:type="spellEnd"/>
      <w:r w:rsidRPr="0043690E">
        <w:rPr>
          <w:rFonts w:eastAsia="Times New Roman"/>
          <w:sz w:val="22"/>
          <w:szCs w:val="22"/>
          <w:lang w:val="en-US"/>
        </w:rPr>
        <w:t xml:space="preserve"> </w:t>
      </w:r>
      <w:proofErr w:type="spellStart"/>
      <w:r w:rsidRPr="00C65A9A">
        <w:rPr>
          <w:rFonts w:eastAsia="Times New Roman"/>
          <w:sz w:val="22"/>
          <w:szCs w:val="22"/>
          <w:lang w:val="en-US"/>
        </w:rPr>
        <w:t>lingvistika</w:t>
      </w:r>
      <w:proofErr w:type="spellEnd"/>
      <w:r w:rsidRPr="00C65A9A">
        <w:rPr>
          <w:rFonts w:eastAsia="Times New Roman"/>
          <w:sz w:val="22"/>
          <w:szCs w:val="22"/>
          <w:lang w:val="en-US"/>
        </w:rPr>
        <w:t xml:space="preserve">: </w:t>
      </w:r>
      <w:proofErr w:type="spellStart"/>
      <w:r w:rsidRPr="00C65A9A">
        <w:rPr>
          <w:rFonts w:eastAsia="Times New Roman"/>
          <w:sz w:val="22"/>
          <w:szCs w:val="22"/>
          <w:lang w:val="en-US"/>
        </w:rPr>
        <w:t>Stav</w:t>
      </w:r>
      <w:proofErr w:type="spellEnd"/>
      <w:r w:rsidRPr="00C65A9A">
        <w:rPr>
          <w:rFonts w:eastAsia="Times New Roman"/>
          <w:sz w:val="22"/>
          <w:szCs w:val="22"/>
          <w:lang w:val="en-US"/>
        </w:rPr>
        <w:t xml:space="preserve"> a </w:t>
      </w:r>
      <w:proofErr w:type="spellStart"/>
      <w:r w:rsidRPr="00C65A9A">
        <w:rPr>
          <w:rFonts w:eastAsia="Times New Roman"/>
          <w:sz w:val="22"/>
          <w:szCs w:val="22"/>
          <w:lang w:val="en-US"/>
        </w:rPr>
        <w:t>modelové</w:t>
      </w:r>
      <w:proofErr w:type="spellEnd"/>
      <w:r w:rsidRPr="00C65A9A">
        <w:rPr>
          <w:rFonts w:eastAsia="Times New Roman"/>
          <w:sz w:val="22"/>
          <w:szCs w:val="22"/>
          <w:lang w:val="en-US"/>
        </w:rPr>
        <w:t xml:space="preserve"> </w:t>
      </w:r>
      <w:proofErr w:type="spellStart"/>
      <w:r w:rsidRPr="00C65A9A">
        <w:rPr>
          <w:rFonts w:eastAsia="Times New Roman"/>
          <w:sz w:val="22"/>
          <w:szCs w:val="22"/>
          <w:lang w:val="en-US"/>
        </w:rPr>
        <w:t>přístupy</w:t>
      </w:r>
      <w:proofErr w:type="spellEnd"/>
      <w:r w:rsidRPr="00C65A9A">
        <w:rPr>
          <w:rFonts w:eastAsia="Times New Roman"/>
          <w:sz w:val="22"/>
          <w:szCs w:val="22"/>
          <w:lang w:val="en-US"/>
        </w:rPr>
        <w:t xml:space="preserve"> </w:t>
      </w:r>
      <w:r w:rsidR="0043690E" w:rsidRPr="0043690E">
        <w:rPr>
          <w:rFonts w:eastAsia="Times New Roman"/>
          <w:sz w:val="22"/>
          <w:szCs w:val="22"/>
          <w:lang w:val="en-US"/>
        </w:rPr>
        <w:t>(Corpus Linguistics: Its State and Model Approaches). E</w:t>
      </w:r>
      <w:r w:rsidRPr="00C65A9A">
        <w:rPr>
          <w:rFonts w:eastAsia="Times New Roman"/>
          <w:sz w:val="22"/>
          <w:szCs w:val="22"/>
          <w:lang w:val="en-US"/>
        </w:rPr>
        <w:t xml:space="preserve">d. by </w:t>
      </w:r>
      <w:proofErr w:type="spellStart"/>
      <w:r w:rsidR="0043690E" w:rsidRPr="00C65A9A">
        <w:rPr>
          <w:rFonts w:eastAsia="Times New Roman"/>
          <w:sz w:val="22"/>
          <w:szCs w:val="22"/>
          <w:lang w:val="en-US"/>
        </w:rPr>
        <w:t>Čermák</w:t>
      </w:r>
      <w:proofErr w:type="spellEnd"/>
      <w:r w:rsidR="0043690E" w:rsidRPr="00C65A9A">
        <w:rPr>
          <w:rFonts w:eastAsia="Times New Roman"/>
          <w:sz w:val="22"/>
          <w:szCs w:val="22"/>
          <w:lang w:val="en-US"/>
        </w:rPr>
        <w:t xml:space="preserve"> F</w:t>
      </w:r>
      <w:r w:rsidR="0043690E" w:rsidRPr="0043690E">
        <w:rPr>
          <w:rFonts w:eastAsia="Times New Roman"/>
          <w:sz w:val="22"/>
          <w:szCs w:val="22"/>
          <w:lang w:val="en-US"/>
        </w:rPr>
        <w:t xml:space="preserve">. and </w:t>
      </w:r>
      <w:proofErr w:type="spellStart"/>
      <w:r w:rsidRPr="00C65A9A">
        <w:rPr>
          <w:rFonts w:eastAsia="Times New Roman"/>
          <w:sz w:val="22"/>
          <w:szCs w:val="22"/>
          <w:lang w:val="en-US"/>
        </w:rPr>
        <w:t>Blatná</w:t>
      </w:r>
      <w:proofErr w:type="spellEnd"/>
      <w:r w:rsidR="0043690E" w:rsidRPr="0043690E">
        <w:rPr>
          <w:rFonts w:eastAsia="Times New Roman"/>
          <w:sz w:val="22"/>
          <w:szCs w:val="22"/>
          <w:lang w:val="en-US"/>
        </w:rPr>
        <w:t xml:space="preserve"> R</w:t>
      </w:r>
      <w:r w:rsidRPr="00C65A9A">
        <w:rPr>
          <w:rFonts w:eastAsia="Times New Roman"/>
          <w:sz w:val="22"/>
          <w:szCs w:val="22"/>
          <w:lang w:val="en-US"/>
        </w:rPr>
        <w:t xml:space="preserve">. </w:t>
      </w:r>
      <w:proofErr w:type="spellStart"/>
      <w:r w:rsidRPr="00C65A9A">
        <w:rPr>
          <w:rFonts w:eastAsia="Times New Roman"/>
          <w:sz w:val="22"/>
          <w:szCs w:val="22"/>
          <w:lang w:val="en-US"/>
        </w:rPr>
        <w:t>Praha</w:t>
      </w:r>
      <w:proofErr w:type="spellEnd"/>
      <w:r w:rsidRPr="00C65A9A">
        <w:rPr>
          <w:rFonts w:eastAsia="Times New Roman"/>
          <w:sz w:val="22"/>
          <w:szCs w:val="22"/>
          <w:lang w:val="en-US"/>
        </w:rPr>
        <w:t xml:space="preserve">: </w:t>
      </w:r>
      <w:proofErr w:type="spellStart"/>
      <w:r w:rsidRPr="00C65A9A">
        <w:rPr>
          <w:rFonts w:eastAsia="Times New Roman"/>
          <w:sz w:val="22"/>
          <w:szCs w:val="22"/>
          <w:lang w:val="en-US"/>
        </w:rPr>
        <w:t>Nakladatelství</w:t>
      </w:r>
      <w:proofErr w:type="spellEnd"/>
      <w:r w:rsidRPr="00C65A9A">
        <w:rPr>
          <w:rFonts w:eastAsia="Times New Roman"/>
          <w:sz w:val="22"/>
          <w:szCs w:val="22"/>
          <w:lang w:val="en-US"/>
        </w:rPr>
        <w:t xml:space="preserve"> </w:t>
      </w:r>
      <w:proofErr w:type="spellStart"/>
      <w:r w:rsidRPr="00C65A9A">
        <w:rPr>
          <w:rFonts w:eastAsia="Times New Roman"/>
          <w:sz w:val="22"/>
          <w:szCs w:val="22"/>
          <w:lang w:val="en-US"/>
        </w:rPr>
        <w:t>Lidové</w:t>
      </w:r>
      <w:proofErr w:type="spellEnd"/>
      <w:r w:rsidRPr="00C65A9A">
        <w:rPr>
          <w:rFonts w:eastAsia="Times New Roman"/>
          <w:sz w:val="22"/>
          <w:szCs w:val="22"/>
          <w:lang w:val="en-US"/>
        </w:rPr>
        <w:t xml:space="preserve"> </w:t>
      </w:r>
      <w:proofErr w:type="spellStart"/>
      <w:r w:rsidRPr="00C65A9A">
        <w:rPr>
          <w:rFonts w:eastAsia="Times New Roman"/>
          <w:sz w:val="22"/>
          <w:szCs w:val="22"/>
          <w:lang w:val="en-US"/>
        </w:rPr>
        <w:t>noviny</w:t>
      </w:r>
      <w:proofErr w:type="spellEnd"/>
      <w:r w:rsidRPr="00C65A9A">
        <w:rPr>
          <w:rFonts w:eastAsia="Times New Roman"/>
          <w:sz w:val="22"/>
          <w:szCs w:val="22"/>
          <w:lang w:val="en-US"/>
        </w:rPr>
        <w:t>, 9-19.</w:t>
      </w:r>
    </w:p>
    <w:p w:rsidR="00C05979" w:rsidRPr="00BC654A" w:rsidRDefault="00C05979" w:rsidP="0008214E">
      <w:pPr>
        <w:numPr>
          <w:ilvl w:val="0"/>
          <w:numId w:val="3"/>
        </w:numPr>
        <w:ind w:left="357" w:hanging="357"/>
        <w:rPr>
          <w:sz w:val="22"/>
          <w:szCs w:val="22"/>
          <w:lang w:val="en-GB"/>
        </w:rPr>
      </w:pPr>
      <w:proofErr w:type="spellStart"/>
      <w:r w:rsidRPr="00C65A9A">
        <w:rPr>
          <w:sz w:val="22"/>
          <w:szCs w:val="22"/>
          <w:lang w:val="en-GB"/>
        </w:rPr>
        <w:t>Helán</w:t>
      </w:r>
      <w:proofErr w:type="spellEnd"/>
      <w:r w:rsidRPr="00C65A9A">
        <w:rPr>
          <w:sz w:val="22"/>
          <w:szCs w:val="22"/>
          <w:lang w:val="en-GB"/>
        </w:rPr>
        <w:t xml:space="preserve"> R. (2012) Analysis of Published Medical Case Reports: Genre-Based Study. PhD Dissertation. Brno: Masaryk University</w:t>
      </w:r>
      <w:r w:rsidRPr="00BC654A">
        <w:rPr>
          <w:sz w:val="22"/>
          <w:szCs w:val="22"/>
          <w:lang w:val="en-GB"/>
        </w:rPr>
        <w:t>.</w:t>
      </w:r>
    </w:p>
    <w:p w:rsidR="0008214E" w:rsidRDefault="0008214E" w:rsidP="0008214E">
      <w:pPr>
        <w:numPr>
          <w:ilvl w:val="0"/>
          <w:numId w:val="3"/>
        </w:numPr>
        <w:ind w:left="357" w:hanging="357"/>
        <w:rPr>
          <w:sz w:val="22"/>
          <w:szCs w:val="22"/>
          <w:lang w:val="en-GB"/>
        </w:rPr>
      </w:pPr>
      <w:r w:rsidRPr="00BC654A">
        <w:rPr>
          <w:sz w:val="22"/>
          <w:szCs w:val="22"/>
          <w:lang w:val="en-GB"/>
        </w:rPr>
        <w:t xml:space="preserve">Montgomery Hunter K. (1992) Remaking the Case. In: </w:t>
      </w:r>
      <w:r w:rsidRPr="00BC654A">
        <w:rPr>
          <w:iCs/>
          <w:sz w:val="22"/>
          <w:szCs w:val="22"/>
          <w:lang w:val="en-GB"/>
        </w:rPr>
        <w:t>Literature and Medicine</w:t>
      </w:r>
      <w:r w:rsidRPr="00BC654A">
        <w:rPr>
          <w:i/>
          <w:iCs/>
          <w:sz w:val="22"/>
          <w:szCs w:val="22"/>
          <w:lang w:val="en-GB"/>
        </w:rPr>
        <w:t xml:space="preserve">. </w:t>
      </w:r>
      <w:r w:rsidRPr="00BC654A">
        <w:rPr>
          <w:sz w:val="22"/>
          <w:szCs w:val="22"/>
          <w:lang w:val="en-GB"/>
        </w:rPr>
        <w:t>Vol. 11, No. 1. 163</w:t>
      </w:r>
      <w:r w:rsidR="0043690E" w:rsidRPr="00C65A9A">
        <w:rPr>
          <w:rFonts w:eastAsia="Times New Roman"/>
          <w:sz w:val="22"/>
          <w:szCs w:val="22"/>
          <w:lang w:val="en-US"/>
        </w:rPr>
        <w:t>-</w:t>
      </w:r>
      <w:r w:rsidRPr="00BC654A">
        <w:rPr>
          <w:sz w:val="22"/>
          <w:szCs w:val="22"/>
          <w:lang w:val="en-GB"/>
        </w:rPr>
        <w:t>179.</w:t>
      </w:r>
    </w:p>
    <w:p w:rsidR="00940F47" w:rsidRPr="00BC654A" w:rsidRDefault="00940F47" w:rsidP="0008214E">
      <w:pPr>
        <w:numPr>
          <w:ilvl w:val="0"/>
          <w:numId w:val="3"/>
        </w:numPr>
        <w:ind w:left="357" w:hanging="357"/>
        <w:rPr>
          <w:sz w:val="22"/>
          <w:szCs w:val="22"/>
          <w:lang w:val="en-GB"/>
        </w:rPr>
      </w:pPr>
      <w:r w:rsidRPr="00940F47">
        <w:rPr>
          <w:sz w:val="22"/>
          <w:szCs w:val="22"/>
        </w:rPr>
        <w:t>P</w:t>
      </w:r>
      <w:r>
        <w:rPr>
          <w:sz w:val="22"/>
          <w:szCs w:val="22"/>
        </w:rPr>
        <w:t>o</w:t>
      </w:r>
      <w:r>
        <w:rPr>
          <w:sz w:val="22"/>
          <w:szCs w:val="22"/>
          <w:lang w:val="cs-CZ"/>
        </w:rPr>
        <w:t xml:space="preserve">řízková K., </w:t>
      </w:r>
      <w:proofErr w:type="spellStart"/>
      <w:r>
        <w:rPr>
          <w:sz w:val="22"/>
          <w:szCs w:val="22"/>
          <w:lang w:val="cs-CZ"/>
        </w:rPr>
        <w:t>Artimová</w:t>
      </w:r>
      <w:proofErr w:type="spellEnd"/>
      <w:r>
        <w:rPr>
          <w:sz w:val="22"/>
          <w:szCs w:val="22"/>
          <w:lang w:val="cs-CZ"/>
        </w:rPr>
        <w:t xml:space="preserve"> J., </w:t>
      </w:r>
      <w:proofErr w:type="spellStart"/>
      <w:r>
        <w:rPr>
          <w:sz w:val="22"/>
          <w:szCs w:val="22"/>
          <w:lang w:val="cs-CZ"/>
        </w:rPr>
        <w:t>and</w:t>
      </w:r>
      <w:proofErr w:type="spellEnd"/>
      <w:r w:rsidR="007B6EC6">
        <w:rPr>
          <w:sz w:val="22"/>
          <w:szCs w:val="22"/>
        </w:rPr>
        <w:t xml:space="preserve"> </w:t>
      </w:r>
      <w:r w:rsidRPr="00940F47">
        <w:rPr>
          <w:sz w:val="22"/>
          <w:szCs w:val="22"/>
        </w:rPr>
        <w:t>Š</w:t>
      </w:r>
      <w:r w:rsidR="007B6EC6">
        <w:rPr>
          <w:sz w:val="22"/>
          <w:szCs w:val="22"/>
        </w:rPr>
        <w:t>vanda L.</w:t>
      </w:r>
      <w:r w:rsidRPr="00940F47">
        <w:rPr>
          <w:sz w:val="22"/>
          <w:szCs w:val="22"/>
        </w:rPr>
        <w:t xml:space="preserve"> </w:t>
      </w:r>
      <w:r w:rsidR="007B6EC6">
        <w:rPr>
          <w:sz w:val="22"/>
          <w:szCs w:val="22"/>
        </w:rPr>
        <w:t xml:space="preserve">(2013) </w:t>
      </w:r>
      <w:r w:rsidRPr="00940F47">
        <w:rPr>
          <w:sz w:val="22"/>
          <w:szCs w:val="22"/>
        </w:rPr>
        <w:t>Latinská lékařská terminologie ve světle moderních výukových metod</w:t>
      </w:r>
      <w:r w:rsidR="007B6EC6">
        <w:rPr>
          <w:sz w:val="22"/>
          <w:szCs w:val="22"/>
        </w:rPr>
        <w:t xml:space="preserve"> (Latin Medical Terminology</w:t>
      </w:r>
      <w:r w:rsidR="007B6EC6">
        <w:rPr>
          <w:sz w:val="22"/>
          <w:szCs w:val="22"/>
          <w:lang w:val="en-US"/>
        </w:rPr>
        <w:t xml:space="preserve"> in the Light of Modern Teaching Methods)</w:t>
      </w:r>
      <w:r w:rsidRPr="00940F47">
        <w:rPr>
          <w:sz w:val="22"/>
          <w:szCs w:val="22"/>
        </w:rPr>
        <w:t xml:space="preserve">. </w:t>
      </w:r>
      <w:r w:rsidR="007B6EC6">
        <w:rPr>
          <w:sz w:val="22"/>
          <w:szCs w:val="22"/>
        </w:rPr>
        <w:t xml:space="preserve">In: </w:t>
      </w:r>
      <w:r w:rsidRPr="007B6EC6">
        <w:rPr>
          <w:iCs/>
          <w:sz w:val="22"/>
          <w:szCs w:val="22"/>
        </w:rPr>
        <w:t>ACC</w:t>
      </w:r>
      <w:r w:rsidRPr="00940F47">
        <w:rPr>
          <w:i/>
          <w:iCs/>
          <w:sz w:val="22"/>
          <w:szCs w:val="22"/>
        </w:rPr>
        <w:t xml:space="preserve"> </w:t>
      </w:r>
      <w:r w:rsidRPr="007B6EC6">
        <w:rPr>
          <w:iCs/>
          <w:sz w:val="22"/>
          <w:szCs w:val="22"/>
        </w:rPr>
        <w:t>Journal</w:t>
      </w:r>
      <w:r w:rsidRPr="00940F47">
        <w:rPr>
          <w:sz w:val="22"/>
          <w:szCs w:val="22"/>
        </w:rPr>
        <w:t xml:space="preserve">, Liberec: Technická univerzita, XIX, 3/2013/Issue C, s. 134-139. </w:t>
      </w:r>
    </w:p>
    <w:p w:rsidR="002B5756" w:rsidRPr="00BC654A" w:rsidRDefault="002B5756" w:rsidP="0008214E">
      <w:pPr>
        <w:numPr>
          <w:ilvl w:val="0"/>
          <w:numId w:val="3"/>
        </w:numPr>
        <w:ind w:left="357" w:hanging="357"/>
        <w:rPr>
          <w:sz w:val="22"/>
          <w:szCs w:val="22"/>
          <w:lang w:val="en-GB"/>
        </w:rPr>
      </w:pPr>
      <w:r w:rsidRPr="00BC654A">
        <w:rPr>
          <w:sz w:val="22"/>
          <w:szCs w:val="22"/>
          <w:lang w:val="en-GB"/>
        </w:rPr>
        <w:t xml:space="preserve">Swales J. M. (2004) </w:t>
      </w:r>
      <w:r w:rsidRPr="00BC654A">
        <w:rPr>
          <w:iCs/>
          <w:sz w:val="22"/>
          <w:szCs w:val="22"/>
          <w:lang w:val="en-GB"/>
        </w:rPr>
        <w:t>Research Genres: Explorations and Applications</w:t>
      </w:r>
      <w:r w:rsidRPr="00BC654A">
        <w:rPr>
          <w:i/>
          <w:iCs/>
          <w:sz w:val="22"/>
          <w:szCs w:val="22"/>
          <w:lang w:val="en-GB"/>
        </w:rPr>
        <w:t xml:space="preserve">. </w:t>
      </w:r>
      <w:r w:rsidRPr="00BC654A">
        <w:rPr>
          <w:sz w:val="22"/>
          <w:szCs w:val="22"/>
          <w:lang w:val="en-GB"/>
        </w:rPr>
        <w:t>Cambridge: Cambridge University Press.</w:t>
      </w:r>
    </w:p>
    <w:p w:rsidR="002B5756" w:rsidRPr="00BC654A" w:rsidRDefault="002B5756" w:rsidP="002B5756">
      <w:pPr>
        <w:numPr>
          <w:ilvl w:val="0"/>
          <w:numId w:val="3"/>
        </w:numPr>
        <w:ind w:left="357" w:hanging="357"/>
        <w:rPr>
          <w:sz w:val="22"/>
          <w:szCs w:val="22"/>
          <w:lang w:val="en-GB"/>
        </w:rPr>
      </w:pPr>
      <w:proofErr w:type="spellStart"/>
      <w:r w:rsidRPr="00BC654A">
        <w:rPr>
          <w:sz w:val="22"/>
          <w:szCs w:val="22"/>
          <w:lang w:val="en-GB"/>
        </w:rPr>
        <w:t>Taavitsainen</w:t>
      </w:r>
      <w:proofErr w:type="spellEnd"/>
      <w:r w:rsidRPr="00BC654A">
        <w:rPr>
          <w:sz w:val="22"/>
          <w:szCs w:val="22"/>
          <w:lang w:val="en-GB"/>
        </w:rPr>
        <w:t xml:space="preserve"> I. and </w:t>
      </w:r>
      <w:proofErr w:type="spellStart"/>
      <w:r w:rsidRPr="00BC654A">
        <w:rPr>
          <w:sz w:val="22"/>
          <w:szCs w:val="22"/>
          <w:lang w:val="en-GB"/>
        </w:rPr>
        <w:t>Pahta</w:t>
      </w:r>
      <w:proofErr w:type="spellEnd"/>
      <w:r w:rsidRPr="00BC654A">
        <w:rPr>
          <w:sz w:val="22"/>
          <w:szCs w:val="22"/>
          <w:lang w:val="en-GB"/>
        </w:rPr>
        <w:t xml:space="preserve"> P. (2000) Conventions of Professional Writing: The Medical Case Report in a Historical Perspective. In: </w:t>
      </w:r>
      <w:r w:rsidRPr="00BC654A">
        <w:rPr>
          <w:iCs/>
          <w:sz w:val="22"/>
          <w:szCs w:val="22"/>
          <w:lang w:val="en-GB"/>
        </w:rPr>
        <w:t>Journal of English Linguistics</w:t>
      </w:r>
      <w:r w:rsidRPr="00BC654A">
        <w:rPr>
          <w:i/>
          <w:iCs/>
          <w:sz w:val="22"/>
          <w:szCs w:val="22"/>
          <w:lang w:val="en-GB"/>
        </w:rPr>
        <w:t xml:space="preserve">. </w:t>
      </w:r>
      <w:r w:rsidRPr="00BC654A">
        <w:rPr>
          <w:sz w:val="22"/>
          <w:szCs w:val="22"/>
          <w:lang w:val="en-GB"/>
        </w:rPr>
        <w:t>Vol. 28, No. 1. 60</w:t>
      </w:r>
      <w:r w:rsidR="0043690E" w:rsidRPr="00C65A9A">
        <w:rPr>
          <w:rFonts w:eastAsia="Times New Roman"/>
          <w:sz w:val="22"/>
          <w:szCs w:val="22"/>
          <w:lang w:val="en-US"/>
        </w:rPr>
        <w:t>-</w:t>
      </w:r>
      <w:r w:rsidRPr="00BC654A">
        <w:rPr>
          <w:sz w:val="22"/>
          <w:szCs w:val="22"/>
          <w:lang w:val="en-GB"/>
        </w:rPr>
        <w:t>76.</w:t>
      </w:r>
    </w:p>
    <w:p w:rsidR="0058107C" w:rsidRPr="00BC654A" w:rsidRDefault="0058107C" w:rsidP="0058107C">
      <w:pPr>
        <w:spacing w:before="100"/>
        <w:rPr>
          <w:sz w:val="24"/>
          <w:szCs w:val="24"/>
          <w:lang w:val="en-GB"/>
        </w:rPr>
      </w:pPr>
      <w:r w:rsidRPr="00BC654A">
        <w:rPr>
          <w:i/>
          <w:lang w:val="en-GB"/>
        </w:rPr>
        <w:t>Summary</w:t>
      </w:r>
    </w:p>
    <w:p w:rsidR="00651EC5" w:rsidRPr="00651EC5" w:rsidRDefault="00651EC5" w:rsidP="00CF3900">
      <w:pPr>
        <w:jc w:val="both"/>
        <w:rPr>
          <w:b/>
          <w:bCs/>
          <w:lang w:val="en-GB"/>
        </w:rPr>
      </w:pPr>
      <w:r w:rsidRPr="00651EC5">
        <w:rPr>
          <w:b/>
          <w:bCs/>
          <w:lang w:val="en-GB"/>
        </w:rPr>
        <w:t>USING TOOLS OF CORPUS LINGUISTICS FOR INVESTIGATING AND TEACHING LANGUAGE FOR MEDICAL PURPOSES</w:t>
      </w:r>
    </w:p>
    <w:p w:rsidR="0058107C" w:rsidRPr="00CF3900" w:rsidRDefault="00651EC5" w:rsidP="00CF3900">
      <w:pPr>
        <w:jc w:val="both"/>
        <w:rPr>
          <w:lang w:val="en-GB"/>
        </w:rPr>
      </w:pPr>
      <w:r>
        <w:rPr>
          <w:lang w:val="en-GB"/>
        </w:rPr>
        <w:t>The paper presents a corpus-based research into</w:t>
      </w:r>
      <w:r w:rsidR="00CF3900">
        <w:rPr>
          <w:lang w:val="en-GB"/>
        </w:rPr>
        <w:t xml:space="preserve"> language for medical purposes. Specifically,</w:t>
      </w:r>
      <w:r>
        <w:rPr>
          <w:lang w:val="en-GB"/>
        </w:rPr>
        <w:t xml:space="preserve"> </w:t>
      </w:r>
      <w:r w:rsidR="00CF3900">
        <w:rPr>
          <w:lang w:val="en-GB"/>
        </w:rPr>
        <w:t xml:space="preserve">it demonstrates </w:t>
      </w:r>
      <w:r>
        <w:rPr>
          <w:lang w:val="en-GB"/>
        </w:rPr>
        <w:t>the ways practising clinicians use Latin in clinical diagnoses and write English medical case reports for publication. The research draws on corpora of authentic language</w:t>
      </w:r>
      <w:r w:rsidR="00CF3900">
        <w:rPr>
          <w:lang w:val="en-GB"/>
        </w:rPr>
        <w:t xml:space="preserve">, </w:t>
      </w:r>
      <w:r>
        <w:rPr>
          <w:lang w:val="en-GB"/>
        </w:rPr>
        <w:t>analyzed via Sketch Engine</w:t>
      </w:r>
      <w:r w:rsidR="00CF3900">
        <w:rPr>
          <w:lang w:val="en-GB"/>
        </w:rPr>
        <w:t xml:space="preserve"> –</w:t>
      </w:r>
      <w:r>
        <w:rPr>
          <w:lang w:val="en-GB"/>
        </w:rPr>
        <w:t xml:space="preserve"> corpus linguistics software at Masaryk University in Brno. The paper concludes with important pedagogic applications stemming from </w:t>
      </w:r>
      <w:r w:rsidR="00437776">
        <w:rPr>
          <w:lang w:val="en-GB"/>
        </w:rPr>
        <w:t>such an</w:t>
      </w:r>
      <w:r w:rsidR="00CF3900">
        <w:rPr>
          <w:lang w:val="en-GB"/>
        </w:rPr>
        <w:t xml:space="preserve"> approach</w:t>
      </w:r>
      <w:r w:rsidR="00437776">
        <w:rPr>
          <w:lang w:val="en-GB"/>
        </w:rPr>
        <w:t>, in which corpora are used as a basis for</w:t>
      </w:r>
      <w:r w:rsidR="00CF3900">
        <w:rPr>
          <w:lang w:val="en-GB"/>
        </w:rPr>
        <w:t xml:space="preserve"> language teaching.</w:t>
      </w:r>
    </w:p>
    <w:sectPr w:rsidR="0058107C" w:rsidRPr="00CF3900" w:rsidSect="00AD6BBE">
      <w:pgSz w:w="11907" w:h="16840" w:code="9"/>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0592" w:rsidRDefault="00320592" w:rsidP="005462C4">
      <w:r>
        <w:separator/>
      </w:r>
    </w:p>
  </w:endnote>
  <w:endnote w:type="continuationSeparator" w:id="0">
    <w:p w:rsidR="00320592" w:rsidRDefault="00320592" w:rsidP="005462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0592" w:rsidRDefault="00320592" w:rsidP="005462C4">
      <w:r>
        <w:separator/>
      </w:r>
    </w:p>
  </w:footnote>
  <w:footnote w:type="continuationSeparator" w:id="0">
    <w:p w:rsidR="00320592" w:rsidRDefault="00320592" w:rsidP="005462C4">
      <w:r>
        <w:continuationSeparator/>
      </w:r>
    </w:p>
  </w:footnote>
  <w:footnote w:id="1">
    <w:p w:rsidR="00D64666" w:rsidRPr="00D64666" w:rsidRDefault="00D64666">
      <w:pPr>
        <w:pStyle w:val="Textpoznpodarou"/>
        <w:rPr>
          <w:lang w:val="en-US"/>
        </w:rPr>
      </w:pPr>
      <w:r>
        <w:rPr>
          <w:rStyle w:val="Znakapoznpodarou"/>
        </w:rPr>
        <w:footnoteRef/>
      </w:r>
      <w:r>
        <w:t xml:space="preserve"> </w:t>
      </w:r>
      <w:r w:rsidRPr="00D64666">
        <w:t>http://www.ihtsdo.org/snomed-ct/snomed-ct0/</w:t>
      </w:r>
    </w:p>
  </w:footnote>
  <w:footnote w:id="2">
    <w:p w:rsidR="00131B87" w:rsidRPr="00131B87" w:rsidRDefault="00131B87">
      <w:pPr>
        <w:pStyle w:val="Textpoznpodarou"/>
        <w:rPr>
          <w:lang w:val="en-US"/>
        </w:rPr>
      </w:pPr>
      <w:r>
        <w:rPr>
          <w:rStyle w:val="Znakapoznpodarou"/>
        </w:rPr>
        <w:footnoteRef/>
      </w:r>
      <w:r>
        <w:t xml:space="preserve"> </w:t>
      </w:r>
      <w:r>
        <w:rPr>
          <w:lang w:val="en-US"/>
        </w:rPr>
        <w:t>Examples taken from the Journal of Medical Case Reports (</w:t>
      </w:r>
      <w:r w:rsidRPr="00131B87">
        <w:rPr>
          <w:lang w:val="en-US"/>
        </w:rPr>
        <w:t>http://www.jmedicalcasereports.com/</w:t>
      </w:r>
      <w:r>
        <w:rPr>
          <w:lang w:val="en-US"/>
        </w:rPr>
        <w:t>) and the Cases Journal (</w:t>
      </w:r>
      <w:r w:rsidRPr="00131B87">
        <w:rPr>
          <w:lang w:val="en-US"/>
        </w:rPr>
        <w:t>http://www.casesjournal.com/</w:t>
      </w:r>
      <w:r>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93D6B"/>
    <w:multiLevelType w:val="hybridMultilevel"/>
    <w:tmpl w:val="E63062D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F542921"/>
    <w:multiLevelType w:val="multilevel"/>
    <w:tmpl w:val="DDDCE5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7D63051A"/>
    <w:multiLevelType w:val="hybridMultilevel"/>
    <w:tmpl w:val="DDDCE51E"/>
    <w:lvl w:ilvl="0" w:tplc="278C8B3C">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attachedTemplate r:id="rId1"/>
  <w:stylePaneFormatFilter w:val="3F01"/>
  <w:defaultTabStop w:val="720"/>
  <w:hyphenationZone w:val="396"/>
  <w:doNotHyphenateCaps/>
  <w:characterSpacingControl w:val="doNotCompress"/>
  <w:doNotValidateAgainstSchema/>
  <w:doNotDemarcateInvalidXml/>
  <w:footnotePr>
    <w:footnote w:id="-1"/>
    <w:footnote w:id="0"/>
  </w:footnotePr>
  <w:endnotePr>
    <w:endnote w:id="-1"/>
    <w:endnote w:id="0"/>
  </w:endnotePr>
  <w:compat/>
  <w:rsids>
    <w:rsidRoot w:val="00C2253F"/>
    <w:rsid w:val="000038E7"/>
    <w:rsid w:val="0002025E"/>
    <w:rsid w:val="00023ECC"/>
    <w:rsid w:val="000253C7"/>
    <w:rsid w:val="000574AE"/>
    <w:rsid w:val="00060102"/>
    <w:rsid w:val="00062A2E"/>
    <w:rsid w:val="00063683"/>
    <w:rsid w:val="00067AD9"/>
    <w:rsid w:val="00080B4E"/>
    <w:rsid w:val="0008214E"/>
    <w:rsid w:val="00082617"/>
    <w:rsid w:val="000829BC"/>
    <w:rsid w:val="00095BAB"/>
    <w:rsid w:val="000A064D"/>
    <w:rsid w:val="000A6C52"/>
    <w:rsid w:val="000A7D4D"/>
    <w:rsid w:val="000B6091"/>
    <w:rsid w:val="000C1753"/>
    <w:rsid w:val="000D32B3"/>
    <w:rsid w:val="000D4D98"/>
    <w:rsid w:val="000E6FD6"/>
    <w:rsid w:val="000E7AED"/>
    <w:rsid w:val="000F3C51"/>
    <w:rsid w:val="00101EDC"/>
    <w:rsid w:val="00102B41"/>
    <w:rsid w:val="00120A43"/>
    <w:rsid w:val="00122543"/>
    <w:rsid w:val="00122686"/>
    <w:rsid w:val="00126520"/>
    <w:rsid w:val="00131B87"/>
    <w:rsid w:val="001443A7"/>
    <w:rsid w:val="00152F49"/>
    <w:rsid w:val="0019255B"/>
    <w:rsid w:val="00192EF2"/>
    <w:rsid w:val="001A5C09"/>
    <w:rsid w:val="001B0FDD"/>
    <w:rsid w:val="001B58B9"/>
    <w:rsid w:val="001D2BDF"/>
    <w:rsid w:val="001F0441"/>
    <w:rsid w:val="001F0A4F"/>
    <w:rsid w:val="001F46DA"/>
    <w:rsid w:val="00202D91"/>
    <w:rsid w:val="002041D3"/>
    <w:rsid w:val="00223A4B"/>
    <w:rsid w:val="002272BD"/>
    <w:rsid w:val="00233618"/>
    <w:rsid w:val="0024506E"/>
    <w:rsid w:val="00257A22"/>
    <w:rsid w:val="00270E64"/>
    <w:rsid w:val="00296930"/>
    <w:rsid w:val="002A3BA9"/>
    <w:rsid w:val="002B1928"/>
    <w:rsid w:val="002B5756"/>
    <w:rsid w:val="002B7DDB"/>
    <w:rsid w:val="002E7396"/>
    <w:rsid w:val="002F159F"/>
    <w:rsid w:val="003124E8"/>
    <w:rsid w:val="00320592"/>
    <w:rsid w:val="00341A7C"/>
    <w:rsid w:val="00351FF7"/>
    <w:rsid w:val="003703ED"/>
    <w:rsid w:val="0037403A"/>
    <w:rsid w:val="00385DDF"/>
    <w:rsid w:val="00395BA3"/>
    <w:rsid w:val="003A1E27"/>
    <w:rsid w:val="003A6C1C"/>
    <w:rsid w:val="003B18B7"/>
    <w:rsid w:val="003C1F8A"/>
    <w:rsid w:val="003D0CD8"/>
    <w:rsid w:val="003E65FF"/>
    <w:rsid w:val="003E7EE0"/>
    <w:rsid w:val="003F070F"/>
    <w:rsid w:val="00411AB0"/>
    <w:rsid w:val="004224C1"/>
    <w:rsid w:val="00431609"/>
    <w:rsid w:val="0043226D"/>
    <w:rsid w:val="0043690E"/>
    <w:rsid w:val="00437776"/>
    <w:rsid w:val="00451C92"/>
    <w:rsid w:val="00457FE6"/>
    <w:rsid w:val="004646D2"/>
    <w:rsid w:val="004668DA"/>
    <w:rsid w:val="00484C3D"/>
    <w:rsid w:val="00487773"/>
    <w:rsid w:val="004B112D"/>
    <w:rsid w:val="004C244D"/>
    <w:rsid w:val="004D08DB"/>
    <w:rsid w:val="004D332F"/>
    <w:rsid w:val="004E08E8"/>
    <w:rsid w:val="004E18FB"/>
    <w:rsid w:val="004E364D"/>
    <w:rsid w:val="004E65D3"/>
    <w:rsid w:val="00507B80"/>
    <w:rsid w:val="0051064B"/>
    <w:rsid w:val="00516964"/>
    <w:rsid w:val="005462C4"/>
    <w:rsid w:val="00551685"/>
    <w:rsid w:val="00580C1F"/>
    <w:rsid w:val="0058107C"/>
    <w:rsid w:val="005A3E11"/>
    <w:rsid w:val="005C35BC"/>
    <w:rsid w:val="005C766B"/>
    <w:rsid w:val="005D1902"/>
    <w:rsid w:val="005F3C51"/>
    <w:rsid w:val="00631AE0"/>
    <w:rsid w:val="00636F33"/>
    <w:rsid w:val="00642FC8"/>
    <w:rsid w:val="006477F5"/>
    <w:rsid w:val="00651EC5"/>
    <w:rsid w:val="00656C98"/>
    <w:rsid w:val="00660301"/>
    <w:rsid w:val="00660C1B"/>
    <w:rsid w:val="00665689"/>
    <w:rsid w:val="00680E22"/>
    <w:rsid w:val="00683E1E"/>
    <w:rsid w:val="00694C86"/>
    <w:rsid w:val="006A1EAB"/>
    <w:rsid w:val="006A2112"/>
    <w:rsid w:val="006A40DC"/>
    <w:rsid w:val="006B4522"/>
    <w:rsid w:val="006D370D"/>
    <w:rsid w:val="006F035B"/>
    <w:rsid w:val="0071224B"/>
    <w:rsid w:val="00724EAA"/>
    <w:rsid w:val="00775468"/>
    <w:rsid w:val="007A47EF"/>
    <w:rsid w:val="007B6EC6"/>
    <w:rsid w:val="007D07EA"/>
    <w:rsid w:val="007E0CC9"/>
    <w:rsid w:val="007E2D8F"/>
    <w:rsid w:val="007E52A4"/>
    <w:rsid w:val="007F0909"/>
    <w:rsid w:val="007F5E0A"/>
    <w:rsid w:val="0080234D"/>
    <w:rsid w:val="00815DBF"/>
    <w:rsid w:val="00827671"/>
    <w:rsid w:val="00837D7C"/>
    <w:rsid w:val="00874AF8"/>
    <w:rsid w:val="00874D07"/>
    <w:rsid w:val="00876672"/>
    <w:rsid w:val="008A63EF"/>
    <w:rsid w:val="008C2579"/>
    <w:rsid w:val="008D1F3F"/>
    <w:rsid w:val="008D5A06"/>
    <w:rsid w:val="00901E37"/>
    <w:rsid w:val="00913153"/>
    <w:rsid w:val="00913986"/>
    <w:rsid w:val="00923419"/>
    <w:rsid w:val="00940F47"/>
    <w:rsid w:val="00942BA2"/>
    <w:rsid w:val="00943D70"/>
    <w:rsid w:val="009463E8"/>
    <w:rsid w:val="00946CB5"/>
    <w:rsid w:val="009546F9"/>
    <w:rsid w:val="00997048"/>
    <w:rsid w:val="009D0297"/>
    <w:rsid w:val="009D1EAF"/>
    <w:rsid w:val="00A0593C"/>
    <w:rsid w:val="00A06FDD"/>
    <w:rsid w:val="00A116F8"/>
    <w:rsid w:val="00A1304B"/>
    <w:rsid w:val="00A30D3C"/>
    <w:rsid w:val="00A314CD"/>
    <w:rsid w:val="00A31F80"/>
    <w:rsid w:val="00A6418E"/>
    <w:rsid w:val="00A706B5"/>
    <w:rsid w:val="00A70B10"/>
    <w:rsid w:val="00A73F62"/>
    <w:rsid w:val="00A92716"/>
    <w:rsid w:val="00AA0199"/>
    <w:rsid w:val="00AA2188"/>
    <w:rsid w:val="00AA2F6B"/>
    <w:rsid w:val="00AB44D9"/>
    <w:rsid w:val="00AB62CA"/>
    <w:rsid w:val="00AD2389"/>
    <w:rsid w:val="00AD6BBE"/>
    <w:rsid w:val="00AE0E02"/>
    <w:rsid w:val="00AE7ABB"/>
    <w:rsid w:val="00B16D4A"/>
    <w:rsid w:val="00B23C29"/>
    <w:rsid w:val="00B33034"/>
    <w:rsid w:val="00B42ACD"/>
    <w:rsid w:val="00B616A7"/>
    <w:rsid w:val="00B73A63"/>
    <w:rsid w:val="00B877B6"/>
    <w:rsid w:val="00B975D0"/>
    <w:rsid w:val="00BA67F9"/>
    <w:rsid w:val="00BB3155"/>
    <w:rsid w:val="00BB733C"/>
    <w:rsid w:val="00BC3CC5"/>
    <w:rsid w:val="00BC654A"/>
    <w:rsid w:val="00BC6F0A"/>
    <w:rsid w:val="00BD4A51"/>
    <w:rsid w:val="00BE194D"/>
    <w:rsid w:val="00BF2928"/>
    <w:rsid w:val="00C05979"/>
    <w:rsid w:val="00C15F84"/>
    <w:rsid w:val="00C2253F"/>
    <w:rsid w:val="00C274C5"/>
    <w:rsid w:val="00C366CA"/>
    <w:rsid w:val="00C42DA4"/>
    <w:rsid w:val="00C43B14"/>
    <w:rsid w:val="00C657AD"/>
    <w:rsid w:val="00C65A9A"/>
    <w:rsid w:val="00C84FD9"/>
    <w:rsid w:val="00C85111"/>
    <w:rsid w:val="00C86F83"/>
    <w:rsid w:val="00CA75A2"/>
    <w:rsid w:val="00CB526E"/>
    <w:rsid w:val="00CF3900"/>
    <w:rsid w:val="00D068D0"/>
    <w:rsid w:val="00D233A1"/>
    <w:rsid w:val="00D40CB5"/>
    <w:rsid w:val="00D42EED"/>
    <w:rsid w:val="00D509E8"/>
    <w:rsid w:val="00D64666"/>
    <w:rsid w:val="00D66581"/>
    <w:rsid w:val="00D763C3"/>
    <w:rsid w:val="00D90FAF"/>
    <w:rsid w:val="00D969D5"/>
    <w:rsid w:val="00DA3B93"/>
    <w:rsid w:val="00DA598B"/>
    <w:rsid w:val="00DB5E6F"/>
    <w:rsid w:val="00DC3F54"/>
    <w:rsid w:val="00DD3C56"/>
    <w:rsid w:val="00E1278E"/>
    <w:rsid w:val="00E35EB7"/>
    <w:rsid w:val="00E40605"/>
    <w:rsid w:val="00E560BC"/>
    <w:rsid w:val="00E62C23"/>
    <w:rsid w:val="00E778E4"/>
    <w:rsid w:val="00E80736"/>
    <w:rsid w:val="00E81DE0"/>
    <w:rsid w:val="00E851C6"/>
    <w:rsid w:val="00E9187C"/>
    <w:rsid w:val="00E91886"/>
    <w:rsid w:val="00E94F1D"/>
    <w:rsid w:val="00EA1621"/>
    <w:rsid w:val="00EA7FD4"/>
    <w:rsid w:val="00EB1484"/>
    <w:rsid w:val="00EC7C9D"/>
    <w:rsid w:val="00EF02C5"/>
    <w:rsid w:val="00F072CC"/>
    <w:rsid w:val="00F54E38"/>
    <w:rsid w:val="00F6165E"/>
    <w:rsid w:val="00F833BA"/>
    <w:rsid w:val="00F924D8"/>
    <w:rsid w:val="00F95C72"/>
    <w:rsid w:val="00F976F2"/>
    <w:rsid w:val="00FA20CF"/>
    <w:rsid w:val="00FA3795"/>
    <w:rsid w:val="00FA7495"/>
    <w:rsid w:val="00FB57EC"/>
    <w:rsid w:val="00FB6C05"/>
    <w:rsid w:val="00FD332B"/>
    <w:rsid w:val="00FD6436"/>
    <w:rsid w:val="00FF2D24"/>
    <w:rsid w:val="00FF33E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3" w:locked="1"/>
    <w:lsdException w:name="Hyperlink" w:locked="1"/>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F0441"/>
    <w:rPr>
      <w:rFonts w:ascii="Times New Roman" w:hAnsi="Times New Roman"/>
      <w:lang w:val="lt-LT" w:eastAsia="en-US"/>
    </w:rPr>
  </w:style>
  <w:style w:type="paragraph" w:styleId="Nadpis1">
    <w:name w:val="heading 1"/>
    <w:basedOn w:val="Normln"/>
    <w:next w:val="Normln"/>
    <w:link w:val="Nadpis1Char"/>
    <w:qFormat/>
    <w:rsid w:val="00AD6BBE"/>
    <w:pPr>
      <w:keepNext/>
      <w:spacing w:before="100"/>
      <w:jc w:val="center"/>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AD6BBE"/>
    <w:rPr>
      <w:rFonts w:ascii="Times New Roman" w:hAnsi="Times New Roman"/>
      <w:b/>
      <w:sz w:val="24"/>
      <w:lang w:val="lt-LT"/>
    </w:rPr>
  </w:style>
  <w:style w:type="character" w:styleId="Hypertextovodkaz">
    <w:name w:val="Hyperlink"/>
    <w:basedOn w:val="Standardnpsmoodstavce"/>
    <w:rsid w:val="001F0441"/>
    <w:rPr>
      <w:rFonts w:cs="Times New Roman"/>
      <w:color w:val="0000FF"/>
      <w:u w:val="single"/>
    </w:rPr>
  </w:style>
  <w:style w:type="paragraph" w:styleId="Zkladntext">
    <w:name w:val="Body Text"/>
    <w:basedOn w:val="Normln"/>
    <w:link w:val="ZkladntextChar"/>
    <w:rsid w:val="001F0441"/>
    <w:rPr>
      <w:b/>
      <w:sz w:val="24"/>
      <w:lang w:val="en-US"/>
    </w:rPr>
  </w:style>
  <w:style w:type="character" w:customStyle="1" w:styleId="ZkladntextChar">
    <w:name w:val="Základní text Char"/>
    <w:basedOn w:val="Standardnpsmoodstavce"/>
    <w:link w:val="Zkladntext"/>
    <w:locked/>
    <w:rsid w:val="001F0441"/>
    <w:rPr>
      <w:rFonts w:ascii="Times New Roman" w:hAnsi="Times New Roman" w:cs="Times New Roman"/>
      <w:b/>
      <w:sz w:val="20"/>
      <w:szCs w:val="20"/>
    </w:rPr>
  </w:style>
  <w:style w:type="paragraph" w:styleId="Zkladntext3">
    <w:name w:val="Body Text 3"/>
    <w:basedOn w:val="Normln"/>
    <w:link w:val="Zkladntext3Char"/>
    <w:rsid w:val="001F0441"/>
    <w:pPr>
      <w:jc w:val="both"/>
    </w:pPr>
    <w:rPr>
      <w:sz w:val="24"/>
    </w:rPr>
  </w:style>
  <w:style w:type="character" w:customStyle="1" w:styleId="Zkladntext3Char">
    <w:name w:val="Základní text 3 Char"/>
    <w:basedOn w:val="Standardnpsmoodstavce"/>
    <w:link w:val="Zkladntext3"/>
    <w:locked/>
    <w:rsid w:val="001F0441"/>
    <w:rPr>
      <w:rFonts w:ascii="Times New Roman" w:hAnsi="Times New Roman" w:cs="Times New Roman"/>
      <w:sz w:val="20"/>
      <w:szCs w:val="20"/>
      <w:lang w:val="lt-LT"/>
    </w:rPr>
  </w:style>
  <w:style w:type="paragraph" w:styleId="Podtitul">
    <w:name w:val="Subtitle"/>
    <w:basedOn w:val="Normln"/>
    <w:next w:val="Normln"/>
    <w:link w:val="PodtitulChar"/>
    <w:qFormat/>
    <w:locked/>
    <w:rsid w:val="00AD6BBE"/>
    <w:pPr>
      <w:spacing w:after="60"/>
      <w:jc w:val="center"/>
      <w:outlineLvl w:val="1"/>
    </w:pPr>
    <w:rPr>
      <w:rFonts w:ascii="Cambria" w:eastAsia="Times New Roman" w:hAnsi="Cambria"/>
      <w:sz w:val="24"/>
      <w:szCs w:val="24"/>
    </w:rPr>
  </w:style>
  <w:style w:type="character" w:customStyle="1" w:styleId="PodtitulChar">
    <w:name w:val="Podtitul Char"/>
    <w:basedOn w:val="Standardnpsmoodstavce"/>
    <w:link w:val="Podtitul"/>
    <w:rsid w:val="00AD6BBE"/>
    <w:rPr>
      <w:rFonts w:ascii="Cambria" w:eastAsia="Times New Roman" w:hAnsi="Cambria" w:cs="Times New Roman"/>
      <w:sz w:val="24"/>
      <w:szCs w:val="24"/>
      <w:lang w:val="lt-LT"/>
    </w:rPr>
  </w:style>
  <w:style w:type="paragraph" w:styleId="Nzev">
    <w:name w:val="Title"/>
    <w:aliases w:val="TITLE"/>
    <w:basedOn w:val="Nadpis1"/>
    <w:next w:val="Normln"/>
    <w:link w:val="NzevChar"/>
    <w:qFormat/>
    <w:locked/>
    <w:rsid w:val="00AD6BBE"/>
    <w:pPr>
      <w:spacing w:before="240" w:after="60"/>
    </w:pPr>
    <w:rPr>
      <w:rFonts w:eastAsia="Times New Roman"/>
      <w:bCs/>
      <w:kern w:val="28"/>
      <w:sz w:val="28"/>
      <w:szCs w:val="32"/>
    </w:rPr>
  </w:style>
  <w:style w:type="character" w:customStyle="1" w:styleId="NzevChar">
    <w:name w:val="Název Char"/>
    <w:aliases w:val="TITLE Char"/>
    <w:basedOn w:val="Standardnpsmoodstavce"/>
    <w:link w:val="Nzev"/>
    <w:rsid w:val="00AD6BBE"/>
    <w:rPr>
      <w:rFonts w:ascii="Times New Roman" w:eastAsia="Times New Roman" w:hAnsi="Times New Roman" w:cs="Times New Roman"/>
      <w:b/>
      <w:bCs/>
      <w:kern w:val="28"/>
      <w:sz w:val="28"/>
      <w:szCs w:val="32"/>
      <w:lang w:val="lt-LT"/>
    </w:rPr>
  </w:style>
  <w:style w:type="table" w:styleId="Mkatabulky">
    <w:name w:val="Table Grid"/>
    <w:basedOn w:val="Normlntabulka"/>
    <w:locked/>
    <w:rsid w:val="00A06F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rsid w:val="005462C4"/>
    <w:pPr>
      <w:tabs>
        <w:tab w:val="center" w:pos="4680"/>
        <w:tab w:val="right" w:pos="9360"/>
      </w:tabs>
    </w:pPr>
  </w:style>
  <w:style w:type="character" w:customStyle="1" w:styleId="ZhlavChar">
    <w:name w:val="Záhlaví Char"/>
    <w:basedOn w:val="Standardnpsmoodstavce"/>
    <w:link w:val="Zhlav"/>
    <w:uiPriority w:val="99"/>
    <w:rsid w:val="005462C4"/>
    <w:rPr>
      <w:rFonts w:ascii="Times New Roman" w:hAnsi="Times New Roman"/>
      <w:lang w:val="lt-LT"/>
    </w:rPr>
  </w:style>
  <w:style w:type="paragraph" w:styleId="Zpat">
    <w:name w:val="footer"/>
    <w:basedOn w:val="Normln"/>
    <w:link w:val="ZpatChar"/>
    <w:rsid w:val="005462C4"/>
    <w:pPr>
      <w:tabs>
        <w:tab w:val="center" w:pos="4680"/>
        <w:tab w:val="right" w:pos="9360"/>
      </w:tabs>
    </w:pPr>
  </w:style>
  <w:style w:type="character" w:customStyle="1" w:styleId="ZpatChar">
    <w:name w:val="Zápatí Char"/>
    <w:basedOn w:val="Standardnpsmoodstavce"/>
    <w:link w:val="Zpat"/>
    <w:rsid w:val="005462C4"/>
    <w:rPr>
      <w:rFonts w:ascii="Times New Roman" w:hAnsi="Times New Roman"/>
      <w:lang w:val="lt-LT"/>
    </w:rPr>
  </w:style>
  <w:style w:type="paragraph" w:styleId="Textbubliny">
    <w:name w:val="Balloon Text"/>
    <w:basedOn w:val="Normln"/>
    <w:link w:val="TextbublinyChar"/>
    <w:rsid w:val="005462C4"/>
    <w:rPr>
      <w:rFonts w:ascii="Tahoma" w:hAnsi="Tahoma" w:cs="Tahoma"/>
      <w:sz w:val="16"/>
      <w:szCs w:val="16"/>
    </w:rPr>
  </w:style>
  <w:style w:type="character" w:customStyle="1" w:styleId="TextbublinyChar">
    <w:name w:val="Text bubliny Char"/>
    <w:basedOn w:val="Standardnpsmoodstavce"/>
    <w:link w:val="Textbubliny"/>
    <w:rsid w:val="005462C4"/>
    <w:rPr>
      <w:rFonts w:ascii="Tahoma" w:hAnsi="Tahoma" w:cs="Tahoma"/>
      <w:sz w:val="16"/>
      <w:szCs w:val="16"/>
      <w:lang w:val="lt-LT"/>
    </w:rPr>
  </w:style>
  <w:style w:type="paragraph" w:styleId="Odstavecseseznamem">
    <w:name w:val="List Paragraph"/>
    <w:basedOn w:val="Normln"/>
    <w:uiPriority w:val="34"/>
    <w:qFormat/>
    <w:rsid w:val="0008214E"/>
    <w:pPr>
      <w:ind w:left="720"/>
      <w:contextualSpacing/>
    </w:pPr>
  </w:style>
  <w:style w:type="table" w:styleId="Stednseznam1zvraznn5">
    <w:name w:val="Medium List 1 Accent 5"/>
    <w:basedOn w:val="Normlntabulka"/>
    <w:uiPriority w:val="65"/>
    <w:rsid w:val="00FA7495"/>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paragraph" w:styleId="Textpoznpodarou">
    <w:name w:val="footnote text"/>
    <w:basedOn w:val="Normln"/>
    <w:link w:val="TextpoznpodarouChar"/>
    <w:rsid w:val="00D64666"/>
  </w:style>
  <w:style w:type="character" w:customStyle="1" w:styleId="TextpoznpodarouChar">
    <w:name w:val="Text pozn. pod čarou Char"/>
    <w:basedOn w:val="Standardnpsmoodstavce"/>
    <w:link w:val="Textpoznpodarou"/>
    <w:rsid w:val="00D64666"/>
    <w:rPr>
      <w:rFonts w:ascii="Times New Roman" w:hAnsi="Times New Roman"/>
      <w:lang w:val="lt-LT" w:eastAsia="en-US"/>
    </w:rPr>
  </w:style>
  <w:style w:type="character" w:styleId="Znakapoznpodarou">
    <w:name w:val="footnote reference"/>
    <w:basedOn w:val="Standardnpsmoodstavce"/>
    <w:rsid w:val="00D64666"/>
    <w:rPr>
      <w:vertAlign w:val="superscript"/>
    </w:rPr>
  </w:style>
  <w:style w:type="paragraph" w:styleId="FormtovanvHTML">
    <w:name w:val="HTML Preformatted"/>
    <w:basedOn w:val="Normln"/>
    <w:link w:val="FormtovanvHTMLChar"/>
    <w:uiPriority w:val="99"/>
    <w:unhideWhenUsed/>
    <w:rsid w:val="00C65A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n-US"/>
    </w:rPr>
  </w:style>
  <w:style w:type="character" w:customStyle="1" w:styleId="FormtovanvHTMLChar">
    <w:name w:val="Formátovaný v HTML Char"/>
    <w:basedOn w:val="Standardnpsmoodstavce"/>
    <w:link w:val="FormtovanvHTML"/>
    <w:uiPriority w:val="99"/>
    <w:rsid w:val="00C65A9A"/>
    <w:rPr>
      <w:rFonts w:ascii="Courier New" w:eastAsia="Times New Roman" w:hAnsi="Courier New" w:cs="Courier New"/>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uiPriority="99"/>
    <w:lsdException w:name="caption" w:locked="1" w:semiHidden="1" w:unhideWhenUsed="1" w:qFormat="1"/>
    <w:lsdException w:name="Title" w:locked="1" w:qFormat="1"/>
    <w:lsdException w:name="Default Paragraph Font" w:locked="1"/>
    <w:lsdException w:name="Body Text" w:locked="1"/>
    <w:lsdException w:name="Subtitle" w:locked="1" w:qFormat="1"/>
    <w:lsdException w:name="Body Text 3" w:locked="1"/>
    <w:lsdException w:name="Hyperlink" w:locked="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1F0441"/>
    <w:rPr>
      <w:rFonts w:ascii="Times New Roman" w:hAnsi="Times New Roman"/>
      <w:lang w:val="lt-LT" w:eastAsia="en-US"/>
    </w:rPr>
  </w:style>
  <w:style w:type="paragraph" w:styleId="Nadpis1">
    <w:name w:val="heading 1"/>
    <w:basedOn w:val="Normln"/>
    <w:next w:val="Normln"/>
    <w:link w:val="Nadpis1Char"/>
    <w:qFormat/>
    <w:rsid w:val="00AD6BBE"/>
    <w:pPr>
      <w:keepNext/>
      <w:spacing w:before="100"/>
      <w:jc w:val="center"/>
      <w:outlineLvl w:val="0"/>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locked/>
    <w:rsid w:val="00AD6BBE"/>
    <w:rPr>
      <w:rFonts w:ascii="Times New Roman" w:hAnsi="Times New Roman"/>
      <w:b/>
      <w:sz w:val="24"/>
      <w:lang w:val="lt-LT"/>
    </w:rPr>
  </w:style>
  <w:style w:type="character" w:styleId="Hypertextovodkaz">
    <w:name w:val="Hyperlink"/>
    <w:basedOn w:val="Standardnpsmoodstavce"/>
    <w:rsid w:val="001F0441"/>
    <w:rPr>
      <w:rFonts w:cs="Times New Roman"/>
      <w:color w:val="0000FF"/>
      <w:u w:val="single"/>
    </w:rPr>
  </w:style>
  <w:style w:type="paragraph" w:styleId="Zkladntext">
    <w:name w:val="Body Text"/>
    <w:basedOn w:val="Normln"/>
    <w:link w:val="ZkladntextChar"/>
    <w:rsid w:val="001F0441"/>
    <w:rPr>
      <w:b/>
      <w:sz w:val="24"/>
      <w:lang w:val="en-US"/>
    </w:rPr>
  </w:style>
  <w:style w:type="character" w:customStyle="1" w:styleId="ZkladntextChar">
    <w:name w:val="Základní text Char"/>
    <w:basedOn w:val="Standardnpsmoodstavce"/>
    <w:link w:val="Zkladntext"/>
    <w:locked/>
    <w:rsid w:val="001F0441"/>
    <w:rPr>
      <w:rFonts w:ascii="Times New Roman" w:hAnsi="Times New Roman" w:cs="Times New Roman"/>
      <w:b/>
      <w:sz w:val="20"/>
      <w:szCs w:val="20"/>
    </w:rPr>
  </w:style>
  <w:style w:type="paragraph" w:styleId="Zkladntext3">
    <w:name w:val="Body Text 3"/>
    <w:basedOn w:val="Normln"/>
    <w:link w:val="Zkladntext3Char"/>
    <w:rsid w:val="001F0441"/>
    <w:pPr>
      <w:jc w:val="both"/>
    </w:pPr>
    <w:rPr>
      <w:sz w:val="24"/>
    </w:rPr>
  </w:style>
  <w:style w:type="character" w:customStyle="1" w:styleId="Zkladntext3Char">
    <w:name w:val="Základní text 3 Char"/>
    <w:basedOn w:val="Standardnpsmoodstavce"/>
    <w:link w:val="Zkladntext3"/>
    <w:locked/>
    <w:rsid w:val="001F0441"/>
    <w:rPr>
      <w:rFonts w:ascii="Times New Roman" w:hAnsi="Times New Roman" w:cs="Times New Roman"/>
      <w:sz w:val="20"/>
      <w:szCs w:val="20"/>
      <w:lang w:val="lt-LT"/>
    </w:rPr>
  </w:style>
  <w:style w:type="paragraph" w:styleId="Podtitul">
    <w:name w:val="Subtitle"/>
    <w:basedOn w:val="Normln"/>
    <w:next w:val="Normln"/>
    <w:link w:val="PodtitulChar"/>
    <w:qFormat/>
    <w:locked/>
    <w:rsid w:val="00AD6BBE"/>
    <w:pPr>
      <w:spacing w:after="60"/>
      <w:jc w:val="center"/>
      <w:outlineLvl w:val="1"/>
    </w:pPr>
    <w:rPr>
      <w:rFonts w:ascii="Cambria" w:eastAsia="Times New Roman" w:hAnsi="Cambria"/>
      <w:sz w:val="24"/>
      <w:szCs w:val="24"/>
    </w:rPr>
  </w:style>
  <w:style w:type="character" w:customStyle="1" w:styleId="PodtitulChar">
    <w:name w:val="Podtitul Char"/>
    <w:basedOn w:val="Standardnpsmoodstavce"/>
    <w:link w:val="Podtitul"/>
    <w:rsid w:val="00AD6BBE"/>
    <w:rPr>
      <w:rFonts w:ascii="Cambria" w:eastAsia="Times New Roman" w:hAnsi="Cambria" w:cs="Times New Roman"/>
      <w:sz w:val="24"/>
      <w:szCs w:val="24"/>
      <w:lang w:val="lt-LT"/>
    </w:rPr>
  </w:style>
  <w:style w:type="paragraph" w:styleId="Nzev">
    <w:name w:val="Title"/>
    <w:aliases w:val="TITLE"/>
    <w:basedOn w:val="Nadpis1"/>
    <w:next w:val="Normln"/>
    <w:link w:val="NzevChar"/>
    <w:qFormat/>
    <w:locked/>
    <w:rsid w:val="00AD6BBE"/>
    <w:pPr>
      <w:spacing w:before="240" w:after="60"/>
    </w:pPr>
    <w:rPr>
      <w:rFonts w:eastAsia="Times New Roman"/>
      <w:bCs/>
      <w:kern w:val="28"/>
      <w:sz w:val="28"/>
      <w:szCs w:val="32"/>
    </w:rPr>
  </w:style>
  <w:style w:type="character" w:customStyle="1" w:styleId="NzevChar">
    <w:name w:val="Název Char"/>
    <w:aliases w:val="TITLE Char"/>
    <w:basedOn w:val="Standardnpsmoodstavce"/>
    <w:link w:val="Nzev"/>
    <w:rsid w:val="00AD6BBE"/>
    <w:rPr>
      <w:rFonts w:ascii="Times New Roman" w:eastAsia="Times New Roman" w:hAnsi="Times New Roman" w:cs="Times New Roman"/>
      <w:b/>
      <w:bCs/>
      <w:kern w:val="28"/>
      <w:sz w:val="28"/>
      <w:szCs w:val="32"/>
      <w:lang w:val="lt-LT"/>
    </w:rPr>
  </w:style>
  <w:style w:type="table" w:styleId="Mkatabulky">
    <w:name w:val="Table Grid"/>
    <w:basedOn w:val="Normlntabulka"/>
    <w:locked/>
    <w:rsid w:val="00A06F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rsid w:val="005462C4"/>
    <w:pPr>
      <w:tabs>
        <w:tab w:val="center" w:pos="4680"/>
        <w:tab w:val="right" w:pos="9360"/>
      </w:tabs>
    </w:pPr>
  </w:style>
  <w:style w:type="character" w:customStyle="1" w:styleId="ZhlavChar">
    <w:name w:val="Záhlaví Char"/>
    <w:basedOn w:val="Standardnpsmoodstavce"/>
    <w:link w:val="Zhlav"/>
    <w:uiPriority w:val="99"/>
    <w:rsid w:val="005462C4"/>
    <w:rPr>
      <w:rFonts w:ascii="Times New Roman" w:hAnsi="Times New Roman"/>
      <w:lang w:val="lt-LT"/>
    </w:rPr>
  </w:style>
  <w:style w:type="paragraph" w:styleId="Zpat">
    <w:name w:val="footer"/>
    <w:basedOn w:val="Normln"/>
    <w:link w:val="ZpatChar"/>
    <w:rsid w:val="005462C4"/>
    <w:pPr>
      <w:tabs>
        <w:tab w:val="center" w:pos="4680"/>
        <w:tab w:val="right" w:pos="9360"/>
      </w:tabs>
    </w:pPr>
  </w:style>
  <w:style w:type="character" w:customStyle="1" w:styleId="ZpatChar">
    <w:name w:val="Zápatí Char"/>
    <w:basedOn w:val="Standardnpsmoodstavce"/>
    <w:link w:val="Zpat"/>
    <w:rsid w:val="005462C4"/>
    <w:rPr>
      <w:rFonts w:ascii="Times New Roman" w:hAnsi="Times New Roman"/>
      <w:lang w:val="lt-LT"/>
    </w:rPr>
  </w:style>
  <w:style w:type="paragraph" w:styleId="Textbubliny">
    <w:name w:val="Balloon Text"/>
    <w:basedOn w:val="Normln"/>
    <w:link w:val="TextbublinyChar"/>
    <w:rsid w:val="005462C4"/>
    <w:rPr>
      <w:rFonts w:ascii="Tahoma" w:hAnsi="Tahoma" w:cs="Tahoma"/>
      <w:sz w:val="16"/>
      <w:szCs w:val="16"/>
    </w:rPr>
  </w:style>
  <w:style w:type="character" w:customStyle="1" w:styleId="TextbublinyChar">
    <w:name w:val="Text bubliny Char"/>
    <w:basedOn w:val="Standardnpsmoodstavce"/>
    <w:link w:val="Textbubliny"/>
    <w:rsid w:val="005462C4"/>
    <w:rPr>
      <w:rFonts w:ascii="Tahoma" w:hAnsi="Tahoma" w:cs="Tahoma"/>
      <w:sz w:val="16"/>
      <w:szCs w:val="16"/>
      <w:lang w:val="lt-LT"/>
    </w:rPr>
  </w:style>
</w:styles>
</file>

<file path=word/webSettings.xml><?xml version="1.0" encoding="utf-8"?>
<w:webSettings xmlns:r="http://schemas.openxmlformats.org/officeDocument/2006/relationships" xmlns:w="http://schemas.openxmlformats.org/wordprocessingml/2006/main">
  <w:divs>
    <w:div w:id="551431767">
      <w:bodyDiv w:val="1"/>
      <w:marLeft w:val="0"/>
      <w:marRight w:val="0"/>
      <w:marTop w:val="0"/>
      <w:marBottom w:val="0"/>
      <w:divBdr>
        <w:top w:val="none" w:sz="0" w:space="0" w:color="auto"/>
        <w:left w:val="none" w:sz="0" w:space="0" w:color="auto"/>
        <w:bottom w:val="none" w:sz="0" w:space="0" w:color="auto"/>
        <w:right w:val="none" w:sz="0" w:space="0" w:color="auto"/>
      </w:divBdr>
    </w:div>
    <w:div w:id="575477227">
      <w:bodyDiv w:val="1"/>
      <w:marLeft w:val="0"/>
      <w:marRight w:val="0"/>
      <w:marTop w:val="0"/>
      <w:marBottom w:val="0"/>
      <w:divBdr>
        <w:top w:val="none" w:sz="0" w:space="0" w:color="auto"/>
        <w:left w:val="none" w:sz="0" w:space="0" w:color="auto"/>
        <w:bottom w:val="none" w:sz="0" w:space="0" w:color="auto"/>
        <w:right w:val="none" w:sz="0" w:space="0" w:color="auto"/>
      </w:divBdr>
    </w:div>
    <w:div w:id="919219934">
      <w:bodyDiv w:val="1"/>
      <w:marLeft w:val="0"/>
      <w:marRight w:val="0"/>
      <w:marTop w:val="0"/>
      <w:marBottom w:val="0"/>
      <w:divBdr>
        <w:top w:val="none" w:sz="0" w:space="0" w:color="auto"/>
        <w:left w:val="none" w:sz="0" w:space="0" w:color="auto"/>
        <w:bottom w:val="none" w:sz="0" w:space="0" w:color="auto"/>
        <w:right w:val="none" w:sz="0" w:space="0" w:color="auto"/>
      </w:divBdr>
    </w:div>
    <w:div w:id="1278485318">
      <w:bodyDiv w:val="1"/>
      <w:marLeft w:val="0"/>
      <w:marRight w:val="0"/>
      <w:marTop w:val="0"/>
      <w:marBottom w:val="0"/>
      <w:divBdr>
        <w:top w:val="none" w:sz="0" w:space="0" w:color="auto"/>
        <w:left w:val="none" w:sz="0" w:space="0" w:color="auto"/>
        <w:bottom w:val="none" w:sz="0" w:space="0" w:color="auto"/>
        <w:right w:val="none" w:sz="0" w:space="0" w:color="auto"/>
      </w:divBdr>
    </w:div>
    <w:div w:id="132959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rizkova\Downloads\Structure%20and%20technical%20format%20of%20the%20article%20(1).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82E348-06F6-4556-B2D9-8B53168D3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Structure and technical format of the article (1).dot</Template>
  <TotalTime>5</TotalTime>
  <Pages>4</Pages>
  <Words>2160</Words>
  <Characters>12314</Characters>
  <Application>Microsoft Office Word</Application>
  <DocSecurity>0</DocSecurity>
  <Lines>102</Lines>
  <Paragraphs>28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Konferencijai  pateikiamų straipsnių reikalavimai</vt:lpstr>
      <vt:lpstr>Konferencijai  pateikiamų straipsnių reikalavimai</vt:lpstr>
    </vt:vector>
  </TitlesOfParts>
  <Company>HP</Company>
  <LinksUpToDate>false</LinksUpToDate>
  <CharactersWithSpaces>14446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Konferencijai  pateikiamų straipsnių reikalavimai</dc:title>
  <dc:creator>Pořízková</dc:creator>
  <cp:lastModifiedBy>Trebor Naleh</cp:lastModifiedBy>
  <cp:revision>2</cp:revision>
  <cp:lastPrinted>2014-09-28T18:13:00Z</cp:lastPrinted>
  <dcterms:created xsi:type="dcterms:W3CDTF">2014-10-02T09:54:00Z</dcterms:created>
  <dcterms:modified xsi:type="dcterms:W3CDTF">2014-10-02T09:54:00Z</dcterms:modified>
</cp:coreProperties>
</file>