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10" w:rsidRPr="00FC7538" w:rsidRDefault="00A67C10" w:rsidP="00FC7538">
      <w:pPr>
        <w:jc w:val="center"/>
        <w:rPr>
          <w:rFonts w:ascii="Times New Roman" w:hAnsi="Times New Roman" w:cs="Times New Roman"/>
          <w:sz w:val="24"/>
          <w:szCs w:val="24"/>
        </w:rPr>
      </w:pPr>
      <w:bookmarkStart w:id="0" w:name="_Toc410655098"/>
      <w:r w:rsidRPr="00FC7538">
        <w:rPr>
          <w:rFonts w:ascii="Times New Roman" w:hAnsi="Times New Roman" w:cs="Times New Roman"/>
          <w:sz w:val="24"/>
          <w:szCs w:val="24"/>
        </w:rPr>
        <w:t>Masarykova univerzita</w:t>
      </w:r>
    </w:p>
    <w:p w:rsidR="00A67C10" w:rsidRPr="00FC7538" w:rsidRDefault="00A67C10" w:rsidP="00FC7538">
      <w:pPr>
        <w:jc w:val="center"/>
        <w:rPr>
          <w:rFonts w:ascii="Times New Roman" w:hAnsi="Times New Roman" w:cs="Times New Roman"/>
          <w:sz w:val="24"/>
          <w:szCs w:val="24"/>
        </w:rPr>
      </w:pPr>
      <w:r w:rsidRPr="00FC7538">
        <w:rPr>
          <w:rFonts w:ascii="Times New Roman" w:hAnsi="Times New Roman" w:cs="Times New Roman"/>
          <w:sz w:val="24"/>
          <w:szCs w:val="24"/>
        </w:rPr>
        <w:t>Lékařská fakulta</w:t>
      </w:r>
    </w:p>
    <w:p w:rsidR="00A67C10" w:rsidRDefault="00A67C10">
      <w:pPr>
        <w:rPr>
          <w:rFonts w:ascii="Times New Roman" w:hAnsi="Times New Roman" w:cs="Times New Roman"/>
          <w:b/>
          <w:sz w:val="24"/>
          <w:szCs w:val="24"/>
        </w:rPr>
      </w:pPr>
    </w:p>
    <w:p w:rsidR="00A67C10" w:rsidRDefault="00A67C10">
      <w:pPr>
        <w:rPr>
          <w:rFonts w:ascii="Times New Roman" w:hAnsi="Times New Roman" w:cs="Times New Roman"/>
          <w:b/>
          <w:sz w:val="24"/>
          <w:szCs w:val="24"/>
        </w:rPr>
      </w:pPr>
    </w:p>
    <w:p w:rsidR="00A67C10" w:rsidRDefault="00A67C10">
      <w:pPr>
        <w:rPr>
          <w:rFonts w:ascii="Times New Roman" w:hAnsi="Times New Roman" w:cs="Times New Roman"/>
          <w:b/>
          <w:sz w:val="24"/>
          <w:szCs w:val="24"/>
        </w:rPr>
      </w:pPr>
    </w:p>
    <w:p w:rsidR="00A67C10" w:rsidRDefault="00A67C10">
      <w:pPr>
        <w:rPr>
          <w:rFonts w:ascii="Times New Roman" w:hAnsi="Times New Roman" w:cs="Times New Roman"/>
          <w:b/>
          <w:sz w:val="24"/>
          <w:szCs w:val="24"/>
        </w:rPr>
      </w:pPr>
    </w:p>
    <w:p w:rsidR="00A67C10" w:rsidRDefault="00A67C10" w:rsidP="00A67C10">
      <w:pPr>
        <w:spacing w:line="360" w:lineRule="auto"/>
        <w:rPr>
          <w:rFonts w:ascii="Times New Roman" w:hAnsi="Times New Roman" w:cs="Times New Roman"/>
          <w:b/>
          <w:sz w:val="24"/>
          <w:szCs w:val="24"/>
        </w:rPr>
      </w:pPr>
    </w:p>
    <w:p w:rsidR="0099083D" w:rsidRPr="0099083D" w:rsidRDefault="0099083D" w:rsidP="00A67C10">
      <w:pPr>
        <w:spacing w:line="360" w:lineRule="auto"/>
        <w:jc w:val="center"/>
        <w:rPr>
          <w:rFonts w:ascii="Times New Roman" w:hAnsi="Times New Roman" w:cs="Times New Roman"/>
          <w:b/>
          <w:sz w:val="28"/>
          <w:szCs w:val="28"/>
        </w:rPr>
      </w:pPr>
      <w:r w:rsidRPr="0099083D">
        <w:rPr>
          <w:rFonts w:ascii="Times New Roman" w:hAnsi="Times New Roman" w:cs="Times New Roman"/>
          <w:b/>
          <w:sz w:val="28"/>
          <w:szCs w:val="28"/>
        </w:rPr>
        <w:t xml:space="preserve">REHABILITACE PACIENTŮ S CHRONICKÝM RENÁLNÍM SELHÁNÍM A JEJÍ VLIV NA SVALOVOU SÍLU </w:t>
      </w:r>
      <w:r>
        <w:rPr>
          <w:rFonts w:ascii="Times New Roman" w:hAnsi="Times New Roman" w:cs="Times New Roman"/>
          <w:b/>
          <w:sz w:val="28"/>
          <w:szCs w:val="28"/>
        </w:rPr>
        <w:br/>
      </w:r>
      <w:r w:rsidRPr="0099083D">
        <w:rPr>
          <w:rFonts w:ascii="Times New Roman" w:hAnsi="Times New Roman" w:cs="Times New Roman"/>
          <w:b/>
          <w:sz w:val="28"/>
          <w:szCs w:val="28"/>
        </w:rPr>
        <w:t>MUSCULUS QUADRICEPS FEMORIS A KVALITU ŽIVOTA</w:t>
      </w:r>
    </w:p>
    <w:p w:rsidR="00A67C10" w:rsidRDefault="00FC7538" w:rsidP="00FC7538">
      <w:pPr>
        <w:spacing w:after="360"/>
        <w:jc w:val="center"/>
        <w:rPr>
          <w:rFonts w:ascii="Times New Roman" w:hAnsi="Times New Roman" w:cs="Times New Roman"/>
          <w:sz w:val="24"/>
          <w:szCs w:val="24"/>
        </w:rPr>
      </w:pPr>
      <w:r>
        <w:rPr>
          <w:rFonts w:ascii="Times New Roman" w:hAnsi="Times New Roman" w:cs="Times New Roman"/>
          <w:sz w:val="24"/>
          <w:szCs w:val="24"/>
        </w:rPr>
        <w:t>Diplomová práce</w:t>
      </w: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360"/>
        <w:jc w:val="center"/>
        <w:rPr>
          <w:rFonts w:ascii="Times New Roman" w:hAnsi="Times New Roman" w:cs="Times New Roman"/>
          <w:sz w:val="24"/>
          <w:szCs w:val="24"/>
        </w:rPr>
      </w:pPr>
    </w:p>
    <w:p w:rsidR="00FC7538" w:rsidRDefault="00FC7538" w:rsidP="00FC7538">
      <w:pPr>
        <w:spacing w:after="0" w:line="360" w:lineRule="auto"/>
        <w:jc w:val="center"/>
        <w:rPr>
          <w:rFonts w:ascii="Times New Roman" w:hAnsi="Times New Roman" w:cs="Times New Roman"/>
          <w:sz w:val="24"/>
          <w:szCs w:val="24"/>
        </w:rPr>
      </w:pPr>
    </w:p>
    <w:p w:rsidR="00FC7538" w:rsidRDefault="00FC7538" w:rsidP="00FC753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Vedoucí diplomové práce: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Autorka: Bc. Bardoňová Anna</w:t>
      </w:r>
    </w:p>
    <w:p w:rsidR="00FC7538" w:rsidRDefault="00FC7538" w:rsidP="00FC7538">
      <w:pPr>
        <w:spacing w:after="0" w:line="360" w:lineRule="auto"/>
        <w:rPr>
          <w:rFonts w:ascii="Times New Roman" w:hAnsi="Times New Roman" w:cs="Times New Roman"/>
          <w:sz w:val="24"/>
          <w:szCs w:val="24"/>
        </w:rPr>
      </w:pPr>
      <w:r>
        <w:rPr>
          <w:rFonts w:ascii="Times New Roman" w:hAnsi="Times New Roman" w:cs="Times New Roman"/>
          <w:sz w:val="24"/>
          <w:szCs w:val="24"/>
        </w:rPr>
        <w:t>Mgr. Palanová Petra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obor Fyzioterapie</w:t>
      </w:r>
    </w:p>
    <w:p w:rsidR="00FC7538" w:rsidRDefault="00FC7538" w:rsidP="00FC7538">
      <w:pPr>
        <w:spacing w:after="360"/>
        <w:jc w:val="center"/>
        <w:rPr>
          <w:rFonts w:ascii="Times New Roman" w:hAnsi="Times New Roman" w:cs="Times New Roman"/>
          <w:sz w:val="24"/>
          <w:szCs w:val="24"/>
        </w:rPr>
      </w:pPr>
    </w:p>
    <w:p w:rsidR="0018655B" w:rsidRDefault="0018655B" w:rsidP="00FC7538">
      <w:pPr>
        <w:spacing w:after="360"/>
        <w:jc w:val="center"/>
        <w:rPr>
          <w:rFonts w:ascii="Times New Roman" w:hAnsi="Times New Roman" w:cs="Times New Roman"/>
          <w:sz w:val="24"/>
          <w:szCs w:val="24"/>
        </w:rPr>
      </w:pPr>
      <w:r>
        <w:rPr>
          <w:rFonts w:ascii="Times New Roman" w:hAnsi="Times New Roman" w:cs="Times New Roman"/>
          <w:sz w:val="24"/>
          <w:szCs w:val="24"/>
        </w:rPr>
        <w:t>Brno, duben 2015</w:t>
      </w:r>
    </w:p>
    <w:p w:rsidR="00384095" w:rsidRDefault="00384095" w:rsidP="00A7678A">
      <w:pPr>
        <w:spacing w:after="0" w:line="360" w:lineRule="auto"/>
        <w:jc w:val="both"/>
        <w:rPr>
          <w:rFonts w:ascii="Times New Roman" w:hAnsi="Times New Roman" w:cs="Times New Roman"/>
          <w:sz w:val="24"/>
          <w:szCs w:val="24"/>
        </w:rPr>
      </w:pPr>
      <w:r w:rsidRPr="00707B9A">
        <w:rPr>
          <w:rFonts w:ascii="Times New Roman" w:hAnsi="Times New Roman" w:cs="Times New Roman"/>
          <w:b/>
          <w:sz w:val="24"/>
          <w:szCs w:val="24"/>
        </w:rPr>
        <w:lastRenderedPageBreak/>
        <w:t>Jméno a příjmení autora:</w:t>
      </w:r>
      <w:r>
        <w:rPr>
          <w:rFonts w:ascii="Times New Roman" w:hAnsi="Times New Roman" w:cs="Times New Roman"/>
          <w:sz w:val="24"/>
          <w:szCs w:val="24"/>
        </w:rPr>
        <w:t xml:space="preserve"> </w:t>
      </w:r>
      <w:r w:rsidR="00A7678A">
        <w:rPr>
          <w:rFonts w:ascii="Times New Roman" w:hAnsi="Times New Roman" w:cs="Times New Roman"/>
          <w:sz w:val="24"/>
          <w:szCs w:val="24"/>
        </w:rPr>
        <w:tab/>
      </w:r>
      <w:r>
        <w:rPr>
          <w:rFonts w:ascii="Times New Roman" w:hAnsi="Times New Roman" w:cs="Times New Roman"/>
          <w:sz w:val="24"/>
          <w:szCs w:val="24"/>
        </w:rPr>
        <w:t>Bc. Anna Bardoňová</w:t>
      </w:r>
    </w:p>
    <w:p w:rsidR="00384095" w:rsidRDefault="00384095" w:rsidP="00A7678A">
      <w:pPr>
        <w:spacing w:after="0" w:line="360" w:lineRule="auto"/>
        <w:ind w:left="2832" w:hanging="2832"/>
        <w:jc w:val="both"/>
        <w:rPr>
          <w:rFonts w:ascii="Times New Roman" w:hAnsi="Times New Roman" w:cs="Times New Roman"/>
          <w:sz w:val="24"/>
          <w:szCs w:val="24"/>
        </w:rPr>
      </w:pPr>
      <w:r w:rsidRPr="00707B9A">
        <w:rPr>
          <w:rFonts w:ascii="Times New Roman" w:hAnsi="Times New Roman" w:cs="Times New Roman"/>
          <w:b/>
          <w:sz w:val="24"/>
          <w:szCs w:val="24"/>
        </w:rPr>
        <w:t>Název diplomové práce:</w:t>
      </w:r>
      <w:r>
        <w:rPr>
          <w:rFonts w:ascii="Times New Roman" w:hAnsi="Times New Roman" w:cs="Times New Roman"/>
          <w:sz w:val="24"/>
          <w:szCs w:val="24"/>
        </w:rPr>
        <w:t xml:space="preserve"> </w:t>
      </w:r>
      <w:r w:rsidR="00A7678A">
        <w:rPr>
          <w:rFonts w:ascii="Times New Roman" w:hAnsi="Times New Roman" w:cs="Times New Roman"/>
          <w:sz w:val="24"/>
          <w:szCs w:val="24"/>
        </w:rPr>
        <w:tab/>
      </w:r>
      <w:r w:rsidRPr="00707B9A">
        <w:rPr>
          <w:rFonts w:ascii="Times New Roman" w:hAnsi="Times New Roman" w:cs="Times New Roman"/>
          <w:sz w:val="24"/>
          <w:szCs w:val="24"/>
        </w:rPr>
        <w:t>Rehabilitace pacientů s chronickým renálním selháním a její vliv na svalovou sílu musculus quadriceps femoris a kvalitu života</w:t>
      </w:r>
    </w:p>
    <w:p w:rsidR="00707B9A" w:rsidRPr="00707B9A" w:rsidRDefault="00707B9A" w:rsidP="00A7678A">
      <w:pPr>
        <w:spacing w:after="0" w:line="360" w:lineRule="auto"/>
        <w:ind w:left="2832" w:hanging="2832"/>
        <w:jc w:val="both"/>
        <w:rPr>
          <w:rFonts w:ascii="Times New Roman" w:hAnsi="Times New Roman" w:cs="Times New Roman"/>
          <w:b/>
          <w:sz w:val="24"/>
          <w:szCs w:val="24"/>
        </w:rPr>
      </w:pPr>
      <w:r w:rsidRPr="00707B9A">
        <w:rPr>
          <w:rFonts w:ascii="Times New Roman" w:hAnsi="Times New Roman" w:cs="Times New Roman"/>
          <w:b/>
          <w:sz w:val="24"/>
          <w:szCs w:val="24"/>
        </w:rPr>
        <w:t xml:space="preserve">Name of diploma thesis: </w:t>
      </w:r>
      <w:r w:rsidR="00A7678A">
        <w:rPr>
          <w:rFonts w:ascii="Times New Roman" w:hAnsi="Times New Roman" w:cs="Times New Roman"/>
          <w:b/>
          <w:sz w:val="24"/>
          <w:szCs w:val="24"/>
        </w:rPr>
        <w:tab/>
      </w:r>
      <w:r w:rsidRPr="00707B9A">
        <w:rPr>
          <w:rFonts w:ascii="Times New Roman" w:hAnsi="Times New Roman" w:cs="Times New Roman"/>
          <w:sz w:val="24"/>
          <w:szCs w:val="24"/>
        </w:rPr>
        <w:t xml:space="preserve">Rehabilitation of patients </w:t>
      </w:r>
      <w:r>
        <w:rPr>
          <w:rFonts w:ascii="Times New Roman" w:hAnsi="Times New Roman" w:cs="Times New Roman"/>
          <w:sz w:val="24"/>
          <w:szCs w:val="24"/>
        </w:rPr>
        <w:t>wi</w:t>
      </w:r>
      <w:r w:rsidR="00E53D7A">
        <w:rPr>
          <w:rFonts w:ascii="Times New Roman" w:hAnsi="Times New Roman" w:cs="Times New Roman"/>
          <w:sz w:val="24"/>
          <w:szCs w:val="24"/>
        </w:rPr>
        <w:t>th chronic renal failure and it</w:t>
      </w:r>
      <w:r>
        <w:rPr>
          <w:rFonts w:ascii="Times New Roman" w:hAnsi="Times New Roman" w:cs="Times New Roman"/>
          <w:sz w:val="24"/>
          <w:szCs w:val="24"/>
        </w:rPr>
        <w:t>s influence on muscle strength of musculus quadriceps femoris and quality of life</w:t>
      </w:r>
    </w:p>
    <w:p w:rsidR="00A7678A" w:rsidRDefault="00A7678A" w:rsidP="00A7678A">
      <w:pPr>
        <w:spacing w:after="0" w:line="360" w:lineRule="auto"/>
        <w:ind w:left="2832" w:hanging="2832"/>
        <w:jc w:val="both"/>
        <w:rPr>
          <w:rFonts w:ascii="Times New Roman" w:hAnsi="Times New Roman" w:cs="Times New Roman"/>
          <w:b/>
          <w:sz w:val="24"/>
          <w:szCs w:val="24"/>
        </w:rPr>
      </w:pPr>
    </w:p>
    <w:p w:rsidR="00707B9A" w:rsidRDefault="00707B9A" w:rsidP="00A7678A">
      <w:pPr>
        <w:spacing w:after="0" w:line="360" w:lineRule="auto"/>
        <w:ind w:left="2832" w:hanging="2832"/>
        <w:jc w:val="both"/>
        <w:rPr>
          <w:rFonts w:ascii="Times New Roman" w:hAnsi="Times New Roman" w:cs="Times New Roman"/>
          <w:sz w:val="24"/>
          <w:szCs w:val="24"/>
        </w:rPr>
      </w:pPr>
      <w:r w:rsidRPr="00707B9A">
        <w:rPr>
          <w:rFonts w:ascii="Times New Roman" w:hAnsi="Times New Roman" w:cs="Times New Roman"/>
          <w:b/>
          <w:sz w:val="24"/>
          <w:szCs w:val="24"/>
        </w:rPr>
        <w:t>Pracoviště:</w:t>
      </w:r>
      <w:r>
        <w:rPr>
          <w:rFonts w:ascii="Times New Roman" w:hAnsi="Times New Roman" w:cs="Times New Roman"/>
          <w:sz w:val="24"/>
          <w:szCs w:val="24"/>
        </w:rPr>
        <w:t xml:space="preserve"> </w:t>
      </w:r>
      <w:r w:rsidR="00A7678A">
        <w:rPr>
          <w:rFonts w:ascii="Times New Roman" w:hAnsi="Times New Roman" w:cs="Times New Roman"/>
          <w:sz w:val="24"/>
          <w:szCs w:val="24"/>
        </w:rPr>
        <w:tab/>
      </w:r>
      <w:r>
        <w:rPr>
          <w:rFonts w:ascii="Times New Roman" w:hAnsi="Times New Roman" w:cs="Times New Roman"/>
          <w:sz w:val="24"/>
          <w:szCs w:val="24"/>
        </w:rPr>
        <w:t xml:space="preserve">Katedra fyzioterapie a rehabilitace </w:t>
      </w:r>
      <w:r w:rsidR="00A7678A">
        <w:rPr>
          <w:rFonts w:ascii="Times New Roman" w:hAnsi="Times New Roman" w:cs="Times New Roman"/>
          <w:sz w:val="24"/>
          <w:szCs w:val="24"/>
        </w:rPr>
        <w:t>LF</w:t>
      </w:r>
      <w:r w:rsidR="00F14C6A">
        <w:rPr>
          <w:rFonts w:ascii="Times New Roman" w:hAnsi="Times New Roman" w:cs="Times New Roman"/>
          <w:sz w:val="24"/>
          <w:szCs w:val="24"/>
        </w:rPr>
        <w:t xml:space="preserve"> Masarykovy univerzity</w:t>
      </w:r>
    </w:p>
    <w:p w:rsidR="00A7678A" w:rsidRDefault="00A7678A" w:rsidP="00A7678A">
      <w:pPr>
        <w:spacing w:after="0" w:line="360" w:lineRule="auto"/>
        <w:jc w:val="both"/>
        <w:rPr>
          <w:rFonts w:ascii="Times New Roman" w:hAnsi="Times New Roman" w:cs="Times New Roman"/>
          <w:b/>
          <w:sz w:val="24"/>
          <w:szCs w:val="24"/>
        </w:rPr>
      </w:pPr>
    </w:p>
    <w:p w:rsidR="00453D1A" w:rsidRDefault="00453D1A" w:rsidP="00A7678A">
      <w:pPr>
        <w:spacing w:after="0" w:line="360" w:lineRule="auto"/>
        <w:jc w:val="both"/>
        <w:rPr>
          <w:rFonts w:ascii="Times New Roman" w:hAnsi="Times New Roman" w:cs="Times New Roman"/>
          <w:sz w:val="24"/>
          <w:szCs w:val="24"/>
        </w:rPr>
      </w:pPr>
      <w:r w:rsidRPr="00453D1A">
        <w:rPr>
          <w:rFonts w:ascii="Times New Roman" w:hAnsi="Times New Roman" w:cs="Times New Roman"/>
          <w:b/>
          <w:sz w:val="24"/>
          <w:szCs w:val="24"/>
        </w:rPr>
        <w:t>Vedoucí diplomové práce:</w:t>
      </w:r>
      <w:r>
        <w:rPr>
          <w:rFonts w:ascii="Times New Roman" w:hAnsi="Times New Roman" w:cs="Times New Roman"/>
          <w:sz w:val="24"/>
          <w:szCs w:val="24"/>
        </w:rPr>
        <w:t xml:space="preserve"> Mgr. Petra Palanová</w:t>
      </w:r>
    </w:p>
    <w:p w:rsidR="00A7678A" w:rsidRDefault="00A7678A" w:rsidP="00A7678A">
      <w:pPr>
        <w:spacing w:after="0" w:line="360" w:lineRule="auto"/>
        <w:jc w:val="both"/>
        <w:rPr>
          <w:rFonts w:ascii="Times New Roman" w:hAnsi="Times New Roman" w:cs="Times New Roman"/>
          <w:b/>
          <w:sz w:val="24"/>
          <w:szCs w:val="24"/>
        </w:rPr>
      </w:pPr>
    </w:p>
    <w:p w:rsidR="00453D1A" w:rsidRDefault="00453D1A" w:rsidP="00A7678A">
      <w:pPr>
        <w:spacing w:after="0" w:line="360" w:lineRule="auto"/>
        <w:jc w:val="both"/>
        <w:rPr>
          <w:rFonts w:ascii="Times New Roman" w:hAnsi="Times New Roman" w:cs="Times New Roman"/>
          <w:sz w:val="24"/>
          <w:szCs w:val="24"/>
        </w:rPr>
      </w:pPr>
      <w:r w:rsidRPr="00453D1A">
        <w:rPr>
          <w:rFonts w:ascii="Times New Roman" w:hAnsi="Times New Roman" w:cs="Times New Roman"/>
          <w:b/>
          <w:sz w:val="24"/>
          <w:szCs w:val="24"/>
        </w:rPr>
        <w:t>Rok obhajoby diplomové práce:</w:t>
      </w:r>
      <w:r>
        <w:rPr>
          <w:rFonts w:ascii="Times New Roman" w:hAnsi="Times New Roman" w:cs="Times New Roman"/>
          <w:sz w:val="24"/>
          <w:szCs w:val="24"/>
        </w:rPr>
        <w:t xml:space="preserve"> 2015</w:t>
      </w:r>
    </w:p>
    <w:p w:rsidR="00A7678A" w:rsidRDefault="00A7678A" w:rsidP="00A7678A">
      <w:pPr>
        <w:spacing w:after="0" w:line="360" w:lineRule="auto"/>
        <w:jc w:val="both"/>
        <w:rPr>
          <w:rFonts w:ascii="Times New Roman" w:hAnsi="Times New Roman" w:cs="Times New Roman"/>
          <w:b/>
          <w:sz w:val="24"/>
          <w:szCs w:val="24"/>
        </w:rPr>
      </w:pPr>
    </w:p>
    <w:p w:rsidR="00453D1A" w:rsidRPr="000A4EC7" w:rsidRDefault="00453D1A" w:rsidP="00A7678A">
      <w:pPr>
        <w:spacing w:after="0" w:line="360" w:lineRule="auto"/>
        <w:jc w:val="both"/>
        <w:rPr>
          <w:rFonts w:ascii="Times New Roman" w:hAnsi="Times New Roman" w:cs="Times New Roman"/>
          <w:sz w:val="24"/>
          <w:szCs w:val="24"/>
        </w:rPr>
      </w:pPr>
      <w:r w:rsidRPr="00A7678A">
        <w:rPr>
          <w:rFonts w:ascii="Times New Roman" w:hAnsi="Times New Roman" w:cs="Times New Roman"/>
          <w:b/>
          <w:sz w:val="24"/>
          <w:szCs w:val="24"/>
        </w:rPr>
        <w:t>Abstrakt v českém jazyce:</w:t>
      </w:r>
      <w:r>
        <w:rPr>
          <w:rFonts w:ascii="Times New Roman" w:hAnsi="Times New Roman" w:cs="Times New Roman"/>
          <w:sz w:val="24"/>
          <w:szCs w:val="24"/>
        </w:rPr>
        <w:t xml:space="preserve"> Tato diplomová práce popisuje podstatu chronického renálního selhání a </w:t>
      </w:r>
      <w:r w:rsidR="00A7678A">
        <w:rPr>
          <w:rFonts w:ascii="Times New Roman" w:hAnsi="Times New Roman" w:cs="Times New Roman"/>
          <w:sz w:val="24"/>
          <w:szCs w:val="24"/>
        </w:rPr>
        <w:t xml:space="preserve">jeho léčbu. </w:t>
      </w:r>
      <w:r>
        <w:rPr>
          <w:rFonts w:ascii="Times New Roman" w:hAnsi="Times New Roman" w:cs="Times New Roman"/>
          <w:sz w:val="24"/>
          <w:szCs w:val="24"/>
        </w:rPr>
        <w:t xml:space="preserve">Zabývá se </w:t>
      </w:r>
      <w:r w:rsidRPr="000A4EC7">
        <w:rPr>
          <w:rFonts w:ascii="Times New Roman" w:hAnsi="Times New Roman" w:cs="Times New Roman"/>
          <w:sz w:val="24"/>
          <w:szCs w:val="24"/>
        </w:rPr>
        <w:t xml:space="preserve">možnostmi zařazení léčebné rehabilitace </w:t>
      </w:r>
      <w:r w:rsidR="00A7678A" w:rsidRPr="000A4EC7">
        <w:rPr>
          <w:rFonts w:ascii="Times New Roman" w:hAnsi="Times New Roman" w:cs="Times New Roman"/>
          <w:sz w:val="24"/>
          <w:szCs w:val="24"/>
        </w:rPr>
        <w:t>jako součásti léčby</w:t>
      </w:r>
      <w:r w:rsidRPr="000A4EC7">
        <w:rPr>
          <w:rFonts w:ascii="Times New Roman" w:hAnsi="Times New Roman" w:cs="Times New Roman"/>
          <w:sz w:val="24"/>
          <w:szCs w:val="24"/>
        </w:rPr>
        <w:t xml:space="preserve"> pacientů</w:t>
      </w:r>
      <w:r w:rsidR="00A7678A" w:rsidRPr="000A4EC7">
        <w:rPr>
          <w:rFonts w:ascii="Times New Roman" w:hAnsi="Times New Roman" w:cs="Times New Roman"/>
          <w:sz w:val="24"/>
          <w:szCs w:val="24"/>
        </w:rPr>
        <w:t xml:space="preserve"> s chronickým onemocněním ledvin</w:t>
      </w:r>
      <w:r w:rsidRPr="000A4EC7">
        <w:rPr>
          <w:rFonts w:ascii="Times New Roman" w:hAnsi="Times New Roman" w:cs="Times New Roman"/>
          <w:sz w:val="24"/>
          <w:szCs w:val="24"/>
        </w:rPr>
        <w:t xml:space="preserve">. </w:t>
      </w:r>
      <w:r w:rsidR="00A7678A" w:rsidRPr="000A4EC7">
        <w:rPr>
          <w:rFonts w:ascii="Times New Roman" w:hAnsi="Times New Roman" w:cs="Times New Roman"/>
          <w:sz w:val="24"/>
          <w:szCs w:val="24"/>
        </w:rPr>
        <w:t xml:space="preserve">Práce zkoumá vliv </w:t>
      </w:r>
      <w:r w:rsidRPr="000A4EC7">
        <w:rPr>
          <w:rFonts w:ascii="Times New Roman" w:hAnsi="Times New Roman" w:cs="Times New Roman"/>
          <w:sz w:val="24"/>
          <w:szCs w:val="24"/>
        </w:rPr>
        <w:t xml:space="preserve">intradialyzačního </w:t>
      </w:r>
      <w:r w:rsidR="00A7678A" w:rsidRPr="000A4EC7">
        <w:rPr>
          <w:rFonts w:ascii="Times New Roman" w:hAnsi="Times New Roman" w:cs="Times New Roman"/>
          <w:sz w:val="24"/>
          <w:szCs w:val="24"/>
        </w:rPr>
        <w:t xml:space="preserve">aerobního </w:t>
      </w:r>
      <w:r w:rsidRPr="000A4EC7">
        <w:rPr>
          <w:rFonts w:ascii="Times New Roman" w:hAnsi="Times New Roman" w:cs="Times New Roman"/>
          <w:sz w:val="24"/>
          <w:szCs w:val="24"/>
        </w:rPr>
        <w:t>tréninku na bicyklovém ergometru</w:t>
      </w:r>
      <w:r w:rsidR="00866967" w:rsidRPr="000A4EC7">
        <w:rPr>
          <w:rFonts w:ascii="Times New Roman" w:hAnsi="Times New Roman" w:cs="Times New Roman"/>
          <w:sz w:val="24"/>
          <w:szCs w:val="24"/>
        </w:rPr>
        <w:t xml:space="preserve"> kombinovaného se strečinkovými a uvolňovacími cviky dolních končetin</w:t>
      </w:r>
      <w:r w:rsidR="00A7678A" w:rsidRPr="000A4EC7">
        <w:rPr>
          <w:rFonts w:ascii="Times New Roman" w:hAnsi="Times New Roman" w:cs="Times New Roman"/>
          <w:sz w:val="24"/>
          <w:szCs w:val="24"/>
        </w:rPr>
        <w:t xml:space="preserve"> na svalovou sílu </w:t>
      </w:r>
      <w:r w:rsidR="00225F10">
        <w:rPr>
          <w:rFonts w:ascii="Times New Roman" w:hAnsi="Times New Roman" w:cs="Times New Roman"/>
          <w:sz w:val="24"/>
          <w:szCs w:val="24"/>
        </w:rPr>
        <w:t>mm.</w:t>
      </w:r>
      <w:r w:rsidR="00A7678A" w:rsidRPr="000A4EC7">
        <w:rPr>
          <w:rFonts w:ascii="Times New Roman" w:hAnsi="Times New Roman" w:cs="Times New Roman"/>
          <w:sz w:val="24"/>
          <w:szCs w:val="24"/>
        </w:rPr>
        <w:t xml:space="preserve"> quadri</w:t>
      </w:r>
      <w:r w:rsidR="002C34CA">
        <w:rPr>
          <w:rFonts w:ascii="Times New Roman" w:hAnsi="Times New Roman" w:cs="Times New Roman"/>
          <w:sz w:val="24"/>
          <w:szCs w:val="24"/>
        </w:rPr>
        <w:t>ceps</w:t>
      </w:r>
      <w:r w:rsidR="00A7678A" w:rsidRPr="000A4EC7">
        <w:rPr>
          <w:rFonts w:ascii="Times New Roman" w:hAnsi="Times New Roman" w:cs="Times New Roman"/>
          <w:sz w:val="24"/>
          <w:szCs w:val="24"/>
        </w:rPr>
        <w:t xml:space="preserve"> femoris a kvalitu života nemocných. </w:t>
      </w:r>
    </w:p>
    <w:p w:rsidR="00A7678A" w:rsidRPr="000A4EC7" w:rsidRDefault="00A7678A" w:rsidP="00A7678A">
      <w:pPr>
        <w:spacing w:after="0" w:line="360" w:lineRule="auto"/>
        <w:jc w:val="both"/>
        <w:rPr>
          <w:rFonts w:ascii="Times New Roman" w:hAnsi="Times New Roman" w:cs="Times New Roman"/>
          <w:sz w:val="24"/>
          <w:szCs w:val="24"/>
        </w:rPr>
      </w:pPr>
    </w:p>
    <w:p w:rsidR="00912967" w:rsidRPr="000A4EC7" w:rsidRDefault="00A7678A" w:rsidP="00A7678A">
      <w:pPr>
        <w:spacing w:after="0" w:line="360" w:lineRule="auto"/>
        <w:jc w:val="both"/>
        <w:rPr>
          <w:rFonts w:ascii="Times New Roman" w:hAnsi="Times New Roman" w:cs="Times New Roman"/>
          <w:sz w:val="24"/>
          <w:szCs w:val="24"/>
        </w:rPr>
      </w:pPr>
      <w:r w:rsidRPr="000A4EC7">
        <w:rPr>
          <w:rFonts w:ascii="Times New Roman" w:hAnsi="Times New Roman" w:cs="Times New Roman"/>
          <w:b/>
          <w:sz w:val="24"/>
          <w:szCs w:val="24"/>
        </w:rPr>
        <w:t xml:space="preserve">Abstrakt v anglickém jazyce: </w:t>
      </w:r>
      <w:r w:rsidR="00E815A4" w:rsidRPr="000A4EC7">
        <w:rPr>
          <w:rFonts w:ascii="Times New Roman" w:hAnsi="Times New Roman" w:cs="Times New Roman"/>
          <w:sz w:val="24"/>
          <w:szCs w:val="24"/>
        </w:rPr>
        <w:t>This diploma thesis describes the essen</w:t>
      </w:r>
      <w:r w:rsidR="00225F10">
        <w:rPr>
          <w:rFonts w:ascii="Times New Roman" w:hAnsi="Times New Roman" w:cs="Times New Roman"/>
          <w:sz w:val="24"/>
          <w:szCs w:val="24"/>
        </w:rPr>
        <w:t>tiality</w:t>
      </w:r>
      <w:r w:rsidR="00E815A4" w:rsidRPr="000A4EC7">
        <w:rPr>
          <w:rFonts w:ascii="Times New Roman" w:hAnsi="Times New Roman" w:cs="Times New Roman"/>
          <w:sz w:val="24"/>
          <w:szCs w:val="24"/>
        </w:rPr>
        <w:t xml:space="preserve"> </w:t>
      </w:r>
      <w:r w:rsidR="00E53D7A">
        <w:rPr>
          <w:rFonts w:ascii="Times New Roman" w:hAnsi="Times New Roman" w:cs="Times New Roman"/>
          <w:sz w:val="24"/>
          <w:szCs w:val="24"/>
        </w:rPr>
        <w:t>of chronic renal failure and it</w:t>
      </w:r>
      <w:r w:rsidR="00E815A4" w:rsidRPr="000A4EC7">
        <w:rPr>
          <w:rFonts w:ascii="Times New Roman" w:hAnsi="Times New Roman" w:cs="Times New Roman"/>
          <w:sz w:val="24"/>
          <w:szCs w:val="24"/>
        </w:rPr>
        <w:t xml:space="preserve">s treatment. It deals with possibilities of inclusion of physical therapy as </w:t>
      </w:r>
      <w:r w:rsidR="00115DF5">
        <w:rPr>
          <w:rFonts w:ascii="Times New Roman" w:hAnsi="Times New Roman" w:cs="Times New Roman"/>
          <w:sz w:val="24"/>
          <w:szCs w:val="24"/>
        </w:rPr>
        <w:br/>
      </w:r>
      <w:r w:rsidR="00E815A4" w:rsidRPr="000A4EC7">
        <w:rPr>
          <w:rFonts w:ascii="Times New Roman" w:hAnsi="Times New Roman" w:cs="Times New Roman"/>
          <w:sz w:val="24"/>
          <w:szCs w:val="24"/>
        </w:rPr>
        <w:t xml:space="preserve">a component of therapy for patients with chronical renal failure. This diploma thesis studies the influence of intradialytic aerobic training using a bed-side ergometer </w:t>
      </w:r>
      <w:r w:rsidR="00866967" w:rsidRPr="000A4EC7">
        <w:rPr>
          <w:rFonts w:ascii="Times New Roman" w:hAnsi="Times New Roman" w:cs="Times New Roman"/>
          <w:sz w:val="24"/>
          <w:szCs w:val="24"/>
        </w:rPr>
        <w:t xml:space="preserve">combined with stretching and releasing exercises </w:t>
      </w:r>
      <w:r w:rsidR="00225F10">
        <w:rPr>
          <w:rFonts w:ascii="Times New Roman" w:hAnsi="Times New Roman" w:cs="Times New Roman"/>
          <w:sz w:val="24"/>
          <w:szCs w:val="24"/>
        </w:rPr>
        <w:t>of</w:t>
      </w:r>
      <w:r w:rsidR="00866967" w:rsidRPr="000A4EC7">
        <w:rPr>
          <w:rFonts w:ascii="Times New Roman" w:hAnsi="Times New Roman" w:cs="Times New Roman"/>
          <w:sz w:val="24"/>
          <w:szCs w:val="24"/>
        </w:rPr>
        <w:t xml:space="preserve"> the lower limbs </w:t>
      </w:r>
      <w:r w:rsidR="00E815A4" w:rsidRPr="000A4EC7">
        <w:rPr>
          <w:rFonts w:ascii="Times New Roman" w:hAnsi="Times New Roman" w:cs="Times New Roman"/>
          <w:sz w:val="24"/>
          <w:szCs w:val="24"/>
        </w:rPr>
        <w:t xml:space="preserve">on muscle strength of </w:t>
      </w:r>
      <w:r w:rsidR="002C34CA">
        <w:rPr>
          <w:rFonts w:ascii="Times New Roman" w:hAnsi="Times New Roman" w:cs="Times New Roman"/>
          <w:sz w:val="24"/>
          <w:szCs w:val="24"/>
        </w:rPr>
        <w:t>quadriceps</w:t>
      </w:r>
      <w:r w:rsidR="00112151">
        <w:rPr>
          <w:rFonts w:ascii="Times New Roman" w:hAnsi="Times New Roman" w:cs="Times New Roman"/>
          <w:sz w:val="24"/>
          <w:szCs w:val="24"/>
        </w:rPr>
        <w:t xml:space="preserve"> </w:t>
      </w:r>
      <w:r w:rsidR="00E815A4" w:rsidRPr="000A4EC7">
        <w:rPr>
          <w:rFonts w:ascii="Times New Roman" w:hAnsi="Times New Roman" w:cs="Times New Roman"/>
          <w:sz w:val="24"/>
          <w:szCs w:val="24"/>
        </w:rPr>
        <w:t xml:space="preserve">femoris </w:t>
      </w:r>
      <w:r w:rsidR="002C34CA">
        <w:rPr>
          <w:rFonts w:ascii="Times New Roman" w:hAnsi="Times New Roman" w:cs="Times New Roman"/>
          <w:sz w:val="24"/>
          <w:szCs w:val="24"/>
        </w:rPr>
        <w:t xml:space="preserve">muscles </w:t>
      </w:r>
      <w:r w:rsidR="00E815A4" w:rsidRPr="000A4EC7">
        <w:rPr>
          <w:rFonts w:ascii="Times New Roman" w:hAnsi="Times New Roman" w:cs="Times New Roman"/>
          <w:sz w:val="24"/>
          <w:szCs w:val="24"/>
        </w:rPr>
        <w:t>as well as patients' quality of life.</w:t>
      </w:r>
    </w:p>
    <w:p w:rsidR="00E815A4" w:rsidRDefault="00E815A4" w:rsidP="00A7678A">
      <w:pPr>
        <w:spacing w:after="0" w:line="360" w:lineRule="auto"/>
        <w:jc w:val="both"/>
        <w:rPr>
          <w:rFonts w:ascii="Times New Roman" w:hAnsi="Times New Roman" w:cs="Times New Roman"/>
          <w:b/>
          <w:sz w:val="24"/>
          <w:szCs w:val="24"/>
        </w:rPr>
      </w:pPr>
    </w:p>
    <w:p w:rsidR="00912967" w:rsidRDefault="00D07881" w:rsidP="00A7678A">
      <w:pPr>
        <w:spacing w:after="0" w:line="360" w:lineRule="auto"/>
        <w:jc w:val="both"/>
        <w:rPr>
          <w:rFonts w:ascii="Times New Roman" w:hAnsi="Times New Roman" w:cs="Times New Roman"/>
          <w:sz w:val="24"/>
          <w:szCs w:val="24"/>
        </w:rPr>
      </w:pPr>
      <w:r w:rsidRPr="00D07881">
        <w:rPr>
          <w:rFonts w:ascii="Times New Roman" w:hAnsi="Times New Roman" w:cs="Times New Roman"/>
          <w:b/>
          <w:sz w:val="24"/>
          <w:szCs w:val="24"/>
        </w:rPr>
        <w:t>Klíčová slova:</w:t>
      </w:r>
      <w:r>
        <w:rPr>
          <w:rFonts w:ascii="Times New Roman" w:hAnsi="Times New Roman" w:cs="Times New Roman"/>
          <w:sz w:val="24"/>
          <w:szCs w:val="24"/>
        </w:rPr>
        <w:t xml:space="preserve"> chronické selhání ledvin, hemodialýza, intradialyzační trénink, svalová síla, kvalita života, rehabilitace</w:t>
      </w:r>
    </w:p>
    <w:p w:rsidR="00D07881" w:rsidRDefault="00D07881" w:rsidP="00A7678A">
      <w:pPr>
        <w:spacing w:after="0" w:line="360" w:lineRule="auto"/>
        <w:jc w:val="both"/>
        <w:rPr>
          <w:rFonts w:ascii="Times New Roman" w:hAnsi="Times New Roman" w:cs="Times New Roman"/>
          <w:sz w:val="24"/>
          <w:szCs w:val="24"/>
        </w:rPr>
      </w:pPr>
    </w:p>
    <w:p w:rsidR="00D07881" w:rsidRPr="00707B9A" w:rsidRDefault="00D07881" w:rsidP="00A7678A">
      <w:pPr>
        <w:spacing w:after="0" w:line="360" w:lineRule="auto"/>
        <w:jc w:val="both"/>
        <w:rPr>
          <w:rFonts w:ascii="Times New Roman" w:hAnsi="Times New Roman" w:cs="Times New Roman"/>
          <w:sz w:val="24"/>
          <w:szCs w:val="24"/>
        </w:rPr>
      </w:pPr>
      <w:r w:rsidRPr="00D07881">
        <w:rPr>
          <w:rFonts w:ascii="Times New Roman" w:hAnsi="Times New Roman" w:cs="Times New Roman"/>
          <w:b/>
          <w:sz w:val="24"/>
          <w:szCs w:val="24"/>
        </w:rPr>
        <w:t>Key words:</w:t>
      </w:r>
      <w:r>
        <w:rPr>
          <w:rFonts w:ascii="Times New Roman" w:hAnsi="Times New Roman" w:cs="Times New Roman"/>
          <w:sz w:val="24"/>
          <w:szCs w:val="24"/>
        </w:rPr>
        <w:t xml:space="preserve"> chronic renal failure, hemodialysis, intradialytic physical therapy, muscle strength, quality of life, rehabilitation</w:t>
      </w:r>
    </w:p>
    <w:p w:rsidR="00384095" w:rsidRDefault="00384095" w:rsidP="00A7678A">
      <w:pPr>
        <w:spacing w:after="0" w:line="360" w:lineRule="auto"/>
        <w:jc w:val="both"/>
        <w:rPr>
          <w:rFonts w:ascii="Times New Roman" w:hAnsi="Times New Roman" w:cs="Times New Roman"/>
          <w:sz w:val="24"/>
          <w:szCs w:val="24"/>
        </w:rPr>
      </w:pPr>
    </w:p>
    <w:p w:rsidR="00FC7538" w:rsidRDefault="00FC7538" w:rsidP="0032281E">
      <w:pPr>
        <w:spacing w:after="0" w:line="360" w:lineRule="auto"/>
        <w:jc w:val="both"/>
        <w:rPr>
          <w:rFonts w:ascii="Times New Roman" w:hAnsi="Times New Roman" w:cs="Times New Roman"/>
          <w:sz w:val="24"/>
          <w:szCs w:val="24"/>
        </w:rPr>
      </w:pPr>
    </w:p>
    <w:p w:rsidR="00FC7538" w:rsidRPr="00FC7538" w:rsidRDefault="00FC7538" w:rsidP="00FC7538">
      <w:pPr>
        <w:spacing w:after="360"/>
        <w:jc w:val="center"/>
        <w:rPr>
          <w:rFonts w:ascii="Times New Roman" w:hAnsi="Times New Roman" w:cs="Times New Roman"/>
          <w:sz w:val="24"/>
          <w:szCs w:val="24"/>
        </w:rPr>
      </w:pPr>
    </w:p>
    <w:p w:rsidR="00FC7538" w:rsidRDefault="00FC7538"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32281E" w:rsidRDefault="0032281E" w:rsidP="00EA12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Prohlášení:</w:t>
      </w:r>
    </w:p>
    <w:p w:rsidR="0032281E" w:rsidRDefault="0032281E" w:rsidP="00EA12BC">
      <w:pPr>
        <w:spacing w:after="0" w:line="360" w:lineRule="auto"/>
        <w:jc w:val="both"/>
        <w:rPr>
          <w:rFonts w:ascii="Times New Roman" w:hAnsi="Times New Roman" w:cs="Times New Roman"/>
          <w:sz w:val="24"/>
          <w:szCs w:val="24"/>
        </w:rPr>
      </w:pPr>
      <w:r w:rsidRPr="0032281E">
        <w:rPr>
          <w:rFonts w:ascii="Times New Roman" w:hAnsi="Times New Roman" w:cs="Times New Roman"/>
          <w:sz w:val="24"/>
          <w:szCs w:val="24"/>
        </w:rPr>
        <w:t xml:space="preserve">Prohlašuji, že </w:t>
      </w:r>
      <w:r>
        <w:rPr>
          <w:rFonts w:ascii="Times New Roman" w:hAnsi="Times New Roman" w:cs="Times New Roman"/>
          <w:sz w:val="24"/>
          <w:szCs w:val="24"/>
        </w:rPr>
        <w:t xml:space="preserve">diplomovou práci jsem vypracovala samostatně pod odborným vedením </w:t>
      </w:r>
      <w:r w:rsidR="00EA12BC">
        <w:rPr>
          <w:rFonts w:ascii="Times New Roman" w:hAnsi="Times New Roman" w:cs="Times New Roman"/>
          <w:sz w:val="24"/>
          <w:szCs w:val="24"/>
        </w:rPr>
        <w:t xml:space="preserve">paní </w:t>
      </w:r>
      <w:r>
        <w:rPr>
          <w:rFonts w:ascii="Times New Roman" w:hAnsi="Times New Roman" w:cs="Times New Roman"/>
          <w:sz w:val="24"/>
          <w:szCs w:val="24"/>
        </w:rPr>
        <w:t>Mgr. Petry Palanové a všechny použité bibliografické a elektronické zdroje jsou uvedeny v</w:t>
      </w:r>
      <w:r w:rsidR="00225F10">
        <w:rPr>
          <w:rFonts w:ascii="Times New Roman" w:hAnsi="Times New Roman" w:cs="Times New Roman"/>
          <w:sz w:val="24"/>
          <w:szCs w:val="24"/>
        </w:rPr>
        <w:t> seznamu použité literatury</w:t>
      </w:r>
      <w:r>
        <w:rPr>
          <w:rFonts w:ascii="Times New Roman" w:hAnsi="Times New Roman" w:cs="Times New Roman"/>
          <w:sz w:val="24"/>
          <w:szCs w:val="24"/>
        </w:rPr>
        <w:t xml:space="preserve">. </w:t>
      </w:r>
    </w:p>
    <w:p w:rsidR="0032281E" w:rsidRDefault="0032281E" w:rsidP="00EA12BC">
      <w:pPr>
        <w:spacing w:after="0" w:line="360" w:lineRule="auto"/>
        <w:jc w:val="both"/>
        <w:rPr>
          <w:rFonts w:ascii="Times New Roman" w:hAnsi="Times New Roman" w:cs="Times New Roman"/>
          <w:sz w:val="24"/>
          <w:szCs w:val="24"/>
        </w:rPr>
      </w:pPr>
    </w:p>
    <w:p w:rsidR="00EA12BC" w:rsidRDefault="00EA12BC" w:rsidP="00EA12BC">
      <w:pPr>
        <w:spacing w:after="0" w:line="360" w:lineRule="auto"/>
        <w:jc w:val="both"/>
        <w:rPr>
          <w:rFonts w:ascii="Times New Roman" w:hAnsi="Times New Roman" w:cs="Times New Roman"/>
          <w:sz w:val="24"/>
          <w:szCs w:val="24"/>
        </w:rPr>
      </w:pPr>
    </w:p>
    <w:p w:rsidR="00EA12BC" w:rsidRDefault="00EA12BC" w:rsidP="00EA12BC">
      <w:pPr>
        <w:spacing w:after="0" w:line="360" w:lineRule="auto"/>
        <w:jc w:val="both"/>
        <w:rPr>
          <w:rFonts w:ascii="Times New Roman" w:hAnsi="Times New Roman" w:cs="Times New Roman"/>
          <w:sz w:val="24"/>
          <w:szCs w:val="24"/>
        </w:rPr>
      </w:pPr>
    </w:p>
    <w:p w:rsidR="0032281E" w:rsidRPr="0032281E" w:rsidRDefault="0032281E" w:rsidP="00EA12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Brně, dne </w:t>
      </w:r>
      <w:r w:rsidR="00EA12BC">
        <w:rPr>
          <w:rFonts w:ascii="Times New Roman" w:hAnsi="Times New Roman" w:cs="Times New Roman"/>
          <w:sz w:val="24"/>
          <w:szCs w:val="24"/>
        </w:rPr>
        <w:t>30. března, 2015</w:t>
      </w:r>
      <w:r w:rsidR="00EA12BC">
        <w:rPr>
          <w:rFonts w:ascii="Times New Roman" w:hAnsi="Times New Roman" w:cs="Times New Roman"/>
          <w:sz w:val="24"/>
          <w:szCs w:val="24"/>
        </w:rPr>
        <w:tab/>
      </w:r>
      <w:r w:rsidR="00EA12BC">
        <w:rPr>
          <w:rFonts w:ascii="Times New Roman" w:hAnsi="Times New Roman" w:cs="Times New Roman"/>
          <w:sz w:val="24"/>
          <w:szCs w:val="24"/>
        </w:rPr>
        <w:tab/>
      </w:r>
      <w:r w:rsidR="00EA12BC">
        <w:rPr>
          <w:rFonts w:ascii="Times New Roman" w:hAnsi="Times New Roman" w:cs="Times New Roman"/>
          <w:sz w:val="24"/>
          <w:szCs w:val="24"/>
        </w:rPr>
        <w:tab/>
      </w:r>
      <w:r w:rsidR="00EA12BC">
        <w:rPr>
          <w:rFonts w:ascii="Times New Roman" w:hAnsi="Times New Roman" w:cs="Times New Roman"/>
          <w:sz w:val="24"/>
          <w:szCs w:val="24"/>
        </w:rPr>
        <w:tab/>
        <w:t>………………………………….</w:t>
      </w:r>
    </w:p>
    <w:p w:rsidR="0032281E" w:rsidRPr="00EA12BC" w:rsidRDefault="00EA12BC" w:rsidP="00A67C10">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A12BC">
        <w:rPr>
          <w:rFonts w:ascii="Times New Roman" w:hAnsi="Times New Roman" w:cs="Times New Roman"/>
          <w:sz w:val="24"/>
          <w:szCs w:val="24"/>
        </w:rPr>
        <w:t>podpis</w:t>
      </w:r>
    </w:p>
    <w:p w:rsidR="0032281E" w:rsidRDefault="0032281E" w:rsidP="00A67C10">
      <w:pPr>
        <w:spacing w:after="0" w:line="360" w:lineRule="auto"/>
        <w:rPr>
          <w:rFonts w:ascii="Times New Roman" w:hAnsi="Times New Roman" w:cs="Times New Roman"/>
          <w:b/>
          <w:sz w:val="24"/>
          <w:szCs w:val="24"/>
        </w:rPr>
      </w:pPr>
    </w:p>
    <w:p w:rsidR="0032281E" w:rsidRDefault="0032281E"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Poděkování: </w:t>
      </w:r>
    </w:p>
    <w:p w:rsidR="00DE58F2" w:rsidRPr="00DE58F2" w:rsidRDefault="00DE58F2" w:rsidP="00DE58F2">
      <w:pPr>
        <w:spacing w:after="0" w:line="360" w:lineRule="auto"/>
        <w:jc w:val="both"/>
        <w:rPr>
          <w:rFonts w:ascii="Times New Roman" w:hAnsi="Times New Roman" w:cs="Times New Roman"/>
          <w:sz w:val="24"/>
          <w:szCs w:val="24"/>
        </w:rPr>
      </w:pPr>
      <w:r w:rsidRPr="00DE58F2">
        <w:rPr>
          <w:rFonts w:ascii="Times New Roman" w:hAnsi="Times New Roman" w:cs="Times New Roman"/>
          <w:sz w:val="24"/>
          <w:szCs w:val="24"/>
        </w:rPr>
        <w:t xml:space="preserve">Děkuji </w:t>
      </w:r>
      <w:r>
        <w:rPr>
          <w:rFonts w:ascii="Times New Roman" w:hAnsi="Times New Roman" w:cs="Times New Roman"/>
          <w:sz w:val="24"/>
          <w:szCs w:val="24"/>
        </w:rPr>
        <w:t xml:space="preserve">paní Mgr. Petře Palanové za trpělivost, věnovaný čas, ochotu k vedení této diplomové práce a cenné rady při jejím zpracování. </w:t>
      </w:r>
      <w:r w:rsidR="00F8474F">
        <w:rPr>
          <w:rFonts w:ascii="Times New Roman" w:hAnsi="Times New Roman" w:cs="Times New Roman"/>
          <w:sz w:val="24"/>
          <w:szCs w:val="24"/>
        </w:rPr>
        <w:t>Zároveň</w:t>
      </w:r>
      <w:r w:rsidR="0028249A">
        <w:rPr>
          <w:rFonts w:ascii="Times New Roman" w:hAnsi="Times New Roman" w:cs="Times New Roman"/>
          <w:sz w:val="24"/>
          <w:szCs w:val="24"/>
        </w:rPr>
        <w:t xml:space="preserve"> chci </w:t>
      </w:r>
      <w:r w:rsidR="00F8474F">
        <w:rPr>
          <w:rFonts w:ascii="Times New Roman" w:hAnsi="Times New Roman" w:cs="Times New Roman"/>
          <w:sz w:val="24"/>
          <w:szCs w:val="24"/>
        </w:rPr>
        <w:t xml:space="preserve">za odborné rady </w:t>
      </w:r>
      <w:r w:rsidR="0028249A">
        <w:rPr>
          <w:rFonts w:ascii="Times New Roman" w:hAnsi="Times New Roman" w:cs="Times New Roman"/>
          <w:sz w:val="24"/>
          <w:szCs w:val="24"/>
        </w:rPr>
        <w:t>poděkovat prof. MUDr. Petru Dobšákovi, CSc</w:t>
      </w:r>
      <w:r w:rsidR="00F8474F">
        <w:rPr>
          <w:rFonts w:ascii="Times New Roman" w:hAnsi="Times New Roman" w:cs="Times New Roman"/>
          <w:sz w:val="24"/>
          <w:szCs w:val="24"/>
        </w:rPr>
        <w:t xml:space="preserve">. </w:t>
      </w:r>
    </w:p>
    <w:p w:rsidR="00DE58F2" w:rsidRDefault="00DE58F2" w:rsidP="00DE58F2">
      <w:pPr>
        <w:spacing w:after="0" w:line="360" w:lineRule="auto"/>
        <w:jc w:val="both"/>
        <w:rPr>
          <w:rFonts w:ascii="Times New Roman" w:hAnsi="Times New Roman" w:cs="Times New Roman"/>
          <w:b/>
          <w:sz w:val="24"/>
          <w:szCs w:val="24"/>
        </w:rPr>
      </w:pPr>
    </w:p>
    <w:p w:rsidR="00DE58F2" w:rsidRDefault="00DE58F2" w:rsidP="00DE58F2">
      <w:pPr>
        <w:spacing w:after="0" w:line="360" w:lineRule="auto"/>
        <w:jc w:val="both"/>
        <w:rPr>
          <w:rFonts w:ascii="Times New Roman" w:hAnsi="Times New Roman" w:cs="Times New Roman"/>
          <w:b/>
          <w:sz w:val="24"/>
          <w:szCs w:val="24"/>
        </w:rPr>
      </w:pPr>
    </w:p>
    <w:p w:rsidR="00DE58F2" w:rsidRDefault="00DE58F2" w:rsidP="00A67C10">
      <w:pPr>
        <w:spacing w:after="0" w:line="360" w:lineRule="auto"/>
        <w:rPr>
          <w:rFonts w:ascii="Times New Roman" w:hAnsi="Times New Roman" w:cs="Times New Roman"/>
          <w:b/>
          <w:sz w:val="24"/>
          <w:szCs w:val="24"/>
        </w:rPr>
      </w:pPr>
    </w:p>
    <w:p w:rsidR="004F075A" w:rsidRDefault="004F075A">
      <w:pPr>
        <w:rPr>
          <w:rFonts w:ascii="Times New Roman" w:hAnsi="Times New Roman" w:cs="Times New Roman"/>
          <w:b/>
          <w:sz w:val="24"/>
          <w:szCs w:val="24"/>
        </w:rPr>
      </w:pPr>
      <w:r>
        <w:rPr>
          <w:rFonts w:ascii="Times New Roman" w:hAnsi="Times New Roman" w:cs="Times New Roman"/>
          <w:b/>
          <w:sz w:val="24"/>
          <w:szCs w:val="24"/>
        </w:rPr>
        <w:br w:type="page"/>
      </w:r>
    </w:p>
    <w:p w:rsidR="00DE58F2" w:rsidRPr="004149FE" w:rsidRDefault="00DE58F2" w:rsidP="00DE58F2">
      <w:pPr>
        <w:spacing w:after="0" w:line="360" w:lineRule="auto"/>
        <w:rPr>
          <w:rFonts w:ascii="Times New Roman" w:hAnsi="Times New Roman" w:cs="Times New Roman"/>
          <w:b/>
          <w:sz w:val="24"/>
          <w:szCs w:val="24"/>
        </w:rPr>
      </w:pPr>
      <w:r w:rsidRPr="004149FE">
        <w:rPr>
          <w:rFonts w:ascii="Times New Roman" w:hAnsi="Times New Roman" w:cs="Times New Roman"/>
          <w:b/>
          <w:sz w:val="24"/>
          <w:szCs w:val="24"/>
        </w:rPr>
        <w:lastRenderedPageBreak/>
        <w:t>Seznam</w:t>
      </w:r>
      <w:r>
        <w:rPr>
          <w:rFonts w:ascii="Times New Roman" w:hAnsi="Times New Roman" w:cs="Times New Roman"/>
          <w:b/>
          <w:sz w:val="24"/>
          <w:szCs w:val="24"/>
        </w:rPr>
        <w:t xml:space="preserve"> použitých</w:t>
      </w:r>
      <w:r w:rsidRPr="004149FE">
        <w:rPr>
          <w:rFonts w:ascii="Times New Roman" w:hAnsi="Times New Roman" w:cs="Times New Roman"/>
          <w:b/>
          <w:sz w:val="24"/>
          <w:szCs w:val="24"/>
        </w:rPr>
        <w:t xml:space="preserve"> zkratek:</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AP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angina pectoris</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ATP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adenosintrifosfát</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AV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 xml:space="preserve">arterio-venózní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bil.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bilaterálně</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BMI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body mass index (index tělesné hmotnosti)</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CaCO</w:t>
      </w:r>
      <w:r w:rsidRPr="004149FE">
        <w:rPr>
          <w:rFonts w:ascii="Times New Roman" w:hAnsi="Times New Roman" w:cs="Times New Roman"/>
          <w:sz w:val="24"/>
          <w:szCs w:val="24"/>
          <w:vertAlign w:val="subscript"/>
        </w:rPr>
        <w:t>3</w:t>
      </w:r>
      <w:r w:rsidRPr="004149FE">
        <w:rPr>
          <w:rFonts w:ascii="Times New Roman" w:hAnsi="Times New Roman" w:cs="Times New Roman"/>
          <w:sz w:val="24"/>
          <w:szCs w:val="24"/>
        </w:rPr>
        <w:t xml:space="preserve"> </w:t>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uhličitan vápenatý</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CNS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centrální nervový systém</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CRP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C-reaktivní protein</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ČPÚ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částečný pracovní úvazek</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ČUS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Česká unie sportu</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DKK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dolní končetiny</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DNA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007F2CE8">
        <w:rPr>
          <w:rFonts w:ascii="Times New Roman" w:hAnsi="Times New Roman" w:cs="Times New Roman"/>
          <w:sz w:val="24"/>
          <w:szCs w:val="24"/>
        </w:rPr>
        <w:t>artritis uratica</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dx.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 xml:space="preserve">dexter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EMG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elektromyografie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F</w:t>
      </w:r>
      <w:r w:rsidRPr="004149FE">
        <w:rPr>
          <w:rFonts w:ascii="Times New Roman" w:hAnsi="Times New Roman" w:cs="Times New Roman"/>
          <w:sz w:val="24"/>
          <w:szCs w:val="24"/>
          <w:vertAlign w:val="subscript"/>
        </w:rPr>
        <w:t>max</w:t>
      </w:r>
      <w:r w:rsidRPr="004149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maximální svalová síla</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FN USA </w:t>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 xml:space="preserve">Fakultní nemocnice u svaté Anny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GF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glomerulární filtrace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HD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 xml:space="preserve">hemodialýza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HDL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high density lipoprotein</w:t>
      </w:r>
      <w:r w:rsidR="00225F10">
        <w:rPr>
          <w:rFonts w:ascii="Times New Roman" w:hAnsi="Times New Roman" w:cs="Times New Roman"/>
          <w:sz w:val="24"/>
          <w:szCs w:val="24"/>
        </w:rPr>
        <w:t xml:space="preserve"> (lipoprotein o vysoké hustotě)</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HLA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Human Leucocyte Antigen</w:t>
      </w:r>
      <w:r w:rsidR="003E4977">
        <w:rPr>
          <w:rFonts w:ascii="Times New Roman" w:hAnsi="Times New Roman" w:cs="Times New Roman"/>
          <w:sz w:val="24"/>
          <w:szCs w:val="24"/>
        </w:rPr>
        <w:t xml:space="preserve"> (systém tkáňové typizace)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CHRI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chronická renální insuficience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CHSL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Pr>
          <w:rFonts w:ascii="Times New Roman" w:hAnsi="Times New Roman" w:cs="Times New Roman"/>
          <w:sz w:val="24"/>
          <w:szCs w:val="24"/>
        </w:rPr>
        <w:t>c</w:t>
      </w:r>
      <w:r w:rsidRPr="004149FE">
        <w:rPr>
          <w:rFonts w:ascii="Times New Roman" w:hAnsi="Times New Roman" w:cs="Times New Roman"/>
          <w:sz w:val="24"/>
          <w:szCs w:val="24"/>
        </w:rPr>
        <w:t>hronické selhání ledvin</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ID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invalidní důchod</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ICHS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Pr>
          <w:rFonts w:ascii="Times New Roman" w:hAnsi="Times New Roman" w:cs="Times New Roman"/>
          <w:sz w:val="24"/>
          <w:szCs w:val="24"/>
        </w:rPr>
        <w:t>i</w:t>
      </w:r>
      <w:r w:rsidRPr="004149FE">
        <w:rPr>
          <w:rFonts w:ascii="Times New Roman" w:hAnsi="Times New Roman" w:cs="Times New Roman"/>
          <w:sz w:val="24"/>
          <w:szCs w:val="24"/>
        </w:rPr>
        <w:t>schemická choroba srdeční</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IM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infarkt myokardu</w:t>
      </w:r>
    </w:p>
    <w:p w:rsidR="00DE58F2" w:rsidRDefault="00DE58F2" w:rsidP="003907AB">
      <w:pPr>
        <w:spacing w:after="0" w:line="360" w:lineRule="auto"/>
        <w:ind w:left="2124" w:hanging="2124"/>
        <w:rPr>
          <w:rFonts w:ascii="Times New Roman" w:hAnsi="Times New Roman" w:cs="Times New Roman"/>
          <w:sz w:val="24"/>
          <w:szCs w:val="24"/>
        </w:rPr>
      </w:pPr>
      <w:r w:rsidRPr="004149FE">
        <w:rPr>
          <w:rFonts w:ascii="Times New Roman" w:hAnsi="Times New Roman" w:cs="Times New Roman"/>
          <w:sz w:val="24"/>
          <w:szCs w:val="24"/>
        </w:rPr>
        <w:t xml:space="preserve">KDQOL </w:t>
      </w:r>
      <w:r>
        <w:rPr>
          <w:rFonts w:ascii="Times New Roman" w:hAnsi="Times New Roman" w:cs="Times New Roman"/>
          <w:sz w:val="24"/>
          <w:szCs w:val="24"/>
        </w:rPr>
        <w:tab/>
      </w:r>
      <w:r w:rsidRPr="004149FE">
        <w:rPr>
          <w:rFonts w:ascii="Times New Roman" w:hAnsi="Times New Roman" w:cs="Times New Roman"/>
          <w:sz w:val="24"/>
          <w:szCs w:val="24"/>
        </w:rPr>
        <w:t>Kidney Disease Quality of Life</w:t>
      </w:r>
      <w:r w:rsidR="003907AB">
        <w:rPr>
          <w:rFonts w:ascii="Times New Roman" w:hAnsi="Times New Roman" w:cs="Times New Roman"/>
          <w:sz w:val="24"/>
          <w:szCs w:val="24"/>
        </w:rPr>
        <w:t xml:space="preserve"> (dotazník kvality života pro nemocné </w:t>
      </w:r>
      <w:r w:rsidR="00115DF5">
        <w:rPr>
          <w:rFonts w:ascii="Times New Roman" w:hAnsi="Times New Roman" w:cs="Times New Roman"/>
          <w:sz w:val="24"/>
          <w:szCs w:val="24"/>
        </w:rPr>
        <w:br/>
      </w:r>
      <w:r w:rsidR="003907AB">
        <w:rPr>
          <w:rFonts w:ascii="Times New Roman" w:hAnsi="Times New Roman" w:cs="Times New Roman"/>
          <w:sz w:val="24"/>
          <w:szCs w:val="24"/>
        </w:rPr>
        <w:t>s chronickým onemocněním ledvin)</w:t>
      </w:r>
    </w:p>
    <w:p w:rsidR="002A4600" w:rsidRPr="004149FE" w:rsidRDefault="002A4600" w:rsidP="00DE58F2">
      <w:pPr>
        <w:spacing w:after="0" w:line="360" w:lineRule="auto"/>
        <w:rPr>
          <w:rFonts w:ascii="Times New Roman" w:hAnsi="Times New Roman" w:cs="Times New Roman"/>
          <w:sz w:val="24"/>
          <w:szCs w:val="24"/>
        </w:rPr>
      </w:pPr>
      <w:r>
        <w:rPr>
          <w:rFonts w:ascii="Times New Roman" w:hAnsi="Times New Roman" w:cs="Times New Roman"/>
          <w:sz w:val="24"/>
          <w:szCs w:val="24"/>
        </w:rPr>
        <w:t>KTLR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Klinika tělovýchovného lékařství a rehabilitace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KV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kardiovaskulární</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LDL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low density lipoprotein</w:t>
      </w:r>
      <w:r w:rsidR="00225F10">
        <w:rPr>
          <w:rFonts w:ascii="Times New Roman" w:hAnsi="Times New Roman" w:cs="Times New Roman"/>
          <w:sz w:val="24"/>
          <w:szCs w:val="24"/>
        </w:rPr>
        <w:t xml:space="preserve"> (lipoprotein o nízké hustotě)</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l. dx.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007F2CE8">
        <w:rPr>
          <w:rFonts w:ascii="Times New Roman" w:hAnsi="Times New Roman" w:cs="Times New Roman"/>
          <w:sz w:val="24"/>
          <w:szCs w:val="24"/>
        </w:rPr>
        <w:t>pravostranný</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l. sin.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007F2CE8">
        <w:rPr>
          <w:rFonts w:ascii="Times New Roman" w:hAnsi="Times New Roman" w:cs="Times New Roman"/>
          <w:sz w:val="24"/>
          <w:szCs w:val="24"/>
        </w:rPr>
        <w:t>levostranný</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LF MU </w:t>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Lékařská fakulta Masarykovy univerzity</w:t>
      </w:r>
    </w:p>
    <w:p w:rsidR="007F2CE8"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lastRenderedPageBreak/>
        <w:t xml:space="preserve">m.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musculus</w:t>
      </w:r>
    </w:p>
    <w:p w:rsidR="00DE58F2" w:rsidRPr="004149FE" w:rsidRDefault="007F2CE8" w:rsidP="00DE58F2">
      <w:pPr>
        <w:spacing w:after="0" w:line="360" w:lineRule="auto"/>
        <w:rPr>
          <w:rFonts w:ascii="Times New Roman" w:hAnsi="Times New Roman" w:cs="Times New Roman"/>
          <w:sz w:val="24"/>
          <w:szCs w:val="24"/>
        </w:rPr>
      </w:pPr>
      <w:r>
        <w:rPr>
          <w:rFonts w:ascii="Times New Roman" w:hAnsi="Times New Roman" w:cs="Times New Roman"/>
          <w:sz w:val="24"/>
          <w:szCs w:val="24"/>
        </w:rPr>
        <w:t>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musculi</w:t>
      </w:r>
      <w:r w:rsidR="00DE58F2" w:rsidRPr="004149FE">
        <w:rPr>
          <w:rFonts w:ascii="Times New Roman" w:hAnsi="Times New Roman" w:cs="Times New Roman"/>
          <w:sz w:val="24"/>
          <w:szCs w:val="24"/>
        </w:rPr>
        <w:t xml:space="preserve">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MIA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007F2CE8">
        <w:rPr>
          <w:rFonts w:ascii="Times New Roman" w:hAnsi="Times New Roman" w:cs="Times New Roman"/>
          <w:sz w:val="24"/>
          <w:szCs w:val="24"/>
        </w:rPr>
        <w:t>m</w:t>
      </w:r>
      <w:r w:rsidRPr="004149FE">
        <w:rPr>
          <w:rFonts w:ascii="Times New Roman" w:hAnsi="Times New Roman" w:cs="Times New Roman"/>
          <w:sz w:val="24"/>
          <w:szCs w:val="24"/>
        </w:rPr>
        <w:t xml:space="preserve">alnutrition-inflamation-atherosclerosis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M</w:t>
      </w:r>
      <w:r w:rsidRPr="004149FE">
        <w:rPr>
          <w:rFonts w:ascii="Times New Roman" w:hAnsi="Times New Roman" w:cs="Times New Roman"/>
          <w:sz w:val="24"/>
          <w:szCs w:val="24"/>
          <w:vertAlign w:val="subscript"/>
        </w:rPr>
        <w:t xml:space="preserve">max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maximální moment síly</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MTB </w:t>
      </w:r>
      <w:r>
        <w:rPr>
          <w:rFonts w:ascii="Times New Roman" w:hAnsi="Times New Roman" w:cs="Times New Roman"/>
          <w:sz w:val="24"/>
          <w:szCs w:val="24"/>
        </w:rPr>
        <w:tab/>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metabolismus</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NaHCO</w:t>
      </w:r>
      <w:r w:rsidRPr="004149FE">
        <w:rPr>
          <w:rFonts w:ascii="Times New Roman" w:hAnsi="Times New Roman" w:cs="Times New Roman"/>
          <w:sz w:val="24"/>
          <w:szCs w:val="24"/>
          <w:vertAlign w:val="subscript"/>
        </w:rPr>
        <w:t>3</w:t>
      </w:r>
      <w:r w:rsidRPr="004149FE">
        <w:rPr>
          <w:rFonts w:ascii="Times New Roman" w:hAnsi="Times New Roman" w:cs="Times New Roman"/>
          <w:sz w:val="24"/>
          <w:szCs w:val="24"/>
        </w:rPr>
        <w:t xml:space="preserve"> </w:t>
      </w:r>
      <w:r>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hydrogen uhličitan sodný</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Na-K ATP receptor </w:t>
      </w:r>
      <w:r w:rsidR="00DF29AE">
        <w:rPr>
          <w:rFonts w:ascii="Times New Roman" w:hAnsi="Times New Roman" w:cs="Times New Roman"/>
          <w:sz w:val="24"/>
          <w:szCs w:val="24"/>
        </w:rPr>
        <w:tab/>
      </w:r>
      <w:r w:rsidRPr="004149FE">
        <w:rPr>
          <w:rFonts w:ascii="Times New Roman" w:hAnsi="Times New Roman" w:cs="Times New Roman"/>
          <w:sz w:val="24"/>
          <w:szCs w:val="24"/>
        </w:rPr>
        <w:t>sodno-draselný adenosintrifosfátový receptor</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NMES </w:t>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neuromuskulární elektrostimulace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PD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peritoneální dialýza</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PPÚ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plný pracovní úvazek</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PTH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parathormon</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QF</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quadriceps femoris</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r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rameno páky</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RHB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rehabilitace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SD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t>s</w:t>
      </w:r>
      <w:r w:rsidRPr="004149FE">
        <w:rPr>
          <w:rFonts w:ascii="Times New Roman" w:hAnsi="Times New Roman" w:cs="Times New Roman"/>
          <w:sz w:val="24"/>
          <w:szCs w:val="24"/>
        </w:rPr>
        <w:t>měrodatná odchylka</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SF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srdeční frekvence</w:t>
      </w:r>
    </w:p>
    <w:p w:rsidR="00DE58F2" w:rsidRPr="004149FE" w:rsidRDefault="00DE58F2" w:rsidP="00115DF5">
      <w:pPr>
        <w:pStyle w:val="TEXTOVO"/>
        <w:ind w:left="2124" w:hanging="2124"/>
        <w:rPr>
          <w:b/>
        </w:rPr>
      </w:pPr>
      <w:r w:rsidRPr="004149FE">
        <w:t xml:space="preserve">SF 36 </w:t>
      </w:r>
      <w:r w:rsidR="00115DF5">
        <w:tab/>
      </w:r>
      <w:r w:rsidRPr="004149FE">
        <w:t xml:space="preserve">Short Form 36 Health Subject questionare (zkrácená verze dotazníku </w:t>
      </w:r>
      <w:r w:rsidR="00115DF5">
        <w:br/>
      </w:r>
      <w:r w:rsidRPr="004149FE">
        <w:t>o</w:t>
      </w:r>
      <w:r w:rsidR="00115DF5">
        <w:t xml:space="preserve"> </w:t>
      </w:r>
      <w:r w:rsidRPr="004149FE">
        <w:t>zdravotním stavu)</w:t>
      </w:r>
      <w:r w:rsidRPr="004149FE">
        <w:rPr>
          <w:b/>
        </w:rPr>
        <w:t xml:space="preserve"> </w:t>
      </w:r>
    </w:p>
    <w:p w:rsidR="00DE58F2" w:rsidRPr="004149FE" w:rsidRDefault="00DE58F2" w:rsidP="00DE58F2">
      <w:pPr>
        <w:pStyle w:val="TEXTOVO"/>
        <w:ind w:firstLine="0"/>
      </w:pPr>
      <w:r w:rsidRPr="004149FE">
        <w:t>SF</w:t>
      </w:r>
      <w:r w:rsidRPr="004149FE">
        <w:rPr>
          <w:vertAlign w:val="subscript"/>
        </w:rPr>
        <w:t>klid</w:t>
      </w:r>
      <w:r w:rsidRPr="004149FE">
        <w:t xml:space="preserve"> </w:t>
      </w:r>
      <w:r w:rsidR="00DF29AE">
        <w:tab/>
      </w:r>
      <w:r w:rsidR="00DF29AE">
        <w:tab/>
      </w:r>
      <w:r w:rsidR="00DF29AE">
        <w:tab/>
      </w:r>
      <w:r w:rsidRPr="004149FE">
        <w:t>klidová SF</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SF</w:t>
      </w:r>
      <w:r w:rsidRPr="004149FE">
        <w:rPr>
          <w:rFonts w:ascii="Times New Roman" w:hAnsi="Times New Roman" w:cs="Times New Roman"/>
          <w:sz w:val="24"/>
          <w:szCs w:val="24"/>
          <w:vertAlign w:val="subscript"/>
        </w:rPr>
        <w:t>peak</w:t>
      </w:r>
      <w:r w:rsidRPr="004149FE">
        <w:rPr>
          <w:rFonts w:ascii="Times New Roman" w:hAnsi="Times New Roman" w:cs="Times New Roman"/>
          <w:sz w:val="24"/>
          <w:szCs w:val="24"/>
        </w:rPr>
        <w:t xml:space="preserve">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00DC0790">
        <w:rPr>
          <w:rFonts w:ascii="Times New Roman" w:hAnsi="Times New Roman" w:cs="Times New Roman"/>
          <w:sz w:val="24"/>
          <w:szCs w:val="24"/>
        </w:rPr>
        <w:t>hodnota</w:t>
      </w:r>
      <w:r w:rsidRPr="004149FE">
        <w:rPr>
          <w:rFonts w:ascii="Times New Roman" w:hAnsi="Times New Roman" w:cs="Times New Roman"/>
          <w:sz w:val="24"/>
          <w:szCs w:val="24"/>
        </w:rPr>
        <w:t xml:space="preserve"> SF</w:t>
      </w:r>
      <w:r w:rsidR="00DC0790">
        <w:rPr>
          <w:rFonts w:ascii="Times New Roman" w:hAnsi="Times New Roman" w:cs="Times New Roman"/>
          <w:sz w:val="24"/>
          <w:szCs w:val="24"/>
        </w:rPr>
        <w:t xml:space="preserve"> měřená na vrcholu zátěžového testu</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sin.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 xml:space="preserve">sinister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SK DaT </w:t>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Sportovní klub dialyzovaných a transplantovaných</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SOU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střední odborné učiliště</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SŠ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střední škola</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TENS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transkutánní elektroneurostimulace</w:t>
      </w:r>
    </w:p>
    <w:p w:rsidR="00DE58F2" w:rsidRPr="004149FE" w:rsidRDefault="00DE58F2" w:rsidP="00DE58F2">
      <w:pPr>
        <w:spacing w:after="0" w:line="360" w:lineRule="auto"/>
        <w:rPr>
          <w:rFonts w:ascii="Times New Roman" w:hAnsi="Times New Roman" w:cs="Times New Roman"/>
          <w:sz w:val="24"/>
          <w:szCs w:val="24"/>
        </w:rPr>
      </w:pPr>
      <w:proofErr w:type="gramStart"/>
      <w:r w:rsidRPr="004149FE">
        <w:rPr>
          <w:rFonts w:ascii="Times New Roman" w:hAnsi="Times New Roman" w:cs="Times New Roman"/>
          <w:sz w:val="24"/>
          <w:szCs w:val="24"/>
        </w:rPr>
        <w:t>TK</w:t>
      </w:r>
      <w:r w:rsidR="00DF29AE">
        <w:rPr>
          <w:rFonts w:ascii="Times New Roman" w:hAnsi="Times New Roman" w:cs="Times New Roman"/>
          <w:sz w:val="24"/>
          <w:szCs w:val="24"/>
        </w:rPr>
        <w:tab/>
        <w:t xml:space="preserve"> </w:t>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tlak</w:t>
      </w:r>
      <w:proofErr w:type="gramEnd"/>
      <w:r w:rsidRPr="004149FE">
        <w:rPr>
          <w:rFonts w:ascii="Times New Roman" w:hAnsi="Times New Roman" w:cs="Times New Roman"/>
          <w:sz w:val="24"/>
          <w:szCs w:val="24"/>
        </w:rPr>
        <w:t xml:space="preserve"> krve</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tSF </w:t>
      </w:r>
      <w:r w:rsidRPr="004149FE">
        <w:rPr>
          <w:rFonts w:ascii="Times New Roman" w:hAnsi="Times New Roman" w:cs="Times New Roman"/>
          <w:sz w:val="24"/>
          <w:szCs w:val="24"/>
          <w:vertAlign w:val="subscript"/>
        </w:rPr>
        <w:t>x %</w:t>
      </w:r>
      <w:r w:rsidRPr="004149FE">
        <w:rPr>
          <w:rFonts w:ascii="Times New Roman" w:hAnsi="Times New Roman" w:cs="Times New Roman"/>
          <w:sz w:val="24"/>
          <w:szCs w:val="24"/>
        </w:rPr>
        <w:t xml:space="preserve">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tréninková hodnota tepové frekvence při x % úrovně maximální SF</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VO</w:t>
      </w:r>
      <w:r w:rsidRPr="004149FE">
        <w:rPr>
          <w:rFonts w:ascii="Times New Roman" w:hAnsi="Times New Roman" w:cs="Times New Roman"/>
          <w:sz w:val="24"/>
          <w:szCs w:val="24"/>
          <w:vertAlign w:val="subscript"/>
        </w:rPr>
        <w:t>2max</w:t>
      </w:r>
      <w:r w:rsidRPr="004149FE">
        <w:rPr>
          <w:rFonts w:ascii="Times New Roman" w:hAnsi="Times New Roman" w:cs="Times New Roman"/>
          <w:sz w:val="24"/>
          <w:szCs w:val="24"/>
        </w:rPr>
        <w:t xml:space="preserve"> </w:t>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maximální spotřeba kyslíku</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VŠ </w:t>
      </w:r>
      <w:r w:rsidR="00DF29AE">
        <w:rPr>
          <w:rFonts w:ascii="Times New Roman" w:hAnsi="Times New Roman" w:cs="Times New Roman"/>
          <w:sz w:val="24"/>
          <w:szCs w:val="24"/>
        </w:rPr>
        <w:tab/>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vysoká škola</w:t>
      </w:r>
    </w:p>
    <w:p w:rsidR="00DE58F2" w:rsidRPr="004149FE" w:rsidRDefault="00DE58F2" w:rsidP="00DE58F2">
      <w:pPr>
        <w:pStyle w:val="TEXTOVO"/>
        <w:ind w:firstLine="0"/>
      </w:pPr>
      <w:r w:rsidRPr="004149FE">
        <w:t xml:space="preserve">x % </w:t>
      </w:r>
      <w:r w:rsidR="00DF29AE">
        <w:tab/>
      </w:r>
      <w:r w:rsidR="00DF29AE">
        <w:tab/>
      </w:r>
      <w:r w:rsidR="00DF29AE">
        <w:tab/>
      </w:r>
      <w:r w:rsidRPr="004149FE">
        <w:t xml:space="preserve">stupeň intenzity zátěže v procentech </w:t>
      </w:r>
    </w:p>
    <w:p w:rsidR="00DE58F2" w:rsidRPr="004149FE" w:rsidRDefault="00DE58F2" w:rsidP="00DE58F2">
      <w:pPr>
        <w:spacing w:after="0" w:line="360" w:lineRule="auto"/>
        <w:rPr>
          <w:rFonts w:ascii="Times New Roman" w:hAnsi="Times New Roman" w:cs="Times New Roman"/>
          <w:sz w:val="24"/>
          <w:szCs w:val="24"/>
        </w:rPr>
      </w:pPr>
      <w:r w:rsidRPr="004149FE">
        <w:rPr>
          <w:rFonts w:ascii="Times New Roman" w:hAnsi="Times New Roman" w:cs="Times New Roman"/>
          <w:sz w:val="24"/>
          <w:szCs w:val="24"/>
        </w:rPr>
        <w:t xml:space="preserve">ZTP karta </w:t>
      </w:r>
      <w:r w:rsidR="00DF29AE">
        <w:rPr>
          <w:rFonts w:ascii="Times New Roman" w:hAnsi="Times New Roman" w:cs="Times New Roman"/>
          <w:sz w:val="24"/>
          <w:szCs w:val="24"/>
        </w:rPr>
        <w:tab/>
      </w:r>
      <w:r w:rsidR="00DF29AE">
        <w:rPr>
          <w:rFonts w:ascii="Times New Roman" w:hAnsi="Times New Roman" w:cs="Times New Roman"/>
          <w:sz w:val="24"/>
          <w:szCs w:val="24"/>
        </w:rPr>
        <w:tab/>
      </w:r>
      <w:r w:rsidRPr="004149FE">
        <w:rPr>
          <w:rFonts w:ascii="Times New Roman" w:hAnsi="Times New Roman" w:cs="Times New Roman"/>
          <w:sz w:val="24"/>
          <w:szCs w:val="24"/>
        </w:rPr>
        <w:t>karta zvlášť těžce postiženého</w:t>
      </w:r>
    </w:p>
    <w:p w:rsidR="00DE58F2" w:rsidRPr="004149FE" w:rsidRDefault="00DE58F2" w:rsidP="00DE58F2">
      <w:pPr>
        <w:pStyle w:val="TEXTOVO"/>
        <w:ind w:firstLine="0"/>
      </w:pPr>
      <w:r w:rsidRPr="004149FE">
        <w:tab/>
      </w:r>
    </w:p>
    <w:p w:rsidR="00DE58F2" w:rsidRPr="004149FE" w:rsidRDefault="00DE58F2" w:rsidP="00DE58F2">
      <w:pPr>
        <w:rPr>
          <w:rFonts w:ascii="Times New Roman" w:eastAsia="Times New Roman" w:hAnsi="Times New Roman" w:cs="Times New Roman"/>
          <w:b/>
          <w:bCs/>
          <w:color w:val="000000"/>
          <w:kern w:val="32"/>
          <w:sz w:val="24"/>
          <w:szCs w:val="24"/>
        </w:rPr>
      </w:pPr>
      <w:r w:rsidRPr="004149FE">
        <w:rPr>
          <w:rFonts w:ascii="Times New Roman" w:hAnsi="Times New Roman" w:cs="Times New Roman"/>
          <w:sz w:val="24"/>
          <w:szCs w:val="24"/>
        </w:rPr>
        <w:br w:type="page"/>
      </w:r>
    </w:p>
    <w:p w:rsidR="00A67C10" w:rsidRPr="001B48E3" w:rsidRDefault="004F075A" w:rsidP="004F075A">
      <w:pPr>
        <w:rPr>
          <w:rFonts w:ascii="Times New Roman" w:hAnsi="Times New Roman" w:cs="Times New Roman"/>
          <w:b/>
          <w:sz w:val="24"/>
          <w:szCs w:val="24"/>
        </w:rPr>
      </w:pPr>
      <w:r w:rsidRPr="001B48E3">
        <w:rPr>
          <w:rFonts w:ascii="Times New Roman" w:hAnsi="Times New Roman" w:cs="Times New Roman"/>
          <w:b/>
          <w:sz w:val="24"/>
          <w:szCs w:val="24"/>
        </w:rPr>
        <w:lastRenderedPageBreak/>
        <w:t>OBS</w:t>
      </w:r>
      <w:r w:rsidR="00A67C10" w:rsidRPr="001B48E3">
        <w:rPr>
          <w:rFonts w:ascii="Times New Roman" w:hAnsi="Times New Roman" w:cs="Times New Roman"/>
          <w:b/>
          <w:sz w:val="24"/>
          <w:szCs w:val="24"/>
        </w:rPr>
        <w:t>AH:</w:t>
      </w:r>
    </w:p>
    <w:p w:rsidR="00C57E7F" w:rsidRPr="00C57E7F" w:rsidRDefault="004F075A">
      <w:pPr>
        <w:pStyle w:val="Obsah1"/>
        <w:rPr>
          <w:rFonts w:cstheme="minorBidi"/>
          <w:sz w:val="24"/>
        </w:rPr>
      </w:pPr>
      <w:r w:rsidRPr="00C57E7F">
        <w:rPr>
          <w:b/>
          <w:sz w:val="24"/>
          <w:szCs w:val="24"/>
        </w:rPr>
        <w:fldChar w:fldCharType="begin"/>
      </w:r>
      <w:r w:rsidRPr="00C57E7F">
        <w:rPr>
          <w:b/>
          <w:sz w:val="24"/>
          <w:szCs w:val="24"/>
        </w:rPr>
        <w:instrText xml:space="preserve"> TOC \h \z \t "Peťa 1;1;Peťa 2;2;Peťa 3;3;Peťa 4;4;Peťa 5.1;5" </w:instrText>
      </w:r>
      <w:r w:rsidRPr="00C57E7F">
        <w:rPr>
          <w:b/>
          <w:sz w:val="24"/>
          <w:szCs w:val="24"/>
        </w:rPr>
        <w:fldChar w:fldCharType="separate"/>
      </w:r>
      <w:hyperlink w:anchor="_Toc417424676" w:history="1">
        <w:r w:rsidR="00C57E7F" w:rsidRPr="00C57E7F">
          <w:rPr>
            <w:rStyle w:val="Hypertextovodkaz"/>
            <w:sz w:val="24"/>
          </w:rPr>
          <w:t>1</w:t>
        </w:r>
        <w:r w:rsidR="00C57E7F" w:rsidRPr="00C57E7F">
          <w:rPr>
            <w:rFonts w:cstheme="minorBidi"/>
            <w:sz w:val="24"/>
          </w:rPr>
          <w:tab/>
        </w:r>
        <w:r w:rsidR="00C57E7F" w:rsidRPr="00C57E7F">
          <w:rPr>
            <w:rStyle w:val="Hypertextovodkaz"/>
            <w:sz w:val="24"/>
          </w:rPr>
          <w:t>ÚVOD</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_Toc417424676 \h </w:instrText>
        </w:r>
        <w:r w:rsidR="00C57E7F" w:rsidRPr="00C57E7F">
          <w:rPr>
            <w:webHidden/>
            <w:sz w:val="24"/>
          </w:rPr>
        </w:r>
        <w:r w:rsidR="00C57E7F" w:rsidRPr="00C57E7F">
          <w:rPr>
            <w:webHidden/>
            <w:sz w:val="24"/>
          </w:rPr>
          <w:fldChar w:fldCharType="separate"/>
        </w:r>
        <w:r w:rsidR="00093AEF">
          <w:rPr>
            <w:webHidden/>
            <w:sz w:val="24"/>
          </w:rPr>
          <w:t>10</w:t>
        </w:r>
        <w:r w:rsidR="00C57E7F" w:rsidRPr="00C57E7F">
          <w:rPr>
            <w:webHidden/>
            <w:sz w:val="24"/>
          </w:rPr>
          <w:fldChar w:fldCharType="end"/>
        </w:r>
      </w:hyperlink>
    </w:p>
    <w:p w:rsidR="00C57E7F" w:rsidRPr="00C57E7F" w:rsidRDefault="00F8474F">
      <w:pPr>
        <w:pStyle w:val="Obsah1"/>
        <w:rPr>
          <w:rFonts w:cstheme="minorBidi"/>
          <w:sz w:val="24"/>
        </w:rPr>
      </w:pPr>
      <w:hyperlink w:anchor="_Toc417424677" w:history="1">
        <w:r w:rsidR="00C57E7F" w:rsidRPr="00C57E7F">
          <w:rPr>
            <w:rStyle w:val="Hypertextovodkaz"/>
            <w:sz w:val="24"/>
          </w:rPr>
          <w:t>2</w:t>
        </w:r>
        <w:r w:rsidR="00C57E7F" w:rsidRPr="00C57E7F">
          <w:rPr>
            <w:rFonts w:cstheme="minorBidi"/>
            <w:sz w:val="24"/>
          </w:rPr>
          <w:tab/>
        </w:r>
        <w:r w:rsidR="00C57E7F" w:rsidRPr="00C57E7F">
          <w:rPr>
            <w:rStyle w:val="Hypertextovodkaz"/>
            <w:sz w:val="24"/>
          </w:rPr>
          <w:t>CHRONICKÉ ONEMOCNĚNÍ LEDVIN</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_Toc417424677 \h </w:instrText>
        </w:r>
        <w:r w:rsidR="00C57E7F" w:rsidRPr="00C57E7F">
          <w:rPr>
            <w:webHidden/>
            <w:sz w:val="24"/>
          </w:rPr>
        </w:r>
        <w:r w:rsidR="00C57E7F" w:rsidRPr="00C57E7F">
          <w:rPr>
            <w:webHidden/>
            <w:sz w:val="24"/>
          </w:rPr>
          <w:fldChar w:fldCharType="separate"/>
        </w:r>
        <w:r w:rsidR="00093AEF">
          <w:rPr>
            <w:webHidden/>
            <w:sz w:val="24"/>
          </w:rPr>
          <w:t>11</w:t>
        </w:r>
        <w:r w:rsidR="00C57E7F" w:rsidRPr="00C57E7F">
          <w:rPr>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78"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Charakteristika chronické insuficience a selhání ledvin</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_Toc417424678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11</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79"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Klasifikace chronického onemocnění ledvin</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_Toc417424679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11</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80"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2.3</w:t>
        </w:r>
        <w:r w:rsidR="00C57E7F" w:rsidRPr="00C57E7F">
          <w:rPr>
            <w:rFonts w:ascii="Times New Roman" w:hAnsi="Times New Roman"/>
            <w:noProof/>
            <w:sz w:val="24"/>
          </w:rPr>
          <w:tab/>
        </w:r>
        <w:r w:rsidR="00C57E7F" w:rsidRPr="00C57E7F">
          <w:rPr>
            <w:rStyle w:val="Hypertextovodkaz"/>
            <w:rFonts w:ascii="Times New Roman" w:hAnsi="Times New Roman"/>
            <w:noProof/>
            <w:sz w:val="24"/>
          </w:rPr>
          <w:t>Incidence chronického onemocnění ledvin</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_Toc417424680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12</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81"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2.4</w:t>
        </w:r>
        <w:r w:rsidR="00C57E7F" w:rsidRPr="00C57E7F">
          <w:rPr>
            <w:rFonts w:ascii="Times New Roman" w:hAnsi="Times New Roman"/>
            <w:noProof/>
            <w:sz w:val="24"/>
          </w:rPr>
          <w:tab/>
        </w:r>
        <w:r w:rsidR="00C57E7F" w:rsidRPr="00C57E7F">
          <w:rPr>
            <w:rStyle w:val="Hypertextovodkaz"/>
            <w:rFonts w:ascii="Times New Roman" w:hAnsi="Times New Roman"/>
            <w:noProof/>
            <w:sz w:val="24"/>
          </w:rPr>
          <w:t>Příčina CHSL</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_Toc417424681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13</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82"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2.5</w:t>
        </w:r>
        <w:r w:rsidR="00C57E7F" w:rsidRPr="00C57E7F">
          <w:rPr>
            <w:rFonts w:ascii="Times New Roman" w:hAnsi="Times New Roman"/>
            <w:noProof/>
            <w:sz w:val="24"/>
          </w:rPr>
          <w:tab/>
        </w:r>
        <w:r w:rsidR="00C57E7F" w:rsidRPr="00C57E7F">
          <w:rPr>
            <w:rStyle w:val="Hypertextovodkaz"/>
            <w:rFonts w:ascii="Times New Roman" w:hAnsi="Times New Roman"/>
            <w:noProof/>
            <w:sz w:val="24"/>
          </w:rPr>
          <w:t>Patofyziologické změny při selhávání renálních funkcí</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_Toc417424682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13</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83"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2.6</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Klinický obraz chronického renálního selhání</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_Toc417424683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15</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84"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2.7</w:t>
        </w:r>
        <w:r w:rsidR="00C57E7F" w:rsidRPr="00C57E7F">
          <w:rPr>
            <w:rFonts w:ascii="Times New Roman" w:hAnsi="Times New Roman"/>
            <w:noProof/>
            <w:sz w:val="24"/>
          </w:rPr>
          <w:tab/>
        </w:r>
        <w:r w:rsidR="00C57E7F" w:rsidRPr="00C57E7F">
          <w:rPr>
            <w:rStyle w:val="Hypertextovodkaz"/>
            <w:rFonts w:ascii="Times New Roman" w:hAnsi="Times New Roman"/>
            <w:noProof/>
            <w:sz w:val="24"/>
          </w:rPr>
          <w:t>Diagnostika chronického renálního selhání</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_Toc417424684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16</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685"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Komplikace CHSL</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_Toc417424685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16</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686"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Kardiovaskulární komplikace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_Toc417424686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16</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687" w:history="1">
        <w:r w:rsidR="00C57E7F" w:rsidRPr="00C57E7F">
          <w:rPr>
            <w:rStyle w:val="Hypertextovodkaz"/>
            <w14:scene3d>
              <w14:camera w14:prst="orthographicFront"/>
              <w14:lightRig w14:rig="threePt" w14:dir="t">
                <w14:rot w14:lat="0" w14:lon="0" w14:rev="0"/>
              </w14:lightRig>
            </w14:scene3d>
          </w:rPr>
          <w:t>2.8.1.1</w:t>
        </w:r>
        <w:r w:rsidR="00C57E7F" w:rsidRPr="00C57E7F">
          <w:rPr>
            <w:rFonts w:cstheme="minorBidi"/>
            <w:szCs w:val="22"/>
          </w:rPr>
          <w:tab/>
        </w:r>
        <w:r w:rsidR="00C57E7F" w:rsidRPr="00C57E7F">
          <w:rPr>
            <w:rStyle w:val="Hypertextovodkaz"/>
          </w:rPr>
          <w:t>Arteriální hypertenze</w:t>
        </w:r>
        <w:r w:rsidR="00C57E7F" w:rsidRPr="00C57E7F">
          <w:rPr>
            <w:webHidden/>
          </w:rPr>
          <w:tab/>
        </w:r>
        <w:r w:rsidR="00C57E7F" w:rsidRPr="00C57E7F">
          <w:rPr>
            <w:webHidden/>
          </w:rPr>
          <w:fldChar w:fldCharType="begin"/>
        </w:r>
        <w:r w:rsidR="00C57E7F" w:rsidRPr="00C57E7F">
          <w:rPr>
            <w:webHidden/>
          </w:rPr>
          <w:instrText xml:space="preserve"> PAGEREF _Toc417424687 \h </w:instrText>
        </w:r>
        <w:r w:rsidR="00C57E7F" w:rsidRPr="00C57E7F">
          <w:rPr>
            <w:webHidden/>
          </w:rPr>
        </w:r>
        <w:r w:rsidR="00C57E7F" w:rsidRPr="00C57E7F">
          <w:rPr>
            <w:webHidden/>
          </w:rPr>
          <w:fldChar w:fldCharType="separate"/>
        </w:r>
        <w:r w:rsidR="00093AEF">
          <w:rPr>
            <w:webHidden/>
          </w:rPr>
          <w:t>16</w:t>
        </w:r>
        <w:r w:rsidR="00C57E7F" w:rsidRPr="00C57E7F">
          <w:rPr>
            <w:webHidden/>
          </w:rPr>
          <w:fldChar w:fldCharType="end"/>
        </w:r>
      </w:hyperlink>
    </w:p>
    <w:p w:rsidR="00C57E7F" w:rsidRPr="00C57E7F" w:rsidRDefault="00F8474F">
      <w:pPr>
        <w:pStyle w:val="Obsah4"/>
        <w:rPr>
          <w:rFonts w:cstheme="minorBidi"/>
          <w:szCs w:val="22"/>
        </w:rPr>
      </w:pPr>
      <w:hyperlink w:anchor="_Toc417424688" w:history="1">
        <w:r w:rsidR="00C57E7F" w:rsidRPr="00C57E7F">
          <w:rPr>
            <w:rStyle w:val="Hypertextovodkaz"/>
            <w14:scene3d>
              <w14:camera w14:prst="orthographicFront"/>
              <w14:lightRig w14:rig="threePt" w14:dir="t">
                <w14:rot w14:lat="0" w14:lon="0" w14:rev="0"/>
              </w14:lightRig>
            </w14:scene3d>
          </w:rPr>
          <w:t>2.8.1.2</w:t>
        </w:r>
        <w:r w:rsidR="00C57E7F" w:rsidRPr="00C57E7F">
          <w:rPr>
            <w:rFonts w:cstheme="minorBidi"/>
            <w:szCs w:val="22"/>
          </w:rPr>
          <w:tab/>
        </w:r>
        <w:r w:rsidR="00C57E7F" w:rsidRPr="00C57E7F">
          <w:rPr>
            <w:rStyle w:val="Hypertextovodkaz"/>
          </w:rPr>
          <w:t>Ischemická choroba srdeční</w:t>
        </w:r>
        <w:r w:rsidR="00C57E7F" w:rsidRPr="00C57E7F">
          <w:rPr>
            <w:webHidden/>
          </w:rPr>
          <w:tab/>
        </w:r>
        <w:r w:rsidR="00C57E7F" w:rsidRPr="00C57E7F">
          <w:rPr>
            <w:webHidden/>
          </w:rPr>
          <w:fldChar w:fldCharType="begin"/>
        </w:r>
        <w:r w:rsidR="00C57E7F" w:rsidRPr="00C57E7F">
          <w:rPr>
            <w:webHidden/>
          </w:rPr>
          <w:instrText xml:space="preserve"> PAGEREF _Toc417424688 \h </w:instrText>
        </w:r>
        <w:r w:rsidR="00C57E7F" w:rsidRPr="00C57E7F">
          <w:rPr>
            <w:webHidden/>
          </w:rPr>
        </w:r>
        <w:r w:rsidR="00C57E7F" w:rsidRPr="00C57E7F">
          <w:rPr>
            <w:webHidden/>
          </w:rPr>
          <w:fldChar w:fldCharType="separate"/>
        </w:r>
        <w:r w:rsidR="00093AEF">
          <w:rPr>
            <w:webHidden/>
          </w:rPr>
          <w:t>17</w:t>
        </w:r>
        <w:r w:rsidR="00C57E7F" w:rsidRPr="00C57E7F">
          <w:rPr>
            <w:webHidden/>
          </w:rPr>
          <w:fldChar w:fldCharType="end"/>
        </w:r>
      </w:hyperlink>
    </w:p>
    <w:p w:rsidR="00C57E7F" w:rsidRPr="00C57E7F" w:rsidRDefault="00F8474F">
      <w:pPr>
        <w:pStyle w:val="Obsah4"/>
        <w:rPr>
          <w:rFonts w:cstheme="minorBidi"/>
          <w:szCs w:val="22"/>
        </w:rPr>
      </w:pPr>
      <w:hyperlink w:anchor="_Toc417424689" w:history="1">
        <w:r w:rsidR="00C57E7F" w:rsidRPr="00C57E7F">
          <w:rPr>
            <w:rStyle w:val="Hypertextovodkaz"/>
            <w14:scene3d>
              <w14:camera w14:prst="orthographicFront"/>
              <w14:lightRig w14:rig="threePt" w14:dir="t">
                <w14:rot w14:lat="0" w14:lon="0" w14:rev="0"/>
              </w14:lightRig>
            </w14:scene3d>
          </w:rPr>
          <w:t>2.8.1.3</w:t>
        </w:r>
        <w:r w:rsidR="00C57E7F" w:rsidRPr="00C57E7F">
          <w:rPr>
            <w:rFonts w:cstheme="minorBidi"/>
            <w:szCs w:val="22"/>
          </w:rPr>
          <w:tab/>
        </w:r>
        <w:r w:rsidR="00C57E7F" w:rsidRPr="00C57E7F">
          <w:rPr>
            <w:rStyle w:val="Hypertextovodkaz"/>
          </w:rPr>
          <w:t>Selhání srdce</w:t>
        </w:r>
        <w:r w:rsidR="00C57E7F" w:rsidRPr="00C57E7F">
          <w:rPr>
            <w:webHidden/>
          </w:rPr>
          <w:tab/>
        </w:r>
        <w:r w:rsidR="00C57E7F" w:rsidRPr="00C57E7F">
          <w:rPr>
            <w:webHidden/>
          </w:rPr>
          <w:fldChar w:fldCharType="begin"/>
        </w:r>
        <w:r w:rsidR="00C57E7F" w:rsidRPr="00C57E7F">
          <w:rPr>
            <w:webHidden/>
          </w:rPr>
          <w:instrText xml:space="preserve"> PAGEREF _Toc417424689 \h </w:instrText>
        </w:r>
        <w:r w:rsidR="00C57E7F" w:rsidRPr="00C57E7F">
          <w:rPr>
            <w:webHidden/>
          </w:rPr>
        </w:r>
        <w:r w:rsidR="00C57E7F" w:rsidRPr="00C57E7F">
          <w:rPr>
            <w:webHidden/>
          </w:rPr>
          <w:fldChar w:fldCharType="separate"/>
        </w:r>
        <w:r w:rsidR="00093AEF">
          <w:rPr>
            <w:webHidden/>
          </w:rPr>
          <w:t>17</w:t>
        </w:r>
        <w:r w:rsidR="00C57E7F" w:rsidRPr="00C57E7F">
          <w:rPr>
            <w:webHidden/>
          </w:rPr>
          <w:fldChar w:fldCharType="end"/>
        </w:r>
      </w:hyperlink>
    </w:p>
    <w:p w:rsidR="00C57E7F" w:rsidRPr="00C57E7F" w:rsidRDefault="00F8474F">
      <w:pPr>
        <w:pStyle w:val="Obsah4"/>
        <w:rPr>
          <w:rFonts w:cstheme="minorBidi"/>
          <w:szCs w:val="22"/>
        </w:rPr>
      </w:pPr>
      <w:hyperlink w:anchor="_Toc417424690" w:history="1">
        <w:r w:rsidR="00C57E7F" w:rsidRPr="00C57E7F">
          <w:rPr>
            <w:rStyle w:val="Hypertextovodkaz"/>
            <w14:scene3d>
              <w14:camera w14:prst="orthographicFront"/>
              <w14:lightRig w14:rig="threePt" w14:dir="t">
                <w14:rot w14:lat="0" w14:lon="0" w14:rev="0"/>
              </w14:lightRig>
            </w14:scene3d>
          </w:rPr>
          <w:t>2.8.1.4</w:t>
        </w:r>
        <w:r w:rsidR="00C57E7F" w:rsidRPr="00C57E7F">
          <w:rPr>
            <w:rFonts w:cstheme="minorBidi"/>
            <w:szCs w:val="22"/>
          </w:rPr>
          <w:tab/>
        </w:r>
        <w:r w:rsidR="00C57E7F" w:rsidRPr="00C57E7F">
          <w:rPr>
            <w:rStyle w:val="Hypertextovodkaz"/>
          </w:rPr>
          <w:t>Uremická perikarditida</w:t>
        </w:r>
        <w:r w:rsidR="00C57E7F" w:rsidRPr="00C57E7F">
          <w:rPr>
            <w:webHidden/>
          </w:rPr>
          <w:tab/>
        </w:r>
        <w:r w:rsidR="00C57E7F" w:rsidRPr="00C57E7F">
          <w:rPr>
            <w:webHidden/>
          </w:rPr>
          <w:fldChar w:fldCharType="begin"/>
        </w:r>
        <w:r w:rsidR="00C57E7F" w:rsidRPr="00C57E7F">
          <w:rPr>
            <w:webHidden/>
          </w:rPr>
          <w:instrText xml:space="preserve"> PAGEREF _Toc417424690 \h </w:instrText>
        </w:r>
        <w:r w:rsidR="00C57E7F" w:rsidRPr="00C57E7F">
          <w:rPr>
            <w:webHidden/>
          </w:rPr>
        </w:r>
        <w:r w:rsidR="00C57E7F" w:rsidRPr="00C57E7F">
          <w:rPr>
            <w:webHidden/>
          </w:rPr>
          <w:fldChar w:fldCharType="separate"/>
        </w:r>
        <w:r w:rsidR="00093AEF">
          <w:rPr>
            <w:webHidden/>
          </w:rPr>
          <w:t>18</w:t>
        </w:r>
        <w:r w:rsidR="00C57E7F" w:rsidRPr="00C57E7F">
          <w:rPr>
            <w:webHidden/>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691"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Komplikace postihující pohybový aparát</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_Toc417424691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18</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692" w:history="1">
        <w:r w:rsidR="00C57E7F" w:rsidRPr="00C57E7F">
          <w:rPr>
            <w:rStyle w:val="Hypertextovodkaz"/>
            <w14:scene3d>
              <w14:camera w14:prst="orthographicFront"/>
              <w14:lightRig w14:rig="threePt" w14:dir="t">
                <w14:rot w14:lat="0" w14:lon="0" w14:rev="0"/>
              </w14:lightRig>
            </w14:scene3d>
          </w:rPr>
          <w:t>2.8.2.1</w:t>
        </w:r>
        <w:r w:rsidR="00C57E7F" w:rsidRPr="00C57E7F">
          <w:rPr>
            <w:rFonts w:cstheme="minorBidi"/>
            <w:szCs w:val="22"/>
          </w:rPr>
          <w:tab/>
        </w:r>
        <w:r w:rsidR="00C57E7F" w:rsidRPr="00C57E7F">
          <w:rPr>
            <w:rStyle w:val="Hypertextovodkaz"/>
          </w:rPr>
          <w:t>Renální osteopatie</w:t>
        </w:r>
        <w:r w:rsidR="00C57E7F" w:rsidRPr="00C57E7F">
          <w:rPr>
            <w:webHidden/>
          </w:rPr>
          <w:tab/>
        </w:r>
        <w:r w:rsidR="00C57E7F" w:rsidRPr="00C57E7F">
          <w:rPr>
            <w:webHidden/>
          </w:rPr>
          <w:fldChar w:fldCharType="begin"/>
        </w:r>
        <w:r w:rsidR="00C57E7F" w:rsidRPr="00C57E7F">
          <w:rPr>
            <w:webHidden/>
          </w:rPr>
          <w:instrText xml:space="preserve"> PAGEREF _Toc417424692 \h </w:instrText>
        </w:r>
        <w:r w:rsidR="00C57E7F" w:rsidRPr="00C57E7F">
          <w:rPr>
            <w:webHidden/>
          </w:rPr>
        </w:r>
        <w:r w:rsidR="00C57E7F" w:rsidRPr="00C57E7F">
          <w:rPr>
            <w:webHidden/>
          </w:rPr>
          <w:fldChar w:fldCharType="separate"/>
        </w:r>
        <w:r w:rsidR="00093AEF">
          <w:rPr>
            <w:webHidden/>
          </w:rPr>
          <w:t>18</w:t>
        </w:r>
        <w:r w:rsidR="00C57E7F" w:rsidRPr="00C57E7F">
          <w:rPr>
            <w:webHidden/>
          </w:rPr>
          <w:fldChar w:fldCharType="end"/>
        </w:r>
      </w:hyperlink>
    </w:p>
    <w:p w:rsidR="00C57E7F" w:rsidRPr="00C57E7F" w:rsidRDefault="00F8474F">
      <w:pPr>
        <w:pStyle w:val="Obsah4"/>
        <w:rPr>
          <w:rFonts w:cstheme="minorBidi"/>
          <w:szCs w:val="22"/>
        </w:rPr>
      </w:pPr>
      <w:hyperlink w:anchor="_Toc417424693" w:history="1">
        <w:r w:rsidR="00C57E7F" w:rsidRPr="00C57E7F">
          <w:rPr>
            <w:rStyle w:val="Hypertextovodkaz"/>
            <w14:scene3d>
              <w14:camera w14:prst="orthographicFront"/>
              <w14:lightRig w14:rig="threePt" w14:dir="t">
                <w14:rot w14:lat="0" w14:lon="0" w14:rev="0"/>
              </w14:lightRig>
            </w14:scene3d>
          </w:rPr>
          <w:t>2.8.2.2</w:t>
        </w:r>
        <w:r w:rsidR="00C57E7F" w:rsidRPr="00C57E7F">
          <w:rPr>
            <w:rFonts w:cstheme="minorBidi"/>
            <w:szCs w:val="22"/>
          </w:rPr>
          <w:tab/>
        </w:r>
        <w:r w:rsidR="00C57E7F" w:rsidRPr="00C57E7F">
          <w:rPr>
            <w:rStyle w:val="Hypertextovodkaz"/>
          </w:rPr>
          <w:t>Dialyzační amyloidóza</w:t>
        </w:r>
        <w:r w:rsidR="00C57E7F" w:rsidRPr="00C57E7F">
          <w:rPr>
            <w:webHidden/>
          </w:rPr>
          <w:tab/>
        </w:r>
        <w:r w:rsidR="00C57E7F" w:rsidRPr="00C57E7F">
          <w:rPr>
            <w:webHidden/>
          </w:rPr>
          <w:fldChar w:fldCharType="begin"/>
        </w:r>
        <w:r w:rsidR="00C57E7F" w:rsidRPr="00C57E7F">
          <w:rPr>
            <w:webHidden/>
          </w:rPr>
          <w:instrText xml:space="preserve"> PAGEREF _Toc417424693 \h </w:instrText>
        </w:r>
        <w:r w:rsidR="00C57E7F" w:rsidRPr="00C57E7F">
          <w:rPr>
            <w:webHidden/>
          </w:rPr>
        </w:r>
        <w:r w:rsidR="00C57E7F" w:rsidRPr="00C57E7F">
          <w:rPr>
            <w:webHidden/>
          </w:rPr>
          <w:fldChar w:fldCharType="separate"/>
        </w:r>
        <w:r w:rsidR="00093AEF">
          <w:rPr>
            <w:webHidden/>
          </w:rPr>
          <w:t>20</w:t>
        </w:r>
        <w:r w:rsidR="00C57E7F" w:rsidRPr="00C57E7F">
          <w:rPr>
            <w:webHidden/>
          </w:rPr>
          <w:fldChar w:fldCharType="end"/>
        </w:r>
      </w:hyperlink>
    </w:p>
    <w:p w:rsidR="00C57E7F" w:rsidRPr="00C57E7F" w:rsidRDefault="00F8474F">
      <w:pPr>
        <w:pStyle w:val="Obsah4"/>
        <w:rPr>
          <w:rFonts w:cstheme="minorBidi"/>
          <w:szCs w:val="22"/>
        </w:rPr>
      </w:pPr>
      <w:hyperlink w:anchor="_Toc417424694" w:history="1">
        <w:r w:rsidR="00C57E7F" w:rsidRPr="00C57E7F">
          <w:rPr>
            <w:rStyle w:val="Hypertextovodkaz"/>
            <w14:scene3d>
              <w14:camera w14:prst="orthographicFront"/>
              <w14:lightRig w14:rig="threePt" w14:dir="t">
                <w14:rot w14:lat="0" w14:lon="0" w14:rev="0"/>
              </w14:lightRig>
            </w14:scene3d>
          </w:rPr>
          <w:t>2.8.2.3</w:t>
        </w:r>
        <w:r w:rsidR="00C57E7F" w:rsidRPr="00C57E7F">
          <w:rPr>
            <w:rFonts w:cstheme="minorBidi"/>
            <w:szCs w:val="22"/>
          </w:rPr>
          <w:tab/>
        </w:r>
        <w:r w:rsidR="00C57E7F" w:rsidRPr="00C57E7F">
          <w:rPr>
            <w:rStyle w:val="Hypertextovodkaz"/>
          </w:rPr>
          <w:t>Dysfunkce kosterních svalů (uremická myopatie)</w:t>
        </w:r>
        <w:r w:rsidR="00C57E7F" w:rsidRPr="00C57E7F">
          <w:rPr>
            <w:webHidden/>
          </w:rPr>
          <w:tab/>
        </w:r>
        <w:r w:rsidR="00C57E7F" w:rsidRPr="00C57E7F">
          <w:rPr>
            <w:webHidden/>
          </w:rPr>
          <w:fldChar w:fldCharType="begin"/>
        </w:r>
        <w:r w:rsidR="00C57E7F" w:rsidRPr="00C57E7F">
          <w:rPr>
            <w:webHidden/>
          </w:rPr>
          <w:instrText xml:space="preserve"> PAGEREF _Toc417424694 \h </w:instrText>
        </w:r>
        <w:r w:rsidR="00C57E7F" w:rsidRPr="00C57E7F">
          <w:rPr>
            <w:webHidden/>
          </w:rPr>
        </w:r>
        <w:r w:rsidR="00C57E7F" w:rsidRPr="00C57E7F">
          <w:rPr>
            <w:webHidden/>
          </w:rPr>
          <w:fldChar w:fldCharType="separate"/>
        </w:r>
        <w:r w:rsidR="00093AEF">
          <w:rPr>
            <w:webHidden/>
          </w:rPr>
          <w:t>21</w:t>
        </w:r>
        <w:r w:rsidR="00C57E7F" w:rsidRPr="00C57E7F">
          <w:rPr>
            <w:webHidden/>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695" w:history="1">
        <w:r w:rsidR="00C57E7F" w:rsidRPr="00C57E7F">
          <w:rPr>
            <w:rStyle w:val="Hypertextovodkaz"/>
            <w:rFonts w:ascii="Times New Roman" w:hAnsi="Times New Roman"/>
            <w:i/>
            <w:noProof/>
            <w:sz w:val="24"/>
          </w:rPr>
          <w:t>Úrovně dysfunkce kosterních svalů</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_Toc417424695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23</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696" w:history="1">
        <w:r w:rsidR="00C57E7F" w:rsidRPr="00C57E7F">
          <w:rPr>
            <w:rStyle w:val="Hypertextovodkaz"/>
            <w:rFonts w:ascii="Times New Roman" w:hAnsi="Times New Roman"/>
            <w:i/>
            <w:noProof/>
            <w:sz w:val="24"/>
          </w:rPr>
          <w:t>Vliv hypokineze na kosterní svaly</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_Toc417424696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24</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697"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2.8.3</w:t>
        </w:r>
        <w:r w:rsidR="00C57E7F" w:rsidRPr="00C57E7F">
          <w:rPr>
            <w:rFonts w:ascii="Times New Roman" w:hAnsi="Times New Roman"/>
            <w:noProof/>
            <w:sz w:val="24"/>
          </w:rPr>
          <w:tab/>
        </w:r>
        <w:r w:rsidR="00C57E7F" w:rsidRPr="00C57E7F">
          <w:rPr>
            <w:rStyle w:val="Hypertextovodkaz"/>
            <w:rFonts w:ascii="Times New Roman" w:hAnsi="Times New Roman"/>
            <w:noProof/>
            <w:sz w:val="24"/>
          </w:rPr>
          <w:t>Infekční komplikace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_Toc417424697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24</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698"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2.8.4</w:t>
        </w:r>
        <w:r w:rsidR="00C57E7F" w:rsidRPr="00C57E7F">
          <w:rPr>
            <w:rFonts w:ascii="Times New Roman" w:hAnsi="Times New Roman"/>
            <w:noProof/>
            <w:sz w:val="24"/>
          </w:rPr>
          <w:tab/>
        </w:r>
        <w:r w:rsidR="00C57E7F" w:rsidRPr="00C57E7F">
          <w:rPr>
            <w:rStyle w:val="Hypertextovodkaz"/>
            <w:rFonts w:ascii="Times New Roman" w:hAnsi="Times New Roman"/>
            <w:noProof/>
            <w:sz w:val="24"/>
          </w:rPr>
          <w:t>Neurologické komplikace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_Toc417424698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24</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699" w:history="1">
        <w:r w:rsidR="00C57E7F" w:rsidRPr="00C57E7F">
          <w:rPr>
            <w:rStyle w:val="Hypertextovodkaz"/>
            <w14:scene3d>
              <w14:camera w14:prst="orthographicFront"/>
              <w14:lightRig w14:rig="threePt" w14:dir="t">
                <w14:rot w14:lat="0" w14:lon="0" w14:rev="0"/>
              </w14:lightRig>
            </w14:scene3d>
          </w:rPr>
          <w:t>2.8.4.1</w:t>
        </w:r>
        <w:r w:rsidR="00C57E7F" w:rsidRPr="00C57E7F">
          <w:rPr>
            <w:rFonts w:cstheme="minorBidi"/>
            <w:szCs w:val="22"/>
          </w:rPr>
          <w:tab/>
        </w:r>
        <w:r w:rsidR="00C57E7F" w:rsidRPr="00C57E7F">
          <w:rPr>
            <w:rStyle w:val="Hypertextovodkaz"/>
          </w:rPr>
          <w:t>Uremická encefalopatie</w:t>
        </w:r>
        <w:r w:rsidR="00C57E7F" w:rsidRPr="00C57E7F">
          <w:rPr>
            <w:webHidden/>
          </w:rPr>
          <w:tab/>
        </w:r>
        <w:r w:rsidR="00C57E7F" w:rsidRPr="00C57E7F">
          <w:rPr>
            <w:webHidden/>
          </w:rPr>
          <w:fldChar w:fldCharType="begin"/>
        </w:r>
        <w:r w:rsidR="00C57E7F" w:rsidRPr="00C57E7F">
          <w:rPr>
            <w:webHidden/>
          </w:rPr>
          <w:instrText xml:space="preserve"> PAGEREF _Toc417424699 \h </w:instrText>
        </w:r>
        <w:r w:rsidR="00C57E7F" w:rsidRPr="00C57E7F">
          <w:rPr>
            <w:webHidden/>
          </w:rPr>
        </w:r>
        <w:r w:rsidR="00C57E7F" w:rsidRPr="00C57E7F">
          <w:rPr>
            <w:webHidden/>
          </w:rPr>
          <w:fldChar w:fldCharType="separate"/>
        </w:r>
        <w:r w:rsidR="00093AEF">
          <w:rPr>
            <w:webHidden/>
          </w:rPr>
          <w:t>24</w:t>
        </w:r>
        <w:r w:rsidR="00C57E7F" w:rsidRPr="00C57E7F">
          <w:rPr>
            <w:webHidden/>
          </w:rPr>
          <w:fldChar w:fldCharType="end"/>
        </w:r>
      </w:hyperlink>
    </w:p>
    <w:p w:rsidR="00C57E7F" w:rsidRPr="00C57E7F" w:rsidRDefault="00F8474F">
      <w:pPr>
        <w:pStyle w:val="Obsah4"/>
        <w:rPr>
          <w:rFonts w:cstheme="minorBidi"/>
          <w:szCs w:val="22"/>
        </w:rPr>
      </w:pPr>
      <w:hyperlink w:anchor="_Toc417424700" w:history="1">
        <w:r w:rsidR="00C57E7F" w:rsidRPr="00C57E7F">
          <w:rPr>
            <w:rStyle w:val="Hypertextovodkaz"/>
            <w14:scene3d>
              <w14:camera w14:prst="orthographicFront"/>
              <w14:lightRig w14:rig="threePt" w14:dir="t">
                <w14:rot w14:lat="0" w14:lon="0" w14:rev="0"/>
              </w14:lightRig>
            </w14:scene3d>
          </w:rPr>
          <w:t>2.8.4.2</w:t>
        </w:r>
        <w:r w:rsidR="00C57E7F" w:rsidRPr="00C57E7F">
          <w:rPr>
            <w:rFonts w:cstheme="minorBidi"/>
            <w:szCs w:val="22"/>
          </w:rPr>
          <w:tab/>
        </w:r>
        <w:r w:rsidR="00C57E7F" w:rsidRPr="00C57E7F">
          <w:rPr>
            <w:rStyle w:val="Hypertextovodkaz"/>
          </w:rPr>
          <w:t>Uremická neuropatie</w:t>
        </w:r>
        <w:r w:rsidR="00C57E7F" w:rsidRPr="00C57E7F">
          <w:rPr>
            <w:webHidden/>
          </w:rPr>
          <w:tab/>
        </w:r>
        <w:r w:rsidR="00C57E7F" w:rsidRPr="00C57E7F">
          <w:rPr>
            <w:webHidden/>
          </w:rPr>
          <w:fldChar w:fldCharType="begin"/>
        </w:r>
        <w:r w:rsidR="00C57E7F" w:rsidRPr="00C57E7F">
          <w:rPr>
            <w:webHidden/>
          </w:rPr>
          <w:instrText xml:space="preserve"> PAGEREF _Toc417424700 \h </w:instrText>
        </w:r>
        <w:r w:rsidR="00C57E7F" w:rsidRPr="00C57E7F">
          <w:rPr>
            <w:webHidden/>
          </w:rPr>
        </w:r>
        <w:r w:rsidR="00C57E7F" w:rsidRPr="00C57E7F">
          <w:rPr>
            <w:webHidden/>
          </w:rPr>
          <w:fldChar w:fldCharType="separate"/>
        </w:r>
        <w:r w:rsidR="00093AEF">
          <w:rPr>
            <w:webHidden/>
          </w:rPr>
          <w:t>25</w:t>
        </w:r>
        <w:r w:rsidR="00C57E7F" w:rsidRPr="00C57E7F">
          <w:rPr>
            <w:webHidden/>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1"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2.8.5</w:t>
        </w:r>
        <w:r w:rsidR="00C57E7F" w:rsidRPr="00C57E7F">
          <w:rPr>
            <w:rFonts w:ascii="Times New Roman" w:hAnsi="Times New Roman"/>
            <w:noProof/>
            <w:sz w:val="24"/>
          </w:rPr>
          <w:tab/>
        </w:r>
        <w:r w:rsidR="00C57E7F" w:rsidRPr="00C57E7F">
          <w:rPr>
            <w:rStyle w:val="Hypertextovodkaz"/>
            <w:rFonts w:ascii="Times New Roman" w:hAnsi="Times New Roman"/>
            <w:noProof/>
            <w:sz w:val="24"/>
          </w:rPr>
          <w:t>Hematologické komplikace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_Toc417424701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25</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2"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2.8.6</w:t>
        </w:r>
        <w:r w:rsidR="00C57E7F" w:rsidRPr="00C57E7F">
          <w:rPr>
            <w:rFonts w:ascii="Times New Roman" w:hAnsi="Times New Roman"/>
            <w:noProof/>
            <w:sz w:val="24"/>
          </w:rPr>
          <w:tab/>
        </w:r>
        <w:r w:rsidR="00C57E7F" w:rsidRPr="00C57E7F">
          <w:rPr>
            <w:rStyle w:val="Hypertextovodkaz"/>
            <w:rFonts w:ascii="Times New Roman" w:hAnsi="Times New Roman"/>
            <w:noProof/>
            <w:sz w:val="24"/>
          </w:rPr>
          <w:t>Gastrointestinální komplikace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_Toc417424702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26</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3"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2.8.7</w:t>
        </w:r>
        <w:r w:rsidR="00C57E7F" w:rsidRPr="00C57E7F">
          <w:rPr>
            <w:rFonts w:ascii="Times New Roman" w:hAnsi="Times New Roman"/>
            <w:noProof/>
            <w:sz w:val="24"/>
          </w:rPr>
          <w:tab/>
        </w:r>
        <w:r w:rsidR="00C57E7F" w:rsidRPr="00C57E7F">
          <w:rPr>
            <w:rStyle w:val="Hypertextovodkaz"/>
            <w:rFonts w:ascii="Times New Roman" w:hAnsi="Times New Roman"/>
            <w:noProof/>
            <w:sz w:val="24"/>
          </w:rPr>
          <w:t>Endokrinní dysfunkce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_Toc417424703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26</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4"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2.8.8</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Kožní komplikace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_Toc417424704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26</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5"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2.8.9</w:t>
        </w:r>
        <w:r w:rsidR="00C57E7F" w:rsidRPr="00C57E7F">
          <w:rPr>
            <w:rFonts w:ascii="Times New Roman" w:hAnsi="Times New Roman"/>
            <w:noProof/>
            <w:sz w:val="24"/>
          </w:rPr>
          <w:tab/>
        </w:r>
        <w:r w:rsidR="00C57E7F" w:rsidRPr="00C57E7F">
          <w:rPr>
            <w:rStyle w:val="Hypertextovodkaz"/>
            <w:rFonts w:ascii="Times New Roman" w:hAnsi="Times New Roman"/>
            <w:noProof/>
            <w:sz w:val="24"/>
          </w:rPr>
          <w:t>Aluminiové intoxikace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_Toc417424705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27</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6"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2.8.10</w:t>
        </w:r>
        <w:r w:rsidR="00C57E7F" w:rsidRPr="00C57E7F">
          <w:rPr>
            <w:rFonts w:ascii="Times New Roman" w:hAnsi="Times New Roman"/>
            <w:noProof/>
            <w:sz w:val="24"/>
          </w:rPr>
          <w:tab/>
        </w:r>
        <w:r w:rsidR="00C57E7F" w:rsidRPr="00C57E7F">
          <w:rPr>
            <w:rStyle w:val="Hypertextovodkaz"/>
            <w:rFonts w:ascii="Times New Roman" w:hAnsi="Times New Roman"/>
            <w:noProof/>
            <w:sz w:val="24"/>
          </w:rPr>
          <w:t>Psychosociální problematika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_Toc417424706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27</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7"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2.8.11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Bolest u hemodialyzovaných pacientů</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_Toc417424707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27</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08"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2.9</w:t>
        </w:r>
        <w:r w:rsidR="00C57E7F" w:rsidRPr="00C57E7F">
          <w:rPr>
            <w:rFonts w:ascii="Times New Roman" w:hAnsi="Times New Roman"/>
            <w:noProof/>
            <w:sz w:val="24"/>
          </w:rPr>
          <w:tab/>
        </w:r>
        <w:r w:rsidR="00C57E7F" w:rsidRPr="00C57E7F">
          <w:rPr>
            <w:rStyle w:val="Hypertextovodkaz"/>
            <w:rFonts w:ascii="Times New Roman" w:hAnsi="Times New Roman"/>
            <w:noProof/>
            <w:sz w:val="24"/>
          </w:rPr>
          <w:t>Léčba CHSL</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_Toc417424708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28</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09"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2.9.1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Konzervativní léčba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_Toc417424709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28</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710" w:history="1">
        <w:r w:rsidR="00C57E7F" w:rsidRPr="00C57E7F">
          <w:rPr>
            <w:rStyle w:val="Hypertextovodkaz"/>
            <w14:scene3d>
              <w14:camera w14:prst="orthographicFront"/>
              <w14:lightRig w14:rig="threePt" w14:dir="t">
                <w14:rot w14:lat="0" w14:lon="0" w14:rev="0"/>
              </w14:lightRig>
            </w14:scene3d>
          </w:rPr>
          <w:t>2.9.1.1</w:t>
        </w:r>
        <w:r w:rsidR="00C57E7F" w:rsidRPr="00C57E7F">
          <w:rPr>
            <w:rFonts w:cstheme="minorBidi"/>
            <w:szCs w:val="22"/>
          </w:rPr>
          <w:tab/>
        </w:r>
        <w:r w:rsidR="00C57E7F" w:rsidRPr="00C57E7F">
          <w:rPr>
            <w:rStyle w:val="Hypertextovodkaz"/>
          </w:rPr>
          <w:t>Dietní opatření</w:t>
        </w:r>
        <w:r w:rsidR="00C57E7F" w:rsidRPr="00C57E7F">
          <w:rPr>
            <w:webHidden/>
          </w:rPr>
          <w:tab/>
        </w:r>
        <w:r w:rsidR="00C57E7F" w:rsidRPr="00C57E7F">
          <w:rPr>
            <w:webHidden/>
          </w:rPr>
          <w:fldChar w:fldCharType="begin"/>
        </w:r>
        <w:r w:rsidR="00C57E7F" w:rsidRPr="00C57E7F">
          <w:rPr>
            <w:webHidden/>
          </w:rPr>
          <w:instrText xml:space="preserve"> PAGEREF _Toc417424710 \h </w:instrText>
        </w:r>
        <w:r w:rsidR="00C57E7F" w:rsidRPr="00C57E7F">
          <w:rPr>
            <w:webHidden/>
          </w:rPr>
        </w:r>
        <w:r w:rsidR="00C57E7F" w:rsidRPr="00C57E7F">
          <w:rPr>
            <w:webHidden/>
          </w:rPr>
          <w:fldChar w:fldCharType="separate"/>
        </w:r>
        <w:r w:rsidR="00093AEF">
          <w:rPr>
            <w:webHidden/>
          </w:rPr>
          <w:t>29</w:t>
        </w:r>
        <w:r w:rsidR="00C57E7F" w:rsidRPr="00C57E7F">
          <w:rPr>
            <w:webHidden/>
          </w:rPr>
          <w:fldChar w:fldCharType="end"/>
        </w:r>
      </w:hyperlink>
    </w:p>
    <w:p w:rsidR="00C57E7F" w:rsidRPr="00C57E7F" w:rsidRDefault="00F8474F">
      <w:pPr>
        <w:pStyle w:val="Obsah4"/>
        <w:rPr>
          <w:rFonts w:cstheme="minorBidi"/>
          <w:szCs w:val="22"/>
        </w:rPr>
      </w:pPr>
      <w:hyperlink w:anchor="_Toc417424711" w:history="1">
        <w:r w:rsidR="00C57E7F" w:rsidRPr="00C57E7F">
          <w:rPr>
            <w:rStyle w:val="Hypertextovodkaz"/>
            <w14:scene3d>
              <w14:camera w14:prst="orthographicFront"/>
              <w14:lightRig w14:rig="threePt" w14:dir="t">
                <w14:rot w14:lat="0" w14:lon="0" w14:rev="0"/>
              </w14:lightRig>
            </w14:scene3d>
          </w:rPr>
          <w:t>2.9.1.2</w:t>
        </w:r>
        <w:r w:rsidR="00C57E7F" w:rsidRPr="00C57E7F">
          <w:rPr>
            <w:rFonts w:cstheme="minorBidi"/>
            <w:szCs w:val="22"/>
          </w:rPr>
          <w:tab/>
        </w:r>
        <w:r w:rsidR="00C57E7F" w:rsidRPr="00C57E7F">
          <w:rPr>
            <w:rStyle w:val="Hypertextovodkaz"/>
          </w:rPr>
          <w:t>Příjem tekutin a elektrolytů</w:t>
        </w:r>
        <w:r w:rsidR="00C57E7F" w:rsidRPr="00C57E7F">
          <w:rPr>
            <w:webHidden/>
          </w:rPr>
          <w:tab/>
        </w:r>
        <w:r w:rsidR="00C57E7F" w:rsidRPr="00C57E7F">
          <w:rPr>
            <w:webHidden/>
          </w:rPr>
          <w:fldChar w:fldCharType="begin"/>
        </w:r>
        <w:r w:rsidR="00C57E7F" w:rsidRPr="00C57E7F">
          <w:rPr>
            <w:webHidden/>
          </w:rPr>
          <w:instrText xml:space="preserve"> PAGEREF _Toc417424711 \h </w:instrText>
        </w:r>
        <w:r w:rsidR="00C57E7F" w:rsidRPr="00C57E7F">
          <w:rPr>
            <w:webHidden/>
          </w:rPr>
        </w:r>
        <w:r w:rsidR="00C57E7F" w:rsidRPr="00C57E7F">
          <w:rPr>
            <w:webHidden/>
          </w:rPr>
          <w:fldChar w:fldCharType="separate"/>
        </w:r>
        <w:r w:rsidR="00093AEF">
          <w:rPr>
            <w:webHidden/>
          </w:rPr>
          <w:t>30</w:t>
        </w:r>
        <w:r w:rsidR="00C57E7F" w:rsidRPr="00C57E7F">
          <w:rPr>
            <w:webHidden/>
          </w:rPr>
          <w:fldChar w:fldCharType="end"/>
        </w:r>
      </w:hyperlink>
    </w:p>
    <w:p w:rsidR="00C57E7F" w:rsidRPr="00C57E7F" w:rsidRDefault="00F8474F">
      <w:pPr>
        <w:pStyle w:val="Obsah4"/>
        <w:rPr>
          <w:rFonts w:cstheme="minorBidi"/>
          <w:szCs w:val="22"/>
        </w:rPr>
      </w:pPr>
      <w:hyperlink w:anchor="_Toc417424712" w:history="1">
        <w:r w:rsidR="00C57E7F" w:rsidRPr="00C57E7F">
          <w:rPr>
            <w:rStyle w:val="Hypertextovodkaz"/>
            <w14:scene3d>
              <w14:camera w14:prst="orthographicFront"/>
              <w14:lightRig w14:rig="threePt" w14:dir="t">
                <w14:rot w14:lat="0" w14:lon="0" w14:rev="0"/>
              </w14:lightRig>
            </w14:scene3d>
          </w:rPr>
          <w:t>2.9.1.3</w:t>
        </w:r>
        <w:r w:rsidR="00C57E7F" w:rsidRPr="00C57E7F">
          <w:rPr>
            <w:rFonts w:cstheme="minorBidi"/>
            <w:szCs w:val="22"/>
          </w:rPr>
          <w:tab/>
        </w:r>
        <w:r w:rsidR="00C57E7F" w:rsidRPr="00C57E7F">
          <w:rPr>
            <w:rStyle w:val="Hypertextovodkaz"/>
          </w:rPr>
          <w:t>Úprava acidobazické rovnováhy</w:t>
        </w:r>
        <w:r w:rsidR="00C57E7F" w:rsidRPr="00C57E7F">
          <w:rPr>
            <w:webHidden/>
          </w:rPr>
          <w:tab/>
        </w:r>
        <w:r w:rsidR="00C57E7F" w:rsidRPr="00C57E7F">
          <w:rPr>
            <w:webHidden/>
          </w:rPr>
          <w:fldChar w:fldCharType="begin"/>
        </w:r>
        <w:r w:rsidR="00C57E7F" w:rsidRPr="00C57E7F">
          <w:rPr>
            <w:webHidden/>
          </w:rPr>
          <w:instrText xml:space="preserve"> PAGEREF _Toc417424712 \h </w:instrText>
        </w:r>
        <w:r w:rsidR="00C57E7F" w:rsidRPr="00C57E7F">
          <w:rPr>
            <w:webHidden/>
          </w:rPr>
        </w:r>
        <w:r w:rsidR="00C57E7F" w:rsidRPr="00C57E7F">
          <w:rPr>
            <w:webHidden/>
          </w:rPr>
          <w:fldChar w:fldCharType="separate"/>
        </w:r>
        <w:r w:rsidR="00093AEF">
          <w:rPr>
            <w:webHidden/>
          </w:rPr>
          <w:t>30</w:t>
        </w:r>
        <w:r w:rsidR="00C57E7F" w:rsidRPr="00C57E7F">
          <w:rPr>
            <w:webHidden/>
          </w:rPr>
          <w:fldChar w:fldCharType="end"/>
        </w:r>
      </w:hyperlink>
    </w:p>
    <w:p w:rsidR="00C57E7F" w:rsidRPr="00C57E7F" w:rsidRDefault="00F8474F">
      <w:pPr>
        <w:pStyle w:val="Obsah4"/>
        <w:rPr>
          <w:rFonts w:cstheme="minorBidi"/>
          <w:szCs w:val="22"/>
        </w:rPr>
      </w:pPr>
      <w:hyperlink w:anchor="_Toc417424713" w:history="1">
        <w:r w:rsidR="00C57E7F" w:rsidRPr="00C57E7F">
          <w:rPr>
            <w:rStyle w:val="Hypertextovodkaz"/>
            <w14:scene3d>
              <w14:camera w14:prst="orthographicFront"/>
              <w14:lightRig w14:rig="threePt" w14:dir="t">
                <w14:rot w14:lat="0" w14:lon="0" w14:rev="0"/>
              </w14:lightRig>
            </w14:scene3d>
          </w:rPr>
          <w:t>2.9.1.4</w:t>
        </w:r>
        <w:r w:rsidR="00C57E7F" w:rsidRPr="00C57E7F">
          <w:rPr>
            <w:rFonts w:cstheme="minorBidi"/>
            <w:szCs w:val="22"/>
          </w:rPr>
          <w:tab/>
        </w:r>
        <w:r w:rsidR="00C57E7F" w:rsidRPr="00C57E7F">
          <w:rPr>
            <w:rStyle w:val="Hypertextovodkaz"/>
          </w:rPr>
          <w:t>Úprava poruchy kalciofosfátového metabolismu</w:t>
        </w:r>
        <w:r w:rsidR="00C57E7F" w:rsidRPr="00C57E7F">
          <w:rPr>
            <w:webHidden/>
          </w:rPr>
          <w:tab/>
        </w:r>
        <w:r w:rsidR="00C57E7F" w:rsidRPr="00C57E7F">
          <w:rPr>
            <w:webHidden/>
          </w:rPr>
          <w:fldChar w:fldCharType="begin"/>
        </w:r>
        <w:r w:rsidR="00C57E7F" w:rsidRPr="00C57E7F">
          <w:rPr>
            <w:webHidden/>
          </w:rPr>
          <w:instrText xml:space="preserve"> PAGEREF _Toc417424713 \h </w:instrText>
        </w:r>
        <w:r w:rsidR="00C57E7F" w:rsidRPr="00C57E7F">
          <w:rPr>
            <w:webHidden/>
          </w:rPr>
        </w:r>
        <w:r w:rsidR="00C57E7F" w:rsidRPr="00C57E7F">
          <w:rPr>
            <w:webHidden/>
          </w:rPr>
          <w:fldChar w:fldCharType="separate"/>
        </w:r>
        <w:r w:rsidR="00093AEF">
          <w:rPr>
            <w:webHidden/>
          </w:rPr>
          <w:t>30</w:t>
        </w:r>
        <w:r w:rsidR="00C57E7F" w:rsidRPr="00C57E7F">
          <w:rPr>
            <w:webHidden/>
          </w:rPr>
          <w:fldChar w:fldCharType="end"/>
        </w:r>
      </w:hyperlink>
    </w:p>
    <w:p w:rsidR="00C57E7F" w:rsidRPr="00C57E7F" w:rsidRDefault="00F8474F">
      <w:pPr>
        <w:pStyle w:val="Obsah4"/>
        <w:rPr>
          <w:rFonts w:cstheme="minorBidi"/>
          <w:szCs w:val="22"/>
        </w:rPr>
      </w:pPr>
      <w:hyperlink w:anchor="_Toc417424714" w:history="1">
        <w:r w:rsidR="00C57E7F" w:rsidRPr="00C57E7F">
          <w:rPr>
            <w:rStyle w:val="Hypertextovodkaz"/>
            <w14:scene3d>
              <w14:camera w14:prst="orthographicFront"/>
              <w14:lightRig w14:rig="threePt" w14:dir="t">
                <w14:rot w14:lat="0" w14:lon="0" w14:rev="0"/>
              </w14:lightRig>
            </w14:scene3d>
          </w:rPr>
          <w:t>2.9.1.5</w:t>
        </w:r>
        <w:r w:rsidR="00C57E7F" w:rsidRPr="00C57E7F">
          <w:rPr>
            <w:rFonts w:cstheme="minorBidi"/>
            <w:szCs w:val="22"/>
          </w:rPr>
          <w:tab/>
        </w:r>
        <w:r w:rsidR="00C57E7F" w:rsidRPr="00C57E7F">
          <w:rPr>
            <w:rStyle w:val="Hypertextovodkaz"/>
          </w:rPr>
          <w:t>Úprava krevního obrazu</w:t>
        </w:r>
        <w:r w:rsidR="00C57E7F" w:rsidRPr="00C57E7F">
          <w:rPr>
            <w:webHidden/>
          </w:rPr>
          <w:tab/>
        </w:r>
        <w:r w:rsidR="00C57E7F" w:rsidRPr="00C57E7F">
          <w:rPr>
            <w:webHidden/>
          </w:rPr>
          <w:fldChar w:fldCharType="begin"/>
        </w:r>
        <w:r w:rsidR="00C57E7F" w:rsidRPr="00C57E7F">
          <w:rPr>
            <w:webHidden/>
          </w:rPr>
          <w:instrText xml:space="preserve"> PAGEREF _Toc417424714 \h </w:instrText>
        </w:r>
        <w:r w:rsidR="00C57E7F" w:rsidRPr="00C57E7F">
          <w:rPr>
            <w:webHidden/>
          </w:rPr>
        </w:r>
        <w:r w:rsidR="00C57E7F" w:rsidRPr="00C57E7F">
          <w:rPr>
            <w:webHidden/>
          </w:rPr>
          <w:fldChar w:fldCharType="separate"/>
        </w:r>
        <w:r w:rsidR="00093AEF">
          <w:rPr>
            <w:webHidden/>
          </w:rPr>
          <w:t>30</w:t>
        </w:r>
        <w:r w:rsidR="00C57E7F" w:rsidRPr="00C57E7F">
          <w:rPr>
            <w:webHidden/>
          </w:rPr>
          <w:fldChar w:fldCharType="end"/>
        </w:r>
      </w:hyperlink>
    </w:p>
    <w:p w:rsidR="00C57E7F" w:rsidRPr="00C57E7F" w:rsidRDefault="00F8474F">
      <w:pPr>
        <w:pStyle w:val="Obsah4"/>
        <w:rPr>
          <w:rFonts w:cstheme="minorBidi"/>
          <w:szCs w:val="22"/>
        </w:rPr>
      </w:pPr>
      <w:hyperlink w:anchor="_Toc417424715" w:history="1">
        <w:r w:rsidR="00C57E7F" w:rsidRPr="00C57E7F">
          <w:rPr>
            <w:rStyle w:val="Hypertextovodkaz"/>
            <w14:scene3d>
              <w14:camera w14:prst="orthographicFront"/>
              <w14:lightRig w14:rig="threePt" w14:dir="t">
                <w14:rot w14:lat="0" w14:lon="0" w14:rev="0"/>
              </w14:lightRig>
            </w14:scene3d>
          </w:rPr>
          <w:t>2.9.1.6</w:t>
        </w:r>
        <w:r w:rsidR="00C57E7F" w:rsidRPr="00C57E7F">
          <w:rPr>
            <w:rFonts w:cstheme="minorBidi"/>
            <w:szCs w:val="22"/>
          </w:rPr>
          <w:tab/>
        </w:r>
        <w:r w:rsidR="00C57E7F" w:rsidRPr="00C57E7F">
          <w:rPr>
            <w:rStyle w:val="Hypertextovodkaz"/>
          </w:rPr>
          <w:t>Léčba arteriální hypertenze</w:t>
        </w:r>
        <w:r w:rsidR="00C57E7F" w:rsidRPr="00C57E7F">
          <w:rPr>
            <w:webHidden/>
          </w:rPr>
          <w:tab/>
        </w:r>
        <w:r w:rsidR="00C57E7F" w:rsidRPr="00C57E7F">
          <w:rPr>
            <w:webHidden/>
          </w:rPr>
          <w:fldChar w:fldCharType="begin"/>
        </w:r>
        <w:r w:rsidR="00C57E7F" w:rsidRPr="00C57E7F">
          <w:rPr>
            <w:webHidden/>
          </w:rPr>
          <w:instrText xml:space="preserve"> PAGEREF _Toc417424715 \h </w:instrText>
        </w:r>
        <w:r w:rsidR="00C57E7F" w:rsidRPr="00C57E7F">
          <w:rPr>
            <w:webHidden/>
          </w:rPr>
        </w:r>
        <w:r w:rsidR="00C57E7F" w:rsidRPr="00C57E7F">
          <w:rPr>
            <w:webHidden/>
          </w:rPr>
          <w:fldChar w:fldCharType="separate"/>
        </w:r>
        <w:r w:rsidR="00093AEF">
          <w:rPr>
            <w:webHidden/>
          </w:rPr>
          <w:t>31</w:t>
        </w:r>
        <w:r w:rsidR="00C57E7F" w:rsidRPr="00C57E7F">
          <w:rPr>
            <w:webHidden/>
          </w:rPr>
          <w:fldChar w:fldCharType="end"/>
        </w:r>
      </w:hyperlink>
    </w:p>
    <w:p w:rsidR="00C57E7F" w:rsidRPr="00C57E7F" w:rsidRDefault="00F8474F">
      <w:pPr>
        <w:pStyle w:val="Obsah4"/>
        <w:rPr>
          <w:rFonts w:cstheme="minorBidi"/>
          <w:szCs w:val="22"/>
        </w:rPr>
      </w:pPr>
      <w:hyperlink w:anchor="_Toc417424716" w:history="1">
        <w:r w:rsidR="00C57E7F" w:rsidRPr="00C57E7F">
          <w:rPr>
            <w:rStyle w:val="Hypertextovodkaz"/>
            <w14:scene3d>
              <w14:camera w14:prst="orthographicFront"/>
              <w14:lightRig w14:rig="threePt" w14:dir="t">
                <w14:rot w14:lat="0" w14:lon="0" w14:rev="0"/>
              </w14:lightRig>
            </w14:scene3d>
          </w:rPr>
          <w:t>2.9.1.7</w:t>
        </w:r>
        <w:r w:rsidR="00C57E7F" w:rsidRPr="00C57E7F">
          <w:rPr>
            <w:rFonts w:cstheme="minorBidi"/>
            <w:szCs w:val="22"/>
          </w:rPr>
          <w:tab/>
        </w:r>
        <w:r w:rsidR="00C57E7F" w:rsidRPr="00C57E7F">
          <w:rPr>
            <w:rStyle w:val="Hypertextovodkaz"/>
          </w:rPr>
          <w:t>Léčba hyperlipoproteinémie</w:t>
        </w:r>
        <w:r w:rsidR="00C57E7F" w:rsidRPr="00C57E7F">
          <w:rPr>
            <w:webHidden/>
          </w:rPr>
          <w:tab/>
        </w:r>
        <w:r w:rsidR="00C57E7F" w:rsidRPr="00C57E7F">
          <w:rPr>
            <w:webHidden/>
          </w:rPr>
          <w:fldChar w:fldCharType="begin"/>
        </w:r>
        <w:r w:rsidR="00C57E7F" w:rsidRPr="00C57E7F">
          <w:rPr>
            <w:webHidden/>
          </w:rPr>
          <w:instrText xml:space="preserve"> PAGEREF _Toc417424716 \h </w:instrText>
        </w:r>
        <w:r w:rsidR="00C57E7F" w:rsidRPr="00C57E7F">
          <w:rPr>
            <w:webHidden/>
          </w:rPr>
        </w:r>
        <w:r w:rsidR="00C57E7F" w:rsidRPr="00C57E7F">
          <w:rPr>
            <w:webHidden/>
          </w:rPr>
          <w:fldChar w:fldCharType="separate"/>
        </w:r>
        <w:r w:rsidR="00093AEF">
          <w:rPr>
            <w:webHidden/>
          </w:rPr>
          <w:t>31</w:t>
        </w:r>
        <w:r w:rsidR="00C57E7F" w:rsidRPr="00C57E7F">
          <w:rPr>
            <w:webHidden/>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17"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2.9.2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Invazivní léčba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_Toc417424717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31</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718" w:history="1">
        <w:r w:rsidR="00C57E7F" w:rsidRPr="00C57E7F">
          <w:rPr>
            <w:rStyle w:val="Hypertextovodkaz"/>
            <w14:scene3d>
              <w14:camera w14:prst="orthographicFront"/>
              <w14:lightRig w14:rig="threePt" w14:dir="t">
                <w14:rot w14:lat="0" w14:lon="0" w14:rev="0"/>
              </w14:lightRig>
            </w14:scene3d>
          </w:rPr>
          <w:t>2.9.2.1</w:t>
        </w:r>
        <w:r w:rsidR="00C57E7F" w:rsidRPr="00C57E7F">
          <w:rPr>
            <w:rFonts w:cstheme="minorBidi"/>
            <w:szCs w:val="22"/>
          </w:rPr>
          <w:tab/>
        </w:r>
        <w:r w:rsidR="00C57E7F" w:rsidRPr="00C57E7F">
          <w:rPr>
            <w:rStyle w:val="Hypertextovodkaz"/>
          </w:rPr>
          <w:t>Dialyzační metody</w:t>
        </w:r>
        <w:r w:rsidR="00C57E7F" w:rsidRPr="00C57E7F">
          <w:rPr>
            <w:webHidden/>
          </w:rPr>
          <w:tab/>
        </w:r>
        <w:r w:rsidR="00C57E7F" w:rsidRPr="00C57E7F">
          <w:rPr>
            <w:webHidden/>
          </w:rPr>
          <w:fldChar w:fldCharType="begin"/>
        </w:r>
        <w:r w:rsidR="00C57E7F" w:rsidRPr="00C57E7F">
          <w:rPr>
            <w:webHidden/>
          </w:rPr>
          <w:instrText xml:space="preserve"> PAGEREF _Toc417424718 \h </w:instrText>
        </w:r>
        <w:r w:rsidR="00C57E7F" w:rsidRPr="00C57E7F">
          <w:rPr>
            <w:webHidden/>
          </w:rPr>
        </w:r>
        <w:r w:rsidR="00C57E7F" w:rsidRPr="00C57E7F">
          <w:rPr>
            <w:webHidden/>
          </w:rPr>
          <w:fldChar w:fldCharType="separate"/>
        </w:r>
        <w:r w:rsidR="00093AEF">
          <w:rPr>
            <w:webHidden/>
          </w:rPr>
          <w:t>32</w:t>
        </w:r>
        <w:r w:rsidR="00C57E7F" w:rsidRPr="00C57E7F">
          <w:rPr>
            <w:webHidden/>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19" w:history="1">
        <w:r w:rsidR="00C57E7F" w:rsidRPr="00C57E7F">
          <w:rPr>
            <w:rStyle w:val="Hypertextovodkaz"/>
            <w:rFonts w:ascii="Times New Roman" w:hAnsi="Times New Roman"/>
            <w:i/>
            <w:noProof/>
            <w:sz w:val="24"/>
          </w:rPr>
          <w:t>Princip dialyzační léčby</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_Toc417424719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33</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20" w:history="1">
        <w:r w:rsidR="00C57E7F" w:rsidRPr="00C57E7F">
          <w:rPr>
            <w:rStyle w:val="Hypertextovodkaz"/>
            <w:rFonts w:ascii="Times New Roman" w:hAnsi="Times New Roman"/>
            <w:i/>
            <w:noProof/>
            <w:sz w:val="24"/>
          </w:rPr>
          <w:t>Edukace a příprava pacienta pro léčbu CHSL dialýzou</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_Toc417424720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33</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21" w:history="1">
        <w:r w:rsidR="00C57E7F" w:rsidRPr="00C57E7F">
          <w:rPr>
            <w:rStyle w:val="Hypertextovodkaz"/>
            <w:rFonts w:ascii="Times New Roman" w:hAnsi="Times New Roman"/>
            <w:noProof/>
            <w:sz w:val="24"/>
          </w:rPr>
          <w:t>Hemodialýza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_Toc417424721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34</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22" w:history="1">
        <w:r w:rsidR="00C57E7F" w:rsidRPr="00C57E7F">
          <w:rPr>
            <w:rStyle w:val="Hypertextovodkaz"/>
            <w:rFonts w:ascii="Times New Roman" w:hAnsi="Times New Roman"/>
            <w:noProof/>
            <w:sz w:val="24"/>
          </w:rPr>
          <w:t>Peritoneální dialýza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_Toc417424722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36</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723" w:history="1">
        <w:r w:rsidR="00C57E7F" w:rsidRPr="00C57E7F">
          <w:rPr>
            <w:rStyle w:val="Hypertextovodkaz"/>
            <w14:scene3d>
              <w14:camera w14:prst="orthographicFront"/>
              <w14:lightRig w14:rig="threePt" w14:dir="t">
                <w14:rot w14:lat="0" w14:lon="0" w14:rev="0"/>
              </w14:lightRig>
            </w14:scene3d>
          </w:rPr>
          <w:t>2.9.2.2</w:t>
        </w:r>
        <w:r w:rsidR="00C57E7F" w:rsidRPr="00C57E7F">
          <w:rPr>
            <w:rFonts w:cstheme="minorBidi"/>
            <w:szCs w:val="22"/>
          </w:rPr>
          <w:tab/>
        </w:r>
        <w:r w:rsidR="00C57E7F" w:rsidRPr="00C57E7F">
          <w:rPr>
            <w:rStyle w:val="Hypertextovodkaz"/>
          </w:rPr>
          <w:t>Transplantace ledviny</w:t>
        </w:r>
        <w:r w:rsidR="00C57E7F" w:rsidRPr="00C57E7F">
          <w:rPr>
            <w:webHidden/>
          </w:rPr>
          <w:tab/>
        </w:r>
        <w:r w:rsidR="00C57E7F" w:rsidRPr="00C57E7F">
          <w:rPr>
            <w:webHidden/>
          </w:rPr>
          <w:fldChar w:fldCharType="begin"/>
        </w:r>
        <w:r w:rsidR="00C57E7F" w:rsidRPr="00C57E7F">
          <w:rPr>
            <w:webHidden/>
          </w:rPr>
          <w:instrText xml:space="preserve"> PAGEREF _Toc417424723 \h </w:instrText>
        </w:r>
        <w:r w:rsidR="00C57E7F" w:rsidRPr="00C57E7F">
          <w:rPr>
            <w:webHidden/>
          </w:rPr>
        </w:r>
        <w:r w:rsidR="00C57E7F" w:rsidRPr="00C57E7F">
          <w:rPr>
            <w:webHidden/>
          </w:rPr>
          <w:fldChar w:fldCharType="separate"/>
        </w:r>
        <w:r w:rsidR="00093AEF">
          <w:rPr>
            <w:webHidden/>
          </w:rPr>
          <w:t>38</w:t>
        </w:r>
        <w:r w:rsidR="00C57E7F" w:rsidRPr="00C57E7F">
          <w:rPr>
            <w:webHidden/>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24"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2.10</w:t>
        </w:r>
        <w:r w:rsidR="00C57E7F" w:rsidRPr="00C57E7F">
          <w:rPr>
            <w:rFonts w:ascii="Times New Roman" w:hAnsi="Times New Roman"/>
            <w:noProof/>
            <w:sz w:val="24"/>
          </w:rPr>
          <w:tab/>
        </w:r>
        <w:r w:rsidR="00C57E7F" w:rsidRPr="00C57E7F">
          <w:rPr>
            <w:rStyle w:val="Hypertextovodkaz"/>
            <w:rFonts w:ascii="Times New Roman" w:hAnsi="Times New Roman"/>
            <w:noProof/>
            <w:sz w:val="24"/>
          </w:rPr>
          <w:t>Rehabilitace při chronickém onemocnění ledvin</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_Toc417424724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41</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25"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2.10.1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Rehabilitace ve zdravotnictví</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_Toc417424725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41</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726" w:history="1">
        <w:r w:rsidR="00C57E7F" w:rsidRPr="00C57E7F">
          <w:rPr>
            <w:rStyle w:val="Hypertextovodkaz"/>
            <w14:scene3d>
              <w14:camera w14:prst="orthographicFront"/>
              <w14:lightRig w14:rig="threePt" w14:dir="t">
                <w14:rot w14:lat="0" w14:lon="0" w14:rev="0"/>
              </w14:lightRig>
            </w14:scene3d>
          </w:rPr>
          <w:t>2.10.1.1</w:t>
        </w:r>
        <w:r w:rsidR="00C57E7F" w:rsidRPr="00C57E7F">
          <w:rPr>
            <w:rFonts w:cstheme="minorBidi"/>
            <w:szCs w:val="22"/>
          </w:rPr>
          <w:tab/>
        </w:r>
        <w:r w:rsidR="00C57E7F" w:rsidRPr="00C57E7F">
          <w:rPr>
            <w:rStyle w:val="Hypertextovodkaz"/>
          </w:rPr>
          <w:t>Účinky léčebné rehabilitace</w:t>
        </w:r>
        <w:r w:rsidR="00C57E7F" w:rsidRPr="00C57E7F">
          <w:rPr>
            <w:webHidden/>
          </w:rPr>
          <w:tab/>
        </w:r>
        <w:r w:rsidR="00C57E7F" w:rsidRPr="00C57E7F">
          <w:rPr>
            <w:webHidden/>
          </w:rPr>
          <w:fldChar w:fldCharType="begin"/>
        </w:r>
        <w:r w:rsidR="00C57E7F" w:rsidRPr="00C57E7F">
          <w:rPr>
            <w:webHidden/>
          </w:rPr>
          <w:instrText xml:space="preserve"> PAGEREF _Toc417424726 \h </w:instrText>
        </w:r>
        <w:r w:rsidR="00C57E7F" w:rsidRPr="00C57E7F">
          <w:rPr>
            <w:webHidden/>
          </w:rPr>
        </w:r>
        <w:r w:rsidR="00C57E7F" w:rsidRPr="00C57E7F">
          <w:rPr>
            <w:webHidden/>
          </w:rPr>
          <w:fldChar w:fldCharType="separate"/>
        </w:r>
        <w:r w:rsidR="00093AEF">
          <w:rPr>
            <w:webHidden/>
          </w:rPr>
          <w:t>42</w:t>
        </w:r>
        <w:r w:rsidR="00C57E7F" w:rsidRPr="00C57E7F">
          <w:rPr>
            <w:webHidden/>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27" w:history="1">
        <w:r w:rsidR="00C57E7F" w:rsidRPr="00C57E7F">
          <w:rPr>
            <w:rStyle w:val="Hypertextovodkaz"/>
            <w:rFonts w:ascii="Times New Roman" w:hAnsi="Times New Roman"/>
            <w:i/>
            <w:noProof/>
            <w:sz w:val="24"/>
          </w:rPr>
          <w:t>Vliv pohybové aktivity na KV systém</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_Toc417424727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44</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28" w:history="1">
        <w:r w:rsidR="00C57E7F" w:rsidRPr="00C57E7F">
          <w:rPr>
            <w:rStyle w:val="Hypertextovodkaz"/>
            <w:rFonts w:ascii="Times New Roman" w:hAnsi="Times New Roman"/>
            <w:i/>
            <w:noProof/>
            <w:sz w:val="24"/>
          </w:rPr>
          <w:t>Vliv pohybové aktivity na kosterní svaly</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_Toc417424728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44</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729" w:history="1">
        <w:r w:rsidR="00C57E7F" w:rsidRPr="00C57E7F">
          <w:rPr>
            <w:rStyle w:val="Hypertextovodkaz"/>
            <w14:scene3d>
              <w14:camera w14:prst="orthographicFront"/>
              <w14:lightRig w14:rig="threePt" w14:dir="t">
                <w14:rot w14:lat="0" w14:lon="0" w14:rev="0"/>
              </w14:lightRig>
            </w14:scene3d>
          </w:rPr>
          <w:t>2.10.1.2</w:t>
        </w:r>
        <w:r w:rsidR="00C57E7F" w:rsidRPr="00C57E7F">
          <w:rPr>
            <w:rFonts w:cstheme="minorBidi"/>
            <w:szCs w:val="22"/>
          </w:rPr>
          <w:tab/>
        </w:r>
        <w:r w:rsidR="00C57E7F" w:rsidRPr="00C57E7F">
          <w:rPr>
            <w:rStyle w:val="Hypertextovodkaz"/>
          </w:rPr>
          <w:t>Možnosti rehabilitačních programů nemocných s CHSL</w:t>
        </w:r>
        <w:r w:rsidR="00C57E7F" w:rsidRPr="00C57E7F">
          <w:rPr>
            <w:webHidden/>
          </w:rPr>
          <w:tab/>
        </w:r>
        <w:r w:rsidR="00C57E7F" w:rsidRPr="00C57E7F">
          <w:rPr>
            <w:webHidden/>
          </w:rPr>
          <w:fldChar w:fldCharType="begin"/>
        </w:r>
        <w:r w:rsidR="00C57E7F" w:rsidRPr="00C57E7F">
          <w:rPr>
            <w:webHidden/>
          </w:rPr>
          <w:instrText xml:space="preserve"> PAGEREF _Toc417424729 \h </w:instrText>
        </w:r>
        <w:r w:rsidR="00C57E7F" w:rsidRPr="00C57E7F">
          <w:rPr>
            <w:webHidden/>
          </w:rPr>
        </w:r>
        <w:r w:rsidR="00C57E7F" w:rsidRPr="00C57E7F">
          <w:rPr>
            <w:webHidden/>
          </w:rPr>
          <w:fldChar w:fldCharType="separate"/>
        </w:r>
        <w:r w:rsidR="00093AEF">
          <w:rPr>
            <w:webHidden/>
          </w:rPr>
          <w:t>45</w:t>
        </w:r>
        <w:r w:rsidR="00C57E7F" w:rsidRPr="00C57E7F">
          <w:rPr>
            <w:webHidden/>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30" w:history="1">
        <w:r w:rsidR="00C57E7F" w:rsidRPr="00C57E7F">
          <w:rPr>
            <w:rStyle w:val="Hypertextovodkaz"/>
            <w:rFonts w:ascii="Times New Roman" w:hAnsi="Times New Roman"/>
            <w:i/>
            <w:noProof/>
            <w:sz w:val="24"/>
          </w:rPr>
          <w:t>Neasistované cvičení bez přítomnosti fyzioterapeuta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_Toc417424730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45</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31" w:history="1">
        <w:r w:rsidR="00C57E7F" w:rsidRPr="00C57E7F">
          <w:rPr>
            <w:rStyle w:val="Hypertextovodkaz"/>
            <w:rFonts w:ascii="Times New Roman" w:hAnsi="Times New Roman"/>
            <w:i/>
            <w:noProof/>
            <w:sz w:val="24"/>
          </w:rPr>
          <w:t>Neasistované cvičení s kontrolami</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_Toc417424731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45</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32" w:history="1">
        <w:r w:rsidR="00C57E7F" w:rsidRPr="00C57E7F">
          <w:rPr>
            <w:rStyle w:val="Hypertextovodkaz"/>
            <w:rFonts w:ascii="Times New Roman" w:hAnsi="Times New Roman"/>
            <w:i/>
            <w:noProof/>
            <w:sz w:val="24"/>
          </w:rPr>
          <w:t>Intradialyzační rehabilitační program</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_Toc417424732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45</w:t>
        </w:r>
        <w:r w:rsidR="00C57E7F" w:rsidRPr="00C57E7F">
          <w:rPr>
            <w:rFonts w:ascii="Times New Roman" w:hAnsi="Times New Roman"/>
            <w:noProof/>
            <w:webHidden/>
            <w:sz w:val="24"/>
          </w:rPr>
          <w:fldChar w:fldCharType="end"/>
        </w:r>
      </w:hyperlink>
    </w:p>
    <w:p w:rsidR="00C57E7F" w:rsidRPr="00C57E7F" w:rsidRDefault="00F8474F">
      <w:pPr>
        <w:pStyle w:val="Obsah5"/>
        <w:tabs>
          <w:tab w:val="right" w:leader="dot" w:pos="9060"/>
        </w:tabs>
        <w:rPr>
          <w:rFonts w:ascii="Times New Roman" w:hAnsi="Times New Roman"/>
          <w:noProof/>
          <w:sz w:val="24"/>
        </w:rPr>
      </w:pPr>
      <w:hyperlink w:anchor="_Toc417424733" w:history="1">
        <w:r w:rsidR="00C57E7F" w:rsidRPr="00C57E7F">
          <w:rPr>
            <w:rStyle w:val="Hypertextovodkaz"/>
            <w:rFonts w:ascii="Times New Roman" w:hAnsi="Times New Roman"/>
            <w:i/>
            <w:noProof/>
            <w:sz w:val="24"/>
          </w:rPr>
          <w:t>Asistované cvičení mimo dobu HD</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_Toc417424733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48</w:t>
        </w:r>
        <w:r w:rsidR="00C57E7F" w:rsidRPr="00C57E7F">
          <w:rPr>
            <w:rFonts w:ascii="Times New Roman" w:hAnsi="Times New Roman"/>
            <w:noProof/>
            <w:webHidden/>
            <w:sz w:val="24"/>
          </w:rPr>
          <w:fldChar w:fldCharType="end"/>
        </w:r>
      </w:hyperlink>
    </w:p>
    <w:p w:rsidR="00C57E7F" w:rsidRPr="00C57E7F" w:rsidRDefault="00F8474F">
      <w:pPr>
        <w:pStyle w:val="Obsah4"/>
        <w:rPr>
          <w:rFonts w:cstheme="minorBidi"/>
          <w:szCs w:val="22"/>
        </w:rPr>
      </w:pPr>
      <w:hyperlink w:anchor="_Toc417424734" w:history="1">
        <w:r w:rsidR="00C57E7F" w:rsidRPr="00C57E7F">
          <w:rPr>
            <w:rStyle w:val="Hypertextovodkaz"/>
            <w14:scene3d>
              <w14:camera w14:prst="orthographicFront"/>
              <w14:lightRig w14:rig="threePt" w14:dir="t">
                <w14:rot w14:lat="0" w14:lon="0" w14:rev="0"/>
              </w14:lightRig>
            </w14:scene3d>
          </w:rPr>
          <w:t>2.10.1.3</w:t>
        </w:r>
        <w:r w:rsidR="00C57E7F" w:rsidRPr="00C57E7F">
          <w:rPr>
            <w:rFonts w:cstheme="minorBidi"/>
            <w:szCs w:val="22"/>
          </w:rPr>
          <w:tab/>
        </w:r>
        <w:r w:rsidR="00C57E7F" w:rsidRPr="00C57E7F">
          <w:rPr>
            <w:rStyle w:val="Hypertextovodkaz"/>
          </w:rPr>
          <w:t>Součásti kondičního cvičení</w:t>
        </w:r>
        <w:r w:rsidR="00C57E7F" w:rsidRPr="00C57E7F">
          <w:rPr>
            <w:webHidden/>
          </w:rPr>
          <w:tab/>
        </w:r>
        <w:r w:rsidR="00C57E7F" w:rsidRPr="00C57E7F">
          <w:rPr>
            <w:webHidden/>
          </w:rPr>
          <w:fldChar w:fldCharType="begin"/>
        </w:r>
        <w:r w:rsidR="00C57E7F" w:rsidRPr="00C57E7F">
          <w:rPr>
            <w:webHidden/>
          </w:rPr>
          <w:instrText xml:space="preserve"> PAGEREF _Toc417424734 \h </w:instrText>
        </w:r>
        <w:r w:rsidR="00C57E7F" w:rsidRPr="00C57E7F">
          <w:rPr>
            <w:webHidden/>
          </w:rPr>
        </w:r>
        <w:r w:rsidR="00C57E7F" w:rsidRPr="00C57E7F">
          <w:rPr>
            <w:webHidden/>
          </w:rPr>
          <w:fldChar w:fldCharType="separate"/>
        </w:r>
        <w:r w:rsidR="00093AEF">
          <w:rPr>
            <w:webHidden/>
          </w:rPr>
          <w:t>48</w:t>
        </w:r>
        <w:r w:rsidR="00C57E7F" w:rsidRPr="00C57E7F">
          <w:rPr>
            <w:webHidden/>
          </w:rPr>
          <w:fldChar w:fldCharType="end"/>
        </w:r>
      </w:hyperlink>
    </w:p>
    <w:p w:rsidR="00C57E7F" w:rsidRPr="00C57E7F" w:rsidRDefault="00F8474F">
      <w:pPr>
        <w:pStyle w:val="Obsah4"/>
        <w:rPr>
          <w:rFonts w:cstheme="minorBidi"/>
          <w:szCs w:val="22"/>
        </w:rPr>
      </w:pPr>
      <w:hyperlink w:anchor="_Toc417424735" w:history="1">
        <w:r w:rsidR="00C57E7F" w:rsidRPr="00C57E7F">
          <w:rPr>
            <w:rStyle w:val="Hypertextovodkaz"/>
            <w14:scene3d>
              <w14:camera w14:prst="orthographicFront"/>
              <w14:lightRig w14:rig="threePt" w14:dir="t">
                <w14:rot w14:lat="0" w14:lon="0" w14:rev="0"/>
              </w14:lightRig>
            </w14:scene3d>
          </w:rPr>
          <w:t>2.10.1.4</w:t>
        </w:r>
        <w:r w:rsidR="00C57E7F" w:rsidRPr="00C57E7F">
          <w:rPr>
            <w:rFonts w:cstheme="minorBidi"/>
            <w:szCs w:val="22"/>
          </w:rPr>
          <w:tab/>
        </w:r>
        <w:r w:rsidR="00C57E7F" w:rsidRPr="00C57E7F">
          <w:rPr>
            <w:rStyle w:val="Hypertextovodkaz"/>
          </w:rPr>
          <w:t>Rizika pohybové aktivity</w:t>
        </w:r>
        <w:r w:rsidR="00C57E7F" w:rsidRPr="00C57E7F">
          <w:rPr>
            <w:webHidden/>
          </w:rPr>
          <w:tab/>
        </w:r>
        <w:r w:rsidR="00C57E7F" w:rsidRPr="00C57E7F">
          <w:rPr>
            <w:webHidden/>
          </w:rPr>
          <w:fldChar w:fldCharType="begin"/>
        </w:r>
        <w:r w:rsidR="00C57E7F" w:rsidRPr="00C57E7F">
          <w:rPr>
            <w:webHidden/>
          </w:rPr>
          <w:instrText xml:space="preserve"> PAGEREF _Toc417424735 \h </w:instrText>
        </w:r>
        <w:r w:rsidR="00C57E7F" w:rsidRPr="00C57E7F">
          <w:rPr>
            <w:webHidden/>
          </w:rPr>
        </w:r>
        <w:r w:rsidR="00C57E7F" w:rsidRPr="00C57E7F">
          <w:rPr>
            <w:webHidden/>
          </w:rPr>
          <w:fldChar w:fldCharType="separate"/>
        </w:r>
        <w:r w:rsidR="00093AEF">
          <w:rPr>
            <w:webHidden/>
          </w:rPr>
          <w:t>50</w:t>
        </w:r>
        <w:r w:rsidR="00C57E7F" w:rsidRPr="00C57E7F">
          <w:rPr>
            <w:webHidden/>
          </w:rPr>
          <w:fldChar w:fldCharType="end"/>
        </w:r>
      </w:hyperlink>
    </w:p>
    <w:p w:rsidR="00C57E7F" w:rsidRPr="00C57E7F" w:rsidRDefault="00F8474F">
      <w:pPr>
        <w:pStyle w:val="Obsah4"/>
        <w:rPr>
          <w:rFonts w:cstheme="minorBidi"/>
          <w:szCs w:val="22"/>
        </w:rPr>
      </w:pPr>
      <w:hyperlink w:anchor="_Toc417424736" w:history="1">
        <w:r w:rsidR="00C57E7F" w:rsidRPr="00C57E7F">
          <w:rPr>
            <w:rStyle w:val="Hypertextovodkaz"/>
            <w14:scene3d>
              <w14:camera w14:prst="orthographicFront"/>
              <w14:lightRig w14:rig="threePt" w14:dir="t">
                <w14:rot w14:lat="0" w14:lon="0" w14:rev="0"/>
              </w14:lightRig>
            </w14:scene3d>
          </w:rPr>
          <w:t>2.10.1.5</w:t>
        </w:r>
        <w:r w:rsidR="00C57E7F" w:rsidRPr="00C57E7F">
          <w:rPr>
            <w:rFonts w:cstheme="minorBidi"/>
            <w:szCs w:val="22"/>
          </w:rPr>
          <w:tab/>
        </w:r>
        <w:r w:rsidR="00C57E7F" w:rsidRPr="00C57E7F">
          <w:rPr>
            <w:rStyle w:val="Hypertextovodkaz"/>
          </w:rPr>
          <w:t>Zvláštnosti při cvičení pacientů s PD</w:t>
        </w:r>
        <w:r w:rsidR="00C57E7F" w:rsidRPr="00C57E7F">
          <w:rPr>
            <w:webHidden/>
          </w:rPr>
          <w:tab/>
        </w:r>
        <w:r w:rsidR="00C57E7F" w:rsidRPr="00C57E7F">
          <w:rPr>
            <w:webHidden/>
          </w:rPr>
          <w:fldChar w:fldCharType="begin"/>
        </w:r>
        <w:r w:rsidR="00C57E7F" w:rsidRPr="00C57E7F">
          <w:rPr>
            <w:webHidden/>
          </w:rPr>
          <w:instrText xml:space="preserve"> PAGEREF _Toc417424736 \h </w:instrText>
        </w:r>
        <w:r w:rsidR="00C57E7F" w:rsidRPr="00C57E7F">
          <w:rPr>
            <w:webHidden/>
          </w:rPr>
        </w:r>
        <w:r w:rsidR="00C57E7F" w:rsidRPr="00C57E7F">
          <w:rPr>
            <w:webHidden/>
          </w:rPr>
          <w:fldChar w:fldCharType="separate"/>
        </w:r>
        <w:r w:rsidR="00093AEF">
          <w:rPr>
            <w:webHidden/>
          </w:rPr>
          <w:t>50</w:t>
        </w:r>
        <w:r w:rsidR="00C57E7F" w:rsidRPr="00C57E7F">
          <w:rPr>
            <w:webHidden/>
          </w:rPr>
          <w:fldChar w:fldCharType="end"/>
        </w:r>
      </w:hyperlink>
    </w:p>
    <w:p w:rsidR="00C57E7F" w:rsidRPr="00C57E7F" w:rsidRDefault="00F8474F">
      <w:pPr>
        <w:pStyle w:val="Obsah4"/>
        <w:rPr>
          <w:rFonts w:cstheme="minorBidi"/>
          <w:szCs w:val="22"/>
        </w:rPr>
      </w:pPr>
      <w:hyperlink w:anchor="_Toc417424737" w:history="1">
        <w:r w:rsidR="00C57E7F" w:rsidRPr="00C57E7F">
          <w:rPr>
            <w:rStyle w:val="Hypertextovodkaz"/>
            <w14:scene3d>
              <w14:camera w14:prst="orthographicFront"/>
              <w14:lightRig w14:rig="threePt" w14:dir="t">
                <w14:rot w14:lat="0" w14:lon="0" w14:rev="0"/>
              </w14:lightRig>
            </w14:scene3d>
          </w:rPr>
          <w:t>2.10.1.6</w:t>
        </w:r>
        <w:r w:rsidR="00C57E7F" w:rsidRPr="00C57E7F">
          <w:rPr>
            <w:rFonts w:cstheme="minorBidi"/>
            <w:szCs w:val="22"/>
          </w:rPr>
          <w:tab/>
        </w:r>
        <w:r w:rsidR="00C57E7F" w:rsidRPr="00C57E7F">
          <w:rPr>
            <w:rStyle w:val="Hypertextovodkaz"/>
          </w:rPr>
          <w:t>Testování před zahájením RHB</w:t>
        </w:r>
        <w:r w:rsidR="00C57E7F" w:rsidRPr="00C57E7F">
          <w:rPr>
            <w:webHidden/>
          </w:rPr>
          <w:tab/>
        </w:r>
        <w:r w:rsidR="00C57E7F" w:rsidRPr="00C57E7F">
          <w:rPr>
            <w:webHidden/>
          </w:rPr>
          <w:fldChar w:fldCharType="begin"/>
        </w:r>
        <w:r w:rsidR="00C57E7F" w:rsidRPr="00C57E7F">
          <w:rPr>
            <w:webHidden/>
          </w:rPr>
          <w:instrText xml:space="preserve"> PAGEREF _Toc417424737 \h </w:instrText>
        </w:r>
        <w:r w:rsidR="00C57E7F" w:rsidRPr="00C57E7F">
          <w:rPr>
            <w:webHidden/>
          </w:rPr>
        </w:r>
        <w:r w:rsidR="00C57E7F" w:rsidRPr="00C57E7F">
          <w:rPr>
            <w:webHidden/>
          </w:rPr>
          <w:fldChar w:fldCharType="separate"/>
        </w:r>
        <w:r w:rsidR="00093AEF">
          <w:rPr>
            <w:webHidden/>
          </w:rPr>
          <w:t>51</w:t>
        </w:r>
        <w:r w:rsidR="00C57E7F" w:rsidRPr="00C57E7F">
          <w:rPr>
            <w:webHidden/>
          </w:rPr>
          <w:fldChar w:fldCharType="end"/>
        </w:r>
      </w:hyperlink>
    </w:p>
    <w:p w:rsidR="00C57E7F" w:rsidRPr="00C57E7F" w:rsidRDefault="00F8474F">
      <w:pPr>
        <w:pStyle w:val="Obsah4"/>
        <w:rPr>
          <w:rFonts w:cstheme="minorBidi"/>
          <w:szCs w:val="22"/>
        </w:rPr>
      </w:pPr>
      <w:hyperlink w:anchor="_Toc417424738" w:history="1">
        <w:r w:rsidR="00C57E7F" w:rsidRPr="00C57E7F">
          <w:rPr>
            <w:rStyle w:val="Hypertextovodkaz"/>
            <w14:scene3d>
              <w14:camera w14:prst="orthographicFront"/>
              <w14:lightRig w14:rig="threePt" w14:dir="t">
                <w14:rot w14:lat="0" w14:lon="0" w14:rev="0"/>
              </w14:lightRig>
            </w14:scene3d>
          </w:rPr>
          <w:t>2.10.1.7</w:t>
        </w:r>
        <w:r w:rsidR="00C57E7F" w:rsidRPr="00C57E7F">
          <w:rPr>
            <w:rFonts w:cstheme="minorBidi"/>
            <w:szCs w:val="22"/>
          </w:rPr>
          <w:tab/>
        </w:r>
        <w:r w:rsidR="00C57E7F" w:rsidRPr="00C57E7F">
          <w:rPr>
            <w:rStyle w:val="Hypertextovodkaz"/>
          </w:rPr>
          <w:t>Sportovní aktivity pacientů s CHSL</w:t>
        </w:r>
        <w:r w:rsidR="00C57E7F" w:rsidRPr="00C57E7F">
          <w:rPr>
            <w:webHidden/>
          </w:rPr>
          <w:tab/>
        </w:r>
        <w:r w:rsidR="00C57E7F" w:rsidRPr="00C57E7F">
          <w:rPr>
            <w:webHidden/>
          </w:rPr>
          <w:fldChar w:fldCharType="begin"/>
        </w:r>
        <w:r w:rsidR="00C57E7F" w:rsidRPr="00C57E7F">
          <w:rPr>
            <w:webHidden/>
          </w:rPr>
          <w:instrText xml:space="preserve"> PAGEREF _Toc417424738 \h </w:instrText>
        </w:r>
        <w:r w:rsidR="00C57E7F" w:rsidRPr="00C57E7F">
          <w:rPr>
            <w:webHidden/>
          </w:rPr>
        </w:r>
        <w:r w:rsidR="00C57E7F" w:rsidRPr="00C57E7F">
          <w:rPr>
            <w:webHidden/>
          </w:rPr>
          <w:fldChar w:fldCharType="separate"/>
        </w:r>
        <w:r w:rsidR="00093AEF">
          <w:rPr>
            <w:webHidden/>
          </w:rPr>
          <w:t>51</w:t>
        </w:r>
        <w:r w:rsidR="00C57E7F" w:rsidRPr="00C57E7F">
          <w:rPr>
            <w:webHidden/>
          </w:rPr>
          <w:fldChar w:fldCharType="end"/>
        </w:r>
      </w:hyperlink>
    </w:p>
    <w:p w:rsidR="00C57E7F" w:rsidRPr="00C57E7F" w:rsidRDefault="00F8474F">
      <w:pPr>
        <w:pStyle w:val="Obsah4"/>
        <w:rPr>
          <w:rFonts w:cstheme="minorBidi"/>
          <w:szCs w:val="22"/>
        </w:rPr>
      </w:pPr>
      <w:hyperlink w:anchor="_Toc417424739" w:history="1">
        <w:r w:rsidR="00C57E7F" w:rsidRPr="00C57E7F">
          <w:rPr>
            <w:rStyle w:val="Hypertextovodkaz"/>
            <w14:scene3d>
              <w14:camera w14:prst="orthographicFront"/>
              <w14:lightRig w14:rig="threePt" w14:dir="t">
                <w14:rot w14:lat="0" w14:lon="0" w14:rev="0"/>
              </w14:lightRig>
            </w14:scene3d>
          </w:rPr>
          <w:t>2.10.1.8</w:t>
        </w:r>
        <w:r w:rsidR="00C57E7F" w:rsidRPr="00C57E7F">
          <w:rPr>
            <w:rFonts w:cstheme="minorBidi"/>
            <w:szCs w:val="22"/>
          </w:rPr>
          <w:tab/>
        </w:r>
        <w:r w:rsidR="00C57E7F" w:rsidRPr="00C57E7F">
          <w:rPr>
            <w:rStyle w:val="Hypertextovodkaz"/>
          </w:rPr>
          <w:t>Kontraindikace pohybové léčby</w:t>
        </w:r>
        <w:r w:rsidR="00C57E7F" w:rsidRPr="00C57E7F">
          <w:rPr>
            <w:webHidden/>
          </w:rPr>
          <w:tab/>
        </w:r>
        <w:r w:rsidR="00C57E7F" w:rsidRPr="00C57E7F">
          <w:rPr>
            <w:webHidden/>
          </w:rPr>
          <w:fldChar w:fldCharType="begin"/>
        </w:r>
        <w:r w:rsidR="00C57E7F" w:rsidRPr="00C57E7F">
          <w:rPr>
            <w:webHidden/>
          </w:rPr>
          <w:instrText xml:space="preserve"> PAGEREF _Toc417424739 \h </w:instrText>
        </w:r>
        <w:r w:rsidR="00C57E7F" w:rsidRPr="00C57E7F">
          <w:rPr>
            <w:webHidden/>
          </w:rPr>
        </w:r>
        <w:r w:rsidR="00C57E7F" w:rsidRPr="00C57E7F">
          <w:rPr>
            <w:webHidden/>
          </w:rPr>
          <w:fldChar w:fldCharType="separate"/>
        </w:r>
        <w:r w:rsidR="00093AEF">
          <w:rPr>
            <w:webHidden/>
          </w:rPr>
          <w:t>52</w:t>
        </w:r>
        <w:r w:rsidR="00C57E7F" w:rsidRPr="00C57E7F">
          <w:rPr>
            <w:webHidden/>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40"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2.10.2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Sociální rehabilitace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_Toc417424740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53</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41"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2.10.3</w:t>
        </w:r>
        <w:r w:rsidR="00C57E7F" w:rsidRPr="00C57E7F">
          <w:rPr>
            <w:rFonts w:ascii="Times New Roman" w:hAnsi="Times New Roman"/>
            <w:noProof/>
            <w:sz w:val="24"/>
          </w:rPr>
          <w:tab/>
        </w:r>
        <w:r w:rsidR="00C57E7F" w:rsidRPr="00C57E7F">
          <w:rPr>
            <w:rStyle w:val="Hypertextovodkaz"/>
            <w:rFonts w:ascii="Times New Roman" w:hAnsi="Times New Roman"/>
            <w:noProof/>
            <w:sz w:val="24"/>
          </w:rPr>
          <w:t>Pracovní rehabilitace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_Toc417424741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54</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42"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2.10.4</w:t>
        </w:r>
        <w:r w:rsidR="00C57E7F" w:rsidRPr="00C57E7F">
          <w:rPr>
            <w:rFonts w:ascii="Times New Roman" w:hAnsi="Times New Roman"/>
            <w:noProof/>
            <w:sz w:val="24"/>
          </w:rPr>
          <w:tab/>
        </w:r>
        <w:r w:rsidR="00C57E7F" w:rsidRPr="00C57E7F">
          <w:rPr>
            <w:rStyle w:val="Hypertextovodkaz"/>
            <w:rFonts w:ascii="Times New Roman" w:hAnsi="Times New Roman"/>
            <w:noProof/>
            <w:sz w:val="24"/>
          </w:rPr>
          <w:t>Pedagogicko-psychologická rehabilitace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_Toc417424742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55</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43"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2.10.5</w:t>
        </w:r>
        <w:r w:rsidR="00C57E7F" w:rsidRPr="00C57E7F">
          <w:rPr>
            <w:rFonts w:ascii="Times New Roman" w:hAnsi="Times New Roman"/>
            <w:noProof/>
            <w:sz w:val="24"/>
          </w:rPr>
          <w:tab/>
        </w:r>
        <w:r w:rsidR="00C57E7F" w:rsidRPr="00C57E7F">
          <w:rPr>
            <w:rStyle w:val="Hypertextovodkaz"/>
            <w:rFonts w:ascii="Times New Roman" w:hAnsi="Times New Roman"/>
            <w:noProof/>
            <w:sz w:val="24"/>
          </w:rPr>
          <w:t>Kvalita života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_Toc417424743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55</w:t>
        </w:r>
        <w:r w:rsidR="00C57E7F" w:rsidRPr="00C57E7F">
          <w:rPr>
            <w:rFonts w:ascii="Times New Roman" w:hAnsi="Times New Roman"/>
            <w:noProof/>
            <w:webHidden/>
            <w:sz w:val="24"/>
          </w:rPr>
          <w:fldChar w:fldCharType="end"/>
        </w:r>
      </w:hyperlink>
    </w:p>
    <w:p w:rsidR="00C57E7F" w:rsidRPr="00C57E7F" w:rsidRDefault="00F8474F">
      <w:pPr>
        <w:pStyle w:val="Obsah1"/>
        <w:rPr>
          <w:rFonts w:cstheme="minorBidi"/>
          <w:sz w:val="24"/>
        </w:rPr>
      </w:pPr>
      <w:hyperlink w:anchor="_Toc417424744" w:history="1">
        <w:r w:rsidR="00C57E7F" w:rsidRPr="00C57E7F">
          <w:rPr>
            <w:rStyle w:val="Hypertextovodkaz"/>
            <w:sz w:val="24"/>
          </w:rPr>
          <w:t>3</w:t>
        </w:r>
        <w:r w:rsidR="00C57E7F" w:rsidRPr="00C57E7F">
          <w:rPr>
            <w:rFonts w:cstheme="minorBidi"/>
            <w:sz w:val="24"/>
          </w:rPr>
          <w:tab/>
        </w:r>
        <w:r w:rsidR="00C57E7F" w:rsidRPr="00C57E7F">
          <w:rPr>
            <w:rStyle w:val="Hypertextovodkaz"/>
            <w:sz w:val="24"/>
          </w:rPr>
          <w:t>CÍLE A HYPOTÉZY</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_Toc417424744 \h </w:instrText>
        </w:r>
        <w:r w:rsidR="00C57E7F" w:rsidRPr="00C57E7F">
          <w:rPr>
            <w:webHidden/>
            <w:sz w:val="24"/>
          </w:rPr>
        </w:r>
        <w:r w:rsidR="00C57E7F" w:rsidRPr="00C57E7F">
          <w:rPr>
            <w:webHidden/>
            <w:sz w:val="24"/>
          </w:rPr>
          <w:fldChar w:fldCharType="separate"/>
        </w:r>
        <w:r w:rsidR="00093AEF">
          <w:rPr>
            <w:webHidden/>
            <w:sz w:val="24"/>
          </w:rPr>
          <w:t>57</w:t>
        </w:r>
        <w:r w:rsidR="00C57E7F" w:rsidRPr="00C57E7F">
          <w:rPr>
            <w:webHidden/>
            <w:sz w:val="24"/>
          </w:rPr>
          <w:fldChar w:fldCharType="end"/>
        </w:r>
      </w:hyperlink>
    </w:p>
    <w:p w:rsidR="00C57E7F" w:rsidRPr="00C57E7F" w:rsidRDefault="00F8474F">
      <w:pPr>
        <w:pStyle w:val="Obsah1"/>
        <w:rPr>
          <w:rFonts w:cstheme="minorBidi"/>
          <w:sz w:val="24"/>
        </w:rPr>
      </w:pPr>
      <w:hyperlink w:anchor="_Toc417424745" w:history="1">
        <w:r w:rsidR="00C57E7F" w:rsidRPr="00C57E7F">
          <w:rPr>
            <w:rStyle w:val="Hypertextovodkaz"/>
            <w:sz w:val="24"/>
          </w:rPr>
          <w:t>4</w:t>
        </w:r>
        <w:r w:rsidR="00C57E7F" w:rsidRPr="00C57E7F">
          <w:rPr>
            <w:rFonts w:cstheme="minorBidi"/>
            <w:sz w:val="24"/>
          </w:rPr>
          <w:tab/>
        </w:r>
        <w:r w:rsidR="00C57E7F" w:rsidRPr="00C57E7F">
          <w:rPr>
            <w:rStyle w:val="Hypertextovodkaz"/>
            <w:sz w:val="24"/>
          </w:rPr>
          <w:t>METODIKA A VYŠETŘOVANÉ OSOBY</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_Toc417424745 \h </w:instrText>
        </w:r>
        <w:r w:rsidR="00C57E7F" w:rsidRPr="00C57E7F">
          <w:rPr>
            <w:webHidden/>
            <w:sz w:val="24"/>
          </w:rPr>
        </w:r>
        <w:r w:rsidR="00C57E7F" w:rsidRPr="00C57E7F">
          <w:rPr>
            <w:webHidden/>
            <w:sz w:val="24"/>
          </w:rPr>
          <w:fldChar w:fldCharType="separate"/>
        </w:r>
        <w:r w:rsidR="00093AEF">
          <w:rPr>
            <w:webHidden/>
            <w:sz w:val="24"/>
          </w:rPr>
          <w:t>58</w:t>
        </w:r>
        <w:r w:rsidR="00C57E7F" w:rsidRPr="00C57E7F">
          <w:rPr>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46"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Výběr vyšetřovaných osob, komorbidity</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_Toc417424746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58</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47"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Vyšetřovací metody</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_Toc417424747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60</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48"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4.2.1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Dynamometrie</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_Toc417424748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61</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49"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4.2.2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Dotazník kvality života</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_Toc417424749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62</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50"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4.2.3</w:t>
        </w:r>
        <w:r w:rsidR="00C57E7F" w:rsidRPr="00C57E7F">
          <w:rPr>
            <w:rFonts w:ascii="Times New Roman" w:hAnsi="Times New Roman"/>
            <w:noProof/>
            <w:sz w:val="24"/>
          </w:rPr>
          <w:tab/>
        </w:r>
        <w:r w:rsidR="00C57E7F" w:rsidRPr="00C57E7F">
          <w:rPr>
            <w:rStyle w:val="Hypertextovodkaz"/>
            <w:rFonts w:ascii="Times New Roman" w:hAnsi="Times New Roman"/>
            <w:noProof/>
            <w:sz w:val="24"/>
          </w:rPr>
          <w:t>Vstupní ergometrické vyšetření</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_Toc417424750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63</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51"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4.3</w:t>
        </w:r>
        <w:r w:rsidR="00C57E7F" w:rsidRPr="00C57E7F">
          <w:rPr>
            <w:rFonts w:ascii="Times New Roman" w:hAnsi="Times New Roman"/>
            <w:noProof/>
            <w:sz w:val="24"/>
          </w:rPr>
          <w:tab/>
        </w:r>
        <w:r w:rsidR="00C57E7F" w:rsidRPr="00C57E7F">
          <w:rPr>
            <w:rStyle w:val="Hypertextovodkaz"/>
            <w:rFonts w:ascii="Times New Roman" w:hAnsi="Times New Roman"/>
            <w:noProof/>
            <w:sz w:val="24"/>
          </w:rPr>
          <w:t>Metodika rehabilitačního programu</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_Toc417424751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64</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52"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4.3.1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Protažení a uvolnění DKK</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_Toc417424752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64</w:t>
        </w:r>
        <w:r w:rsidR="00C57E7F" w:rsidRPr="00C57E7F">
          <w:rPr>
            <w:rFonts w:ascii="Times New Roman" w:hAnsi="Times New Roman"/>
            <w:noProof/>
            <w:webHidden/>
            <w:sz w:val="24"/>
          </w:rPr>
          <w:fldChar w:fldCharType="end"/>
        </w:r>
      </w:hyperlink>
    </w:p>
    <w:p w:rsidR="00C57E7F" w:rsidRPr="00C57E7F" w:rsidRDefault="00F8474F">
      <w:pPr>
        <w:pStyle w:val="Obsah3"/>
        <w:tabs>
          <w:tab w:val="left" w:pos="1320"/>
          <w:tab w:val="right" w:leader="dot" w:pos="9060"/>
        </w:tabs>
        <w:rPr>
          <w:rFonts w:ascii="Times New Roman" w:hAnsi="Times New Roman"/>
          <w:noProof/>
          <w:sz w:val="24"/>
        </w:rPr>
      </w:pPr>
      <w:hyperlink w:anchor="_Toc417424753"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4.3.2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Aerobní část tréninku</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_Toc417424753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65</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54"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4.4</w:t>
        </w:r>
        <w:r w:rsidR="00C57E7F" w:rsidRPr="00C57E7F">
          <w:rPr>
            <w:rFonts w:ascii="Times New Roman" w:hAnsi="Times New Roman"/>
            <w:noProof/>
            <w:sz w:val="24"/>
          </w:rPr>
          <w:tab/>
        </w:r>
        <w:r w:rsidR="00C57E7F" w:rsidRPr="00C57E7F">
          <w:rPr>
            <w:rStyle w:val="Hypertextovodkaz"/>
            <w:rFonts w:ascii="Times New Roman" w:hAnsi="Times New Roman"/>
            <w:noProof/>
            <w:sz w:val="24"/>
          </w:rPr>
          <w:t>Matematické a statistické zpracování</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_Toc417424754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66</w:t>
        </w:r>
        <w:r w:rsidR="00C57E7F" w:rsidRPr="00C57E7F">
          <w:rPr>
            <w:rFonts w:ascii="Times New Roman" w:hAnsi="Times New Roman"/>
            <w:noProof/>
            <w:webHidden/>
            <w:sz w:val="24"/>
          </w:rPr>
          <w:fldChar w:fldCharType="end"/>
        </w:r>
      </w:hyperlink>
    </w:p>
    <w:p w:rsidR="00C57E7F" w:rsidRPr="00C57E7F" w:rsidRDefault="00F8474F">
      <w:pPr>
        <w:pStyle w:val="Obsah1"/>
        <w:rPr>
          <w:rFonts w:cstheme="minorBidi"/>
          <w:sz w:val="24"/>
        </w:rPr>
      </w:pPr>
      <w:hyperlink w:anchor="_Toc417424755" w:history="1">
        <w:r w:rsidR="00C57E7F" w:rsidRPr="00C57E7F">
          <w:rPr>
            <w:rStyle w:val="Hypertextovodkaz"/>
            <w:sz w:val="24"/>
          </w:rPr>
          <w:t>5</w:t>
        </w:r>
        <w:r w:rsidR="00C57E7F" w:rsidRPr="00C57E7F">
          <w:rPr>
            <w:rFonts w:cstheme="minorBidi"/>
            <w:sz w:val="24"/>
          </w:rPr>
          <w:tab/>
        </w:r>
        <w:r w:rsidR="00C57E7F" w:rsidRPr="00C57E7F">
          <w:rPr>
            <w:rStyle w:val="Hypertextovodkaz"/>
            <w:sz w:val="24"/>
          </w:rPr>
          <w:t>VÝSLEDKY</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_Toc417424755 \h </w:instrText>
        </w:r>
        <w:r w:rsidR="00C57E7F" w:rsidRPr="00C57E7F">
          <w:rPr>
            <w:webHidden/>
            <w:sz w:val="24"/>
          </w:rPr>
        </w:r>
        <w:r w:rsidR="00C57E7F" w:rsidRPr="00C57E7F">
          <w:rPr>
            <w:webHidden/>
            <w:sz w:val="24"/>
          </w:rPr>
          <w:fldChar w:fldCharType="separate"/>
        </w:r>
        <w:r w:rsidR="00093AEF">
          <w:rPr>
            <w:webHidden/>
            <w:sz w:val="24"/>
          </w:rPr>
          <w:t>67</w:t>
        </w:r>
        <w:r w:rsidR="00C57E7F" w:rsidRPr="00C57E7F">
          <w:rPr>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56"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5.1</w:t>
        </w:r>
        <w:r w:rsidR="00C57E7F" w:rsidRPr="00C57E7F">
          <w:rPr>
            <w:rFonts w:ascii="Times New Roman" w:hAnsi="Times New Roman"/>
            <w:noProof/>
            <w:sz w:val="24"/>
          </w:rPr>
          <w:tab/>
        </w:r>
        <w:r w:rsidR="00C57E7F" w:rsidRPr="00C57E7F">
          <w:rPr>
            <w:rStyle w:val="Hypertextovodkaz"/>
            <w:rFonts w:ascii="Times New Roman" w:hAnsi="Times New Roman"/>
            <w:noProof/>
            <w:sz w:val="24"/>
          </w:rPr>
          <w:t>Hodnocení svalové síly dolních končetin u pacientů s CHSL po dvacetitýdenním intradialyzačním tréninku</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_Toc417424756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67</w:t>
        </w:r>
        <w:r w:rsidR="00C57E7F" w:rsidRPr="00C57E7F">
          <w:rPr>
            <w:rFonts w:ascii="Times New Roman" w:hAnsi="Times New Roman"/>
            <w:noProof/>
            <w:webHidden/>
            <w:sz w:val="24"/>
          </w:rPr>
          <w:fldChar w:fldCharType="end"/>
        </w:r>
      </w:hyperlink>
    </w:p>
    <w:p w:rsidR="00C57E7F" w:rsidRPr="00C57E7F" w:rsidRDefault="00F8474F">
      <w:pPr>
        <w:pStyle w:val="Obsah2"/>
        <w:tabs>
          <w:tab w:val="left" w:pos="880"/>
          <w:tab w:val="right" w:leader="dot" w:pos="9060"/>
        </w:tabs>
        <w:rPr>
          <w:rFonts w:ascii="Times New Roman" w:hAnsi="Times New Roman"/>
          <w:noProof/>
          <w:sz w:val="24"/>
        </w:rPr>
      </w:pPr>
      <w:hyperlink w:anchor="_Toc417424757" w:history="1">
        <w:r w:rsidR="00C57E7F" w:rsidRPr="00C57E7F">
          <w:rPr>
            <w:rStyle w:val="Hypertextovodkaz"/>
            <w:rFonts w:ascii="Times New Roman" w:hAnsi="Times New Roman"/>
            <w:noProof/>
            <w:sz w:val="24"/>
            <w14:scene3d>
              <w14:camera w14:prst="orthographicFront"/>
              <w14:lightRig w14:rig="threePt" w14:dir="t">
                <w14:rot w14:lat="0" w14:lon="0" w14:rev="0"/>
              </w14:lightRig>
            </w14:scene3d>
          </w:rPr>
          <w:t>5.2</w:t>
        </w:r>
        <w:r w:rsidR="00C57E7F" w:rsidRPr="00C57E7F">
          <w:rPr>
            <w:rFonts w:ascii="Times New Roman" w:hAnsi="Times New Roman"/>
            <w:noProof/>
            <w:sz w:val="24"/>
          </w:rPr>
          <w:tab/>
        </w:r>
        <w:r w:rsidR="00C57E7F" w:rsidRPr="00C57E7F">
          <w:rPr>
            <w:rStyle w:val="Hypertextovodkaz"/>
            <w:rFonts w:ascii="Times New Roman" w:hAnsi="Times New Roman"/>
            <w:noProof/>
            <w:sz w:val="24"/>
          </w:rPr>
          <w:t>Hodnocení vlivu dvacetitýdenního intradialyzačního tréninku na kvalitu života pacientů s CHSL</w:t>
        </w:r>
        <w:r w:rsidR="00C57E7F" w:rsidRPr="00C57E7F">
          <w:rPr>
            <w:rFonts w:ascii="Times New Roman" w:hAnsi="Times New Roman"/>
            <w:noProof/>
            <w:webHidden/>
            <w:sz w:val="24"/>
          </w:rPr>
          <w:tab/>
        </w:r>
        <w:r w:rsidR="00C57E7F" w:rsidRPr="00C57E7F">
          <w:rPr>
            <w:rFonts w:ascii="Times New Roman" w:hAnsi="Times New Roman"/>
            <w:noProof/>
            <w:webHidden/>
            <w:sz w:val="24"/>
          </w:rPr>
          <w:fldChar w:fldCharType="begin"/>
        </w:r>
        <w:r w:rsidR="00C57E7F" w:rsidRPr="00C57E7F">
          <w:rPr>
            <w:rFonts w:ascii="Times New Roman" w:hAnsi="Times New Roman"/>
            <w:noProof/>
            <w:webHidden/>
            <w:sz w:val="24"/>
          </w:rPr>
          <w:instrText xml:space="preserve"> PAGEREF _Toc417424757 \h </w:instrText>
        </w:r>
        <w:r w:rsidR="00C57E7F" w:rsidRPr="00C57E7F">
          <w:rPr>
            <w:rFonts w:ascii="Times New Roman" w:hAnsi="Times New Roman"/>
            <w:noProof/>
            <w:webHidden/>
            <w:sz w:val="24"/>
          </w:rPr>
        </w:r>
        <w:r w:rsidR="00C57E7F" w:rsidRPr="00C57E7F">
          <w:rPr>
            <w:rFonts w:ascii="Times New Roman" w:hAnsi="Times New Roman"/>
            <w:noProof/>
            <w:webHidden/>
            <w:sz w:val="24"/>
          </w:rPr>
          <w:fldChar w:fldCharType="separate"/>
        </w:r>
        <w:r w:rsidR="00093AEF">
          <w:rPr>
            <w:rFonts w:ascii="Times New Roman" w:hAnsi="Times New Roman"/>
            <w:noProof/>
            <w:webHidden/>
            <w:sz w:val="24"/>
          </w:rPr>
          <w:t>74</w:t>
        </w:r>
        <w:r w:rsidR="00C57E7F" w:rsidRPr="00C57E7F">
          <w:rPr>
            <w:rFonts w:ascii="Times New Roman" w:hAnsi="Times New Roman"/>
            <w:noProof/>
            <w:webHidden/>
            <w:sz w:val="24"/>
          </w:rPr>
          <w:fldChar w:fldCharType="end"/>
        </w:r>
      </w:hyperlink>
    </w:p>
    <w:p w:rsidR="00C57E7F" w:rsidRPr="00C57E7F" w:rsidRDefault="00F8474F">
      <w:pPr>
        <w:pStyle w:val="Obsah1"/>
        <w:rPr>
          <w:rFonts w:cstheme="minorBidi"/>
          <w:sz w:val="24"/>
        </w:rPr>
      </w:pPr>
      <w:hyperlink w:anchor="_Toc417424758" w:history="1">
        <w:r w:rsidR="00C57E7F" w:rsidRPr="00C57E7F">
          <w:rPr>
            <w:rStyle w:val="Hypertextovodkaz"/>
            <w:sz w:val="24"/>
          </w:rPr>
          <w:t>6</w:t>
        </w:r>
        <w:r w:rsidR="00C57E7F" w:rsidRPr="00C57E7F">
          <w:rPr>
            <w:rFonts w:cstheme="minorBidi"/>
            <w:sz w:val="24"/>
          </w:rPr>
          <w:tab/>
        </w:r>
        <w:r w:rsidR="00C57E7F" w:rsidRPr="00C57E7F">
          <w:rPr>
            <w:rStyle w:val="Hypertextovodkaz"/>
            <w:sz w:val="24"/>
          </w:rPr>
          <w:t>DISKUZE</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_Toc417424758 \h </w:instrText>
        </w:r>
        <w:r w:rsidR="00C57E7F" w:rsidRPr="00C57E7F">
          <w:rPr>
            <w:webHidden/>
            <w:sz w:val="24"/>
          </w:rPr>
        </w:r>
        <w:r w:rsidR="00C57E7F" w:rsidRPr="00C57E7F">
          <w:rPr>
            <w:webHidden/>
            <w:sz w:val="24"/>
          </w:rPr>
          <w:fldChar w:fldCharType="separate"/>
        </w:r>
        <w:r w:rsidR="00093AEF">
          <w:rPr>
            <w:webHidden/>
            <w:sz w:val="24"/>
          </w:rPr>
          <w:t>96</w:t>
        </w:r>
        <w:r w:rsidR="00C57E7F" w:rsidRPr="00C57E7F">
          <w:rPr>
            <w:webHidden/>
            <w:sz w:val="24"/>
          </w:rPr>
          <w:fldChar w:fldCharType="end"/>
        </w:r>
      </w:hyperlink>
    </w:p>
    <w:p w:rsidR="00C57E7F" w:rsidRPr="00C57E7F" w:rsidRDefault="00F8474F">
      <w:pPr>
        <w:pStyle w:val="Obsah1"/>
        <w:rPr>
          <w:rFonts w:cstheme="minorBidi"/>
          <w:sz w:val="24"/>
        </w:rPr>
      </w:pPr>
      <w:hyperlink w:anchor="_Toc417424759" w:history="1">
        <w:r w:rsidR="00C57E7F" w:rsidRPr="00C57E7F">
          <w:rPr>
            <w:rStyle w:val="Hypertextovodkaz"/>
            <w:sz w:val="24"/>
          </w:rPr>
          <w:t>7</w:t>
        </w:r>
        <w:r w:rsidR="00C57E7F" w:rsidRPr="00C57E7F">
          <w:rPr>
            <w:rFonts w:cstheme="minorBidi"/>
            <w:sz w:val="24"/>
          </w:rPr>
          <w:tab/>
        </w:r>
        <w:r w:rsidR="00C57E7F" w:rsidRPr="00C57E7F">
          <w:rPr>
            <w:rStyle w:val="Hypertextovodkaz"/>
            <w:sz w:val="24"/>
          </w:rPr>
          <w:t>ZÁVĚR</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_Toc417424759 \h </w:instrText>
        </w:r>
        <w:r w:rsidR="00C57E7F" w:rsidRPr="00C57E7F">
          <w:rPr>
            <w:webHidden/>
            <w:sz w:val="24"/>
          </w:rPr>
        </w:r>
        <w:r w:rsidR="00C57E7F" w:rsidRPr="00C57E7F">
          <w:rPr>
            <w:webHidden/>
            <w:sz w:val="24"/>
          </w:rPr>
          <w:fldChar w:fldCharType="separate"/>
        </w:r>
        <w:r w:rsidR="00093AEF">
          <w:rPr>
            <w:webHidden/>
            <w:sz w:val="24"/>
          </w:rPr>
          <w:t>105</w:t>
        </w:r>
        <w:r w:rsidR="00C57E7F" w:rsidRPr="00C57E7F">
          <w:rPr>
            <w:webHidden/>
            <w:sz w:val="24"/>
          </w:rPr>
          <w:fldChar w:fldCharType="end"/>
        </w:r>
      </w:hyperlink>
    </w:p>
    <w:p w:rsidR="00C57E7F" w:rsidRPr="00C57E7F" w:rsidRDefault="00F8474F">
      <w:pPr>
        <w:pStyle w:val="Obsah1"/>
        <w:rPr>
          <w:rFonts w:cstheme="minorBidi"/>
          <w:sz w:val="24"/>
        </w:rPr>
      </w:pPr>
      <w:hyperlink w:anchor="_Toc417424760" w:history="1">
        <w:r w:rsidR="00C57E7F" w:rsidRPr="00C57E7F">
          <w:rPr>
            <w:rStyle w:val="Hypertextovodkaz"/>
            <w:sz w:val="24"/>
          </w:rPr>
          <w:t>8</w:t>
        </w:r>
        <w:r w:rsidR="00C57E7F" w:rsidRPr="00C57E7F">
          <w:rPr>
            <w:rFonts w:cstheme="minorBidi"/>
            <w:sz w:val="24"/>
          </w:rPr>
          <w:tab/>
        </w:r>
        <w:r w:rsidR="00C57E7F" w:rsidRPr="00C57E7F">
          <w:rPr>
            <w:rStyle w:val="Hypertextovodkaz"/>
            <w:sz w:val="24"/>
          </w:rPr>
          <w:t>SOUHRN</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_Toc417424760 \h </w:instrText>
        </w:r>
        <w:r w:rsidR="00C57E7F" w:rsidRPr="00C57E7F">
          <w:rPr>
            <w:webHidden/>
            <w:sz w:val="24"/>
          </w:rPr>
        </w:r>
        <w:r w:rsidR="00C57E7F" w:rsidRPr="00C57E7F">
          <w:rPr>
            <w:webHidden/>
            <w:sz w:val="24"/>
          </w:rPr>
          <w:fldChar w:fldCharType="separate"/>
        </w:r>
        <w:r w:rsidR="00093AEF">
          <w:rPr>
            <w:webHidden/>
            <w:sz w:val="24"/>
          </w:rPr>
          <w:t>106</w:t>
        </w:r>
        <w:r w:rsidR="00C57E7F" w:rsidRPr="00C57E7F">
          <w:rPr>
            <w:webHidden/>
            <w:sz w:val="24"/>
          </w:rPr>
          <w:fldChar w:fldCharType="end"/>
        </w:r>
      </w:hyperlink>
    </w:p>
    <w:p w:rsidR="00C57E7F" w:rsidRPr="00C57E7F" w:rsidRDefault="00F8474F">
      <w:pPr>
        <w:pStyle w:val="Obsah1"/>
        <w:rPr>
          <w:rFonts w:cstheme="minorBidi"/>
          <w:sz w:val="24"/>
        </w:rPr>
      </w:pPr>
      <w:hyperlink w:anchor="_Toc417424761" w:history="1">
        <w:r w:rsidR="00C57E7F" w:rsidRPr="00C57E7F">
          <w:rPr>
            <w:rStyle w:val="Hypertextovodkaz"/>
            <w:sz w:val="24"/>
          </w:rPr>
          <w:t>9</w:t>
        </w:r>
        <w:r w:rsidR="00C57E7F" w:rsidRPr="00C57E7F">
          <w:rPr>
            <w:rFonts w:cstheme="minorBidi"/>
            <w:sz w:val="24"/>
          </w:rPr>
          <w:tab/>
        </w:r>
        <w:r w:rsidR="00C57E7F" w:rsidRPr="00C57E7F">
          <w:rPr>
            <w:rStyle w:val="Hypertextovodkaz"/>
            <w:sz w:val="24"/>
          </w:rPr>
          <w:t>SEZNAM POUŽITÉ LITERATURY</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_Toc417424761 \h </w:instrText>
        </w:r>
        <w:r w:rsidR="00C57E7F" w:rsidRPr="00C57E7F">
          <w:rPr>
            <w:webHidden/>
            <w:sz w:val="24"/>
          </w:rPr>
        </w:r>
        <w:r w:rsidR="00C57E7F" w:rsidRPr="00C57E7F">
          <w:rPr>
            <w:webHidden/>
            <w:sz w:val="24"/>
          </w:rPr>
          <w:fldChar w:fldCharType="separate"/>
        </w:r>
        <w:r w:rsidR="00093AEF">
          <w:rPr>
            <w:webHidden/>
            <w:sz w:val="24"/>
          </w:rPr>
          <w:t>108</w:t>
        </w:r>
        <w:r w:rsidR="00C57E7F" w:rsidRPr="00C57E7F">
          <w:rPr>
            <w:webHidden/>
            <w:sz w:val="24"/>
          </w:rPr>
          <w:fldChar w:fldCharType="end"/>
        </w:r>
      </w:hyperlink>
    </w:p>
    <w:p w:rsidR="00C57E7F" w:rsidRPr="00C57E7F" w:rsidRDefault="00F8474F">
      <w:pPr>
        <w:pStyle w:val="Obsah1"/>
        <w:rPr>
          <w:rFonts w:cstheme="minorBidi"/>
          <w:sz w:val="24"/>
        </w:rPr>
      </w:pPr>
      <w:hyperlink w:anchor="_Toc417424762" w:history="1">
        <w:r w:rsidR="00C57E7F" w:rsidRPr="00C57E7F">
          <w:rPr>
            <w:rStyle w:val="Hypertextovodkaz"/>
            <w:sz w:val="24"/>
            <w:lang w:val="en-US"/>
          </w:rPr>
          <w:t>10</w:t>
        </w:r>
        <w:r w:rsidR="00C57E7F" w:rsidRPr="00C57E7F">
          <w:rPr>
            <w:rFonts w:cstheme="minorBidi"/>
            <w:sz w:val="24"/>
          </w:rPr>
          <w:tab/>
        </w:r>
        <w:r w:rsidR="00C57E7F" w:rsidRPr="00C57E7F">
          <w:rPr>
            <w:rStyle w:val="Hypertextovodkaz"/>
            <w:sz w:val="24"/>
            <w:lang w:val="en-US"/>
          </w:rPr>
          <w:t>PŘÍLOHA</w:t>
        </w:r>
        <w:r w:rsidR="00C57E7F" w:rsidRPr="00C57E7F">
          <w:rPr>
            <w:webHidden/>
            <w:sz w:val="24"/>
          </w:rPr>
          <w:tab/>
        </w:r>
        <w:r w:rsidR="00C57E7F" w:rsidRPr="00C57E7F">
          <w:rPr>
            <w:webHidden/>
            <w:sz w:val="24"/>
          </w:rPr>
          <w:fldChar w:fldCharType="begin"/>
        </w:r>
        <w:r w:rsidR="00C57E7F" w:rsidRPr="00C57E7F">
          <w:rPr>
            <w:webHidden/>
            <w:sz w:val="24"/>
          </w:rPr>
          <w:instrText xml:space="preserve"> PAGEREF _Toc417424762 \h </w:instrText>
        </w:r>
        <w:r w:rsidR="00C57E7F" w:rsidRPr="00C57E7F">
          <w:rPr>
            <w:webHidden/>
            <w:sz w:val="24"/>
          </w:rPr>
        </w:r>
        <w:r w:rsidR="00C57E7F" w:rsidRPr="00C57E7F">
          <w:rPr>
            <w:webHidden/>
            <w:sz w:val="24"/>
          </w:rPr>
          <w:fldChar w:fldCharType="separate"/>
        </w:r>
        <w:r w:rsidR="00093AEF">
          <w:rPr>
            <w:webHidden/>
            <w:sz w:val="24"/>
          </w:rPr>
          <w:t>119</w:t>
        </w:r>
        <w:r w:rsidR="00C57E7F" w:rsidRPr="00C57E7F">
          <w:rPr>
            <w:webHidden/>
            <w:sz w:val="24"/>
          </w:rPr>
          <w:fldChar w:fldCharType="end"/>
        </w:r>
      </w:hyperlink>
    </w:p>
    <w:p w:rsidR="001F3C5F" w:rsidRDefault="004F075A">
      <w:pPr>
        <w:rPr>
          <w:rFonts w:ascii="Times New Roman" w:hAnsi="Times New Roman" w:cs="Times New Roman"/>
          <w:b/>
          <w:sz w:val="24"/>
          <w:szCs w:val="24"/>
        </w:rPr>
      </w:pPr>
      <w:r w:rsidRPr="00C57E7F">
        <w:rPr>
          <w:rFonts w:ascii="Times New Roman" w:hAnsi="Times New Roman" w:cs="Times New Roman"/>
          <w:b/>
          <w:sz w:val="24"/>
          <w:szCs w:val="24"/>
        </w:rPr>
        <w:fldChar w:fldCharType="end"/>
      </w:r>
      <w:r w:rsidR="00A67C10" w:rsidRPr="00C57E7F">
        <w:rPr>
          <w:rFonts w:ascii="Times New Roman" w:hAnsi="Times New Roman" w:cs="Times New Roman"/>
          <w:b/>
          <w:sz w:val="24"/>
          <w:szCs w:val="24"/>
        </w:rPr>
        <w:br w:type="page"/>
      </w:r>
    </w:p>
    <w:p w:rsidR="001F3C5F" w:rsidRDefault="001F3C5F" w:rsidP="00ED4562">
      <w:pPr>
        <w:pStyle w:val="Pea1"/>
        <w:sectPr w:rsidR="001F3C5F" w:rsidSect="00C4797C">
          <w:headerReference w:type="default" r:id="rId9"/>
          <w:footerReference w:type="default" r:id="rId10"/>
          <w:pgSz w:w="11906" w:h="16838"/>
          <w:pgMar w:top="1418" w:right="851" w:bottom="1134" w:left="1985" w:header="709" w:footer="709" w:gutter="0"/>
          <w:cols w:space="708"/>
          <w:docGrid w:linePitch="360"/>
        </w:sectPr>
      </w:pPr>
      <w:bookmarkStart w:id="1" w:name="_Toc414272577"/>
      <w:bookmarkStart w:id="2" w:name="_Toc417424676"/>
    </w:p>
    <w:p w:rsidR="001E1132" w:rsidRPr="004149FE" w:rsidRDefault="001E1132" w:rsidP="00ED4562">
      <w:pPr>
        <w:pStyle w:val="Pea1"/>
      </w:pPr>
      <w:r w:rsidRPr="00ED4562">
        <w:lastRenderedPageBreak/>
        <w:t>Ú</w:t>
      </w:r>
      <w:bookmarkEnd w:id="0"/>
      <w:r w:rsidR="006F2660" w:rsidRPr="00ED4562">
        <w:t>VOD</w:t>
      </w:r>
      <w:bookmarkEnd w:id="1"/>
      <w:bookmarkEnd w:id="2"/>
    </w:p>
    <w:p w:rsidR="005A2C65" w:rsidRPr="004149FE" w:rsidRDefault="001E1132" w:rsidP="00897B74">
      <w:pPr>
        <w:pStyle w:val="TEXTOVO"/>
      </w:pPr>
      <w:r w:rsidRPr="004149FE">
        <w:t>Chronické selhání ledvin je závažné onemocnění, které zásadně ovlivňuje život nemocného z hlediska medicínského, sociálního i ekonomického</w:t>
      </w:r>
      <w:r w:rsidR="00A574C7" w:rsidRPr="004149FE">
        <w:t xml:space="preserve"> (Kracíková, 2011)</w:t>
      </w:r>
      <w:r w:rsidRPr="004149FE">
        <w:t>.</w:t>
      </w:r>
      <w:r w:rsidR="00A574C7" w:rsidRPr="004149FE">
        <w:t xml:space="preserve"> Většinou v počátečních fázích nemocnému </w:t>
      </w:r>
      <w:r w:rsidR="005A2C65" w:rsidRPr="004149FE">
        <w:t>nečiní žádné subjektivní potíže</w:t>
      </w:r>
      <w:r w:rsidR="00676B2B" w:rsidRPr="004149FE">
        <w:t>. O</w:t>
      </w:r>
      <w:r w:rsidR="005A2C65" w:rsidRPr="004149FE">
        <w:t xml:space="preserve">nemocnění progreduje </w:t>
      </w:r>
      <w:r w:rsidR="00183831">
        <w:br/>
      </w:r>
      <w:r w:rsidR="005A2C65" w:rsidRPr="004149FE">
        <w:t>a</w:t>
      </w:r>
      <w:r w:rsidR="00A574C7" w:rsidRPr="004149FE">
        <w:t xml:space="preserve"> bývá často diagnostikováno</w:t>
      </w:r>
      <w:r w:rsidR="005A2C65" w:rsidRPr="004149FE">
        <w:t xml:space="preserve"> až v terminální fázi (Vachek, Zakiyanov, Tesař; 2012)</w:t>
      </w:r>
      <w:r w:rsidR="00A574C7" w:rsidRPr="004149FE">
        <w:t xml:space="preserve">. </w:t>
      </w:r>
      <w:r w:rsidR="00783088" w:rsidRPr="004149FE">
        <w:t>V tomto případě je j</w:t>
      </w:r>
      <w:r w:rsidR="005A2C65" w:rsidRPr="004149FE">
        <w:t xml:space="preserve">edinou možností </w:t>
      </w:r>
      <w:r w:rsidR="00783088" w:rsidRPr="004149FE">
        <w:t xml:space="preserve">prodloužení života </w:t>
      </w:r>
      <w:r w:rsidR="00676B2B" w:rsidRPr="004149FE">
        <w:t>náhrada ledvinné funkce t</w:t>
      </w:r>
      <w:r w:rsidR="005A2C65" w:rsidRPr="004149FE">
        <w:t>ransplantac</w:t>
      </w:r>
      <w:r w:rsidR="00676B2B" w:rsidRPr="004149FE">
        <w:t>í</w:t>
      </w:r>
      <w:r w:rsidR="005A2C65" w:rsidRPr="004149FE">
        <w:t>, pravideln</w:t>
      </w:r>
      <w:r w:rsidR="00676B2B" w:rsidRPr="004149FE">
        <w:t>ou</w:t>
      </w:r>
      <w:r w:rsidR="005A2C65" w:rsidRPr="004149FE">
        <w:t xml:space="preserve"> hemodialýz</w:t>
      </w:r>
      <w:r w:rsidR="00676B2B" w:rsidRPr="004149FE">
        <w:t>ou</w:t>
      </w:r>
      <w:r w:rsidR="005A2C65" w:rsidRPr="004149FE">
        <w:t xml:space="preserve"> nebo peritoneální dialýz</w:t>
      </w:r>
      <w:r w:rsidR="00676B2B" w:rsidRPr="004149FE">
        <w:t>ou</w:t>
      </w:r>
      <w:r w:rsidR="005A2C65" w:rsidRPr="004149FE">
        <w:t xml:space="preserve"> (Kracíková, 2011).</w:t>
      </w:r>
    </w:p>
    <w:p w:rsidR="00A574C7" w:rsidRPr="004149FE" w:rsidRDefault="00A574C7" w:rsidP="00897B74">
      <w:pPr>
        <w:pStyle w:val="TEXTOVO"/>
      </w:pPr>
      <w:r w:rsidRPr="004149FE">
        <w:t>Vzhledem k epidemii civilizačních chorob počet nemocných s chronickým renálním onemocněním a přidruženými komplikacemi stále roste</w:t>
      </w:r>
      <w:r w:rsidR="00494173" w:rsidRPr="004149FE">
        <w:t xml:space="preserve"> (Vachek, Zakiyanov, Tesař; 2012)</w:t>
      </w:r>
      <w:r w:rsidRPr="004149FE">
        <w:t xml:space="preserve">. </w:t>
      </w:r>
      <w:r w:rsidR="00C1268E" w:rsidRPr="004149FE">
        <w:t xml:space="preserve">Onemocnění častěji postihuje muže. Důležitým faktorem je také věk pacientů. Ve věkové skupině 70-90 let je riziko renálního selhání až 10krát vyšší než u věkové skupiny 30-50 let (Kracíková, 2011). </w:t>
      </w:r>
    </w:p>
    <w:p w:rsidR="00A1218F" w:rsidRPr="004149FE" w:rsidRDefault="00783088" w:rsidP="00897B74">
      <w:pPr>
        <w:pStyle w:val="TEXTOVO"/>
      </w:pPr>
      <w:r w:rsidRPr="004149FE">
        <w:t xml:space="preserve">Nemocní se selháním ledvin jsou často odsouzeni k doživotní hemodialýze, kde tráví podstatnou část svého života. </w:t>
      </w:r>
      <w:r w:rsidR="004264D0" w:rsidRPr="004149FE">
        <w:t>O</w:t>
      </w:r>
      <w:r w:rsidR="007C7B11" w:rsidRPr="004149FE">
        <w:t>vlivňuje</w:t>
      </w:r>
      <w:r w:rsidR="004264D0" w:rsidRPr="004149FE">
        <w:t xml:space="preserve"> to</w:t>
      </w:r>
      <w:r w:rsidR="007C7B11" w:rsidRPr="004149FE">
        <w:t xml:space="preserve"> jejich psychický a fyzický stav, společenské </w:t>
      </w:r>
      <w:r w:rsidR="00183831">
        <w:br/>
      </w:r>
      <w:r w:rsidR="007C7B11" w:rsidRPr="004149FE">
        <w:t>a rodinné vztahy a realizaci pracovních povinností.</w:t>
      </w:r>
      <w:r w:rsidR="004264D0" w:rsidRPr="004149FE">
        <w:t xml:space="preserve"> Léčba hemodialýzou může vést k narušení spánku, rozvoji úzkosti a deprese</w:t>
      </w:r>
      <w:r w:rsidR="00A1218F" w:rsidRPr="004149FE">
        <w:t xml:space="preserve"> (Płuciennik, 2012)</w:t>
      </w:r>
      <w:r w:rsidR="004264D0" w:rsidRPr="004149FE">
        <w:t>.</w:t>
      </w:r>
      <w:r w:rsidR="00A1218F" w:rsidRPr="004149FE">
        <w:t xml:space="preserve"> Nemocní mají sníženou tělesnou zdatnost a svalovou sílu. </w:t>
      </w:r>
      <w:r w:rsidR="00DD7924" w:rsidRPr="004149FE">
        <w:t>M</w:t>
      </w:r>
      <w:r w:rsidR="00A1218F" w:rsidRPr="004149FE">
        <w:t>aximální cvičební kapacit</w:t>
      </w:r>
      <w:r w:rsidR="00DD7924" w:rsidRPr="004149FE">
        <w:t>a</w:t>
      </w:r>
      <w:r w:rsidR="00A1218F" w:rsidRPr="004149FE">
        <w:t xml:space="preserve"> </w:t>
      </w:r>
      <w:r w:rsidR="00DD7924" w:rsidRPr="004149FE">
        <w:t xml:space="preserve">dialyzovaných pacientů </w:t>
      </w:r>
      <w:r w:rsidR="00A1218F" w:rsidRPr="004149FE">
        <w:t xml:space="preserve">oproti běžné netrénované populaci </w:t>
      </w:r>
      <w:r w:rsidR="00DD7924" w:rsidRPr="004149FE">
        <w:t xml:space="preserve">je </w:t>
      </w:r>
      <w:r w:rsidR="00A1218F" w:rsidRPr="004149FE">
        <w:t>nižší o polovinu (Pal</w:t>
      </w:r>
      <w:r w:rsidR="00E83079" w:rsidRPr="004149FE">
        <w:t>a</w:t>
      </w:r>
      <w:r w:rsidR="00A1218F" w:rsidRPr="004149FE">
        <w:t xml:space="preserve">nová a kol., 2014). </w:t>
      </w:r>
      <w:r w:rsidR="004264D0" w:rsidRPr="004149FE">
        <w:t xml:space="preserve"> </w:t>
      </w:r>
    </w:p>
    <w:p w:rsidR="00783088" w:rsidRPr="004149FE" w:rsidRDefault="004264D0" w:rsidP="00897B74">
      <w:pPr>
        <w:pStyle w:val="TEXTOVO"/>
      </w:pPr>
      <w:r w:rsidRPr="004149FE">
        <w:t xml:space="preserve">Kvalita života nemocného je ve velké míře závislá na spolupráci nemocného, jeho adaptaci na vzniklou situaci a dodržování </w:t>
      </w:r>
      <w:r w:rsidR="00782FD1" w:rsidRPr="004149FE">
        <w:t xml:space="preserve">doporučených </w:t>
      </w:r>
      <w:r w:rsidRPr="004149FE">
        <w:t>režimových opatření</w:t>
      </w:r>
      <w:r w:rsidR="00782FD1" w:rsidRPr="004149FE">
        <w:t xml:space="preserve"> (Płuciennik, 2012)</w:t>
      </w:r>
      <w:r w:rsidRPr="004149FE">
        <w:t xml:space="preserve">. </w:t>
      </w:r>
    </w:p>
    <w:p w:rsidR="00300862" w:rsidRPr="004149FE" w:rsidRDefault="00300862" w:rsidP="00897B74">
      <w:pPr>
        <w:pStyle w:val="TEXTOVO"/>
      </w:pPr>
      <w:r w:rsidRPr="004149FE">
        <w:t xml:space="preserve">Onemocnění je provázeno četnými komplikacemi, včetně zasažení pohybového aparátu. Pohybová </w:t>
      </w:r>
      <w:r w:rsidR="00071AAA" w:rsidRPr="004149FE">
        <w:t>terapie</w:t>
      </w:r>
      <w:r w:rsidRPr="004149FE">
        <w:t xml:space="preserve"> pacientů s chronickým renálním onemocněním je vhodnou </w:t>
      </w:r>
      <w:r w:rsidR="00BE0AA7" w:rsidRPr="004149FE">
        <w:t>součástí léčby</w:t>
      </w:r>
      <w:r w:rsidRPr="004149FE">
        <w:t xml:space="preserve"> nebo prevencí vzniku těchto komplikací. Umožňuje zlepšit </w:t>
      </w:r>
      <w:r w:rsidR="008A5080" w:rsidRPr="004149FE">
        <w:t>tělesnou kondici</w:t>
      </w:r>
      <w:r w:rsidRPr="004149FE">
        <w:t xml:space="preserve"> nemocných </w:t>
      </w:r>
      <w:r w:rsidR="00183831">
        <w:br/>
      </w:r>
      <w:r w:rsidRPr="004149FE">
        <w:t>a udržet jejich fyzickou nezávislost</w:t>
      </w:r>
      <w:r w:rsidR="008A5080" w:rsidRPr="004149FE">
        <w:t xml:space="preserve"> v provádění běžných aktivit</w:t>
      </w:r>
      <w:r w:rsidRPr="004149FE">
        <w:t xml:space="preserve"> (</w:t>
      </w:r>
      <w:r w:rsidR="008A5080" w:rsidRPr="004149FE">
        <w:t>Gołębiowski et al., 2009)</w:t>
      </w:r>
      <w:r w:rsidRPr="004149FE">
        <w:t xml:space="preserve">. </w:t>
      </w:r>
    </w:p>
    <w:p w:rsidR="008A5080" w:rsidRPr="004149FE" w:rsidRDefault="008A5080" w:rsidP="00897B74">
      <w:pPr>
        <w:pStyle w:val="TEXTOVO"/>
      </w:pPr>
      <w:r w:rsidRPr="004149FE">
        <w:t xml:space="preserve">Tato diplomová práce popisuje podstatu chronického onemocnění ledvin, </w:t>
      </w:r>
      <w:r w:rsidR="00A40EB1" w:rsidRPr="004149FE">
        <w:t xml:space="preserve">potenciální </w:t>
      </w:r>
      <w:r w:rsidRPr="004149FE">
        <w:t xml:space="preserve">komplikace a možnosti </w:t>
      </w:r>
      <w:r w:rsidR="00A40EB1" w:rsidRPr="004149FE">
        <w:t>využití</w:t>
      </w:r>
      <w:r w:rsidRPr="004149FE">
        <w:t xml:space="preserve"> </w:t>
      </w:r>
      <w:r w:rsidR="00A40EB1" w:rsidRPr="004149FE">
        <w:t xml:space="preserve">fyzioterapie v léčebném programu. Praktická část </w:t>
      </w:r>
      <w:r w:rsidR="00E67B81" w:rsidRPr="004149FE">
        <w:t xml:space="preserve">se zabývá vlivem intradialyzačního tréninku na svalovou sílu dolních končetin a kvalitu života pacientů s chronickým renálním selháním. </w:t>
      </w:r>
    </w:p>
    <w:p w:rsidR="004B7C5F" w:rsidRPr="004149FE" w:rsidRDefault="004B7C5F" w:rsidP="00897B74">
      <w:pPr>
        <w:pStyle w:val="TEXTOVO"/>
        <w:rPr>
          <w:color w:val="FF0000"/>
        </w:rPr>
      </w:pPr>
    </w:p>
    <w:p w:rsidR="00494173" w:rsidRPr="004149FE" w:rsidRDefault="00494173" w:rsidP="00897B74">
      <w:pPr>
        <w:pStyle w:val="TEXTOVO"/>
        <w:rPr>
          <w:color w:val="FF0000"/>
        </w:rPr>
      </w:pPr>
    </w:p>
    <w:p w:rsidR="004264D0" w:rsidRPr="004149FE" w:rsidRDefault="004264D0" w:rsidP="00897B74">
      <w:pPr>
        <w:jc w:val="both"/>
        <w:rPr>
          <w:rFonts w:ascii="Times New Roman" w:hAnsi="Times New Roman" w:cs="Times New Roman"/>
          <w:color w:val="FF0000"/>
          <w:sz w:val="24"/>
          <w:szCs w:val="24"/>
        </w:rPr>
      </w:pPr>
    </w:p>
    <w:p w:rsidR="004264D0" w:rsidRPr="004149FE" w:rsidRDefault="004264D0" w:rsidP="00897B74">
      <w:pPr>
        <w:jc w:val="both"/>
        <w:rPr>
          <w:rFonts w:ascii="Times New Roman" w:eastAsia="Times New Roman" w:hAnsi="Times New Roman" w:cs="Times New Roman"/>
          <w:b/>
          <w:bCs/>
          <w:color w:val="FF0000"/>
          <w:kern w:val="32"/>
          <w:sz w:val="24"/>
          <w:szCs w:val="24"/>
        </w:rPr>
      </w:pPr>
      <w:r w:rsidRPr="004149FE">
        <w:rPr>
          <w:rFonts w:ascii="Times New Roman" w:hAnsi="Times New Roman" w:cs="Times New Roman"/>
          <w:color w:val="FF0000"/>
          <w:sz w:val="24"/>
          <w:szCs w:val="24"/>
        </w:rPr>
        <w:br w:type="page"/>
      </w:r>
    </w:p>
    <w:p w:rsidR="00BE470A" w:rsidRPr="004149FE" w:rsidRDefault="006F2660" w:rsidP="000D6873">
      <w:pPr>
        <w:pStyle w:val="Pea1"/>
      </w:pPr>
      <w:bookmarkStart w:id="3" w:name="_Toc414272578"/>
      <w:bookmarkStart w:id="4" w:name="_Toc417424677"/>
      <w:r w:rsidRPr="000D6873">
        <w:lastRenderedPageBreak/>
        <w:t>CHRONICKÉ</w:t>
      </w:r>
      <w:r w:rsidRPr="004149FE">
        <w:t xml:space="preserve"> ONEMOCNĚNÍ LEDVIN</w:t>
      </w:r>
      <w:bookmarkEnd w:id="3"/>
      <w:bookmarkEnd w:id="4"/>
    </w:p>
    <w:p w:rsidR="0067101E" w:rsidRPr="004149FE" w:rsidRDefault="0067101E" w:rsidP="000D6873">
      <w:pPr>
        <w:pStyle w:val="Pea2"/>
      </w:pPr>
      <w:bookmarkStart w:id="5" w:name="_Toc410655100"/>
      <w:bookmarkStart w:id="6" w:name="_Toc414272579"/>
      <w:bookmarkStart w:id="7" w:name="_Toc417424678"/>
      <w:r w:rsidRPr="000D6873">
        <w:t>Charakteristika</w:t>
      </w:r>
      <w:r w:rsidRPr="004149FE">
        <w:t xml:space="preserve"> chronické</w:t>
      </w:r>
      <w:r w:rsidR="00494173" w:rsidRPr="004149FE">
        <w:t xml:space="preserve"> insuficience a</w:t>
      </w:r>
      <w:r w:rsidRPr="004149FE">
        <w:t xml:space="preserve"> selhání ledvin</w:t>
      </w:r>
      <w:bookmarkEnd w:id="5"/>
      <w:bookmarkEnd w:id="6"/>
      <w:bookmarkEnd w:id="7"/>
    </w:p>
    <w:p w:rsidR="00480B5F" w:rsidRPr="004149FE" w:rsidRDefault="00480B5F" w:rsidP="00897B74">
      <w:pPr>
        <w:pStyle w:val="TEXTOVO"/>
      </w:pPr>
      <w:r w:rsidRPr="004149FE">
        <w:t>Pokles renální funkce do 75 % hodnoty fyziologické glomerulární filtrace (GF) nepůsobí změny ve složení vnitřního prostředí, nebo mění homeostázu jen krátkodobě při zvýšených nárocích na organismus. V tomto případě se jedná o tzv. snížení renální funkční rezervy (Tesař et al., 2003).</w:t>
      </w:r>
    </w:p>
    <w:p w:rsidR="0067101E" w:rsidRPr="004149FE" w:rsidRDefault="0067101E" w:rsidP="00897B74">
      <w:pPr>
        <w:pStyle w:val="TEXTOVO"/>
      </w:pPr>
      <w:r w:rsidRPr="004149FE">
        <w:t>Chronická renální insuficience (CHRI) představuje stádium chronického onemocnění ledvin, při kterém funkce ledvin se sníží natolik, že dochází k výrazným změnám ve složení extracelulární tekutiny. Ledviny postupně ztrácejí svou exkreční a endokrinní schopnost. Tyto změny se potencují při zátěži organismu (např. zvýšený příjem proteinů nebo tekutin, trauma, operace, infekce, atd.) (Teplan, 2003). Stav zatím nedospěl k terminálnímu chronickému selhání ledvin (Klener et al., 2005).</w:t>
      </w:r>
    </w:p>
    <w:p w:rsidR="0067101E" w:rsidRPr="004149FE" w:rsidRDefault="0067101E" w:rsidP="00897B74">
      <w:pPr>
        <w:pStyle w:val="TEXTOVO"/>
      </w:pPr>
      <w:r w:rsidRPr="004149FE">
        <w:t xml:space="preserve">Renální insuficience zahrnuje snížení od </w:t>
      </w:r>
      <w:r w:rsidR="00C17F7F" w:rsidRPr="004149FE">
        <w:t>7</w:t>
      </w:r>
      <w:r w:rsidRPr="004149FE">
        <w:t xml:space="preserve">5 % po </w:t>
      </w:r>
      <w:r w:rsidR="00C17F7F" w:rsidRPr="004149FE">
        <w:t>2</w:t>
      </w:r>
      <w:r w:rsidRPr="004149FE">
        <w:t>5 % normální funkce ledvin. Hranicí vymezující pojem chronického ledvinného selhání je pokles GF na čtvrtinu až pětinu normy (Teplan, 2003).</w:t>
      </w:r>
    </w:p>
    <w:p w:rsidR="008D6D7D" w:rsidRPr="004149FE" w:rsidRDefault="0067101E" w:rsidP="00897B74">
      <w:pPr>
        <w:pStyle w:val="TEXTOVO"/>
      </w:pPr>
      <w:r w:rsidRPr="004149FE">
        <w:t xml:space="preserve">Chronické selhání ledvin (CHSL) představuje stav, kdy renální funkce jsou snížené do té míry, že nejsou již schopny udržet homeostázu ani za bazálních podmínek, při speciální dietě a medikaci (Teplan et al., 2006). Jde o terminální stav poškození ledvinné funkce, kdy jedinou možností prodloužení života je dialýza nebo transplantace ledviny (Klener et al., 2005). </w:t>
      </w:r>
    </w:p>
    <w:p w:rsidR="0067101E" w:rsidRPr="004149FE" w:rsidRDefault="0067101E" w:rsidP="00F03830">
      <w:pPr>
        <w:pStyle w:val="TEXTOVO"/>
      </w:pPr>
      <w:r w:rsidRPr="004149FE">
        <w:t xml:space="preserve">Bez náhrady renální funkce se vyvíjí příznaky známé jako uremický syndrom (nevolnost, zvracení, krvavé průjmy, polyneuropatie, kóma, perikarditis, atd.) (Tesař et al., 2003). </w:t>
      </w:r>
      <w:r w:rsidR="003E53EC" w:rsidRPr="004149FE">
        <w:t>Urémie je soubor</w:t>
      </w:r>
      <w:r w:rsidR="0034725B" w:rsidRPr="004149FE">
        <w:t xml:space="preserve"> </w:t>
      </w:r>
      <w:r w:rsidR="003E53EC" w:rsidRPr="004149FE">
        <w:t>příznaků, kter</w:t>
      </w:r>
      <w:r w:rsidR="00D7435D" w:rsidRPr="004149FE">
        <w:t>ý</w:t>
      </w:r>
      <w:r w:rsidR="003E53EC" w:rsidRPr="004149FE">
        <w:t xml:space="preserve"> </w:t>
      </w:r>
      <w:r w:rsidR="0034725B" w:rsidRPr="004149FE">
        <w:t>j</w:t>
      </w:r>
      <w:r w:rsidR="00D7435D" w:rsidRPr="004149FE">
        <w:t>e</w:t>
      </w:r>
      <w:r w:rsidR="0034725B" w:rsidRPr="004149FE">
        <w:t xml:space="preserve"> důsledkem hromadění zplodin metabolismu (MTB) bílkovin </w:t>
      </w:r>
      <w:r w:rsidR="00183831">
        <w:br/>
      </w:r>
      <w:r w:rsidR="0034725B" w:rsidRPr="004149FE">
        <w:t xml:space="preserve">a </w:t>
      </w:r>
      <w:r w:rsidR="00D7435D" w:rsidRPr="004149FE">
        <w:t>retenc</w:t>
      </w:r>
      <w:r w:rsidR="006D27E6">
        <w:t>e</w:t>
      </w:r>
      <w:r w:rsidR="0034725B" w:rsidRPr="004149FE">
        <w:t xml:space="preserve"> vody a iontů v organismu nemocného</w:t>
      </w:r>
      <w:r w:rsidR="00D7435D" w:rsidRPr="004149FE">
        <w:t xml:space="preserve"> (Štěpánková, Šurel, Řehořová; 2008). </w:t>
      </w:r>
    </w:p>
    <w:p w:rsidR="0067101E" w:rsidRPr="004149FE" w:rsidRDefault="0067101E" w:rsidP="00897B74">
      <w:pPr>
        <w:pStyle w:val="TEXTOVO"/>
      </w:pPr>
      <w:r w:rsidRPr="004149FE">
        <w:t>CHSL se nedávno zařadilo mezi civilizační choroby 21. století. Jedná se o nemoc vzniklou jako následek trvalého poškození nebo snížení počtu funkčních nefronů, které jsou ničeny různými patologickými procesy probíhajícími v ledvinném parench</w:t>
      </w:r>
      <w:r w:rsidR="00E22194" w:rsidRPr="004149FE">
        <w:t>ymu (Król, Rutkowski, 2008</w:t>
      </w:r>
      <w:r w:rsidRPr="004149FE">
        <w:t xml:space="preserve">). </w:t>
      </w:r>
    </w:p>
    <w:p w:rsidR="0067101E" w:rsidRPr="004149FE" w:rsidRDefault="0067101E" w:rsidP="000D6873">
      <w:pPr>
        <w:pStyle w:val="Pea2"/>
      </w:pPr>
      <w:bookmarkStart w:id="8" w:name="_Toc410655101"/>
      <w:bookmarkStart w:id="9" w:name="_Toc414272580"/>
      <w:bookmarkStart w:id="10" w:name="_Toc417424679"/>
      <w:r w:rsidRPr="000D6873">
        <w:t>Klasifikace</w:t>
      </w:r>
      <w:r w:rsidRPr="004149FE">
        <w:t xml:space="preserve"> </w:t>
      </w:r>
      <w:r w:rsidR="00FB7C16" w:rsidRPr="004149FE">
        <w:t xml:space="preserve">chronického </w:t>
      </w:r>
      <w:r w:rsidRPr="004149FE">
        <w:t>onemocnění</w:t>
      </w:r>
      <w:r w:rsidR="00FB7C16" w:rsidRPr="004149FE">
        <w:t xml:space="preserve"> ledvin</w:t>
      </w:r>
      <w:bookmarkEnd w:id="8"/>
      <w:bookmarkEnd w:id="9"/>
      <w:bookmarkEnd w:id="10"/>
    </w:p>
    <w:p w:rsidR="008D6D7D" w:rsidRPr="004149FE" w:rsidRDefault="0067101E" w:rsidP="00897B74">
      <w:pPr>
        <w:pStyle w:val="TEXTOVO"/>
      </w:pPr>
      <w:r w:rsidRPr="004149FE">
        <w:t>V současnosti se podle doporučení National Kidney Foundation celosvětově používá klasifikace chronického onemocnění ledvin</w:t>
      </w:r>
      <w:r w:rsidR="006B7D92" w:rsidRPr="004149FE">
        <w:t xml:space="preserve"> rozdělená</w:t>
      </w:r>
      <w:r w:rsidRPr="004149FE">
        <w:t xml:space="preserve"> do pěti stádií dle zachovalé očišťovací schopnosti ledvin. GF se přepočítává na celkový tělesný povrch 1,72 m</w:t>
      </w:r>
      <w:r w:rsidRPr="004149FE">
        <w:rPr>
          <w:vertAlign w:val="superscript"/>
        </w:rPr>
        <w:t xml:space="preserve">2 </w:t>
      </w:r>
      <w:r w:rsidRPr="004149FE">
        <w:t>(Klener et al., 2005).</w:t>
      </w:r>
    </w:p>
    <w:p w:rsidR="0067101E" w:rsidRPr="004149FE" w:rsidRDefault="0067101E" w:rsidP="00897B74">
      <w:pPr>
        <w:pStyle w:val="TEXTOVO"/>
      </w:pPr>
      <w:r w:rsidRPr="004149FE">
        <w:lastRenderedPageBreak/>
        <w:t>Stupně I</w:t>
      </w:r>
      <w:r w:rsidR="003167A6" w:rsidRPr="004149FE">
        <w:t xml:space="preserve"> – </w:t>
      </w:r>
      <w:r w:rsidRPr="004149FE">
        <w:t xml:space="preserve">III. představují podskupinu časného chronického onemocnění. U I. a II. stupně se </w:t>
      </w:r>
      <w:r w:rsidR="006B7D92" w:rsidRPr="004149FE">
        <w:t xml:space="preserve">již </w:t>
      </w:r>
      <w:r w:rsidRPr="004149FE">
        <w:t xml:space="preserve">objevují strukturální abnormality v ledvinách, trvalá albuminurie, proteinurie </w:t>
      </w:r>
      <w:r w:rsidR="00183831">
        <w:br/>
      </w:r>
      <w:r w:rsidRPr="004149FE">
        <w:t>a hematurie. Nejtěžší V. stádium je indikací pro trvalou náhradu ledvinné funkce</w:t>
      </w:r>
      <w:r w:rsidR="00BD5578" w:rsidRPr="004149FE">
        <w:t xml:space="preserve"> (Souček </w:t>
      </w:r>
      <w:r w:rsidR="00001821">
        <w:br/>
      </w:r>
      <w:r w:rsidR="00BD5578" w:rsidRPr="004149FE">
        <w:t>et al., 2011)</w:t>
      </w:r>
      <w:r w:rsidRPr="004149FE">
        <w:t>.</w:t>
      </w:r>
    </w:p>
    <w:p w:rsidR="0067101E" w:rsidRPr="004149FE" w:rsidRDefault="0067101E" w:rsidP="00897B74">
      <w:pPr>
        <w:pStyle w:val="TEXTOVO"/>
      </w:pPr>
      <w:r w:rsidRPr="004149FE">
        <w:t>Pro stanovení diagnózy CHSL musí být GF snížená pod fyziologickou normu minimálně 3 měsíce (Król, Rutkowski, 2008). Tabulka č. 1 zobrazuje jednotlivá stádia onemocnění.</w:t>
      </w:r>
    </w:p>
    <w:p w:rsidR="008D6D7D" w:rsidRPr="004149FE" w:rsidRDefault="008D6D7D" w:rsidP="00897B74">
      <w:pPr>
        <w:spacing w:after="0" w:line="360" w:lineRule="auto"/>
        <w:ind w:firstLine="426"/>
        <w:jc w:val="both"/>
        <w:rPr>
          <w:rFonts w:ascii="Times New Roman" w:eastAsia="Times New Roman" w:hAnsi="Times New Roman" w:cs="Times New Roman"/>
          <w:sz w:val="24"/>
          <w:szCs w:val="24"/>
        </w:rPr>
      </w:pPr>
    </w:p>
    <w:p w:rsidR="0067101E" w:rsidRPr="004149FE" w:rsidRDefault="0067101E" w:rsidP="00897B74">
      <w:pPr>
        <w:spacing w:after="0" w:line="360" w:lineRule="auto"/>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 Stádia CHSL na základě stupně GF (Klener et al. 2005)</w:t>
      </w:r>
    </w:p>
    <w:tbl>
      <w:tblPr>
        <w:tblStyle w:val="Mkatabulky"/>
        <w:tblW w:w="0" w:type="auto"/>
        <w:tblLook w:val="04A0" w:firstRow="1" w:lastRow="0" w:firstColumn="1" w:lastColumn="0" w:noHBand="0" w:noVBand="1"/>
      </w:tblPr>
      <w:tblGrid>
        <w:gridCol w:w="1083"/>
        <w:gridCol w:w="5785"/>
        <w:gridCol w:w="2418"/>
      </w:tblGrid>
      <w:tr w:rsidR="0067101E" w:rsidRPr="004149FE" w:rsidTr="007E4DFE">
        <w:tc>
          <w:tcPr>
            <w:tcW w:w="0" w:type="auto"/>
            <w:shd w:val="clear" w:color="auto" w:fill="00B0F0"/>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Stádium</w:t>
            </w:r>
          </w:p>
        </w:tc>
        <w:tc>
          <w:tcPr>
            <w:tcW w:w="0" w:type="auto"/>
            <w:shd w:val="clear" w:color="auto" w:fill="00B0F0"/>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Charakteristika</w:t>
            </w:r>
          </w:p>
        </w:tc>
        <w:tc>
          <w:tcPr>
            <w:tcW w:w="0" w:type="auto"/>
            <w:shd w:val="clear" w:color="auto" w:fill="00B0F0"/>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Míra glomerulární filtrace (ml/s/1,72m</w:t>
            </w:r>
            <w:r w:rsidRPr="004149FE">
              <w:rPr>
                <w:rFonts w:ascii="Times New Roman" w:eastAsia="Times New Roman" w:hAnsi="Times New Roman" w:cs="Times New Roman"/>
                <w:b/>
                <w:bCs/>
                <w:sz w:val="24"/>
                <w:szCs w:val="24"/>
                <w:vertAlign w:val="superscript"/>
              </w:rPr>
              <w:t>2</w:t>
            </w:r>
            <w:r w:rsidRPr="004149FE">
              <w:rPr>
                <w:rFonts w:ascii="Times New Roman" w:eastAsia="Times New Roman" w:hAnsi="Times New Roman" w:cs="Times New Roman"/>
                <w:b/>
                <w:bCs/>
                <w:sz w:val="24"/>
                <w:szCs w:val="24"/>
              </w:rPr>
              <w:t>)</w:t>
            </w:r>
          </w:p>
        </w:tc>
      </w:tr>
      <w:tr w:rsidR="0067101E" w:rsidRPr="004149FE" w:rsidTr="00320D9E">
        <w:tc>
          <w:tcPr>
            <w:tcW w:w="0" w:type="auto"/>
            <w:shd w:val="clear" w:color="auto" w:fill="B6DDE8" w:themeFill="accent5" w:themeFillTint="66"/>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I.</w:t>
            </w:r>
          </w:p>
        </w:tc>
        <w:tc>
          <w:tcPr>
            <w:tcW w:w="0" w:type="auto"/>
            <w:vAlign w:val="center"/>
            <w:hideMark/>
          </w:tcPr>
          <w:p w:rsidR="0067101E" w:rsidRPr="004149FE" w:rsidRDefault="0067101E" w:rsidP="00900252">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Poškození ledvin při normální nebo zvýšené GF – jsou přítomny známky poškození ledvin (abnormální močový nález, histologické změny)</w:t>
            </w:r>
          </w:p>
        </w:tc>
        <w:tc>
          <w:tcPr>
            <w:tcW w:w="0" w:type="auto"/>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lang w:val="en-US"/>
              </w:rPr>
              <w:t>&gt; 1,5</w:t>
            </w:r>
          </w:p>
        </w:tc>
      </w:tr>
      <w:tr w:rsidR="0067101E" w:rsidRPr="004149FE" w:rsidTr="00320D9E">
        <w:tc>
          <w:tcPr>
            <w:tcW w:w="0" w:type="auto"/>
            <w:shd w:val="clear" w:color="auto" w:fill="B6DDE8" w:themeFill="accent5" w:themeFillTint="66"/>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II.</w:t>
            </w:r>
          </w:p>
        </w:tc>
        <w:tc>
          <w:tcPr>
            <w:tcW w:w="0" w:type="auto"/>
            <w:vAlign w:val="center"/>
            <w:hideMark/>
          </w:tcPr>
          <w:p w:rsidR="0067101E" w:rsidRPr="004149FE" w:rsidRDefault="0067101E" w:rsidP="00900252">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Poškození ledvin s mírným poklesem GF</w:t>
            </w:r>
          </w:p>
        </w:tc>
        <w:tc>
          <w:tcPr>
            <w:tcW w:w="0" w:type="auto"/>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1-1,49</w:t>
            </w:r>
          </w:p>
        </w:tc>
      </w:tr>
      <w:tr w:rsidR="0067101E" w:rsidRPr="004149FE" w:rsidTr="00320D9E">
        <w:tc>
          <w:tcPr>
            <w:tcW w:w="0" w:type="auto"/>
            <w:shd w:val="clear" w:color="auto" w:fill="B6DDE8" w:themeFill="accent5" w:themeFillTint="66"/>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III.</w:t>
            </w:r>
          </w:p>
        </w:tc>
        <w:tc>
          <w:tcPr>
            <w:tcW w:w="0" w:type="auto"/>
            <w:vAlign w:val="center"/>
            <w:hideMark/>
          </w:tcPr>
          <w:p w:rsidR="0067101E" w:rsidRPr="004149FE" w:rsidRDefault="0067101E" w:rsidP="00900252">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Poškození ledvin se středně těžkým poklesem GF</w:t>
            </w:r>
          </w:p>
        </w:tc>
        <w:tc>
          <w:tcPr>
            <w:tcW w:w="0" w:type="auto"/>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0,5-0,99</w:t>
            </w:r>
          </w:p>
        </w:tc>
      </w:tr>
      <w:tr w:rsidR="0067101E" w:rsidRPr="004149FE" w:rsidTr="00320D9E">
        <w:tc>
          <w:tcPr>
            <w:tcW w:w="0" w:type="auto"/>
            <w:shd w:val="clear" w:color="auto" w:fill="B6DDE8" w:themeFill="accent5" w:themeFillTint="66"/>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IV.</w:t>
            </w:r>
          </w:p>
        </w:tc>
        <w:tc>
          <w:tcPr>
            <w:tcW w:w="0" w:type="auto"/>
            <w:vAlign w:val="center"/>
            <w:hideMark/>
          </w:tcPr>
          <w:p w:rsidR="0067101E" w:rsidRPr="004149FE" w:rsidRDefault="0067101E" w:rsidP="00900252">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Poškození ledvin s těžkým poklesem GF</w:t>
            </w:r>
          </w:p>
        </w:tc>
        <w:tc>
          <w:tcPr>
            <w:tcW w:w="0" w:type="auto"/>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0,25-0,49</w:t>
            </w:r>
          </w:p>
        </w:tc>
      </w:tr>
      <w:tr w:rsidR="0067101E" w:rsidRPr="004149FE" w:rsidTr="00320D9E">
        <w:tc>
          <w:tcPr>
            <w:tcW w:w="0" w:type="auto"/>
            <w:shd w:val="clear" w:color="auto" w:fill="B6DDE8" w:themeFill="accent5" w:themeFillTint="66"/>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b/>
                <w:bCs/>
                <w:sz w:val="24"/>
                <w:szCs w:val="24"/>
              </w:rPr>
              <w:t>V.</w:t>
            </w:r>
          </w:p>
        </w:tc>
        <w:tc>
          <w:tcPr>
            <w:tcW w:w="0" w:type="auto"/>
            <w:vAlign w:val="center"/>
            <w:hideMark/>
          </w:tcPr>
          <w:p w:rsidR="0067101E" w:rsidRPr="004149FE" w:rsidRDefault="0067101E" w:rsidP="00900252">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Terminální stádium CHSL – léčba dialýzou/transplantací</w:t>
            </w:r>
          </w:p>
        </w:tc>
        <w:tc>
          <w:tcPr>
            <w:tcW w:w="0" w:type="auto"/>
            <w:vAlign w:val="center"/>
            <w:hideMark/>
          </w:tcPr>
          <w:p w:rsidR="0067101E" w:rsidRPr="004149FE" w:rsidRDefault="0067101E" w:rsidP="00900252">
            <w:pPr>
              <w:jc w:val="cente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lang w:val="en-US"/>
              </w:rPr>
              <w:t>&lt; 0,25</w:t>
            </w:r>
          </w:p>
        </w:tc>
      </w:tr>
    </w:tbl>
    <w:p w:rsidR="0067101E" w:rsidRPr="004149FE" w:rsidRDefault="0067101E" w:rsidP="000D6873">
      <w:pPr>
        <w:pStyle w:val="Pea2"/>
      </w:pPr>
      <w:bookmarkStart w:id="11" w:name="_Toc410655102"/>
      <w:bookmarkStart w:id="12" w:name="_Toc414272581"/>
      <w:bookmarkStart w:id="13" w:name="_Toc417424680"/>
      <w:r w:rsidRPr="000D6873">
        <w:t>Incidence</w:t>
      </w:r>
      <w:r w:rsidRPr="004149FE">
        <w:t xml:space="preserve"> </w:t>
      </w:r>
      <w:r w:rsidR="002D1E3C" w:rsidRPr="004149FE">
        <w:t>chronického onemocnění ledvin</w:t>
      </w:r>
      <w:bookmarkEnd w:id="11"/>
      <w:bookmarkEnd w:id="12"/>
      <w:bookmarkEnd w:id="13"/>
    </w:p>
    <w:p w:rsidR="00377D4E" w:rsidRPr="004149FE" w:rsidRDefault="00377D4E" w:rsidP="00900252">
      <w:pPr>
        <w:pStyle w:val="TEXTOVO"/>
      </w:pPr>
      <w:r w:rsidRPr="004149FE">
        <w:t>C</w:t>
      </w:r>
      <w:r w:rsidR="001D5F69" w:rsidRPr="004149FE">
        <w:t xml:space="preserve">HRI je zásadní </w:t>
      </w:r>
      <w:r w:rsidRPr="004149FE">
        <w:t xml:space="preserve">zdravotní </w:t>
      </w:r>
      <w:r w:rsidR="001D5F69" w:rsidRPr="004149FE">
        <w:t xml:space="preserve">a společensko-ekonomický </w:t>
      </w:r>
      <w:r w:rsidRPr="004149FE">
        <w:t xml:space="preserve">problém </w:t>
      </w:r>
      <w:r w:rsidR="0006762A" w:rsidRPr="004149FE">
        <w:t xml:space="preserve">s rostoucí prevalencí </w:t>
      </w:r>
      <w:r w:rsidRPr="004149FE">
        <w:t xml:space="preserve">vyskytující se v mnoha zemích </w:t>
      </w:r>
      <w:r w:rsidR="00B72767" w:rsidRPr="004149FE">
        <w:t>(Mohseni et al., 2013)</w:t>
      </w:r>
      <w:r w:rsidRPr="004149FE">
        <w:t xml:space="preserve">. </w:t>
      </w:r>
      <w:r w:rsidR="00B72767" w:rsidRPr="004149FE">
        <w:t>Podle evropských a amerických epidemiologických studií trpí 10-15 % dospělé populace chronickým onemocněním ledvin ve III – V. stádiu. Nárůst incidence onemocnění se za posledních 10 let zvýšil skoro o 16 %</w:t>
      </w:r>
      <w:r w:rsidR="001B0A84" w:rsidRPr="004149FE">
        <w:t xml:space="preserve"> (Vachek, Zakiyanov, Tesař; 2012)</w:t>
      </w:r>
      <w:r w:rsidR="00B72767" w:rsidRPr="004149FE">
        <w:t xml:space="preserve">. </w:t>
      </w:r>
      <w:r w:rsidR="00EF2222" w:rsidRPr="004149FE">
        <w:t xml:space="preserve">Tendenci rostoucího počtu nemocných způsobuje </w:t>
      </w:r>
      <w:r w:rsidR="00B72767" w:rsidRPr="004149FE">
        <w:t xml:space="preserve">rostoucí výskyt diabetu, </w:t>
      </w:r>
      <w:r w:rsidR="00EF2222" w:rsidRPr="004149FE">
        <w:t>hypertenze (Mohseni et al., 2013)</w:t>
      </w:r>
      <w:r w:rsidR="00B72767" w:rsidRPr="004149FE">
        <w:t xml:space="preserve"> a metabolického syndromu</w:t>
      </w:r>
      <w:r w:rsidR="008F48B5" w:rsidRPr="004149FE">
        <w:t xml:space="preserve"> (Vachek, Zakiyanov, Tesař; 2012)</w:t>
      </w:r>
      <w:r w:rsidR="00B72767" w:rsidRPr="004149FE">
        <w:t xml:space="preserve">. </w:t>
      </w:r>
    </w:p>
    <w:p w:rsidR="00A23564" w:rsidRPr="004149FE" w:rsidRDefault="00454FDC" w:rsidP="00900252">
      <w:pPr>
        <w:pStyle w:val="TEXTOVO"/>
      </w:pPr>
      <w:r w:rsidRPr="004149FE">
        <w:t>V roce</w:t>
      </w:r>
      <w:r w:rsidR="00A23564" w:rsidRPr="004149FE">
        <w:t xml:space="preserve"> 2013 bylo v ČR pro nezvratné renální selhání léčeno dialyzačními metodami 6310 pacientů, 460 nemocných podstoupilo transplantaci ledviny</w:t>
      </w:r>
      <w:r w:rsidR="00E54268" w:rsidRPr="004149FE">
        <w:t>.</w:t>
      </w:r>
      <w:r w:rsidR="00A23564" w:rsidRPr="004149FE">
        <w:t xml:space="preserve"> </w:t>
      </w:r>
      <w:r w:rsidRPr="004149FE">
        <w:t>Incidence onemocnění stále roste. V roce 2004 bylo léčeno hemodialýzou 408 nemocných na 1milion obyvatel, v roce 2013 počet se zvýšil až na 552 pacientů na 1 milion obyvate</w:t>
      </w:r>
      <w:r w:rsidR="00E54268" w:rsidRPr="004149FE">
        <w:t>l</w:t>
      </w:r>
      <w:r w:rsidR="00F26FB3" w:rsidRPr="004149FE">
        <w:t>. Podstatná většina nemocných je léčena cestou hemodialýzy, pouhých 8,1 % využívá peritoneální dialýz</w:t>
      </w:r>
      <w:r w:rsidR="003E53EC" w:rsidRPr="004149FE">
        <w:t>u</w:t>
      </w:r>
      <w:r w:rsidR="00E54268" w:rsidRPr="004149FE">
        <w:t xml:space="preserve"> (</w:t>
      </w:r>
      <w:r w:rsidR="004A4B15">
        <w:t>Rychlík, Lopot;</w:t>
      </w:r>
      <w:r w:rsidR="00E54268" w:rsidRPr="004149FE">
        <w:t xml:space="preserve"> 2013). </w:t>
      </w:r>
    </w:p>
    <w:p w:rsidR="0067101E" w:rsidRPr="004149FE" w:rsidRDefault="0067101E" w:rsidP="00897B74">
      <w:pPr>
        <w:pStyle w:val="TEXTOVO"/>
      </w:pPr>
      <w:r w:rsidRPr="004149FE">
        <w:t xml:space="preserve">Proces </w:t>
      </w:r>
      <w:r w:rsidR="005866C2" w:rsidRPr="004149FE">
        <w:t xml:space="preserve">postupného </w:t>
      </w:r>
      <w:r w:rsidRPr="004149FE">
        <w:t xml:space="preserve">narušování funkce ledvin trvá většinou řadu let (Teplan et al., 2006). </w:t>
      </w:r>
    </w:p>
    <w:p w:rsidR="00ED6DBB" w:rsidRPr="004149FE" w:rsidRDefault="00ED6DBB" w:rsidP="00897B74">
      <w:pPr>
        <w:spacing w:after="0" w:line="360" w:lineRule="auto"/>
        <w:ind w:firstLine="426"/>
        <w:jc w:val="both"/>
        <w:rPr>
          <w:rFonts w:ascii="Times New Roman" w:eastAsia="Times New Roman" w:hAnsi="Times New Roman" w:cs="Times New Roman"/>
          <w:sz w:val="24"/>
          <w:szCs w:val="24"/>
        </w:rPr>
      </w:pPr>
    </w:p>
    <w:p w:rsidR="0067101E" w:rsidRPr="004149FE" w:rsidRDefault="0067101E" w:rsidP="000D6873">
      <w:pPr>
        <w:pStyle w:val="Pea2"/>
      </w:pPr>
      <w:bookmarkStart w:id="14" w:name="_Toc410655103"/>
      <w:bookmarkStart w:id="15" w:name="_Toc414272582"/>
      <w:bookmarkStart w:id="16" w:name="_Toc417424681"/>
      <w:r w:rsidRPr="000D6873">
        <w:lastRenderedPageBreak/>
        <w:t>Příčina</w:t>
      </w:r>
      <w:r w:rsidRPr="004149FE">
        <w:t xml:space="preserve"> CHSL</w:t>
      </w:r>
      <w:bookmarkEnd w:id="14"/>
      <w:bookmarkEnd w:id="15"/>
      <w:bookmarkEnd w:id="16"/>
    </w:p>
    <w:p w:rsidR="0067101E" w:rsidRPr="004149FE" w:rsidRDefault="00E35A42" w:rsidP="00897B74">
      <w:pPr>
        <w:pStyle w:val="TEXTOVO"/>
      </w:pPr>
      <w:r w:rsidRPr="004149FE">
        <w:t xml:space="preserve">Celosvětově nejčastějším původcem </w:t>
      </w:r>
      <w:r w:rsidR="00DB1E03" w:rsidRPr="004149FE">
        <w:t>vzniku CHSL je malárie (Svoboda, Mahrová; 2009).</w:t>
      </w:r>
      <w:r w:rsidRPr="004149FE">
        <w:t xml:space="preserve"> </w:t>
      </w:r>
      <w:r w:rsidR="00DB1E03" w:rsidRPr="004149FE">
        <w:t xml:space="preserve">V Evropě dominantní příčinou narušení funkce ledvin jsou </w:t>
      </w:r>
      <w:r w:rsidR="0067101E" w:rsidRPr="004149FE">
        <w:t>chronické nefropati</w:t>
      </w:r>
      <w:r w:rsidR="00DB1E03" w:rsidRPr="004149FE">
        <w:t>e</w:t>
      </w:r>
      <w:r w:rsidR="0067101E" w:rsidRPr="004149FE">
        <w:t>. Nejčastě</w:t>
      </w:r>
      <w:r w:rsidRPr="004149FE">
        <w:t xml:space="preserve">ji jde o nefropatii </w:t>
      </w:r>
      <w:r w:rsidR="00DB1E03" w:rsidRPr="004149FE">
        <w:t>vznikl</w:t>
      </w:r>
      <w:r w:rsidRPr="004149FE">
        <w:t>ou</w:t>
      </w:r>
      <w:r w:rsidR="00DB1E03" w:rsidRPr="004149FE">
        <w:t xml:space="preserve"> jako následek chronické glomerulonefritidy </w:t>
      </w:r>
      <w:r w:rsidRPr="004149FE">
        <w:t xml:space="preserve">nebo o nefropatii </w:t>
      </w:r>
      <w:r w:rsidR="0067101E" w:rsidRPr="004149FE">
        <w:t>diabetick</w:t>
      </w:r>
      <w:r w:rsidRPr="004149FE">
        <w:t>ou</w:t>
      </w:r>
      <w:r w:rsidR="0067101E" w:rsidRPr="004149FE">
        <w:t xml:space="preserve"> (Žák, Petrášek et al., 2011).</w:t>
      </w:r>
    </w:p>
    <w:p w:rsidR="0067101E" w:rsidRPr="004149FE" w:rsidRDefault="0067101E" w:rsidP="00897B74">
      <w:pPr>
        <w:pStyle w:val="TEXTOVO"/>
      </w:pPr>
      <w:r w:rsidRPr="004149FE">
        <w:t>Postupně roste incidence nefropatií vzniklých v souvislosti s renální hypertenzí (Król, Rutkowski, 2008). Příčinou bývá také pyelonefritida, tubulointersticiální nefritida, polycystické ledviny, vrozené an</w:t>
      </w:r>
      <w:r w:rsidR="00FF7049">
        <w:t>omálie močového ústrojí, urolit</w:t>
      </w:r>
      <w:r w:rsidRPr="004149FE">
        <w:t>iáza a infekce či obstrukce vývodných cest močových. Vzácně je příči</w:t>
      </w:r>
      <w:r w:rsidR="003E53EC" w:rsidRPr="004149FE">
        <w:t>nou amyloidóza, hyperparathyreo</w:t>
      </w:r>
      <w:r w:rsidRPr="004149FE">
        <w:t xml:space="preserve">idismus nebo tuberkulóza ledvin (Kawaciuk, 2009). CHSL může také následovat </w:t>
      </w:r>
      <w:r w:rsidR="00593BAB" w:rsidRPr="004149FE">
        <w:t xml:space="preserve">po </w:t>
      </w:r>
      <w:r w:rsidRPr="004149FE">
        <w:t>akutní</w:t>
      </w:r>
      <w:r w:rsidR="00593BAB" w:rsidRPr="004149FE">
        <w:t>m</w:t>
      </w:r>
      <w:r w:rsidRPr="004149FE">
        <w:t xml:space="preserve"> selhání ledvin, kdy nedošlo k reparaci renálních funkcí (Žák, Petrášek et al., 2011).</w:t>
      </w:r>
    </w:p>
    <w:p w:rsidR="0067101E" w:rsidRPr="004149FE" w:rsidRDefault="0067101E" w:rsidP="00897B74">
      <w:pPr>
        <w:pStyle w:val="TEXTOVO"/>
      </w:pPr>
      <w:r w:rsidRPr="004149FE">
        <w:t>Aktivita primárního onemocnění, které vyvolalo poruchu ledvinné funkce, je jedním ze základních faktorů ovlivňujících rychlost zániku nefronů. Onemocnění proto musí být včas cíleně léčeno. Pokud však dojde k poklesu fungujících nefronů</w:t>
      </w:r>
      <w:r w:rsidR="003E53EC" w:rsidRPr="004149FE">
        <w:t xml:space="preserve"> na kritickou hodnotu</w:t>
      </w:r>
      <w:r w:rsidRPr="004149FE">
        <w:t xml:space="preserve">, dochází </w:t>
      </w:r>
      <w:r w:rsidR="006D1C09" w:rsidRPr="004149FE">
        <w:br/>
      </w:r>
      <w:r w:rsidRPr="004149FE">
        <w:t xml:space="preserve">k dalšímu poklesu renálních funkcí již nezávisle na primární nemoci. Sekundárně další rozvoj nemoci negativně ovlivňují nekorigovaná arteriální hypertenze, proteinurie, recidivující infekce, hyperurikémie a hyperlipoproteinémie (Bureš, Horáček et al., 2003). Riziko rozvoje konečného stádia selhání ledvin </w:t>
      </w:r>
      <w:r w:rsidR="005866C2" w:rsidRPr="004149FE">
        <w:t>podporuje</w:t>
      </w:r>
      <w:r w:rsidRPr="004149FE">
        <w:t xml:space="preserve"> rostoucí věk</w:t>
      </w:r>
      <w:r w:rsidR="00752DFD" w:rsidRPr="004149FE">
        <w:t xml:space="preserve"> a kouření (Klener et al., 2005</w:t>
      </w:r>
      <w:r w:rsidRPr="004149FE">
        <w:t>).</w:t>
      </w:r>
    </w:p>
    <w:p w:rsidR="0067101E" w:rsidRPr="004149FE" w:rsidRDefault="0067101E" w:rsidP="00897B74">
      <w:pPr>
        <w:pStyle w:val="TEXTOVO"/>
      </w:pPr>
      <w:r w:rsidRPr="004149FE">
        <w:t xml:space="preserve">Určitou roli hrají pohlaví (častější výskyt CHSL u mužů) a genetické faktory. Rizikem pro rozvoj onemocnění je také primárně snížený počet funkčních nefronů, který může vést ke vzniku hypertenze či renálních chorob. Toto riziko se týká např. dárců ledviny (Souček </w:t>
      </w:r>
      <w:r w:rsidR="00A04B90">
        <w:br/>
      </w:r>
      <w:r w:rsidRPr="004149FE">
        <w:t>et al., 2011).</w:t>
      </w:r>
    </w:p>
    <w:p w:rsidR="0067101E" w:rsidRPr="004149FE" w:rsidRDefault="0067101E" w:rsidP="000D6873">
      <w:pPr>
        <w:pStyle w:val="Pea2"/>
      </w:pPr>
      <w:bookmarkStart w:id="17" w:name="_Toc410655104"/>
      <w:bookmarkStart w:id="18" w:name="_Toc414272583"/>
      <w:bookmarkStart w:id="19" w:name="_Toc417424682"/>
      <w:r w:rsidRPr="000D6873">
        <w:t>Patofyziologické</w:t>
      </w:r>
      <w:r w:rsidRPr="004149FE">
        <w:t xml:space="preserve"> změny</w:t>
      </w:r>
      <w:r w:rsidR="002D1E3C" w:rsidRPr="004149FE">
        <w:t xml:space="preserve"> při selhávání renálních funkcí</w:t>
      </w:r>
      <w:bookmarkEnd w:id="17"/>
      <w:bookmarkEnd w:id="18"/>
      <w:bookmarkEnd w:id="19"/>
    </w:p>
    <w:p w:rsidR="005866C2" w:rsidRPr="004149FE" w:rsidRDefault="0067101E" w:rsidP="00897B74">
      <w:pPr>
        <w:pStyle w:val="TEXTOVO"/>
      </w:pPr>
      <w:r w:rsidRPr="004149FE">
        <w:t xml:space="preserve">Chronické onemocnění ledvin progreduje s různou rychlostí, pokles renálních funkcí může pokračovat až do terminálního selhání. V první fázi je zánik nefronů vyvolán základním patologickým procesem, který je dědičný, vrozený nebo získaný (Souček et al., 2011). </w:t>
      </w:r>
    </w:p>
    <w:p w:rsidR="0067101E" w:rsidRPr="004149FE" w:rsidRDefault="0067101E" w:rsidP="00897B74">
      <w:pPr>
        <w:pStyle w:val="TEXTOVO"/>
      </w:pPr>
      <w:r w:rsidRPr="004149FE">
        <w:t>Postupně dochází k adaptaci zbylých funkčních nefronů</w:t>
      </w:r>
      <w:r w:rsidR="000B75BC" w:rsidRPr="004149FE">
        <w:t xml:space="preserve"> (Teplan, 2003)</w:t>
      </w:r>
      <w:r w:rsidRPr="004149FE">
        <w:t>. Ty dočasně umožňují stabilizaci vnitřního prostředí až do velkého úbytku aktivního ledvinného parenchymu</w:t>
      </w:r>
      <w:r w:rsidR="00752DFD" w:rsidRPr="004149FE">
        <w:t xml:space="preserve"> (Klener et al., 2005)</w:t>
      </w:r>
      <w:r w:rsidRPr="004149FE">
        <w:t xml:space="preserve">. Nemocní se snížením GF až na 10 % normy mohou být stále ještě ve vyrovnaném draslíkovém, sodíkovém a vodním </w:t>
      </w:r>
      <w:r w:rsidR="00E83B73">
        <w:t>MTB</w:t>
      </w:r>
      <w:r w:rsidRPr="004149FE">
        <w:t xml:space="preserve">. Je to umožněno díky změně intenzity tubulárních procesů, kdy buď klesá tubulární resorpce, nebo se zvyšuje tubulární sekrece (Tesař et al., 2003). Dlouhodobě však adaptivní změny vedou </w:t>
      </w:r>
      <w:r w:rsidR="00E83B73">
        <w:br/>
      </w:r>
      <w:r w:rsidRPr="004149FE">
        <w:lastRenderedPageBreak/>
        <w:t>k dalšímu organickému poškození ledvinných glomerulů a tubulů až k jejich definitivní skleróze (Teplan, 2003).</w:t>
      </w:r>
    </w:p>
    <w:p w:rsidR="0067101E" w:rsidRPr="004149FE" w:rsidRDefault="0067101E" w:rsidP="00897B74">
      <w:pPr>
        <w:pStyle w:val="TEXTOVO"/>
      </w:pPr>
      <w:r w:rsidRPr="004149FE">
        <w:t xml:space="preserve">Nefropatie se totiž prohlubuje v důsledku hyperfiltrace reziduálních nefronů, </w:t>
      </w:r>
      <w:r w:rsidR="006D1C09" w:rsidRPr="004149FE">
        <w:br/>
      </w:r>
      <w:r w:rsidRPr="004149FE">
        <w:t>v glomerulech protéká více krve a stoupá nitroglomerulární tlak (Bureš, Horáček et al., 2003). Roste produkce angiotenzinu II</w:t>
      </w:r>
      <w:r w:rsidR="00ED790D" w:rsidRPr="004149FE">
        <w:t xml:space="preserve"> (Žák, Petrášek et al., 2011)</w:t>
      </w:r>
      <w:r w:rsidRPr="004149FE">
        <w:t>. Tubulární buňky a glomeruly hypertrofují aktivitou řady růstových faktorů (Tesař et al., 2003), mění se na fibroblasty, roste syntéza extracelulární matrix s převahou fibroblastů. Stav se potencuje zánětem a fibrogenezí (Žák, Petrášek et al., 2011). Paralelně se na úbytku nefronů podílí přítomnost rizikových faktorů (Souček et al., 2011).</w:t>
      </w:r>
    </w:p>
    <w:p w:rsidR="0067101E" w:rsidRPr="004149FE" w:rsidRDefault="0067101E" w:rsidP="00897B74">
      <w:pPr>
        <w:pStyle w:val="TEXTOVO"/>
      </w:pPr>
      <w:r w:rsidRPr="004149FE">
        <w:t xml:space="preserve">Postupný zánik funkčních nefronů se projevuje snížením GF (Klener et al., 2005). </w:t>
      </w:r>
      <w:r w:rsidR="005866C2" w:rsidRPr="004149FE">
        <w:t>Dochází k retenci</w:t>
      </w:r>
      <w:r w:rsidRPr="004149FE">
        <w:t xml:space="preserve"> katabolitů dusíkatého </w:t>
      </w:r>
      <w:r w:rsidR="00E83B73">
        <w:t>MTB</w:t>
      </w:r>
      <w:r w:rsidRPr="004149FE">
        <w:t xml:space="preserve"> v organismu, především kreatininu </w:t>
      </w:r>
      <w:r w:rsidR="006D1C09" w:rsidRPr="004149FE">
        <w:br/>
      </w:r>
      <w:r w:rsidRPr="004149FE">
        <w:t>a močoviny (Bureš, Horáček et al., 2003). Ještě větší výpovědní hodnotu o renální funkci má rozsah tubulointersticiálního poškození, zejména renální fibróza. Vzniká hromaděním proteinů extracelulární matrix ve tkáni. Fibróza předurčuje rychlost progrese onemocnění (Souček et al., 2011). Postupné snižování clearance kreatininu a sledování hladiny kreatininu v séru umožňuje monitoraci poklesu ledvinné funkce v čase. Podle těchto údajů lze sestavit křivku a přibližně odhadnout, za jak dlouho dojde u nemocného k rozvinutí CHSL s nutností zahájení dialyzační terapie (Tesař et al., 2003).</w:t>
      </w:r>
    </w:p>
    <w:p w:rsidR="0067101E" w:rsidRPr="004149FE" w:rsidRDefault="0067101E" w:rsidP="00897B74">
      <w:pPr>
        <w:pStyle w:val="TEXTOVO"/>
      </w:pPr>
      <w:r w:rsidRPr="004149FE">
        <w:t xml:space="preserve">Diuréza nemocných s CHRI má většinou normální objem, nebo se dokonce objevuje polyurie </w:t>
      </w:r>
      <w:r w:rsidR="00AC5C64" w:rsidRPr="004149FE">
        <w:t>při</w:t>
      </w:r>
      <w:r w:rsidRPr="004149FE">
        <w:t xml:space="preserve"> porušené koncentrační schopnosti ledvin</w:t>
      </w:r>
      <w:r w:rsidR="000B75BC" w:rsidRPr="004149FE">
        <w:t xml:space="preserve"> (Teplan, 2003)</w:t>
      </w:r>
      <w:r w:rsidRPr="004149FE">
        <w:t>. Nemocní mohou denně vymočit 2-3 l, výjimečně i více (Tesař et a., 2003). Bývá to u výrazného narušení tubulárních funkcí. Polyurie je doprovázená polydipsií s rizikem vzniku dehydratace</w:t>
      </w:r>
      <w:r w:rsidR="00AC5C64" w:rsidRPr="004149FE">
        <w:t xml:space="preserve"> (Teplan, 2003)</w:t>
      </w:r>
      <w:r w:rsidRPr="004149FE">
        <w:t>.</w:t>
      </w:r>
    </w:p>
    <w:p w:rsidR="0067101E" w:rsidRPr="004149FE" w:rsidRDefault="0067101E" w:rsidP="00897B74">
      <w:pPr>
        <w:pStyle w:val="TEXTOVO"/>
      </w:pPr>
      <w:r w:rsidRPr="004149FE">
        <w:t xml:space="preserve">Oligurie či anurie doprovází konečná stádia CHSL, kdy nemocní jsou již delší dobu </w:t>
      </w:r>
      <w:r w:rsidR="006D1C09" w:rsidRPr="004149FE">
        <w:br/>
      </w:r>
      <w:r w:rsidRPr="004149FE">
        <w:t>v dialyzačním programu</w:t>
      </w:r>
      <w:r w:rsidR="000B75BC" w:rsidRPr="004149FE">
        <w:t xml:space="preserve"> (Teplan, 2003)</w:t>
      </w:r>
      <w:r w:rsidRPr="004149FE">
        <w:t>. Důsledkem poklesu diurézy nebo tubulární dysfunkce je hyperkal</w:t>
      </w:r>
      <w:r w:rsidR="00CE5447">
        <w:t>é</w:t>
      </w:r>
      <w:r w:rsidRPr="004149FE">
        <w:t xml:space="preserve">mie a zvýšena sérová hladina magnézia (Bureš, Horáček et al., 2003). </w:t>
      </w:r>
    </w:p>
    <w:p w:rsidR="0067101E" w:rsidRPr="004149FE" w:rsidRDefault="0067101E" w:rsidP="00897B74">
      <w:pPr>
        <w:pStyle w:val="TEXTOVO"/>
      </w:pPr>
      <w:r w:rsidRPr="004149FE">
        <w:t>Na základě narušené očišťovací schopnosti ledvin se uremické toxiny hromadí v organismu. Jedná se asi o 90 různých metabolitů, jedním z nich je urea</w:t>
      </w:r>
      <w:r w:rsidR="00402E56" w:rsidRPr="004149FE">
        <w:t xml:space="preserve"> (Kawaciuk, 2009)</w:t>
      </w:r>
      <w:r w:rsidRPr="004149FE">
        <w:t xml:space="preserve">. </w:t>
      </w:r>
      <w:r w:rsidR="004523BD" w:rsidRPr="004149FE">
        <w:t>Hladina urey v séru se většinou zastavuje na hodnotách 715-890 μmol/l, dále uráty difundují do trávicího ústrojí</w:t>
      </w:r>
      <w:r w:rsidR="008150B4" w:rsidRPr="004149FE">
        <w:t xml:space="preserve"> (Bureš, Horáček et al., 2003)</w:t>
      </w:r>
      <w:r w:rsidR="004523BD" w:rsidRPr="004149FE">
        <w:t xml:space="preserve">. </w:t>
      </w:r>
      <w:r w:rsidRPr="004149FE">
        <w:t>Akumulace těchto toxinů je zřejmě zodpovědná za projevy uremického syndromu (Kawaciuk, 2009).</w:t>
      </w:r>
    </w:p>
    <w:p w:rsidR="0067101E" w:rsidRPr="004149FE" w:rsidRDefault="0067101E" w:rsidP="00897B74">
      <w:pPr>
        <w:pStyle w:val="TEXTOVO"/>
      </w:pPr>
      <w:r w:rsidRPr="004149FE">
        <w:t xml:space="preserve">Pokročilá stádia renálního onemocnění jsou spojena se vznikem </w:t>
      </w:r>
      <w:r w:rsidR="00E83B73">
        <w:t>MTB</w:t>
      </w:r>
      <w:r w:rsidRPr="004149FE">
        <w:t xml:space="preserve"> acidózy</w:t>
      </w:r>
      <w:r w:rsidR="000B75BC" w:rsidRPr="004149FE">
        <w:t xml:space="preserve"> (Teplan, 2003)</w:t>
      </w:r>
      <w:r w:rsidRPr="004149FE">
        <w:t xml:space="preserve">. Ledviny nejsou schopny vylučovat kyselé anionty, hlavně fosfáty a sulfáty (Bureš, Horáček et al., 2003). S poruchou tubulární filtrace se navíc narušuje syntéza amoniaku </w:t>
      </w:r>
      <w:r w:rsidR="00E83B73">
        <w:br/>
      </w:r>
      <w:r w:rsidRPr="004149FE">
        <w:t xml:space="preserve">a tvorba bikarbonátu. Při pokročilé CHRI se denně může v organismu zadržet až 20 mmol/l </w:t>
      </w:r>
      <w:r w:rsidRPr="004149FE">
        <w:lastRenderedPageBreak/>
        <w:t xml:space="preserve">kyselých katabolitů. </w:t>
      </w:r>
      <w:r w:rsidR="005866C2" w:rsidRPr="004149FE">
        <w:t xml:space="preserve">Přesto </w:t>
      </w:r>
      <w:r w:rsidR="00E83B73">
        <w:t>MTB</w:t>
      </w:r>
      <w:r w:rsidRPr="004149FE">
        <w:t xml:space="preserve"> acidóza nemívá progresivní charakter. Uplatňuje se zde totiž značná nárazníková kapacita kostní tkáně (Teplan, 2003).</w:t>
      </w:r>
    </w:p>
    <w:p w:rsidR="0067101E" w:rsidRPr="004149FE" w:rsidRDefault="0067101E" w:rsidP="00897B74">
      <w:pPr>
        <w:pStyle w:val="TEXTOVO"/>
      </w:pPr>
      <w:r w:rsidRPr="004149FE">
        <w:t>Nemocní trpí i hypokalcémií v důsledku snížené resor</w:t>
      </w:r>
      <w:r w:rsidR="005866C2" w:rsidRPr="004149FE">
        <w:t>p</w:t>
      </w:r>
      <w:r w:rsidRPr="004149FE">
        <w:t>ce kalcia při nedostatečné produkci vitamínu D</w:t>
      </w:r>
      <w:r w:rsidRPr="004149FE">
        <w:rPr>
          <w:vertAlign w:val="subscript"/>
        </w:rPr>
        <w:t>3</w:t>
      </w:r>
      <w:r w:rsidRPr="004149FE">
        <w:t>. V ledvinách klesá produkce erytropoetinu, která je spojená s anémií (Bureš, Horáček et al., 2003).</w:t>
      </w:r>
    </w:p>
    <w:p w:rsidR="0067101E" w:rsidRPr="004149FE" w:rsidRDefault="0067101E" w:rsidP="000D6873">
      <w:pPr>
        <w:pStyle w:val="Pea2"/>
      </w:pPr>
      <w:bookmarkStart w:id="20" w:name="_Toc410655105"/>
      <w:bookmarkStart w:id="21" w:name="_Toc414272584"/>
      <w:bookmarkStart w:id="22" w:name="_Toc417424683"/>
      <w:r w:rsidRPr="004149FE">
        <w:t>Klinický obraz</w:t>
      </w:r>
      <w:r w:rsidR="002D1E3C" w:rsidRPr="004149FE">
        <w:t xml:space="preserve"> </w:t>
      </w:r>
      <w:bookmarkEnd w:id="20"/>
      <w:r w:rsidR="00BE0AA7" w:rsidRPr="004149FE">
        <w:t>chronického renálního selhání</w:t>
      </w:r>
      <w:bookmarkEnd w:id="21"/>
      <w:bookmarkEnd w:id="22"/>
    </w:p>
    <w:p w:rsidR="0067101E" w:rsidRPr="004149FE" w:rsidRDefault="0067101E" w:rsidP="00897B74">
      <w:pPr>
        <w:pStyle w:val="TEXTOVO"/>
      </w:pPr>
      <w:r w:rsidRPr="004149FE">
        <w:t>Jestliže základní onemocnění vedoucí k poškození ledvin nemá samo o sobě výrazné příznaky, CHSL se vyvíjí plíživě a nenápadně</w:t>
      </w:r>
      <w:r w:rsidR="00402E56" w:rsidRPr="004149FE">
        <w:t xml:space="preserve"> (Kawaciuk, 2009)</w:t>
      </w:r>
      <w:r w:rsidRPr="004149FE">
        <w:t xml:space="preserve">. Poškození funkce ledvin bývá často zjištěno náhodně při vyšetřeních jiných </w:t>
      </w:r>
      <w:r w:rsidR="004523BD" w:rsidRPr="004149FE">
        <w:t>orgánů</w:t>
      </w:r>
      <w:r w:rsidRPr="004149FE">
        <w:t xml:space="preserve"> (Tesař et al., 2003).</w:t>
      </w:r>
    </w:p>
    <w:p w:rsidR="0067101E" w:rsidRPr="004149FE" w:rsidRDefault="0067101E" w:rsidP="00897B74">
      <w:pPr>
        <w:pStyle w:val="TEXTOVO"/>
      </w:pPr>
      <w:r w:rsidRPr="004149FE">
        <w:t>Klinické příznaky, zahrnovány pod pojem uremický syndrom, se většinou objevují až při poklesu GF pod 0,25 ml/s. Uremický syndrom ukazuje na poškození řady orgánů v důsledku homeostatických a metabolických změn, které doprovází konečnou fázi CHSL</w:t>
      </w:r>
      <w:r w:rsidR="006F1A30" w:rsidRPr="004149FE">
        <w:t xml:space="preserve"> (Tesař et al., 2003)</w:t>
      </w:r>
      <w:r w:rsidRPr="004149FE">
        <w:t>.</w:t>
      </w:r>
    </w:p>
    <w:p w:rsidR="004523BD" w:rsidRPr="004149FE" w:rsidRDefault="0067101E" w:rsidP="00897B74">
      <w:pPr>
        <w:pStyle w:val="TEXTOVO"/>
      </w:pPr>
      <w:r w:rsidRPr="004149FE">
        <w:t>Mezi celkové příznaky patří únava, hubnutí, nechutenství, žízeň, občas škytavka, nevolnost nebo zvracení. Kůže je suchá, postupně získává popelavě žlutou barvu a objevují se petechie. Do kůže se ukládají močová barviva, což vyvolává svědění</w:t>
      </w:r>
      <w:r w:rsidR="00402E56" w:rsidRPr="004149FE">
        <w:t xml:space="preserve"> (Kawaciuk, 2009)</w:t>
      </w:r>
      <w:r w:rsidRPr="004149FE">
        <w:t xml:space="preserve">. </w:t>
      </w:r>
    </w:p>
    <w:p w:rsidR="0067101E" w:rsidRPr="004149FE" w:rsidRDefault="0067101E" w:rsidP="00897B74">
      <w:pPr>
        <w:pStyle w:val="TEXTOVO"/>
      </w:pPr>
      <w:r w:rsidRPr="004149FE">
        <w:t>Nemocní obvykle trpí těžkou n</w:t>
      </w:r>
      <w:r w:rsidR="00027663">
        <w:t>ormocytární normochromní ané</w:t>
      </w:r>
      <w:r w:rsidRPr="004149FE">
        <w:t>mií při poklesu produkce erytropoetinu. Erytropo</w:t>
      </w:r>
      <w:r w:rsidR="004D50D1" w:rsidRPr="004149FE">
        <w:t>é</w:t>
      </w:r>
      <w:r w:rsidRPr="004149FE">
        <w:t>za je také tlumena vlivem uremických</w:t>
      </w:r>
      <w:r w:rsidR="004D50D1" w:rsidRPr="004149FE">
        <w:t xml:space="preserve"> toxinů </w:t>
      </w:r>
      <w:r w:rsidRPr="004149FE">
        <w:t xml:space="preserve">(Tesař et al., 2003). S rozvojem anémie a acidózy se objevují respirační obtíže, dušnost, v pozdější fázi </w:t>
      </w:r>
      <w:r w:rsidR="006D1C09" w:rsidRPr="004149FE">
        <w:br/>
      </w:r>
      <w:r w:rsidRPr="004149FE">
        <w:t>i Kussmaulovo dýchání</w:t>
      </w:r>
      <w:r w:rsidR="00402E56" w:rsidRPr="004149FE">
        <w:t xml:space="preserve"> (Kawaciuk, 2009)</w:t>
      </w:r>
      <w:r w:rsidRPr="004149FE">
        <w:t>.</w:t>
      </w:r>
    </w:p>
    <w:p w:rsidR="0067101E" w:rsidRPr="004149FE" w:rsidRDefault="0067101E" w:rsidP="00897B74">
      <w:pPr>
        <w:pStyle w:val="TEXTOVO"/>
      </w:pPr>
      <w:r w:rsidRPr="004149FE">
        <w:t xml:space="preserve">CHSL je často doprovázeno hypertenzí a poruchami kostního </w:t>
      </w:r>
      <w:r w:rsidR="00C64A31" w:rsidRPr="004149FE">
        <w:t>MTB</w:t>
      </w:r>
      <w:r w:rsidRPr="004149FE">
        <w:t xml:space="preserve">. Někdy se vyskytuje </w:t>
      </w:r>
      <w:r w:rsidR="00A04B90">
        <w:br/>
      </w:r>
      <w:r w:rsidRPr="004149FE">
        <w:t>i uremická perikarditis. Množství vyloučené moči bývá zvýšené a ledviny nejsou schopné vyloučit koncentrovanou moč. V konečné fázi nemoci se diuréza snižuje</w:t>
      </w:r>
      <w:r w:rsidR="00402E56" w:rsidRPr="004149FE">
        <w:t xml:space="preserve"> (Kawaciuk, 2009)</w:t>
      </w:r>
      <w:r w:rsidRPr="004149FE">
        <w:t>.</w:t>
      </w:r>
    </w:p>
    <w:p w:rsidR="0067101E" w:rsidRPr="004149FE" w:rsidRDefault="0067101E" w:rsidP="00897B74">
      <w:pPr>
        <w:pStyle w:val="TEXTOVO"/>
      </w:pPr>
      <w:r w:rsidRPr="004149FE">
        <w:t xml:space="preserve">Konečné stádium CHSL je doprovázeno polovědomím až uremickým kómatem s bezvědomím. Rozvíjí se symptomy narušené neuromuskulární dráždivosti ve smyslu křečí </w:t>
      </w:r>
      <w:r w:rsidR="006D1C09" w:rsidRPr="004149FE">
        <w:br/>
      </w:r>
      <w:r w:rsidRPr="004149FE">
        <w:t>a svalových záškubů. V dechu nemocného je cítit močovinu (Kawaciuk, 2009). Může se rozvinout hemoragická diatéza. Její příčinou je porucha adhezivity a agregace trombocytů, někdy se objevují abnormality koagulačních faktorů. Hemoragická diatéza se následně projeví hematomy, epistaxí či krvácením do zažívacího traktu</w:t>
      </w:r>
      <w:r w:rsidR="006F1A30" w:rsidRPr="004149FE">
        <w:t xml:space="preserve"> (Tesař et al., 2003)</w:t>
      </w:r>
      <w:r w:rsidRPr="004149FE">
        <w:t>.</w:t>
      </w:r>
    </w:p>
    <w:p w:rsidR="0067101E" w:rsidRPr="004149FE" w:rsidRDefault="0067101E" w:rsidP="00897B74">
      <w:pPr>
        <w:pStyle w:val="TEXTOVO"/>
      </w:pPr>
      <w:r w:rsidRPr="004149FE">
        <w:t>Nejčastější příčinou smrti pacientů s CHSL jsou kardiovaskulární komplikace (Žák, Petrášek et al., 2011).</w:t>
      </w:r>
    </w:p>
    <w:p w:rsidR="0067101E" w:rsidRPr="004149FE" w:rsidRDefault="0067101E" w:rsidP="000D6873">
      <w:pPr>
        <w:pStyle w:val="Pea2"/>
      </w:pPr>
      <w:bookmarkStart w:id="23" w:name="_Toc410655106"/>
      <w:bookmarkStart w:id="24" w:name="_Toc414272585"/>
      <w:bookmarkStart w:id="25" w:name="_Toc417424684"/>
      <w:r w:rsidRPr="000D6873">
        <w:lastRenderedPageBreak/>
        <w:t>Diagnostika</w:t>
      </w:r>
      <w:r w:rsidR="002D1E3C" w:rsidRPr="004149FE">
        <w:t xml:space="preserve"> </w:t>
      </w:r>
      <w:bookmarkEnd w:id="23"/>
      <w:r w:rsidR="00BE0AA7" w:rsidRPr="004149FE">
        <w:t>chronického renálního selhání</w:t>
      </w:r>
      <w:bookmarkEnd w:id="24"/>
      <w:bookmarkEnd w:id="25"/>
    </w:p>
    <w:p w:rsidR="0067101E" w:rsidRPr="004149FE" w:rsidRDefault="0067101E" w:rsidP="00897B74">
      <w:pPr>
        <w:pStyle w:val="TEXTOVO"/>
      </w:pPr>
      <w:r w:rsidRPr="004149FE">
        <w:t>CHSL může probíhat asymptomaticky, zvláště v časných stádiích</w:t>
      </w:r>
      <w:r w:rsidR="00C64A31" w:rsidRPr="004149FE">
        <w:t xml:space="preserve">. </w:t>
      </w:r>
      <w:r w:rsidRPr="004149FE">
        <w:t>Často i v</w:t>
      </w:r>
      <w:r w:rsidR="00C64A31" w:rsidRPr="004149FE">
        <w:t xml:space="preserve"> </w:t>
      </w:r>
      <w:r w:rsidRPr="004149FE">
        <w:t>pokročilých stádiích se symptomy mohou vyvíjet pozvolna, což umožňuje adaptaci organismu a pacient může být dlouhou dobu bez znepokojujících příznaků. Z tohoto důvodu je onemocnění často diagnostikováno až v konečném stádiu, kdy funkce postižených ledvin musí být</w:t>
      </w:r>
      <w:r w:rsidR="00F55E8E" w:rsidRPr="004149FE">
        <w:t xml:space="preserve"> </w:t>
      </w:r>
      <w:r w:rsidR="004F0A67" w:rsidRPr="004149FE">
        <w:t xml:space="preserve">již </w:t>
      </w:r>
      <w:r w:rsidR="00F55E8E" w:rsidRPr="004149FE">
        <w:t>uměle</w:t>
      </w:r>
      <w:r w:rsidRPr="004149FE">
        <w:t xml:space="preserve"> nahrazena (Król, Rutkowski, 2008).</w:t>
      </w:r>
    </w:p>
    <w:p w:rsidR="0067101E" w:rsidRPr="004149FE" w:rsidRDefault="0067101E" w:rsidP="00897B74">
      <w:pPr>
        <w:pStyle w:val="TEXTOVO"/>
      </w:pPr>
      <w:r w:rsidRPr="004149FE">
        <w:t xml:space="preserve">Důležitým aspektem v diagnostice CHSL jsou laboratorní vyšetření. Zjišťuje se především koncentrace kreatininu a urey v séru (Bureš, Horáček et al., 2003), ty rostou nad horní hranici normy při snížení GF na 20-25 % fyziologických hodnot (Teplan, 2003). </w:t>
      </w:r>
      <w:r w:rsidR="00B14E7D" w:rsidRPr="004149FE">
        <w:t xml:space="preserve">Vhodnou diagnostickou metodou je měření clearance kreatininu (Vachek, Zakiyanov, Tesař; 2012). Stanoví se také </w:t>
      </w:r>
      <w:r w:rsidRPr="004149FE">
        <w:t>acidobazická rovnováha, hladina iontů draslíku, vápníku, hořčíku a hladina fosfátů. V krevním obraze lze zaznamenat pokles erytrocytů (Bureš, Horáček et al., 2003).</w:t>
      </w:r>
      <w:r w:rsidR="003D73EE" w:rsidRPr="004149FE">
        <w:t xml:space="preserve"> V moči se vyšetřuje přítomnost bílkoviny (Viklický et al., 2014). </w:t>
      </w:r>
    </w:p>
    <w:p w:rsidR="0067101E" w:rsidRPr="004149FE" w:rsidRDefault="0067101E" w:rsidP="000D6873">
      <w:pPr>
        <w:pStyle w:val="Pea2"/>
      </w:pPr>
      <w:bookmarkStart w:id="26" w:name="_Toc410655107"/>
      <w:bookmarkStart w:id="27" w:name="_Toc414272586"/>
      <w:bookmarkStart w:id="28" w:name="_Toc417424685"/>
      <w:r w:rsidRPr="000D6873">
        <w:t>Komplikace</w:t>
      </w:r>
      <w:r w:rsidRPr="004149FE">
        <w:t xml:space="preserve"> CHSL</w:t>
      </w:r>
      <w:bookmarkEnd w:id="26"/>
      <w:bookmarkEnd w:id="27"/>
      <w:bookmarkEnd w:id="28"/>
    </w:p>
    <w:p w:rsidR="0067101E" w:rsidRPr="004149FE" w:rsidRDefault="0067101E" w:rsidP="00897B74">
      <w:pPr>
        <w:pStyle w:val="TEXTOVO"/>
      </w:pPr>
      <w:r w:rsidRPr="004149FE">
        <w:t>CHSL sebou nese řadu komplikací v dalších systémech organismu. Může být zasažen systém kardiovaskulární, skelet, krevní systém, nervová soustava, zažívací trakt, systém endokrinní a imunitní (Klener et al., 2005). Léčba dialýzou sebou nese také určité riziko vzniku dialyzační amyloidóz</w:t>
      </w:r>
      <w:r w:rsidR="00007C0E" w:rsidRPr="004149FE">
        <w:t>y</w:t>
      </w:r>
      <w:r w:rsidRPr="004149FE">
        <w:t xml:space="preserve"> či aluminiov</w:t>
      </w:r>
      <w:r w:rsidR="00007C0E" w:rsidRPr="004149FE">
        <w:t>é</w:t>
      </w:r>
      <w:r w:rsidRPr="004149FE">
        <w:t xml:space="preserve"> intoxikace (Tesař et al., 2003).</w:t>
      </w:r>
    </w:p>
    <w:p w:rsidR="0067101E" w:rsidRPr="004149FE" w:rsidRDefault="0067101E" w:rsidP="000D6873">
      <w:pPr>
        <w:pStyle w:val="Pea3"/>
      </w:pPr>
      <w:bookmarkStart w:id="29" w:name="_Toc410655108"/>
      <w:bookmarkStart w:id="30" w:name="_Toc414272587"/>
      <w:bookmarkStart w:id="31" w:name="_Toc417424686"/>
      <w:r w:rsidRPr="000D6873">
        <w:t>Kardiovaskulární</w:t>
      </w:r>
      <w:r w:rsidRPr="004149FE">
        <w:t xml:space="preserve"> komplikace</w:t>
      </w:r>
      <w:bookmarkEnd w:id="29"/>
      <w:bookmarkEnd w:id="30"/>
      <w:bookmarkEnd w:id="31"/>
    </w:p>
    <w:p w:rsidR="008562A3" w:rsidRPr="004149FE" w:rsidRDefault="0067101E" w:rsidP="00897B74">
      <w:pPr>
        <w:pStyle w:val="TEXTOVO"/>
      </w:pPr>
      <w:r w:rsidRPr="004149FE">
        <w:t>Kardiovaskulární (KV) komplikace představují výrazné zhoršení prognózy nemocných. Jsou příčinou úmrtí u více než poloviny dialyzovaných pacientů (Tesař et al., 2003).</w:t>
      </w:r>
      <w:r w:rsidR="008562A3" w:rsidRPr="004149FE">
        <w:t xml:space="preserve"> </w:t>
      </w:r>
      <w:r w:rsidR="00DB1E03" w:rsidRPr="004149FE">
        <w:t>N</w:t>
      </w:r>
      <w:r w:rsidR="008562A3" w:rsidRPr="004149FE">
        <w:t xml:space="preserve">a riziku vzniku KV komplikací </w:t>
      </w:r>
      <w:r w:rsidR="003275AF" w:rsidRPr="004149FE">
        <w:t xml:space="preserve">se </w:t>
      </w:r>
      <w:r w:rsidR="008562A3" w:rsidRPr="004149FE">
        <w:t xml:space="preserve">významně podílí postižení tunica media cévy vazivovou přestavbou </w:t>
      </w:r>
      <w:r w:rsidR="006D1C09" w:rsidRPr="004149FE">
        <w:br/>
      </w:r>
      <w:r w:rsidR="007A14B9">
        <w:t>s</w:t>
      </w:r>
      <w:r w:rsidR="008562A3" w:rsidRPr="004149FE">
        <w:t xml:space="preserve"> následnou kalcifikací. Bývají také postiženy srdeční chlopně a myokard. Tyto patologické změny jsou vyvolány </w:t>
      </w:r>
      <w:r w:rsidR="007A14B9">
        <w:t>metabolickou</w:t>
      </w:r>
      <w:r w:rsidR="008562A3" w:rsidRPr="004149FE">
        <w:t xml:space="preserve"> situací organismu (Svoboda, Mahrová; 2009). </w:t>
      </w:r>
    </w:p>
    <w:p w:rsidR="00561FD0" w:rsidRPr="004149FE" w:rsidRDefault="00561FD0" w:rsidP="000D6873">
      <w:pPr>
        <w:pStyle w:val="Pea4"/>
      </w:pPr>
      <w:bookmarkStart w:id="32" w:name="_Toc410655109"/>
      <w:bookmarkStart w:id="33" w:name="_Toc414272588"/>
      <w:bookmarkStart w:id="34" w:name="_Toc417424687"/>
      <w:r w:rsidRPr="000D6873">
        <w:t>Arteriální</w:t>
      </w:r>
      <w:r w:rsidRPr="004149FE">
        <w:t xml:space="preserve"> hypertenze</w:t>
      </w:r>
      <w:bookmarkEnd w:id="32"/>
      <w:bookmarkEnd w:id="33"/>
      <w:bookmarkEnd w:id="34"/>
    </w:p>
    <w:p w:rsidR="00007C0E" w:rsidRPr="004149FE" w:rsidRDefault="0067101E" w:rsidP="00897B74">
      <w:pPr>
        <w:pStyle w:val="TEXTOVO"/>
        <w:rPr>
          <w:vanish/>
          <w:specVanish/>
        </w:rPr>
      </w:pPr>
      <w:r w:rsidRPr="004149FE">
        <w:t>K nejzávažnějším komplikacím CHSL patří arteriální hype</w:t>
      </w:r>
      <w:r w:rsidR="000F4F4A" w:rsidRPr="004149FE">
        <w:t xml:space="preserve">rtenze – ta se objevuje </w:t>
      </w:r>
      <w:r w:rsidR="002B09A6" w:rsidRPr="004149FE">
        <w:br/>
      </w:r>
      <w:r w:rsidR="000F4F4A" w:rsidRPr="004149FE">
        <w:t>u 80-90 </w:t>
      </w:r>
      <w:r w:rsidRPr="004149FE">
        <w:t>% nemocných. Představuje potenciální riziko pro vznik ischemické choroby srdeční (ICHS), městnavého selhání srdce nebo iktu</w:t>
      </w:r>
      <w:r w:rsidR="008150B4" w:rsidRPr="004149FE">
        <w:t xml:space="preserve"> (Bureš, Horáček et al., 2003)</w:t>
      </w:r>
      <w:r w:rsidRPr="004149FE">
        <w:t xml:space="preserve">. Hypertenze téměř vždy urychluje ztrátu renálních funkcí, naopak zhoršení činnosti ledvin podporuje hypertenzi. Tím vzniká bludný kruh. Je jej možno přerušit účinnou léčbou antihypertenzivy (Kawaciuk, 2009). </w:t>
      </w:r>
    </w:p>
    <w:p w:rsidR="0067101E" w:rsidRPr="004149FE" w:rsidRDefault="00B17E97" w:rsidP="00897B74">
      <w:pPr>
        <w:pStyle w:val="TEXTOVO"/>
      </w:pPr>
      <w:r w:rsidRPr="004149FE">
        <w:t xml:space="preserve"> </w:t>
      </w:r>
      <w:r w:rsidR="0067101E" w:rsidRPr="004149FE">
        <w:t xml:space="preserve">Vzestup arteriálního tlaku je důsledkem retence soli a vody, zvýšení aktivity </w:t>
      </w:r>
      <w:r w:rsidR="00A04B90">
        <w:br/>
      </w:r>
      <w:r w:rsidR="0067101E" w:rsidRPr="004149FE">
        <w:lastRenderedPageBreak/>
        <w:t>renin-angiotenzinového systému, zvýšení tonu sympatiku a pokles</w:t>
      </w:r>
      <w:r w:rsidR="003275AF" w:rsidRPr="004149FE">
        <w:t>u</w:t>
      </w:r>
      <w:r w:rsidR="0067101E" w:rsidRPr="004149FE">
        <w:t xml:space="preserve"> produkce vasodepresorických hormonů (Bureš, Horáček et al., 2003). </w:t>
      </w:r>
    </w:p>
    <w:p w:rsidR="00561FD0" w:rsidRPr="004149FE" w:rsidRDefault="00561FD0" w:rsidP="000D6873">
      <w:pPr>
        <w:pStyle w:val="Pea4"/>
      </w:pPr>
      <w:bookmarkStart w:id="35" w:name="_Toc410655110"/>
      <w:bookmarkStart w:id="36" w:name="_Toc414272589"/>
      <w:bookmarkStart w:id="37" w:name="_Toc417424688"/>
      <w:r w:rsidRPr="000D6873">
        <w:t>Ischemická</w:t>
      </w:r>
      <w:r w:rsidRPr="004149FE">
        <w:t xml:space="preserve"> choroba srdeční</w:t>
      </w:r>
      <w:bookmarkEnd w:id="35"/>
      <w:bookmarkEnd w:id="36"/>
      <w:bookmarkEnd w:id="37"/>
    </w:p>
    <w:p w:rsidR="0067101E" w:rsidRPr="004149FE" w:rsidRDefault="0067101E" w:rsidP="00897B74">
      <w:pPr>
        <w:pStyle w:val="TEXTOVO"/>
      </w:pPr>
      <w:r w:rsidRPr="004149FE">
        <w:t xml:space="preserve">ICHS postihuje dialyzované pacienty častěji než populaci s normální funkcí ledvin. Příčinou je zřejmě porucha lipidového MTB, kdy na základě deficitu lipoproteinové lipázy </w:t>
      </w:r>
      <w:r w:rsidR="006D1C09" w:rsidRPr="004149FE">
        <w:br/>
      </w:r>
      <w:r w:rsidRPr="004149FE">
        <w:t>a snížené lipolýzy dochází k</w:t>
      </w:r>
      <w:r w:rsidR="006C54E8">
        <w:t> hypertriglyceridémii.</w:t>
      </w:r>
      <w:r w:rsidRPr="004149FE">
        <w:t xml:space="preserve"> Symptomy anginy pectoris (A</w:t>
      </w:r>
      <w:r w:rsidR="00561FD0" w:rsidRPr="004149FE">
        <w:t xml:space="preserve">P) podporuje přítomnost anemie </w:t>
      </w:r>
      <w:r w:rsidRPr="004149FE">
        <w:t>(Tesař et al., 2003).</w:t>
      </w:r>
    </w:p>
    <w:p w:rsidR="00561FD0" w:rsidRPr="004149FE" w:rsidRDefault="0067101E" w:rsidP="00897B74">
      <w:pPr>
        <w:pStyle w:val="TEXTOVO"/>
      </w:pPr>
      <w:r w:rsidRPr="004149FE">
        <w:t>Infarkt myokardu (IM) a náhlá smrt jsou u dialyzovaných pacientů ve věku 15-35 let až 100krát častější oproti normální populaci. U dialyzovaných pacientů nad 55</w:t>
      </w:r>
      <w:r w:rsidR="003F7CB3" w:rsidRPr="004149FE">
        <w:t xml:space="preserve"> let věku je výskyt infarktu 10</w:t>
      </w:r>
      <w:r w:rsidRPr="004149FE">
        <w:t>krát častější</w:t>
      </w:r>
      <w:r w:rsidR="006F1A30" w:rsidRPr="004149FE">
        <w:t xml:space="preserve"> (Tesař et al., 2003)</w:t>
      </w:r>
      <w:r w:rsidRPr="004149FE">
        <w:t xml:space="preserve">. Na IM umírá asi 10 % </w:t>
      </w:r>
      <w:r w:rsidR="003275AF" w:rsidRPr="004149FE">
        <w:t xml:space="preserve">pacientů ze všech dialyzovaných </w:t>
      </w:r>
      <w:r w:rsidRPr="004149FE">
        <w:t>(Teplan et al., 2006). Vzestup koncentrace kalciumfos</w:t>
      </w:r>
      <w:r w:rsidR="006C54E8">
        <w:t>f</w:t>
      </w:r>
      <w:r w:rsidRPr="004149FE">
        <w:t>átu vede k tvorbě kalcifikací ve tkáních a cévních stěnách, což urychluje proces aterosklerózy (Kawaciuk, 2009).</w:t>
      </w:r>
      <w:r w:rsidR="00561FD0" w:rsidRPr="004149FE">
        <w:t xml:space="preserve"> Chirurgické řešení ICHS u pacientů s CHSL se indikuje málo často, důvodem je vysoká pooperační úmrtnost a rychlý vývoj opětovných uzávěrů cév</w:t>
      </w:r>
      <w:r w:rsidR="006F1A30" w:rsidRPr="004149FE">
        <w:t xml:space="preserve"> (Tesař et al., 2003)</w:t>
      </w:r>
      <w:r w:rsidR="00561FD0" w:rsidRPr="004149FE">
        <w:t>.</w:t>
      </w:r>
    </w:p>
    <w:p w:rsidR="00561FD0" w:rsidRPr="004149FE" w:rsidRDefault="00561FD0" w:rsidP="000D6873">
      <w:pPr>
        <w:pStyle w:val="Pea4"/>
      </w:pPr>
      <w:bookmarkStart w:id="38" w:name="_Toc410655111"/>
      <w:bookmarkStart w:id="39" w:name="_Toc414272590"/>
      <w:bookmarkStart w:id="40" w:name="_Toc417424689"/>
      <w:r w:rsidRPr="000D6873">
        <w:t>Selhání</w:t>
      </w:r>
      <w:r w:rsidRPr="004149FE">
        <w:t xml:space="preserve"> srdce</w:t>
      </w:r>
      <w:bookmarkEnd w:id="38"/>
      <w:bookmarkEnd w:id="39"/>
      <w:bookmarkEnd w:id="40"/>
    </w:p>
    <w:p w:rsidR="00696AD6" w:rsidRPr="004149FE" w:rsidRDefault="0067101E" w:rsidP="00897B74">
      <w:pPr>
        <w:pStyle w:val="TEXTOVO"/>
      </w:pPr>
      <w:r w:rsidRPr="004149FE">
        <w:t>30-40 % dialyzovaných pacientů umírá na srdeční selhání. Levá srdeční komora obvykle hypertrofuje, je tlakově i objemově přetížená. Progrese hypertrofie je závislá na délce dialyzační terapie. Zpočátku bývá systolická funkce levé komory v hranicích</w:t>
      </w:r>
      <w:r w:rsidR="003275AF" w:rsidRPr="004149FE">
        <w:t xml:space="preserve"> normy </w:t>
      </w:r>
      <w:r w:rsidR="003275AF" w:rsidRPr="004149FE">
        <w:br/>
        <w:t>a</w:t>
      </w:r>
      <w:r w:rsidRPr="004149FE">
        <w:t xml:space="preserve"> dysfunkce se projevuje při diastole, tzn. je abnormálně ztížené plnění levé hypertrofické komory. Zásadním faktorem rozvoje selhání srdce je hyperhydratace, platí to zvláště </w:t>
      </w:r>
      <w:r w:rsidR="006D1C09" w:rsidRPr="004149FE">
        <w:br/>
      </w:r>
      <w:r w:rsidRPr="004149FE">
        <w:t xml:space="preserve">u pacientů, kteří nedodržují doporučený příjem tekutin a mají velké hmotnostní přírůstky </w:t>
      </w:r>
      <w:r w:rsidR="006C54E8">
        <w:t xml:space="preserve">mezi jednotlivými dialýzami </w:t>
      </w:r>
      <w:r w:rsidRPr="004149FE">
        <w:t xml:space="preserve">(Tesař et al., 2003). </w:t>
      </w:r>
    </w:p>
    <w:p w:rsidR="00696AD6" w:rsidRPr="004149FE" w:rsidRDefault="0067101E" w:rsidP="00897B74">
      <w:pPr>
        <w:pStyle w:val="TEXTOVO"/>
      </w:pPr>
      <w:r w:rsidRPr="004149FE">
        <w:t xml:space="preserve">Chronická hyperhydratace vede k vzestupu plnících tlaků a žilního návratu, oba mechanismy výrazně ovlivňují dilataci srdce. Pokud hyperhydratace je dlouhodobá, dilatace srdce je již ireverzibilní (Teplan et al., 2006). </w:t>
      </w:r>
    </w:p>
    <w:p w:rsidR="0067101E" w:rsidRPr="004149FE" w:rsidRDefault="0067101E" w:rsidP="00897B74">
      <w:pPr>
        <w:pStyle w:val="TEXTOVO"/>
      </w:pPr>
      <w:r w:rsidRPr="004149FE">
        <w:t xml:space="preserve">Důležitým faktorem vedoucím k selhání srdce je kromě hypervolémie i arteriální hypertenze, hyperkinetická cirkulace při anémii a přítomnost arteriovenózních spojek pro napojování pacientů </w:t>
      </w:r>
      <w:r w:rsidR="003275AF" w:rsidRPr="004149FE">
        <w:t xml:space="preserve">na </w:t>
      </w:r>
      <w:r w:rsidRPr="004149FE">
        <w:t>hemodialý</w:t>
      </w:r>
      <w:r w:rsidR="003275AF" w:rsidRPr="004149FE">
        <w:t>zu</w:t>
      </w:r>
      <w:r w:rsidRPr="004149FE">
        <w:t xml:space="preserve">. V léčbě kardiálního selhání u pacientů s CHSL je dominantní kontrola hydratace, tj. podávání diuretik a využití ultrafiltrace (Bureš, Horáček </w:t>
      </w:r>
      <w:r w:rsidR="00A04B90">
        <w:br/>
      </w:r>
      <w:r w:rsidRPr="004149FE">
        <w:t>et al., 2003).</w:t>
      </w:r>
    </w:p>
    <w:p w:rsidR="00696AD6" w:rsidRPr="004149FE" w:rsidRDefault="00696AD6" w:rsidP="000D6873">
      <w:pPr>
        <w:pStyle w:val="Pea4"/>
      </w:pPr>
      <w:bookmarkStart w:id="41" w:name="_Toc410655112"/>
      <w:bookmarkStart w:id="42" w:name="_Toc414272591"/>
      <w:bookmarkStart w:id="43" w:name="_Toc417424690"/>
      <w:r w:rsidRPr="000D6873">
        <w:lastRenderedPageBreak/>
        <w:t>Uremická</w:t>
      </w:r>
      <w:r w:rsidRPr="004149FE">
        <w:t xml:space="preserve"> perikarditida</w:t>
      </w:r>
      <w:bookmarkEnd w:id="41"/>
      <w:bookmarkEnd w:id="42"/>
      <w:bookmarkEnd w:id="43"/>
    </w:p>
    <w:p w:rsidR="0067101E" w:rsidRPr="004149FE" w:rsidRDefault="0067101E" w:rsidP="00897B74">
      <w:pPr>
        <w:pStyle w:val="TEXTOVO"/>
      </w:pPr>
      <w:r w:rsidRPr="004149FE">
        <w:t>Vzácnou komplikací dialýzy je uremická perikarditida. Je známkou nedostatečné hemodialýzy. Ohrožuje pacienta na životě vznikem maligních arytmií či srdeční tamponády</w:t>
      </w:r>
      <w:r w:rsidR="006F1A30" w:rsidRPr="004149FE">
        <w:t xml:space="preserve"> (Tesař et al., 2003)</w:t>
      </w:r>
      <w:r w:rsidRPr="004149FE">
        <w:t xml:space="preserve">. Může se jednat o perikarditidu suchou či s výpotkem. Její mechanismus vzniku stále není jednoznačně vysvětlen (Bureš, Horáček et al., 2003). Terapie spočívá v  každodenní </w:t>
      </w:r>
      <w:r w:rsidR="00AB64AB" w:rsidRPr="004149FE">
        <w:t xml:space="preserve">intenzivní </w:t>
      </w:r>
      <w:r w:rsidRPr="004149FE">
        <w:t xml:space="preserve">hemodialýze (Tesař et al., 2003). </w:t>
      </w:r>
    </w:p>
    <w:p w:rsidR="0067101E" w:rsidRPr="008A3527" w:rsidRDefault="0067101E" w:rsidP="000D6873">
      <w:pPr>
        <w:pStyle w:val="Pea3"/>
      </w:pPr>
      <w:bookmarkStart w:id="44" w:name="_Toc410655113"/>
      <w:bookmarkStart w:id="45" w:name="_Toc414272592"/>
      <w:bookmarkStart w:id="46" w:name="_Toc417424691"/>
      <w:r w:rsidRPr="008A3527">
        <w:t>Komplikace postihující pohybový aparát</w:t>
      </w:r>
      <w:bookmarkEnd w:id="44"/>
      <w:bookmarkEnd w:id="45"/>
      <w:bookmarkEnd w:id="46"/>
    </w:p>
    <w:p w:rsidR="00E77DC4" w:rsidRPr="004149FE" w:rsidRDefault="0067101E" w:rsidP="00897B74">
      <w:pPr>
        <w:pStyle w:val="TEXTOVO"/>
      </w:pPr>
      <w:r w:rsidRPr="004149FE">
        <w:t xml:space="preserve">Skelet pacientů s CHSL je obvykle zasažen renální osteopatií, která se projeví narušením kostního </w:t>
      </w:r>
      <w:r w:rsidR="0017294E" w:rsidRPr="004149FE">
        <w:t>MTB</w:t>
      </w:r>
      <w:r w:rsidRPr="004149FE">
        <w:t>. Jedná se o poruchy tvorby kostí a o kombinaci fibrózní osteodystrofie, osteomalácie a osteoporózy</w:t>
      </w:r>
      <w:r w:rsidR="008150B4" w:rsidRPr="004149FE">
        <w:t xml:space="preserve"> (Bureš, Horáček et al., 2003)</w:t>
      </w:r>
      <w:r w:rsidRPr="004149FE">
        <w:t>.</w:t>
      </w:r>
      <w:r w:rsidR="003220A6" w:rsidRPr="004149FE">
        <w:t xml:space="preserve"> Pohybový aparát </w:t>
      </w:r>
      <w:r w:rsidR="00615253" w:rsidRPr="004149FE">
        <w:t>je někdy</w:t>
      </w:r>
      <w:r w:rsidR="003220A6" w:rsidRPr="004149FE">
        <w:t xml:space="preserve"> postižen dialyzační amyloidózou</w:t>
      </w:r>
      <w:r w:rsidR="006F1A30" w:rsidRPr="004149FE">
        <w:t xml:space="preserve"> (Tesař et al., 2003)</w:t>
      </w:r>
      <w:r w:rsidR="003220A6" w:rsidRPr="004149FE">
        <w:t>.</w:t>
      </w:r>
      <w:r w:rsidRPr="004149FE">
        <w:t xml:space="preserve"> </w:t>
      </w:r>
      <w:r w:rsidR="00E77DC4" w:rsidRPr="004149FE">
        <w:t xml:space="preserve">Kosterní svaly </w:t>
      </w:r>
      <w:r w:rsidR="0017294E" w:rsidRPr="004149FE">
        <w:t>postihuje</w:t>
      </w:r>
      <w:r w:rsidR="00E77DC4" w:rsidRPr="004149FE">
        <w:t xml:space="preserve"> uremick</w:t>
      </w:r>
      <w:r w:rsidR="0017294E" w:rsidRPr="004149FE">
        <w:t>á</w:t>
      </w:r>
      <w:r w:rsidR="00E77DC4" w:rsidRPr="004149FE">
        <w:t xml:space="preserve"> myopati</w:t>
      </w:r>
      <w:r w:rsidR="0017294E" w:rsidRPr="004149FE">
        <w:t>e</w:t>
      </w:r>
      <w:r w:rsidR="00E77DC4" w:rsidRPr="004149FE">
        <w:t xml:space="preserve"> (Gołębiowski et al., 2009).</w:t>
      </w:r>
    </w:p>
    <w:p w:rsidR="0067101E" w:rsidRPr="004149FE" w:rsidRDefault="00E77DC4" w:rsidP="00897B74">
      <w:pPr>
        <w:pStyle w:val="TEXTOVO"/>
      </w:pPr>
      <w:r w:rsidRPr="004149FE">
        <w:t>Všechny t</w:t>
      </w:r>
      <w:r w:rsidR="0067101E" w:rsidRPr="004149FE">
        <w:t>yto komplikace snižují kvalitu života nemocných (Bureš, Horáček et al., 2003).</w:t>
      </w:r>
      <w:r w:rsidR="00ED3065" w:rsidRPr="004149FE">
        <w:t xml:space="preserve"> Fyzioterapie u všech komplikací postihujících pohybový aparát hraje v</w:t>
      </w:r>
      <w:r w:rsidR="00E1763A" w:rsidRPr="004149FE">
        <w:t> </w:t>
      </w:r>
      <w:r w:rsidR="00ED3065" w:rsidRPr="004149FE">
        <w:t>jejich</w:t>
      </w:r>
      <w:r w:rsidR="00E1763A" w:rsidRPr="004149FE">
        <w:t xml:space="preserve"> prevenci a</w:t>
      </w:r>
      <w:r w:rsidR="00ED3065" w:rsidRPr="004149FE">
        <w:t xml:space="preserve"> léčbě velmi důležitou a nezastupitelnou roli (Colangelo et al., 1997). </w:t>
      </w:r>
    </w:p>
    <w:p w:rsidR="003220A6" w:rsidRPr="004149FE" w:rsidRDefault="003220A6" w:rsidP="000D6873">
      <w:pPr>
        <w:pStyle w:val="Pea4"/>
      </w:pPr>
      <w:bookmarkStart w:id="47" w:name="_Toc410655114"/>
      <w:bookmarkStart w:id="48" w:name="_Toc414272593"/>
      <w:bookmarkStart w:id="49" w:name="_Toc417424692"/>
      <w:r w:rsidRPr="000D6873">
        <w:t>Renální</w:t>
      </w:r>
      <w:r w:rsidRPr="004149FE">
        <w:t xml:space="preserve"> osteopatie</w:t>
      </w:r>
      <w:bookmarkEnd w:id="47"/>
      <w:bookmarkEnd w:id="48"/>
      <w:bookmarkEnd w:id="49"/>
    </w:p>
    <w:p w:rsidR="005A1DDC" w:rsidRPr="004149FE" w:rsidRDefault="00615253" w:rsidP="00897B74">
      <w:pPr>
        <w:pStyle w:val="TEXTOVO"/>
        <w:rPr>
          <w:color w:val="FF0000"/>
        </w:rPr>
      </w:pPr>
      <w:r w:rsidRPr="004149FE">
        <w:t>Renální osteopatie (osteodystrofie) představuje kostní chorobu při nezvratném renálním onemocnění. Tato MTB onemocnění kostí, začínají ve fázi CHRI. Rychlost progrese kostní choroby závisí na míře poklesu GF. Plně vyvinutý klinický či morfologický obraz renální osteopatie lze zjistit u chronicky dialyzovaných pacientů</w:t>
      </w:r>
      <w:r w:rsidR="00CF0B6F" w:rsidRPr="004149FE">
        <w:t xml:space="preserve"> (Sotorník et al., 2011)</w:t>
      </w:r>
      <w:r w:rsidR="005A1DDC" w:rsidRPr="004149FE">
        <w:t xml:space="preserve"> zpravidla po mnoha letech života s CHSL (Tesař et al., 2003)</w:t>
      </w:r>
      <w:r w:rsidRPr="004149FE">
        <w:t>.</w:t>
      </w:r>
      <w:r w:rsidRPr="004149FE">
        <w:rPr>
          <w:color w:val="FF0000"/>
        </w:rPr>
        <w:t xml:space="preserve"> </w:t>
      </w:r>
    </w:p>
    <w:p w:rsidR="00C750CD" w:rsidRPr="004149FE" w:rsidRDefault="0067101E" w:rsidP="00897B74">
      <w:pPr>
        <w:pStyle w:val="TEXTOVO"/>
      </w:pPr>
      <w:r w:rsidRPr="004149FE">
        <w:t>Příčinou je obvykle retence fosfátů a narušení tvorby kalcitriolu v postižených ledvinách. V důsledku M</w:t>
      </w:r>
      <w:r w:rsidR="00A20D44" w:rsidRPr="004149FE">
        <w:t xml:space="preserve">TB acidózy klesá </w:t>
      </w:r>
      <w:proofErr w:type="gramStart"/>
      <w:r w:rsidR="00A20D44" w:rsidRPr="004149FE">
        <w:t>aktivita</w:t>
      </w:r>
      <w:r w:rsidR="00776BFA">
        <w:t xml:space="preserve"> </w:t>
      </w:r>
      <w:r w:rsidRPr="004149FE">
        <w:t>1α-hydroxylázy</w:t>
      </w:r>
      <w:proofErr w:type="gramEnd"/>
      <w:r w:rsidRPr="004149FE">
        <w:t xml:space="preserve">, tj. enzymu nutného pro přeměnu </w:t>
      </w:r>
      <w:r w:rsidR="00621074">
        <w:br/>
      </w:r>
      <w:r w:rsidRPr="004149FE">
        <w:t xml:space="preserve">25-hydroxycholekalciferolu na kalcitriol. Klesá hladina ionizovaného kalcia (Bureš, Horáček et al., 2003) a snižuje se koncentrace kalcitriolu. Tyto faktory společně vedou </w:t>
      </w:r>
      <w:r w:rsidR="00A04B90">
        <w:br/>
      </w:r>
      <w:r w:rsidRPr="004149FE">
        <w:t>k sekundární hyperparathyreóze (Tesař et al., 2003). Dochází k hyperplázii příštítných tělísek s nadměrnou produkcí parathormonu</w:t>
      </w:r>
      <w:r w:rsidR="00C750CD" w:rsidRPr="004149FE">
        <w:t xml:space="preserve"> </w:t>
      </w:r>
      <w:r w:rsidRPr="004149FE">
        <w:t xml:space="preserve">(Bureš, Horáček et al, 2003). </w:t>
      </w:r>
      <w:r w:rsidR="003220A6" w:rsidRPr="004149FE">
        <w:tab/>
      </w:r>
    </w:p>
    <w:p w:rsidR="0067101E" w:rsidRPr="004149FE" w:rsidRDefault="0067101E" w:rsidP="00897B74">
      <w:pPr>
        <w:pStyle w:val="TEXTOVO"/>
      </w:pPr>
      <w:r w:rsidRPr="004149FE">
        <w:t xml:space="preserve">Lýza v kostech </w:t>
      </w:r>
      <w:r w:rsidR="003220A6" w:rsidRPr="004149FE">
        <w:t>způsobuje</w:t>
      </w:r>
      <w:r w:rsidRPr="004149FE">
        <w:t xml:space="preserve"> kostní bolesti a je rizikem vzniku patologických fraktur (Kawaciuk, 2009).</w:t>
      </w:r>
    </w:p>
    <w:p w:rsidR="0067101E" w:rsidRPr="004149FE" w:rsidRDefault="0067101E" w:rsidP="00897B74">
      <w:pPr>
        <w:pStyle w:val="TEXTOVO"/>
      </w:pPr>
      <w:r w:rsidRPr="004149FE">
        <w:t>Na základě defektu renální produkce kalcitriolu se v zažívacím traktu resorbuje vápník ve sníženém množství, to podporuje hypokalcémii (Bureš, Horáček et al., 2003).</w:t>
      </w:r>
    </w:p>
    <w:p w:rsidR="0067101E" w:rsidRPr="004149FE" w:rsidRDefault="0067101E" w:rsidP="00897B74">
      <w:pPr>
        <w:pStyle w:val="TEXTOVO"/>
      </w:pPr>
      <w:r w:rsidRPr="004149FE">
        <w:lastRenderedPageBreak/>
        <w:t>Při stanovení diagnózy renální kostní choroby hraje důležitou roli zjištění sérové hladiny kalcia, fosfátů a acidobazické rovnováhy</w:t>
      </w:r>
      <w:r w:rsidR="00CF0B6F" w:rsidRPr="004149FE">
        <w:t xml:space="preserve"> (Tesař et al., 2003)</w:t>
      </w:r>
      <w:r w:rsidRPr="004149FE">
        <w:t xml:space="preserve">. </w:t>
      </w:r>
      <w:r w:rsidR="00D060D7" w:rsidRPr="004149FE">
        <w:t>Úroveň kostního obratu lze posuzovat podle hladiny parathormonu, kostních markerů a biopsie kostí. Převážná většina pacientů vyšetření kostí biopsií pro invazivitu či nesouhlas nemocného nepodstupuje</w:t>
      </w:r>
      <w:r w:rsidR="00CF0B6F" w:rsidRPr="004149FE">
        <w:t xml:space="preserve"> (Sotorník et al., 2011).</w:t>
      </w:r>
      <w:r w:rsidR="00D060D7" w:rsidRPr="004149FE">
        <w:t xml:space="preserve"> </w:t>
      </w:r>
      <w:r w:rsidRPr="004149FE">
        <w:t xml:space="preserve">Na rentgenovém snímku lze zaznamenat subperiostální resorpce článků prstů či granulární atrofii </w:t>
      </w:r>
      <w:r w:rsidR="00D060D7" w:rsidRPr="004149FE">
        <w:t xml:space="preserve">klenby lební. V diagnostice je možné </w:t>
      </w:r>
      <w:r w:rsidRPr="004149FE">
        <w:t>využít také scintigrafii skeletu</w:t>
      </w:r>
      <w:r w:rsidR="00D060D7" w:rsidRPr="004149FE">
        <w:t>.</w:t>
      </w:r>
      <w:r w:rsidRPr="004149FE">
        <w:t xml:space="preserve"> Ultrazvukem </w:t>
      </w:r>
      <w:r w:rsidR="00D060D7" w:rsidRPr="004149FE">
        <w:t>se zobrazuje</w:t>
      </w:r>
      <w:r w:rsidRPr="004149FE">
        <w:t xml:space="preserve"> zvětšené př</w:t>
      </w:r>
      <w:r w:rsidR="00E0480F" w:rsidRPr="004149FE">
        <w:t>í</w:t>
      </w:r>
      <w:r w:rsidRPr="004149FE">
        <w:t>št</w:t>
      </w:r>
      <w:r w:rsidR="00E0480F" w:rsidRPr="004149FE">
        <w:t>í</w:t>
      </w:r>
      <w:r w:rsidRPr="004149FE">
        <w:t>tné žlázy</w:t>
      </w:r>
      <w:r w:rsidR="006F1A30" w:rsidRPr="004149FE">
        <w:t xml:space="preserve"> (Tesař et al., 2003)</w:t>
      </w:r>
      <w:r w:rsidRPr="004149FE">
        <w:t>.</w:t>
      </w:r>
    </w:p>
    <w:p w:rsidR="00DC66E5" w:rsidRPr="004149FE" w:rsidRDefault="0067101E" w:rsidP="00897B74">
      <w:pPr>
        <w:pStyle w:val="TEXTOVO"/>
      </w:pPr>
      <w:r w:rsidRPr="004149FE">
        <w:t xml:space="preserve">Prevenci a terapii renální osteopatie je nutné zahájit včas, dostatečně dlouho před zavedením dialyzační terapie. Cílem léčby je úprava hladiny vápníku aplikací kalcitriolu </w:t>
      </w:r>
      <w:r w:rsidR="00A04B90">
        <w:br/>
      </w:r>
      <w:r w:rsidRPr="004149FE">
        <w:t>a kalcia a snížení hladiny fosforu podáváním vazačů fosfátů. Součástí terapie je speciální dieta (Bureš, Horáček et al., 2003).</w:t>
      </w:r>
    </w:p>
    <w:p w:rsidR="00C750CD" w:rsidRPr="004149FE" w:rsidRDefault="00DC66E5" w:rsidP="00897B74">
      <w:pPr>
        <w:pStyle w:val="TEXTOVO"/>
      </w:pPr>
      <w:r w:rsidRPr="004149FE">
        <w:t>T</w:t>
      </w:r>
      <w:r w:rsidR="00C750CD" w:rsidRPr="004149FE">
        <w:t>yp renální osteopatie se liší podle úrovně kostního obratu, tzn. kostní remodelace dané vzájemnými pochody osteoresorpce a kostní novot</w:t>
      </w:r>
      <w:r w:rsidR="00E3569D" w:rsidRPr="004149FE">
        <w:t>vorby při nefunkčních ledvinách</w:t>
      </w:r>
      <w:r w:rsidR="00C750CD" w:rsidRPr="004149FE">
        <w:t xml:space="preserve"> (Sotorník et al., 2011). </w:t>
      </w:r>
    </w:p>
    <w:p w:rsidR="005A1DDC" w:rsidRPr="004149FE" w:rsidRDefault="005A1DDC" w:rsidP="00897B74">
      <w:pPr>
        <w:spacing w:after="0" w:line="360" w:lineRule="auto"/>
        <w:jc w:val="both"/>
        <w:rPr>
          <w:rFonts w:ascii="Times New Roman" w:hAnsi="Times New Roman" w:cs="Times New Roman"/>
          <w:sz w:val="24"/>
          <w:szCs w:val="24"/>
        </w:rPr>
      </w:pPr>
    </w:p>
    <w:p w:rsidR="00C750CD" w:rsidRPr="004149FE" w:rsidRDefault="00C750CD" w:rsidP="00897B74">
      <w:pPr>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Typy renální osteopatie:</w:t>
      </w:r>
    </w:p>
    <w:p w:rsidR="00D060D7" w:rsidRPr="004149FE" w:rsidRDefault="00D060D7" w:rsidP="00897B74">
      <w:pPr>
        <w:spacing w:after="0" w:line="360" w:lineRule="auto"/>
        <w:jc w:val="both"/>
        <w:rPr>
          <w:rFonts w:ascii="Times New Roman" w:hAnsi="Times New Roman" w:cs="Times New Roman"/>
          <w:b/>
          <w:bCs/>
          <w:sz w:val="24"/>
          <w:szCs w:val="24"/>
        </w:rPr>
      </w:pPr>
    </w:p>
    <w:p w:rsidR="00C750CD" w:rsidRPr="004149FE" w:rsidRDefault="00C750CD" w:rsidP="00897B74">
      <w:pPr>
        <w:pStyle w:val="Odstavecseseznamem"/>
        <w:numPr>
          <w:ilvl w:val="0"/>
          <w:numId w:val="10"/>
        </w:numPr>
        <w:spacing w:after="0" w:line="360" w:lineRule="auto"/>
        <w:jc w:val="both"/>
        <w:rPr>
          <w:rFonts w:ascii="Times New Roman" w:hAnsi="Times New Roman" w:cs="Times New Roman"/>
          <w:b/>
          <w:bCs/>
          <w:sz w:val="24"/>
          <w:szCs w:val="24"/>
        </w:rPr>
      </w:pPr>
      <w:r w:rsidRPr="004149FE">
        <w:rPr>
          <w:rFonts w:ascii="Times New Roman" w:hAnsi="Times New Roman" w:cs="Times New Roman"/>
          <w:b/>
          <w:bCs/>
          <w:sz w:val="24"/>
          <w:szCs w:val="24"/>
        </w:rPr>
        <w:t>Osteopatie s vysokým kostním obratem</w:t>
      </w:r>
    </w:p>
    <w:p w:rsidR="00C750CD" w:rsidRPr="004149FE" w:rsidRDefault="00C750CD" w:rsidP="00897B74">
      <w:pPr>
        <w:pStyle w:val="TEXTOVO"/>
      </w:pPr>
      <w:r w:rsidRPr="004149FE">
        <w:t>U osteopatie s vysokým kostním obratem je přítomná sekundární hyperparathyreóza (tzv. fibrózní osteodystrofie)</w:t>
      </w:r>
      <w:r w:rsidR="005A1DDC" w:rsidRPr="004149FE">
        <w:t xml:space="preserve"> s vysokou hladinou parathormonu (PTH). V</w:t>
      </w:r>
      <w:r w:rsidRPr="004149FE">
        <w:t xml:space="preserve"> bioptickém vzorku je zjištěno velké množství osteoklastů, které vyvolávají resorpci kortikální a trabekulární kosti. Jsou také přítomné osteoblasty ve zvýšeném počtu, produkující nevyzrálý osteoid </w:t>
      </w:r>
      <w:r w:rsidR="00A04B90">
        <w:br/>
      </w:r>
      <w:r w:rsidRPr="004149FE">
        <w:t>s pletivovou strukturou. Při hodnotách PTH nad 300 pg/ml dochází k fibrotizaci dřeňových prostorů</w:t>
      </w:r>
      <w:r w:rsidR="00CF0B6F" w:rsidRPr="004149FE">
        <w:t xml:space="preserve"> (Sotorník et al., 2011)</w:t>
      </w:r>
      <w:r w:rsidRPr="004149FE">
        <w:t xml:space="preserve">. </w:t>
      </w:r>
    </w:p>
    <w:p w:rsidR="002C349A" w:rsidRPr="004149FE" w:rsidRDefault="002C349A" w:rsidP="00897B74">
      <w:pPr>
        <w:pStyle w:val="Odstavecseseznamem"/>
        <w:spacing w:after="0" w:line="360" w:lineRule="auto"/>
        <w:jc w:val="both"/>
        <w:rPr>
          <w:rFonts w:ascii="Times New Roman" w:hAnsi="Times New Roman" w:cs="Times New Roman"/>
          <w:b/>
          <w:bCs/>
          <w:sz w:val="24"/>
          <w:szCs w:val="24"/>
        </w:rPr>
      </w:pPr>
    </w:p>
    <w:p w:rsidR="00C750CD" w:rsidRPr="004149FE" w:rsidRDefault="00C750CD" w:rsidP="00897B74">
      <w:pPr>
        <w:pStyle w:val="Odstavecseseznamem"/>
        <w:numPr>
          <w:ilvl w:val="0"/>
          <w:numId w:val="10"/>
        </w:numPr>
        <w:spacing w:after="0" w:line="360" w:lineRule="auto"/>
        <w:jc w:val="both"/>
        <w:rPr>
          <w:rFonts w:ascii="Times New Roman" w:hAnsi="Times New Roman" w:cs="Times New Roman"/>
          <w:b/>
          <w:bCs/>
          <w:sz w:val="24"/>
          <w:szCs w:val="24"/>
        </w:rPr>
      </w:pPr>
      <w:r w:rsidRPr="004149FE">
        <w:rPr>
          <w:rFonts w:ascii="Times New Roman" w:hAnsi="Times New Roman" w:cs="Times New Roman"/>
          <w:b/>
          <w:bCs/>
          <w:sz w:val="24"/>
          <w:szCs w:val="24"/>
        </w:rPr>
        <w:t>Osteopatie s nízkým kostním obratem</w:t>
      </w:r>
    </w:p>
    <w:p w:rsidR="00C750CD" w:rsidRPr="004149FE" w:rsidRDefault="00C750CD" w:rsidP="00897B74">
      <w:pPr>
        <w:pStyle w:val="TEXTOVO"/>
      </w:pPr>
      <w:r w:rsidRPr="004149FE">
        <w:t xml:space="preserve">Osteopatie s nízkým kostním obratem je spojená s nízkou hladinou PTH. Jedná se spíše </w:t>
      </w:r>
      <w:r w:rsidR="00A04B90">
        <w:br/>
      </w:r>
      <w:r w:rsidRPr="004149FE">
        <w:t>o vzácné typy osteomalacií z deficitu vitamínu D nebo o zvýšení koncentrace některého ze stopových prvků u hemodialyzovaných. Histologický obraz znázorňuje široké nemineralizované osteoidní lemy kostních trámců. V případě osteomalacie z akumulace hliníku jsou na histologickém obraze viditelná pruhovitá depozita hliníku nacházející se na povrchu kostních trámců – ty blokují mineralizaci osteoidů</w:t>
      </w:r>
      <w:r w:rsidR="00CF0B6F" w:rsidRPr="004149FE">
        <w:t xml:space="preserve"> (Sotorník et al., 2011)</w:t>
      </w:r>
      <w:r w:rsidRPr="004149FE">
        <w:t xml:space="preserve">. </w:t>
      </w:r>
    </w:p>
    <w:p w:rsidR="00C750CD" w:rsidRPr="004149FE" w:rsidRDefault="00C750CD" w:rsidP="00897B74">
      <w:pPr>
        <w:pStyle w:val="TEXTOVO"/>
      </w:pPr>
      <w:r w:rsidRPr="004149FE">
        <w:t xml:space="preserve">Nejvýznamnějším představitelem osteopatie s nízkým kostním obratem je adynamická (aplastická) kostní choroba postihující starší pacienty s PD a diabetiky. Kostní tkáň je u nich </w:t>
      </w:r>
      <w:r w:rsidRPr="004149FE">
        <w:lastRenderedPageBreak/>
        <w:t>buněčně velmi chudá, chybí známky kostní remodelace a je patrná atrofie kostních trámců</w:t>
      </w:r>
      <w:r w:rsidR="00CF0B6F" w:rsidRPr="004149FE">
        <w:t xml:space="preserve"> (Sotorník et al., 2011)</w:t>
      </w:r>
      <w:r w:rsidRPr="004149FE">
        <w:t xml:space="preserve">. </w:t>
      </w:r>
    </w:p>
    <w:p w:rsidR="00C750CD" w:rsidRPr="004149FE" w:rsidRDefault="00C750CD" w:rsidP="00897B74">
      <w:pPr>
        <w:spacing w:after="0" w:line="360" w:lineRule="auto"/>
        <w:jc w:val="both"/>
        <w:rPr>
          <w:rFonts w:ascii="Times New Roman" w:hAnsi="Times New Roman" w:cs="Times New Roman"/>
          <w:sz w:val="24"/>
          <w:szCs w:val="24"/>
        </w:rPr>
      </w:pPr>
    </w:p>
    <w:p w:rsidR="00C750CD" w:rsidRPr="004149FE" w:rsidRDefault="00C750CD" w:rsidP="00897B74">
      <w:pPr>
        <w:pStyle w:val="Odstavecseseznamem"/>
        <w:numPr>
          <w:ilvl w:val="0"/>
          <w:numId w:val="10"/>
        </w:numPr>
        <w:spacing w:after="0" w:line="360" w:lineRule="auto"/>
        <w:jc w:val="both"/>
        <w:rPr>
          <w:rFonts w:ascii="Times New Roman" w:hAnsi="Times New Roman" w:cs="Times New Roman"/>
          <w:b/>
          <w:bCs/>
          <w:sz w:val="24"/>
          <w:szCs w:val="24"/>
        </w:rPr>
      </w:pPr>
      <w:r w:rsidRPr="004149FE">
        <w:rPr>
          <w:rFonts w:ascii="Times New Roman" w:hAnsi="Times New Roman" w:cs="Times New Roman"/>
          <w:b/>
          <w:bCs/>
          <w:sz w:val="24"/>
          <w:szCs w:val="24"/>
        </w:rPr>
        <w:t>Smíšený typ renální osteopatie</w:t>
      </w:r>
    </w:p>
    <w:p w:rsidR="00C750CD" w:rsidRPr="004149FE" w:rsidRDefault="00C750CD" w:rsidP="00897B74">
      <w:pPr>
        <w:pStyle w:val="TEXTOVO"/>
      </w:pPr>
      <w:r w:rsidRPr="004149FE">
        <w:t>Kombinovaná renální osteopatie je provázená zvýšenou hladinou PTH a fosforu. Oba faktory podporují remodelační aktivitu kostí. Na histologickém obraze jsou viditelné známky osteomalacie a zvýšené osteoklastické resorpce, v dřeni probíhá fibróza</w:t>
      </w:r>
      <w:r w:rsidR="00CF0B6F" w:rsidRPr="004149FE">
        <w:t xml:space="preserve"> (Sotorník et al., 2011)</w:t>
      </w:r>
      <w:r w:rsidRPr="004149FE">
        <w:t xml:space="preserve">. </w:t>
      </w:r>
    </w:p>
    <w:p w:rsidR="003220A6" w:rsidRPr="004149FE" w:rsidRDefault="003220A6" w:rsidP="000D6873">
      <w:pPr>
        <w:pStyle w:val="Pea4"/>
      </w:pPr>
      <w:bookmarkStart w:id="50" w:name="_Toc410655115"/>
      <w:bookmarkStart w:id="51" w:name="_Toc414272594"/>
      <w:bookmarkStart w:id="52" w:name="_Toc417424693"/>
      <w:r w:rsidRPr="000D6873">
        <w:t>Dialyzační</w:t>
      </w:r>
      <w:r w:rsidRPr="004149FE">
        <w:t xml:space="preserve"> amyloidóza</w:t>
      </w:r>
      <w:bookmarkEnd w:id="50"/>
      <w:bookmarkEnd w:id="51"/>
      <w:bookmarkEnd w:id="52"/>
    </w:p>
    <w:p w:rsidR="00B54F50" w:rsidRPr="004149FE" w:rsidRDefault="00B54F50" w:rsidP="00897B74">
      <w:pPr>
        <w:pStyle w:val="TEXTOVO"/>
        <w:rPr>
          <w:rFonts w:eastAsia="Droid Sans Fallback"/>
        </w:rPr>
      </w:pPr>
      <w:r w:rsidRPr="004149FE">
        <w:t xml:space="preserve">Dialyzační amyloidóza skeletu nemá charakter systémového postižení pohybové soustavy. Postihuje pohybový aparát pouze lokálně, v některých místech dochází k ukládání amyloidu (fibril, jejichž hlavní složkou je </w:t>
      </w:r>
      <w:bookmarkStart w:id="53" w:name="__DdeLink__79_1210520627"/>
      <w:r w:rsidRPr="004149FE">
        <w:rPr>
          <w:rFonts w:eastAsia="Droid Sans Fallback"/>
        </w:rPr>
        <w:t>β</w:t>
      </w:r>
      <w:proofErr w:type="gramStart"/>
      <w:r w:rsidRPr="004149FE">
        <w:rPr>
          <w:rFonts w:eastAsia="Droid Sans Fallback"/>
          <w:vertAlign w:val="subscript"/>
        </w:rPr>
        <w:t>2</w:t>
      </w:r>
      <w:r w:rsidRPr="004149FE">
        <w:rPr>
          <w:rFonts w:eastAsia="Droid Sans Fallback"/>
        </w:rPr>
        <w:t>-mikroglobulin</w:t>
      </w:r>
      <w:bookmarkEnd w:id="53"/>
      <w:r w:rsidRPr="004149FE">
        <w:rPr>
          <w:rFonts w:eastAsia="Droid Sans Fallback"/>
        </w:rPr>
        <w:t>)</w:t>
      </w:r>
      <w:r w:rsidR="00CF0B6F" w:rsidRPr="004149FE">
        <w:rPr>
          <w:rFonts w:eastAsia="Droid Sans Fallback"/>
        </w:rPr>
        <w:t xml:space="preserve"> </w:t>
      </w:r>
      <w:r w:rsidR="00CF0B6F" w:rsidRPr="004149FE">
        <w:t>(Sotorník</w:t>
      </w:r>
      <w:proofErr w:type="gramEnd"/>
      <w:r w:rsidR="00CF0B6F" w:rsidRPr="004149FE">
        <w:t xml:space="preserve"> et al., 2011)</w:t>
      </w:r>
      <w:r w:rsidRPr="004149FE">
        <w:rPr>
          <w:rFonts w:eastAsia="Droid Sans Fallback"/>
        </w:rPr>
        <w:t>.</w:t>
      </w:r>
    </w:p>
    <w:p w:rsidR="00B54F50" w:rsidRPr="004149FE" w:rsidRDefault="00B54F50" w:rsidP="00897B74">
      <w:pPr>
        <w:pStyle w:val="TEXTOVO"/>
      </w:pPr>
      <w:r w:rsidRPr="004149FE">
        <w:rPr>
          <w:rFonts w:eastAsia="Droid Sans Fallback"/>
        </w:rPr>
        <w:t xml:space="preserve">Amyloid se ukládá </w:t>
      </w:r>
      <w:r w:rsidRPr="004149FE">
        <w:t>do synoviální membrány kloubů, kostí a pouzder šlach a nervů</w:t>
      </w:r>
      <w:r w:rsidR="00CF0B6F" w:rsidRPr="004149FE">
        <w:t xml:space="preserve"> (Tesař et al., 2003)</w:t>
      </w:r>
      <w:r w:rsidRPr="004149FE">
        <w:t xml:space="preserve">. </w:t>
      </w:r>
      <w:r w:rsidRPr="004149FE">
        <w:rPr>
          <w:rFonts w:eastAsia="Droid Sans Fallback"/>
        </w:rPr>
        <w:t xml:space="preserve">Pro vznik dialyzační amyloidózy je nutná chronicky zvýšená koncentrace  </w:t>
      </w:r>
      <w:r w:rsidR="00C8680C" w:rsidRPr="004149FE">
        <w:rPr>
          <w:rFonts w:eastAsia="Droid Sans Fallback"/>
        </w:rPr>
        <w:br/>
      </w:r>
      <w:r w:rsidRPr="004149FE">
        <w:rPr>
          <w:rFonts w:eastAsia="Droid Sans Fallback"/>
        </w:rPr>
        <w:t>β</w:t>
      </w:r>
      <w:r w:rsidRPr="004149FE">
        <w:rPr>
          <w:rFonts w:eastAsia="Droid Sans Fallback"/>
          <w:vertAlign w:val="subscript"/>
        </w:rPr>
        <w:t>2</w:t>
      </w:r>
      <w:r w:rsidRPr="004149FE">
        <w:rPr>
          <w:rFonts w:eastAsia="Droid Sans Fallback"/>
        </w:rPr>
        <w:t>-mikroglobulinu v</w:t>
      </w:r>
      <w:r w:rsidR="00BA606F" w:rsidRPr="004149FE">
        <w:rPr>
          <w:rFonts w:eastAsia="Droid Sans Fallback"/>
        </w:rPr>
        <w:t> </w:t>
      </w:r>
      <w:r w:rsidRPr="004149FE">
        <w:rPr>
          <w:rFonts w:eastAsia="Droid Sans Fallback"/>
        </w:rPr>
        <w:t>séru</w:t>
      </w:r>
      <w:r w:rsidR="00BA606F" w:rsidRPr="004149FE">
        <w:rPr>
          <w:rFonts w:eastAsia="Droid Sans Fallback"/>
        </w:rPr>
        <w:t xml:space="preserve"> (Sulková et al., 2000)</w:t>
      </w:r>
      <w:r w:rsidRPr="004149FE">
        <w:rPr>
          <w:rFonts w:eastAsia="Droid Sans Fallback"/>
        </w:rPr>
        <w:t xml:space="preserve">. </w:t>
      </w:r>
      <w:r w:rsidRPr="004149FE">
        <w:t xml:space="preserve">Poškozené ledviny nejsou schopny </w:t>
      </w:r>
      <w:r w:rsidR="00C8680C" w:rsidRPr="004149FE">
        <w:br/>
      </w:r>
      <w:r w:rsidR="0082217F" w:rsidRPr="004149FE">
        <w:rPr>
          <w:rFonts w:eastAsia="Droid Sans Fallback"/>
        </w:rPr>
        <w:t>β</w:t>
      </w:r>
      <w:r w:rsidR="0082217F" w:rsidRPr="004149FE">
        <w:rPr>
          <w:rFonts w:eastAsia="Droid Sans Fallback"/>
          <w:vertAlign w:val="subscript"/>
        </w:rPr>
        <w:t>2</w:t>
      </w:r>
      <w:r w:rsidRPr="004149FE">
        <w:t xml:space="preserve">-mikroglobulin vyloučit, stejně tak daná látka dostatečně neprochází ani běžnými dialyzačními membránami. Kontaktem bílých krvinek s dialyzační membránou se naopak </w:t>
      </w:r>
      <w:r w:rsidR="004C750E" w:rsidRPr="004149FE">
        <w:br/>
        <w:t>β</w:t>
      </w:r>
      <w:r w:rsidR="004C750E" w:rsidRPr="004149FE">
        <w:rPr>
          <w:vertAlign w:val="subscript"/>
        </w:rPr>
        <w:t>2</w:t>
      </w:r>
      <w:r w:rsidR="004C750E" w:rsidRPr="004149FE">
        <w:t xml:space="preserve">-mikroglobulin </w:t>
      </w:r>
      <w:r w:rsidRPr="004149FE">
        <w:t>zvýšeně uvolňuje do oběhu</w:t>
      </w:r>
      <w:r w:rsidR="00CF0B6F" w:rsidRPr="004149FE">
        <w:t xml:space="preserve"> </w:t>
      </w:r>
      <w:r w:rsidRPr="004149FE">
        <w:t xml:space="preserve">(Tesař et al., 2003). </w:t>
      </w:r>
    </w:p>
    <w:p w:rsidR="00B54F50" w:rsidRPr="004149FE" w:rsidRDefault="00B54F50" w:rsidP="00897B74">
      <w:pPr>
        <w:pStyle w:val="TEXTOVO"/>
      </w:pPr>
      <w:r w:rsidRPr="004149FE">
        <w:t>Výskyt amyloidózy je úměrný délce dialyzační terapie. Po 5-10 letech dialýzy postihuje amyloidóza asi 50 % nemocných, po 15 letech prakticky všechny dialyzované. Tato komplikace podstatně omezuje rehabilitaci a kvalitu života nemocného</w:t>
      </w:r>
      <w:r w:rsidR="00BA606F" w:rsidRPr="004149FE">
        <w:t xml:space="preserve"> </w:t>
      </w:r>
      <w:r w:rsidR="00BA606F" w:rsidRPr="004149FE">
        <w:rPr>
          <w:rFonts w:eastAsia="Droid Sans Fallback"/>
        </w:rPr>
        <w:t>(Sulková et al., 2000)</w:t>
      </w:r>
      <w:r w:rsidRPr="004149FE">
        <w:t xml:space="preserve">. </w:t>
      </w:r>
    </w:p>
    <w:p w:rsidR="00D060D7" w:rsidRPr="004149FE" w:rsidRDefault="00D060D7" w:rsidP="00897B74">
      <w:pPr>
        <w:pStyle w:val="TEXTOVO"/>
      </w:pPr>
      <w:r w:rsidRPr="004149FE">
        <w:rPr>
          <w:rFonts w:eastAsia="Droid Sans Fallback"/>
        </w:rPr>
        <w:t xml:space="preserve">Dialyzační amyloidóza se projevuje syndromem karpálního tunelu a artropatií projevující se chronickou bolestí postižených kloubů. Primárně bývají postižená ramena, následně kolenní klouby, zápěstí a malé klouby rukou. Okolí kloubu je chronicky oteklé. Může se objevit chronický zánět šlach, nejčastěji flexorů prstů. Velké periferní klouby </w:t>
      </w:r>
      <w:r w:rsidR="00C8680C" w:rsidRPr="004149FE">
        <w:rPr>
          <w:rFonts w:eastAsia="Droid Sans Fallback"/>
        </w:rPr>
        <w:br/>
      </w:r>
      <w:r w:rsidRPr="004149FE">
        <w:rPr>
          <w:rFonts w:eastAsia="Droid Sans Fallback"/>
        </w:rPr>
        <w:t>a klouby páteře bývají zasažené destruktivní artropatií, nacházejí se zde velká depozita amyloidu, kosti i kloubní struktury jsou vážně poškozené. Nejčastěji je postižena krční páteř, v oblasti kolen a kyčlí hrozí patologická fraktura</w:t>
      </w:r>
      <w:r w:rsidR="00BA606F" w:rsidRPr="004149FE">
        <w:rPr>
          <w:rFonts w:eastAsia="Droid Sans Fallback"/>
        </w:rPr>
        <w:t xml:space="preserve"> (Sulková et al., 2000)</w:t>
      </w:r>
      <w:r w:rsidRPr="004149FE">
        <w:rPr>
          <w:rFonts w:eastAsia="Droid Sans Fallback"/>
        </w:rPr>
        <w:t xml:space="preserve">.  </w:t>
      </w:r>
    </w:p>
    <w:p w:rsidR="0067101E" w:rsidRPr="004149FE" w:rsidRDefault="0067101E" w:rsidP="00897B74">
      <w:pPr>
        <w:pStyle w:val="TEXTOVO"/>
      </w:pPr>
      <w:r w:rsidRPr="004149FE">
        <w:t>Terapie dialyzační amyloidózy je symptomatická, podává se nesteroidní antirevmatika, analgetika, lze využít fyzikální terapii. V případě syndromu karpálního tunelu se volí chirurgické řešení. Rozvoj amyloidózy lze zpomalit využitím vysokopropustných dialyzačních membrán, které aktivují bílé krvinky v menší míře</w:t>
      </w:r>
      <w:r w:rsidR="006F1A30" w:rsidRPr="004149FE">
        <w:t xml:space="preserve"> (Tesař et al., 2003)</w:t>
      </w:r>
      <w:r w:rsidRPr="004149FE">
        <w:t>.</w:t>
      </w:r>
    </w:p>
    <w:p w:rsidR="00E77DC4" w:rsidRPr="004149FE" w:rsidRDefault="00E77DC4" w:rsidP="000D6873">
      <w:pPr>
        <w:pStyle w:val="Pea4"/>
      </w:pPr>
      <w:bookmarkStart w:id="54" w:name="_Toc410655116"/>
      <w:bookmarkStart w:id="55" w:name="_Toc414272595"/>
      <w:bookmarkStart w:id="56" w:name="_Toc417424694"/>
      <w:r w:rsidRPr="000D6873">
        <w:lastRenderedPageBreak/>
        <w:t>Dysfunkce</w:t>
      </w:r>
      <w:r w:rsidRPr="004149FE">
        <w:t xml:space="preserve"> kosterních svalů (uremická myopatie)</w:t>
      </w:r>
      <w:bookmarkEnd w:id="54"/>
      <w:bookmarkEnd w:id="55"/>
      <w:bookmarkEnd w:id="56"/>
    </w:p>
    <w:p w:rsidR="00A21588" w:rsidRPr="004149FE" w:rsidRDefault="002C349A" w:rsidP="00897B74">
      <w:pPr>
        <w:pStyle w:val="TEXTOVO"/>
      </w:pPr>
      <w:r w:rsidRPr="004149FE">
        <w:t xml:space="preserve"> </w:t>
      </w:r>
      <w:r w:rsidR="00E77DC4" w:rsidRPr="004149FE">
        <w:t>Narušenou funkci kosterních svalů lze zjistit asi u 50 % pacientů s</w:t>
      </w:r>
      <w:r w:rsidR="00E01C56" w:rsidRPr="004149FE">
        <w:t> </w:t>
      </w:r>
      <w:r w:rsidR="00E77DC4" w:rsidRPr="004149FE">
        <w:t>CHSL</w:t>
      </w:r>
      <w:r w:rsidR="00E01C56" w:rsidRPr="004149FE">
        <w:t xml:space="preserve"> (Gołębiowski </w:t>
      </w:r>
      <w:r w:rsidR="00A04B90">
        <w:br/>
      </w:r>
      <w:r w:rsidR="00E01C56" w:rsidRPr="004149FE">
        <w:t>et al., 2009)</w:t>
      </w:r>
      <w:r w:rsidR="00E77DC4" w:rsidRPr="004149FE">
        <w:t xml:space="preserve">. </w:t>
      </w:r>
      <w:r w:rsidR="00A21588" w:rsidRPr="004149FE">
        <w:t>Patří k uremickým příznakům, její nález je známkou nedostatečné dialyzační terapie (Campistol, 2002).</w:t>
      </w:r>
    </w:p>
    <w:p w:rsidR="00E77DC4" w:rsidRPr="004149FE" w:rsidRDefault="00E77DC4" w:rsidP="00897B74">
      <w:pPr>
        <w:pStyle w:val="TEXTOVO"/>
      </w:pPr>
      <w:r w:rsidRPr="004149FE">
        <w:t>Při uremické myopatii pacienti trpí svalovou slabostí, poklesem fyzické výkonnosti, rychle se unavují, trpí bolestí svalů</w:t>
      </w:r>
      <w:r w:rsidR="00A21588" w:rsidRPr="004149FE">
        <w:t xml:space="preserve">. Kosterní svaly podléhají atrofii. Přesto v laboratorních </w:t>
      </w:r>
      <w:r w:rsidRPr="004149FE">
        <w:t xml:space="preserve">vyšetřeních nejsou přítomny výraznější </w:t>
      </w:r>
      <w:r w:rsidR="00A21588" w:rsidRPr="004149FE">
        <w:t xml:space="preserve">odchylky od normy v sérové </w:t>
      </w:r>
      <w:r w:rsidRPr="004149FE">
        <w:t>koncentrac</w:t>
      </w:r>
      <w:r w:rsidR="00A21588" w:rsidRPr="004149FE">
        <w:t>i</w:t>
      </w:r>
      <w:r w:rsidRPr="004149FE">
        <w:t xml:space="preserve"> svalových enzymů</w:t>
      </w:r>
      <w:r w:rsidR="00A21588" w:rsidRPr="004149FE">
        <w:t>.</w:t>
      </w:r>
      <w:r w:rsidRPr="004149FE">
        <w:t xml:space="preserve"> Etiologie svalové dysfunkce není zatím </w:t>
      </w:r>
      <w:r w:rsidR="00A21588" w:rsidRPr="004149FE">
        <w:t xml:space="preserve">přesně </w:t>
      </w:r>
      <w:r w:rsidRPr="004149FE">
        <w:t>známá, předpokládá se několik možných příčin</w:t>
      </w:r>
      <w:r w:rsidR="00E01C56" w:rsidRPr="004149FE">
        <w:t xml:space="preserve"> (Campistol, 2002)</w:t>
      </w:r>
      <w:r w:rsidRPr="004149FE">
        <w:t xml:space="preserve">. </w:t>
      </w:r>
    </w:p>
    <w:p w:rsidR="005B2E08" w:rsidRPr="004149FE" w:rsidRDefault="005B2E08" w:rsidP="00897B74">
      <w:pPr>
        <w:tabs>
          <w:tab w:val="left" w:pos="250"/>
          <w:tab w:val="left" w:pos="5544"/>
        </w:tabs>
        <w:spacing w:after="0" w:line="360" w:lineRule="auto"/>
        <w:jc w:val="both"/>
        <w:rPr>
          <w:rFonts w:ascii="Times New Roman" w:hAnsi="Times New Roman" w:cs="Times New Roman"/>
          <w:sz w:val="24"/>
          <w:szCs w:val="24"/>
        </w:rPr>
      </w:pPr>
    </w:p>
    <w:p w:rsidR="00E77DC4" w:rsidRPr="004149FE" w:rsidRDefault="00E77DC4" w:rsidP="00897B74">
      <w:pPr>
        <w:pStyle w:val="Odstavecseseznamem"/>
        <w:numPr>
          <w:ilvl w:val="0"/>
          <w:numId w:val="7"/>
        </w:numPr>
        <w:tabs>
          <w:tab w:val="left" w:pos="250"/>
          <w:tab w:val="left" w:pos="5544"/>
        </w:tabs>
        <w:spacing w:after="0" w:line="360" w:lineRule="auto"/>
        <w:jc w:val="both"/>
        <w:rPr>
          <w:rFonts w:ascii="Times New Roman" w:hAnsi="Times New Roman" w:cs="Times New Roman"/>
          <w:b/>
          <w:sz w:val="24"/>
          <w:szCs w:val="24"/>
        </w:rPr>
      </w:pPr>
      <w:r w:rsidRPr="004149FE">
        <w:rPr>
          <w:rFonts w:ascii="Times New Roman" w:hAnsi="Times New Roman" w:cs="Times New Roman"/>
          <w:b/>
          <w:sz w:val="24"/>
          <w:szCs w:val="24"/>
        </w:rPr>
        <w:t>Vliv uremických toxinů</w:t>
      </w:r>
    </w:p>
    <w:p w:rsidR="009171EA" w:rsidRPr="004149FE" w:rsidRDefault="00A13DB3" w:rsidP="00897B74">
      <w:pPr>
        <w:pStyle w:val="TEXTOVO"/>
      </w:pPr>
      <w:r w:rsidRPr="004149FE">
        <w:t>L</w:t>
      </w:r>
      <w:r w:rsidR="00E77DC4" w:rsidRPr="004149FE">
        <w:t>átky, které se v organismu při CHSL hromadí, působí na kosterní svaly toxicky</w:t>
      </w:r>
      <w:r w:rsidRPr="004149FE">
        <w:t xml:space="preserve"> (Adams, Vaziri; 2006)</w:t>
      </w:r>
      <w:r w:rsidR="00E77DC4" w:rsidRPr="004149FE">
        <w:t xml:space="preserve">. </w:t>
      </w:r>
      <w:r w:rsidR="009171EA" w:rsidRPr="004149FE">
        <w:t xml:space="preserve">Jedná se o středněmolekulární a vysokomolekulární uremické toxiny, jež jsou toxické pro kosterní svaly i motoneurony (Svoboda, Mahrová; 2009). </w:t>
      </w:r>
    </w:p>
    <w:p w:rsidR="00E77DC4" w:rsidRPr="004149FE" w:rsidRDefault="00E77DC4" w:rsidP="00897B74">
      <w:pPr>
        <w:pStyle w:val="TEXTOVO"/>
      </w:pPr>
      <w:r w:rsidRPr="004149FE">
        <w:t xml:space="preserve">Nemocní s CHSL mají zvýšenou koncentraci látky tzv. ouabainu, která má účinek podobný digoxinu. Látka působí skrze Na-K ATP receptor (sodno-draselný </w:t>
      </w:r>
      <w:r w:rsidR="00A04B90">
        <w:br/>
      </w:r>
      <w:r w:rsidRPr="004149FE">
        <w:t>adenosin</w:t>
      </w:r>
      <w:r w:rsidR="000F79AC" w:rsidRPr="004149FE">
        <w:t>-</w:t>
      </w:r>
      <w:r w:rsidRPr="004149FE">
        <w:t xml:space="preserve">trifosfátový receptor) a může vyvolat změnu intracelulární koncentrace vápníku </w:t>
      </w:r>
      <w:r w:rsidR="007303E1">
        <w:br/>
      </w:r>
      <w:r w:rsidRPr="004149FE">
        <w:t xml:space="preserve">a draslíku (Gołębiowski et al., 2009). </w:t>
      </w:r>
      <w:r w:rsidR="00F260F9" w:rsidRPr="004149FE">
        <w:t>Uremické toxiny blokují aktivitu enzymů důležitých pro svalovou funkci (Svoboda, Mahrová; 2009).</w:t>
      </w:r>
    </w:p>
    <w:p w:rsidR="003E043B" w:rsidRPr="004149FE" w:rsidRDefault="003E043B" w:rsidP="00897B74">
      <w:pPr>
        <w:pStyle w:val="TEXTOVO"/>
      </w:pPr>
      <w:r w:rsidRPr="004149FE">
        <w:t>Prevence uremické myopatie spočívá v adekvátní dialyzační terapii, nutriční podpoře, léčbě komplikací CHSL a v zátěžovém tréninku (Svoboda, Mahrová; 2009).</w:t>
      </w:r>
    </w:p>
    <w:p w:rsidR="009171EA" w:rsidRPr="004149FE" w:rsidRDefault="009171EA" w:rsidP="00897B74">
      <w:pPr>
        <w:spacing w:after="0" w:line="360" w:lineRule="auto"/>
        <w:jc w:val="both"/>
        <w:rPr>
          <w:rFonts w:ascii="Times New Roman" w:hAnsi="Times New Roman" w:cs="Times New Roman"/>
          <w:sz w:val="24"/>
          <w:szCs w:val="24"/>
        </w:rPr>
      </w:pPr>
    </w:p>
    <w:p w:rsidR="009171EA" w:rsidRPr="004149FE" w:rsidRDefault="009171EA" w:rsidP="00897B74">
      <w:pPr>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Přítomnost uremických toxinů vede:</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 poklesu počtu mitochondrií, mitochon</w:t>
      </w:r>
      <w:r w:rsidR="0059174C" w:rsidRPr="004149FE">
        <w:rPr>
          <w:rFonts w:ascii="Times New Roman" w:hAnsi="Times New Roman" w:cs="Times New Roman"/>
          <w:sz w:val="24"/>
          <w:szCs w:val="24"/>
        </w:rPr>
        <w:t>dri</w:t>
      </w:r>
      <w:r w:rsidRPr="004149FE">
        <w:rPr>
          <w:rFonts w:ascii="Times New Roman" w:hAnsi="Times New Roman" w:cs="Times New Roman"/>
          <w:sz w:val="24"/>
          <w:szCs w:val="24"/>
        </w:rPr>
        <w:t>e otékají</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 poklesu kapilarizace kosterních svalů</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k poklesu objemu svalových vláken </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ke snížení inte</w:t>
      </w:r>
      <w:r w:rsidR="000F79AC" w:rsidRPr="004149FE">
        <w:rPr>
          <w:rFonts w:ascii="Times New Roman" w:hAnsi="Times New Roman" w:cs="Times New Roman"/>
          <w:sz w:val="24"/>
          <w:szCs w:val="24"/>
        </w:rPr>
        <w:t>n</w:t>
      </w:r>
      <w:r w:rsidRPr="004149FE">
        <w:rPr>
          <w:rFonts w:ascii="Times New Roman" w:hAnsi="Times New Roman" w:cs="Times New Roman"/>
          <w:sz w:val="24"/>
          <w:szCs w:val="24"/>
        </w:rPr>
        <w:t>zity enzymatických pochodů ve svalech</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 atrofii a úbytku svalových vláken I. a II. typu</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ke štěpení svalových vláken a ukládání tukových kapének</w:t>
      </w:r>
    </w:p>
    <w:p w:rsidR="00B17E97"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 úbytku myofilament a Z</w:t>
      </w:r>
      <w:r w:rsidR="00B17E97" w:rsidRPr="004149FE">
        <w:rPr>
          <w:rFonts w:ascii="Times New Roman" w:hAnsi="Times New Roman" w:cs="Times New Roman"/>
          <w:sz w:val="24"/>
          <w:szCs w:val="24"/>
        </w:rPr>
        <w:t> </w:t>
      </w:r>
      <w:r w:rsidRPr="004149FE">
        <w:rPr>
          <w:rFonts w:ascii="Times New Roman" w:hAnsi="Times New Roman" w:cs="Times New Roman"/>
          <w:sz w:val="24"/>
          <w:szCs w:val="24"/>
        </w:rPr>
        <w:t>proužků</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ke změně kontraktilních proteinů</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 fibrotizaci svalů a ukládání amyloidu</w:t>
      </w:r>
    </w:p>
    <w:p w:rsidR="009171EA" w:rsidRPr="004149FE" w:rsidRDefault="009171EA" w:rsidP="00897B74">
      <w:pPr>
        <w:widowControl w:val="0"/>
        <w:numPr>
          <w:ilvl w:val="0"/>
          <w:numId w:val="14"/>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k atrofii svalu při poruše inervace (segmentální demyelinizace </w:t>
      </w:r>
      <w:proofErr w:type="gramStart"/>
      <w:r w:rsidRPr="004149FE">
        <w:rPr>
          <w:rFonts w:ascii="Times New Roman" w:hAnsi="Times New Roman" w:cs="Times New Roman"/>
          <w:sz w:val="24"/>
          <w:szCs w:val="24"/>
        </w:rPr>
        <w:t>axonu)</w:t>
      </w:r>
      <w:r w:rsidR="008100A8" w:rsidRPr="004149FE">
        <w:rPr>
          <w:rFonts w:ascii="Times New Roman" w:hAnsi="Times New Roman" w:cs="Times New Roman"/>
          <w:sz w:val="24"/>
          <w:szCs w:val="24"/>
        </w:rPr>
        <w:t xml:space="preserve"> (Campistol</w:t>
      </w:r>
      <w:proofErr w:type="gramEnd"/>
      <w:r w:rsidR="008100A8" w:rsidRPr="004149FE">
        <w:rPr>
          <w:rFonts w:ascii="Times New Roman" w:hAnsi="Times New Roman" w:cs="Times New Roman"/>
          <w:sz w:val="24"/>
          <w:szCs w:val="24"/>
        </w:rPr>
        <w:t xml:space="preserve">, </w:t>
      </w:r>
      <w:r w:rsidR="008100A8" w:rsidRPr="004149FE">
        <w:rPr>
          <w:rFonts w:ascii="Times New Roman" w:hAnsi="Times New Roman" w:cs="Times New Roman"/>
          <w:sz w:val="24"/>
          <w:szCs w:val="24"/>
        </w:rPr>
        <w:lastRenderedPageBreak/>
        <w:t>2002)</w:t>
      </w:r>
    </w:p>
    <w:p w:rsidR="00E77DC4" w:rsidRPr="004149FE" w:rsidRDefault="00E77DC4" w:rsidP="00897B74">
      <w:pPr>
        <w:spacing w:after="0" w:line="360" w:lineRule="auto"/>
        <w:jc w:val="both"/>
        <w:rPr>
          <w:rFonts w:ascii="Times New Roman" w:eastAsia="Times New Roman" w:hAnsi="Times New Roman" w:cs="Times New Roman"/>
          <w:sz w:val="24"/>
          <w:szCs w:val="24"/>
        </w:rPr>
      </w:pPr>
    </w:p>
    <w:p w:rsidR="00E77DC4" w:rsidRPr="004149FE" w:rsidRDefault="00E77DC4" w:rsidP="00897B74">
      <w:pPr>
        <w:pStyle w:val="Odstavecseseznamem"/>
        <w:numPr>
          <w:ilvl w:val="0"/>
          <w:numId w:val="8"/>
        </w:numPr>
        <w:spacing w:after="0" w:line="360" w:lineRule="auto"/>
        <w:jc w:val="both"/>
        <w:rPr>
          <w:rFonts w:ascii="Times New Roman" w:eastAsia="Times New Roman" w:hAnsi="Times New Roman" w:cs="Times New Roman"/>
          <w:b/>
          <w:sz w:val="24"/>
          <w:szCs w:val="24"/>
        </w:rPr>
      </w:pPr>
      <w:r w:rsidRPr="004149FE">
        <w:rPr>
          <w:rFonts w:ascii="Times New Roman" w:eastAsia="Times New Roman" w:hAnsi="Times New Roman" w:cs="Times New Roman"/>
          <w:b/>
          <w:sz w:val="24"/>
          <w:szCs w:val="24"/>
        </w:rPr>
        <w:t xml:space="preserve"> Vliv deficitu vitamínu D</w:t>
      </w:r>
      <w:r w:rsidRPr="004149FE">
        <w:rPr>
          <w:rFonts w:ascii="Times New Roman" w:eastAsia="Times New Roman" w:hAnsi="Times New Roman" w:cs="Times New Roman"/>
          <w:b/>
          <w:sz w:val="24"/>
          <w:szCs w:val="24"/>
          <w:vertAlign w:val="subscript"/>
        </w:rPr>
        <w:t>3</w:t>
      </w:r>
    </w:p>
    <w:p w:rsidR="00E77DC4" w:rsidRPr="004149FE" w:rsidRDefault="00E77DC4" w:rsidP="00897B74">
      <w:pPr>
        <w:pStyle w:val="TEXTOVO"/>
      </w:pPr>
      <w:r w:rsidRPr="004149FE">
        <w:t xml:space="preserve">Slabost je příznakem </w:t>
      </w:r>
      <w:r w:rsidR="007C3D76">
        <w:t>deficitu</w:t>
      </w:r>
      <w:r w:rsidRPr="004149FE">
        <w:t xml:space="preserve"> vitamínu D. </w:t>
      </w:r>
      <w:r w:rsidR="007C3D76">
        <w:t>Jeho s</w:t>
      </w:r>
      <w:r w:rsidRPr="004149FE">
        <w:t>uplementace vede k potlačení svalových potíží</w:t>
      </w:r>
      <w:r w:rsidR="007C3D76">
        <w:t xml:space="preserve"> a</w:t>
      </w:r>
      <w:r w:rsidRPr="004149FE">
        <w:t xml:space="preserve"> </w:t>
      </w:r>
      <w:r w:rsidR="007C3D76">
        <w:t>zlepšuje</w:t>
      </w:r>
      <w:r w:rsidRPr="004149FE">
        <w:t xml:space="preserve"> fyzick</w:t>
      </w:r>
      <w:r w:rsidR="007C3D76">
        <w:t>ou</w:t>
      </w:r>
      <w:r w:rsidRPr="004149FE">
        <w:t xml:space="preserve"> výkonnost. </w:t>
      </w:r>
      <w:r w:rsidR="000F79AC" w:rsidRPr="004149FE">
        <w:t>Deficit aktivního vitamínu D</w:t>
      </w:r>
      <w:r w:rsidR="000F79AC" w:rsidRPr="004149FE">
        <w:rPr>
          <w:vertAlign w:val="subscript"/>
        </w:rPr>
        <w:t>3</w:t>
      </w:r>
      <w:r w:rsidR="000F79AC" w:rsidRPr="004149FE">
        <w:t xml:space="preserve"> lze zjistit </w:t>
      </w:r>
      <w:r w:rsidRPr="004149FE">
        <w:t xml:space="preserve">již ve druhém stádiu CHRI (Gołębiowski et al., 2009). </w:t>
      </w:r>
    </w:p>
    <w:p w:rsidR="00E77DC4" w:rsidRPr="004149FE" w:rsidRDefault="00E77DC4" w:rsidP="00897B74">
      <w:pPr>
        <w:spacing w:after="0" w:line="360" w:lineRule="auto"/>
        <w:jc w:val="both"/>
        <w:rPr>
          <w:rFonts w:ascii="Times New Roman" w:eastAsia="Times New Roman" w:hAnsi="Times New Roman" w:cs="Times New Roman"/>
          <w:b/>
          <w:sz w:val="24"/>
          <w:szCs w:val="24"/>
        </w:rPr>
      </w:pPr>
    </w:p>
    <w:p w:rsidR="00E77DC4" w:rsidRPr="004149FE" w:rsidRDefault="00E77DC4" w:rsidP="00897B74">
      <w:pPr>
        <w:pStyle w:val="Odstavecseseznamem"/>
        <w:numPr>
          <w:ilvl w:val="0"/>
          <w:numId w:val="9"/>
        </w:numPr>
        <w:spacing w:after="0" w:line="360" w:lineRule="auto"/>
        <w:jc w:val="both"/>
        <w:rPr>
          <w:rFonts w:ascii="Times New Roman" w:eastAsia="Times New Roman" w:hAnsi="Times New Roman" w:cs="Times New Roman"/>
          <w:b/>
          <w:sz w:val="24"/>
          <w:szCs w:val="24"/>
        </w:rPr>
      </w:pPr>
      <w:r w:rsidRPr="004149FE">
        <w:rPr>
          <w:rFonts w:ascii="Times New Roman" w:eastAsia="Times New Roman" w:hAnsi="Times New Roman" w:cs="Times New Roman"/>
          <w:b/>
          <w:sz w:val="24"/>
          <w:szCs w:val="24"/>
        </w:rPr>
        <w:t>Nadprodukce hormonů příštítných tělísek</w:t>
      </w:r>
    </w:p>
    <w:p w:rsidR="00E77DC4" w:rsidRPr="004149FE" w:rsidRDefault="00E77DC4" w:rsidP="00897B74">
      <w:pPr>
        <w:pStyle w:val="TEXTOVO"/>
      </w:pPr>
      <w:r w:rsidRPr="004149FE">
        <w:t xml:space="preserve">Již v počátečních stádiích CHRI je možné zaznamenat nárůst koncentrace </w:t>
      </w:r>
      <w:r w:rsidR="00662989" w:rsidRPr="004149FE">
        <w:t>PTH</w:t>
      </w:r>
      <w:r w:rsidRPr="004149FE">
        <w:t xml:space="preserve">. Hyperfosfatémie a hypokalcémie narušují funkci kosterních svalů. Vysoká hladina fosforu </w:t>
      </w:r>
      <w:r w:rsidR="00662989" w:rsidRPr="004149FE">
        <w:t>je</w:t>
      </w:r>
      <w:r w:rsidRPr="004149FE">
        <w:t xml:space="preserve"> predispozic</w:t>
      </w:r>
      <w:r w:rsidR="00662989" w:rsidRPr="004149FE">
        <w:t>í</w:t>
      </w:r>
      <w:r w:rsidRPr="004149FE">
        <w:t xml:space="preserve"> </w:t>
      </w:r>
      <w:r w:rsidR="00662989" w:rsidRPr="004149FE">
        <w:t xml:space="preserve">k </w:t>
      </w:r>
      <w:r w:rsidRPr="004149FE">
        <w:t>ruptur</w:t>
      </w:r>
      <w:r w:rsidR="00662989" w:rsidRPr="004149FE">
        <w:t>ám</w:t>
      </w:r>
      <w:r w:rsidRPr="004149FE">
        <w:t xml:space="preserve"> šlach a vazů během fyzické zátěže. Při paratyreoidektomii se funkce svalů zlepšuje (Gołębiowski et al., 2009). </w:t>
      </w:r>
    </w:p>
    <w:p w:rsidR="00E77DC4" w:rsidRPr="004149FE" w:rsidRDefault="00E77DC4" w:rsidP="00897B74">
      <w:pPr>
        <w:spacing w:after="0" w:line="360" w:lineRule="auto"/>
        <w:jc w:val="both"/>
        <w:rPr>
          <w:rFonts w:ascii="Times New Roman" w:eastAsia="Times New Roman" w:hAnsi="Times New Roman" w:cs="Times New Roman"/>
          <w:sz w:val="24"/>
          <w:szCs w:val="24"/>
        </w:rPr>
      </w:pPr>
    </w:p>
    <w:p w:rsidR="00E77DC4" w:rsidRPr="004149FE" w:rsidRDefault="00E77DC4" w:rsidP="00897B74">
      <w:pPr>
        <w:pStyle w:val="Odstavecseseznamem"/>
        <w:numPr>
          <w:ilvl w:val="0"/>
          <w:numId w:val="9"/>
        </w:numPr>
        <w:spacing w:after="0" w:line="360" w:lineRule="auto"/>
        <w:jc w:val="both"/>
        <w:rPr>
          <w:rFonts w:ascii="Times New Roman" w:eastAsia="Times New Roman" w:hAnsi="Times New Roman" w:cs="Times New Roman"/>
          <w:b/>
          <w:sz w:val="24"/>
          <w:szCs w:val="24"/>
        </w:rPr>
      </w:pPr>
      <w:r w:rsidRPr="004149FE">
        <w:rPr>
          <w:rFonts w:ascii="Times New Roman" w:eastAsia="Times New Roman" w:hAnsi="Times New Roman" w:cs="Times New Roman"/>
          <w:b/>
          <w:sz w:val="24"/>
          <w:szCs w:val="24"/>
        </w:rPr>
        <w:t>Inzulinová rezistence při CHSL</w:t>
      </w:r>
    </w:p>
    <w:p w:rsidR="00E77DC4" w:rsidRPr="004149FE" w:rsidRDefault="00E77DC4" w:rsidP="00897B74">
      <w:pPr>
        <w:pStyle w:val="TEXTOVO"/>
      </w:pPr>
      <w:r w:rsidRPr="004149FE">
        <w:t xml:space="preserve">U nemocných v terminálním stádiu CHSL je glukóza nedostatečně zpracovávána k vytváření vysokoenergetických látek, což se projevuje poruchami oxidativní glykolýzy. V důsledku toho </w:t>
      </w:r>
      <w:r w:rsidR="003A565C" w:rsidRPr="004149FE">
        <w:t>lze</w:t>
      </w:r>
      <w:r w:rsidR="003A565C" w:rsidRPr="004149FE">
        <w:t xml:space="preserve"> </w:t>
      </w:r>
      <w:r w:rsidRPr="004149FE">
        <w:t>v mikroskopických obrazech pozorovat shluky glykogenu</w:t>
      </w:r>
      <w:r w:rsidR="00662989" w:rsidRPr="004149FE">
        <w:t>. O</w:t>
      </w:r>
      <w:r w:rsidRPr="004149FE">
        <w:t xml:space="preserve">rganismus má tendenci se při fyzické námaze dostávat do MTB acidózy v důsledku zvýšené produkce kyseliny mléčné (Gołębiowski et al., 2009). </w:t>
      </w:r>
    </w:p>
    <w:p w:rsidR="00E77DC4" w:rsidRPr="004149FE" w:rsidRDefault="00E77DC4" w:rsidP="00897B74">
      <w:pPr>
        <w:spacing w:after="0" w:line="360" w:lineRule="auto"/>
        <w:jc w:val="both"/>
        <w:rPr>
          <w:rFonts w:ascii="Times New Roman" w:eastAsia="Times New Roman" w:hAnsi="Times New Roman" w:cs="Times New Roman"/>
          <w:sz w:val="24"/>
          <w:szCs w:val="24"/>
        </w:rPr>
      </w:pPr>
    </w:p>
    <w:p w:rsidR="00E77DC4" w:rsidRPr="004149FE" w:rsidRDefault="00E77DC4" w:rsidP="00897B74">
      <w:pPr>
        <w:pStyle w:val="Odstavecseseznamem"/>
        <w:numPr>
          <w:ilvl w:val="0"/>
          <w:numId w:val="9"/>
        </w:numPr>
        <w:spacing w:after="0" w:line="360" w:lineRule="auto"/>
        <w:jc w:val="both"/>
        <w:rPr>
          <w:rFonts w:ascii="Times New Roman" w:eastAsia="Times New Roman" w:hAnsi="Times New Roman" w:cs="Times New Roman"/>
          <w:b/>
          <w:sz w:val="24"/>
          <w:szCs w:val="24"/>
        </w:rPr>
      </w:pPr>
      <w:r w:rsidRPr="004149FE">
        <w:rPr>
          <w:rFonts w:ascii="Times New Roman" w:eastAsia="Times New Roman" w:hAnsi="Times New Roman" w:cs="Times New Roman"/>
          <w:b/>
          <w:sz w:val="24"/>
          <w:szCs w:val="24"/>
        </w:rPr>
        <w:t>Nedostatečné prokrvení</w:t>
      </w:r>
    </w:p>
    <w:p w:rsidR="00E77DC4" w:rsidRDefault="00F260F9" w:rsidP="00897B74">
      <w:pPr>
        <w:pStyle w:val="TEXTOVO"/>
      </w:pPr>
      <w:r w:rsidRPr="004149FE">
        <w:t>Funkci kosterních svalů omezuje i snížený průtok krve</w:t>
      </w:r>
      <w:r w:rsidR="003E043B" w:rsidRPr="004149FE">
        <w:t>, kapilární síť je chudá</w:t>
      </w:r>
      <w:r w:rsidRPr="004149FE">
        <w:t xml:space="preserve"> (</w:t>
      </w:r>
      <w:r w:rsidR="003E043B" w:rsidRPr="004149FE">
        <w:t>Campistol, 2002</w:t>
      </w:r>
      <w:r w:rsidRPr="004149FE">
        <w:t>).</w:t>
      </w:r>
      <w:r w:rsidR="00397701" w:rsidRPr="004149FE">
        <w:t xml:space="preserve"> Na poruše prokrvení svalů se částečně podílí </w:t>
      </w:r>
      <w:r w:rsidR="00662989" w:rsidRPr="004149FE">
        <w:t xml:space="preserve">i </w:t>
      </w:r>
      <w:r w:rsidR="00397701" w:rsidRPr="004149FE">
        <w:t xml:space="preserve">deficit erytropoetinu. </w:t>
      </w:r>
      <w:r w:rsidR="00E77DC4" w:rsidRPr="004149FE">
        <w:t xml:space="preserve">Suplementace erytropoetinu a železa dovoluje udržet u většiny nemocných hladinu erytrocytů v normě </w:t>
      </w:r>
      <w:r w:rsidR="00C8680C" w:rsidRPr="004149FE">
        <w:br/>
      </w:r>
      <w:r w:rsidR="00E77DC4" w:rsidRPr="004149FE">
        <w:t xml:space="preserve">a podporuje zvýšení </w:t>
      </w:r>
      <w:r w:rsidR="00E44133" w:rsidRPr="004149FE">
        <w:t>svalové síly a vytrvalosti</w:t>
      </w:r>
      <w:r w:rsidR="00E77DC4" w:rsidRPr="004149FE">
        <w:t>. Oproti zdravým osobám však dialyzovaní mají p</w:t>
      </w:r>
      <w:r w:rsidR="00E44133" w:rsidRPr="004149FE">
        <w:t xml:space="preserve">odstatně horší fyzickou kondici, přestože se léčbou dosáhne normální hladiny hemoglobinu </w:t>
      </w:r>
      <w:r w:rsidR="00E77DC4" w:rsidRPr="004149FE">
        <w:t>(</w:t>
      </w:r>
      <w:r w:rsidR="00E44133" w:rsidRPr="004149FE">
        <w:t>Zamojska et al., 2006</w:t>
      </w:r>
      <w:r w:rsidR="00E77DC4" w:rsidRPr="004149FE">
        <w:t xml:space="preserve">). </w:t>
      </w:r>
    </w:p>
    <w:p w:rsidR="00684E83" w:rsidRPr="004149FE" w:rsidRDefault="00684E83" w:rsidP="00897B74">
      <w:pPr>
        <w:pStyle w:val="TEXTOVO"/>
      </w:pPr>
    </w:p>
    <w:p w:rsidR="00E77DC4" w:rsidRPr="004149FE" w:rsidRDefault="00E77DC4" w:rsidP="00897B74">
      <w:pPr>
        <w:pStyle w:val="Odstavecseseznamem"/>
        <w:numPr>
          <w:ilvl w:val="0"/>
          <w:numId w:val="9"/>
        </w:numPr>
        <w:spacing w:after="0" w:line="360" w:lineRule="auto"/>
        <w:jc w:val="both"/>
        <w:rPr>
          <w:rFonts w:ascii="Times New Roman" w:eastAsia="Times New Roman" w:hAnsi="Times New Roman" w:cs="Times New Roman"/>
          <w:sz w:val="24"/>
          <w:szCs w:val="24"/>
        </w:rPr>
      </w:pPr>
      <w:r w:rsidRPr="004149FE">
        <w:rPr>
          <w:rFonts w:ascii="Times New Roman" w:eastAsia="Times New Roman" w:hAnsi="Times New Roman" w:cs="Times New Roman"/>
          <w:b/>
          <w:sz w:val="24"/>
          <w:szCs w:val="24"/>
        </w:rPr>
        <w:t>Deficit androgenů</w:t>
      </w:r>
    </w:p>
    <w:p w:rsidR="0075630D" w:rsidRPr="004149FE" w:rsidRDefault="00E77DC4" w:rsidP="00897B74">
      <w:pPr>
        <w:pStyle w:val="TEXTOVO"/>
      </w:pPr>
      <w:r w:rsidRPr="004149FE">
        <w:t>Dialyzovaní muži i ženy trpí poruchou tvorby androgenů. Hladina testosteronu je snížená při normální koncentraci bílkovin, které tyto hormony vážou</w:t>
      </w:r>
      <w:r w:rsidR="0075630D" w:rsidRPr="004149FE">
        <w:t xml:space="preserve">. Deficit androgenů vede k úbytku svalové hmoty a k poklesu fyzické výkonnosti (Johansen et al., 2006). </w:t>
      </w:r>
    </w:p>
    <w:p w:rsidR="00E77DC4" w:rsidRPr="004149FE" w:rsidRDefault="0075630D" w:rsidP="00897B74">
      <w:pPr>
        <w:pStyle w:val="TEXTOVO"/>
      </w:pPr>
      <w:r w:rsidRPr="004149FE">
        <w:t xml:space="preserve">Cvičení proti odporu při suplementaci steroidních hormonů působí příznivě na zvýšení svalové síly, tím se </w:t>
      </w:r>
      <w:r w:rsidR="009A2DC4" w:rsidRPr="004149FE">
        <w:t>významně</w:t>
      </w:r>
      <w:r w:rsidRPr="004149FE">
        <w:t xml:space="preserve"> zlepšuje i kvalita života nemocných</w:t>
      </w:r>
      <w:r w:rsidR="00E77DC4" w:rsidRPr="004149FE">
        <w:t xml:space="preserve"> (</w:t>
      </w:r>
      <w:r w:rsidR="005C5445" w:rsidRPr="004149FE">
        <w:t>Johansen</w:t>
      </w:r>
      <w:r w:rsidRPr="004149FE">
        <w:t xml:space="preserve"> et al., 2006</w:t>
      </w:r>
      <w:r w:rsidR="00E77DC4" w:rsidRPr="004149FE">
        <w:t xml:space="preserve">). </w:t>
      </w:r>
    </w:p>
    <w:p w:rsidR="00E77DC4" w:rsidRPr="004149FE" w:rsidRDefault="00E77DC4" w:rsidP="00897B74">
      <w:pPr>
        <w:pStyle w:val="Odstavecseseznamem"/>
        <w:numPr>
          <w:ilvl w:val="0"/>
          <w:numId w:val="9"/>
        </w:numPr>
        <w:spacing w:after="0" w:line="360" w:lineRule="auto"/>
        <w:jc w:val="both"/>
        <w:rPr>
          <w:rFonts w:ascii="Times New Roman" w:eastAsia="Times New Roman" w:hAnsi="Times New Roman" w:cs="Times New Roman"/>
          <w:b/>
          <w:sz w:val="24"/>
          <w:szCs w:val="24"/>
        </w:rPr>
      </w:pPr>
      <w:r w:rsidRPr="004149FE">
        <w:rPr>
          <w:rFonts w:ascii="Times New Roman" w:eastAsia="Times New Roman" w:hAnsi="Times New Roman" w:cs="Times New Roman"/>
          <w:b/>
          <w:sz w:val="24"/>
          <w:szCs w:val="24"/>
        </w:rPr>
        <w:lastRenderedPageBreak/>
        <w:t>Narušení funkce mitochondrií a problém transportu kyslíku do mitochondrií</w:t>
      </w:r>
    </w:p>
    <w:p w:rsidR="00E77DC4" w:rsidRPr="004149FE" w:rsidRDefault="00E77DC4" w:rsidP="00897B74">
      <w:pPr>
        <w:pStyle w:val="TEXTOVO"/>
      </w:pPr>
      <w:r w:rsidRPr="004149FE">
        <w:t xml:space="preserve">Během fyzické námahy pacientů s CHSL dochází k poklesu koncentrace kreatinfosfátu </w:t>
      </w:r>
      <w:r w:rsidR="00C8680C" w:rsidRPr="004149FE">
        <w:br/>
      </w:r>
      <w:r w:rsidRPr="004149FE">
        <w:t>a k hromadění kyseliny mléčné intracelulárně. Ukazuje to na převahu procesu glykolýzy bez účasti kyslíku nad procesem oxidativní fosforylace</w:t>
      </w:r>
      <w:r w:rsidR="007B6F9B" w:rsidRPr="004149FE">
        <w:t xml:space="preserve"> při mitochondriální dysfunkci</w:t>
      </w:r>
      <w:r w:rsidRPr="004149FE">
        <w:t xml:space="preserve">. Tím je narušená tvorba energie ve formě ATP. Porucha syntézy ATP vzniká v důsledku poruchy transportu kyslíku mezi kapilárami a svalovými vlákny. Uvedená mitochondriální dysfunkce je příčinou snížené svalové síly (Gołębiowski et al., 2009). </w:t>
      </w:r>
      <w:r w:rsidR="00F260F9" w:rsidRPr="004149FE">
        <w:t>Dochází k poruše adaptace organismu na zátěž a k poklesu využití energetických zdrojů (Svoboda, Mahrová; 2009).</w:t>
      </w:r>
    </w:p>
    <w:p w:rsidR="00E77DC4" w:rsidRPr="004149FE" w:rsidRDefault="00E77DC4" w:rsidP="00897B74">
      <w:pPr>
        <w:pStyle w:val="TEXTOVO"/>
      </w:pPr>
      <w:r w:rsidRPr="004149FE">
        <w:t xml:space="preserve">Během fyzické námahy je saturace myoglobinu u dialyzovaných nižší než u zdravé populace (Gołębiowski et al., 2009). </w:t>
      </w:r>
    </w:p>
    <w:p w:rsidR="00E77DC4" w:rsidRPr="004149FE" w:rsidRDefault="00E77DC4" w:rsidP="00897B74">
      <w:pPr>
        <w:spacing w:after="0" w:line="360" w:lineRule="auto"/>
        <w:ind w:firstLine="360"/>
        <w:jc w:val="both"/>
        <w:rPr>
          <w:rFonts w:ascii="Times New Roman" w:eastAsia="Times New Roman" w:hAnsi="Times New Roman" w:cs="Times New Roman"/>
          <w:sz w:val="24"/>
          <w:szCs w:val="24"/>
        </w:rPr>
      </w:pPr>
    </w:p>
    <w:p w:rsidR="00E77DC4" w:rsidRPr="004149FE" w:rsidRDefault="00E77DC4" w:rsidP="00897B74">
      <w:pPr>
        <w:pStyle w:val="Odstavecseseznamem"/>
        <w:numPr>
          <w:ilvl w:val="0"/>
          <w:numId w:val="9"/>
        </w:numPr>
        <w:spacing w:after="0" w:line="360" w:lineRule="auto"/>
        <w:jc w:val="both"/>
        <w:rPr>
          <w:rFonts w:ascii="Times New Roman" w:eastAsia="Times New Roman" w:hAnsi="Times New Roman" w:cs="Times New Roman"/>
          <w:b/>
          <w:sz w:val="24"/>
          <w:szCs w:val="24"/>
        </w:rPr>
      </w:pPr>
      <w:r w:rsidRPr="004149FE">
        <w:rPr>
          <w:rFonts w:ascii="Times New Roman" w:eastAsia="Times New Roman" w:hAnsi="Times New Roman" w:cs="Times New Roman"/>
          <w:b/>
          <w:sz w:val="24"/>
          <w:szCs w:val="24"/>
        </w:rPr>
        <w:t>Mikroskopické změny v kosterních svalech</w:t>
      </w:r>
    </w:p>
    <w:p w:rsidR="00E77DC4" w:rsidRPr="004149FE" w:rsidRDefault="00E77DC4" w:rsidP="00897B74">
      <w:pPr>
        <w:pStyle w:val="TEXTOVO"/>
      </w:pPr>
      <w:r w:rsidRPr="004149FE">
        <w:t>Mikroskopické změny kosterní svaloviny se týkají pouze některých nemocných s CHSL. V histologickém obraze kosterního svalu lze zjistit atrofii především rychlých svalových vláken II. typu, zmnožení vaziva a hromadění glykogenu. Můž</w:t>
      </w:r>
      <w:r w:rsidR="00C8680C" w:rsidRPr="004149FE">
        <w:t xml:space="preserve">e být narušena struktura svalu – </w:t>
      </w:r>
      <w:r w:rsidRPr="004149FE">
        <w:t>dochází</w:t>
      </w:r>
      <w:r w:rsidR="00C8680C" w:rsidRPr="004149FE">
        <w:t xml:space="preserve"> </w:t>
      </w:r>
      <w:r w:rsidRPr="004149FE">
        <w:t xml:space="preserve">k rozštěpení svalových vláken, zmnožení tukových kapének, ztrátě mikrofilament, úbytku myoblastů, bývá také narušena struktura Z-linie (Gołębiowski et al., 2009). </w:t>
      </w:r>
    </w:p>
    <w:p w:rsidR="00AC4341" w:rsidRPr="004149FE" w:rsidRDefault="00AC4341" w:rsidP="00897B74">
      <w:pPr>
        <w:spacing w:after="0" w:line="360" w:lineRule="auto"/>
        <w:jc w:val="both"/>
        <w:rPr>
          <w:rFonts w:ascii="Times New Roman" w:eastAsia="Times New Roman" w:hAnsi="Times New Roman" w:cs="Times New Roman"/>
          <w:sz w:val="24"/>
          <w:szCs w:val="24"/>
        </w:rPr>
      </w:pPr>
    </w:p>
    <w:p w:rsidR="00AC4341" w:rsidRPr="00D11C6C" w:rsidRDefault="00AC4341" w:rsidP="00684E83">
      <w:pPr>
        <w:pStyle w:val="Pea51"/>
        <w:numPr>
          <w:ilvl w:val="0"/>
          <w:numId w:val="0"/>
        </w:numPr>
        <w:spacing w:before="120"/>
        <w:ind w:left="181"/>
        <w:rPr>
          <w:i/>
        </w:rPr>
      </w:pPr>
      <w:bookmarkStart w:id="57" w:name="_Toc410655117"/>
      <w:bookmarkStart w:id="58" w:name="_Toc414272596"/>
      <w:bookmarkStart w:id="59" w:name="_Toc417424695"/>
      <w:r w:rsidRPr="00D11C6C">
        <w:rPr>
          <w:i/>
        </w:rPr>
        <w:t>Úrovně dysfunkce kosterních svalů</w:t>
      </w:r>
      <w:bookmarkEnd w:id="57"/>
      <w:bookmarkEnd w:id="58"/>
      <w:bookmarkEnd w:id="59"/>
    </w:p>
    <w:p w:rsidR="00AC4341" w:rsidRPr="004149FE" w:rsidRDefault="00AC4341" w:rsidP="00897B74">
      <w:pPr>
        <w:pStyle w:val="TEXTOVO"/>
      </w:pPr>
      <w:r w:rsidRPr="004149FE">
        <w:t>Dysfunkce kosterních svalů se projevuje na několika úrovních:</w:t>
      </w:r>
    </w:p>
    <w:p w:rsidR="00AC4341" w:rsidRPr="004149FE" w:rsidRDefault="00AC4341" w:rsidP="00897B74">
      <w:pPr>
        <w:widowControl w:val="0"/>
        <w:numPr>
          <w:ilvl w:val="0"/>
          <w:numId w:val="15"/>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při snížené oxidační kapacitě se hromadí v buňkách laktát, vede to k intracelulární </w:t>
      </w:r>
      <w:r w:rsidR="00AE31E7" w:rsidRPr="004149FE">
        <w:rPr>
          <w:rFonts w:ascii="Times New Roman" w:hAnsi="Times New Roman" w:cs="Times New Roman"/>
          <w:sz w:val="24"/>
          <w:szCs w:val="24"/>
        </w:rPr>
        <w:t>acidóze</w:t>
      </w:r>
      <w:r w:rsidRPr="004149FE">
        <w:rPr>
          <w:rFonts w:ascii="Times New Roman" w:hAnsi="Times New Roman" w:cs="Times New Roman"/>
          <w:sz w:val="24"/>
          <w:szCs w:val="24"/>
        </w:rPr>
        <w:t xml:space="preserve"> </w:t>
      </w:r>
    </w:p>
    <w:p w:rsidR="0077723D" w:rsidRPr="004149FE" w:rsidRDefault="0077723D" w:rsidP="00897B74">
      <w:pPr>
        <w:widowControl w:val="0"/>
        <w:numPr>
          <w:ilvl w:val="0"/>
          <w:numId w:val="15"/>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kapacita vazodilatace je omezená – redukuje průtok krve svalem během zátěže až </w:t>
      </w:r>
      <w:r w:rsidR="00A04B90">
        <w:rPr>
          <w:rFonts w:ascii="Times New Roman" w:hAnsi="Times New Roman" w:cs="Times New Roman"/>
          <w:sz w:val="24"/>
          <w:szCs w:val="24"/>
        </w:rPr>
        <w:br/>
      </w:r>
      <w:r w:rsidRPr="004149FE">
        <w:rPr>
          <w:rFonts w:ascii="Times New Roman" w:hAnsi="Times New Roman" w:cs="Times New Roman"/>
          <w:sz w:val="24"/>
          <w:szCs w:val="24"/>
        </w:rPr>
        <w:t>o 33</w:t>
      </w:r>
      <w:r w:rsidR="000F4F4A" w:rsidRPr="004149FE">
        <w:rPr>
          <w:rFonts w:ascii="Times New Roman" w:hAnsi="Times New Roman" w:cs="Times New Roman"/>
          <w:sz w:val="24"/>
          <w:szCs w:val="24"/>
        </w:rPr>
        <w:t> </w:t>
      </w:r>
      <w:r w:rsidRPr="004149FE">
        <w:rPr>
          <w:rFonts w:ascii="Times New Roman" w:hAnsi="Times New Roman" w:cs="Times New Roman"/>
          <w:sz w:val="24"/>
          <w:szCs w:val="24"/>
        </w:rPr>
        <w:t>%</w:t>
      </w:r>
    </w:p>
    <w:p w:rsidR="0077723D" w:rsidRPr="004149FE" w:rsidRDefault="0077723D" w:rsidP="00897B74">
      <w:pPr>
        <w:widowControl w:val="0"/>
        <w:numPr>
          <w:ilvl w:val="0"/>
          <w:numId w:val="15"/>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inzulinová rezistence redukuje využití glukózy pro práci svalů (Svoboda, Mahrová; 2009)</w:t>
      </w:r>
    </w:p>
    <w:p w:rsidR="00AC4341" w:rsidRPr="004149FE" w:rsidRDefault="00AC4341" w:rsidP="00897B74">
      <w:pPr>
        <w:widowControl w:val="0"/>
        <w:numPr>
          <w:ilvl w:val="0"/>
          <w:numId w:val="15"/>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kreatinfosfát se po zátěži obnovuje </w:t>
      </w:r>
      <w:r w:rsidR="0077723D" w:rsidRPr="004149FE">
        <w:rPr>
          <w:rFonts w:ascii="Times New Roman" w:hAnsi="Times New Roman" w:cs="Times New Roman"/>
          <w:sz w:val="24"/>
          <w:szCs w:val="24"/>
        </w:rPr>
        <w:t>pomalu</w:t>
      </w:r>
    </w:p>
    <w:p w:rsidR="00AC4341" w:rsidRPr="004149FE" w:rsidRDefault="00AC4341" w:rsidP="00897B74">
      <w:pPr>
        <w:widowControl w:val="0"/>
        <w:numPr>
          <w:ilvl w:val="0"/>
          <w:numId w:val="15"/>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v důsledku nedostatku kreatininu ve svalu jsou mastné kyseliny využívány při </w:t>
      </w:r>
      <w:r w:rsidR="00C8680C" w:rsidRPr="004149FE">
        <w:rPr>
          <w:rFonts w:ascii="Times New Roman" w:hAnsi="Times New Roman" w:cs="Times New Roman"/>
          <w:sz w:val="24"/>
          <w:szCs w:val="24"/>
        </w:rPr>
        <w:br/>
      </w:r>
      <w:r w:rsidRPr="004149FE">
        <w:rPr>
          <w:rFonts w:ascii="Times New Roman" w:hAnsi="Times New Roman" w:cs="Times New Roman"/>
          <w:sz w:val="24"/>
          <w:szCs w:val="24"/>
        </w:rPr>
        <w:t>beta-oxidaci v menší míře (Kemp; 2004)</w:t>
      </w:r>
    </w:p>
    <w:p w:rsidR="00AC4341" w:rsidRPr="004149FE" w:rsidRDefault="00AC4341" w:rsidP="00897B74">
      <w:pPr>
        <w:widowControl w:val="0"/>
        <w:numPr>
          <w:ilvl w:val="0"/>
          <w:numId w:val="15"/>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chudá kapilární síť </w:t>
      </w:r>
      <w:r w:rsidR="0077723D" w:rsidRPr="004149FE">
        <w:rPr>
          <w:rFonts w:ascii="Times New Roman" w:hAnsi="Times New Roman" w:cs="Times New Roman"/>
          <w:sz w:val="24"/>
          <w:szCs w:val="24"/>
        </w:rPr>
        <w:t>vede ke</w:t>
      </w:r>
      <w:r w:rsidRPr="004149FE">
        <w:rPr>
          <w:rFonts w:ascii="Times New Roman" w:hAnsi="Times New Roman" w:cs="Times New Roman"/>
          <w:sz w:val="24"/>
          <w:szCs w:val="24"/>
        </w:rPr>
        <w:t xml:space="preserve"> snížené</w:t>
      </w:r>
      <w:r w:rsidR="0077723D" w:rsidRPr="004149FE">
        <w:rPr>
          <w:rFonts w:ascii="Times New Roman" w:hAnsi="Times New Roman" w:cs="Times New Roman"/>
          <w:sz w:val="24"/>
          <w:szCs w:val="24"/>
        </w:rPr>
        <w:t>mu</w:t>
      </w:r>
      <w:r w:rsidRPr="004149FE">
        <w:rPr>
          <w:rFonts w:ascii="Times New Roman" w:hAnsi="Times New Roman" w:cs="Times New Roman"/>
          <w:sz w:val="24"/>
          <w:szCs w:val="24"/>
        </w:rPr>
        <w:t xml:space="preserve"> prokrvení svalů (Campistol</w:t>
      </w:r>
      <w:r w:rsidR="0077723D" w:rsidRPr="004149FE">
        <w:rPr>
          <w:rFonts w:ascii="Times New Roman" w:hAnsi="Times New Roman" w:cs="Times New Roman"/>
          <w:sz w:val="24"/>
          <w:szCs w:val="24"/>
        </w:rPr>
        <w:t>;</w:t>
      </w:r>
      <w:r w:rsidRPr="004149FE">
        <w:rPr>
          <w:rFonts w:ascii="Times New Roman" w:hAnsi="Times New Roman" w:cs="Times New Roman"/>
          <w:sz w:val="24"/>
          <w:szCs w:val="24"/>
        </w:rPr>
        <w:t xml:space="preserve"> 2002)</w:t>
      </w:r>
    </w:p>
    <w:p w:rsidR="00E77DC4" w:rsidRPr="004149FE" w:rsidRDefault="00E77DC4" w:rsidP="00897B74">
      <w:pPr>
        <w:spacing w:after="0" w:line="360" w:lineRule="auto"/>
        <w:jc w:val="both"/>
        <w:rPr>
          <w:rFonts w:ascii="Times New Roman" w:eastAsia="Times New Roman" w:hAnsi="Times New Roman" w:cs="Times New Roman"/>
          <w:sz w:val="24"/>
          <w:szCs w:val="24"/>
        </w:rPr>
      </w:pPr>
    </w:p>
    <w:p w:rsidR="00923C2D" w:rsidRPr="00D11C6C" w:rsidRDefault="00923C2D" w:rsidP="00684E83">
      <w:pPr>
        <w:pStyle w:val="Pea51"/>
        <w:numPr>
          <w:ilvl w:val="0"/>
          <w:numId w:val="0"/>
        </w:numPr>
        <w:spacing w:before="120"/>
        <w:ind w:left="181"/>
        <w:rPr>
          <w:i/>
          <w:sz w:val="26"/>
          <w:szCs w:val="26"/>
        </w:rPr>
      </w:pPr>
      <w:bookmarkStart w:id="60" w:name="_Toc410655118"/>
      <w:bookmarkStart w:id="61" w:name="_Toc414272597"/>
      <w:bookmarkStart w:id="62" w:name="_Toc417424696"/>
      <w:r w:rsidRPr="00D11C6C">
        <w:rPr>
          <w:i/>
          <w:sz w:val="26"/>
          <w:szCs w:val="26"/>
        </w:rPr>
        <w:lastRenderedPageBreak/>
        <w:t xml:space="preserve">Vliv </w:t>
      </w:r>
      <w:r w:rsidRPr="00D11C6C">
        <w:rPr>
          <w:i/>
        </w:rPr>
        <w:t>hypokineze</w:t>
      </w:r>
      <w:r w:rsidRPr="00D11C6C">
        <w:rPr>
          <w:i/>
          <w:sz w:val="26"/>
          <w:szCs w:val="26"/>
        </w:rPr>
        <w:t xml:space="preserve"> na kosterní svaly</w:t>
      </w:r>
      <w:bookmarkEnd w:id="60"/>
      <w:bookmarkEnd w:id="61"/>
      <w:bookmarkEnd w:id="62"/>
    </w:p>
    <w:p w:rsidR="00923C2D" w:rsidRPr="004149FE" w:rsidRDefault="00923C2D" w:rsidP="00897B74">
      <w:pPr>
        <w:pStyle w:val="TEXTOVO"/>
      </w:pPr>
      <w:r w:rsidRPr="004149FE">
        <w:t xml:space="preserve">Úplná imobilizace jedince vede už po 2-3 týdnech k úbytku svalové hmoty o 50 %. Redukuje se síla svalových vláken i jejich počet. Úbytek svalů </w:t>
      </w:r>
      <w:r w:rsidR="0060504D" w:rsidRPr="004149FE">
        <w:t>je podporován</w:t>
      </w:r>
      <w:r w:rsidRPr="004149FE">
        <w:t xml:space="preserve"> přítomnost</w:t>
      </w:r>
      <w:r w:rsidR="0060504D" w:rsidRPr="004149FE">
        <w:t>í</w:t>
      </w:r>
      <w:r w:rsidRPr="004149FE">
        <w:t xml:space="preserve"> malnutrice (Mercerer, 2004). </w:t>
      </w:r>
    </w:p>
    <w:p w:rsidR="00923C2D" w:rsidRPr="004149FE" w:rsidRDefault="00923C2D" w:rsidP="00897B74">
      <w:pPr>
        <w:spacing w:after="0" w:line="360" w:lineRule="auto"/>
        <w:jc w:val="both"/>
        <w:rPr>
          <w:rFonts w:ascii="Times New Roman" w:hAnsi="Times New Roman" w:cs="Times New Roman"/>
          <w:sz w:val="24"/>
          <w:szCs w:val="24"/>
        </w:rPr>
      </w:pPr>
    </w:p>
    <w:p w:rsidR="00923C2D" w:rsidRPr="004149FE" w:rsidRDefault="00923C2D" w:rsidP="00897B74">
      <w:pPr>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Změny související se svalovou atrofií v důsledku inaktivity:</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svalová hypotrofie</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redukce počtu svalových vláken I. i II. typu </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pokles aktivity enzymů aerobního katabolismu, pokles počtu mitochondrií a kapilár</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pokles množství glykogenu ve svalech</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postižení se týká hlavně svalů na dolních končetinách</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pokles kardiorespirační rezervy (</w:t>
      </w:r>
      <w:r w:rsidR="00F077F0" w:rsidRPr="004149FE">
        <w:rPr>
          <w:rFonts w:ascii="Times New Roman" w:hAnsi="Times New Roman" w:cs="Times New Roman"/>
          <w:sz w:val="24"/>
          <w:szCs w:val="24"/>
        </w:rPr>
        <w:t xml:space="preserve">pokles </w:t>
      </w:r>
      <w:r w:rsidRPr="004149FE">
        <w:rPr>
          <w:rFonts w:ascii="Times New Roman" w:hAnsi="Times New Roman" w:cs="Times New Roman"/>
          <w:sz w:val="24"/>
          <w:szCs w:val="24"/>
        </w:rPr>
        <w:t>VO</w:t>
      </w:r>
      <w:r w:rsidRPr="004149FE">
        <w:rPr>
          <w:rFonts w:ascii="Times New Roman" w:hAnsi="Times New Roman" w:cs="Times New Roman"/>
          <w:sz w:val="24"/>
          <w:szCs w:val="24"/>
          <w:vertAlign w:val="subscript"/>
        </w:rPr>
        <w:t>2max</w:t>
      </w:r>
      <w:r w:rsidR="00F077F0" w:rsidRPr="004149FE">
        <w:rPr>
          <w:rFonts w:ascii="Times New Roman" w:hAnsi="Times New Roman" w:cs="Times New Roman"/>
          <w:sz w:val="24"/>
          <w:szCs w:val="24"/>
        </w:rPr>
        <w:t xml:space="preserve"> a</w:t>
      </w:r>
      <w:r w:rsidRPr="004149FE">
        <w:rPr>
          <w:rFonts w:ascii="Times New Roman" w:hAnsi="Times New Roman" w:cs="Times New Roman"/>
          <w:sz w:val="24"/>
          <w:szCs w:val="24"/>
        </w:rPr>
        <w:t xml:space="preserve"> laktátov</w:t>
      </w:r>
      <w:r w:rsidR="00F077F0" w:rsidRPr="004149FE">
        <w:rPr>
          <w:rFonts w:ascii="Times New Roman" w:hAnsi="Times New Roman" w:cs="Times New Roman"/>
          <w:sz w:val="24"/>
          <w:szCs w:val="24"/>
        </w:rPr>
        <w:t>ého</w:t>
      </w:r>
      <w:r w:rsidRPr="004149FE">
        <w:rPr>
          <w:rFonts w:ascii="Times New Roman" w:hAnsi="Times New Roman" w:cs="Times New Roman"/>
          <w:sz w:val="24"/>
          <w:szCs w:val="24"/>
        </w:rPr>
        <w:t xml:space="preserve"> pr</w:t>
      </w:r>
      <w:r w:rsidR="00F077F0" w:rsidRPr="004149FE">
        <w:rPr>
          <w:rFonts w:ascii="Times New Roman" w:hAnsi="Times New Roman" w:cs="Times New Roman"/>
          <w:sz w:val="24"/>
          <w:szCs w:val="24"/>
        </w:rPr>
        <w:t>a</w:t>
      </w:r>
      <w:r w:rsidRPr="004149FE">
        <w:rPr>
          <w:rFonts w:ascii="Times New Roman" w:hAnsi="Times New Roman" w:cs="Times New Roman"/>
          <w:sz w:val="24"/>
          <w:szCs w:val="24"/>
        </w:rPr>
        <w:t>h</w:t>
      </w:r>
      <w:r w:rsidR="00F077F0" w:rsidRPr="004149FE">
        <w:rPr>
          <w:rFonts w:ascii="Times New Roman" w:hAnsi="Times New Roman" w:cs="Times New Roman"/>
          <w:sz w:val="24"/>
          <w:szCs w:val="24"/>
        </w:rPr>
        <w:t>u</w:t>
      </w:r>
      <w:r w:rsidRPr="004149FE">
        <w:rPr>
          <w:rFonts w:ascii="Times New Roman" w:hAnsi="Times New Roman" w:cs="Times New Roman"/>
          <w:sz w:val="24"/>
          <w:szCs w:val="24"/>
        </w:rPr>
        <w:t>)</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zvyšuje se množství tuku oproti svalové hmotě</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klesá produkce anabolických hormonů</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klesá počet alfa-motoneuronů</w:t>
      </w:r>
    </w:p>
    <w:p w:rsidR="00923C2D" w:rsidRPr="004149FE" w:rsidRDefault="00923C2D" w:rsidP="00897B74">
      <w:pPr>
        <w:widowControl w:val="0"/>
        <w:numPr>
          <w:ilvl w:val="0"/>
          <w:numId w:val="13"/>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vazivová přeměna ve svalech (</w:t>
      </w:r>
      <w:r w:rsidR="00A21A05" w:rsidRPr="004149FE">
        <w:rPr>
          <w:rFonts w:ascii="Times New Roman" w:hAnsi="Times New Roman" w:cs="Times New Roman"/>
          <w:sz w:val="24"/>
          <w:szCs w:val="24"/>
        </w:rPr>
        <w:t>Svoboda, Mahrová; 2009</w:t>
      </w:r>
      <w:r w:rsidRPr="004149FE">
        <w:rPr>
          <w:rFonts w:ascii="Times New Roman" w:hAnsi="Times New Roman" w:cs="Times New Roman"/>
          <w:sz w:val="24"/>
          <w:szCs w:val="24"/>
        </w:rPr>
        <w:t>).</w:t>
      </w:r>
    </w:p>
    <w:p w:rsidR="0067101E" w:rsidRPr="004149FE" w:rsidRDefault="0067101E" w:rsidP="000D6873">
      <w:pPr>
        <w:pStyle w:val="Pea3"/>
      </w:pPr>
      <w:bookmarkStart w:id="63" w:name="_Toc410655119"/>
      <w:bookmarkStart w:id="64" w:name="_Toc414272598"/>
      <w:bookmarkStart w:id="65" w:name="_Toc417424697"/>
      <w:r w:rsidRPr="000D6873">
        <w:t>Infekční</w:t>
      </w:r>
      <w:r w:rsidRPr="004149FE">
        <w:t xml:space="preserve"> komplikace</w:t>
      </w:r>
      <w:bookmarkEnd w:id="63"/>
      <w:bookmarkEnd w:id="64"/>
      <w:bookmarkEnd w:id="65"/>
    </w:p>
    <w:p w:rsidR="0067101E" w:rsidRPr="004149FE" w:rsidRDefault="0067101E" w:rsidP="00897B74">
      <w:pPr>
        <w:pStyle w:val="TEXTOVO"/>
      </w:pPr>
      <w:r w:rsidRPr="004149FE">
        <w:t xml:space="preserve">U dialyzovaných nemocných je narušena humorální i buněčná imunita (Tesař et al., 2003). Nemocní jsou náchylnější k nespecifickým i specifickým infekcím bakteriálním </w:t>
      </w:r>
      <w:r w:rsidR="00C8680C" w:rsidRPr="004149FE">
        <w:br/>
      </w:r>
      <w:r w:rsidRPr="004149FE">
        <w:t>a virovým (Bureš, Horáček et al., 2003). Vzniklé infekce mohou mít až smrtelné následky. Cévní přístup může být postižen stafylokokovými infekcemi, diabetici a nemocní s polycystickými ledvinami bývají postižení uroinfekcemi. Dýchací systém může být zasažen bronchopneumonií</w:t>
      </w:r>
      <w:r w:rsidR="006F1A30" w:rsidRPr="004149FE">
        <w:t xml:space="preserve"> (Tesař et al., 2003)</w:t>
      </w:r>
      <w:r w:rsidRPr="004149FE">
        <w:t>.</w:t>
      </w:r>
    </w:p>
    <w:p w:rsidR="0067101E" w:rsidRPr="004149FE" w:rsidRDefault="00776BFA" w:rsidP="00897B74">
      <w:pPr>
        <w:pStyle w:val="TEXTOVO"/>
      </w:pPr>
      <w:r>
        <w:t>Relativně</w:t>
      </w:r>
      <w:r w:rsidR="0067101E" w:rsidRPr="004149FE">
        <w:t xml:space="preserve"> časté jsou virové hepatitidy typu B a C. Účinnou prevencí jejich vzniku je dodržování hygieny a včasné očkování proti hepatitidě B</w:t>
      </w:r>
      <w:r w:rsidR="006F1A30" w:rsidRPr="004149FE">
        <w:t xml:space="preserve"> (Tesař et al., 2003)</w:t>
      </w:r>
      <w:r w:rsidR="0067101E" w:rsidRPr="004149FE">
        <w:t>.</w:t>
      </w:r>
    </w:p>
    <w:p w:rsidR="0067101E" w:rsidRPr="004149FE" w:rsidRDefault="00623B2F" w:rsidP="000D6873">
      <w:pPr>
        <w:pStyle w:val="Pea3"/>
      </w:pPr>
      <w:bookmarkStart w:id="66" w:name="_Toc410655120"/>
      <w:bookmarkStart w:id="67" w:name="_Toc414272599"/>
      <w:bookmarkStart w:id="68" w:name="_Toc417424698"/>
      <w:r w:rsidRPr="000D6873">
        <w:t>Neurologické</w:t>
      </w:r>
      <w:r w:rsidRPr="004149FE">
        <w:t xml:space="preserve"> komplikace</w:t>
      </w:r>
      <w:bookmarkEnd w:id="66"/>
      <w:bookmarkEnd w:id="67"/>
      <w:bookmarkEnd w:id="68"/>
    </w:p>
    <w:p w:rsidR="00623B2F" w:rsidRPr="004149FE" w:rsidRDefault="00623B2F" w:rsidP="000D6873">
      <w:pPr>
        <w:pStyle w:val="Pea4"/>
      </w:pPr>
      <w:bookmarkStart w:id="69" w:name="_Toc410655121"/>
      <w:bookmarkStart w:id="70" w:name="_Toc414272600"/>
      <w:bookmarkStart w:id="71" w:name="_Toc417424699"/>
      <w:r w:rsidRPr="000D6873">
        <w:t>Uremická</w:t>
      </w:r>
      <w:r w:rsidRPr="004149FE">
        <w:t xml:space="preserve"> encefalopatie</w:t>
      </w:r>
      <w:bookmarkEnd w:id="69"/>
      <w:bookmarkEnd w:id="70"/>
      <w:bookmarkEnd w:id="71"/>
    </w:p>
    <w:p w:rsidR="0067101E" w:rsidRPr="004149FE" w:rsidRDefault="0067101E" w:rsidP="00897B74">
      <w:pPr>
        <w:pStyle w:val="TEXTOVO"/>
      </w:pPr>
      <w:r w:rsidRPr="004149FE">
        <w:t>Urémie může vyvolat poškození centrálního nervového systému (CNS). Manifestuje se uremickou encefalopatií. U pacienta se mění chování, není schopen se soustředit, může mít poruchy paměti, fobie či deprese. Někdy se vyvíjí generalizované křeče. Stav může v</w:t>
      </w:r>
      <w:r w:rsidR="009D6C3B" w:rsidRPr="004149FE">
        <w:t xml:space="preserve">yústit až k poruchám vědomí a </w:t>
      </w:r>
      <w:r w:rsidRPr="004149FE">
        <w:t xml:space="preserve">uremickému kómatu (Bureš, Horáček et al., 2003). </w:t>
      </w:r>
    </w:p>
    <w:p w:rsidR="00623B2F" w:rsidRPr="004149FE" w:rsidRDefault="00623B2F" w:rsidP="000D6873">
      <w:pPr>
        <w:pStyle w:val="Pea4"/>
      </w:pPr>
      <w:bookmarkStart w:id="72" w:name="_Toc410655122"/>
      <w:bookmarkStart w:id="73" w:name="_Toc414272601"/>
      <w:bookmarkStart w:id="74" w:name="_Toc417424700"/>
      <w:r w:rsidRPr="004149FE">
        <w:lastRenderedPageBreak/>
        <w:t>Uremická neuropatie</w:t>
      </w:r>
      <w:bookmarkEnd w:id="72"/>
      <w:bookmarkEnd w:id="73"/>
      <w:bookmarkEnd w:id="74"/>
      <w:r w:rsidRPr="004149FE">
        <w:t xml:space="preserve"> </w:t>
      </w:r>
    </w:p>
    <w:p w:rsidR="00F80B95" w:rsidRPr="004149FE" w:rsidRDefault="0067101E" w:rsidP="00897B74">
      <w:pPr>
        <w:pStyle w:val="TEXTOVO"/>
      </w:pPr>
      <w:r w:rsidRPr="004149FE">
        <w:t xml:space="preserve">Častější </w:t>
      </w:r>
      <w:r w:rsidR="00623B2F" w:rsidRPr="004149FE">
        <w:t xml:space="preserve">neurologickou </w:t>
      </w:r>
      <w:r w:rsidRPr="004149FE">
        <w:t>komplikací je poškození periferního nervového systému polyneuropatií</w:t>
      </w:r>
      <w:r w:rsidR="006F1A30" w:rsidRPr="004149FE">
        <w:t xml:space="preserve"> (Tesař et al., 2003)</w:t>
      </w:r>
      <w:r w:rsidRPr="004149FE">
        <w:t>. Uremickou periferní neuropatii ve většině případů nelze odlišit od jiných typů MTB neuropatií (Bureš, Horáček et al., 2003).</w:t>
      </w:r>
    </w:p>
    <w:p w:rsidR="00F80B95" w:rsidRPr="004149FE" w:rsidRDefault="00F80B95" w:rsidP="00897B74">
      <w:pPr>
        <w:pStyle w:val="TEXTOVO"/>
      </w:pPr>
      <w:r w:rsidRPr="004149FE">
        <w:t xml:space="preserve">Uremická neuropatie se projevuje </w:t>
      </w:r>
      <w:r w:rsidR="005370FD" w:rsidRPr="004149FE">
        <w:t>spíše</w:t>
      </w:r>
      <w:r w:rsidR="005370FD" w:rsidRPr="004149FE">
        <w:t xml:space="preserve"> </w:t>
      </w:r>
      <w:r w:rsidRPr="004149FE">
        <w:t xml:space="preserve">distálně symetricky na dolních končetinách než na horních. Začíná pozvolně, vyvíjí se měsíce. Odhaduje se, že neuropatií je postiženo </w:t>
      </w:r>
      <w:r w:rsidR="00A04B90">
        <w:br/>
      </w:r>
      <w:r w:rsidRPr="004149FE">
        <w:t>60-100 % dialyzovaných pacientů. Vyvíjí se zpravidla při GF nižší než 12 ml/min</w:t>
      </w:r>
      <w:r w:rsidR="001C3A36" w:rsidRPr="004149FE">
        <w:t xml:space="preserve"> (Krishnan, Kiernan; 2007)</w:t>
      </w:r>
      <w:r w:rsidRPr="004149FE">
        <w:t xml:space="preserve">. </w:t>
      </w:r>
    </w:p>
    <w:p w:rsidR="00AA5548" w:rsidRPr="004149FE" w:rsidRDefault="0067101E" w:rsidP="00897B74">
      <w:pPr>
        <w:pStyle w:val="TEXTOVO"/>
      </w:pPr>
      <w:r w:rsidRPr="004149FE">
        <w:t xml:space="preserve">Postižení periferních nervů se projeví syndromem neklidných nohou, výjimečně i parézou (Tesař et al, 2003). </w:t>
      </w:r>
      <w:r w:rsidR="00623B2F" w:rsidRPr="004149FE">
        <w:t>Objevují se parestezie</w:t>
      </w:r>
      <w:r w:rsidR="00F80B95" w:rsidRPr="004149FE">
        <w:t>, poruchy čití vibrací</w:t>
      </w:r>
      <w:r w:rsidR="00566D80" w:rsidRPr="004149FE">
        <w:t>, snížení výbavnosti šlachových reflexů</w:t>
      </w:r>
      <w:r w:rsidR="00F80B95" w:rsidRPr="004149FE">
        <w:t xml:space="preserve">, poruchy </w:t>
      </w:r>
      <w:r w:rsidR="00623B2F" w:rsidRPr="004149FE">
        <w:t>propriocepce a svalová slabost</w:t>
      </w:r>
      <w:r w:rsidR="00BA1E0A" w:rsidRPr="004149FE">
        <w:t xml:space="preserve"> (Krishnan, Kiernan; 2007)</w:t>
      </w:r>
      <w:r w:rsidR="00623B2F" w:rsidRPr="004149FE">
        <w:t xml:space="preserve">. </w:t>
      </w:r>
      <w:r w:rsidRPr="004149FE">
        <w:t xml:space="preserve">Současně jsou postiženy autonomní nervy (Bureš, Horáček et al., 2003). </w:t>
      </w:r>
      <w:r w:rsidR="00095C43" w:rsidRPr="004149FE">
        <w:t>To se může projevit posturální hypotenzí, pocením, průjmem či zácpou a impotencí</w:t>
      </w:r>
      <w:r w:rsidR="00BA1E0A" w:rsidRPr="004149FE">
        <w:t xml:space="preserve"> (Krishnan, Kiernan; 2007)</w:t>
      </w:r>
      <w:r w:rsidR="00095C43" w:rsidRPr="004149FE">
        <w:t xml:space="preserve">. </w:t>
      </w:r>
    </w:p>
    <w:p w:rsidR="00D60F6B" w:rsidRPr="004149FE" w:rsidRDefault="00CD081A" w:rsidP="00897B74">
      <w:pPr>
        <w:pStyle w:val="TEXTOVO"/>
      </w:pPr>
      <w:r w:rsidRPr="004149FE">
        <w:t>Etiologie těchto poruch není zcela vysvětlena. V mikroskopickém obraze lze pozorovat výraznou demyelinizaci nervových vláken senzorických i motorických. Neurotoxicky mohou působit středně velké molekuly, které nejsou při dialýze dostatečně odstraněny</w:t>
      </w:r>
      <w:r w:rsidR="00D60F6B" w:rsidRPr="004149FE">
        <w:t xml:space="preserve"> (Gołębiowski et al., 2009)</w:t>
      </w:r>
      <w:r w:rsidRPr="004149FE">
        <w:t>.</w:t>
      </w:r>
      <w:r w:rsidR="00AA2C61" w:rsidRPr="004149FE">
        <w:t xml:space="preserve"> Důležitou roli hraje iontová dysbalance, hlavně chronická hyperkalémie, která vyvolává depolarizaci membrány nervů. </w:t>
      </w:r>
      <w:r w:rsidR="00095C43" w:rsidRPr="004149FE">
        <w:t xml:space="preserve">Bylo prokázáno, že před dialýzou jsou membrány nervových buněk </w:t>
      </w:r>
      <w:r w:rsidR="00D60F6B" w:rsidRPr="004149FE">
        <w:t>v chronické depolarizaci</w:t>
      </w:r>
      <w:r w:rsidR="00095C43" w:rsidRPr="004149FE">
        <w:t>, po dialýze se</w:t>
      </w:r>
      <w:r w:rsidR="00D60F6B" w:rsidRPr="004149FE">
        <w:t xml:space="preserve"> stav zlepšuje a</w:t>
      </w:r>
      <w:r w:rsidR="00095C43" w:rsidRPr="004149FE">
        <w:t xml:space="preserve"> klidový membránový potenciál </w:t>
      </w:r>
      <w:r w:rsidR="00D60F6B" w:rsidRPr="004149FE">
        <w:t xml:space="preserve">se </w:t>
      </w:r>
      <w:r w:rsidR="00095C43" w:rsidRPr="004149FE">
        <w:t>vrací k normě. Udržování sérové hladiny K</w:t>
      </w:r>
      <w:r w:rsidR="00095C43" w:rsidRPr="004149FE">
        <w:rPr>
          <w:vertAlign w:val="superscript"/>
        </w:rPr>
        <w:t>+</w:t>
      </w:r>
      <w:r w:rsidR="00095C43" w:rsidRPr="004149FE">
        <w:t xml:space="preserve"> </w:t>
      </w:r>
      <w:r w:rsidR="00D60F6B" w:rsidRPr="004149FE">
        <w:t xml:space="preserve">v normálních mezích </w:t>
      </w:r>
      <w:r w:rsidR="00095C43" w:rsidRPr="004149FE">
        <w:t xml:space="preserve">v období </w:t>
      </w:r>
      <w:r w:rsidR="00D60F6B" w:rsidRPr="004149FE">
        <w:t>mezi dialýza</w:t>
      </w:r>
      <w:r w:rsidR="002769DE">
        <w:t xml:space="preserve">mi pravděpodobně snižuje výskyt a </w:t>
      </w:r>
      <w:r w:rsidR="00D60F6B" w:rsidRPr="004149FE">
        <w:t>závažnost uremické neuropatie</w:t>
      </w:r>
      <w:r w:rsidR="00BA1E0A" w:rsidRPr="004149FE">
        <w:t xml:space="preserve"> (Krishnan, Kiernan; 2007)</w:t>
      </w:r>
      <w:r w:rsidR="00D60F6B" w:rsidRPr="004149FE">
        <w:t xml:space="preserve">. </w:t>
      </w:r>
    </w:p>
    <w:p w:rsidR="00AA2C61" w:rsidRPr="004149FE" w:rsidRDefault="00AA2C61" w:rsidP="00897B74">
      <w:pPr>
        <w:pStyle w:val="TEXTOVO"/>
      </w:pPr>
      <w:r w:rsidRPr="004149FE">
        <w:t>Přítomnost cukrovky, alkoholismu, amyloidózy či malnutrice rozvoj uremické neuropatie podporuje (Gołębiowski et al., 2009).</w:t>
      </w:r>
    </w:p>
    <w:p w:rsidR="0067101E" w:rsidRPr="004149FE" w:rsidRDefault="0067101E" w:rsidP="00897B74">
      <w:pPr>
        <w:pStyle w:val="TEXTOVO"/>
      </w:pPr>
      <w:r w:rsidRPr="004149FE">
        <w:t xml:space="preserve">U poloviny adekvátně dialyzovaných pacientů lze pomocí elektromyografie (EMG) prokázat subklinickou formu periferní neuropatie, klinicky se však u nich projeví výjimečně. Léčba nervových komplikací spočívá v zajištění účinné hemodialýzy, dodávání vitamínu B </w:t>
      </w:r>
      <w:r w:rsidR="00C8680C" w:rsidRPr="004149FE">
        <w:br/>
      </w:r>
      <w:r w:rsidRPr="004149FE">
        <w:t>a v</w:t>
      </w:r>
      <w:r w:rsidR="00F852AD" w:rsidRPr="004149FE">
        <w:t xml:space="preserve"> léčebné</w:t>
      </w:r>
      <w:r w:rsidR="006F1A30" w:rsidRPr="004149FE">
        <w:t> </w:t>
      </w:r>
      <w:r w:rsidRPr="004149FE">
        <w:t>rehabilitaci</w:t>
      </w:r>
      <w:r w:rsidR="006F1A30" w:rsidRPr="004149FE">
        <w:t xml:space="preserve"> (Tesař et al., 2003)</w:t>
      </w:r>
      <w:r w:rsidR="00AA5548" w:rsidRPr="004149FE">
        <w:t>.</w:t>
      </w:r>
    </w:p>
    <w:p w:rsidR="0067101E" w:rsidRPr="004149FE" w:rsidRDefault="0067101E" w:rsidP="000D6873">
      <w:pPr>
        <w:pStyle w:val="Pea3"/>
      </w:pPr>
      <w:bookmarkStart w:id="75" w:name="_Toc410655123"/>
      <w:bookmarkStart w:id="76" w:name="_Toc414272602"/>
      <w:bookmarkStart w:id="77" w:name="_Toc417424701"/>
      <w:r w:rsidRPr="000D6873">
        <w:t>Hematologické</w:t>
      </w:r>
      <w:r w:rsidRPr="004149FE">
        <w:t xml:space="preserve"> komplikace</w:t>
      </w:r>
      <w:bookmarkEnd w:id="75"/>
      <w:bookmarkEnd w:id="76"/>
      <w:bookmarkEnd w:id="77"/>
    </w:p>
    <w:p w:rsidR="0067101E" w:rsidRPr="004149FE" w:rsidRDefault="0067101E" w:rsidP="00897B74">
      <w:pPr>
        <w:pStyle w:val="TEXTOVO"/>
      </w:pPr>
      <w:r w:rsidRPr="004149FE">
        <w:t>Normochromní normocytární an</w:t>
      </w:r>
      <w:r w:rsidR="00B70A94" w:rsidRPr="004149FE">
        <w:t>é</w:t>
      </w:r>
      <w:r w:rsidRPr="004149FE">
        <w:t xml:space="preserve">mie doprovází CHSL zpravidla vždy. Příčinou je nedostačující tvorba erytropoetinu, určitý vliv mají i inhibitory </w:t>
      </w:r>
      <w:r w:rsidR="00192893" w:rsidRPr="004149FE">
        <w:t>erytropoé</w:t>
      </w:r>
      <w:r w:rsidRPr="004149FE">
        <w:t xml:space="preserve">zy (např. </w:t>
      </w:r>
      <w:r w:rsidR="00E83071" w:rsidRPr="004149FE">
        <w:t>PTH</w:t>
      </w:r>
      <w:r w:rsidRPr="004149FE">
        <w:t>). Erytrocyty mají kratší životnost</w:t>
      </w:r>
      <w:r w:rsidR="008150B4" w:rsidRPr="004149FE">
        <w:t xml:space="preserve"> (Bureš, Horáček et al., 2003)</w:t>
      </w:r>
      <w:r w:rsidRPr="004149FE">
        <w:t xml:space="preserve">. Vyskytuje se především </w:t>
      </w:r>
      <w:r w:rsidR="00A04B90">
        <w:br/>
      </w:r>
      <w:r w:rsidRPr="004149FE">
        <w:lastRenderedPageBreak/>
        <w:t>u nemocných s glomerulární filtrací pod 25-35</w:t>
      </w:r>
      <w:r w:rsidR="00A60F50" w:rsidRPr="004149FE">
        <w:t xml:space="preserve"> </w:t>
      </w:r>
      <w:r w:rsidRPr="004149FE">
        <w:t>ml/min. U této an</w:t>
      </w:r>
      <w:r w:rsidR="00003154" w:rsidRPr="004149FE">
        <w:t>é</w:t>
      </w:r>
      <w:r w:rsidRPr="004149FE">
        <w:t xml:space="preserve">mie pacienti netrpí deficitem železa (Kawaciuk, 2009). </w:t>
      </w:r>
    </w:p>
    <w:p w:rsidR="0067101E" w:rsidRPr="004149FE" w:rsidRDefault="0067101E" w:rsidP="00897B74">
      <w:pPr>
        <w:pStyle w:val="TEXTOVO"/>
      </w:pPr>
      <w:r w:rsidRPr="004149FE">
        <w:t>Urémie podmiňuje také vznik trombocytopatie s nižší schopností agregace a adheze trombocytů. Sklon ke krvácivým stavům navíc podporuje nerovnováha mezi proagregačními a protiagregačními prostaglandiny</w:t>
      </w:r>
      <w:r w:rsidR="008150B4" w:rsidRPr="004149FE">
        <w:t xml:space="preserve"> (Bureš, Horáček et al., 2003)</w:t>
      </w:r>
      <w:r w:rsidRPr="004149FE">
        <w:t xml:space="preserve">. Krvácivé stavy jsou vzácné, při jejich výskytu se vyžaduje použití bezheparinové dialýzy (Tesař et al., 2003). </w:t>
      </w:r>
    </w:p>
    <w:p w:rsidR="0067101E" w:rsidRPr="004149FE" w:rsidRDefault="0067101E" w:rsidP="000D6873">
      <w:pPr>
        <w:pStyle w:val="Pea3"/>
      </w:pPr>
      <w:bookmarkStart w:id="78" w:name="_Toc410655124"/>
      <w:bookmarkStart w:id="79" w:name="_Toc414272603"/>
      <w:bookmarkStart w:id="80" w:name="_Toc417424702"/>
      <w:r w:rsidRPr="000D6873">
        <w:t>Gastrointestinální</w:t>
      </w:r>
      <w:r w:rsidRPr="004149FE">
        <w:t xml:space="preserve"> komplikace</w:t>
      </w:r>
      <w:bookmarkEnd w:id="78"/>
      <w:bookmarkEnd w:id="79"/>
      <w:bookmarkEnd w:id="80"/>
    </w:p>
    <w:p w:rsidR="0067101E" w:rsidRPr="004149FE" w:rsidRDefault="0067101E" w:rsidP="00897B74">
      <w:pPr>
        <w:pStyle w:val="TEXTOVO"/>
      </w:pPr>
      <w:r w:rsidRPr="004149FE">
        <w:t>Změny v oblasti zažívacího traktu při CHSL bývají prvními projevy uremického syndromu. Nemocní s CHSL trpí krvácením do zažívacího traktu častěji než běžná populace (Bureš, Horáček et al., 2003).</w:t>
      </w:r>
      <w:r w:rsidR="00842FE3" w:rsidRPr="004149FE">
        <w:t xml:space="preserve"> Běžnými příznaky jsou nechutenství, nauzea, nadýmání </w:t>
      </w:r>
      <w:r w:rsidR="00A04B90">
        <w:br/>
      </w:r>
      <w:r w:rsidR="00842FE3" w:rsidRPr="004149FE">
        <w:t xml:space="preserve">či zácpa (Hirako et al., 2005). </w:t>
      </w:r>
    </w:p>
    <w:p w:rsidR="0067101E" w:rsidRPr="004149FE" w:rsidRDefault="0067101E" w:rsidP="000D6873">
      <w:pPr>
        <w:pStyle w:val="Pea3"/>
      </w:pPr>
      <w:bookmarkStart w:id="81" w:name="_Toc410655125"/>
      <w:bookmarkStart w:id="82" w:name="_Toc414272604"/>
      <w:bookmarkStart w:id="83" w:name="_Toc417424703"/>
      <w:r w:rsidRPr="000D6873">
        <w:t>Endokrinní</w:t>
      </w:r>
      <w:r w:rsidRPr="004149FE">
        <w:t xml:space="preserve"> dysfunkce</w:t>
      </w:r>
      <w:bookmarkEnd w:id="81"/>
      <w:bookmarkEnd w:id="82"/>
      <w:bookmarkEnd w:id="83"/>
    </w:p>
    <w:p w:rsidR="00D650E9" w:rsidRPr="004149FE" w:rsidRDefault="0067101E" w:rsidP="00897B74">
      <w:pPr>
        <w:pStyle w:val="TEXTOVO"/>
      </w:pPr>
      <w:r w:rsidRPr="004149FE">
        <w:t>CHSL je často spojeno s řadou hormonálních dysregulací. Hladina trijodtyroninu je snížená, naopak hladina tyroxinu a tyreotropního hormonu je v normě. Stav tak odpovídá relativní hypothyreóze. U obou pohlaví dochází k abnormální produkci pohlavních hormonů, hladina lutropinu je vyšší. Důsledkem této hormonální nerovnováhy je snížení libida, atrofie varlat nebo amenorea s</w:t>
      </w:r>
      <w:r w:rsidR="008150B4" w:rsidRPr="004149FE">
        <w:t> </w:t>
      </w:r>
      <w:r w:rsidRPr="004149FE">
        <w:t>infertilitou</w:t>
      </w:r>
      <w:r w:rsidR="008150B4" w:rsidRPr="004149FE">
        <w:t xml:space="preserve"> (Bureš, Horáček et al., 2003)</w:t>
      </w:r>
      <w:r w:rsidRPr="004149FE">
        <w:t xml:space="preserve">. U mužů se mohou objevit poruchy potence, určitý podíl na příčině má autonomní neuropatie a insuficience cévního systému v oblasti pánve. Muži trpí gynekomastií. Ženy mívají narušený menstruační cyklus, postihuje je infertilita, někdy galaktorea (Tesař et al., 2003). </w:t>
      </w:r>
    </w:p>
    <w:p w:rsidR="0067101E" w:rsidRPr="004149FE" w:rsidRDefault="0067101E" w:rsidP="00897B74">
      <w:pPr>
        <w:pStyle w:val="TEXTOVO"/>
      </w:pPr>
      <w:r w:rsidRPr="004149FE">
        <w:t xml:space="preserve">Nadměrnou produkcí </w:t>
      </w:r>
      <w:r w:rsidR="00687B8C" w:rsidRPr="004149FE">
        <w:t>PTH</w:t>
      </w:r>
      <w:r w:rsidRPr="004149FE">
        <w:t xml:space="preserve"> vzniká renální osteopatie (Bureš, Horáček et al., 2003).</w:t>
      </w:r>
    </w:p>
    <w:p w:rsidR="0067101E" w:rsidRPr="004149FE" w:rsidRDefault="0067101E" w:rsidP="000D6873">
      <w:pPr>
        <w:pStyle w:val="Pea3"/>
      </w:pPr>
      <w:bookmarkStart w:id="84" w:name="_Toc410655126"/>
      <w:bookmarkStart w:id="85" w:name="_Toc414272605"/>
      <w:bookmarkStart w:id="86" w:name="_Toc417424704"/>
      <w:r w:rsidRPr="004149FE">
        <w:t>Kožní komplikace</w:t>
      </w:r>
      <w:bookmarkEnd w:id="84"/>
      <w:bookmarkEnd w:id="85"/>
      <w:bookmarkEnd w:id="86"/>
    </w:p>
    <w:p w:rsidR="003C27D3" w:rsidRPr="004149FE" w:rsidRDefault="00646B92" w:rsidP="00897B74">
      <w:pPr>
        <w:pStyle w:val="TEXTOVO"/>
      </w:pPr>
      <w:r w:rsidRPr="004149FE">
        <w:t xml:space="preserve">Velmi častou komplikací CHSL je suchost kůže, objevuje se hlavně u diabetiků. Dochází </w:t>
      </w:r>
      <w:r w:rsidR="00C8680C" w:rsidRPr="004149FE">
        <w:br/>
      </w:r>
      <w:r w:rsidRPr="004149FE">
        <w:t>u nich k redukci velikosti plochy ekrinních potních žláz</w:t>
      </w:r>
      <w:r w:rsidR="003C27D3" w:rsidRPr="004149FE">
        <w:t xml:space="preserve"> (Udayakumar et al., 2006)</w:t>
      </w:r>
      <w:r w:rsidRPr="004149FE">
        <w:t xml:space="preserve">.  </w:t>
      </w:r>
    </w:p>
    <w:p w:rsidR="004E7B74" w:rsidRPr="004149FE" w:rsidRDefault="0067101E" w:rsidP="00897B74">
      <w:pPr>
        <w:pStyle w:val="TEXTOVO"/>
      </w:pPr>
      <w:r w:rsidRPr="004149FE">
        <w:t>Nejčastější</w:t>
      </w:r>
      <w:r w:rsidR="00646B92" w:rsidRPr="004149FE">
        <w:t xml:space="preserve"> a velmi nepříjemnou</w:t>
      </w:r>
      <w:r w:rsidRPr="004149FE">
        <w:t xml:space="preserve"> kožní komplikací je svědění. Postihuje až 80 % pacientů, jeho řešení je obtížné. Využívá se ultrafialové záření, hemoperfúze a antihistaminika</w:t>
      </w:r>
      <w:r w:rsidR="006F1A30" w:rsidRPr="004149FE">
        <w:t xml:space="preserve"> (Tesař </w:t>
      </w:r>
      <w:r w:rsidR="00A04B90">
        <w:br/>
      </w:r>
      <w:r w:rsidR="006F1A30" w:rsidRPr="004149FE">
        <w:t>et al., 2003)</w:t>
      </w:r>
      <w:r w:rsidRPr="004149FE">
        <w:t>.</w:t>
      </w:r>
      <w:r w:rsidR="004A6F5D" w:rsidRPr="004149FE">
        <w:t xml:space="preserve"> </w:t>
      </w:r>
      <w:r w:rsidR="00646B92" w:rsidRPr="004149FE">
        <w:t xml:space="preserve">Příčina svědění není dosud zcela objasněna. Souvisí však se stupněm renální insuficience, hyperparatyreózy, hladinou hořčíku, vápníku, sérového histaminu atd. </w:t>
      </w:r>
      <w:r w:rsidR="004E7B74" w:rsidRPr="004149FE">
        <w:t>Možnou příčinou je ukládání tzv. pruritogenu v</w:t>
      </w:r>
      <w:r w:rsidR="00D52B7D" w:rsidRPr="004149FE">
        <w:t> </w:t>
      </w:r>
      <w:r w:rsidR="004E7B74" w:rsidRPr="004149FE">
        <w:t>kůži</w:t>
      </w:r>
      <w:r w:rsidR="00D52B7D" w:rsidRPr="004149FE">
        <w:t xml:space="preserve"> (Udayakumar et al., 2006)</w:t>
      </w:r>
      <w:r w:rsidR="004E7B74" w:rsidRPr="004149FE">
        <w:t xml:space="preserve">. </w:t>
      </w:r>
    </w:p>
    <w:p w:rsidR="00646B92" w:rsidRPr="004149FE" w:rsidRDefault="004E7B74" w:rsidP="00897B74">
      <w:pPr>
        <w:pStyle w:val="TEXTOVO"/>
      </w:pPr>
      <w:r w:rsidRPr="004149FE">
        <w:t xml:space="preserve">Anémie může vyvolat bledost kůže. Často dochází ke změnám pigmentace kůže – buď se mění její barva na žlutou, nebo se objevuje hyperpigmentace. </w:t>
      </w:r>
      <w:r w:rsidR="00B50827" w:rsidRPr="004149FE">
        <w:t xml:space="preserve">Příčinou je zvýšená hladina </w:t>
      </w:r>
      <w:r w:rsidR="00B50827" w:rsidRPr="004149FE">
        <w:lastRenderedPageBreak/>
        <w:t>melaninu při poruše renální funkce</w:t>
      </w:r>
      <w:r w:rsidR="00D52B7D" w:rsidRPr="004149FE">
        <w:t>, v kůži se akumulují karotenoidy, dusíkaté pigmenty (urochrom) a lipochromy</w:t>
      </w:r>
      <w:r w:rsidR="003C27D3" w:rsidRPr="004149FE">
        <w:t xml:space="preserve"> (Udayakumar et al., 2006)</w:t>
      </w:r>
      <w:r w:rsidR="00B50827" w:rsidRPr="004149FE">
        <w:t xml:space="preserve">. </w:t>
      </w:r>
    </w:p>
    <w:p w:rsidR="0067101E" w:rsidRPr="004149FE" w:rsidRDefault="0067101E" w:rsidP="000D6873">
      <w:pPr>
        <w:pStyle w:val="Pea3"/>
      </w:pPr>
      <w:bookmarkStart w:id="87" w:name="_Toc410655127"/>
      <w:bookmarkStart w:id="88" w:name="_Toc414272606"/>
      <w:bookmarkStart w:id="89" w:name="_Toc417424705"/>
      <w:r w:rsidRPr="000D6873">
        <w:t>Aluminiové</w:t>
      </w:r>
      <w:r w:rsidRPr="004149FE">
        <w:t xml:space="preserve"> intoxikace</w:t>
      </w:r>
      <w:bookmarkEnd w:id="87"/>
      <w:bookmarkEnd w:id="88"/>
      <w:bookmarkEnd w:id="89"/>
    </w:p>
    <w:p w:rsidR="00D650E9" w:rsidRPr="004149FE" w:rsidRDefault="0067101E" w:rsidP="00897B74">
      <w:pPr>
        <w:pStyle w:val="TEXTOVO"/>
      </w:pPr>
      <w:r w:rsidRPr="004149FE">
        <w:t xml:space="preserve">Aluminiová intoxikace ohrožuje nemocné s CHSL v případě opakovaného použití dialyzačního roztoku z neupravené vody s vysokou hladinou aluminia. Intoxikaci podporuje podávání antacid s obsahem hliníku, která byla </w:t>
      </w:r>
      <w:r w:rsidR="00900252" w:rsidRPr="004149FE">
        <w:t xml:space="preserve">v minulosti </w:t>
      </w:r>
      <w:r w:rsidRPr="004149FE">
        <w:t>podávána jako vazače fosfátů</w:t>
      </w:r>
      <w:r w:rsidR="006F1A30" w:rsidRPr="004149FE">
        <w:t xml:space="preserve"> (Tesař et al., 2003)</w:t>
      </w:r>
      <w:r w:rsidRPr="004149FE">
        <w:t xml:space="preserve">. </w:t>
      </w:r>
    </w:p>
    <w:p w:rsidR="0067101E" w:rsidRPr="004149FE" w:rsidRDefault="0067101E" w:rsidP="00897B74">
      <w:pPr>
        <w:pStyle w:val="TEXTOVO"/>
      </w:pPr>
      <w:r w:rsidRPr="004149FE">
        <w:t xml:space="preserve">Hliník se ukládá v mozkové tkáni, v kostech a kostní dřeni. Důsledkem může být rozvoj tzv. dialyzační demence, osteomalacie a mikrocytární anemie. V séru lze zjistit vysokou hladinu hliníku. Léčba zahrnuje podávání desferioxaminu, který vyplavuje aluminium </w:t>
      </w:r>
      <w:r w:rsidR="00A04B90">
        <w:br/>
      </w:r>
      <w:r w:rsidRPr="004149FE">
        <w:t xml:space="preserve">ze tkání, obě látky se následně odstraňují </w:t>
      </w:r>
      <w:r w:rsidR="00D650E9" w:rsidRPr="004149FE">
        <w:t xml:space="preserve">použitím </w:t>
      </w:r>
      <w:r w:rsidRPr="004149FE">
        <w:t>vysokopropustn</w:t>
      </w:r>
      <w:r w:rsidR="00D650E9" w:rsidRPr="004149FE">
        <w:t>é</w:t>
      </w:r>
      <w:r w:rsidRPr="004149FE">
        <w:t xml:space="preserve"> membrán</w:t>
      </w:r>
      <w:r w:rsidR="00D650E9" w:rsidRPr="004149FE">
        <w:t>y</w:t>
      </w:r>
      <w:r w:rsidRPr="004149FE">
        <w:t xml:space="preserve"> (Tesař et al., 2003).</w:t>
      </w:r>
    </w:p>
    <w:p w:rsidR="0067101E" w:rsidRPr="004149FE" w:rsidRDefault="00BA4672" w:rsidP="000D6873">
      <w:pPr>
        <w:pStyle w:val="Pea3"/>
      </w:pPr>
      <w:bookmarkStart w:id="90" w:name="_Toc410655128"/>
      <w:r w:rsidRPr="004149FE">
        <w:t xml:space="preserve"> </w:t>
      </w:r>
      <w:bookmarkStart w:id="91" w:name="_Toc414272607"/>
      <w:bookmarkStart w:id="92" w:name="_Toc417424706"/>
      <w:r w:rsidR="0067101E" w:rsidRPr="000D6873">
        <w:t>Psychosociální</w:t>
      </w:r>
      <w:r w:rsidR="0067101E" w:rsidRPr="004149FE">
        <w:t xml:space="preserve"> problematika</w:t>
      </w:r>
      <w:bookmarkEnd w:id="90"/>
      <w:bookmarkEnd w:id="91"/>
      <w:bookmarkEnd w:id="92"/>
    </w:p>
    <w:p w:rsidR="0067101E" w:rsidRPr="004149FE" w:rsidRDefault="0067101E" w:rsidP="00897B74">
      <w:pPr>
        <w:pStyle w:val="TEXTOVO"/>
      </w:pPr>
      <w:r w:rsidRPr="004149FE">
        <w:t>Závislost na pravidelné hemodialýze</w:t>
      </w:r>
      <w:r w:rsidR="00254D38" w:rsidRPr="004149FE">
        <w:t xml:space="preserve"> (HD)</w:t>
      </w:r>
      <w:r w:rsidR="00900252" w:rsidRPr="004149FE">
        <w:t xml:space="preserve"> </w:t>
      </w:r>
      <w:r w:rsidRPr="004149FE">
        <w:t>komplikuje nemocným život. Jsou exponováni mnoha stresovým situacím, mají omezen příjem tekutin a musejí dodržovat dietu. Z důvodu vysoké morbidity nemocní často přicházejí o zaměstnání. Sexuální dysfunkce a změna vzhledu se mohou někdy podílet na ztrátě partnera</w:t>
      </w:r>
      <w:r w:rsidR="006F1A30" w:rsidRPr="004149FE">
        <w:t xml:space="preserve"> (Tesař et al., 2003)</w:t>
      </w:r>
      <w:r w:rsidRPr="004149FE">
        <w:t>.</w:t>
      </w:r>
    </w:p>
    <w:p w:rsidR="0067101E" w:rsidRPr="004149FE" w:rsidRDefault="0067101E" w:rsidP="00897B74">
      <w:pPr>
        <w:pStyle w:val="TEXTOVO"/>
      </w:pPr>
      <w:r w:rsidRPr="004149FE">
        <w:t>První reakce nemocného na zařazení do dialyzačního programu se vyznačuje fází překvapení a rozčarování, pacienti bývají depresivně ladění. Teprve postupně se nemocní adaptují na omezení, která sebou nový život přináší. Nadějí pro většinu zůstává potenciální možnost transplantace ledviny</w:t>
      </w:r>
      <w:r w:rsidR="006F1A30" w:rsidRPr="004149FE">
        <w:t xml:space="preserve"> (Tesař et al., 2003)</w:t>
      </w:r>
      <w:r w:rsidRPr="004149FE">
        <w:t>.</w:t>
      </w:r>
    </w:p>
    <w:p w:rsidR="00427025" w:rsidRPr="004149FE" w:rsidRDefault="00427025" w:rsidP="00897B74">
      <w:pPr>
        <w:pStyle w:val="TEXTOVO"/>
      </w:pPr>
      <w:r w:rsidRPr="004149FE">
        <w:t>Nemocní s CHSL, zvláště hemodi</w:t>
      </w:r>
      <w:r w:rsidR="00932CEF" w:rsidRPr="004149FE">
        <w:t>alyzovaní</w:t>
      </w:r>
      <w:r w:rsidR="00900252" w:rsidRPr="004149FE">
        <w:t>,</w:t>
      </w:r>
      <w:r w:rsidR="00932CEF" w:rsidRPr="004149FE">
        <w:t xml:space="preserve"> často trpí depresemi se všemi svými důsledky. Zařazení fyzické aktivity v této situaci působí na pacienta velmi pozitivně (Girja, Radha; 2013).</w:t>
      </w:r>
    </w:p>
    <w:p w:rsidR="00E94E46" w:rsidRPr="004149FE" w:rsidRDefault="00BA4672" w:rsidP="000D6873">
      <w:pPr>
        <w:pStyle w:val="Pea3"/>
      </w:pPr>
      <w:bookmarkStart w:id="93" w:name="_Toc410655129"/>
      <w:r w:rsidRPr="004149FE">
        <w:t xml:space="preserve"> </w:t>
      </w:r>
      <w:bookmarkStart w:id="94" w:name="_Toc414272608"/>
      <w:bookmarkStart w:id="95" w:name="_Toc417424707"/>
      <w:r w:rsidR="00E94E46" w:rsidRPr="000D6873">
        <w:t>Bolest</w:t>
      </w:r>
      <w:r w:rsidR="00E94E46" w:rsidRPr="004149FE">
        <w:t xml:space="preserve"> u hemodialyzovaných pacientů</w:t>
      </w:r>
      <w:bookmarkEnd w:id="93"/>
      <w:bookmarkEnd w:id="94"/>
      <w:bookmarkEnd w:id="95"/>
    </w:p>
    <w:p w:rsidR="00E94E46" w:rsidRPr="004149FE" w:rsidRDefault="00E94E46" w:rsidP="00897B74">
      <w:pPr>
        <w:pStyle w:val="TEXTOVO"/>
      </w:pPr>
      <w:r w:rsidRPr="004149FE">
        <w:t xml:space="preserve">Kolem 30 % dialyzovaných pacientů trpí chronickou bolestí. Bolest snižuje kvalitu života a </w:t>
      </w:r>
      <w:r w:rsidR="00900252" w:rsidRPr="004149FE">
        <w:t>ovlivňuje životní styl</w:t>
      </w:r>
      <w:r w:rsidRPr="004149FE">
        <w:t xml:space="preserve">. Narušuje spánek, chuť k jídlu, fyzickou zdatnost a pracovní schopnost. Zvyšuje závislost na rodině a podporuje strach a úzkost. U dialyzovaných pacientů bolesti mohou souviset s komplikacemi CHSL a s dlouhodobou dialýzou. Objevují se bolesti kostí a svalů při renální osteopatii a syndrom karpálního tunelu. Bývá postižen kloubní aparát </w:t>
      </w:r>
      <w:r w:rsidRPr="004149FE">
        <w:lastRenderedPageBreak/>
        <w:t>při dialyzační amyloidóze, může se objevit stea</w:t>
      </w:r>
      <w:r w:rsidR="00900252" w:rsidRPr="004149FE">
        <w:t xml:space="preserve">l fenomén ve vztahu k arterio-venóznímu </w:t>
      </w:r>
      <w:r w:rsidR="002A7335">
        <w:br/>
      </w:r>
      <w:r w:rsidR="00900252" w:rsidRPr="004149FE">
        <w:t>(A</w:t>
      </w:r>
      <w:r w:rsidR="002A7335">
        <w:t>-</w:t>
      </w:r>
      <w:r w:rsidR="00900252" w:rsidRPr="004149FE">
        <w:t>V)</w:t>
      </w:r>
      <w:r w:rsidRPr="004149FE">
        <w:t xml:space="preserve"> zkratu. Intenzitu bolesti navyšuje přítomnost deprese a úzkosti</w:t>
      </w:r>
      <w:r w:rsidR="00BA15EE" w:rsidRPr="004149FE">
        <w:t xml:space="preserve"> (Viklický et al., 2010)</w:t>
      </w:r>
      <w:r w:rsidRPr="004149FE">
        <w:t xml:space="preserve">. </w:t>
      </w:r>
    </w:p>
    <w:p w:rsidR="00E94E46" w:rsidRPr="004149FE" w:rsidRDefault="00E94E46" w:rsidP="00897B74">
      <w:pPr>
        <w:pStyle w:val="TEXTOVO"/>
      </w:pPr>
      <w:r w:rsidRPr="004149FE">
        <w:t>Během HD se objevují bolesti hlavy a křeče dolních končetin. Nemocní mohou trpět neuropatickou bolestí, která se projevuje syndromem neklidných nohou a syndromem karpálního tunelu</w:t>
      </w:r>
      <w:r w:rsidR="00BA15EE" w:rsidRPr="004149FE">
        <w:t xml:space="preserve"> (Viklický et al., 2010)</w:t>
      </w:r>
      <w:r w:rsidRPr="004149FE">
        <w:t>.</w:t>
      </w:r>
    </w:p>
    <w:p w:rsidR="00E94E46" w:rsidRPr="004149FE" w:rsidRDefault="00E94E46" w:rsidP="00897B74">
      <w:pPr>
        <w:pStyle w:val="TEXTOVO"/>
      </w:pPr>
      <w:r w:rsidRPr="004149FE">
        <w:t xml:space="preserve">Nejpoužívanější pomůckou pro stanovení intenzity bolesti je vizuální analogová škála. Před zahájením léčby bolesti je nutné určit patofyziologickou podstatu bolesti a na základě toho zvolit vhodný analgetický prostředek. V léčbě neuropatické bolesti se používají antikonvulziva. Na všechny typy bolesti působí příznivě antidepresiva (Viklický et al., 2010). </w:t>
      </w:r>
    </w:p>
    <w:p w:rsidR="0067101E" w:rsidRPr="004149FE" w:rsidRDefault="0067101E" w:rsidP="000D6873">
      <w:pPr>
        <w:pStyle w:val="Pea2"/>
      </w:pPr>
      <w:bookmarkStart w:id="96" w:name="_Toc410655130"/>
      <w:bookmarkStart w:id="97" w:name="_Toc414272609"/>
      <w:bookmarkStart w:id="98" w:name="_Toc417424708"/>
      <w:r w:rsidRPr="004149FE">
        <w:t xml:space="preserve">Léčba </w:t>
      </w:r>
      <w:r w:rsidRPr="000D6873">
        <w:t>CHSL</w:t>
      </w:r>
      <w:bookmarkEnd w:id="96"/>
      <w:bookmarkEnd w:id="97"/>
      <w:bookmarkEnd w:id="98"/>
    </w:p>
    <w:p w:rsidR="0067101E" w:rsidRPr="004149FE" w:rsidRDefault="0067101E" w:rsidP="00897B74">
      <w:pPr>
        <w:pStyle w:val="TEXTOVO"/>
      </w:pPr>
      <w:r w:rsidRPr="004149FE">
        <w:t xml:space="preserve">Chronické renální onemocnění stádia III </w:t>
      </w:r>
      <w:r w:rsidR="00836362" w:rsidRPr="004149FE">
        <w:t>–</w:t>
      </w:r>
      <w:r w:rsidRPr="004149FE">
        <w:t xml:space="preserve"> IV. je léčeno postupy zaměřenými </w:t>
      </w:r>
      <w:r w:rsidR="00A04B90">
        <w:br/>
      </w:r>
      <w:r w:rsidRPr="004149FE">
        <w:t>na zpomalení progrese primárního onemocnění ledvin (tzv. nefroprotekce) a na minimalizaci důsledků spojených se zánikem endokrinní, MTB a vylučovací funkce ledvin (Viklický et al., 2010). Je nutné kontrolovat parametry, které urychlují ztrátu funkčního ledvinného parenchymu, především krevní tlak</w:t>
      </w:r>
      <w:r w:rsidR="00406A2F" w:rsidRPr="004149FE">
        <w:t xml:space="preserve"> (TK)</w:t>
      </w:r>
      <w:r w:rsidRPr="004149FE">
        <w:t xml:space="preserve"> a přítomnost bílkoviny v</w:t>
      </w:r>
      <w:r w:rsidR="00402E56" w:rsidRPr="004149FE">
        <w:t> </w:t>
      </w:r>
      <w:r w:rsidRPr="004149FE">
        <w:t>moči</w:t>
      </w:r>
      <w:r w:rsidR="00402E56" w:rsidRPr="004149FE">
        <w:t xml:space="preserve"> (Kawaciuk, 2009)</w:t>
      </w:r>
      <w:r w:rsidRPr="004149FE">
        <w:t>.</w:t>
      </w:r>
    </w:p>
    <w:p w:rsidR="0067101E" w:rsidRPr="004149FE" w:rsidRDefault="0067101E" w:rsidP="00897B74">
      <w:pPr>
        <w:pStyle w:val="TEXTOVO"/>
      </w:pPr>
      <w:r w:rsidRPr="004149FE">
        <w:t>Strategií v terapii CHSL je ovlivnění primárního onemocnění a vyřešení bezprostřední příčiny vedoucí ke zhoršení funkce ledvin. Jedná se o řešení obstrukce vývodných močových cest, infekce, MTB poruchy či toxické vlivy. Je nezbytné upravit vnitřní prostředí a zařadit dietní léčbu. V terminální fázi musí pacient dbát na přísný bilanční režim s kontrolou vodního a iontového prostředí (Kawaciuk, 2009).</w:t>
      </w:r>
    </w:p>
    <w:p w:rsidR="0067101E" w:rsidRPr="004149FE" w:rsidRDefault="0067101E" w:rsidP="00897B74">
      <w:pPr>
        <w:pStyle w:val="TEXTOVO"/>
      </w:pPr>
      <w:r w:rsidRPr="004149FE">
        <w:t xml:space="preserve">Prevencí zhoršování renálního selhání rozumíme opatření zaměřená proti urychlení vzniku uremických příznaků. Nezbytná je úprava dávkování léků, které jsou vylučovány renální cestou. Vhodné je vyřadit nebo pečlivě zvažovat indikaci léků s nefrotoxickým efektem včetně RTG kontrastních látek a kalium šetřících diuretik. Důležitá je léčba srdečního selhání, které zhoršuje renální hemodynamiku. Základem prevence zhoršování funkce ledvin je snížení příjmu sodíku a podání klíčových diuretik. Významnou roli hraje také zamezení rozvoje infekce močových cest (Bureš, Horáček et al., 2003). </w:t>
      </w:r>
    </w:p>
    <w:p w:rsidR="0067101E" w:rsidRPr="004149FE" w:rsidRDefault="0067101E" w:rsidP="00897B74">
      <w:pPr>
        <w:pStyle w:val="TEXTOVO"/>
      </w:pPr>
      <w:r w:rsidRPr="004149FE">
        <w:t>CHRI se v závislosti na úrovni zachovalé činnosti ledvin léčí konzervativně nebo invazivně</w:t>
      </w:r>
      <w:r w:rsidR="000B75BC" w:rsidRPr="004149FE">
        <w:t xml:space="preserve"> (Teplan, 2003)</w:t>
      </w:r>
      <w:r w:rsidRPr="004149FE">
        <w:t>.</w:t>
      </w:r>
    </w:p>
    <w:p w:rsidR="0067101E" w:rsidRPr="004149FE" w:rsidRDefault="0067101E" w:rsidP="000D6873">
      <w:pPr>
        <w:pStyle w:val="Pea3"/>
      </w:pPr>
      <w:bookmarkStart w:id="99" w:name="_Toc410655131"/>
      <w:bookmarkStart w:id="100" w:name="_Toc414272610"/>
      <w:bookmarkStart w:id="101" w:name="_Toc417424709"/>
      <w:r w:rsidRPr="000D6873">
        <w:t>Konzervativní</w:t>
      </w:r>
      <w:r w:rsidRPr="004149FE">
        <w:t xml:space="preserve"> léčba</w:t>
      </w:r>
      <w:bookmarkEnd w:id="99"/>
      <w:bookmarkEnd w:id="100"/>
      <w:bookmarkEnd w:id="101"/>
    </w:p>
    <w:p w:rsidR="0067101E" w:rsidRPr="004149FE" w:rsidRDefault="0067101E" w:rsidP="00897B74">
      <w:pPr>
        <w:pStyle w:val="TEXTOVO"/>
      </w:pPr>
      <w:r w:rsidRPr="004149FE">
        <w:t xml:space="preserve">Konzervativní léčba zahrnuje postupy s cílem úpravy MTB odchylek cestou diety </w:t>
      </w:r>
      <w:r w:rsidR="00C8680C" w:rsidRPr="004149FE">
        <w:br/>
      </w:r>
      <w:r w:rsidRPr="004149FE">
        <w:t xml:space="preserve">a farmak. Tento způsob léčby je dostačující, pokud kreatinin v plazmě nepřekročil 500 μmol/l </w:t>
      </w:r>
      <w:r w:rsidRPr="004149FE">
        <w:lastRenderedPageBreak/>
        <w:t>(Teplan, 2003), clearance kreatininu neklesla pod 0,1-0,2 ml/s (Tesař et al., 2003) a nejsou přítomny známky urémie</w:t>
      </w:r>
      <w:r w:rsidR="008150B4" w:rsidRPr="004149FE">
        <w:t xml:space="preserve"> (Bureš, Horáček et al., 2003)</w:t>
      </w:r>
      <w:r w:rsidRPr="004149FE">
        <w:t>.</w:t>
      </w:r>
    </w:p>
    <w:p w:rsidR="0067101E" w:rsidRPr="004149FE" w:rsidRDefault="0067101E" w:rsidP="00897B74">
      <w:pPr>
        <w:pStyle w:val="TEXTOVO"/>
      </w:pPr>
      <w:r w:rsidRPr="004149FE">
        <w:t xml:space="preserve">Konzervativní terapie by měla být zahájena v časném stádiu poklesu funkce ledvin, </w:t>
      </w:r>
      <w:r w:rsidR="00A04B90">
        <w:br/>
      </w:r>
      <w:r w:rsidRPr="004149FE">
        <w:t>t</w:t>
      </w:r>
      <w:r w:rsidR="004D1E87" w:rsidRPr="004149FE">
        <w:t>j</w:t>
      </w:r>
      <w:r w:rsidRPr="004149FE">
        <w:t>. v době, kdy hladina kreatininu v plazmě je jen mírně zvýšená (kolem 150 µmol/l). Díky tomu je možné zpomalit, někdy i zastavit progresi chronické choroby ledvin (Teplan et al., 2006).</w:t>
      </w:r>
      <w:r w:rsidR="00C259EF" w:rsidRPr="004149FE">
        <w:t xml:space="preserve"> Snahou je oddálení nutnosti využití </w:t>
      </w:r>
      <w:r w:rsidR="005D682C" w:rsidRPr="004149FE">
        <w:t xml:space="preserve">invazivních </w:t>
      </w:r>
      <w:r w:rsidR="00C259EF" w:rsidRPr="004149FE">
        <w:t>očišťovacích metod</w:t>
      </w:r>
      <w:r w:rsidRPr="004149FE">
        <w:t xml:space="preserve"> (Bureš, Horáček et al., 2003). Součástí konzervativní léčby je úprava životosprávy. Kromě zavedení diety je vhodná přiměřená fyzická aktivita bez</w:t>
      </w:r>
      <w:r w:rsidR="004D1E87" w:rsidRPr="004149FE">
        <w:t xml:space="preserve"> nadměrného</w:t>
      </w:r>
      <w:r w:rsidRPr="004149FE">
        <w:t xml:space="preserve"> přetěžování</w:t>
      </w:r>
      <w:r w:rsidR="00BA15EE" w:rsidRPr="004149FE">
        <w:t xml:space="preserve"> (Viklický et al., 2010)</w:t>
      </w:r>
      <w:r w:rsidRPr="004149FE">
        <w:t xml:space="preserve">. </w:t>
      </w:r>
    </w:p>
    <w:p w:rsidR="0067101E" w:rsidRPr="004149FE" w:rsidRDefault="0067101E" w:rsidP="000D6873">
      <w:pPr>
        <w:pStyle w:val="Pea4"/>
      </w:pPr>
      <w:bookmarkStart w:id="102" w:name="_Toc410655132"/>
      <w:bookmarkStart w:id="103" w:name="_Toc414272611"/>
      <w:bookmarkStart w:id="104" w:name="_Toc417424710"/>
      <w:r w:rsidRPr="004149FE">
        <w:t>Dietní opatření</w:t>
      </w:r>
      <w:bookmarkEnd w:id="102"/>
      <w:bookmarkEnd w:id="103"/>
      <w:bookmarkEnd w:id="104"/>
    </w:p>
    <w:p w:rsidR="0067101E" w:rsidRPr="004149FE" w:rsidRDefault="0067101E" w:rsidP="00897B74">
      <w:pPr>
        <w:pStyle w:val="TEXTOVO"/>
      </w:pPr>
      <w:r w:rsidRPr="004149FE">
        <w:t xml:space="preserve">Dieta musí být </w:t>
      </w:r>
      <w:r w:rsidR="00A13EFB" w:rsidRPr="004149FE">
        <w:t xml:space="preserve">pacientům </w:t>
      </w:r>
      <w:r w:rsidRPr="004149FE">
        <w:t>sestavena tak, aby zajist</w:t>
      </w:r>
      <w:r w:rsidR="00A13EFB" w:rsidRPr="004149FE">
        <w:t>ila základní výživové požadavky</w:t>
      </w:r>
      <w:r w:rsidRPr="004149FE">
        <w:t xml:space="preserve">. Musí být lehce stravitelná a nedráždivá (Viklický et al., 2010). </w:t>
      </w:r>
    </w:p>
    <w:p w:rsidR="0067101E" w:rsidRPr="004149FE" w:rsidRDefault="0067101E" w:rsidP="00897B74">
      <w:pPr>
        <w:pStyle w:val="TEXTOVO"/>
      </w:pPr>
      <w:r w:rsidRPr="004149FE">
        <w:t xml:space="preserve">Energetický příjem a příjem bílkovin se určuje individuálně podle stupně poklesu ledvinných funkcí a MTB stavu nemocného. </w:t>
      </w:r>
      <w:r w:rsidR="002D562A" w:rsidRPr="004149FE">
        <w:t xml:space="preserve">Energetický příjem představuje asi </w:t>
      </w:r>
      <w:r w:rsidR="003F569F">
        <w:br/>
      </w:r>
      <w:r w:rsidR="002D562A" w:rsidRPr="004149FE">
        <w:t>150 kJ/kg/den</w:t>
      </w:r>
      <w:r w:rsidR="002D562A">
        <w:t xml:space="preserve">. </w:t>
      </w:r>
      <w:r w:rsidRPr="004149FE">
        <w:t>V dietě se redukuje celkový příjem proteinů na 0,8-0,3 g/kg/den a příjem fosfátů na 1,2-0,6 g/den</w:t>
      </w:r>
      <w:r w:rsidR="00A13EFB" w:rsidRPr="004149FE">
        <w:t>.</w:t>
      </w:r>
      <w:r w:rsidRPr="004149FE">
        <w:t xml:space="preserve"> </w:t>
      </w:r>
      <w:r w:rsidR="00A13EFB" w:rsidRPr="004149FE">
        <w:t>Doporučený příjem bílkovin je odlišný u dialyzovaných nemocných, denně je to 1,2-1,5 g/kg (Tesař et al., 2003). H</w:t>
      </w:r>
      <w:r w:rsidRPr="004149FE">
        <w:t>emodynamiku v glomerulu</w:t>
      </w:r>
      <w:r w:rsidR="00A13EFB" w:rsidRPr="004149FE">
        <w:t xml:space="preserve"> ovlivňují především aminokyseliny alanin a fenylalanin</w:t>
      </w:r>
      <w:r w:rsidRPr="004149FE">
        <w:t>. Jejich omezený příjem snižuje intraglomerulární tlak (Viklický et al., 2010). Ve stravě by měl být obsažen dostatek esenciálních aminokyselin (Bureš, Horáček et al., 2003).</w:t>
      </w:r>
    </w:p>
    <w:p w:rsidR="00E35A42" w:rsidRPr="004149FE" w:rsidRDefault="0067101E" w:rsidP="00897B74">
      <w:pPr>
        <w:pStyle w:val="TEXTOVO"/>
      </w:pPr>
      <w:r w:rsidRPr="004149FE">
        <w:t>Omezení příjmu bílkovin snižuje proteinurii. Tím klesá zpětná tubulární resorpce bílkovin a zpomaluje se proces proliferace v tubulointersticiu (Viklický et al., 2010). Nemocní musí být však z důvodu možnosti malnutrice monitorováni. Špatný stav výživy se při CHSL obtížně upravuje (Kawaciuk, 2009).</w:t>
      </w:r>
    </w:p>
    <w:p w:rsidR="00E35A42" w:rsidRPr="004149FE" w:rsidRDefault="00E35A42" w:rsidP="00897B74">
      <w:pPr>
        <w:pStyle w:val="TEXTOVO"/>
      </w:pPr>
      <w:r w:rsidRPr="004149FE">
        <w:t xml:space="preserve">Starší dialyzovaní </w:t>
      </w:r>
      <w:proofErr w:type="gramStart"/>
      <w:r w:rsidRPr="004149FE">
        <w:t>pacienti</w:t>
      </w:r>
      <w:proofErr w:type="gramEnd"/>
      <w:r w:rsidRPr="004149FE">
        <w:t xml:space="preserve"> někdy trpí MIA syndromem (</w:t>
      </w:r>
      <w:r w:rsidR="001F5DF7">
        <w:t>M</w:t>
      </w:r>
      <w:r w:rsidRPr="004149FE">
        <w:t xml:space="preserve">alnutrition-inflamation-atherosclerosis). </w:t>
      </w:r>
      <w:r w:rsidR="00C8552A" w:rsidRPr="004149FE">
        <w:t>Jde</w:t>
      </w:r>
      <w:r w:rsidRPr="004149FE">
        <w:t xml:space="preserve"> o kombinaci malnutrice, zánětu a pokročilých aterosklerotických změn. Malnutrice způsobuje nedostatečný přívod energie pro práci svalů. Pohybové možnosti </w:t>
      </w:r>
      <w:r w:rsidR="00A04B90">
        <w:br/>
      </w:r>
      <w:r w:rsidRPr="004149FE">
        <w:t xml:space="preserve">a množství funkčních kosterních svalů jsou tak výrazně limitované (Svoboda, Mahrová; 2009). </w:t>
      </w:r>
    </w:p>
    <w:p w:rsidR="002D562A" w:rsidRDefault="00E35A42" w:rsidP="00897B74">
      <w:pPr>
        <w:pStyle w:val="TEXTOVO"/>
      </w:pPr>
      <w:r w:rsidRPr="004149FE">
        <w:t xml:space="preserve"> </w:t>
      </w:r>
      <w:r w:rsidR="0067101E" w:rsidRPr="004149FE">
        <w:t>Dietou l</w:t>
      </w:r>
      <w:r w:rsidR="00C8552A" w:rsidRPr="004149FE">
        <w:t>ze</w:t>
      </w:r>
      <w:r w:rsidR="0067101E" w:rsidRPr="004149FE">
        <w:t xml:space="preserve"> ovlivnit MTB fosfátů, vápníku, dras</w:t>
      </w:r>
      <w:r w:rsidR="00776BFA">
        <w:t>líku, sodíku a renální dyslipidé</w:t>
      </w:r>
      <w:r w:rsidR="0067101E" w:rsidRPr="004149FE">
        <w:t xml:space="preserve">mii (Viklický et al., 2010). Omezení příjmu fosfátů lze dosáhnout redukcí konzumace bílkovin bohatých na fosfor (mléko, sýr, ryby) a použitím vazačů fosforu (Ca carbonicum, Ca </w:t>
      </w:r>
      <w:proofErr w:type="gramStart"/>
      <w:r w:rsidR="0067101E" w:rsidRPr="004149FE">
        <w:t>aceticum)</w:t>
      </w:r>
      <w:r w:rsidR="005D682C" w:rsidRPr="004149FE">
        <w:t xml:space="preserve"> </w:t>
      </w:r>
      <w:r w:rsidR="002D562A">
        <w:t>(Bureš</w:t>
      </w:r>
      <w:proofErr w:type="gramEnd"/>
      <w:r w:rsidR="002D562A">
        <w:t xml:space="preserve">, Horáček et al., 2003). </w:t>
      </w:r>
    </w:p>
    <w:p w:rsidR="005D682C" w:rsidRPr="004149FE" w:rsidRDefault="0067101E" w:rsidP="00897B74">
      <w:pPr>
        <w:pStyle w:val="TEXTOVO"/>
      </w:pPr>
      <w:r w:rsidRPr="004149FE">
        <w:lastRenderedPageBreak/>
        <w:t>Dlouhodobá nízkobílkovinná dieta je kontraindikována v terminálním stádiu CHSL, v případě uremických komplikací (např. polyneuropatie, perikarditis, farm</w:t>
      </w:r>
      <w:r w:rsidR="00776BFA">
        <w:t>a</w:t>
      </w:r>
      <w:r w:rsidRPr="004149FE">
        <w:t>kologicky nekorigovatelná hypertenze atd.). Je také nevhodná v případě těžké retence vody a elektrolytů</w:t>
      </w:r>
      <w:r w:rsidR="006F1A30" w:rsidRPr="004149FE">
        <w:t>. K dietě jsou dodávány vitamín C, pyridoxin a kyselina listová (Tesař et al., 2003)</w:t>
      </w:r>
      <w:r w:rsidRPr="004149FE">
        <w:t xml:space="preserve">. </w:t>
      </w:r>
    </w:p>
    <w:p w:rsidR="0067101E" w:rsidRPr="004149FE" w:rsidRDefault="0067101E" w:rsidP="000D6873">
      <w:pPr>
        <w:pStyle w:val="Pea4"/>
      </w:pPr>
      <w:bookmarkStart w:id="105" w:name="_Toc410655133"/>
      <w:bookmarkStart w:id="106" w:name="_Toc414272612"/>
      <w:bookmarkStart w:id="107" w:name="_Toc417424711"/>
      <w:r w:rsidRPr="004149FE">
        <w:t xml:space="preserve">Příjem </w:t>
      </w:r>
      <w:r w:rsidRPr="000D6873">
        <w:t>tekutin</w:t>
      </w:r>
      <w:r w:rsidRPr="004149FE">
        <w:t xml:space="preserve"> a elektrolytů</w:t>
      </w:r>
      <w:bookmarkEnd w:id="105"/>
      <w:bookmarkEnd w:id="106"/>
      <w:bookmarkEnd w:id="107"/>
    </w:p>
    <w:p w:rsidR="00FF6A91" w:rsidRPr="004149FE" w:rsidRDefault="0067101E" w:rsidP="00897B74">
      <w:pPr>
        <w:pStyle w:val="TEXTOVO"/>
      </w:pPr>
      <w:r w:rsidRPr="004149FE">
        <w:t xml:space="preserve">Doporučený příjem tekutin vychází z bilance tekutin. Sleduje se diuréza, koncentrace draslíku a </w:t>
      </w:r>
      <w:r w:rsidR="002D562A">
        <w:t>TK</w:t>
      </w:r>
      <w:r w:rsidRPr="004149FE">
        <w:t>. Přívod sodíku je regulován podle jeho vylučovací kapacity</w:t>
      </w:r>
      <w:r w:rsidR="00C8552A" w:rsidRPr="004149FE">
        <w:t xml:space="preserve"> ledvin</w:t>
      </w:r>
      <w:r w:rsidRPr="004149FE">
        <w:t xml:space="preserve"> (Viklický et al., 2010). </w:t>
      </w:r>
    </w:p>
    <w:p w:rsidR="0067101E" w:rsidRPr="004149FE" w:rsidRDefault="0067101E" w:rsidP="00897B74">
      <w:pPr>
        <w:pStyle w:val="TEXTOVO"/>
      </w:pPr>
      <w:r w:rsidRPr="004149FE">
        <w:t xml:space="preserve">Nemocní s postižením ledvin jsou ohrožení jak dehydratací, tak retencí tekutin. Dehydratace se projeví poklesem zbytkové GF se vzestupem hladiny kreatininu a urey v plazmě. Retence tekutin se naopak </w:t>
      </w:r>
      <w:proofErr w:type="gramStart"/>
      <w:r w:rsidRPr="004149FE">
        <w:t>projeví</w:t>
      </w:r>
      <w:proofErr w:type="gramEnd"/>
      <w:r w:rsidRPr="004149FE">
        <w:t xml:space="preserve"> vzestupem </w:t>
      </w:r>
      <w:proofErr w:type="gramStart"/>
      <w:r w:rsidR="00406A2F" w:rsidRPr="004149FE">
        <w:t>TK</w:t>
      </w:r>
      <w:proofErr w:type="gramEnd"/>
      <w:r w:rsidRPr="004149FE">
        <w:t xml:space="preserve"> až příznaky srdeční insuficience. Pacientům s retencí tekutin se podáv</w:t>
      </w:r>
      <w:r w:rsidR="00DE525B" w:rsidRPr="004149FE">
        <w:t>ají</w:t>
      </w:r>
      <w:r w:rsidRPr="004149FE">
        <w:t xml:space="preserve"> diuretika</w:t>
      </w:r>
      <w:r w:rsidR="00757905" w:rsidRPr="004149FE">
        <w:t xml:space="preserve"> (Tesař et al., 2003)</w:t>
      </w:r>
      <w:r w:rsidRPr="004149FE">
        <w:t>.</w:t>
      </w:r>
    </w:p>
    <w:p w:rsidR="0067101E" w:rsidRPr="004149FE" w:rsidRDefault="0067101E" w:rsidP="000D6873">
      <w:pPr>
        <w:pStyle w:val="Pea4"/>
      </w:pPr>
      <w:bookmarkStart w:id="108" w:name="_Toc410655134"/>
      <w:bookmarkStart w:id="109" w:name="_Toc414272613"/>
      <w:bookmarkStart w:id="110" w:name="_Toc417424712"/>
      <w:r w:rsidRPr="004149FE">
        <w:t>Úprava acidobazické rovnováhy</w:t>
      </w:r>
      <w:bookmarkEnd w:id="108"/>
      <w:bookmarkEnd w:id="109"/>
      <w:bookmarkEnd w:id="110"/>
    </w:p>
    <w:p w:rsidR="0067101E" w:rsidRPr="004149FE" w:rsidRDefault="0067101E" w:rsidP="00897B74">
      <w:pPr>
        <w:pStyle w:val="TEXTOVO"/>
      </w:pPr>
      <w:r w:rsidRPr="004149FE">
        <w:t>Těžší acidóza</w:t>
      </w:r>
      <w:r w:rsidR="00C8552A" w:rsidRPr="004149FE">
        <w:t xml:space="preserve"> trvající</w:t>
      </w:r>
      <w:r w:rsidRPr="004149FE">
        <w:t xml:space="preserve"> delší dobu má nepříznivé MTB důsledky, tj. an</w:t>
      </w:r>
      <w:r w:rsidR="007E240D" w:rsidRPr="004149FE">
        <w:t>é</w:t>
      </w:r>
      <w:r w:rsidRPr="004149FE">
        <w:t>mie, renální osteopatie a proteinový katabolismus. Homeostáza se upravuje perorálním podáním NaHCO</w:t>
      </w:r>
      <w:r w:rsidRPr="004149FE">
        <w:rPr>
          <w:vertAlign w:val="subscript"/>
        </w:rPr>
        <w:t>3</w:t>
      </w:r>
      <w:r w:rsidRPr="004149FE">
        <w:t>. Podobný účinek má také CaCO</w:t>
      </w:r>
      <w:r w:rsidRPr="004149FE">
        <w:rPr>
          <w:vertAlign w:val="subscript"/>
        </w:rPr>
        <w:t>3</w:t>
      </w:r>
      <w:r w:rsidRPr="004149FE">
        <w:t>, je využíván při poruchách kalci</w:t>
      </w:r>
      <w:r w:rsidR="001F5DF7">
        <w:t>o</w:t>
      </w:r>
      <w:r w:rsidRPr="004149FE">
        <w:t>fosfátového MTB</w:t>
      </w:r>
      <w:r w:rsidR="00757905" w:rsidRPr="004149FE">
        <w:t xml:space="preserve"> (Tesař </w:t>
      </w:r>
      <w:r w:rsidR="00001821">
        <w:br/>
      </w:r>
      <w:r w:rsidR="00757905" w:rsidRPr="004149FE">
        <w:t>et al., 2003)</w:t>
      </w:r>
      <w:r w:rsidRPr="004149FE">
        <w:t>.</w:t>
      </w:r>
    </w:p>
    <w:p w:rsidR="0067101E" w:rsidRPr="004149FE" w:rsidRDefault="0067101E" w:rsidP="000D6873">
      <w:pPr>
        <w:pStyle w:val="Pea4"/>
      </w:pPr>
      <w:bookmarkStart w:id="111" w:name="_Toc410655135"/>
      <w:bookmarkStart w:id="112" w:name="_Toc414272614"/>
      <w:bookmarkStart w:id="113" w:name="_Toc417424713"/>
      <w:r w:rsidRPr="000D6873">
        <w:t>Úprava</w:t>
      </w:r>
      <w:r w:rsidRPr="004149FE">
        <w:t xml:space="preserve"> poruchy kalciofosfátového metabolismu</w:t>
      </w:r>
      <w:bookmarkEnd w:id="111"/>
      <w:bookmarkEnd w:id="112"/>
      <w:bookmarkEnd w:id="113"/>
    </w:p>
    <w:p w:rsidR="00FF6A91" w:rsidRPr="004149FE" w:rsidRDefault="0067101E" w:rsidP="00897B74">
      <w:pPr>
        <w:pStyle w:val="TEXTOVO"/>
      </w:pPr>
      <w:r w:rsidRPr="004149FE">
        <w:t>Porucha kalciofosfátového MTB způsobuje rozvoj renální osteopatie. Pokud klesne hladina sérového kalcia pod dolní hranici normy, podávají se kalciové soli (např. CaCO</w:t>
      </w:r>
      <w:r w:rsidRPr="004149FE">
        <w:rPr>
          <w:vertAlign w:val="subscript"/>
        </w:rPr>
        <w:t>3</w:t>
      </w:r>
      <w:r w:rsidR="00406A2F" w:rsidRPr="004149FE">
        <w:t xml:space="preserve">) </w:t>
      </w:r>
      <w:r w:rsidR="00406A2F" w:rsidRPr="004149FE">
        <w:br/>
        <w:t>a</w:t>
      </w:r>
      <w:r w:rsidRPr="004149FE">
        <w:t xml:space="preserve"> aktivní metabolity vitaminu D</w:t>
      </w:r>
      <w:r w:rsidR="00757905" w:rsidRPr="004149FE">
        <w:t xml:space="preserve"> (Tesař et al., 2003)</w:t>
      </w:r>
      <w:r w:rsidRPr="004149FE">
        <w:t>.</w:t>
      </w:r>
    </w:p>
    <w:p w:rsidR="0067101E" w:rsidRPr="004149FE" w:rsidRDefault="0067101E" w:rsidP="00897B74">
      <w:pPr>
        <w:pStyle w:val="TEXTOVO"/>
      </w:pPr>
      <w:r w:rsidRPr="004149FE">
        <w:t xml:space="preserve">Hyperfosfatémii lze ovlivnit snížením příjmu fosfátů a bílkovin ve stravě nebo použitím kalciových solí, které ve střevě vážou fosfáty na sebe. Cestou ke snížení koncentrace fosfátů je také účinná </w:t>
      </w:r>
      <w:r w:rsidR="00406A2F" w:rsidRPr="004149FE">
        <w:t>HD</w:t>
      </w:r>
      <w:r w:rsidRPr="004149FE">
        <w:t>. V případě neúčinnosti léčby hyperfosfatémie se přistupuje k paratyreoidektomii, kdy jedno z příštítných tělísek se autotransplantací přenese např. na předloktí, ostatní tělíska jsou z organismu odstraněna</w:t>
      </w:r>
      <w:r w:rsidR="00757905" w:rsidRPr="004149FE">
        <w:t xml:space="preserve"> (Tesař et al., 2003)</w:t>
      </w:r>
      <w:r w:rsidRPr="004149FE">
        <w:t>.</w:t>
      </w:r>
    </w:p>
    <w:p w:rsidR="0067101E" w:rsidRPr="004149FE" w:rsidRDefault="0067101E" w:rsidP="000D6873">
      <w:pPr>
        <w:pStyle w:val="Pea4"/>
      </w:pPr>
      <w:bookmarkStart w:id="114" w:name="_Toc410655136"/>
      <w:bookmarkStart w:id="115" w:name="_Toc414272615"/>
      <w:bookmarkStart w:id="116" w:name="_Toc417424714"/>
      <w:r w:rsidRPr="004149FE">
        <w:t xml:space="preserve">Úprava </w:t>
      </w:r>
      <w:r w:rsidRPr="000D6873">
        <w:t>krevního</w:t>
      </w:r>
      <w:r w:rsidRPr="004149FE">
        <w:t xml:space="preserve"> obrazu</w:t>
      </w:r>
      <w:bookmarkEnd w:id="114"/>
      <w:bookmarkEnd w:id="115"/>
      <w:bookmarkEnd w:id="116"/>
    </w:p>
    <w:p w:rsidR="00561FD0" w:rsidRPr="004149FE" w:rsidRDefault="0067101E" w:rsidP="00897B74">
      <w:pPr>
        <w:pStyle w:val="TEXTOVO"/>
      </w:pPr>
      <w:r w:rsidRPr="004149FE">
        <w:t>An</w:t>
      </w:r>
      <w:r w:rsidR="00406A2F" w:rsidRPr="004149FE">
        <w:t>é</w:t>
      </w:r>
      <w:r w:rsidRPr="004149FE">
        <w:t xml:space="preserve">mie je konstantní komplikací CHSL a nemocní jsou na ni obvykle dobře adaptováni. Chybějící erytropoetin je dodáván medikamentózně, zároveň je nutná suplementace železa. Zlepšení krevního obrazu napomáhá vyrovnání MTB stavu nízkobílkovinnou dietou </w:t>
      </w:r>
      <w:r w:rsidR="00C8680C" w:rsidRPr="004149FE">
        <w:br/>
      </w:r>
      <w:r w:rsidRPr="004149FE">
        <w:lastRenderedPageBreak/>
        <w:t xml:space="preserve">a podávání pyridoxinu a kyseliny listové. </w:t>
      </w:r>
      <w:r w:rsidR="00561FD0" w:rsidRPr="004149FE">
        <w:t xml:space="preserve">Substituce erytropoetinu také </w:t>
      </w:r>
      <w:r w:rsidR="00FF6A91" w:rsidRPr="004149FE">
        <w:t>zmírňuje příznaky</w:t>
      </w:r>
      <w:r w:rsidR="00561FD0" w:rsidRPr="004149FE">
        <w:t xml:space="preserve"> anginy pectoris</w:t>
      </w:r>
      <w:r w:rsidR="00757905" w:rsidRPr="004149FE">
        <w:t xml:space="preserve"> (Tesař et al., 2003)</w:t>
      </w:r>
      <w:r w:rsidR="00561FD0" w:rsidRPr="004149FE">
        <w:t xml:space="preserve">. </w:t>
      </w:r>
    </w:p>
    <w:p w:rsidR="0067101E" w:rsidRPr="004149FE" w:rsidRDefault="0067101E" w:rsidP="000D6873">
      <w:pPr>
        <w:pStyle w:val="Pea4"/>
      </w:pPr>
      <w:bookmarkStart w:id="117" w:name="_Toc410655137"/>
      <w:bookmarkStart w:id="118" w:name="_Toc414272616"/>
      <w:bookmarkStart w:id="119" w:name="_Toc417424715"/>
      <w:r w:rsidRPr="000D6873">
        <w:t>Léčba</w:t>
      </w:r>
      <w:r w:rsidRPr="004149FE">
        <w:t xml:space="preserve"> arteriální hypertenze</w:t>
      </w:r>
      <w:bookmarkEnd w:id="117"/>
      <w:bookmarkEnd w:id="118"/>
      <w:bookmarkEnd w:id="119"/>
    </w:p>
    <w:p w:rsidR="0067101E" w:rsidRPr="004149FE" w:rsidRDefault="0067101E" w:rsidP="00897B74">
      <w:pPr>
        <w:pStyle w:val="TEXTOVO"/>
      </w:pPr>
      <w:r w:rsidRPr="004149FE">
        <w:t xml:space="preserve">Důsledná normalizace </w:t>
      </w:r>
      <w:r w:rsidR="00406A2F" w:rsidRPr="004149FE">
        <w:t>TK</w:t>
      </w:r>
      <w:r w:rsidRPr="004149FE">
        <w:t xml:space="preserve"> již od začátku rozvoje CHRI snižuje morbiditu </w:t>
      </w:r>
      <w:r w:rsidR="00C8680C" w:rsidRPr="004149FE">
        <w:br/>
      </w:r>
      <w:r w:rsidRPr="004149FE">
        <w:t>a mortalitu a zpomaluje proces poklesu renálních funkcí</w:t>
      </w:r>
      <w:r w:rsidR="008150B4" w:rsidRPr="004149FE">
        <w:t xml:space="preserve"> (Bureš, Horáček et al., 2003)</w:t>
      </w:r>
      <w:r w:rsidRPr="004149FE">
        <w:t>.</w:t>
      </w:r>
      <w:r w:rsidR="005E6F13">
        <w:t xml:space="preserve"> </w:t>
      </w:r>
    </w:p>
    <w:p w:rsidR="0067101E" w:rsidRPr="004149FE" w:rsidRDefault="0067101E" w:rsidP="00897B74">
      <w:pPr>
        <w:pStyle w:val="TEXTOVO"/>
      </w:pPr>
      <w:r w:rsidRPr="004149FE">
        <w:t xml:space="preserve">Účelem léčby hypertenze je snížení systémového i glomerulárního </w:t>
      </w:r>
      <w:r w:rsidR="00406A2F" w:rsidRPr="004149FE">
        <w:t>TK</w:t>
      </w:r>
      <w:r w:rsidRPr="004149FE">
        <w:t xml:space="preserve">. Při poklesu tlaku v glomerulu dochází ke snížení proteinurie a tvorby extracelulární matrix (Teplan et al., 2006). </w:t>
      </w:r>
    </w:p>
    <w:p w:rsidR="00007C0E" w:rsidRPr="004149FE" w:rsidRDefault="00406A2F" w:rsidP="00897B74">
      <w:pPr>
        <w:pStyle w:val="TEXTOVO"/>
      </w:pPr>
      <w:r w:rsidRPr="004149FE">
        <w:t>TK</w:t>
      </w:r>
      <w:r w:rsidR="00007C0E" w:rsidRPr="004149FE">
        <w:t xml:space="preserve"> u nemocných s CHRI by neměl přesahovat 130/80 mm Hg. Prevencí arteriální hypertenze je stanovení optimální suché hmotnosti nemocného a dodržování příjmu doporučeného množství tekutin. Léčba hypertenze je nezbytná. Pokud </w:t>
      </w:r>
      <w:r w:rsidR="00FF6A91" w:rsidRPr="004149FE">
        <w:t xml:space="preserve">pro udržení přiměřeného </w:t>
      </w:r>
      <w:r w:rsidRPr="004149FE">
        <w:t>TK</w:t>
      </w:r>
      <w:r w:rsidR="00FF6A91" w:rsidRPr="004149FE">
        <w:t xml:space="preserve"> </w:t>
      </w:r>
      <w:proofErr w:type="gramStart"/>
      <w:r w:rsidR="00FF6A91" w:rsidRPr="004149FE">
        <w:t>je</w:t>
      </w:r>
      <w:proofErr w:type="gramEnd"/>
      <w:r w:rsidR="00007C0E" w:rsidRPr="004149FE">
        <w:t xml:space="preserve"> dodržování optimální suché hmotnosti</w:t>
      </w:r>
      <w:r w:rsidR="00FF6A91" w:rsidRPr="004149FE">
        <w:t xml:space="preserve"> nedostačující</w:t>
      </w:r>
      <w:r w:rsidR="00007C0E" w:rsidRPr="004149FE">
        <w:t>, je nutné zahájit léčbu farmakologickou</w:t>
      </w:r>
      <w:r w:rsidR="00757905" w:rsidRPr="004149FE">
        <w:t xml:space="preserve"> (Tesař et al., 2003)</w:t>
      </w:r>
      <w:r w:rsidR="00007C0E" w:rsidRPr="004149FE">
        <w:t>.</w:t>
      </w:r>
    </w:p>
    <w:p w:rsidR="0067101E" w:rsidRPr="004149FE" w:rsidRDefault="0067101E" w:rsidP="00897B74">
      <w:pPr>
        <w:pStyle w:val="TEXTOVO"/>
      </w:pPr>
      <w:r w:rsidRPr="004149FE">
        <w:t xml:space="preserve">Optimální </w:t>
      </w:r>
      <w:r w:rsidR="00406A2F" w:rsidRPr="004149FE">
        <w:t>TK</w:t>
      </w:r>
      <w:r w:rsidRPr="004149FE">
        <w:t xml:space="preserve"> </w:t>
      </w:r>
      <w:proofErr w:type="gramStart"/>
      <w:r w:rsidRPr="004149FE">
        <w:t>je</w:t>
      </w:r>
      <w:proofErr w:type="gramEnd"/>
      <w:r w:rsidRPr="004149FE">
        <w:t xml:space="preserve"> udržován kombinací několika antihypertenziv. Nejdůležitější jsou inhibitory enzymu konvertujícího angiotenzin – ty zpomalují progresi CHRI nejvýrazněji. Tyto léky jsou dále kombinovány s diuretiky, antagonisty kalcia, β-blokátory a centrálními sympatolytiky</w:t>
      </w:r>
      <w:r w:rsidR="00757905" w:rsidRPr="004149FE">
        <w:t xml:space="preserve"> (Tesař et al., 2003)</w:t>
      </w:r>
      <w:r w:rsidRPr="004149FE">
        <w:t>.</w:t>
      </w:r>
    </w:p>
    <w:p w:rsidR="0067101E" w:rsidRPr="004149FE" w:rsidRDefault="0067101E" w:rsidP="00897B74">
      <w:pPr>
        <w:pStyle w:val="TEXTOVO"/>
      </w:pPr>
      <w:r w:rsidRPr="004149FE">
        <w:t>Hypertenze je u dialyzovaných často vyvolána hypervolémií</w:t>
      </w:r>
      <w:r w:rsidR="0025117D" w:rsidRPr="004149FE">
        <w:t>, tu</w:t>
      </w:r>
      <w:r w:rsidRPr="004149FE">
        <w:t xml:space="preserve"> lze korigovat dialyzační ultrafiltrací</w:t>
      </w:r>
      <w:r w:rsidR="00757905" w:rsidRPr="004149FE">
        <w:t xml:space="preserve"> (Tesař et al., 2003)</w:t>
      </w:r>
      <w:r w:rsidRPr="004149FE">
        <w:t xml:space="preserve">. Snižování </w:t>
      </w:r>
      <w:proofErr w:type="gramStart"/>
      <w:r w:rsidR="0025117D" w:rsidRPr="004149FE">
        <w:t>TK</w:t>
      </w:r>
      <w:r w:rsidRPr="004149FE">
        <w:t xml:space="preserve"> napomáhá</w:t>
      </w:r>
      <w:proofErr w:type="gramEnd"/>
      <w:r w:rsidRPr="004149FE">
        <w:t xml:space="preserve"> redukce váhy, pravidelný aerobní trénink a omezení alkoholu a soli ve stravě. Kompenzací hyper</w:t>
      </w:r>
      <w:r w:rsidR="00AC6FD0" w:rsidRPr="004149FE">
        <w:t>tenze lze redukovat proteinurii</w:t>
      </w:r>
      <w:r w:rsidRPr="004149FE">
        <w:t xml:space="preserve"> (Kawaciuk, 2009).</w:t>
      </w:r>
    </w:p>
    <w:p w:rsidR="0067101E" w:rsidRPr="004149FE" w:rsidRDefault="0067101E" w:rsidP="000D6873">
      <w:pPr>
        <w:pStyle w:val="Pea4"/>
      </w:pPr>
      <w:bookmarkStart w:id="120" w:name="_Toc410655138"/>
      <w:bookmarkStart w:id="121" w:name="_Toc414272617"/>
      <w:bookmarkStart w:id="122" w:name="_Toc417424716"/>
      <w:r w:rsidRPr="004149FE">
        <w:t>Léčba hyperlipoproteinémie</w:t>
      </w:r>
      <w:bookmarkEnd w:id="120"/>
      <w:bookmarkEnd w:id="121"/>
      <w:bookmarkEnd w:id="122"/>
    </w:p>
    <w:p w:rsidR="0025117D" w:rsidRPr="004149FE" w:rsidRDefault="0067101E" w:rsidP="00897B74">
      <w:pPr>
        <w:pStyle w:val="TEXTOVO"/>
      </w:pPr>
      <w:r w:rsidRPr="004149FE">
        <w:t xml:space="preserve">Hyperlipoproteinémie s vysokou hladinou triacylglycerolů se u pacientů s CHSL vyskytuje často. </w:t>
      </w:r>
      <w:r w:rsidR="00845239">
        <w:t>P</w:t>
      </w:r>
      <w:r w:rsidRPr="004149FE">
        <w:t>odporuje progresi renálního selhání</w:t>
      </w:r>
      <w:r w:rsidR="008150B4" w:rsidRPr="004149FE">
        <w:t xml:space="preserve"> (Bureš, Horáček et al., 2003)</w:t>
      </w:r>
      <w:r w:rsidRPr="004149FE">
        <w:t xml:space="preserve">. </w:t>
      </w:r>
    </w:p>
    <w:p w:rsidR="0067101E" w:rsidRPr="004149FE" w:rsidRDefault="0067101E" w:rsidP="00897B74">
      <w:pPr>
        <w:pStyle w:val="TEXTOVO"/>
      </w:pPr>
      <w:r w:rsidRPr="004149FE">
        <w:t>Léčba začíná úpravou životního stylu, tj. úpravou diety a zvýšením tělesné aktivity. Tato opatření jsou často velmi účinná, vedou u více jak poloviny pacientů ke snížení koncentrace triacylglycerolů. Nejúčinnějšími léky pro úpravu koncentrace LDL (</w:t>
      </w:r>
      <w:r w:rsidR="00ED50C3" w:rsidRPr="004149FE">
        <w:t>l</w:t>
      </w:r>
      <w:r w:rsidRPr="004149FE">
        <w:t>ow-density lipoprotein) jsou statiny, pro úpravu hypertriglycerid</w:t>
      </w:r>
      <w:r w:rsidR="008A48A9" w:rsidRPr="004149FE">
        <w:t>é</w:t>
      </w:r>
      <w:r w:rsidRPr="004149FE">
        <w:t xml:space="preserve">mie se používá fibráty (Teplan et al., 2006). </w:t>
      </w:r>
    </w:p>
    <w:p w:rsidR="0067101E" w:rsidRPr="004149FE" w:rsidRDefault="0067101E" w:rsidP="000D6873">
      <w:pPr>
        <w:pStyle w:val="Pea3"/>
      </w:pPr>
      <w:bookmarkStart w:id="123" w:name="_Toc410655139"/>
      <w:bookmarkStart w:id="124" w:name="_Toc414272618"/>
      <w:bookmarkStart w:id="125" w:name="_Toc417424717"/>
      <w:r w:rsidRPr="000D6873">
        <w:t>Invazivní</w:t>
      </w:r>
      <w:r w:rsidRPr="004149FE">
        <w:t xml:space="preserve"> léčba</w:t>
      </w:r>
      <w:bookmarkEnd w:id="123"/>
      <w:bookmarkEnd w:id="124"/>
      <w:bookmarkEnd w:id="125"/>
    </w:p>
    <w:p w:rsidR="0067101E" w:rsidRPr="004149FE" w:rsidRDefault="0067101E" w:rsidP="00897B74">
      <w:pPr>
        <w:pStyle w:val="TEXTOVO"/>
      </w:pPr>
      <w:r w:rsidRPr="004149FE">
        <w:t xml:space="preserve">Optimálním řešením CHSL je transplantace ledviny. Ta však není u všech nemocných proveditelná a ne vždy je úspěšná (Kawaciuk, 2009). Náhrada funkce ledvin dialýzou pouze </w:t>
      </w:r>
      <w:r w:rsidRPr="004149FE">
        <w:lastRenderedPageBreak/>
        <w:t>zmírňuje poruchy homeostázy nemocných s CHSL a umožňuje pacientům dlouhodobé přežití (Tesař et al., 2003).</w:t>
      </w:r>
    </w:p>
    <w:p w:rsidR="0067101E" w:rsidRPr="004149FE" w:rsidRDefault="0067101E" w:rsidP="000D6873">
      <w:pPr>
        <w:pStyle w:val="Pea4"/>
      </w:pPr>
      <w:bookmarkStart w:id="126" w:name="_Toc410655140"/>
      <w:bookmarkStart w:id="127" w:name="_Toc414272619"/>
      <w:bookmarkStart w:id="128" w:name="_Toc417424718"/>
      <w:r w:rsidRPr="000D6873">
        <w:t>Dial</w:t>
      </w:r>
      <w:bookmarkEnd w:id="126"/>
      <w:bookmarkEnd w:id="127"/>
      <w:r w:rsidR="00D11C6C">
        <w:t>yzační metody</w:t>
      </w:r>
      <w:bookmarkEnd w:id="128"/>
    </w:p>
    <w:p w:rsidR="0067101E" w:rsidRPr="004149FE" w:rsidRDefault="0067101E" w:rsidP="00897B74">
      <w:pPr>
        <w:pStyle w:val="TEXTOVO"/>
      </w:pPr>
      <w:r w:rsidRPr="004149FE">
        <w:t xml:space="preserve">Pokud </w:t>
      </w:r>
      <w:r w:rsidR="005E6F13">
        <w:t>udržování homeostázy je konzervativní terapií již nezvládnutelné,</w:t>
      </w:r>
      <w:r w:rsidRPr="004149FE">
        <w:t xml:space="preserve"> je nutné zahájit dialýzu</w:t>
      </w:r>
      <w:r w:rsidR="00402E56" w:rsidRPr="004149FE">
        <w:t xml:space="preserve"> (Kawaciuk, 2009)</w:t>
      </w:r>
      <w:r w:rsidRPr="004149FE">
        <w:t xml:space="preserve">. Chronická dialyzační léčba se zahajuje dříve, než dojde k těžším </w:t>
      </w:r>
      <w:r w:rsidR="00985649">
        <w:t>MTB</w:t>
      </w:r>
      <w:r w:rsidRPr="004149FE">
        <w:t xml:space="preserve"> poruchám. Kritériem jsou hodnoty plazmatického kreatininu v rozmezí 500-600 µmol/l, vzestup koncentrace urey nad 30</w:t>
      </w:r>
      <w:r w:rsidR="00ED50C3" w:rsidRPr="004149FE">
        <w:t xml:space="preserve"> </w:t>
      </w:r>
      <w:r w:rsidRPr="004149FE">
        <w:t>mmol/l či snížení GF pod 0,2 ml/s</w:t>
      </w:r>
      <w:r w:rsidR="00757905" w:rsidRPr="004149FE">
        <w:t xml:space="preserve"> (Tesař et al., 2003)</w:t>
      </w:r>
      <w:r w:rsidRPr="004149FE">
        <w:t>.</w:t>
      </w:r>
    </w:p>
    <w:p w:rsidR="0067101E" w:rsidRPr="004149FE" w:rsidRDefault="000D27A5" w:rsidP="00897B74">
      <w:pPr>
        <w:pStyle w:val="TEXTOVO"/>
      </w:pPr>
      <w:r w:rsidRPr="004149FE">
        <w:t>U komplikovaných případů, diabetiků a pacientů po transplantaci ledviny se selhávajícím štěpem je dialýza zahájena dříve, při hodnotách kreatininu mezi 400-500 μmol/l (Teplan, 2003).</w:t>
      </w:r>
      <w:r w:rsidR="005C759D" w:rsidRPr="004149FE">
        <w:t xml:space="preserve"> </w:t>
      </w:r>
      <w:r w:rsidR="0067101E" w:rsidRPr="004149FE">
        <w:t xml:space="preserve">Indikací k dialýze je také hyperkalémie nad 6,5 mmol/l, přítomnost anurie či oligurie déle než 3 dny a konzervativně nezvládnutelná </w:t>
      </w:r>
      <w:r w:rsidR="005C759D" w:rsidRPr="004149FE">
        <w:t>hyper</w:t>
      </w:r>
      <w:r w:rsidR="0067101E" w:rsidRPr="004149FE">
        <w:t>hydratace organismu (Kawaciuk, 2009).</w:t>
      </w:r>
    </w:p>
    <w:p w:rsidR="0067101E" w:rsidRPr="004149FE" w:rsidRDefault="0067101E" w:rsidP="00897B74">
      <w:pPr>
        <w:pStyle w:val="TEXTOVO"/>
      </w:pPr>
      <w:r w:rsidRPr="004149FE">
        <w:t>Při dosažení koncentrace kreatininu 300 µmol/l a více by měl být pacient s CHRI sledován v predialyzační poradně. Je zde obeznámen s dialyzačními metodami a po konzultaci s nefrologem si zvolí jednu z</w:t>
      </w:r>
      <w:r w:rsidR="000D27A5" w:rsidRPr="004149FE">
        <w:t> </w:t>
      </w:r>
      <w:r w:rsidRPr="004149FE">
        <w:t>možností</w:t>
      </w:r>
      <w:r w:rsidR="000D27A5" w:rsidRPr="004149FE">
        <w:t xml:space="preserve"> dialýzy</w:t>
      </w:r>
      <w:r w:rsidRPr="004149FE">
        <w:t xml:space="preserve"> (Tesař et al., 2003).</w:t>
      </w:r>
    </w:p>
    <w:p w:rsidR="0067101E" w:rsidRPr="004149FE" w:rsidRDefault="0067101E" w:rsidP="00897B74">
      <w:pPr>
        <w:pStyle w:val="TEXTOVO"/>
      </w:pPr>
      <w:r w:rsidRPr="004149FE">
        <w:t>Kontraindikací k provedení dialýzy je přítomnost maligního onemocnění v terminální fázi s výjimkou myelomu</w:t>
      </w:r>
      <w:r w:rsidR="00402E56" w:rsidRPr="004149FE">
        <w:t xml:space="preserve"> (Kawaciuk, 2009)</w:t>
      </w:r>
      <w:r w:rsidRPr="004149FE">
        <w:t>. Nádory bez známek generalizace nejsou pro dialýzu kontraindikací (Bureš, Horáček et al., 2003).</w:t>
      </w:r>
    </w:p>
    <w:p w:rsidR="0067101E" w:rsidRPr="004149FE" w:rsidRDefault="0067101E" w:rsidP="00897B74">
      <w:pPr>
        <w:pStyle w:val="TEXTOVO"/>
      </w:pPr>
      <w:r w:rsidRPr="004149FE">
        <w:t xml:space="preserve">Do základních dialyzačních metod při léčbě CHSL se řadí </w:t>
      </w:r>
      <w:r w:rsidR="008B2470">
        <w:t xml:space="preserve">HD </w:t>
      </w:r>
      <w:r w:rsidRPr="004149FE">
        <w:t xml:space="preserve">a peritoneální dialýza (PD). V dialyzačních střediscích se provádí kromě </w:t>
      </w:r>
      <w:r w:rsidR="008B2470">
        <w:t>HD</w:t>
      </w:r>
      <w:r w:rsidRPr="004149FE">
        <w:t xml:space="preserve"> také hemoperfúze a plazmaferéza. </w:t>
      </w:r>
      <w:r w:rsidR="000D27A5" w:rsidRPr="004149FE">
        <w:t xml:space="preserve">Obě </w:t>
      </w:r>
      <w:r w:rsidRPr="004149FE">
        <w:t>metody očišťují krev, nepatří však k léčebným metodám renálního selhání (Tesař et al., 2003).</w:t>
      </w:r>
    </w:p>
    <w:p w:rsidR="0067101E" w:rsidRPr="004149FE" w:rsidRDefault="0067101E" w:rsidP="00897B74">
      <w:pPr>
        <w:pStyle w:val="TEXTOVO"/>
      </w:pPr>
      <w:r w:rsidRPr="004149FE">
        <w:t xml:space="preserve">Způsob dialýzy se volí podle několika hledisek. </w:t>
      </w:r>
      <w:r w:rsidR="00D7470B" w:rsidRPr="004149FE">
        <w:t>HD</w:t>
      </w:r>
      <w:r w:rsidRPr="004149FE">
        <w:t xml:space="preserve"> není vhodná pro pacienty, u nichž nelze založit cévní přístup, u nemocných s problémy při aplikaci antikoagulancií a </w:t>
      </w:r>
      <w:r w:rsidR="004211A3" w:rsidRPr="004149FE">
        <w:t>v případě oběhové nestability</w:t>
      </w:r>
      <w:r w:rsidRPr="004149FE">
        <w:t>. Pacienti s</w:t>
      </w:r>
      <w:r w:rsidR="00C56418" w:rsidRPr="004149FE">
        <w:t> </w:t>
      </w:r>
      <w:r w:rsidRPr="004149FE">
        <w:t>kontraindi</w:t>
      </w:r>
      <w:r w:rsidR="00C56418" w:rsidRPr="004149FE">
        <w:t>kací k PD</w:t>
      </w:r>
      <w:r w:rsidRPr="004149FE">
        <w:t xml:space="preserve"> jsou léčení </w:t>
      </w:r>
      <w:r w:rsidR="00C56418" w:rsidRPr="004149FE">
        <w:t>cestou HD</w:t>
      </w:r>
      <w:r w:rsidRPr="004149FE">
        <w:t xml:space="preserve">. Někteří nemocní preferují </w:t>
      </w:r>
      <w:r w:rsidR="00C56418" w:rsidRPr="004149FE">
        <w:t>HD</w:t>
      </w:r>
      <w:r w:rsidRPr="004149FE">
        <w:t xml:space="preserve"> z toho důvodu, že na léčbu se dostaví 3x týdně a další dny nejsou zatěžováni. Některým naopak vyhovuje </w:t>
      </w:r>
      <w:r w:rsidR="00C56418" w:rsidRPr="004149FE">
        <w:t>PD</w:t>
      </w:r>
      <w:r w:rsidRPr="004149FE">
        <w:t xml:space="preserve"> z hlediska možnosti domácí léčby. Stále převažuje počet pacientů léčených </w:t>
      </w:r>
      <w:r w:rsidR="00C56418" w:rsidRPr="004149FE">
        <w:t>HD</w:t>
      </w:r>
      <w:r w:rsidR="00402E56" w:rsidRPr="004149FE">
        <w:t xml:space="preserve"> (Kawaciuk, 2009)</w:t>
      </w:r>
      <w:r w:rsidRPr="004149FE">
        <w:t>.</w:t>
      </w:r>
    </w:p>
    <w:p w:rsidR="0067101E" w:rsidRPr="004149FE" w:rsidRDefault="0067101E" w:rsidP="00897B74">
      <w:pPr>
        <w:pStyle w:val="TEXTOVO"/>
      </w:pPr>
      <w:r w:rsidRPr="004149FE">
        <w:t xml:space="preserve">Výsledky léčby HD a kontinuální ambulantní PD jsou srovnatelné, proto je třeba nemocné seznámit s oběma alternativami (v případě, že pro PD nejsou </w:t>
      </w:r>
      <w:proofErr w:type="gramStart"/>
      <w:r w:rsidRPr="004149FE">
        <w:t>kontraindikace) (Bureš</w:t>
      </w:r>
      <w:proofErr w:type="gramEnd"/>
      <w:r w:rsidRPr="004149FE">
        <w:t>, Horáček et al., 2003).</w:t>
      </w:r>
    </w:p>
    <w:p w:rsidR="0067101E" w:rsidRPr="004149FE" w:rsidRDefault="0067101E" w:rsidP="00897B74">
      <w:pPr>
        <w:pStyle w:val="TEXTOVO"/>
      </w:pPr>
      <w:r w:rsidRPr="004149FE">
        <w:t xml:space="preserve">Dlouhodobá dialyzační léčba dokáže i po řadu let udržet homeostázu organismu v přijatelných mezích. Nemocný je však na dialýze závislý, je ohrožen sepsí </w:t>
      </w:r>
      <w:r w:rsidR="00C8680C" w:rsidRPr="004149FE">
        <w:br/>
      </w:r>
      <w:r w:rsidRPr="004149FE">
        <w:t>a kardiopulmonálním selháním. Doprovodné komplikace CHSL jako an</w:t>
      </w:r>
      <w:r w:rsidR="000F1297" w:rsidRPr="004149FE">
        <w:t>é</w:t>
      </w:r>
      <w:r w:rsidRPr="004149FE">
        <w:t>mi</w:t>
      </w:r>
      <w:r w:rsidR="00B139B6" w:rsidRPr="004149FE">
        <w:t>e, hypertenze či osteodystrofie</w:t>
      </w:r>
      <w:r w:rsidRPr="004149FE">
        <w:t xml:space="preserve"> nelze dialýzou dobře ovlivnit</w:t>
      </w:r>
      <w:r w:rsidR="00402E56" w:rsidRPr="004149FE">
        <w:t xml:space="preserve"> (Kawaciuk, 2009)</w:t>
      </w:r>
      <w:r w:rsidRPr="004149FE">
        <w:t xml:space="preserve">. </w:t>
      </w:r>
    </w:p>
    <w:p w:rsidR="0067101E" w:rsidRPr="00D11C6C" w:rsidRDefault="0067101E" w:rsidP="00684E83">
      <w:pPr>
        <w:pStyle w:val="Pea51"/>
        <w:numPr>
          <w:ilvl w:val="0"/>
          <w:numId w:val="0"/>
        </w:numPr>
        <w:spacing w:before="120"/>
        <w:ind w:left="181"/>
        <w:rPr>
          <w:i/>
        </w:rPr>
      </w:pPr>
      <w:bookmarkStart w:id="129" w:name="_Toc410655141"/>
      <w:bookmarkStart w:id="130" w:name="_Toc414272620"/>
      <w:bookmarkStart w:id="131" w:name="_Toc417424719"/>
      <w:r w:rsidRPr="00D11C6C">
        <w:rPr>
          <w:i/>
        </w:rPr>
        <w:lastRenderedPageBreak/>
        <w:t>Princip dialyzační léčby</w:t>
      </w:r>
      <w:bookmarkEnd w:id="129"/>
      <w:bookmarkEnd w:id="130"/>
      <w:bookmarkEnd w:id="131"/>
    </w:p>
    <w:p w:rsidR="0067101E" w:rsidRPr="004149FE" w:rsidRDefault="0067101E" w:rsidP="00897B74">
      <w:pPr>
        <w:pStyle w:val="TEXTOVO"/>
      </w:pPr>
      <w:r w:rsidRPr="004149FE">
        <w:t>Principem dialyzační léčby je prostup látek polopropustnou membránou ve směru koncentračního gradientu</w:t>
      </w:r>
      <w:r w:rsidR="00402E56" w:rsidRPr="004149FE">
        <w:t xml:space="preserve"> (Kawaciuk, 2009)</w:t>
      </w:r>
      <w:r w:rsidRPr="004149FE">
        <w:t>. Využívají se fyzikální principy difúze</w:t>
      </w:r>
      <w:r w:rsidR="00757905" w:rsidRPr="004149FE">
        <w:t xml:space="preserve"> a filtrace (Tesař et al., 2003</w:t>
      </w:r>
      <w:r w:rsidRPr="004149FE">
        <w:t>). Na jedné straně semipermeabilní membrány protéká pacientova krev, na její druhé straně dialyzační roztok. Prostup rozpuštěných látek a molekul vody skrz membránu se děje oběma směry současně</w:t>
      </w:r>
      <w:r w:rsidR="00402E56" w:rsidRPr="004149FE">
        <w:t xml:space="preserve"> (Kawaciuk, 2009)</w:t>
      </w:r>
      <w:r w:rsidRPr="004149FE">
        <w:t>.</w:t>
      </w:r>
    </w:p>
    <w:p w:rsidR="0067101E" w:rsidRPr="004149FE" w:rsidRDefault="0067101E" w:rsidP="00897B74">
      <w:pPr>
        <w:pStyle w:val="TEXTOVO"/>
      </w:pPr>
      <w:r w:rsidRPr="004149FE">
        <w:t>Složení dialyzačního roztoku je obdobné složení ultrafiltrátu krevní plazmy. Koncentraci iontů v dialyzačním roztoku je možné upravovat s ohledem na aktuální stav nemocného. V případě zvýšené koncentrace draslíku v krevní plazmě je v dialyzačním roztoku nízká hladina k</w:t>
      </w:r>
      <w:r w:rsidR="004310CF" w:rsidRPr="004149FE">
        <w:t>a</w:t>
      </w:r>
      <w:r w:rsidRPr="004149FE">
        <w:t>lia a ionty z krve prostupují do roztoku. Pokud pacient trpí hyponatr</w:t>
      </w:r>
      <w:r w:rsidR="00E87CD2">
        <w:t>é</w:t>
      </w:r>
      <w:r w:rsidRPr="004149FE">
        <w:t>mií, dialyzační roztok bude obsahovat vyšší hladinu iontů sodíku a ionty tak budou difundovat z roztoku do krve</w:t>
      </w:r>
      <w:r w:rsidR="00402E56" w:rsidRPr="004149FE">
        <w:t xml:space="preserve"> (Kawaciuk, 2009)</w:t>
      </w:r>
      <w:r w:rsidRPr="004149FE">
        <w:t>.</w:t>
      </w:r>
      <w:r w:rsidR="00985649">
        <w:t xml:space="preserve"> </w:t>
      </w:r>
    </w:p>
    <w:p w:rsidR="0067101E" w:rsidRPr="004149FE" w:rsidRDefault="0067101E" w:rsidP="00897B74">
      <w:pPr>
        <w:pStyle w:val="TEXTOVO"/>
      </w:pPr>
      <w:r w:rsidRPr="004149FE">
        <w:t xml:space="preserve">Do dialyzačního roztoku prostupují z krve také urea, kreatinin a další dusíkaté látky, tím je krev očišťována. Ultrafiltrací lze z plazmy odstranit přebytečnou vodu na základě tlakového gradientu mezi krví a dialyzačním roztokem (tlak na straně krve je </w:t>
      </w:r>
      <w:proofErr w:type="gramStart"/>
      <w:r w:rsidRPr="004149FE">
        <w:t>vyšší)</w:t>
      </w:r>
      <w:r w:rsidR="00402E56" w:rsidRPr="004149FE">
        <w:t xml:space="preserve"> (Kawaciuk</w:t>
      </w:r>
      <w:proofErr w:type="gramEnd"/>
      <w:r w:rsidR="00402E56" w:rsidRPr="004149FE">
        <w:t>, 2009)</w:t>
      </w:r>
      <w:r w:rsidRPr="004149FE">
        <w:t>.</w:t>
      </w:r>
    </w:p>
    <w:p w:rsidR="0067101E" w:rsidRPr="004149FE" w:rsidRDefault="0067101E" w:rsidP="00897B74">
      <w:pPr>
        <w:pStyle w:val="TEXTOVO"/>
      </w:pPr>
      <w:r w:rsidRPr="004149FE">
        <w:t>Rychlost difuze látek závisí na rozdílné koncentraci roztoků po obou stranách membrány, na molekulové hmotnosti látek a na propustnosti membrány, t</w:t>
      </w:r>
      <w:r w:rsidR="005457D1" w:rsidRPr="004149FE">
        <w:t>j</w:t>
      </w:r>
      <w:r w:rsidRPr="004149FE">
        <w:t xml:space="preserve">. na tloušťce membrány </w:t>
      </w:r>
      <w:r w:rsidR="00C8680C" w:rsidRPr="004149FE">
        <w:br/>
      </w:r>
      <w:r w:rsidRPr="004149FE">
        <w:t>a průměru jejich pórů</w:t>
      </w:r>
      <w:r w:rsidR="00757905" w:rsidRPr="004149FE">
        <w:t xml:space="preserve"> (Tesař et al., 2003)</w:t>
      </w:r>
      <w:r w:rsidRPr="004149FE">
        <w:t xml:space="preserve">. </w:t>
      </w:r>
    </w:p>
    <w:p w:rsidR="004160AB" w:rsidRPr="004149FE" w:rsidRDefault="004160AB" w:rsidP="00897B74">
      <w:pPr>
        <w:pStyle w:val="TEXTOVO"/>
      </w:pPr>
      <w:r w:rsidRPr="004149FE">
        <w:t xml:space="preserve">Odpadní </w:t>
      </w:r>
      <w:r w:rsidR="005457D1" w:rsidRPr="004149FE">
        <w:t>MTB</w:t>
      </w:r>
      <w:r w:rsidRPr="004149FE">
        <w:t xml:space="preserve"> látky, které se hromadí v organismu, mívají větší molekulární hmotnost. Jsou vylučovány v závislosti na čase, proto optimální délka dialyzační procedury je 5 hodin </w:t>
      </w:r>
      <w:r w:rsidR="00001821">
        <w:br/>
      </w:r>
      <w:r w:rsidRPr="004149FE">
        <w:t>a více. Tyto středněmolekulární látky působí komplikace limitující tělesnou výkonnost. Mohou blokovat látkovou přeměnu</w:t>
      </w:r>
      <w:r w:rsidR="005457D1" w:rsidRPr="004149FE">
        <w:t xml:space="preserve"> a zpomalují</w:t>
      </w:r>
      <w:r w:rsidRPr="004149FE">
        <w:t xml:space="preserve"> uvolňování energie z živin (Svoboda, 2000). </w:t>
      </w:r>
    </w:p>
    <w:p w:rsidR="00115B71" w:rsidRDefault="004160AB" w:rsidP="00115B71">
      <w:pPr>
        <w:pStyle w:val="TEXTOVO"/>
        <w:rPr>
          <w:i/>
        </w:rPr>
      </w:pPr>
      <w:r w:rsidRPr="004149FE">
        <w:t xml:space="preserve">Nedostatečná dialyzační terapie se projeví </w:t>
      </w:r>
      <w:r w:rsidR="006A1318" w:rsidRPr="004149FE">
        <w:t>uremickou neuropatií, myopatií, O</w:t>
      </w:r>
      <w:r w:rsidR="006A1318" w:rsidRPr="004149FE">
        <w:rPr>
          <w:vertAlign w:val="subscript"/>
        </w:rPr>
        <w:t>2</w:t>
      </w:r>
      <w:r w:rsidR="006A1318" w:rsidRPr="004149FE">
        <w:t xml:space="preserve"> nezbytný pro spalování vysoce energetických látek je hůře využitelný</w:t>
      </w:r>
      <w:r w:rsidR="009D6C3B" w:rsidRPr="004149FE">
        <w:t xml:space="preserve"> a</w:t>
      </w:r>
      <w:r w:rsidR="006A1318" w:rsidRPr="004149FE">
        <w:t xml:space="preserve"> </w:t>
      </w:r>
      <w:r w:rsidR="009D6C3B" w:rsidRPr="004149FE">
        <w:t>klesá</w:t>
      </w:r>
      <w:r w:rsidR="006A1318" w:rsidRPr="004149FE">
        <w:t xml:space="preserve"> </w:t>
      </w:r>
      <w:r w:rsidR="009D6C3B" w:rsidRPr="004149FE">
        <w:t xml:space="preserve">aerobní práh </w:t>
      </w:r>
      <w:r w:rsidRPr="004149FE">
        <w:t xml:space="preserve">(tj. anaerobní glykolýza nastupuje dříve). </w:t>
      </w:r>
      <w:r w:rsidR="005457D1" w:rsidRPr="004149FE">
        <w:t>K vytvoření optimálních podmínek k</w:t>
      </w:r>
      <w:r w:rsidRPr="004149FE">
        <w:t xml:space="preserve"> </w:t>
      </w:r>
      <w:r w:rsidR="005457D1" w:rsidRPr="004149FE">
        <w:t>rehabilitaci (</w:t>
      </w:r>
      <w:r w:rsidRPr="004149FE">
        <w:t>RHB</w:t>
      </w:r>
      <w:r w:rsidR="005457D1" w:rsidRPr="004149FE">
        <w:t>)</w:t>
      </w:r>
      <w:r w:rsidRPr="004149FE">
        <w:t xml:space="preserve"> je potřebná dialyzační dávka vyšší, tzn. delší dialyzační procedura (Svoboda, 2000).</w:t>
      </w:r>
      <w:r w:rsidR="00115B71">
        <w:t xml:space="preserve"> </w:t>
      </w:r>
      <w:bookmarkStart w:id="132" w:name="_Toc410655142"/>
      <w:bookmarkStart w:id="133" w:name="_Toc414272621"/>
    </w:p>
    <w:p w:rsidR="00115B71" w:rsidRDefault="00115B71" w:rsidP="00115B71">
      <w:pPr>
        <w:pStyle w:val="TEXTOVO"/>
      </w:pPr>
    </w:p>
    <w:p w:rsidR="0067101E" w:rsidRPr="00D11C6C" w:rsidRDefault="0067101E" w:rsidP="00684E83">
      <w:pPr>
        <w:pStyle w:val="Pea51"/>
        <w:numPr>
          <w:ilvl w:val="0"/>
          <w:numId w:val="0"/>
        </w:numPr>
        <w:spacing w:before="120"/>
        <w:ind w:left="181"/>
        <w:rPr>
          <w:i/>
        </w:rPr>
      </w:pPr>
      <w:bookmarkStart w:id="134" w:name="_Toc417424720"/>
      <w:r w:rsidRPr="00D11C6C">
        <w:rPr>
          <w:i/>
        </w:rPr>
        <w:t>Edukace a příprava pacienta pro léčbu CHSL dialýzou</w:t>
      </w:r>
      <w:bookmarkEnd w:id="132"/>
      <w:bookmarkEnd w:id="133"/>
      <w:bookmarkEnd w:id="134"/>
    </w:p>
    <w:p w:rsidR="009A5DE6" w:rsidRPr="004149FE" w:rsidRDefault="0067101E" w:rsidP="00897B74">
      <w:pPr>
        <w:pStyle w:val="TEXTOVO"/>
      </w:pPr>
      <w:r w:rsidRPr="004149FE">
        <w:t>Příprava nemocného na léčbu dialýzou by měla být zahájená přibližně rok před odhadovaným začátkem dialyzační terapie</w:t>
      </w:r>
      <w:r w:rsidR="00BA15EE" w:rsidRPr="004149FE">
        <w:t xml:space="preserve"> (Viklický et al., 2010)</w:t>
      </w:r>
      <w:r w:rsidRPr="004149FE">
        <w:t xml:space="preserve">. </w:t>
      </w:r>
      <w:r w:rsidR="000D27A5" w:rsidRPr="004149FE">
        <w:t xml:space="preserve">Jednu část zahrnuje příprava psychologická, kdy je nemocnému vysvětlen jeho zdravotní stav, postup léčby </w:t>
      </w:r>
      <w:r w:rsidR="00C8680C" w:rsidRPr="004149FE">
        <w:br/>
      </w:r>
      <w:r w:rsidR="000D27A5" w:rsidRPr="004149FE">
        <w:t>a perspektiva do budoucna. Důležité je časné očkování proti virové žloutence typu B</w:t>
      </w:r>
      <w:r w:rsidR="008150B4" w:rsidRPr="004149FE">
        <w:t xml:space="preserve"> (Bureš, Horáček et al., 2003)</w:t>
      </w:r>
      <w:r w:rsidR="000D27A5" w:rsidRPr="004149FE">
        <w:t>.</w:t>
      </w:r>
      <w:r w:rsidRPr="004149FE">
        <w:t xml:space="preserve"> </w:t>
      </w:r>
      <w:r w:rsidR="009A5DE6" w:rsidRPr="004149FE">
        <w:t>Zajišťuje se cévní či peritoneální</w:t>
      </w:r>
      <w:r w:rsidRPr="004149FE">
        <w:t xml:space="preserve"> přístup a </w:t>
      </w:r>
      <w:r w:rsidR="009A5DE6" w:rsidRPr="004149FE">
        <w:t>pacient je vyšetřen</w:t>
      </w:r>
      <w:r w:rsidRPr="004149FE">
        <w:t xml:space="preserve"> před </w:t>
      </w:r>
      <w:r w:rsidRPr="004149FE">
        <w:lastRenderedPageBreak/>
        <w:t xml:space="preserve">zařazením do čekací listiny na transplantaci. Paralelně s přípravou pacienta probíhá konzervativní léčba (Viklický et al., 2010). </w:t>
      </w:r>
      <w:r w:rsidR="009A5DE6" w:rsidRPr="004149FE">
        <w:t>Součástí přípravy</w:t>
      </w:r>
      <w:r w:rsidRPr="004149FE">
        <w:t xml:space="preserve"> je zácvik pacienta k ochraně cévního přístupu, sledování přiměřené hydratace a monitorace </w:t>
      </w:r>
      <w:r w:rsidR="00CC04A2" w:rsidRPr="004149FE">
        <w:t>TK</w:t>
      </w:r>
      <w:r w:rsidRPr="004149FE">
        <w:t xml:space="preserve"> (Viklický et al., 2010). </w:t>
      </w:r>
    </w:p>
    <w:p w:rsidR="000D27A5" w:rsidRPr="004149FE" w:rsidRDefault="000D27A5" w:rsidP="00897B74">
      <w:pPr>
        <w:pStyle w:val="TEXTOVO"/>
      </w:pPr>
      <w:r w:rsidRPr="004149FE">
        <w:t>Asi u 30 % nemocných se zahajuje pravidelná dialýza bez předchozí přípravy, pacienti přicházejí tzv. z ulice (Bureš, Horáček et al., 2003).</w:t>
      </w:r>
    </w:p>
    <w:p w:rsidR="0067101E" w:rsidRPr="004149FE" w:rsidRDefault="0067101E" w:rsidP="00897B74">
      <w:pPr>
        <w:spacing w:after="0" w:line="360" w:lineRule="auto"/>
        <w:ind w:firstLine="363"/>
        <w:jc w:val="both"/>
        <w:rPr>
          <w:rFonts w:ascii="Times New Roman" w:eastAsia="Times New Roman" w:hAnsi="Times New Roman" w:cs="Times New Roman"/>
          <w:sz w:val="24"/>
          <w:szCs w:val="24"/>
        </w:rPr>
      </w:pPr>
    </w:p>
    <w:p w:rsidR="0067101E" w:rsidRPr="00D11C6C" w:rsidRDefault="0067101E" w:rsidP="00684E83">
      <w:pPr>
        <w:pStyle w:val="Pea51"/>
        <w:numPr>
          <w:ilvl w:val="0"/>
          <w:numId w:val="0"/>
        </w:numPr>
        <w:spacing w:before="120"/>
        <w:ind w:left="181"/>
        <w:rPr>
          <w:sz w:val="26"/>
          <w:szCs w:val="26"/>
          <w:u w:val="single"/>
        </w:rPr>
      </w:pPr>
      <w:bookmarkStart w:id="135" w:name="_Toc410655143"/>
      <w:bookmarkStart w:id="136" w:name="_Toc414272622"/>
      <w:bookmarkStart w:id="137" w:name="_Toc417424721"/>
      <w:r w:rsidRPr="00D11C6C">
        <w:rPr>
          <w:sz w:val="26"/>
          <w:szCs w:val="26"/>
          <w:u w:val="single"/>
        </w:rPr>
        <w:t>Hemodialýza</w:t>
      </w:r>
      <w:bookmarkEnd w:id="135"/>
      <w:bookmarkEnd w:id="136"/>
      <w:bookmarkEnd w:id="137"/>
    </w:p>
    <w:p w:rsidR="0067101E" w:rsidRPr="004149FE" w:rsidRDefault="0067101E" w:rsidP="00897B74">
      <w:pPr>
        <w:pStyle w:val="TEXTOVO"/>
      </w:pPr>
      <w:r w:rsidRPr="004149FE">
        <w:t xml:space="preserve">Chronická </w:t>
      </w:r>
      <w:r w:rsidR="00CC04A2" w:rsidRPr="004149FE">
        <w:t>HD</w:t>
      </w:r>
      <w:r w:rsidRPr="004149FE">
        <w:t xml:space="preserve"> léčba je ambulantní, probíhá na specializovaných dialyzačních pracovištích. Péči zajišťují školené zdravotní sestry, lékař určuje strategii </w:t>
      </w:r>
      <w:r w:rsidR="00CC04A2" w:rsidRPr="004149FE">
        <w:t>HD</w:t>
      </w:r>
      <w:r w:rsidRPr="004149FE">
        <w:t xml:space="preserve"> (Viklický et al., 2010). </w:t>
      </w:r>
      <w:r w:rsidR="003D08EA" w:rsidRPr="004149FE">
        <w:t>Celkem se v ČR nachází 103 dialyzačních středisek (</w:t>
      </w:r>
      <w:r w:rsidR="002B3401">
        <w:t xml:space="preserve">Rychlík, Lopot; </w:t>
      </w:r>
      <w:r w:rsidR="003D08EA" w:rsidRPr="004149FE">
        <w:t xml:space="preserve">2013). </w:t>
      </w:r>
    </w:p>
    <w:p w:rsidR="0067101E" w:rsidRPr="004149FE" w:rsidRDefault="00EC3278" w:rsidP="00897B74">
      <w:pPr>
        <w:pStyle w:val="TEXTOVO"/>
      </w:pPr>
      <w:r w:rsidRPr="004149FE">
        <w:t>HD</w:t>
      </w:r>
      <w:r w:rsidR="0067101E" w:rsidRPr="004149FE">
        <w:t xml:space="preserve"> představuje nejvíce využívanou metodu náhrady renálních funkcí</w:t>
      </w:r>
      <w:r w:rsidR="00757905" w:rsidRPr="004149FE">
        <w:t xml:space="preserve"> (Tesař et al., 2003)</w:t>
      </w:r>
      <w:r w:rsidR="0067101E" w:rsidRPr="004149FE">
        <w:t>.</w:t>
      </w:r>
    </w:p>
    <w:p w:rsidR="0067101E" w:rsidRPr="004149FE" w:rsidRDefault="0067101E" w:rsidP="00897B74">
      <w:pPr>
        <w:pStyle w:val="TEXTOVO"/>
      </w:pPr>
      <w:r w:rsidRPr="004149FE">
        <w:t xml:space="preserve">Přístroj pro </w:t>
      </w:r>
      <w:r w:rsidR="00CC04A2" w:rsidRPr="004149FE">
        <w:t>HD</w:t>
      </w:r>
      <w:r w:rsidRPr="004149FE">
        <w:t xml:space="preserve"> má dvě základní součásti – dialyzátor, ve kterém probíhá vlastní dialýza krve a dialyzační monitor pro řízení dialýzy</w:t>
      </w:r>
      <w:r w:rsidR="00402E56" w:rsidRPr="004149FE">
        <w:t xml:space="preserve"> (Kawaciuk, 2009)</w:t>
      </w:r>
      <w:r w:rsidRPr="004149FE">
        <w:t>.</w:t>
      </w:r>
    </w:p>
    <w:p w:rsidR="0067101E" w:rsidRPr="004149FE" w:rsidRDefault="0067101E" w:rsidP="00897B74">
      <w:pPr>
        <w:pStyle w:val="TEXTOVO"/>
      </w:pPr>
      <w:r w:rsidRPr="004149FE">
        <w:t>Funkčními součástmi dialyzátoru jsou polopropustná membrána a dialyzační roztok. V současné době se používají kapilární dialyzátory, kde membránu tvoří duté vlákno. Vlákna jsou paralelně spojena v řadě několika desítek tisíc. Uvnitř každého vlákna protéká krev, na zevní straně s</w:t>
      </w:r>
      <w:r w:rsidR="000464DD" w:rsidRPr="004149FE">
        <w:t>t</w:t>
      </w:r>
      <w:r w:rsidRPr="004149FE">
        <w:t>ěny vlákna teče v protisměru dialyzační roztok</w:t>
      </w:r>
      <w:r w:rsidR="00402E56" w:rsidRPr="004149FE">
        <w:t xml:space="preserve"> (Kawaciuk, 2009)</w:t>
      </w:r>
      <w:r w:rsidRPr="004149FE">
        <w:t>. Kromě kapilárních se využívají i dialyzátory deskové. V nich vytváří dialyzační membrána listy oddělující od sebe prostory, kterými střídavě proudí protisměrně krev a dialyzační roztok</w:t>
      </w:r>
      <w:r w:rsidR="00757905" w:rsidRPr="004149FE">
        <w:t xml:space="preserve"> (Tesař et al., 2003)</w:t>
      </w:r>
      <w:r w:rsidRPr="004149FE">
        <w:t>. V dialyzátoru dochází k vlastnímu přesunu látek z krve do dialyzačního roztoku a z roztoku do krve (Bureš, Horáček et al., 2003).</w:t>
      </w:r>
    </w:p>
    <w:p w:rsidR="0067101E" w:rsidRPr="004149FE" w:rsidRDefault="0067101E" w:rsidP="00897B74">
      <w:pPr>
        <w:pStyle w:val="TEXTOVO"/>
      </w:pPr>
      <w:r w:rsidRPr="004149FE">
        <w:t xml:space="preserve">Dialyzační monitor zahrnuje krevní pumpu, která zajišťuje odběr krve z krevního oběhu nemocného, vede krev do dialyzátoru a očištěnou krev odvádí zpět do cévního řečiště </w:t>
      </w:r>
      <w:r w:rsidR="00757905" w:rsidRPr="004149FE">
        <w:t>(Tesař et al., 2003)</w:t>
      </w:r>
      <w:r w:rsidRPr="004149FE">
        <w:t xml:space="preserve">. Přístrojem protéká asi 200-300 ml krve za minutu. Druhou zásadní součástí dialyzačního monitoru je dialyzační modul pro přípravu roztoku ze speciálně upravené vody </w:t>
      </w:r>
      <w:r w:rsidR="007303E1">
        <w:br/>
      </w:r>
      <w:r w:rsidRPr="004149FE">
        <w:t>a dialyzačního koncentrátu. Moderní dialyzační přístroje mají vlastní počítač řídící chod celého procesu podle předem zadaných parametrů a signalizační zařízení pro zajištění bezpečnosti</w:t>
      </w:r>
      <w:r w:rsidR="00402E56" w:rsidRPr="004149FE">
        <w:t xml:space="preserve"> (Kawaciuk, 2009)</w:t>
      </w:r>
      <w:r w:rsidRPr="004149FE">
        <w:t>. Dialyzační roztok je do dialyzátoru přiváděn ohřátý na tělesnou teplotu (Tesař et al., 2003).</w:t>
      </w:r>
    </w:p>
    <w:p w:rsidR="0067101E" w:rsidRPr="004149FE" w:rsidRDefault="0067101E" w:rsidP="00897B74">
      <w:pPr>
        <w:pStyle w:val="TEXTOVO"/>
      </w:pPr>
      <w:r w:rsidRPr="004149FE">
        <w:t>Požadovaná ultrafiltrace se nastavuje pomocí ultrafiltračního modulu</w:t>
      </w:r>
      <w:r w:rsidR="00757905" w:rsidRPr="004149FE">
        <w:t xml:space="preserve"> (Tesař et al., 2003</w:t>
      </w:r>
      <w:r w:rsidRPr="004149FE">
        <w:t>). Míra ultrafiltrace je nastavena podle přírůstku hmotnosti pacienta. Počítač nastaví požadovaný tlak na straně dialyzátu v závislosti na tlaku krve působícího na dialyzační membránu a v závislosti na objemu ultrafiltrace. Díky tomu má pacient po dialýze optimální tělesnou hmotnost</w:t>
      </w:r>
      <w:r w:rsidR="00402E56" w:rsidRPr="004149FE">
        <w:t xml:space="preserve"> (Kawaciuk, 2009)</w:t>
      </w:r>
      <w:r w:rsidRPr="004149FE">
        <w:t>.</w:t>
      </w:r>
    </w:p>
    <w:p w:rsidR="0067101E" w:rsidRPr="004149FE" w:rsidRDefault="0067101E" w:rsidP="00897B74">
      <w:pPr>
        <w:pStyle w:val="TEXTOVO"/>
      </w:pPr>
      <w:r w:rsidRPr="004149FE">
        <w:lastRenderedPageBreak/>
        <w:t xml:space="preserve">Vlastní </w:t>
      </w:r>
      <w:r w:rsidR="00861803" w:rsidRPr="004149FE">
        <w:t>HD</w:t>
      </w:r>
      <w:r w:rsidRPr="004149FE">
        <w:t xml:space="preserve"> probíhá mimo tělo nemocného a krev přichází do styku s cizím materiálem, čímž vzniká riziko srážení krve. Proto musí být krev většinou heparinizována (Tesař et al., 2003).</w:t>
      </w:r>
    </w:p>
    <w:p w:rsidR="00A94A45" w:rsidRPr="004149FE" w:rsidRDefault="0067101E" w:rsidP="00897B74">
      <w:pPr>
        <w:pStyle w:val="TEXTOVO"/>
      </w:pPr>
      <w:r w:rsidRPr="004149FE">
        <w:t xml:space="preserve">Před a po </w:t>
      </w:r>
      <w:r w:rsidR="00D3513E" w:rsidRPr="004149FE">
        <w:t>HD</w:t>
      </w:r>
      <w:r w:rsidRPr="004149FE">
        <w:t xml:space="preserve"> </w:t>
      </w:r>
      <w:proofErr w:type="gramStart"/>
      <w:r w:rsidRPr="004149FE">
        <w:t>je</w:t>
      </w:r>
      <w:proofErr w:type="gramEnd"/>
      <w:r w:rsidRPr="004149FE">
        <w:t xml:space="preserve"> pacientovi změřen </w:t>
      </w:r>
      <w:r w:rsidR="00D3513E" w:rsidRPr="004149FE">
        <w:t>TK</w:t>
      </w:r>
      <w:r w:rsidRPr="004149FE">
        <w:t xml:space="preserve">, pulz, teplota, hmotnost a je vyšetřen cévní přístup. V průběhu dialýzy se </w:t>
      </w:r>
      <w:proofErr w:type="gramStart"/>
      <w:r w:rsidRPr="004149FE">
        <w:t>kontroluje</w:t>
      </w:r>
      <w:proofErr w:type="gramEnd"/>
      <w:r w:rsidRPr="004149FE">
        <w:t xml:space="preserve"> hemodynamická stabilita pacienta sledováním </w:t>
      </w:r>
      <w:proofErr w:type="gramStart"/>
      <w:r w:rsidR="006A0C1E">
        <w:t>TK</w:t>
      </w:r>
      <w:proofErr w:type="gramEnd"/>
      <w:r w:rsidRPr="004149FE">
        <w:t xml:space="preserve"> </w:t>
      </w:r>
      <w:r w:rsidR="006A0C1E">
        <w:br/>
      </w:r>
      <w:r w:rsidRPr="004149FE">
        <w:t>a srdeční frekvence</w:t>
      </w:r>
      <w:r w:rsidR="00D3513E" w:rsidRPr="004149FE">
        <w:t xml:space="preserve"> (SF)</w:t>
      </w:r>
      <w:r w:rsidRPr="004149FE">
        <w:t xml:space="preserve"> (Viklický et al., 2010).</w:t>
      </w:r>
      <w:r w:rsidR="00A94A45" w:rsidRPr="004149FE">
        <w:t xml:space="preserve"> </w:t>
      </w:r>
    </w:p>
    <w:p w:rsidR="00A94A45" w:rsidRPr="004149FE" w:rsidRDefault="00A94A45" w:rsidP="00897B74">
      <w:pPr>
        <w:pStyle w:val="TEXTOVO"/>
      </w:pPr>
      <w:r w:rsidRPr="004149FE">
        <w:t>Nejčastější frekvence návštěv dialyzačního centra je 2-3x týdně po dobu 3-5 hodin</w:t>
      </w:r>
      <w:r w:rsidR="00402E56" w:rsidRPr="004149FE">
        <w:t xml:space="preserve"> (Kawaciuk, 2009)</w:t>
      </w:r>
      <w:r w:rsidRPr="004149FE">
        <w:t xml:space="preserve">. Doba </w:t>
      </w:r>
      <w:r w:rsidR="00BB7C39" w:rsidRPr="004149FE">
        <w:t>HD</w:t>
      </w:r>
      <w:r w:rsidRPr="004149FE">
        <w:t xml:space="preserve"> závisí na váze pacienta, zbytkové funkci ledvin, na dietě, stupni katabolismu a přidružených nemocech. Z druhé strany je určena typem a plochou dialyzační membrány, průtokem krve a dialyzačního roztoku. Vliv na dobu </w:t>
      </w:r>
      <w:r w:rsidR="00BB7C39" w:rsidRPr="004149FE">
        <w:t>HD</w:t>
      </w:r>
      <w:r w:rsidRPr="004149FE">
        <w:t xml:space="preserve"> má i množství vylučované tekutiny, v případě příliš velké rychlosti ultrafiltrace dochází k hemodynamické nestabilitě</w:t>
      </w:r>
      <w:r w:rsidR="008150B4" w:rsidRPr="004149FE">
        <w:t xml:space="preserve"> (Bureš, Horáček et al., 2003)</w:t>
      </w:r>
      <w:r w:rsidRPr="004149FE">
        <w:t>.</w:t>
      </w:r>
    </w:p>
    <w:p w:rsidR="0067101E" w:rsidRPr="004149FE" w:rsidRDefault="0067101E" w:rsidP="00897B74">
      <w:pPr>
        <w:pStyle w:val="TEXTOVO"/>
      </w:pPr>
      <w:r w:rsidRPr="004149FE">
        <w:t>Pacient je trvale vázán n</w:t>
      </w:r>
      <w:r w:rsidR="00F153C3">
        <w:t xml:space="preserve">a specializované pracoviště </w:t>
      </w:r>
      <w:r w:rsidRPr="004149FE">
        <w:t xml:space="preserve">(Viklický et al., 2010). </w:t>
      </w:r>
    </w:p>
    <w:p w:rsidR="00217665" w:rsidRPr="004149FE" w:rsidRDefault="00217665" w:rsidP="00897B74">
      <w:pPr>
        <w:pStyle w:val="TEXTOVO"/>
      </w:pPr>
    </w:p>
    <w:p w:rsidR="0067101E" w:rsidRPr="004149FE" w:rsidRDefault="0067101E" w:rsidP="00684E83">
      <w:pPr>
        <w:pStyle w:val="Pea61"/>
        <w:numPr>
          <w:ilvl w:val="0"/>
          <w:numId w:val="9"/>
        </w:numPr>
        <w:spacing w:before="120"/>
        <w:ind w:left="714" w:hanging="357"/>
        <w:rPr>
          <w:color w:val="auto"/>
        </w:rPr>
      </w:pPr>
      <w:bookmarkStart w:id="138" w:name="_Toc410655144"/>
      <w:r w:rsidRPr="004149FE">
        <w:rPr>
          <w:color w:val="auto"/>
        </w:rPr>
        <w:t>Žilní vstup pro hemodialýzu</w:t>
      </w:r>
      <w:bookmarkEnd w:id="138"/>
    </w:p>
    <w:p w:rsidR="0067101E" w:rsidRPr="004149FE" w:rsidRDefault="0067101E" w:rsidP="00897B74">
      <w:pPr>
        <w:pStyle w:val="TEXTOVO"/>
      </w:pPr>
      <w:r w:rsidRPr="004149FE">
        <w:t xml:space="preserve">K napojení pacienta na dialyzační přístroj je nutný kvalitní cévní přístup pro možnost dostatečného přítoku krve do dialyzátoru. Kanylace velké žíly dvoucestným portem (vena jugularis interna, vena femoris, vena subclavia) se využívá pro akutní </w:t>
      </w:r>
      <w:r w:rsidR="00DC4910" w:rsidRPr="004149FE">
        <w:t>HD</w:t>
      </w:r>
      <w:r w:rsidRPr="004149FE">
        <w:t xml:space="preserve"> a pro pacienty, kterým zatím nebyl zaveden trvalý cévní přístup</w:t>
      </w:r>
      <w:r w:rsidR="00757905" w:rsidRPr="004149FE">
        <w:t xml:space="preserve"> (Tesař et al., 2003)</w:t>
      </w:r>
      <w:r w:rsidRPr="004149FE">
        <w:t xml:space="preserve">. </w:t>
      </w:r>
    </w:p>
    <w:p w:rsidR="0067101E" w:rsidRPr="004149FE" w:rsidRDefault="0067101E" w:rsidP="00897B74">
      <w:pPr>
        <w:pStyle w:val="TEXTOVO"/>
      </w:pPr>
      <w:r w:rsidRPr="004149FE">
        <w:t xml:space="preserve">Opakované napájení pacienta na </w:t>
      </w:r>
      <w:r w:rsidR="00DC4910" w:rsidRPr="004149FE">
        <w:t>HD</w:t>
      </w:r>
      <w:r w:rsidRPr="004149FE">
        <w:t xml:space="preserve"> přístroj při CHSL se děje cestou arteriovenózní píštěle (tzv. AV shunt). Obvykle jsou využívány podkožní AV anastomózy (spojení vena cephalica a arteria radialis). Spojením žíly a tepny dochází k zesílení žilní stěny a zajištění dostatečného průtoku krve žílou</w:t>
      </w:r>
      <w:r w:rsidR="00402E56" w:rsidRPr="004149FE">
        <w:t xml:space="preserve"> (Kawaciuk, 2009)</w:t>
      </w:r>
      <w:r w:rsidRPr="004149FE">
        <w:t>. Žíla se na základě hemodynamických změn rozšiřuje, vyklenuje a snadněji se punktuje</w:t>
      </w:r>
      <w:r w:rsidR="00757905" w:rsidRPr="004149FE">
        <w:t xml:space="preserve"> (Tesař et al., 2003)</w:t>
      </w:r>
      <w:r w:rsidRPr="004149FE">
        <w:t>.</w:t>
      </w:r>
    </w:p>
    <w:p w:rsidR="0067101E" w:rsidRPr="004149FE" w:rsidRDefault="0067101E" w:rsidP="00897B74">
      <w:pPr>
        <w:pStyle w:val="TEXTOVO"/>
      </w:pPr>
      <w:r w:rsidRPr="004149FE">
        <w:t>AV shunt se musí provést s předstihem, protože žíla po našití AV spojky se vyvíjí a může se bezpečně používat nejdříve po 6 týdnech</w:t>
      </w:r>
      <w:r w:rsidR="00402E56" w:rsidRPr="004149FE">
        <w:t xml:space="preserve"> (Kawaciuk, 2009)</w:t>
      </w:r>
      <w:r w:rsidRPr="004149FE">
        <w:t>.</w:t>
      </w:r>
    </w:p>
    <w:p w:rsidR="0067101E" w:rsidRPr="004149FE" w:rsidRDefault="0067101E" w:rsidP="00897B74">
      <w:pPr>
        <w:pStyle w:val="TEXTOVO"/>
      </w:pPr>
      <w:r w:rsidRPr="004149FE">
        <w:t>V případě, že pacient má drobné žíly nehodící se pro vytvoření AV shuntu, lze jako AV spojku využít implantaci trubičky ze speciální umělohmotné tkaniny (tzv. AV graft). Ten má na rozdíl od klasického AV shuntu častější tro</w:t>
      </w:r>
      <w:r w:rsidR="00E631E2" w:rsidRPr="004149FE">
        <w:t>m</w:t>
      </w:r>
      <w:r w:rsidRPr="004149FE">
        <w:t>botické a infekční komplikace</w:t>
      </w:r>
      <w:r w:rsidR="00402E56" w:rsidRPr="004149FE">
        <w:t xml:space="preserve"> (Kawaciuk, 2009)</w:t>
      </w:r>
      <w:r w:rsidRPr="004149FE">
        <w:t>. Pro založení cévního přístupu je také možné využít žilní štěp (Tesař et al., 2003).</w:t>
      </w:r>
    </w:p>
    <w:p w:rsidR="00EC3278" w:rsidRPr="004149FE" w:rsidRDefault="00EC3278" w:rsidP="00897B74">
      <w:pPr>
        <w:spacing w:after="0" w:line="360" w:lineRule="auto"/>
        <w:jc w:val="both"/>
        <w:rPr>
          <w:rFonts w:ascii="Times New Roman" w:eastAsia="Times New Roman" w:hAnsi="Times New Roman" w:cs="Times New Roman"/>
          <w:sz w:val="24"/>
          <w:szCs w:val="24"/>
        </w:rPr>
      </w:pPr>
    </w:p>
    <w:p w:rsidR="0067101E" w:rsidRPr="004149FE" w:rsidRDefault="0067101E" w:rsidP="00684E83">
      <w:pPr>
        <w:pStyle w:val="Pea61"/>
        <w:numPr>
          <w:ilvl w:val="0"/>
          <w:numId w:val="9"/>
        </w:numPr>
        <w:spacing w:before="120"/>
        <w:ind w:left="714" w:hanging="357"/>
        <w:rPr>
          <w:color w:val="auto"/>
        </w:rPr>
      </w:pPr>
      <w:bookmarkStart w:id="139" w:name="_Toc410655145"/>
      <w:r w:rsidRPr="004149FE">
        <w:rPr>
          <w:color w:val="auto"/>
        </w:rPr>
        <w:lastRenderedPageBreak/>
        <w:t>Komplikace při hemodialýze</w:t>
      </w:r>
      <w:bookmarkEnd w:id="139"/>
    </w:p>
    <w:p w:rsidR="0067101E" w:rsidRPr="004149FE" w:rsidRDefault="00A94A45" w:rsidP="00897B74">
      <w:pPr>
        <w:pStyle w:val="TEXTOVO"/>
      </w:pPr>
      <w:r w:rsidRPr="004149FE">
        <w:t>Nejčastější komplikací, která se vyskytuje během a těsně po HD, je vznik hypotenze</w:t>
      </w:r>
      <w:r w:rsidR="00402E56" w:rsidRPr="004149FE">
        <w:t xml:space="preserve"> (Kawaciuk, 2009)</w:t>
      </w:r>
      <w:r w:rsidRPr="004149FE">
        <w:t>.</w:t>
      </w:r>
      <w:r w:rsidR="0067101E" w:rsidRPr="004149FE">
        <w:t xml:space="preserve"> Projevuje se slabostí, rozmazaným viděním, hučením v uších, někdy </w:t>
      </w:r>
      <w:r w:rsidR="00C8680C" w:rsidRPr="004149FE">
        <w:br/>
      </w:r>
      <w:r w:rsidR="0067101E" w:rsidRPr="004149FE">
        <w:t>i angiózní bolestí. Příčinou je zpravidla nadměrná ultrafiltrace a léčí se infuzemi. Často se objevují křeče, hlavně dolních končetin</w:t>
      </w:r>
      <w:r w:rsidR="007846FE" w:rsidRPr="004149FE">
        <w:t xml:space="preserve"> (DKK)</w:t>
      </w:r>
      <w:r w:rsidR="0067101E" w:rsidRPr="004149FE">
        <w:t>. Vyvolávající příčinou je opět nadměrná ultrafiltrace s nepřiměřeným úbytkem tekutin nebo iontová dysbalance vlivem nevhodného složení dialyzačního roztoku</w:t>
      </w:r>
      <w:r w:rsidR="00757905" w:rsidRPr="004149FE">
        <w:t xml:space="preserve"> (Tesař et al., 2003)</w:t>
      </w:r>
      <w:r w:rsidR="0067101E" w:rsidRPr="004149FE">
        <w:t>.</w:t>
      </w:r>
    </w:p>
    <w:p w:rsidR="00EC3278" w:rsidRPr="004149FE" w:rsidRDefault="0067101E" w:rsidP="00897B74">
      <w:pPr>
        <w:pStyle w:val="TEXTOVO"/>
      </w:pPr>
      <w:r w:rsidRPr="004149FE">
        <w:t>U akutních pacientů s vysokou koncentrací urey před dialýzou může vzniknout dysekvilibrační syndrom</w:t>
      </w:r>
      <w:r w:rsidR="00757905" w:rsidRPr="004149FE">
        <w:t xml:space="preserve"> (Tesař et al., 2003)</w:t>
      </w:r>
      <w:r w:rsidRPr="004149FE">
        <w:t xml:space="preserve">. </w:t>
      </w:r>
      <w:r w:rsidR="00A94A45" w:rsidRPr="004149FE">
        <w:t xml:space="preserve">Je způsoben rozdílnou rychlostí poklesu urey v séru a v likvoru (v plazmě koncentrace urey klesá podstatně </w:t>
      </w:r>
      <w:proofErr w:type="gramStart"/>
      <w:r w:rsidR="00A94A45" w:rsidRPr="004149FE">
        <w:t>rychleji)</w:t>
      </w:r>
      <w:r w:rsidR="00402E56" w:rsidRPr="004149FE">
        <w:t xml:space="preserve"> (Kawaciuk</w:t>
      </w:r>
      <w:proofErr w:type="gramEnd"/>
      <w:r w:rsidR="00402E56" w:rsidRPr="004149FE">
        <w:t>, 2009)</w:t>
      </w:r>
      <w:r w:rsidR="00A94A45" w:rsidRPr="004149FE">
        <w:t xml:space="preserve">. </w:t>
      </w:r>
      <w:r w:rsidRPr="004149FE">
        <w:t>Osmolarita likvoru se tak relativně zvyšuje oproti osmo</w:t>
      </w:r>
      <w:r w:rsidR="00A94A45" w:rsidRPr="004149FE">
        <w:t>l</w:t>
      </w:r>
      <w:r w:rsidRPr="004149FE">
        <w:t xml:space="preserve">aritě krve, tím se zvyšuje nitrolební tlak a vyvíjí se edém mozku. Výskyt příznaků (neklid, bolest hlavy, zmatenost, atd.) je indikací k zakončení </w:t>
      </w:r>
      <w:r w:rsidR="007846FE" w:rsidRPr="004149FE">
        <w:t>HD</w:t>
      </w:r>
      <w:r w:rsidRPr="004149FE">
        <w:t xml:space="preserve"> a zahájen</w:t>
      </w:r>
      <w:r w:rsidR="00D242D2">
        <w:t>í</w:t>
      </w:r>
      <w:r w:rsidRPr="004149FE">
        <w:t xml:space="preserve"> antiedematózní léčb</w:t>
      </w:r>
      <w:r w:rsidR="00D242D2">
        <w:t>y</w:t>
      </w:r>
      <w:r w:rsidR="00757905" w:rsidRPr="004149FE">
        <w:t xml:space="preserve"> (Tesař et al., 2003)</w:t>
      </w:r>
      <w:r w:rsidRPr="004149FE">
        <w:t>.</w:t>
      </w:r>
      <w:r w:rsidR="00EC3278" w:rsidRPr="004149FE">
        <w:t xml:space="preserve"> </w:t>
      </w:r>
    </w:p>
    <w:p w:rsidR="0067101E" w:rsidRPr="004149FE" w:rsidRDefault="0067101E" w:rsidP="00897B74">
      <w:pPr>
        <w:pStyle w:val="TEXTOVO"/>
      </w:pPr>
      <w:r w:rsidRPr="004149FE">
        <w:t xml:space="preserve">Vlivem heparinizace během HD se mohou objevit krvácivé stavy. V případě vysokého rizika krvácení se provádí bezheparinová dialýza. U starších nemocných mohou vznikat arytmie </w:t>
      </w:r>
      <w:r w:rsidR="007846FE" w:rsidRPr="004149FE">
        <w:t xml:space="preserve">při iontové </w:t>
      </w:r>
      <w:r w:rsidRPr="004149FE">
        <w:t>dysbalanc</w:t>
      </w:r>
      <w:r w:rsidR="007846FE" w:rsidRPr="004149FE">
        <w:t>i</w:t>
      </w:r>
      <w:r w:rsidRPr="004149FE">
        <w:t>, ICHS nebo an</w:t>
      </w:r>
      <w:r w:rsidR="00366591" w:rsidRPr="004149FE">
        <w:t>é</w:t>
      </w:r>
      <w:r w:rsidRPr="004149FE">
        <w:t>mie. V případě infekce cévního přístupu se objevuje horečka (Tesař et al., 2003).</w:t>
      </w:r>
    </w:p>
    <w:p w:rsidR="00C1351A" w:rsidRDefault="00C1351A" w:rsidP="00684E83">
      <w:pPr>
        <w:pStyle w:val="Pea51"/>
        <w:numPr>
          <w:ilvl w:val="0"/>
          <w:numId w:val="0"/>
        </w:numPr>
        <w:spacing w:before="120"/>
        <w:ind w:left="181"/>
        <w:rPr>
          <w:sz w:val="26"/>
          <w:szCs w:val="26"/>
          <w:u w:val="single"/>
        </w:rPr>
      </w:pPr>
      <w:bookmarkStart w:id="140" w:name="_Toc410655146"/>
      <w:bookmarkStart w:id="141" w:name="_Toc414272623"/>
    </w:p>
    <w:p w:rsidR="0067101E" w:rsidRPr="00684E83" w:rsidRDefault="0067101E" w:rsidP="00684E83">
      <w:pPr>
        <w:pStyle w:val="Pea51"/>
        <w:numPr>
          <w:ilvl w:val="0"/>
          <w:numId w:val="0"/>
        </w:numPr>
        <w:spacing w:before="120"/>
        <w:ind w:left="181"/>
        <w:rPr>
          <w:sz w:val="26"/>
          <w:szCs w:val="26"/>
          <w:u w:val="single"/>
        </w:rPr>
      </w:pPr>
      <w:bookmarkStart w:id="142" w:name="_Toc417424722"/>
      <w:r w:rsidRPr="00684E83">
        <w:rPr>
          <w:sz w:val="26"/>
          <w:szCs w:val="26"/>
          <w:u w:val="single"/>
        </w:rPr>
        <w:t>Peritoneální dialýza</w:t>
      </w:r>
      <w:bookmarkEnd w:id="140"/>
      <w:bookmarkEnd w:id="141"/>
      <w:bookmarkEnd w:id="142"/>
    </w:p>
    <w:p w:rsidR="0067101E" w:rsidRPr="004149FE" w:rsidRDefault="0067101E" w:rsidP="00897B74">
      <w:pPr>
        <w:pStyle w:val="TEXTOVO"/>
      </w:pPr>
      <w:r w:rsidRPr="004149FE">
        <w:t>Peritoneální dialýza využívá přirozenou polopropustnou membránu tvořící pobřišnici (Bureš, Horáček et al., 2003). Stejně jako HD funguje PD na principu difuze a filtrace</w:t>
      </w:r>
      <w:r w:rsidR="00757905" w:rsidRPr="004149FE">
        <w:t xml:space="preserve"> (Tesař et al., 2003)</w:t>
      </w:r>
      <w:r w:rsidRPr="004149FE">
        <w:t>. Do břišní dutiny je zaveden katetr s několika otvory. Zavádí se buď kovovým mandrénem s bodcem, nebo bezpečněj</w:t>
      </w:r>
      <w:r w:rsidR="00CA42F6" w:rsidRPr="004149FE">
        <w:t>ší minilaparoskopií. Cestou katé</w:t>
      </w:r>
      <w:r w:rsidRPr="004149FE">
        <w:t>tru se do peritoneální dutiny infuzně vpravuje sterilní dialyzační roztok, který je v určitých časových intervalech obměňován</w:t>
      </w:r>
      <w:r w:rsidR="00402E56" w:rsidRPr="004149FE">
        <w:t xml:space="preserve"> (Kawaciuk, 2009)</w:t>
      </w:r>
      <w:r w:rsidRPr="004149FE">
        <w:t>.</w:t>
      </w:r>
    </w:p>
    <w:p w:rsidR="0067101E" w:rsidRPr="004149FE" w:rsidRDefault="0067101E" w:rsidP="00897B74">
      <w:pPr>
        <w:pStyle w:val="TEXTOVO"/>
      </w:pPr>
      <w:r w:rsidRPr="004149FE">
        <w:t>Dialyzační roztok obsahuje osmotické činidlo (glukózu). To vodu z krevního řečiště nemocného nasává do peritoneální dutiny a tekutina může být následně z těla odstraněna</w:t>
      </w:r>
      <w:r w:rsidR="00CA42F6" w:rsidRPr="004149FE">
        <w:t>.</w:t>
      </w:r>
      <w:r w:rsidRPr="004149FE">
        <w:t xml:space="preserve"> Pobřišnice je také významně propustná pro bílkoviny, což umožňuje vylučovat toxiny vázané na proteiny. Tento jev je však negativní z hlediska nutrice nemocných (Kawaciuk, 2009). Dialyzační roztok se složením podobá roztoku při </w:t>
      </w:r>
      <w:r w:rsidR="003B0CA0" w:rsidRPr="004149FE">
        <w:t>HD</w:t>
      </w:r>
      <w:r w:rsidR="00757905" w:rsidRPr="004149FE">
        <w:t xml:space="preserve"> (Tesař et al., 2003)</w:t>
      </w:r>
      <w:r w:rsidRPr="004149FE">
        <w:t>. Svým složením umožňuje úpravu acidózy</w:t>
      </w:r>
      <w:r w:rsidR="003B0CA0" w:rsidRPr="004149FE">
        <w:t>,</w:t>
      </w:r>
      <w:r w:rsidRPr="004149FE">
        <w:t xml:space="preserve"> koncentrace minerálů a výměnu katabolitů (Bureš, Horáček et al., 2003).</w:t>
      </w:r>
    </w:p>
    <w:p w:rsidR="0067101E" w:rsidRPr="004149FE" w:rsidRDefault="0067101E" w:rsidP="00897B74">
      <w:pPr>
        <w:pStyle w:val="TEXTOVO"/>
      </w:pPr>
      <w:r w:rsidRPr="004149FE">
        <w:lastRenderedPageBreak/>
        <w:t>PD může mít kontinuální ambulantní formu, kdy pacient je léčen nepřetržitě. Dialyzační roztok je v břišní dutině kontinuálně, pacient si jej po proškolení sám napouští a vypouští při využití gravitace, s obvyklou frekvencí 4-5x denně. Na jednu výměnu připadají 2-3 l roztoku</w:t>
      </w:r>
      <w:r w:rsidR="003B0CA0" w:rsidRPr="004149FE">
        <w:t xml:space="preserve"> (Kawaciuk, 2009)</w:t>
      </w:r>
      <w:r w:rsidRPr="004149FE">
        <w:t>.</w:t>
      </w:r>
    </w:p>
    <w:p w:rsidR="0067101E" w:rsidRPr="004149FE" w:rsidRDefault="0067101E" w:rsidP="00897B74">
      <w:pPr>
        <w:pStyle w:val="TEXTOVO"/>
      </w:pPr>
      <w:r w:rsidRPr="004149FE">
        <w:t xml:space="preserve">PD může mít </w:t>
      </w:r>
      <w:r w:rsidR="003B0CA0" w:rsidRPr="004149FE">
        <w:t xml:space="preserve">také </w:t>
      </w:r>
      <w:r w:rsidRPr="004149FE">
        <w:t>formu automatizovanou, řízenou programovatelným cyklerem. Přístroj zajišťuje rychlejší a častější výměnu dialyzačního roztoku</w:t>
      </w:r>
      <w:r w:rsidR="00402E56" w:rsidRPr="004149FE">
        <w:t xml:space="preserve"> (Kawaciuk, 2009)</w:t>
      </w:r>
      <w:r w:rsidRPr="004149FE">
        <w:t>. Pokud má pacient kontinuální dialýzu, má přes den roztok v břišní dutině trvale. Pacient si před spaním cykler napojí, ten pak v noci zajistí sérii rychlých výměn roztoku, tj</w:t>
      </w:r>
      <w:r w:rsidR="00E94E46" w:rsidRPr="004149FE">
        <w:t>.</w:t>
      </w:r>
      <w:r w:rsidR="007951E2" w:rsidRPr="004149FE">
        <w:t xml:space="preserve"> 3-5</w:t>
      </w:r>
      <w:r w:rsidRPr="004149FE">
        <w:t>krát za noc</w:t>
      </w:r>
      <w:r w:rsidR="00757905" w:rsidRPr="004149FE">
        <w:t xml:space="preserve"> (Tesař et al., 2003)</w:t>
      </w:r>
      <w:r w:rsidRPr="004149FE">
        <w:t xml:space="preserve">. </w:t>
      </w:r>
    </w:p>
    <w:p w:rsidR="0067101E" w:rsidRPr="004149FE" w:rsidRDefault="0067101E" w:rsidP="00897B74">
      <w:pPr>
        <w:pStyle w:val="TEXTOVO"/>
      </w:pPr>
      <w:r w:rsidRPr="004149FE">
        <w:t>Výjimečně se používá intermitentní forma PD. Dialyzační roztok je v tomto případě ponechán v břišní dutině jen po určitou dobu</w:t>
      </w:r>
      <w:r w:rsidR="00757905" w:rsidRPr="004149FE">
        <w:t xml:space="preserve"> (Tesař et al., 2003)</w:t>
      </w:r>
      <w:r w:rsidRPr="004149FE">
        <w:t>.</w:t>
      </w:r>
    </w:p>
    <w:p w:rsidR="00E94E46" w:rsidRPr="004149FE" w:rsidRDefault="0067101E" w:rsidP="00897B74">
      <w:pPr>
        <w:pStyle w:val="TEXTOVO"/>
      </w:pPr>
      <w:r w:rsidRPr="004149FE">
        <w:t>Pobřišnice může být dialyzačním roztokem postupně poškozena se snížením její propustnosti a obranyschopnosti vůči infekci. Důvodem je vysoká osmolarita a nízké pH roztoku</w:t>
      </w:r>
      <w:r w:rsidR="00402E56" w:rsidRPr="004149FE">
        <w:t xml:space="preserve"> (Kawaciuk, 2009)</w:t>
      </w:r>
      <w:r w:rsidRPr="004149FE">
        <w:t xml:space="preserve">. </w:t>
      </w:r>
    </w:p>
    <w:p w:rsidR="0067101E" w:rsidRPr="004149FE" w:rsidRDefault="0067101E" w:rsidP="00897B74">
      <w:pPr>
        <w:pStyle w:val="TEXTOVO"/>
      </w:pPr>
      <w:r w:rsidRPr="004149FE">
        <w:t>Terapie PD je vhodná pro děti, nemocné vyšších věkových skupin</w:t>
      </w:r>
      <w:r w:rsidR="00CF0004" w:rsidRPr="004149FE">
        <w:t xml:space="preserve">, </w:t>
      </w:r>
      <w:r w:rsidRPr="004149FE">
        <w:t>pacienty s problematickým cévním přístupem,</w:t>
      </w:r>
      <w:r w:rsidR="00CF0004" w:rsidRPr="004149FE">
        <w:t xml:space="preserve"> </w:t>
      </w:r>
      <w:r w:rsidRPr="004149FE">
        <w:t>oběhově nestabilní a pro diabetiky I. typu. Kontinuální ambulantní PD je metodou volby u mladších pacientů, kteří tak mohou pokračovat v předchozích pracovních aktivitách. Velkým benefitem PD je větší svoboda pacienta, není vázaný na léčbu v dialyzačním středisku a nedochází ke krevním ztrátám</w:t>
      </w:r>
      <w:r w:rsidR="00757905" w:rsidRPr="004149FE">
        <w:t xml:space="preserve"> (Tesař et al., 2003)</w:t>
      </w:r>
      <w:r w:rsidRPr="004149FE">
        <w:t>. Výhodou jsou menší výkyvy vnitřního prostředí a pacient není vystavován heparinizaci (Bureš, Horáček et al., 2003).</w:t>
      </w:r>
    </w:p>
    <w:p w:rsidR="0067101E" w:rsidRPr="004149FE" w:rsidRDefault="0067101E" w:rsidP="00897B74">
      <w:pPr>
        <w:pStyle w:val="TEXTOVO"/>
      </w:pPr>
      <w:r w:rsidRPr="004149FE">
        <w:t xml:space="preserve">Kontraindikací PD je zánět břišních orgánů, úraz břicha, 1-4 dny po nitrobřišní operaci, extrémní obezita, hernie a gravidita od 4. </w:t>
      </w:r>
      <w:r w:rsidR="002C1A94" w:rsidRPr="004149FE">
        <w:t>m</w:t>
      </w:r>
      <w:r w:rsidRPr="004149FE">
        <w:t>ěsíce</w:t>
      </w:r>
      <w:r w:rsidR="00402E56" w:rsidRPr="004149FE">
        <w:t xml:space="preserve"> (Kawaciuk, 2009)</w:t>
      </w:r>
      <w:r w:rsidRPr="004149FE">
        <w:t>. Nevhodnými adepty k PD jsou pacienti s rozsáhlými srůsty v břišní dutině, s kolostomií a s aktivním onemocněním střev. Kontraindikací je také přítomnost ascitu a nevhodné sociální zázemí nemocného</w:t>
      </w:r>
      <w:r w:rsidR="00757905" w:rsidRPr="004149FE">
        <w:t xml:space="preserve"> (Tesař et al., 2003)</w:t>
      </w:r>
      <w:r w:rsidRPr="004149FE">
        <w:t>.</w:t>
      </w:r>
    </w:p>
    <w:p w:rsidR="00E94E46" w:rsidRPr="004149FE" w:rsidRDefault="0067101E" w:rsidP="00684E83">
      <w:pPr>
        <w:pStyle w:val="TEXTOVO"/>
      </w:pPr>
      <w:r w:rsidRPr="004149FE">
        <w:t>Nevýhodou PD je omezená možnost koupání a neustálá přítomnost zavedeného kat</w:t>
      </w:r>
      <w:r w:rsidR="00E94E46" w:rsidRPr="004149FE">
        <w:t>é</w:t>
      </w:r>
      <w:r w:rsidRPr="004149FE">
        <w:t>tru. Nejčastější komplikací PD je vznik stafylokokové peritonitidy. Infekce proniká skrz kat</w:t>
      </w:r>
      <w:r w:rsidR="00E94E46" w:rsidRPr="004149FE">
        <w:t>é</w:t>
      </w:r>
      <w:r w:rsidRPr="004149FE">
        <w:t>tr při nesterilní manipulaci během výměny dialyzačních roztoků. Průměrně dochází u nemocného k jedné epizodě zánětu pobřišnice na 24 měsíců. V rámci léčby se podávají lokálně i celkově antibiotika</w:t>
      </w:r>
      <w:r w:rsidR="00757905" w:rsidRPr="004149FE">
        <w:t xml:space="preserve"> (Tesař et al., 2003)</w:t>
      </w:r>
      <w:r w:rsidRPr="004149FE">
        <w:t>.</w:t>
      </w:r>
      <w:r w:rsidR="00E94E46" w:rsidRPr="004149FE">
        <w:t xml:space="preserve"> Nevýhodou PD je také menší účinnost a relativně větší zátěž pro pacienta (časová náročnost, ztráta </w:t>
      </w:r>
      <w:proofErr w:type="gramStart"/>
      <w:r w:rsidR="00E94E46" w:rsidRPr="004149FE">
        <w:t>bílkovin)</w:t>
      </w:r>
      <w:r w:rsidR="00402E56" w:rsidRPr="004149FE">
        <w:t xml:space="preserve"> (Kawaciuk</w:t>
      </w:r>
      <w:proofErr w:type="gramEnd"/>
      <w:r w:rsidR="00402E56" w:rsidRPr="004149FE">
        <w:t>, 2009)</w:t>
      </w:r>
      <w:r w:rsidR="00E94E46" w:rsidRPr="004149FE">
        <w:t>.</w:t>
      </w:r>
    </w:p>
    <w:p w:rsidR="0067101E" w:rsidRPr="00684E83" w:rsidRDefault="0067101E" w:rsidP="00684E83">
      <w:pPr>
        <w:pStyle w:val="Pea4"/>
      </w:pPr>
      <w:bookmarkStart w:id="143" w:name="_Toc410655147"/>
      <w:bookmarkStart w:id="144" w:name="_Toc414272624"/>
      <w:bookmarkStart w:id="145" w:name="_Toc417424723"/>
      <w:r w:rsidRPr="00684E83">
        <w:lastRenderedPageBreak/>
        <w:t>Transplantace ledviny</w:t>
      </w:r>
      <w:bookmarkEnd w:id="143"/>
      <w:bookmarkEnd w:id="144"/>
      <w:bookmarkEnd w:id="145"/>
    </w:p>
    <w:p w:rsidR="0067101E" w:rsidRPr="004149FE" w:rsidRDefault="0067101E" w:rsidP="00897B74">
      <w:pPr>
        <w:pStyle w:val="TEXTOVO"/>
      </w:pPr>
      <w:r w:rsidRPr="004149FE">
        <w:t>Transplantace ledviny se provádí s cílem zlepšení kvality života nemocných trpících CHSL (Bureš, Horáček et al., 2003). Úspěšně provedená transplantace ledviny prodlužuje život</w:t>
      </w:r>
      <w:r w:rsidR="002011B2" w:rsidRPr="004149FE">
        <w:t xml:space="preserve"> </w:t>
      </w:r>
      <w:r w:rsidRPr="004149FE">
        <w:t>až o desítky let</w:t>
      </w:r>
      <w:r w:rsidR="00ED790D" w:rsidRPr="004149FE">
        <w:t xml:space="preserve"> (Žák, Petrášek et al., 2011)</w:t>
      </w:r>
      <w:r w:rsidRPr="004149FE">
        <w:t>.</w:t>
      </w:r>
    </w:p>
    <w:p w:rsidR="0067101E" w:rsidRPr="004149FE" w:rsidRDefault="0067101E" w:rsidP="00897B74">
      <w:pPr>
        <w:pStyle w:val="TEXTOVO"/>
      </w:pPr>
      <w:r w:rsidRPr="004149FE">
        <w:t>V ČR se</w:t>
      </w:r>
      <w:r w:rsidR="00241D0F" w:rsidRPr="004149FE">
        <w:t xml:space="preserve"> </w:t>
      </w:r>
      <w:r w:rsidR="0063504B" w:rsidRPr="004149FE">
        <w:t>v současné době</w:t>
      </w:r>
      <w:r w:rsidRPr="004149FE">
        <w:t xml:space="preserve"> nachází 7 transplantačních center</w:t>
      </w:r>
      <w:r w:rsidR="00241D0F" w:rsidRPr="004149FE">
        <w:t xml:space="preserve">, ve kterých </w:t>
      </w:r>
      <w:r w:rsidR="00CF0004" w:rsidRPr="004149FE">
        <w:t>se</w:t>
      </w:r>
      <w:r w:rsidR="007978D8" w:rsidRPr="004149FE">
        <w:t xml:space="preserve"> ledviny transplan</w:t>
      </w:r>
      <w:r w:rsidR="00CF0004" w:rsidRPr="004149FE">
        <w:t>tují</w:t>
      </w:r>
      <w:r w:rsidR="00241D0F" w:rsidRPr="004149FE">
        <w:t>.</w:t>
      </w:r>
      <w:r w:rsidRPr="004149FE">
        <w:t xml:space="preserve"> </w:t>
      </w:r>
      <w:r w:rsidR="00241D0F" w:rsidRPr="004149FE">
        <w:t>R</w:t>
      </w:r>
      <w:r w:rsidRPr="004149FE">
        <w:t>očně v nich proběhne přibližně 450 transplantací. V počtu provedených transplantací</w:t>
      </w:r>
      <w:r w:rsidR="00CF0004" w:rsidRPr="004149FE">
        <w:t xml:space="preserve"> ledvin</w:t>
      </w:r>
      <w:r w:rsidRPr="004149FE">
        <w:t xml:space="preserve"> na milion obyvatel se ČR v Evropě řadí na přední místa</w:t>
      </w:r>
      <w:r w:rsidR="00ED790D" w:rsidRPr="004149FE">
        <w:t xml:space="preserve"> (Žák, Petrášek et al., 2011)</w:t>
      </w:r>
      <w:r w:rsidRPr="004149FE">
        <w:t>.</w:t>
      </w:r>
    </w:p>
    <w:p w:rsidR="0067101E" w:rsidRPr="004149FE" w:rsidRDefault="0067101E" w:rsidP="00897B74">
      <w:pPr>
        <w:pStyle w:val="TEXTOVO"/>
      </w:pPr>
      <w:r w:rsidRPr="004149FE">
        <w:t xml:space="preserve">Nemocní s CHSL jsou zařazení </w:t>
      </w:r>
      <w:r w:rsidR="00E1271C" w:rsidRPr="004149FE">
        <w:t>na</w:t>
      </w:r>
      <w:r w:rsidRPr="004149FE">
        <w:t xml:space="preserve"> tzv. čekací listin</w:t>
      </w:r>
      <w:r w:rsidR="00E1271C" w:rsidRPr="004149FE">
        <w:t>u</w:t>
      </w:r>
      <w:r w:rsidRPr="004149FE">
        <w:t>. Podmínkou zařazení je dobrý celkový stav a předpokládaná dobrá tolerance trvalé imunosupresivní terapie</w:t>
      </w:r>
      <w:r w:rsidR="00ED790D" w:rsidRPr="004149FE">
        <w:t xml:space="preserve"> (Žák, Petrášek et al., 2011)</w:t>
      </w:r>
      <w:r w:rsidRPr="004149FE">
        <w:t>. Důkladně je hodnocen zdravotní stav z hlediska interního, nefrologického</w:t>
      </w:r>
      <w:r w:rsidR="00001821">
        <w:br/>
      </w:r>
      <w:r w:rsidRPr="004149FE">
        <w:t>a urologického. Věk pacienta nepředstavuje kritérium pro vyloučení z indikace k transplantaci. Prognosticky by však pacient měl být v takovém zdravotním stavu, který mu dovolí žít minimálně dalších pět let</w:t>
      </w:r>
      <w:r w:rsidR="00402E56" w:rsidRPr="004149FE">
        <w:t xml:space="preserve"> (Kawaciuk, 2009)</w:t>
      </w:r>
      <w:r w:rsidRPr="004149FE">
        <w:t xml:space="preserve">. Pacienti po transplantaci ledviny jsou vysoce ohroženi KV chorobami, infekcí, nádorovým bujením a urologickými komplikacemi. Cílem vyšetření před zařazením do čekací listiny je minimalizace vzniku těchto komplikací (Viklický et al., 2010). </w:t>
      </w:r>
    </w:p>
    <w:p w:rsidR="00E94E46" w:rsidRPr="004149FE" w:rsidRDefault="00E94E46" w:rsidP="00897B74">
      <w:pPr>
        <w:pStyle w:val="TEXTOVO"/>
      </w:pPr>
      <w:r w:rsidRPr="004149FE">
        <w:t xml:space="preserve">Před transplantací je nutné zvážit riziko recidivy onemocnění ledvin, zvláště u nemocných s primární oxalózou, hemolyticko-uremickým syndromem či fokální glomerulosklerózou. </w:t>
      </w:r>
      <w:r w:rsidR="00C8680C" w:rsidRPr="004149FE">
        <w:br/>
      </w:r>
      <w:r w:rsidRPr="004149FE">
        <w:t>U těchto nemocných je riziko selhání transplantátu vysoké. Před zákrokem je také nutné cíleně vyhledat a léčit aktivní a potenciální zdroje infekce</w:t>
      </w:r>
      <w:r w:rsidR="00402E56" w:rsidRPr="004149FE">
        <w:t xml:space="preserve"> (Kawaciuk, 2009)</w:t>
      </w:r>
      <w:r w:rsidRPr="004149FE">
        <w:t>.</w:t>
      </w:r>
    </w:p>
    <w:p w:rsidR="008756FE" w:rsidRPr="004149FE" w:rsidRDefault="0067101E" w:rsidP="00897B74">
      <w:pPr>
        <w:pStyle w:val="TEXTOVO"/>
      </w:pPr>
      <w:r w:rsidRPr="004149FE">
        <w:t>Kontraindikací transplantace je těžké poškození srdce a cév, chronické infekce, celková tělesná sešlost, z</w:t>
      </w:r>
      <w:r w:rsidR="008756FE" w:rsidRPr="004149FE">
        <w:t xml:space="preserve">ávažné poškození jaterní funkce, </w:t>
      </w:r>
      <w:r w:rsidRPr="004149FE">
        <w:t>špatná spolupráce nemocného</w:t>
      </w:r>
      <w:r w:rsidR="008756FE" w:rsidRPr="004149FE">
        <w:t xml:space="preserve"> a přítomnost maligního nádoru</w:t>
      </w:r>
      <w:r w:rsidR="00ED790D" w:rsidRPr="004149FE">
        <w:t xml:space="preserve"> (Žák, Petrášek et al., 2011)</w:t>
      </w:r>
      <w:r w:rsidR="008756FE" w:rsidRPr="004149FE">
        <w:t>. Od poslední léčby karcinomu by měl být před transplantací časový odstup 2-5 let. Lidé trpící ICHS, stavy po cévní mozkové příhodě a muži starší 50 let by měli před transplantací podstoupit vyšetření cévního systému</w:t>
      </w:r>
      <w:r w:rsidR="00402E56" w:rsidRPr="004149FE">
        <w:t xml:space="preserve"> (Kawaciuk, 2009)</w:t>
      </w:r>
      <w:r w:rsidR="008756FE" w:rsidRPr="004149FE">
        <w:t>. Všechny t</w:t>
      </w:r>
      <w:r w:rsidRPr="004149FE">
        <w:t xml:space="preserve">yto stavy mohou ohrožovat život nemocného během samotného operačního zákroku nebo v pooperačním období (Tesař et al., 2003). </w:t>
      </w:r>
    </w:p>
    <w:p w:rsidR="0067101E" w:rsidRPr="004149FE" w:rsidRDefault="0067101E" w:rsidP="00897B74">
      <w:pPr>
        <w:pStyle w:val="TEXTOVO"/>
      </w:pPr>
      <w:r w:rsidRPr="004149FE">
        <w:t>Pacient a dárce musejí mít shodnou krevní skupinu a musí vykazovat přijatelnou příbuznost v HLA systému tkáně (Human Leucocyte Antigen). Vyšetřuje se také křížová zkouška a hladina titru lymfotoxických protilátek (Bureš, Horáček et al., 2003). Pravděpodobnost nalezen</w:t>
      </w:r>
      <w:r w:rsidR="00E1271C" w:rsidRPr="004149FE">
        <w:t>í HLA identických dvojic v nízkém</w:t>
      </w:r>
      <w:r w:rsidRPr="004149FE">
        <w:t xml:space="preserve"> počtu dárců je m</w:t>
      </w:r>
      <w:r w:rsidR="003F2124">
        <w:t>inimální</w:t>
      </w:r>
      <w:r w:rsidRPr="004149FE">
        <w:t xml:space="preserve">. Proto existuje mezinárodní spolupráce Eurotransplant pro výběr optimálního příjemce z čekací listiny transplantačních center tak, aby neshoda v HLA systému tkáňové typizace mezi </w:t>
      </w:r>
      <w:r w:rsidRPr="004149FE">
        <w:lastRenderedPageBreak/>
        <w:t>příjemcem a dárcem byla co nejmenší. Cílem je snížení imunitní odpovědi příjemce na cizí antigeny</w:t>
      </w:r>
      <w:r w:rsidR="00402E56" w:rsidRPr="004149FE">
        <w:t xml:space="preserve"> (Kawaciuk, 2009)</w:t>
      </w:r>
      <w:r w:rsidRPr="004149FE">
        <w:t>.</w:t>
      </w:r>
    </w:p>
    <w:p w:rsidR="0067101E" w:rsidRPr="004149FE" w:rsidRDefault="004E7518" w:rsidP="00897B74">
      <w:pPr>
        <w:pStyle w:val="TEXTOVO"/>
      </w:pPr>
      <w:r w:rsidRPr="004149FE">
        <w:t>Kadaverózním d</w:t>
      </w:r>
      <w:r w:rsidR="0067101E" w:rsidRPr="004149FE">
        <w:t>árcem ledviny se stává osoba, u které byla prokázána mozková smrt na základě neurologického vyšetření a angiografie mozku (Bureš, Horáček et al., 2003). Podmínkou je vyloučení určitých chorob (např. infekce, přítomnost malignity s výjimkou mozkového nádoru) a zachovalá funkčnost dárcových ledvin (Bureš, Horáček et al., 2003). Musí být vyloučeny přenosné choroby (např. syfilis, hepatitida, atd.)</w:t>
      </w:r>
      <w:r w:rsidR="00402E56" w:rsidRPr="004149FE">
        <w:t xml:space="preserve"> (Kawaciuk, 2009)</w:t>
      </w:r>
      <w:r w:rsidR="0067101E" w:rsidRPr="004149FE">
        <w:t>. Doba mezi odběrem ledviny a obnovením průtoku krve (tzv. studená ischemie) v těle příjemce nemá být delší jak 24 hodin</w:t>
      </w:r>
      <w:r w:rsidR="00ED790D" w:rsidRPr="004149FE">
        <w:t xml:space="preserve"> (Žák, Petrášek et al., 2011)</w:t>
      </w:r>
      <w:r w:rsidR="0067101E" w:rsidRPr="004149FE">
        <w:t>.</w:t>
      </w:r>
      <w:r w:rsidR="009E721C" w:rsidRPr="004149FE">
        <w:t xml:space="preserve"> </w:t>
      </w:r>
      <w:r w:rsidR="0067101E" w:rsidRPr="004149FE">
        <w:t>Kadaverózní dárce by v ideálním případě měl být ve věku 6-45 let s normální funkcí ledvin</w:t>
      </w:r>
      <w:r w:rsidR="00402E56" w:rsidRPr="004149FE">
        <w:t xml:space="preserve"> (Kawaciuk, 2009)</w:t>
      </w:r>
      <w:r w:rsidR="0067101E" w:rsidRPr="004149FE">
        <w:t>. Kadaverózní ledviny tvoří podstatnou část darovaných ledvin (Bureš, Horáček et al., 2003).</w:t>
      </w:r>
    </w:p>
    <w:p w:rsidR="0067101E" w:rsidRPr="004149FE" w:rsidRDefault="0067101E" w:rsidP="00897B74">
      <w:pPr>
        <w:pStyle w:val="TEXTOVO"/>
      </w:pPr>
      <w:r w:rsidRPr="004149FE">
        <w:t>Někdy se dárcem stává i osoba geneticky příbuzná, která se pro dárcovství svobodně rozhodne. V ČR příbuzenské transplantace ledvin stanoví jen 1-2 %, ve zbytku případů se jedná o kadaverózní dárce (Tesař et al., 2003). U příbuzenských transplantací jsou výsledky velmi dobré, jedním ze zásadních faktorů je zkrácení doby studené ischemie</w:t>
      </w:r>
      <w:r w:rsidR="00ED790D" w:rsidRPr="004149FE">
        <w:t xml:space="preserve"> (Žák, Petrášek et al., 2011)</w:t>
      </w:r>
      <w:r w:rsidR="00E1271C" w:rsidRPr="004149FE">
        <w:t xml:space="preserve">, </w:t>
      </w:r>
      <w:r w:rsidRPr="004149FE">
        <w:t xml:space="preserve">štěpy </w:t>
      </w:r>
      <w:r w:rsidR="00E1271C" w:rsidRPr="004149FE">
        <w:t xml:space="preserve">mívají </w:t>
      </w:r>
      <w:r w:rsidRPr="004149FE">
        <w:t>delší životnost</w:t>
      </w:r>
      <w:r w:rsidR="00757905" w:rsidRPr="004149FE">
        <w:t xml:space="preserve"> (Tesař et al., 2003)</w:t>
      </w:r>
      <w:r w:rsidRPr="004149FE">
        <w:t xml:space="preserve">. Bývá větší počet HLA shod při tkáňové typizaci. Příbuzenská ledvina vesměs pracuje lépe než kadaverózní štěp a často je </w:t>
      </w:r>
      <w:r w:rsidR="00001821">
        <w:br/>
      </w:r>
      <w:r w:rsidRPr="004149FE">
        <w:t>i delší dobu funkční</w:t>
      </w:r>
      <w:r w:rsidR="00402E56" w:rsidRPr="004149FE">
        <w:t xml:space="preserve"> (Kawaciuk, 2009)</w:t>
      </w:r>
      <w:r w:rsidRPr="004149FE">
        <w:t>. Příbuzenský dárce musí být prokazatelně zdravý (Bureš, Horáček et al., 2003).</w:t>
      </w:r>
    </w:p>
    <w:p w:rsidR="0067101E" w:rsidRPr="004149FE" w:rsidRDefault="0067101E" w:rsidP="00897B74">
      <w:pPr>
        <w:pStyle w:val="TEXTOVO"/>
      </w:pPr>
      <w:r w:rsidRPr="004149FE">
        <w:t>Kontraindikací pro příbuzenskou transplantaci je mentální dysfunkce dárce, onemocnění ledvin, vysoké riziko perioperačního úmrtí, přenosné choroby či inkompatibilita krevní skupiny</w:t>
      </w:r>
      <w:r w:rsidR="00402E56" w:rsidRPr="004149FE">
        <w:t xml:space="preserve"> (Kawaciuk, 2009)</w:t>
      </w:r>
      <w:r w:rsidRPr="004149FE">
        <w:t>.</w:t>
      </w:r>
    </w:p>
    <w:p w:rsidR="0067101E" w:rsidRPr="004149FE" w:rsidRDefault="0067101E" w:rsidP="00897B74">
      <w:pPr>
        <w:pStyle w:val="TEXTOVO"/>
      </w:pPr>
      <w:r w:rsidRPr="004149FE">
        <w:t>Štěp se ukládá příjemci mimo původní umístění ledviny, obvykle do pravé kyčelní jámy. Renální c</w:t>
      </w:r>
      <w:r w:rsidR="009E721C" w:rsidRPr="004149FE">
        <w:t>évy se napojí na pacientovy ili</w:t>
      </w:r>
      <w:r w:rsidRPr="004149FE">
        <w:t>cké cévy a močovod se implantuje do močového měchýře</w:t>
      </w:r>
      <w:r w:rsidR="00ED790D" w:rsidRPr="004149FE">
        <w:t xml:space="preserve"> (Žák, Petrášek et al., 2011)</w:t>
      </w:r>
      <w:r w:rsidRPr="004149FE">
        <w:t xml:space="preserve">. Ledvina začíná pracovat </w:t>
      </w:r>
      <w:r w:rsidR="00026A30" w:rsidRPr="004149FE">
        <w:t xml:space="preserve">prakticky </w:t>
      </w:r>
      <w:r w:rsidRPr="004149FE">
        <w:t>ihned po operaci</w:t>
      </w:r>
      <w:r w:rsidR="00402E56" w:rsidRPr="004149FE">
        <w:t xml:space="preserve"> (Kawaciuk, 2009)</w:t>
      </w:r>
      <w:r w:rsidRPr="004149FE">
        <w:t>.</w:t>
      </w:r>
    </w:p>
    <w:p w:rsidR="0067101E" w:rsidRPr="004149FE" w:rsidRDefault="0067101E" w:rsidP="00897B74">
      <w:pPr>
        <w:pStyle w:val="TEXTOVO"/>
      </w:pPr>
      <w:r w:rsidRPr="004149FE">
        <w:t>Po transplantaci musí být pacient doživotně léčen imunosupresivy pro udržení funkce ledviny (Bureš, Horáček et al., 2003). Cílem imunosuprese je zamezení vzniku rejekce (</w:t>
      </w:r>
      <w:r w:rsidR="00E1271C" w:rsidRPr="004149FE">
        <w:t xml:space="preserve">tzn. </w:t>
      </w:r>
      <w:r w:rsidRPr="004149FE">
        <w:t xml:space="preserve">odhojovací </w:t>
      </w:r>
      <w:proofErr w:type="gramStart"/>
      <w:r w:rsidRPr="004149FE">
        <w:t>re</w:t>
      </w:r>
      <w:r w:rsidR="000E6379">
        <w:t>ak</w:t>
      </w:r>
      <w:r w:rsidRPr="004149FE">
        <w:t>ce) (Tesař</w:t>
      </w:r>
      <w:proofErr w:type="gramEnd"/>
      <w:r w:rsidRPr="004149FE">
        <w:t xml:space="preserve"> et al., 2003). Pacient je náchylnější ke vzniku infekcí, k horšímu hojení ran, je ohrožen osteoporózou a vyšším rizikem vzniku nádorů</w:t>
      </w:r>
      <w:r w:rsidR="00ED790D" w:rsidRPr="004149FE">
        <w:t xml:space="preserve"> (Žák, Petrášek et al., 2011)</w:t>
      </w:r>
      <w:r w:rsidRPr="004149FE">
        <w:t>. Některá imunosupresiva mají nefrotoxický účinek (Tesař et al., 2003).</w:t>
      </w:r>
    </w:p>
    <w:p w:rsidR="00C538ED" w:rsidRPr="004149FE" w:rsidRDefault="00C538ED" w:rsidP="00897B74">
      <w:pPr>
        <w:pStyle w:val="TEXTOVO"/>
      </w:pPr>
      <w:r w:rsidRPr="004149FE">
        <w:t xml:space="preserve">Odhojovací reakce štěpu může být hyperakutní, akutní a chronická. Hyperakutní rejekce vzniká 1-24 hodin po operaci. Projeví se anurií nebo pomalým rozvojem funkce štěpu. Příčinou je přítomnost protilátek proti HLA antigenům dárce nebo AB0 inkompatibilita. </w:t>
      </w:r>
      <w:r w:rsidRPr="004149FE">
        <w:lastRenderedPageBreak/>
        <w:t>Histologicky se jedná o hemoragickou nekrózu (Tesař et al., 2003). Akutní rejekce vzniká od 4. dne do 6 měsíců od transplantace následkem imunitních mechanismů (Bureš, Horáček et al., 2003). Postihuje 30-60 % všech příjemců ledvinových štěpů (Tesař et al., 2003). Chronická rejekce je charakterizována postupným poklesem funkce ledviny, začíná asi půl roku po operaci. Příčiny jsou imunitní i neimunitní, kdy na transplantovanou ledvinu negativně působí arteriální hypertenze či proteinurie (Bureš, Horáček et al., 2003).</w:t>
      </w:r>
    </w:p>
    <w:p w:rsidR="00C538ED" w:rsidRPr="004149FE" w:rsidRDefault="00C538ED" w:rsidP="00897B74">
      <w:pPr>
        <w:pStyle w:val="TEXTOVO"/>
      </w:pPr>
      <w:r w:rsidRPr="004149FE">
        <w:t xml:space="preserve">Výsledek transplantace je závislý na shodě ve znacích HLA, na titru cytotoxických protilátek, na věku dárce a příjemce a na chirurgickém výkonu. Asi u 50 % pacientů transplantát přežívá více než deset let. V případě selhání štěpu se pacient vrací do dialyzačního programu a může být opětovně zařazen na čekací listinu (pokud nejsou přítomny </w:t>
      </w:r>
      <w:proofErr w:type="gramStart"/>
      <w:r w:rsidRPr="004149FE">
        <w:t>kontraindikace) (Žák</w:t>
      </w:r>
      <w:proofErr w:type="gramEnd"/>
      <w:r w:rsidRPr="004149FE">
        <w:t>, Petrášek et al., 2011).</w:t>
      </w:r>
    </w:p>
    <w:p w:rsidR="00C1351A" w:rsidRDefault="00C1351A">
      <w:pPr>
        <w:rPr>
          <w:rFonts w:ascii="Times New Roman" w:eastAsia="Times New Roman" w:hAnsi="Times New Roman" w:cs="Arial"/>
          <w:b/>
          <w:bCs/>
          <w:iCs/>
          <w:sz w:val="30"/>
          <w:szCs w:val="28"/>
        </w:rPr>
      </w:pPr>
      <w:bookmarkStart w:id="146" w:name="_Toc410655148"/>
      <w:r>
        <w:br w:type="page"/>
      </w:r>
    </w:p>
    <w:p w:rsidR="007E233E" w:rsidRPr="004149FE" w:rsidRDefault="00780763" w:rsidP="000D6873">
      <w:pPr>
        <w:pStyle w:val="Pea2"/>
      </w:pPr>
      <w:r w:rsidRPr="004149FE">
        <w:lastRenderedPageBreak/>
        <w:t xml:space="preserve"> </w:t>
      </w:r>
      <w:bookmarkStart w:id="147" w:name="_Toc414272625"/>
      <w:bookmarkStart w:id="148" w:name="_Toc417424724"/>
      <w:r w:rsidR="007E233E" w:rsidRPr="000D6873">
        <w:t>Rehabilitace</w:t>
      </w:r>
      <w:r w:rsidR="007E233E" w:rsidRPr="004149FE">
        <w:t xml:space="preserve"> při chronickém onemocnění ledvin</w:t>
      </w:r>
      <w:bookmarkEnd w:id="146"/>
      <w:bookmarkEnd w:id="147"/>
      <w:bookmarkEnd w:id="148"/>
    </w:p>
    <w:p w:rsidR="007E233E" w:rsidRPr="004149FE" w:rsidRDefault="00CB0E60" w:rsidP="00897B74">
      <w:pPr>
        <w:pStyle w:val="TEXTOVO"/>
      </w:pPr>
      <w:r>
        <w:t>R</w:t>
      </w:r>
      <w:r w:rsidR="007E233E" w:rsidRPr="004149FE">
        <w:t xml:space="preserve">ehabilitace </w:t>
      </w:r>
      <w:r>
        <w:t>z</w:t>
      </w:r>
      <w:r w:rsidR="00DB1E03" w:rsidRPr="004149FE">
        <w:t>ahrnuje obnovení zdraví fyzického, duševního i sociálního</w:t>
      </w:r>
      <w:r w:rsidR="008D717A" w:rsidRPr="004149FE">
        <w:t xml:space="preserve">. Péči </w:t>
      </w:r>
      <w:r>
        <w:br/>
      </w:r>
      <w:r w:rsidR="008D717A" w:rsidRPr="004149FE">
        <w:t>o dialyzovaného pacienta za</w:t>
      </w:r>
      <w:r w:rsidR="005A55B4" w:rsidRPr="004149FE">
        <w:t xml:space="preserve">jišťuje multidisciplinární tým. </w:t>
      </w:r>
      <w:r w:rsidR="008D717A" w:rsidRPr="004149FE">
        <w:t xml:space="preserve">V nefrologickém týmu spolupracuje lékař, sestra, fyzioterapeut, nutriční terapeut, psycholog, sociální pracovník </w:t>
      </w:r>
      <w:r>
        <w:br/>
      </w:r>
      <w:r w:rsidR="008D717A" w:rsidRPr="004149FE">
        <w:t xml:space="preserve">a </w:t>
      </w:r>
      <w:r w:rsidR="005A55B4" w:rsidRPr="004149FE">
        <w:t>osoba určující</w:t>
      </w:r>
      <w:r w:rsidR="008D717A" w:rsidRPr="004149FE">
        <w:t xml:space="preserve"> využití pracovního potenciálu nemocného. Cílem spolupráce je dosažení maximální možné funkční kapacity a co nejlepší kvality života pacienta </w:t>
      </w:r>
      <w:r w:rsidR="00DB1E03" w:rsidRPr="004149FE">
        <w:t xml:space="preserve">(Svoboda, Mahrová; 2009). </w:t>
      </w:r>
      <w:r w:rsidR="005203D0" w:rsidRPr="004149FE">
        <w:t xml:space="preserve">Komprehenzivní (tj. ucelená) RHB zahrnuje RHB </w:t>
      </w:r>
      <w:r w:rsidR="005A55B4" w:rsidRPr="004149FE">
        <w:t>ve zdravotnictví</w:t>
      </w:r>
      <w:r w:rsidR="005203D0" w:rsidRPr="004149FE">
        <w:t>, sociální, pracovní a pedagogicko</w:t>
      </w:r>
      <w:r w:rsidR="00595B51" w:rsidRPr="004149FE">
        <w:t>-psychologickou</w:t>
      </w:r>
      <w:r w:rsidR="005203D0" w:rsidRPr="004149FE">
        <w:t xml:space="preserve"> (Vítková et al., 2003).</w:t>
      </w:r>
    </w:p>
    <w:p w:rsidR="007E233E" w:rsidRPr="004149FE" w:rsidRDefault="00780763" w:rsidP="000D6873">
      <w:pPr>
        <w:pStyle w:val="Pea3"/>
      </w:pPr>
      <w:bookmarkStart w:id="149" w:name="_Toc410655149"/>
      <w:r w:rsidRPr="004149FE">
        <w:t xml:space="preserve"> </w:t>
      </w:r>
      <w:bookmarkStart w:id="150" w:name="_Toc414272626"/>
      <w:bookmarkStart w:id="151" w:name="_Toc417424725"/>
      <w:r w:rsidR="002B13EC" w:rsidRPr="000D6873">
        <w:t>Rehabilitace</w:t>
      </w:r>
      <w:r w:rsidR="002B13EC" w:rsidRPr="004149FE">
        <w:t xml:space="preserve"> ve zdravotnictví</w:t>
      </w:r>
      <w:bookmarkEnd w:id="149"/>
      <w:bookmarkEnd w:id="150"/>
      <w:bookmarkEnd w:id="151"/>
    </w:p>
    <w:p w:rsidR="00C97A60" w:rsidRPr="004149FE" w:rsidRDefault="00C97A60" w:rsidP="00897B74">
      <w:pPr>
        <w:pStyle w:val="TEXTOVO"/>
      </w:pPr>
      <w:r w:rsidRPr="004149FE">
        <w:t xml:space="preserve">Terminální stádium chronického onemocnění ledvin je spojeno s četnými funkčními </w:t>
      </w:r>
      <w:r w:rsidR="00C8680C" w:rsidRPr="004149FE">
        <w:br/>
      </w:r>
      <w:r w:rsidRPr="004149FE">
        <w:t xml:space="preserve">a strukturálními poruchami v systému neuromuskulárním, kardiovaskulárním a ve skeletu (Gołębiowski et al., 2009). </w:t>
      </w:r>
      <w:r w:rsidR="00D44FF8" w:rsidRPr="004149FE">
        <w:t xml:space="preserve">Hlavním </w:t>
      </w:r>
      <w:r w:rsidR="00B518E6" w:rsidRPr="004149FE">
        <w:t>úkolem</w:t>
      </w:r>
      <w:r w:rsidR="00D44FF8" w:rsidRPr="004149FE">
        <w:t xml:space="preserve"> RHB je prevence vzniku</w:t>
      </w:r>
      <w:r w:rsidRPr="004149FE">
        <w:t xml:space="preserve"> těchto</w:t>
      </w:r>
      <w:r w:rsidR="00D44FF8" w:rsidRPr="004149FE">
        <w:t xml:space="preserve"> komplikací </w:t>
      </w:r>
      <w:r w:rsidR="00C8680C" w:rsidRPr="004149FE">
        <w:br/>
      </w:r>
      <w:r w:rsidR="005D3628" w:rsidRPr="004149FE">
        <w:t>(Girija, Radha; 2013).</w:t>
      </w:r>
    </w:p>
    <w:p w:rsidR="007E233E" w:rsidRPr="004149FE" w:rsidRDefault="007E233E" w:rsidP="00897B74">
      <w:pPr>
        <w:pStyle w:val="TEXTOVO"/>
      </w:pPr>
      <w:r w:rsidRPr="004149FE">
        <w:t>Zařazení pohybové léčby při </w:t>
      </w:r>
      <w:r w:rsidR="000453BB" w:rsidRPr="004149FE">
        <w:t>chronické</w:t>
      </w:r>
      <w:r w:rsidRPr="004149FE">
        <w:t xml:space="preserve"> </w:t>
      </w:r>
      <w:r w:rsidR="000956DB" w:rsidRPr="004149FE">
        <w:t>HD</w:t>
      </w:r>
      <w:r w:rsidRPr="004149FE">
        <w:t xml:space="preserve"> je v ČR zatím stále málo diskutováno. Tuto problematiku popisuje zejména zahraniční literatura</w:t>
      </w:r>
      <w:r w:rsidR="00E77DC4" w:rsidRPr="004149FE">
        <w:t>. V</w:t>
      </w:r>
      <w:r w:rsidRPr="004149FE">
        <w:t> posledních 30 letech se začal dokumentovat přízniv</w:t>
      </w:r>
      <w:r w:rsidR="00B518E6" w:rsidRPr="004149FE">
        <w:t>ý</w:t>
      </w:r>
      <w:r w:rsidRPr="004149FE">
        <w:t xml:space="preserve"> vliv pravidelné pohybové léčby na fyzickou zdatnost, celkový funkční a psychický stav nemocných</w:t>
      </w:r>
      <w:r w:rsidR="00BB527D" w:rsidRPr="004149FE">
        <w:t xml:space="preserve"> (Mahrová et al., 2009)</w:t>
      </w:r>
      <w:r w:rsidRPr="004149FE">
        <w:t>.</w:t>
      </w:r>
      <w:r w:rsidR="00D44FF8" w:rsidRPr="004149FE">
        <w:t xml:space="preserve"> Všechny tyto faktory vytvářejí podmínky pro maximální adaptaci nemocného ve společnosti a v</w:t>
      </w:r>
      <w:r w:rsidR="008264A2" w:rsidRPr="004149FE">
        <w:t> </w:t>
      </w:r>
      <w:r w:rsidR="00D44FF8" w:rsidRPr="004149FE">
        <w:t>rodině</w:t>
      </w:r>
      <w:r w:rsidR="008264A2" w:rsidRPr="004149FE">
        <w:t>.</w:t>
      </w:r>
      <w:r w:rsidR="00D44FF8" w:rsidRPr="004149FE">
        <w:t xml:space="preserve"> </w:t>
      </w:r>
      <w:r w:rsidR="008264A2" w:rsidRPr="004149FE">
        <w:t xml:space="preserve">Kondiční cvičení je pro nemocné prospěšné z důvodu získání sebedůvěry a vyšší míry soběstačnosti. Umožňuje zachování pracovní schopnosti </w:t>
      </w:r>
      <w:r w:rsidR="00D44FF8" w:rsidRPr="004149FE">
        <w:t>(Svoboda, 2000).</w:t>
      </w:r>
      <w:r w:rsidR="00FB386E" w:rsidRPr="004149FE">
        <w:t xml:space="preserve"> V ČR </w:t>
      </w:r>
      <w:r w:rsidR="00DC3033" w:rsidRPr="004149FE">
        <w:t xml:space="preserve">existuje jen malý počet </w:t>
      </w:r>
      <w:r w:rsidR="00B94596" w:rsidRPr="004149FE">
        <w:t>HD</w:t>
      </w:r>
      <w:r w:rsidR="00DC3033" w:rsidRPr="004149FE">
        <w:t xml:space="preserve"> center, ve kterých se tento typ RHB provádí (Pal</w:t>
      </w:r>
      <w:r w:rsidR="00E83079" w:rsidRPr="004149FE">
        <w:t>a</w:t>
      </w:r>
      <w:r w:rsidR="00DC3033" w:rsidRPr="004149FE">
        <w:t>nová et al., 2014)</w:t>
      </w:r>
    </w:p>
    <w:p w:rsidR="008264A2" w:rsidRPr="004149FE" w:rsidRDefault="00C0032B" w:rsidP="00897B74">
      <w:pPr>
        <w:pStyle w:val="TEXTOVO"/>
      </w:pPr>
      <w:r w:rsidRPr="004149FE">
        <w:t xml:space="preserve">Snížení fyzické aktivity u nemocných s CHSL zůstává často bez povšimnutí a je zdravotnickým týmem bagatelizováno. </w:t>
      </w:r>
      <w:r w:rsidR="00360B08" w:rsidRPr="004149FE">
        <w:t xml:space="preserve">Přestože léčba </w:t>
      </w:r>
      <w:r w:rsidR="001B32D2" w:rsidRPr="004149FE">
        <w:t>dialýzou</w:t>
      </w:r>
      <w:r w:rsidR="00360B08" w:rsidRPr="004149FE">
        <w:t xml:space="preserve"> se posunula nesmírně daleko, dialyzovaní pacienti zůstávají </w:t>
      </w:r>
      <w:r w:rsidR="00AA262A" w:rsidRPr="004149FE">
        <w:t>často</w:t>
      </w:r>
      <w:r w:rsidR="00360B08" w:rsidRPr="004149FE">
        <w:t xml:space="preserve"> fyzicky </w:t>
      </w:r>
      <w:r w:rsidR="000453BB" w:rsidRPr="004149FE">
        <w:t>pasivn</w:t>
      </w:r>
      <w:r w:rsidR="00360B08" w:rsidRPr="004149FE">
        <w:t>í</w:t>
      </w:r>
      <w:r w:rsidR="00407C2B" w:rsidRPr="004149FE">
        <w:t xml:space="preserve"> (Wruk et al., 2008)</w:t>
      </w:r>
      <w:r w:rsidR="00360B08" w:rsidRPr="004149FE">
        <w:t xml:space="preserve">. </w:t>
      </w:r>
      <w:r w:rsidRPr="004149FE">
        <w:t xml:space="preserve"> </w:t>
      </w:r>
      <w:r w:rsidR="00407C2B" w:rsidRPr="004149FE">
        <w:t>Sedavý způsob života, který nemocní s CHSL často vedou, podporuje pokles fyzické zdatnosti a značně komplikuje návrat do optimální tělesné kondice pacientům po transplantaci ledviny, také má vliv na předčasné úmrtí</w:t>
      </w:r>
      <w:r w:rsidR="00C97A60" w:rsidRPr="004149FE">
        <w:t xml:space="preserve"> (Gołębiowski et al., 2009)</w:t>
      </w:r>
      <w:r w:rsidR="00407C2B" w:rsidRPr="004149FE">
        <w:t xml:space="preserve">. </w:t>
      </w:r>
      <w:r w:rsidR="00360B08" w:rsidRPr="004149FE">
        <w:t xml:space="preserve">Už samotná </w:t>
      </w:r>
      <w:r w:rsidR="00B94596" w:rsidRPr="004149FE">
        <w:t>HD</w:t>
      </w:r>
      <w:r w:rsidR="00360B08" w:rsidRPr="004149FE">
        <w:t xml:space="preserve"> procedura imobilizuje pacienta na přibližně 48 hodin měsíčně při frekvenci HD 3krát týdně po dobu 4-5 hodin</w:t>
      </w:r>
      <w:r w:rsidR="0045602B" w:rsidRPr="004149FE">
        <w:t xml:space="preserve"> (Wruk et al., 2008)</w:t>
      </w:r>
      <w:r w:rsidR="00360B08" w:rsidRPr="004149FE">
        <w:t>.</w:t>
      </w:r>
      <w:r w:rsidR="008264A2" w:rsidRPr="004149FE">
        <w:t xml:space="preserve"> </w:t>
      </w:r>
      <w:r w:rsidR="00F77929" w:rsidRPr="004149FE">
        <w:t xml:space="preserve">Nemocní s CHSL jsou průměrně o 20-50 % méně fyzicky aktivní než lidé </w:t>
      </w:r>
      <w:r w:rsidR="003E077E" w:rsidRPr="004149FE">
        <w:t xml:space="preserve">stejného věku </w:t>
      </w:r>
      <w:r w:rsidR="00F77929" w:rsidRPr="004149FE">
        <w:t>ve zdravé populaci</w:t>
      </w:r>
      <w:r w:rsidR="003E077E" w:rsidRPr="004149FE">
        <w:t xml:space="preserve"> se sedavým způsobem života</w:t>
      </w:r>
      <w:r w:rsidR="00193367" w:rsidRPr="004149FE">
        <w:t>. Bylo zjištěno, že hlavním důvodem fyzické pasivity</w:t>
      </w:r>
      <w:r w:rsidR="00DD2A93" w:rsidRPr="004149FE">
        <w:t xml:space="preserve"> dialyzovaných</w:t>
      </w:r>
      <w:r w:rsidR="00193367" w:rsidRPr="004149FE">
        <w:t xml:space="preserve"> j</w:t>
      </w:r>
      <w:r w:rsidR="00DD2A93" w:rsidRPr="004149FE">
        <w:t>sou</w:t>
      </w:r>
      <w:r w:rsidR="00193367" w:rsidRPr="004149FE">
        <w:t xml:space="preserve"> depres</w:t>
      </w:r>
      <w:r w:rsidR="00DD2A93" w:rsidRPr="004149FE">
        <w:t>ivní stavy</w:t>
      </w:r>
      <w:r w:rsidR="00193367" w:rsidRPr="004149FE">
        <w:t xml:space="preserve"> </w:t>
      </w:r>
      <w:r w:rsidR="003E077E" w:rsidRPr="004149FE">
        <w:t>(Girija, Radha; 2013).</w:t>
      </w:r>
    </w:p>
    <w:p w:rsidR="008264A2" w:rsidRPr="004149FE" w:rsidRDefault="008264A2" w:rsidP="00897B74">
      <w:pPr>
        <w:pStyle w:val="TEXTOVO"/>
      </w:pPr>
      <w:r w:rsidRPr="004149FE">
        <w:t xml:space="preserve">V ČR roční péče o jednoho pacienta v dialyzačním programu stojí kolem 750000 Kč, velká část z této sumy hradí léčbu komplikací CHSL. Nemalá částka je také nutná k úhradě </w:t>
      </w:r>
      <w:r w:rsidRPr="004149FE">
        <w:lastRenderedPageBreak/>
        <w:t>péče</w:t>
      </w:r>
      <w:r w:rsidR="006E474A" w:rsidRPr="004149FE">
        <w:t xml:space="preserve"> o</w:t>
      </w:r>
      <w:r w:rsidRPr="004149FE">
        <w:t xml:space="preserve"> nesoběstač</w:t>
      </w:r>
      <w:r w:rsidR="006E474A" w:rsidRPr="004149FE">
        <w:t>né</w:t>
      </w:r>
      <w:r w:rsidRPr="004149FE">
        <w:t xml:space="preserve"> pacient</w:t>
      </w:r>
      <w:r w:rsidR="006E474A" w:rsidRPr="004149FE">
        <w:t>y (Svoboda, 2000)</w:t>
      </w:r>
      <w:r w:rsidRPr="004149FE">
        <w:t>.</w:t>
      </w:r>
      <w:r w:rsidR="006E474A" w:rsidRPr="004149FE">
        <w:t xml:space="preserve"> Finančně náročné je rovněž zajištění dopravy některých pacientů do </w:t>
      </w:r>
      <w:r w:rsidR="009F28D3" w:rsidRPr="004149FE">
        <w:t xml:space="preserve">HD </w:t>
      </w:r>
      <w:r w:rsidR="006E474A" w:rsidRPr="004149FE">
        <w:t xml:space="preserve">centra a zpět (Lachmanová, 2003). </w:t>
      </w:r>
      <w:r w:rsidRPr="004149FE">
        <w:t>Zařazení kondičního cvičení do léčby dialyzov</w:t>
      </w:r>
      <w:r w:rsidR="006E474A" w:rsidRPr="004149FE">
        <w:t>a</w:t>
      </w:r>
      <w:r w:rsidRPr="004149FE">
        <w:t xml:space="preserve">ných je tedy žádoucí z hlediska </w:t>
      </w:r>
      <w:r w:rsidR="006E474A" w:rsidRPr="004149FE">
        <w:t xml:space="preserve">samotného </w:t>
      </w:r>
      <w:r w:rsidRPr="004149FE">
        <w:t xml:space="preserve">nemocného i z hlediska celé společnosti (Svoboda, 2000). </w:t>
      </w:r>
    </w:p>
    <w:p w:rsidR="00407C2B" w:rsidRPr="004149FE" w:rsidRDefault="00407C2B" w:rsidP="00897B74">
      <w:pPr>
        <w:pStyle w:val="TEXTOVO"/>
      </w:pPr>
      <w:r w:rsidRPr="004149FE">
        <w:t>Nedostačující pohybová aktivita nemocných s CHSL vedla před několika lety k založení skupiny European Working Group on Renal Rehabilitation and Exercise Physiology. Hlavní</w:t>
      </w:r>
      <w:r w:rsidR="009F28D3" w:rsidRPr="004149FE">
        <w:t>m</w:t>
      </w:r>
      <w:r w:rsidR="00B518E6" w:rsidRPr="004149FE">
        <w:t xml:space="preserve"> </w:t>
      </w:r>
      <w:r w:rsidR="009F28D3" w:rsidRPr="004149FE">
        <w:t>úkolem t</w:t>
      </w:r>
      <w:r w:rsidRPr="004149FE">
        <w:t xml:space="preserve">éto </w:t>
      </w:r>
      <w:r w:rsidR="009F28D3" w:rsidRPr="004149FE">
        <w:t>instituce</w:t>
      </w:r>
      <w:r w:rsidRPr="004149FE">
        <w:t xml:space="preserve"> je propagace, vedení, koordinace výzkumů a organizace vědeckých konferencí týkajících se vlivu fyzické zátěže na zlepšení efektu dialyzační terapie. Díky této organizaci se důležitost fyzické aktivity dialyzovaných začala dostávat do povědomí odborníků i veřejnosti (Wruk et al., 2008). </w:t>
      </w:r>
    </w:p>
    <w:p w:rsidR="009540D5" w:rsidRPr="004149FE" w:rsidRDefault="009540D5" w:rsidP="00897B74">
      <w:pPr>
        <w:pStyle w:val="TEXTOVO"/>
      </w:pPr>
      <w:r w:rsidRPr="004149FE">
        <w:t>Pacienti v dialyzačně-transplantačním programu mají často nepřiměřené obavy ze zhoršení jejich zdravotního stavu fyzickou aktivitou. Pro překonání počátečních obav je důležité začít se cvičením pozvolna, postupně navyšovat intenzitu a dobu cvičení (Svoboda, 2000).</w:t>
      </w:r>
    </w:p>
    <w:p w:rsidR="00A152CD" w:rsidRPr="004149FE" w:rsidRDefault="00A152CD" w:rsidP="00897B74">
      <w:pPr>
        <w:pStyle w:val="TEXTOVO"/>
      </w:pPr>
      <w:r w:rsidRPr="004149FE">
        <w:t>Důležitá je včasnost zahájení RHB, cvičení musí být soustavné a pravidelné. Čím dříve pacient je informován a zahájí cvičení, tím spíše můžeme očekávat jeho dlouhodobý preventivní účinek. Zařazení cvičení do léčby pacienta není věkem omezené. Poziti</w:t>
      </w:r>
      <w:r w:rsidR="008C5979" w:rsidRPr="004149FE">
        <w:t>vní efekt tréninku je možné zaz</w:t>
      </w:r>
      <w:r w:rsidRPr="004149FE">
        <w:t>n</w:t>
      </w:r>
      <w:r w:rsidR="008C5979" w:rsidRPr="004149FE">
        <w:t>a</w:t>
      </w:r>
      <w:r w:rsidRPr="004149FE">
        <w:t>menat teprve po 3-6 měsících (Svoboda, Mahrová; 2009).</w:t>
      </w:r>
    </w:p>
    <w:p w:rsidR="00407C2B" w:rsidRPr="004149FE" w:rsidRDefault="00780763" w:rsidP="000D6873">
      <w:pPr>
        <w:pStyle w:val="Pea4"/>
      </w:pPr>
      <w:bookmarkStart w:id="152" w:name="_Toc410655150"/>
      <w:r w:rsidRPr="004149FE">
        <w:t xml:space="preserve"> </w:t>
      </w:r>
      <w:bookmarkStart w:id="153" w:name="_Toc414272627"/>
      <w:bookmarkStart w:id="154" w:name="_Toc417424726"/>
      <w:r w:rsidR="00407C2B" w:rsidRPr="000D6873">
        <w:t>Účinky</w:t>
      </w:r>
      <w:r w:rsidR="00407C2B" w:rsidRPr="004149FE">
        <w:t xml:space="preserve"> léčebné rehabilitace</w:t>
      </w:r>
      <w:bookmarkEnd w:id="152"/>
      <w:bookmarkEnd w:id="153"/>
      <w:bookmarkEnd w:id="154"/>
    </w:p>
    <w:p w:rsidR="00791A41" w:rsidRPr="004149FE" w:rsidRDefault="00E55D93" w:rsidP="00897B74">
      <w:pPr>
        <w:pStyle w:val="TEXTOVO"/>
      </w:pPr>
      <w:r w:rsidRPr="004149FE">
        <w:t>Pohybová léčba přináší nemocným mnoho benefitů</w:t>
      </w:r>
      <w:r w:rsidR="00A4701B" w:rsidRPr="004149FE">
        <w:t xml:space="preserve"> </w:t>
      </w:r>
      <w:r w:rsidR="00791A41" w:rsidRPr="004149FE">
        <w:t xml:space="preserve">(Wruk et al., 2008). </w:t>
      </w:r>
    </w:p>
    <w:p w:rsidR="00203E03" w:rsidRPr="004149FE" w:rsidRDefault="00A4701B" w:rsidP="00897B74">
      <w:pPr>
        <w:pStyle w:val="TEXTOVO"/>
      </w:pPr>
      <w:r w:rsidRPr="004149FE">
        <w:t xml:space="preserve">Výkonnost nemocných s CHSL je snížená v průměru na 60 % normálních hodnot vlivem nemoci a sedavého způsobu života (Svoboda, 2000). Pokles fyzické zdatnosti klesá paralelně s progresí ledvinného onemocnění (Gołębiowski et al., 2009). Tréninkem lze zlepšit výkonnost asi o 25-35 % při optimální léčbě (Svoboda, 2000). </w:t>
      </w:r>
    </w:p>
    <w:p w:rsidR="00791A41" w:rsidRPr="004149FE" w:rsidRDefault="00B55BF4" w:rsidP="00897B74">
      <w:pPr>
        <w:pStyle w:val="TEXTOVO"/>
      </w:pPr>
      <w:r w:rsidRPr="004149FE">
        <w:t xml:space="preserve">Převážná většina pacientů v dialyzačním programu je starších 60 let. U seniorů je nácvik ztracených pohybových stereotypů pro zvládání sebeobsluhy hlavním účelem fyzioterapie. </w:t>
      </w:r>
      <w:r w:rsidR="00203E03" w:rsidRPr="004149FE">
        <w:t xml:space="preserve">Svalovou únavu lze </w:t>
      </w:r>
      <w:r w:rsidRPr="004149FE">
        <w:t xml:space="preserve">dobře </w:t>
      </w:r>
      <w:r w:rsidR="00203E03" w:rsidRPr="004149FE">
        <w:t xml:space="preserve">ovlivnit ekonomizací svalové práce, tzn. maximální účelností </w:t>
      </w:r>
      <w:r w:rsidRPr="004149FE">
        <w:t>určitého pohybového stereotypu</w:t>
      </w:r>
      <w:r w:rsidR="00775AA9" w:rsidRPr="004149FE">
        <w:t xml:space="preserve"> </w:t>
      </w:r>
      <w:r w:rsidR="007E1483" w:rsidRPr="004149FE">
        <w:t>(Svoboda, Mahrová; 2009).</w:t>
      </w:r>
    </w:p>
    <w:p w:rsidR="00E55D93" w:rsidRPr="004149FE" w:rsidRDefault="00E55D93" w:rsidP="00897B74">
      <w:pPr>
        <w:pStyle w:val="TEXTOVO"/>
      </w:pPr>
      <w:r w:rsidRPr="004149FE">
        <w:t xml:space="preserve">Cvičení vede ke zlepšení aerobní kapacity, síly, koordinace, flexibility a rovnovážných funkcí, tedy zlepšuje všechny aspekty fyzické kondice. Cvičení flexibility podporuje kloubní mobilitu, pružnost svalů, šlach a vazů. Přispívá ke zlepšení svalové síly, držení těla, nápravě patologických pohybových stereotypů a ekonomizaci pohybu. Pro trénování rovnováhy je možné použít balanční plošiny a speciální rovnovážná cvičení. Je tím možné ovlivnit poruchy </w:t>
      </w:r>
      <w:r w:rsidRPr="004149FE">
        <w:lastRenderedPageBreak/>
        <w:t xml:space="preserve">rovnováhy vzniklé v souvislosti s periferní nebo centrální poruchou nervového systému (Svoboda, Mahrová; 2009). </w:t>
      </w:r>
    </w:p>
    <w:p w:rsidR="00E55D93" w:rsidRPr="004149FE" w:rsidRDefault="00E55D93" w:rsidP="00897B74">
      <w:pPr>
        <w:pStyle w:val="TEXTOVO"/>
      </w:pPr>
      <w:r w:rsidRPr="004149FE">
        <w:t xml:space="preserve">Trénink koordinace zlepšuje nervosvalovou souhru, pohyb se stává přesnější </w:t>
      </w:r>
      <w:r w:rsidR="007A4E22" w:rsidRPr="004149FE">
        <w:br/>
      </w:r>
      <w:r w:rsidRPr="004149FE">
        <w:t xml:space="preserve">a rychlejší. Trénink síly zvyšuje sílu a objem svalů, současně podporuje rozvoj vytrvalosti. Působí preventivně proti úbytku kostní tkáně a zlepšuje stabilitu kloubů. Vytrvalostní trénink spojený s aerobním tréninkem primárně zajišťuje dobrou funkci KV systému a plic, práce myokardu a dýchací soustavy se stává ekonomičtější, zotavovací doba po zátěži se zkracuje. Zlepšují se dechové parametry, lépe funguje dodávání a spalování energie (Svoboda, Mahrová; 2009). </w:t>
      </w:r>
    </w:p>
    <w:p w:rsidR="00E55D93" w:rsidRPr="004149FE" w:rsidRDefault="00E55D93" w:rsidP="00897B74">
      <w:pPr>
        <w:pStyle w:val="TEXTOVO"/>
      </w:pPr>
      <w:r w:rsidRPr="004149FE">
        <w:t xml:space="preserve">Důležitou součástí cvičebního programu je relaxace s cílem uvolnění svalového napětí </w:t>
      </w:r>
      <w:r w:rsidR="002B09A6" w:rsidRPr="004149FE">
        <w:br/>
        <w:t xml:space="preserve">a </w:t>
      </w:r>
      <w:r w:rsidRPr="004149FE">
        <w:t xml:space="preserve">psychického stresu. Z relaxačních technik se využívá Schulzův autogenní trénink </w:t>
      </w:r>
      <w:r w:rsidR="007A4E22" w:rsidRPr="004149FE">
        <w:br/>
      </w:r>
      <w:r w:rsidRPr="004149FE">
        <w:t>a Jacobs</w:t>
      </w:r>
      <w:r w:rsidR="002011B2" w:rsidRPr="004149FE">
        <w:t>o</w:t>
      </w:r>
      <w:r w:rsidRPr="004149FE">
        <w:t>nova progresivní svalová relaxace (Svoboda, Mahrová; 2009).</w:t>
      </w:r>
    </w:p>
    <w:p w:rsidR="00E55D93" w:rsidRPr="004149FE" w:rsidRDefault="00E55D93" w:rsidP="00897B74">
      <w:pPr>
        <w:tabs>
          <w:tab w:val="left" w:pos="250"/>
          <w:tab w:val="left" w:pos="5544"/>
        </w:tabs>
        <w:spacing w:after="0" w:line="360" w:lineRule="auto"/>
        <w:jc w:val="both"/>
        <w:rPr>
          <w:rFonts w:ascii="Times New Roman" w:eastAsia="Times New Roman" w:hAnsi="Times New Roman" w:cs="Times New Roman"/>
          <w:sz w:val="24"/>
          <w:szCs w:val="24"/>
        </w:rPr>
      </w:pPr>
    </w:p>
    <w:p w:rsidR="00791A41" w:rsidRPr="004149FE" w:rsidRDefault="00791A41" w:rsidP="00897B74">
      <w:pPr>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Účinky kondičního tréninku na </w:t>
      </w:r>
      <w:r w:rsidR="007E1483" w:rsidRPr="004149FE">
        <w:rPr>
          <w:rFonts w:ascii="Times New Roman" w:hAnsi="Times New Roman" w:cs="Times New Roman"/>
          <w:sz w:val="24"/>
          <w:szCs w:val="24"/>
        </w:rPr>
        <w:t>organismus</w:t>
      </w:r>
      <w:r w:rsidRPr="004149FE">
        <w:rPr>
          <w:rFonts w:ascii="Times New Roman" w:hAnsi="Times New Roman" w:cs="Times New Roman"/>
          <w:sz w:val="24"/>
          <w:szCs w:val="24"/>
        </w:rPr>
        <w:t>:</w:t>
      </w:r>
    </w:p>
    <w:p w:rsidR="00E55D93" w:rsidRPr="004149FE" w:rsidRDefault="0060501A"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eastAsia="Times New Roman" w:hAnsi="Times New Roman" w:cs="Times New Roman"/>
          <w:sz w:val="24"/>
          <w:szCs w:val="24"/>
        </w:rPr>
        <w:t>reduk</w:t>
      </w:r>
      <w:r w:rsidR="00E55D93" w:rsidRPr="004149FE">
        <w:rPr>
          <w:rFonts w:ascii="Times New Roman" w:eastAsia="Times New Roman" w:hAnsi="Times New Roman" w:cs="Times New Roman"/>
          <w:sz w:val="24"/>
          <w:szCs w:val="24"/>
        </w:rPr>
        <w:t>ce rizika dalšího rozvoje CHSL</w:t>
      </w:r>
      <w:r w:rsidR="00E55D93" w:rsidRPr="004149FE">
        <w:rPr>
          <w:rFonts w:ascii="Times New Roman" w:hAnsi="Times New Roman" w:cs="Times New Roman"/>
          <w:sz w:val="24"/>
          <w:szCs w:val="24"/>
        </w:rPr>
        <w:t xml:space="preserve"> (Wruk et al., 2008)</w:t>
      </w:r>
    </w:p>
    <w:p w:rsidR="007E1483" w:rsidRPr="004149FE" w:rsidRDefault="007E1483"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zvýšení svalové síly, udržení vyššího podílu svalové hmoty, snížení degradace svalových bílkovin</w:t>
      </w:r>
    </w:p>
    <w:p w:rsidR="007E1483" w:rsidRPr="004149FE" w:rsidRDefault="007E1483"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zlepšení stavu výživy (Svoboda, Mahrová; 2009)</w:t>
      </w:r>
    </w:p>
    <w:p w:rsidR="007F017B" w:rsidRPr="004149FE" w:rsidRDefault="00C6385C"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potlačení rozvoje uremické myopatie a neuropatie </w:t>
      </w:r>
    </w:p>
    <w:p w:rsidR="007F017B" w:rsidRPr="004149FE" w:rsidRDefault="009672AF"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úprava krevního TK</w:t>
      </w:r>
      <w:r w:rsidR="007F017B" w:rsidRPr="004149FE">
        <w:rPr>
          <w:rFonts w:ascii="Times New Roman" w:hAnsi="Times New Roman" w:cs="Times New Roman"/>
          <w:sz w:val="24"/>
          <w:szCs w:val="24"/>
        </w:rPr>
        <w:t>, snížení dávek léků ke korekci hypertenze</w:t>
      </w:r>
    </w:p>
    <w:p w:rsidR="00C6385C" w:rsidRPr="004149FE" w:rsidRDefault="00C6385C"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zvýšení výkonnosti </w:t>
      </w:r>
    </w:p>
    <w:p w:rsidR="00BB0881" w:rsidRPr="004149FE" w:rsidRDefault="00BB0881"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eastAsia="Times New Roman" w:hAnsi="Times New Roman" w:cs="Times New Roman"/>
          <w:sz w:val="24"/>
          <w:szCs w:val="24"/>
        </w:rPr>
        <w:t>snížení hladiny triglyceridů a vzestup hladiny HDL (high-density-lipoprotein) cholesterolu (Girija, Radha; 2013)</w:t>
      </w:r>
    </w:p>
    <w:p w:rsidR="00CD58AC" w:rsidRPr="004149FE" w:rsidRDefault="00CD58AC" w:rsidP="00897B74">
      <w:pPr>
        <w:pStyle w:val="Odstavecseseznamem"/>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 xml:space="preserve">zvýšení hladiny testosteronu a počtu androgenních receptorů – vyšší účinek androgenních hormonů na svalovou činnost </w:t>
      </w:r>
      <w:r w:rsidR="00F00A7D" w:rsidRPr="004149FE">
        <w:rPr>
          <w:rFonts w:ascii="Times New Roman" w:hAnsi="Times New Roman" w:cs="Times New Roman"/>
          <w:sz w:val="24"/>
          <w:szCs w:val="24"/>
        </w:rPr>
        <w:t>(Kraemer, Ratamess; 2005)</w:t>
      </w:r>
    </w:p>
    <w:p w:rsidR="007E1483" w:rsidRPr="004149FE" w:rsidRDefault="007E1483"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snížení rizika předčasného rozvoje aterosklerózy (redukce hyperlipidémie)</w:t>
      </w:r>
    </w:p>
    <w:p w:rsidR="007E1483" w:rsidRPr="004149FE" w:rsidRDefault="007E1483"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podpora funkce KV systému a plic</w:t>
      </w:r>
    </w:p>
    <w:p w:rsidR="00791A41" w:rsidRPr="004149FE" w:rsidRDefault="00791A41"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zlepšení tolerance sacharidů, v případě diabetiků snížení dávek léků nebo inzulinu</w:t>
      </w:r>
    </w:p>
    <w:p w:rsidR="00791A41" w:rsidRPr="004149FE" w:rsidRDefault="00AD4190"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zmírnění příznaků ané</w:t>
      </w:r>
      <w:r w:rsidR="00791A41" w:rsidRPr="004149FE">
        <w:rPr>
          <w:rFonts w:ascii="Times New Roman" w:hAnsi="Times New Roman" w:cs="Times New Roman"/>
          <w:sz w:val="24"/>
          <w:szCs w:val="24"/>
        </w:rPr>
        <w:t>mie, snížení dávek erytropoetinu</w:t>
      </w:r>
    </w:p>
    <w:p w:rsidR="00791A41" w:rsidRPr="004149FE" w:rsidRDefault="00791A41"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prevence narušení kosti, podpora funkce páteře a periferních kloubů</w:t>
      </w:r>
    </w:p>
    <w:p w:rsidR="00791A41" w:rsidRPr="004149FE" w:rsidRDefault="00791A41"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redukce váhy</w:t>
      </w:r>
      <w:r w:rsidR="007E1483" w:rsidRPr="004149FE">
        <w:rPr>
          <w:rFonts w:ascii="Times New Roman" w:hAnsi="Times New Roman" w:cs="Times New Roman"/>
          <w:sz w:val="24"/>
          <w:szCs w:val="24"/>
        </w:rPr>
        <w:t xml:space="preserve"> </w:t>
      </w:r>
    </w:p>
    <w:p w:rsidR="00791A41" w:rsidRPr="004149FE" w:rsidRDefault="00791A41"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podpora imunity</w:t>
      </w:r>
    </w:p>
    <w:p w:rsidR="00791A41" w:rsidRPr="004149FE" w:rsidRDefault="00791A41"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t>podpora psychické výkonnosti, sebedůvěry</w:t>
      </w:r>
    </w:p>
    <w:p w:rsidR="00791A41" w:rsidRPr="004149FE" w:rsidRDefault="00791A41" w:rsidP="00897B74">
      <w:pPr>
        <w:widowControl w:val="0"/>
        <w:numPr>
          <w:ilvl w:val="0"/>
          <w:numId w:val="11"/>
        </w:numPr>
        <w:suppressAutoHyphens/>
        <w:spacing w:after="0" w:line="360" w:lineRule="auto"/>
        <w:jc w:val="both"/>
        <w:rPr>
          <w:rFonts w:ascii="Times New Roman" w:hAnsi="Times New Roman" w:cs="Times New Roman"/>
          <w:sz w:val="24"/>
          <w:szCs w:val="24"/>
        </w:rPr>
      </w:pPr>
      <w:r w:rsidRPr="004149FE">
        <w:rPr>
          <w:rFonts w:ascii="Times New Roman" w:hAnsi="Times New Roman" w:cs="Times New Roman"/>
          <w:sz w:val="24"/>
          <w:szCs w:val="24"/>
        </w:rPr>
        <w:lastRenderedPageBreak/>
        <w:t>zlepšení sexuálních funkcí</w:t>
      </w:r>
      <w:r w:rsidR="00B34AB3" w:rsidRPr="004149FE">
        <w:rPr>
          <w:rFonts w:ascii="Times New Roman" w:hAnsi="Times New Roman" w:cs="Times New Roman"/>
          <w:sz w:val="24"/>
          <w:szCs w:val="24"/>
        </w:rPr>
        <w:t xml:space="preserve"> (Svoboda, 2000)</w:t>
      </w:r>
    </w:p>
    <w:p w:rsidR="00690B4A" w:rsidRPr="004149FE" w:rsidRDefault="00690B4A" w:rsidP="00897B74">
      <w:pPr>
        <w:tabs>
          <w:tab w:val="left" w:pos="250"/>
          <w:tab w:val="left" w:pos="5544"/>
        </w:tabs>
        <w:spacing w:after="0" w:line="360" w:lineRule="auto"/>
        <w:jc w:val="both"/>
        <w:rPr>
          <w:rFonts w:ascii="Times New Roman" w:hAnsi="Times New Roman" w:cs="Times New Roman"/>
          <w:sz w:val="24"/>
          <w:szCs w:val="24"/>
        </w:rPr>
      </w:pPr>
    </w:p>
    <w:p w:rsidR="00E77DC4" w:rsidRPr="00C1351A" w:rsidRDefault="00E77DC4" w:rsidP="00C1351A">
      <w:pPr>
        <w:pStyle w:val="Pea51"/>
        <w:numPr>
          <w:ilvl w:val="0"/>
          <w:numId w:val="0"/>
        </w:numPr>
        <w:spacing w:before="120"/>
        <w:rPr>
          <w:i/>
        </w:rPr>
      </w:pPr>
      <w:bookmarkStart w:id="155" w:name="_Toc410655151"/>
      <w:bookmarkStart w:id="156" w:name="_Toc414272628"/>
      <w:bookmarkStart w:id="157" w:name="_Toc417424727"/>
      <w:r w:rsidRPr="00C1351A">
        <w:rPr>
          <w:i/>
        </w:rPr>
        <w:t>Vliv pohybové aktivity na KV systém</w:t>
      </w:r>
      <w:bookmarkEnd w:id="155"/>
      <w:bookmarkEnd w:id="156"/>
      <w:bookmarkEnd w:id="157"/>
    </w:p>
    <w:p w:rsidR="00843407" w:rsidRPr="004149FE" w:rsidRDefault="002F7234" w:rsidP="00843407">
      <w:pPr>
        <w:pStyle w:val="TEXTOVO"/>
      </w:pPr>
      <w:r w:rsidRPr="004149FE">
        <w:t xml:space="preserve">Pravidelná fyzická zátěž dialyzovaných pozitivně </w:t>
      </w:r>
      <w:r w:rsidR="00975C74" w:rsidRPr="004149FE">
        <w:t>ovlivňuje</w:t>
      </w:r>
      <w:r w:rsidRPr="004149FE">
        <w:t xml:space="preserve"> KV komplikace </w:t>
      </w:r>
      <w:r w:rsidR="00A04659" w:rsidRPr="004149FE">
        <w:t>CHSL</w:t>
      </w:r>
      <w:r w:rsidRPr="004149FE">
        <w:t xml:space="preserve">. </w:t>
      </w:r>
      <w:r w:rsidR="00975C74" w:rsidRPr="004149FE">
        <w:t xml:space="preserve">Ve studii Deligiannis et al. </w:t>
      </w:r>
      <w:proofErr w:type="gramStart"/>
      <w:r w:rsidR="00975C74" w:rsidRPr="004149FE">
        <w:t>bylo</w:t>
      </w:r>
      <w:proofErr w:type="gramEnd"/>
      <w:r w:rsidR="00975C74" w:rsidRPr="004149FE">
        <w:t xml:space="preserve"> po šestiměsíčním </w:t>
      </w:r>
      <w:r w:rsidR="00ED1AC2" w:rsidRPr="004149FE">
        <w:t>tréninkovém cyklu</w:t>
      </w:r>
      <w:r w:rsidR="00975C74" w:rsidRPr="004149FE">
        <w:t xml:space="preserve"> u </w:t>
      </w:r>
      <w:r w:rsidR="00DA211D" w:rsidRPr="004149FE">
        <w:t>experimentální skupiny pacientů</w:t>
      </w:r>
      <w:r w:rsidR="00975C74" w:rsidRPr="004149FE">
        <w:t xml:space="preserve"> zjištěno zvýšení ejekční frakce levé srdeční komory</w:t>
      </w:r>
      <w:r w:rsidR="00DA211D" w:rsidRPr="004149FE">
        <w:t xml:space="preserve"> </w:t>
      </w:r>
      <w:r w:rsidR="00ED1AC2" w:rsidRPr="004149FE">
        <w:t>a srdečního výdeje</w:t>
      </w:r>
      <w:r w:rsidR="00DA211D" w:rsidRPr="004149FE">
        <w:t xml:space="preserve"> (Deligiannis et al, 1999). </w:t>
      </w:r>
      <w:r w:rsidR="00D74987" w:rsidRPr="004149FE">
        <w:t xml:space="preserve">Fyzická aktivita ve formě aerobního tréninku také zlepšuje arteriální pružnost. Důležitá je pravidelnost cvičení, alespoň 3 hodiny týdně (Mustata et al., 2004). </w:t>
      </w:r>
      <w:r w:rsidR="00843407" w:rsidRPr="004149FE">
        <w:t xml:space="preserve">Současně dochází ke zlepšení adaptace těla na zátěž (Svoboda, Mahrová; 2009). </w:t>
      </w:r>
    </w:p>
    <w:p w:rsidR="00A05D33" w:rsidRPr="004149FE" w:rsidRDefault="00A0129F" w:rsidP="00897B74">
      <w:pPr>
        <w:pStyle w:val="TEXTOVO"/>
      </w:pPr>
      <w:r w:rsidRPr="004149FE">
        <w:t>Zvýšení ejekční frakce levé komory a pokles arteriální tuhosti vede k po</w:t>
      </w:r>
      <w:r w:rsidR="002B09A6" w:rsidRPr="004149FE">
        <w:t xml:space="preserve">klesu arteriálního tlaku a </w:t>
      </w:r>
      <w:r w:rsidR="003B5241" w:rsidRPr="004149FE">
        <w:t xml:space="preserve">snížení </w:t>
      </w:r>
      <w:r w:rsidRPr="004149FE">
        <w:t>zátěže na srdce (Gołębiowski et al., 2009).</w:t>
      </w:r>
      <w:r w:rsidR="00A04659" w:rsidRPr="004149FE">
        <w:t xml:space="preserve"> </w:t>
      </w:r>
    </w:p>
    <w:p w:rsidR="00706F37" w:rsidRPr="004149FE" w:rsidRDefault="00A04659" w:rsidP="00897B74">
      <w:pPr>
        <w:pStyle w:val="TEXTOVO"/>
      </w:pPr>
      <w:r w:rsidRPr="004149FE">
        <w:t>Pohybová aktivita hraje zásadní roli v prevenci vzniku ICHS</w:t>
      </w:r>
      <w:r w:rsidR="00A05D33" w:rsidRPr="004149FE">
        <w:t xml:space="preserve">. Dochází ke snížení elektrické instability myokardu a zlepšuje se jeho kontraktilita, je redukována aktivita sympatiku, levá komora pracuje více ekonomicky, objem svalu levé komory se zvětšuje </w:t>
      </w:r>
      <w:r w:rsidR="00001821">
        <w:br/>
      </w:r>
      <w:r w:rsidR="00A05D33" w:rsidRPr="004149FE">
        <w:t>a rozšiřuje se kapilární síť</w:t>
      </w:r>
      <w:r w:rsidRPr="004149FE">
        <w:t xml:space="preserve"> (Svoboda, Mahrová; 2009). </w:t>
      </w:r>
      <w:r w:rsidR="00706F37" w:rsidRPr="004149FE">
        <w:t xml:space="preserve">Pacienti, kteří trénují min. 5x týdně jsou rizikem IM ohrožení téměř 50x méně často než ti, kteří cvičí 1x týdně (Svoboda, 2000). </w:t>
      </w:r>
    </w:p>
    <w:p w:rsidR="00D16CC0" w:rsidRPr="004149FE" w:rsidRDefault="00D16CC0" w:rsidP="00897B74">
      <w:pPr>
        <w:spacing w:after="0" w:line="360" w:lineRule="auto"/>
        <w:ind w:firstLine="360"/>
        <w:jc w:val="both"/>
        <w:rPr>
          <w:rFonts w:ascii="Times New Roman" w:hAnsi="Times New Roman" w:cs="Times New Roman"/>
          <w:sz w:val="24"/>
          <w:szCs w:val="24"/>
        </w:rPr>
      </w:pPr>
    </w:p>
    <w:p w:rsidR="00AF229B" w:rsidRPr="00C1351A" w:rsidRDefault="00AF229B" w:rsidP="00C1351A">
      <w:pPr>
        <w:pStyle w:val="Pea51"/>
        <w:numPr>
          <w:ilvl w:val="0"/>
          <w:numId w:val="0"/>
        </w:numPr>
        <w:spacing w:before="120"/>
        <w:rPr>
          <w:i/>
        </w:rPr>
      </w:pPr>
      <w:bookmarkStart w:id="158" w:name="_Toc410655152"/>
      <w:bookmarkStart w:id="159" w:name="_Toc414272629"/>
      <w:bookmarkStart w:id="160" w:name="_Toc417424728"/>
      <w:r w:rsidRPr="00C1351A">
        <w:rPr>
          <w:i/>
        </w:rPr>
        <w:t>Vliv pohybové aktivity na kosterní sval</w:t>
      </w:r>
      <w:bookmarkEnd w:id="158"/>
      <w:r w:rsidR="009672AF" w:rsidRPr="00C1351A">
        <w:rPr>
          <w:i/>
        </w:rPr>
        <w:t>y</w:t>
      </w:r>
      <w:bookmarkEnd w:id="159"/>
      <w:bookmarkEnd w:id="160"/>
    </w:p>
    <w:p w:rsidR="00AF229B" w:rsidRPr="004149FE" w:rsidRDefault="00AF229B" w:rsidP="00897B74">
      <w:pPr>
        <w:pStyle w:val="TEXTOVO"/>
      </w:pPr>
      <w:r w:rsidRPr="004149FE">
        <w:t xml:space="preserve">Pohybová aktivita pacientů s CHSL vede k zásadním mikroskopickým a </w:t>
      </w:r>
      <w:r w:rsidR="009672AF" w:rsidRPr="004149FE">
        <w:t>MTB</w:t>
      </w:r>
      <w:r w:rsidRPr="004149FE">
        <w:t xml:space="preserve"> změnám v kosterních svalech. Podle studie </w:t>
      </w:r>
      <w:r w:rsidR="00977C56" w:rsidRPr="004149FE">
        <w:t xml:space="preserve">Kouidi et al. </w:t>
      </w:r>
      <w:proofErr w:type="gramStart"/>
      <w:r w:rsidR="00977C56" w:rsidRPr="004149FE">
        <w:t>po</w:t>
      </w:r>
      <w:proofErr w:type="gramEnd"/>
      <w:r w:rsidR="00977C56" w:rsidRPr="004149FE">
        <w:t xml:space="preserve"> uplynutí </w:t>
      </w:r>
      <w:r w:rsidR="00DD5F0F" w:rsidRPr="004149FE">
        <w:t xml:space="preserve">šestiměsíčního </w:t>
      </w:r>
      <w:r w:rsidR="00977C56" w:rsidRPr="004149FE">
        <w:t xml:space="preserve">období se zařazením dialyzovaných pacientů do cvičebního programu bylo </w:t>
      </w:r>
      <w:r w:rsidR="00DD703B" w:rsidRPr="004149FE">
        <w:t xml:space="preserve">pozorováno zvýšení počtu svalových vláken, zvláště vláken II. typu. Vědci pozorovali aktivaci buněk satelitních </w:t>
      </w:r>
      <w:r w:rsidR="00001821">
        <w:br/>
      </w:r>
      <w:r w:rsidR="00DD703B" w:rsidRPr="004149FE">
        <w:t>a endoteliálních a proliferaci myoblastů – ty při shlukování s dalšími myoblasty tvořily nová vícejaderná svalová vlákna. Byl také pozorov</w:t>
      </w:r>
      <w:r w:rsidR="009672AF" w:rsidRPr="004149FE">
        <w:t>án</w:t>
      </w:r>
      <w:r w:rsidR="00DD703B" w:rsidRPr="004149FE">
        <w:t xml:space="preserve"> nárůst počtu cé</w:t>
      </w:r>
      <w:r w:rsidR="00DD5F0F" w:rsidRPr="004149FE">
        <w:t>v, zvýšil se počet mitochondrií a</w:t>
      </w:r>
      <w:r w:rsidR="00DD703B" w:rsidRPr="004149FE">
        <w:t xml:space="preserve"> snížila se tendence k akumulaci glykogenu – t</w:t>
      </w:r>
      <w:r w:rsidR="009672AF" w:rsidRPr="004149FE">
        <w:t>a</w:t>
      </w:r>
      <w:r w:rsidR="00DD703B" w:rsidRPr="004149FE">
        <w:t>to fakta nasvědčují pro aktivaci</w:t>
      </w:r>
      <w:r w:rsidR="002D3FDC" w:rsidRPr="004149FE">
        <w:t xml:space="preserve"> oxidačních procesů ve svalových buňkách</w:t>
      </w:r>
      <w:r w:rsidR="00DD5F0F" w:rsidRPr="004149FE">
        <w:t xml:space="preserve"> (</w:t>
      </w:r>
      <w:r w:rsidR="001F5081" w:rsidRPr="004149FE">
        <w:t>Kouidi et al., 1998)</w:t>
      </w:r>
      <w:r w:rsidR="002D3FDC" w:rsidRPr="004149FE">
        <w:t xml:space="preserve">. </w:t>
      </w:r>
    </w:p>
    <w:p w:rsidR="00ED1A04" w:rsidRPr="004149FE" w:rsidRDefault="007F017B" w:rsidP="00897B74">
      <w:pPr>
        <w:pStyle w:val="TEXTOVO"/>
      </w:pPr>
      <w:r w:rsidRPr="004149FE">
        <w:t>V klidu se u dialyzovaných pacientů průtok krve svaly zásadně neliší od zdravých osob. Znatelně nižší průtok krve svaly se však u nemocných proje</w:t>
      </w:r>
      <w:r w:rsidR="00FF20F8" w:rsidRPr="004149FE">
        <w:t>ví</w:t>
      </w:r>
      <w:r w:rsidRPr="004149FE">
        <w:t xml:space="preserve"> během submaximální </w:t>
      </w:r>
      <w:r w:rsidR="007A4E22" w:rsidRPr="004149FE">
        <w:br/>
      </w:r>
      <w:r w:rsidRPr="004149FE">
        <w:t>a maximální zátěže</w:t>
      </w:r>
      <w:r w:rsidR="00DA7EDF" w:rsidRPr="004149FE">
        <w:t xml:space="preserve"> (Girija, Radha; 2013)</w:t>
      </w:r>
      <w:r w:rsidRPr="004149FE">
        <w:t xml:space="preserve">. </w:t>
      </w:r>
      <w:r w:rsidR="00D063AF" w:rsidRPr="004149FE">
        <w:t xml:space="preserve">Kosterní svaly zaujímají asi 40-45 % celkové hmotnosti těla. V poloze vleže během HD většina svalů je neaktivních. Průměrný průtok krve neaktivními svaly je 3-4 ml/min/100 g tkáně, během kontrakcí svalů se průtok zvyšuje na </w:t>
      </w:r>
      <w:r w:rsidR="00434C18" w:rsidRPr="004149FE">
        <w:br/>
      </w:r>
      <w:r w:rsidR="00D063AF" w:rsidRPr="004149FE">
        <w:t xml:space="preserve">80 ml/min/100 g. </w:t>
      </w:r>
      <w:r w:rsidR="00ED1A04" w:rsidRPr="004149FE">
        <w:t>Pohybová aktivita je</w:t>
      </w:r>
      <w:r w:rsidR="00D063AF" w:rsidRPr="004149FE">
        <w:t xml:space="preserve"> tedy</w:t>
      </w:r>
      <w:r w:rsidR="00ED1A04" w:rsidRPr="004149FE">
        <w:t xml:space="preserve"> cestou k rozšíření kapilární sítě </w:t>
      </w:r>
      <w:r w:rsidR="00D063AF" w:rsidRPr="004149FE">
        <w:t>s možností intenzivnějšího prostupu odpadních látek</w:t>
      </w:r>
      <w:r w:rsidR="004C3534" w:rsidRPr="004149FE">
        <w:t xml:space="preserve"> do krve</w:t>
      </w:r>
      <w:r w:rsidR="00D063AF" w:rsidRPr="004149FE">
        <w:t xml:space="preserve"> (Gołębiowski et al., 2009). </w:t>
      </w:r>
    </w:p>
    <w:p w:rsidR="00637C22" w:rsidRPr="004149FE" w:rsidRDefault="00780763" w:rsidP="004C6B92">
      <w:pPr>
        <w:pStyle w:val="Pea4"/>
      </w:pPr>
      <w:bookmarkStart w:id="161" w:name="_Toc410655153"/>
      <w:r w:rsidRPr="004149FE">
        <w:lastRenderedPageBreak/>
        <w:t xml:space="preserve"> </w:t>
      </w:r>
      <w:bookmarkStart w:id="162" w:name="_Toc414272630"/>
      <w:bookmarkStart w:id="163" w:name="_Toc417424729"/>
      <w:r w:rsidR="00637C22" w:rsidRPr="004C6B92">
        <w:t>Možnosti</w:t>
      </w:r>
      <w:r w:rsidR="00637C22" w:rsidRPr="004149FE">
        <w:t xml:space="preserve"> rehabilitačních programů nemocných s</w:t>
      </w:r>
      <w:r w:rsidR="003B0525" w:rsidRPr="004149FE">
        <w:t> </w:t>
      </w:r>
      <w:r w:rsidR="00637C22" w:rsidRPr="004149FE">
        <w:t>CHSL</w:t>
      </w:r>
      <w:bookmarkEnd w:id="161"/>
      <w:bookmarkEnd w:id="162"/>
      <w:bookmarkEnd w:id="163"/>
    </w:p>
    <w:p w:rsidR="003B0525" w:rsidRPr="004149FE" w:rsidRDefault="003B0525" w:rsidP="00897B74">
      <w:pPr>
        <w:pStyle w:val="TEXTOVO"/>
      </w:pPr>
      <w:r w:rsidRPr="004149FE">
        <w:t>Pohybová léčba může probíhat v průběhu HD, v období mezi dialýzami ve speciálním rehabilitačním středisku nebo pacient může cvičit sám v domácím prostředí</w:t>
      </w:r>
      <w:r w:rsidR="00516855" w:rsidRPr="004149FE">
        <w:t>. Programy se mohou vzájemně kombinovat</w:t>
      </w:r>
      <w:r w:rsidRPr="004149FE">
        <w:t xml:space="preserve"> (Gołębiowski et al., 2009).</w:t>
      </w:r>
    </w:p>
    <w:p w:rsidR="00615460" w:rsidRDefault="00615460" w:rsidP="00897B74">
      <w:pPr>
        <w:pStyle w:val="TEXTOVO"/>
      </w:pPr>
      <w:r w:rsidRPr="004149FE">
        <w:t xml:space="preserve">K typu a intenzitě zátěže se vyjadřuje lékař na základě anamnézy a posouzení motorických a zátěžových testů. Intenzita tréninku se hodnotí dle </w:t>
      </w:r>
      <w:r w:rsidR="00252523" w:rsidRPr="004149FE">
        <w:t>SF</w:t>
      </w:r>
      <w:r w:rsidRPr="004149FE">
        <w:t xml:space="preserve"> a pacientova subjektivního vnímání zátěže na Borgově škále – její hodnota by neměla přes</w:t>
      </w:r>
      <w:r w:rsidR="00553A1E" w:rsidRPr="004149FE">
        <w:t>áhnout</w:t>
      </w:r>
      <w:r w:rsidRPr="004149FE">
        <w:t xml:space="preserve"> stupeň 12-13. Nemocný by měl cvičit 4-5x týdně s počátečním rozcvičením (10 min.) a koncovým uvolněním</w:t>
      </w:r>
      <w:r w:rsidR="00605F25" w:rsidRPr="004149FE">
        <w:t xml:space="preserve"> (10 </w:t>
      </w:r>
      <w:proofErr w:type="gramStart"/>
      <w:r w:rsidR="00605F25" w:rsidRPr="004149FE">
        <w:t>min.)</w:t>
      </w:r>
      <w:r w:rsidR="00353A5E" w:rsidRPr="004149FE">
        <w:t xml:space="preserve"> (Svoboda</w:t>
      </w:r>
      <w:proofErr w:type="gramEnd"/>
      <w:r w:rsidR="00353A5E" w:rsidRPr="004149FE">
        <w:t>, Mahrová; 2009)</w:t>
      </w:r>
      <w:r w:rsidRPr="004149FE">
        <w:t xml:space="preserve">. </w:t>
      </w:r>
    </w:p>
    <w:p w:rsidR="001B48E3" w:rsidRPr="004149FE" w:rsidRDefault="001B48E3" w:rsidP="00897B74">
      <w:pPr>
        <w:pStyle w:val="TEXTOVO"/>
      </w:pPr>
    </w:p>
    <w:p w:rsidR="00DC107C" w:rsidRPr="001B48E3" w:rsidRDefault="00DC107C" w:rsidP="001B48E3">
      <w:pPr>
        <w:pStyle w:val="Pea51"/>
        <w:numPr>
          <w:ilvl w:val="0"/>
          <w:numId w:val="0"/>
        </w:numPr>
        <w:spacing w:before="120"/>
        <w:rPr>
          <w:i/>
        </w:rPr>
      </w:pPr>
      <w:bookmarkStart w:id="164" w:name="_Toc410655154"/>
      <w:bookmarkStart w:id="165" w:name="_Toc414272631"/>
      <w:bookmarkStart w:id="166" w:name="_Toc417424730"/>
      <w:r w:rsidRPr="001B48E3">
        <w:rPr>
          <w:i/>
        </w:rPr>
        <w:t>Neasistované cvičení bez přítomnosti fyzioterapeuta</w:t>
      </w:r>
      <w:bookmarkEnd w:id="164"/>
      <w:bookmarkEnd w:id="165"/>
      <w:bookmarkEnd w:id="166"/>
      <w:r w:rsidRPr="001B48E3">
        <w:rPr>
          <w:i/>
        </w:rPr>
        <w:t xml:space="preserve"> </w:t>
      </w:r>
    </w:p>
    <w:p w:rsidR="00DC107C" w:rsidRPr="004149FE" w:rsidRDefault="00E930C6" w:rsidP="00897B74">
      <w:pPr>
        <w:pStyle w:val="TEXTOVO"/>
      </w:pPr>
      <w:r w:rsidRPr="004149FE">
        <w:t xml:space="preserve">Pacient cvičí sám bez dohledu. </w:t>
      </w:r>
      <w:r w:rsidR="00DC107C" w:rsidRPr="004149FE">
        <w:t>Tento způsob cvičení je nezbytný tam, kde chybí jiná možnost pohybové aktivity. Pacient musí být dostatečně informován, doplňující informace může získat na kurzech při hromadných akcích nemocných s</w:t>
      </w:r>
      <w:r w:rsidRPr="004149FE">
        <w:t> </w:t>
      </w:r>
      <w:r w:rsidR="00DC107C" w:rsidRPr="004149FE">
        <w:t>CHSL</w:t>
      </w:r>
      <w:r w:rsidRPr="004149FE">
        <w:t xml:space="preserve"> (Svoboda, Mahrová; 2009)</w:t>
      </w:r>
      <w:r w:rsidR="00DC107C" w:rsidRPr="004149FE">
        <w:t xml:space="preserve">. </w:t>
      </w:r>
      <w:r w:rsidR="009F2A2F" w:rsidRPr="004149FE">
        <w:t xml:space="preserve">Má možnost v rámci RHB využít oblíbené pohybové aktivity (Gołębiowski et al., 2009). </w:t>
      </w:r>
    </w:p>
    <w:p w:rsidR="00DC107C" w:rsidRPr="004149FE" w:rsidRDefault="00DC107C" w:rsidP="00897B74">
      <w:pPr>
        <w:widowControl w:val="0"/>
        <w:suppressAutoHyphens/>
        <w:spacing w:after="0" w:line="360" w:lineRule="auto"/>
        <w:ind w:firstLine="360"/>
        <w:jc w:val="both"/>
        <w:rPr>
          <w:rFonts w:ascii="Times New Roman" w:hAnsi="Times New Roman" w:cs="Times New Roman"/>
          <w:sz w:val="24"/>
          <w:szCs w:val="24"/>
        </w:rPr>
      </w:pPr>
    </w:p>
    <w:p w:rsidR="00DC107C" w:rsidRPr="001B48E3" w:rsidRDefault="00DC107C" w:rsidP="001B48E3">
      <w:pPr>
        <w:pStyle w:val="Pea51"/>
        <w:numPr>
          <w:ilvl w:val="0"/>
          <w:numId w:val="0"/>
        </w:numPr>
        <w:spacing w:before="120"/>
        <w:rPr>
          <w:i/>
        </w:rPr>
      </w:pPr>
      <w:bookmarkStart w:id="167" w:name="_Toc410655155"/>
      <w:bookmarkStart w:id="168" w:name="_Toc414272632"/>
      <w:bookmarkStart w:id="169" w:name="_Toc417424731"/>
      <w:r w:rsidRPr="001B48E3">
        <w:rPr>
          <w:i/>
        </w:rPr>
        <w:t>Neasistované cvičení s kontrolami</w:t>
      </w:r>
      <w:bookmarkEnd w:id="167"/>
      <w:bookmarkEnd w:id="168"/>
      <w:bookmarkEnd w:id="169"/>
      <w:r w:rsidRPr="001B48E3">
        <w:rPr>
          <w:i/>
        </w:rPr>
        <w:t xml:space="preserve"> </w:t>
      </w:r>
    </w:p>
    <w:p w:rsidR="00DC107C" w:rsidRPr="004149FE" w:rsidRDefault="00DC107C" w:rsidP="00897B74">
      <w:pPr>
        <w:pStyle w:val="TEXTOVO"/>
      </w:pPr>
      <w:r w:rsidRPr="004149FE">
        <w:t>Pacient je v úvodu otestován a veden fyzioterapeutem</w:t>
      </w:r>
      <w:r w:rsidR="00E930C6" w:rsidRPr="004149FE">
        <w:t xml:space="preserve">. </w:t>
      </w:r>
      <w:r w:rsidR="00252523" w:rsidRPr="004149FE">
        <w:t>C</w:t>
      </w:r>
      <w:r w:rsidR="00E930C6" w:rsidRPr="004149FE">
        <w:t xml:space="preserve">vičí </w:t>
      </w:r>
      <w:r w:rsidR="00605F25" w:rsidRPr="004149FE">
        <w:t xml:space="preserve">doma </w:t>
      </w:r>
      <w:r w:rsidR="00E930C6" w:rsidRPr="004149FE">
        <w:t>samostatně,</w:t>
      </w:r>
      <w:r w:rsidRPr="004149FE">
        <w:t xml:space="preserve"> </w:t>
      </w:r>
      <w:r w:rsidR="00E930C6" w:rsidRPr="004149FE">
        <w:t xml:space="preserve">v určitých intervalech dochází na kontroly a terapeut ho upozorňuje </w:t>
      </w:r>
      <w:r w:rsidR="004E3F9B">
        <w:t xml:space="preserve">na </w:t>
      </w:r>
      <w:r w:rsidR="00252523" w:rsidRPr="004149FE">
        <w:t>případné</w:t>
      </w:r>
      <w:r w:rsidR="00605F25" w:rsidRPr="004149FE">
        <w:t xml:space="preserve"> </w:t>
      </w:r>
      <w:r w:rsidRPr="004149FE">
        <w:t>chyby</w:t>
      </w:r>
      <w:r w:rsidR="00605F25" w:rsidRPr="004149FE">
        <w:t xml:space="preserve"> při cvičení</w:t>
      </w:r>
      <w:r w:rsidRPr="004149FE">
        <w:t xml:space="preserve"> </w:t>
      </w:r>
      <w:r w:rsidR="00E930C6" w:rsidRPr="004149FE">
        <w:t>(Svoboda, Mahrová; 2009)</w:t>
      </w:r>
      <w:r w:rsidRPr="004149FE">
        <w:t>.</w:t>
      </w:r>
    </w:p>
    <w:p w:rsidR="00DC107C" w:rsidRPr="004149FE" w:rsidRDefault="00DC107C" w:rsidP="00897B74">
      <w:pPr>
        <w:widowControl w:val="0"/>
        <w:suppressAutoHyphens/>
        <w:spacing w:after="0" w:line="360" w:lineRule="auto"/>
        <w:ind w:firstLine="360"/>
        <w:jc w:val="both"/>
        <w:rPr>
          <w:rFonts w:ascii="Times New Roman" w:hAnsi="Times New Roman" w:cs="Times New Roman"/>
          <w:sz w:val="24"/>
          <w:szCs w:val="24"/>
        </w:rPr>
      </w:pPr>
    </w:p>
    <w:p w:rsidR="00B20467" w:rsidRPr="001B48E3" w:rsidRDefault="006C2C71" w:rsidP="001B48E3">
      <w:pPr>
        <w:pStyle w:val="Pea51"/>
        <w:numPr>
          <w:ilvl w:val="0"/>
          <w:numId w:val="0"/>
        </w:numPr>
        <w:spacing w:before="120"/>
        <w:rPr>
          <w:i/>
        </w:rPr>
      </w:pPr>
      <w:bookmarkStart w:id="170" w:name="_Toc410655156"/>
      <w:bookmarkStart w:id="171" w:name="_Toc414272633"/>
      <w:bookmarkStart w:id="172" w:name="_Toc417424732"/>
      <w:r w:rsidRPr="001B48E3">
        <w:rPr>
          <w:i/>
        </w:rPr>
        <w:t>Intradialyzační rehabilitační program</w:t>
      </w:r>
      <w:bookmarkEnd w:id="170"/>
      <w:bookmarkEnd w:id="171"/>
      <w:bookmarkEnd w:id="172"/>
    </w:p>
    <w:p w:rsidR="00D2233F" w:rsidRPr="004149FE" w:rsidRDefault="00573DBA" w:rsidP="00897B74">
      <w:pPr>
        <w:pStyle w:val="TEXTOVO"/>
      </w:pPr>
      <w:r w:rsidRPr="004149FE">
        <w:t xml:space="preserve">Intradialyzační cvičení je velmi výhodné, během zátěže svaly jsou lépe prokrvené </w:t>
      </w:r>
      <w:r w:rsidR="007A4E22" w:rsidRPr="004149FE">
        <w:br/>
      </w:r>
      <w:r w:rsidRPr="004149FE">
        <w:t>a odpadní látky MTB snadněji prostupují do krve s následným odstraněním v</w:t>
      </w:r>
      <w:r w:rsidR="005E761B" w:rsidRPr="004149FE">
        <w:t> </w:t>
      </w:r>
      <w:r w:rsidRPr="004149FE">
        <w:t>dialyzátoru</w:t>
      </w:r>
      <w:r w:rsidR="005E761B" w:rsidRPr="004149FE">
        <w:t xml:space="preserve"> </w:t>
      </w:r>
      <w:r w:rsidR="00D2286F" w:rsidRPr="004149FE">
        <w:t>(Parsons, Toffelmire, King-VanVlack; 2006)</w:t>
      </w:r>
      <w:r w:rsidRPr="004149FE">
        <w:t xml:space="preserve">. </w:t>
      </w:r>
      <w:r w:rsidR="006F091B" w:rsidRPr="004149FE">
        <w:t>Fyzická aktivita během dialýzy zvyšuje množství vyloučené urey</w:t>
      </w:r>
      <w:r w:rsidR="00EB090D" w:rsidRPr="004149FE">
        <w:t>, kreatininu a K</w:t>
      </w:r>
      <w:r w:rsidR="00EB090D" w:rsidRPr="004149FE">
        <w:rPr>
          <w:vertAlign w:val="superscript"/>
        </w:rPr>
        <w:t>+</w:t>
      </w:r>
      <w:r w:rsidR="00EB090D" w:rsidRPr="004149FE">
        <w:t xml:space="preserve"> (Kong et al., 1999). E</w:t>
      </w:r>
      <w:r w:rsidR="006F091B" w:rsidRPr="004149FE">
        <w:t xml:space="preserve">fektivita </w:t>
      </w:r>
      <w:r w:rsidR="00FF101B" w:rsidRPr="004149FE">
        <w:t xml:space="preserve">dialýzy </w:t>
      </w:r>
      <w:r w:rsidR="006F091B" w:rsidRPr="004149FE">
        <w:t xml:space="preserve">závisí na načasování cvičení. Pro lepší efektivitu clearance </w:t>
      </w:r>
      <w:r w:rsidR="00990531" w:rsidRPr="004149FE">
        <w:t>vylučovaných</w:t>
      </w:r>
      <w:r w:rsidR="00EB090D" w:rsidRPr="004149FE">
        <w:t xml:space="preserve"> látek</w:t>
      </w:r>
      <w:r w:rsidR="006F091B" w:rsidRPr="004149FE">
        <w:t xml:space="preserve"> se doporučuje zařazení fyzické aktivity v prvních dvou hodinách dialyzační procedury (</w:t>
      </w:r>
      <w:r w:rsidR="00EC571B" w:rsidRPr="004149FE">
        <w:t>Girija, Radha; 2013).</w:t>
      </w:r>
      <w:r w:rsidR="009208F4" w:rsidRPr="004149FE">
        <w:t xml:space="preserve"> Správné načasování je také prevencí vzniku </w:t>
      </w:r>
      <w:r w:rsidR="00205788" w:rsidRPr="004149FE">
        <w:t>hypotenze a svalových křečí (</w:t>
      </w:r>
      <w:r w:rsidR="00D906E7" w:rsidRPr="004149FE">
        <w:t xml:space="preserve">Reck MOTOmed, 2013). </w:t>
      </w:r>
    </w:p>
    <w:p w:rsidR="00D2286F" w:rsidRPr="004149FE" w:rsidRDefault="00573DBA" w:rsidP="00897B74">
      <w:pPr>
        <w:pStyle w:val="TEXTOVO"/>
      </w:pPr>
      <w:r w:rsidRPr="004149FE">
        <w:t>Dialýza se tak stává účinnější bez nutnosti zvýšení dialyzační dávky</w:t>
      </w:r>
      <w:r w:rsidR="00D2286F" w:rsidRPr="004149FE">
        <w:t xml:space="preserve"> (Svoboda, 2000)</w:t>
      </w:r>
      <w:r w:rsidRPr="004149FE">
        <w:t xml:space="preserve">. </w:t>
      </w:r>
      <w:r w:rsidR="00D2286F" w:rsidRPr="004149FE">
        <w:t>Bylo prokázáno, že jedním cyklem intradialyzačního cvičení došlo ke zvýšení účinnosti dialýzy o 15-25 %</w:t>
      </w:r>
      <w:r w:rsidR="00FC0E4D" w:rsidRPr="004149FE">
        <w:t>. Zajímavým zjištěním byl také pokles hladiny C-reaktivního proteinu</w:t>
      </w:r>
      <w:r w:rsidR="00D2286F" w:rsidRPr="004149FE">
        <w:t xml:space="preserve"> </w:t>
      </w:r>
      <w:r w:rsidR="00FC0E4D" w:rsidRPr="004149FE">
        <w:lastRenderedPageBreak/>
        <w:t>(CRP) souvisejícího s narušenou renální funkcí. K potlačení zánětlivého procesu a snížení hladiny CRP je nutný soustavný intrad</w:t>
      </w:r>
      <w:r w:rsidR="00AB1C06" w:rsidRPr="004149FE">
        <w:t>i</w:t>
      </w:r>
      <w:r w:rsidR="00FC0E4D" w:rsidRPr="004149FE">
        <w:t xml:space="preserve">alyzační trénink po dobu alespoň 6 měsíců </w:t>
      </w:r>
      <w:r w:rsidR="00D2286F" w:rsidRPr="004149FE">
        <w:t>(Girija, Radha; 2013).</w:t>
      </w:r>
    </w:p>
    <w:p w:rsidR="00DC107C" w:rsidRPr="004149FE" w:rsidRDefault="00573DBA" w:rsidP="00897B74">
      <w:pPr>
        <w:pStyle w:val="TEXTOVO"/>
      </w:pPr>
      <w:r w:rsidRPr="004149FE">
        <w:t>Pacient produktivně využívá čas strávený na dialýze</w:t>
      </w:r>
      <w:r w:rsidR="003E7D5D" w:rsidRPr="004149FE">
        <w:t xml:space="preserve"> (Svoboda, 2000),</w:t>
      </w:r>
      <w:r w:rsidRPr="004149FE">
        <w:t xml:space="preserve"> </w:t>
      </w:r>
      <w:r w:rsidR="00C6385C" w:rsidRPr="004149FE">
        <w:t>je p</w:t>
      </w:r>
      <w:r w:rsidR="003E7D5D" w:rsidRPr="004149FE">
        <w:t>od neustálým lékařským dohledem</w:t>
      </w:r>
      <w:r w:rsidR="009203DF">
        <w:t xml:space="preserve"> a</w:t>
      </w:r>
      <w:r w:rsidR="003E7D5D" w:rsidRPr="004149FE">
        <w:t xml:space="preserve"> dodržuje</w:t>
      </w:r>
      <w:r w:rsidR="00C6385C" w:rsidRPr="004149FE">
        <w:t xml:space="preserve"> soustavnost cvičení (Girija, Radha; 2013)</w:t>
      </w:r>
      <w:r w:rsidRPr="004149FE">
        <w:t xml:space="preserve">. </w:t>
      </w:r>
      <w:r w:rsidR="00844633" w:rsidRPr="004149FE">
        <w:t>Pozoruje se také</w:t>
      </w:r>
      <w:r w:rsidR="00DC107C" w:rsidRPr="004149FE">
        <w:t xml:space="preserve"> méně častý výskyt hypotenze a svalových křečí. V případě skupinového cvičení je pacient motivován jinými nemocnými. Hlavní část cvičení představuje </w:t>
      </w:r>
      <w:r w:rsidR="007A5962" w:rsidRPr="004149FE">
        <w:t xml:space="preserve">nejčastěji </w:t>
      </w:r>
      <w:r w:rsidR="00DC107C" w:rsidRPr="004149FE">
        <w:t>aerobní trénink</w:t>
      </w:r>
      <w:r w:rsidR="00E930C6" w:rsidRPr="004149FE">
        <w:t xml:space="preserve"> (Svoboda, Mahrová; 2009)</w:t>
      </w:r>
      <w:r w:rsidR="00DC107C" w:rsidRPr="004149FE">
        <w:t>.</w:t>
      </w:r>
    </w:p>
    <w:p w:rsidR="00960242" w:rsidRPr="004149FE" w:rsidRDefault="00573DBA" w:rsidP="00897B74">
      <w:pPr>
        <w:pStyle w:val="TEXTOVO"/>
      </w:pPr>
      <w:r w:rsidRPr="004149FE">
        <w:t xml:space="preserve">Poloha pacienta vleže během procedury podstatně redukuje počet možností jak fyzicky nemocného aktivizovat. Ke cvičení </w:t>
      </w:r>
      <w:r w:rsidR="00AE17EE" w:rsidRPr="004149FE">
        <w:t>se používá</w:t>
      </w:r>
      <w:r w:rsidRPr="004149FE">
        <w:t xml:space="preserve"> závaží, Theraband nebo</w:t>
      </w:r>
      <w:r w:rsidR="006D7935" w:rsidRPr="004149FE">
        <w:t xml:space="preserve"> speciální lůžkový</w:t>
      </w:r>
      <w:r w:rsidRPr="004149FE">
        <w:t xml:space="preserve"> bicyklový ergometr</w:t>
      </w:r>
      <w:r w:rsidR="00960242" w:rsidRPr="004149FE">
        <w:t xml:space="preserve"> (Gołębiowski et al., 2009).</w:t>
      </w:r>
      <w:r w:rsidR="00B40542" w:rsidRPr="004149FE">
        <w:t xml:space="preserve"> </w:t>
      </w:r>
      <w:r w:rsidR="009E18ED" w:rsidRPr="004149FE">
        <w:t>Určitou alternativou je využití</w:t>
      </w:r>
      <w:r w:rsidR="00B40542" w:rsidRPr="004149FE">
        <w:t xml:space="preserve"> </w:t>
      </w:r>
      <w:r w:rsidR="003011AA">
        <w:t>elektrogymnastiky</w:t>
      </w:r>
      <w:r w:rsidR="00B40542" w:rsidRPr="004149FE">
        <w:t xml:space="preserve"> (Farese et al., 2008).</w:t>
      </w:r>
    </w:p>
    <w:p w:rsidR="00B20467" w:rsidRPr="004149FE" w:rsidRDefault="00573DBA" w:rsidP="00897B74">
      <w:pPr>
        <w:pStyle w:val="TEXTOVO"/>
      </w:pPr>
      <w:r w:rsidRPr="004149FE">
        <w:t xml:space="preserve">Pohybová aktivita je zaměřena především na dolní končetiny. </w:t>
      </w:r>
      <w:r w:rsidR="00EF4E51">
        <w:t xml:space="preserve">U většiny nemocných je </w:t>
      </w:r>
      <w:r w:rsidR="003923B7">
        <w:br/>
      </w:r>
      <w:r w:rsidR="00EF4E51">
        <w:t>A</w:t>
      </w:r>
      <w:r w:rsidR="003923B7">
        <w:t>-</w:t>
      </w:r>
      <w:r w:rsidR="00EF4E51">
        <w:t xml:space="preserve">V </w:t>
      </w:r>
      <w:r w:rsidR="006C2C71" w:rsidRPr="004149FE">
        <w:t xml:space="preserve">shunt vytvořen na předloktí některé z horních končetin, tím je využití </w:t>
      </w:r>
      <w:r w:rsidR="009E18ED" w:rsidRPr="004149FE">
        <w:t xml:space="preserve">jejich </w:t>
      </w:r>
      <w:r w:rsidR="006C2C71" w:rsidRPr="004149FE">
        <w:t>pohybu během HD velmi omezen</w:t>
      </w:r>
      <w:r w:rsidR="003A4F89" w:rsidRPr="004149FE">
        <w:t>é</w:t>
      </w:r>
      <w:r w:rsidR="006C2C71" w:rsidRPr="004149FE">
        <w:t xml:space="preserve">. </w:t>
      </w:r>
      <w:r w:rsidR="00922FC5" w:rsidRPr="004149FE">
        <w:t>Je možné využít aktivitu kontralaterální horní končetiny</w:t>
      </w:r>
      <w:r w:rsidR="00BE579F" w:rsidRPr="004149FE">
        <w:t xml:space="preserve"> (Gołębiowski et al., 2009)</w:t>
      </w:r>
      <w:r w:rsidR="00922FC5" w:rsidRPr="004149FE">
        <w:t>.</w:t>
      </w:r>
      <w:r w:rsidRPr="004149FE">
        <w:t xml:space="preserve"> </w:t>
      </w:r>
    </w:p>
    <w:p w:rsidR="00F96807" w:rsidRPr="004149FE" w:rsidRDefault="00F96807" w:rsidP="00897B74">
      <w:pPr>
        <w:spacing w:after="0" w:line="360" w:lineRule="auto"/>
        <w:jc w:val="both"/>
        <w:rPr>
          <w:rFonts w:ascii="Times New Roman" w:hAnsi="Times New Roman" w:cs="Times New Roman"/>
          <w:sz w:val="24"/>
          <w:szCs w:val="24"/>
        </w:rPr>
      </w:pPr>
    </w:p>
    <w:p w:rsidR="00F96807" w:rsidRPr="004149FE" w:rsidRDefault="00F96807" w:rsidP="00E2338E">
      <w:pPr>
        <w:pStyle w:val="TEXTOVO"/>
        <w:numPr>
          <w:ilvl w:val="0"/>
          <w:numId w:val="9"/>
        </w:numPr>
        <w:rPr>
          <w:b/>
        </w:rPr>
      </w:pPr>
      <w:bookmarkStart w:id="173" w:name="_Toc410655157"/>
      <w:r w:rsidRPr="004149FE">
        <w:rPr>
          <w:b/>
        </w:rPr>
        <w:t xml:space="preserve">Využití </w:t>
      </w:r>
      <w:r w:rsidR="009E18ED" w:rsidRPr="004149FE">
        <w:rPr>
          <w:b/>
        </w:rPr>
        <w:t>b</w:t>
      </w:r>
      <w:r w:rsidRPr="004149FE">
        <w:rPr>
          <w:b/>
        </w:rPr>
        <w:t>ed-side ergometru</w:t>
      </w:r>
      <w:bookmarkEnd w:id="173"/>
    </w:p>
    <w:p w:rsidR="000B52D8" w:rsidRPr="003011AA" w:rsidRDefault="00A636DA" w:rsidP="00897B74">
      <w:pPr>
        <w:pStyle w:val="TEXTOVO"/>
      </w:pPr>
      <w:r w:rsidRPr="003011AA">
        <w:t>Pro aerobní intradialyzační trénink DKK je možné využít</w:t>
      </w:r>
      <w:r w:rsidR="0008474B" w:rsidRPr="003011AA">
        <w:t xml:space="preserve"> </w:t>
      </w:r>
      <w:r w:rsidR="009E18ED" w:rsidRPr="003011AA">
        <w:t>b</w:t>
      </w:r>
      <w:r w:rsidR="0008474B" w:rsidRPr="003011AA">
        <w:t>ed-side ergometr f</w:t>
      </w:r>
      <w:r w:rsidRPr="003011AA">
        <w:t>irmy Reck, model MOTOmed letto2, který byl zkonstruován speciálně pro pacienty na HD. Přístroj obsahuje p</w:t>
      </w:r>
      <w:r w:rsidR="005F3A10" w:rsidRPr="003011AA">
        <w:t>rogram MOTOmed MovementProtector</w:t>
      </w:r>
      <w:r w:rsidRPr="003011AA">
        <w:t>, který</w:t>
      </w:r>
      <w:r w:rsidR="005F3A10" w:rsidRPr="003011AA">
        <w:t xml:space="preserve"> monitoruje po celou dobu tréninku svalové napětí</w:t>
      </w:r>
      <w:r w:rsidRPr="003011AA">
        <w:t>. V</w:t>
      </w:r>
      <w:r w:rsidR="005F3A10" w:rsidRPr="003011AA">
        <w:t> případě vzniku svalových spasmů je schopen je uvolnit</w:t>
      </w:r>
      <w:r w:rsidR="00927E98" w:rsidRPr="003011AA">
        <w:t xml:space="preserve"> a relaxovat</w:t>
      </w:r>
      <w:r w:rsidR="005F3A10" w:rsidRPr="003011AA">
        <w:t xml:space="preserve"> cestou MOTOmed SpasmControl</w:t>
      </w:r>
      <w:r w:rsidR="0018275A" w:rsidRPr="003011AA">
        <w:t xml:space="preserve"> (Reck MOTOmed, 2011)</w:t>
      </w:r>
      <w:r w:rsidR="005F3A10" w:rsidRPr="003011AA">
        <w:t>.</w:t>
      </w:r>
      <w:r w:rsidR="0018275A" w:rsidRPr="003011AA">
        <w:t xml:space="preserve"> </w:t>
      </w:r>
      <w:r w:rsidRPr="003011AA">
        <w:t>Pokud se v průběhu tréninku objeví svalové křeče,</w:t>
      </w:r>
      <w:r w:rsidR="0018275A" w:rsidRPr="003011AA">
        <w:t xml:space="preserve"> MOTOmed spustí cyklický pohyb směrem vzad pro reciproční uvolnění agonistů</w:t>
      </w:r>
      <w:r w:rsidR="000B52D8" w:rsidRPr="003011AA">
        <w:t>. Když se svalová křeč uvolní, původní směr šlapání směrem dopředu se obnoví</w:t>
      </w:r>
      <w:r w:rsidR="0018275A" w:rsidRPr="003011AA">
        <w:t xml:space="preserve"> </w:t>
      </w:r>
      <w:r w:rsidR="0011614B">
        <w:br/>
      </w:r>
      <w:r w:rsidR="000B52D8" w:rsidRPr="003011AA">
        <w:t xml:space="preserve">a trénink pokračuje </w:t>
      </w:r>
      <w:r w:rsidR="0018275A" w:rsidRPr="003011AA">
        <w:t>(</w:t>
      </w:r>
      <w:r w:rsidR="00412560" w:rsidRPr="003011AA">
        <w:t>Pal</w:t>
      </w:r>
      <w:r w:rsidR="00E83079" w:rsidRPr="003011AA">
        <w:t>a</w:t>
      </w:r>
      <w:r w:rsidR="00412560" w:rsidRPr="003011AA">
        <w:t>nová a kol., 2014</w:t>
      </w:r>
      <w:r w:rsidR="007C1142" w:rsidRPr="003011AA">
        <w:t>c</w:t>
      </w:r>
      <w:r w:rsidR="0018275A" w:rsidRPr="003011AA">
        <w:t>).</w:t>
      </w:r>
      <w:r w:rsidR="005F3A10" w:rsidRPr="003011AA">
        <w:t xml:space="preserve"> </w:t>
      </w:r>
    </w:p>
    <w:p w:rsidR="0008474B" w:rsidRPr="004149FE" w:rsidRDefault="00927E98" w:rsidP="00897B74">
      <w:pPr>
        <w:pStyle w:val="TEXTOVO"/>
      </w:pPr>
      <w:r w:rsidRPr="004149FE">
        <w:t>V mnoha případech dosažení svalové relaxace má za následek dlouhodobé snížení svalového tonu.</w:t>
      </w:r>
      <w:r w:rsidR="007D737E" w:rsidRPr="004149FE">
        <w:t xml:space="preserve"> Cyklický pohyb končetin má kladný vliv na flexibilitu kloubů a pružnost svalů</w:t>
      </w:r>
      <w:r w:rsidR="006E217C" w:rsidRPr="004149FE">
        <w:t xml:space="preserve"> a vazů</w:t>
      </w:r>
      <w:r w:rsidR="007D737E" w:rsidRPr="004149FE">
        <w:t xml:space="preserve">. </w:t>
      </w:r>
      <w:r w:rsidR="006E217C" w:rsidRPr="004149FE">
        <w:t xml:space="preserve">Přístroj zajišťuje plynulý cyklický pohyb končetin i při nízké svalové síle. Úroveň odporu kladeného práci </w:t>
      </w:r>
      <w:r w:rsidR="00ED4D0D" w:rsidRPr="004149FE">
        <w:t xml:space="preserve">DKK </w:t>
      </w:r>
      <w:r w:rsidR="006E217C" w:rsidRPr="004149FE">
        <w:t>lze individuálně nastavit</w:t>
      </w:r>
      <w:r w:rsidR="00E4457D" w:rsidRPr="004149FE">
        <w:t xml:space="preserve"> (Reck</w:t>
      </w:r>
      <w:r w:rsidR="001E0178" w:rsidRPr="004149FE">
        <w:t xml:space="preserve"> MOTOmed</w:t>
      </w:r>
      <w:r w:rsidR="00E4457D" w:rsidRPr="004149FE">
        <w:t>, 2011)</w:t>
      </w:r>
      <w:r w:rsidR="006E217C" w:rsidRPr="004149FE">
        <w:t xml:space="preserve">. </w:t>
      </w:r>
    </w:p>
    <w:p w:rsidR="002D31C5" w:rsidRPr="000A4EC7" w:rsidRDefault="00ED4D0D" w:rsidP="00897B74">
      <w:pPr>
        <w:pStyle w:val="TEXTOVO"/>
      </w:pPr>
      <w:r w:rsidRPr="004149FE">
        <w:t>DKK</w:t>
      </w:r>
      <w:r w:rsidR="00845A72" w:rsidRPr="004149FE">
        <w:t xml:space="preserve"> jsou </w:t>
      </w:r>
      <w:r w:rsidR="00EF7771" w:rsidRPr="004149FE">
        <w:t xml:space="preserve">do šlapek </w:t>
      </w:r>
      <w:r w:rsidR="00845A72" w:rsidRPr="004149FE">
        <w:t>MOTOmed</w:t>
      </w:r>
      <w:r w:rsidR="00EF7771" w:rsidRPr="004149FE">
        <w:t>u</w:t>
      </w:r>
      <w:r w:rsidR="00845A72" w:rsidRPr="004149FE">
        <w:t xml:space="preserve"> fixovány</w:t>
      </w:r>
      <w:r w:rsidR="00EF7771" w:rsidRPr="004149FE">
        <w:t xml:space="preserve"> suchým zipem. Po fixaci chodidel je nutné doladit výšku a vzdálenost přístroje od pacientova lůžka. Pro správný cyklický pohyb DKK je důležité nastavit končetiny do semiflekčního postavení, během cyklického pohybu nedochází k plné extenzi kolenních kloubů a vždy je zachován určitý stupeň semiflexe  (</w:t>
      </w:r>
      <w:r w:rsidRPr="004149FE">
        <w:t>Pal</w:t>
      </w:r>
      <w:r w:rsidR="00E83079" w:rsidRPr="004149FE">
        <w:t>a</w:t>
      </w:r>
      <w:r w:rsidRPr="004149FE">
        <w:t xml:space="preserve">nová a kol., </w:t>
      </w:r>
      <w:r w:rsidRPr="004149FE">
        <w:lastRenderedPageBreak/>
        <w:t>2014</w:t>
      </w:r>
      <w:r w:rsidR="007C1142" w:rsidRPr="004149FE">
        <w:t>c</w:t>
      </w:r>
      <w:r w:rsidR="00EF7771" w:rsidRPr="004149FE">
        <w:t xml:space="preserve">). </w:t>
      </w:r>
      <w:r w:rsidR="006A47C2" w:rsidRPr="004149FE">
        <w:t xml:space="preserve">Rozsah flexe v kolenních kloubech a míra abdukce DKK se nastavuje individuálně. </w:t>
      </w:r>
      <w:r w:rsidR="00EF7771" w:rsidRPr="004149FE">
        <w:t>O</w:t>
      </w:r>
      <w:r w:rsidR="00845A72" w:rsidRPr="004149FE">
        <w:t>bjímky</w:t>
      </w:r>
      <w:r w:rsidR="00EF7771" w:rsidRPr="004149FE">
        <w:t xml:space="preserve"> pro chodidla</w:t>
      </w:r>
      <w:r w:rsidR="00845A72" w:rsidRPr="004149FE">
        <w:t xml:space="preserve"> brání nechtěnému bočnímu pohybu – </w:t>
      </w:r>
      <w:r w:rsidR="00EF7771" w:rsidRPr="004149FE">
        <w:t xml:space="preserve">udržují končetiny v požadované </w:t>
      </w:r>
      <w:r w:rsidR="006A47C2" w:rsidRPr="004149FE">
        <w:t>o</w:t>
      </w:r>
      <w:r w:rsidR="00845A72" w:rsidRPr="004149FE">
        <w:t xml:space="preserve">se </w:t>
      </w:r>
      <w:r w:rsidR="0071371E" w:rsidRPr="004149FE">
        <w:t>(Reck MOTOmed, 2011)</w:t>
      </w:r>
      <w:r w:rsidR="0063197D" w:rsidRPr="004149FE">
        <w:t>.</w:t>
      </w:r>
      <w:r w:rsidR="0071371E" w:rsidRPr="004149FE">
        <w:t xml:space="preserve"> </w:t>
      </w:r>
      <w:r w:rsidR="0063197D" w:rsidRPr="004149FE">
        <w:t>Přístroj lze pevně fixovat k zemi nožním pedálem. MOTOmed je vybaven monitorem umístěným na otočném rameni – to lze nasměrovat k pacientovi. V průběhu tréninku tak získává zpětnou vazbu o vlastním cvičení</w:t>
      </w:r>
      <w:r w:rsidR="003723D4" w:rsidRPr="004149FE">
        <w:t xml:space="preserve"> a motivaci</w:t>
      </w:r>
      <w:r w:rsidR="00E4457D" w:rsidRPr="004149FE">
        <w:t xml:space="preserve">, na konci cvičení </w:t>
      </w:r>
      <w:r w:rsidR="00E4457D" w:rsidRPr="000A4EC7">
        <w:t>se zobrazí analýza dat o pohybu (</w:t>
      </w:r>
      <w:r w:rsidR="007C1142" w:rsidRPr="000A4EC7">
        <w:t>Pal</w:t>
      </w:r>
      <w:r w:rsidR="00E83079" w:rsidRPr="000A4EC7">
        <w:t>a</w:t>
      </w:r>
      <w:r w:rsidR="007C1142" w:rsidRPr="000A4EC7">
        <w:t>nová a kol., 2014c</w:t>
      </w:r>
      <w:r w:rsidR="00E4457D" w:rsidRPr="000A4EC7">
        <w:t xml:space="preserve">). </w:t>
      </w:r>
    </w:p>
    <w:p w:rsidR="00A649C1" w:rsidRPr="000A4EC7" w:rsidRDefault="00A649C1" w:rsidP="0019769B">
      <w:pPr>
        <w:pStyle w:val="TEXTOVO"/>
      </w:pPr>
      <w:r w:rsidRPr="000A4EC7">
        <w:t xml:space="preserve">Cvičení </w:t>
      </w:r>
      <w:r w:rsidR="004A700A" w:rsidRPr="000A4EC7">
        <w:t xml:space="preserve">by mělo být </w:t>
      </w:r>
      <w:r w:rsidRPr="000A4EC7">
        <w:t xml:space="preserve">složeno z několika částí. </w:t>
      </w:r>
      <w:r w:rsidR="004A700A" w:rsidRPr="000A4EC7">
        <w:t xml:space="preserve">Měly by být zařazeny strečinkové </w:t>
      </w:r>
      <w:r w:rsidR="0011614B">
        <w:br/>
      </w:r>
      <w:r w:rsidR="004A700A" w:rsidRPr="000A4EC7">
        <w:t xml:space="preserve">a uvolňovací cviky zaměřené především na svalové skupiny a klouby DKK </w:t>
      </w:r>
      <w:r w:rsidR="00AD20B5" w:rsidRPr="000A4EC7">
        <w:t>(Palanová et al., 2014a).</w:t>
      </w:r>
      <w:r w:rsidR="0019769B" w:rsidRPr="000A4EC7">
        <w:t xml:space="preserve"> Následuje </w:t>
      </w:r>
      <w:r w:rsidR="00ED5D17" w:rsidRPr="000A4EC7">
        <w:t>hlavní</w:t>
      </w:r>
      <w:r w:rsidR="0019769B" w:rsidRPr="000A4EC7">
        <w:t xml:space="preserve"> část tréninku, tj. </w:t>
      </w:r>
      <w:r w:rsidR="00ED5D17" w:rsidRPr="000A4EC7">
        <w:t xml:space="preserve">aerobní </w:t>
      </w:r>
      <w:r w:rsidR="0019769B" w:rsidRPr="000A4EC7">
        <w:t>odporový cyklický trénink DKK (Reck MOTOmed, 2013)</w:t>
      </w:r>
      <w:r w:rsidR="00AD20B5" w:rsidRPr="000A4EC7">
        <w:t>. Dobu tréninku</w:t>
      </w:r>
      <w:r w:rsidR="00633213" w:rsidRPr="000A4EC7">
        <w:t xml:space="preserve"> a odpor kladený pohybu DKK</w:t>
      </w:r>
      <w:r w:rsidR="00AD20B5" w:rsidRPr="000A4EC7">
        <w:t xml:space="preserve"> lze individuálně nastavit dle možností pacienta</w:t>
      </w:r>
      <w:r w:rsidR="00082F25" w:rsidRPr="000A4EC7">
        <w:t xml:space="preserve"> (Reck MOTOmed 2011)</w:t>
      </w:r>
      <w:r w:rsidR="00AD20B5" w:rsidRPr="000A4EC7">
        <w:t>.</w:t>
      </w:r>
      <w:r w:rsidR="0019769B" w:rsidRPr="000A4EC7">
        <w:t xml:space="preserve"> </w:t>
      </w:r>
      <w:r w:rsidR="00AD20B5" w:rsidRPr="000A4EC7">
        <w:t xml:space="preserve">Po ukončení tréninku </w:t>
      </w:r>
      <w:r w:rsidR="004A700A" w:rsidRPr="000A4EC7">
        <w:t>by měl pacient opět provést</w:t>
      </w:r>
      <w:r w:rsidR="00B867CD" w:rsidRPr="000A4EC7">
        <w:t xml:space="preserve"> uvolňovací cvičení DKK</w:t>
      </w:r>
      <w:r w:rsidR="007C1142" w:rsidRPr="000A4EC7">
        <w:t xml:space="preserve"> na lůžku</w:t>
      </w:r>
      <w:r w:rsidR="00B867CD" w:rsidRPr="000A4EC7">
        <w:t xml:space="preserve">. Po odpojení od dialyzátoru </w:t>
      </w:r>
      <w:r w:rsidR="00AD20B5" w:rsidRPr="000A4EC7">
        <w:t xml:space="preserve">je žádoucí </w:t>
      </w:r>
      <w:r w:rsidR="00E86752" w:rsidRPr="000A4EC7">
        <w:t xml:space="preserve">vestoje </w:t>
      </w:r>
      <w:r w:rsidR="004A700A" w:rsidRPr="000A4EC7">
        <w:t xml:space="preserve">protáhnout </w:t>
      </w:r>
      <w:r w:rsidR="00AD20B5" w:rsidRPr="000A4EC7">
        <w:t>hlavní svalov</w:t>
      </w:r>
      <w:r w:rsidR="004A700A" w:rsidRPr="000A4EC7">
        <w:t>é</w:t>
      </w:r>
      <w:r w:rsidR="00AD20B5" w:rsidRPr="000A4EC7">
        <w:t xml:space="preserve"> skupin</w:t>
      </w:r>
      <w:r w:rsidR="004A700A" w:rsidRPr="000A4EC7">
        <w:t>y</w:t>
      </w:r>
      <w:r w:rsidR="00AD20B5" w:rsidRPr="000A4EC7">
        <w:t xml:space="preserve"> DKK </w:t>
      </w:r>
      <w:r w:rsidR="00B867CD" w:rsidRPr="000A4EC7">
        <w:t>(Pal</w:t>
      </w:r>
      <w:r w:rsidR="00E83079" w:rsidRPr="000A4EC7">
        <w:t>a</w:t>
      </w:r>
      <w:r w:rsidR="00B867CD" w:rsidRPr="000A4EC7">
        <w:t>nová et al., 2014</w:t>
      </w:r>
      <w:r w:rsidR="004157B7" w:rsidRPr="000A4EC7">
        <w:t>a</w:t>
      </w:r>
      <w:r w:rsidR="00B867CD" w:rsidRPr="000A4EC7">
        <w:t xml:space="preserve">).  </w:t>
      </w:r>
    </w:p>
    <w:p w:rsidR="006209AA" w:rsidRPr="004149FE" w:rsidRDefault="009B689E" w:rsidP="00897B74">
      <w:pPr>
        <w:pStyle w:val="TEXTOVO"/>
      </w:pPr>
      <w:r w:rsidRPr="000A4EC7">
        <w:t>Pravidelnost aerobního tréninku je podmínkou dosažení kladných očekávaných výsledků tréninkového programu, který musí trvat minimálně po dobu 12 týdnů (</w:t>
      </w:r>
      <w:r w:rsidR="007C1142" w:rsidRPr="000A4EC7">
        <w:t>Pal</w:t>
      </w:r>
      <w:r w:rsidR="00E83079" w:rsidRPr="000A4EC7">
        <w:t>a</w:t>
      </w:r>
      <w:r w:rsidR="007C1142" w:rsidRPr="000A4EC7">
        <w:t>nová et al., 2014b</w:t>
      </w:r>
      <w:r w:rsidRPr="000A4EC7">
        <w:t xml:space="preserve">). Pravidelnost tréninku je důležitější než </w:t>
      </w:r>
      <w:r w:rsidRPr="004149FE">
        <w:t>jeho intenzita (Reck MOTOmed, 2013). Efektem pravidelného tréninku je posílení svalů DKK a zlepšení celkové fyzické kondice</w:t>
      </w:r>
      <w:r w:rsidR="00413061" w:rsidRPr="004149FE">
        <w:t xml:space="preserve">. </w:t>
      </w:r>
      <w:r w:rsidR="003446EB" w:rsidRPr="004149FE">
        <w:t>Ve výsledku se nemocný b</w:t>
      </w:r>
      <w:r w:rsidR="00413061" w:rsidRPr="004149FE">
        <w:t xml:space="preserve">ěhem fyzické námahy méně zadýchá a lépe zvládá chůzi do schodů </w:t>
      </w:r>
      <w:r w:rsidR="00001821">
        <w:br/>
      </w:r>
      <w:r w:rsidR="00413061" w:rsidRPr="004149FE">
        <w:t xml:space="preserve">i v terénu </w:t>
      </w:r>
      <w:r w:rsidRPr="004149FE">
        <w:t>(</w:t>
      </w:r>
      <w:r w:rsidR="003446EB" w:rsidRPr="004149FE">
        <w:t>Pal</w:t>
      </w:r>
      <w:r w:rsidR="00E83079" w:rsidRPr="004149FE">
        <w:t>a</w:t>
      </w:r>
      <w:r w:rsidR="003446EB" w:rsidRPr="004149FE">
        <w:t>nová et al., 2014b</w:t>
      </w:r>
      <w:r w:rsidRPr="004149FE">
        <w:t>).</w:t>
      </w:r>
    </w:p>
    <w:p w:rsidR="007D3FC8" w:rsidRPr="004149FE" w:rsidRDefault="007D3FC8" w:rsidP="00897B74">
      <w:pPr>
        <w:spacing w:after="0" w:line="360" w:lineRule="auto"/>
        <w:ind w:firstLine="181"/>
        <w:jc w:val="both"/>
        <w:rPr>
          <w:rFonts w:ascii="Times New Roman" w:hAnsi="Times New Roman" w:cs="Times New Roman"/>
          <w:sz w:val="24"/>
          <w:szCs w:val="24"/>
        </w:rPr>
      </w:pPr>
    </w:p>
    <w:p w:rsidR="00E949C1" w:rsidRPr="004149FE" w:rsidRDefault="00F96807" w:rsidP="00E2338E">
      <w:pPr>
        <w:pStyle w:val="TEXTOVO"/>
        <w:numPr>
          <w:ilvl w:val="0"/>
          <w:numId w:val="9"/>
        </w:numPr>
        <w:rPr>
          <w:b/>
        </w:rPr>
      </w:pPr>
      <w:bookmarkStart w:id="174" w:name="_Toc410655158"/>
      <w:r w:rsidRPr="004149FE">
        <w:rPr>
          <w:b/>
        </w:rPr>
        <w:t xml:space="preserve">Využití </w:t>
      </w:r>
      <w:r w:rsidR="0004770A" w:rsidRPr="004149FE">
        <w:rPr>
          <w:b/>
        </w:rPr>
        <w:t>elektrogymnastiky</w:t>
      </w:r>
      <w:bookmarkEnd w:id="174"/>
    </w:p>
    <w:p w:rsidR="00E949C1" w:rsidRPr="004149FE" w:rsidRDefault="001E5E77" w:rsidP="00897B74">
      <w:pPr>
        <w:pStyle w:val="TEXTOVO"/>
        <w:rPr>
          <w:color w:val="FF0000"/>
        </w:rPr>
      </w:pPr>
      <w:r w:rsidRPr="004149FE">
        <w:t>U rizikových pacientů, u nichž větší fyzická zátěž může vyvolat nežádoucí komplikace, je vhodné využí</w:t>
      </w:r>
      <w:r w:rsidR="00056050" w:rsidRPr="004149FE">
        <w:t>t bezpečnější formy RHB</w:t>
      </w:r>
      <w:r w:rsidRPr="004149FE">
        <w:t>. V</w:t>
      </w:r>
      <w:r w:rsidR="00056050" w:rsidRPr="004149FE">
        <w:t xml:space="preserve">hodnou alternativou </w:t>
      </w:r>
      <w:r w:rsidRPr="004149FE">
        <w:t xml:space="preserve">je </w:t>
      </w:r>
      <w:r w:rsidR="0004770A" w:rsidRPr="004149FE">
        <w:t>elektrogymnastika</w:t>
      </w:r>
      <w:r w:rsidRPr="004149FE">
        <w:t xml:space="preserve"> s cílem zabránění svalové atrofie z</w:t>
      </w:r>
      <w:r w:rsidR="0004770A" w:rsidRPr="004149FE">
        <w:t> </w:t>
      </w:r>
      <w:r w:rsidRPr="004149FE">
        <w:t>hypokineze</w:t>
      </w:r>
      <w:r w:rsidR="0004770A" w:rsidRPr="004149FE">
        <w:t xml:space="preserve"> a zvýšení </w:t>
      </w:r>
      <w:r w:rsidR="00D56EB0" w:rsidRPr="004149FE">
        <w:t>efektivity dialýzy</w:t>
      </w:r>
      <w:r w:rsidR="0004770A" w:rsidRPr="004149FE">
        <w:t>. Cílovou skupinou jsou starší pacienti, pacienti s komplikacemi a nemocní bez motivace k aktivnímu cvičení</w:t>
      </w:r>
      <w:r w:rsidR="00D56EB0" w:rsidRPr="004149FE">
        <w:t xml:space="preserve"> </w:t>
      </w:r>
      <w:r w:rsidR="00F3376C" w:rsidRPr="004149FE">
        <w:t>(Dobšák et al., 2012)</w:t>
      </w:r>
      <w:r w:rsidRPr="004149FE">
        <w:t xml:space="preserve">. </w:t>
      </w:r>
      <w:r w:rsidR="00DD7AD5" w:rsidRPr="004149FE">
        <w:t>Benefitem elektrogymnastiky je zlepšení tolerance k fyzické aktivitě a zvýšení síly svalů, tím i zvýšení životní kvality pacientů s CHSL (</w:t>
      </w:r>
      <w:r w:rsidR="00BE5D64" w:rsidRPr="004149FE">
        <w:t>Pal</w:t>
      </w:r>
      <w:r w:rsidR="00E83079" w:rsidRPr="004149FE">
        <w:t>a</w:t>
      </w:r>
      <w:r w:rsidR="00BE5D64" w:rsidRPr="004149FE">
        <w:t>nová et al., 2014b</w:t>
      </w:r>
      <w:r w:rsidR="00DD7AD5" w:rsidRPr="004149FE">
        <w:t xml:space="preserve">). </w:t>
      </w:r>
    </w:p>
    <w:p w:rsidR="00F50D90" w:rsidRPr="004149FE" w:rsidRDefault="00BE5D64" w:rsidP="00897B74">
      <w:pPr>
        <w:pStyle w:val="TEXTOVO"/>
      </w:pPr>
      <w:r w:rsidRPr="004149FE">
        <w:t xml:space="preserve">Elektrogymnastika </w:t>
      </w:r>
      <w:r w:rsidR="00F50D90" w:rsidRPr="004149FE">
        <w:t xml:space="preserve">je aplikována </w:t>
      </w:r>
      <w:r w:rsidR="00D56EB0" w:rsidRPr="004149FE">
        <w:t xml:space="preserve">pomocí </w:t>
      </w:r>
      <w:r w:rsidR="00C52604" w:rsidRPr="004149FE">
        <w:t>samolepících</w:t>
      </w:r>
      <w:r w:rsidR="00D56EB0" w:rsidRPr="004149FE">
        <w:t xml:space="preserve"> elektrod </w:t>
      </w:r>
      <w:r w:rsidR="00F50D90" w:rsidRPr="004149FE">
        <w:t xml:space="preserve">obvykle na </w:t>
      </w:r>
      <w:r w:rsidR="00D56EB0" w:rsidRPr="004149FE">
        <w:t xml:space="preserve">obě </w:t>
      </w:r>
      <w:r w:rsidR="00F50D90" w:rsidRPr="004149FE">
        <w:t>dolní končetiny do oblasti m</w:t>
      </w:r>
      <w:r w:rsidR="00EF4E51">
        <w:t>m</w:t>
      </w:r>
      <w:r w:rsidR="00F50D90" w:rsidRPr="004149FE">
        <w:t>. quadriceps femoris a lýtkových svalů</w:t>
      </w:r>
      <w:r w:rsidR="009923E7" w:rsidRPr="004149FE">
        <w:t xml:space="preserve"> </w:t>
      </w:r>
      <w:r w:rsidR="00D56EB0" w:rsidRPr="004149FE">
        <w:t>(Dobšák et al., 2012)</w:t>
      </w:r>
      <w:r w:rsidR="00F50D90" w:rsidRPr="004149FE">
        <w:t xml:space="preserve">. </w:t>
      </w:r>
    </w:p>
    <w:p w:rsidR="002B64FE" w:rsidRPr="00C03A87" w:rsidRDefault="002B64FE" w:rsidP="00897B74">
      <w:pPr>
        <w:pStyle w:val="TEXTOVO"/>
      </w:pPr>
      <w:r w:rsidRPr="004149FE">
        <w:t xml:space="preserve">Jedná se o mimovolní kontrakce kosterního svalu cestou elektrických podráždění. </w:t>
      </w:r>
      <w:r w:rsidRPr="00C03A87">
        <w:t xml:space="preserve">Optimálním proudem pro </w:t>
      </w:r>
      <w:r w:rsidR="00023BB0" w:rsidRPr="00C03A87">
        <w:t>ne</w:t>
      </w:r>
      <w:r w:rsidR="00797F45" w:rsidRPr="00C03A87">
        <w:t>uro</w:t>
      </w:r>
      <w:r w:rsidR="00023BB0" w:rsidRPr="00C03A87">
        <w:t>m</w:t>
      </w:r>
      <w:r w:rsidR="00797F45" w:rsidRPr="00C03A87">
        <w:t>u</w:t>
      </w:r>
      <w:r w:rsidR="00023BB0" w:rsidRPr="00C03A87">
        <w:t>skulární ele</w:t>
      </w:r>
      <w:r w:rsidR="00797F45" w:rsidRPr="00C03A87">
        <w:t>k</w:t>
      </w:r>
      <w:r w:rsidR="00023BB0" w:rsidRPr="00C03A87">
        <w:t>trostimulac</w:t>
      </w:r>
      <w:r w:rsidR="009F11F5" w:rsidRPr="00C03A87">
        <w:t>i</w:t>
      </w:r>
      <w:r w:rsidR="00023BB0" w:rsidRPr="00C03A87">
        <w:t xml:space="preserve"> (NMES)</w:t>
      </w:r>
      <w:r w:rsidRPr="00C03A87">
        <w:t xml:space="preserve"> </w:t>
      </w:r>
      <w:r w:rsidR="009F11F5" w:rsidRPr="00C03A87">
        <w:t xml:space="preserve">je proud typu TENS (transkutánní elektroneurostimulace) </w:t>
      </w:r>
      <w:r w:rsidRPr="00C03A87">
        <w:t xml:space="preserve">lichoběžníkového tvaru v intenzitě </w:t>
      </w:r>
      <w:r w:rsidR="00797F45" w:rsidRPr="00C03A87">
        <w:t xml:space="preserve">nadprahově motorické (Poděbradský, Poděbradská; 2009). Volí se frekvenční modulace kolem 50 Hz (Palanová et al., 2014b). </w:t>
      </w:r>
      <w:r w:rsidR="00023BB0" w:rsidRPr="00C03A87">
        <w:t xml:space="preserve">Pacient </w:t>
      </w:r>
      <w:r w:rsidRPr="00C03A87">
        <w:t xml:space="preserve">vnímá </w:t>
      </w:r>
      <w:r w:rsidR="00797F45" w:rsidRPr="00C03A87">
        <w:t xml:space="preserve">subjektivně proudy TENS lichoběžníkového tvaru </w:t>
      </w:r>
      <w:r w:rsidRPr="00C03A87">
        <w:lastRenderedPageBreak/>
        <w:t xml:space="preserve">nejpříjemněji, navíc vyvolaná kontrakce </w:t>
      </w:r>
      <w:r w:rsidR="00797F45" w:rsidRPr="00C03A87">
        <w:t xml:space="preserve">s frekvencí kolem 50 Hz </w:t>
      </w:r>
      <w:r w:rsidR="009F43DE" w:rsidRPr="00C03A87">
        <w:t xml:space="preserve">se </w:t>
      </w:r>
      <w:r w:rsidRPr="00C03A87">
        <w:t>nejvíce podo</w:t>
      </w:r>
      <w:r w:rsidR="00FB386E" w:rsidRPr="00C03A87">
        <w:t>b</w:t>
      </w:r>
      <w:r w:rsidR="009F43DE" w:rsidRPr="00C03A87">
        <w:t>á</w:t>
      </w:r>
      <w:r w:rsidR="00FB386E" w:rsidRPr="00C03A87">
        <w:t xml:space="preserve"> přirozené</w:t>
      </w:r>
      <w:r w:rsidRPr="00C03A87">
        <w:t xml:space="preserve"> volní kontrakci svalu </w:t>
      </w:r>
      <w:r w:rsidR="009F11F5" w:rsidRPr="00C03A87">
        <w:t>(Poděbradský, Poděbradská; 2009).</w:t>
      </w:r>
      <w:r w:rsidR="00DD7AD5" w:rsidRPr="00C03A87">
        <w:t xml:space="preserve"> </w:t>
      </w:r>
    </w:p>
    <w:p w:rsidR="00A203E7" w:rsidRPr="004149FE" w:rsidRDefault="00E67675" w:rsidP="00897B74">
      <w:pPr>
        <w:pStyle w:val="TEXTOVO"/>
      </w:pPr>
      <w:r w:rsidRPr="00C03A87">
        <w:t xml:space="preserve">Elektrogymnastika aktivuje svalovou pumpu, ta zvyšuje žilní návrat až 20x. </w:t>
      </w:r>
      <w:r w:rsidR="00A203E7" w:rsidRPr="00C03A87">
        <w:t>I přes nízkou intenzitu svalové aktivity se rozšiřuje kapilární síť s možností intenzivnější výměny látek mezi tkání a krví</w:t>
      </w:r>
      <w:r w:rsidRPr="00C03A87">
        <w:t xml:space="preserve"> (Manal, 2014). Toxiny mají vyšší možnost prostupovat do pla</w:t>
      </w:r>
      <w:r w:rsidRPr="004149FE">
        <w:t xml:space="preserve">zmy </w:t>
      </w:r>
      <w:r w:rsidR="00001821">
        <w:br/>
      </w:r>
      <w:r w:rsidRPr="004149FE">
        <w:t>a efektivita HD se tím zlepšuje</w:t>
      </w:r>
      <w:r w:rsidR="0046596F" w:rsidRPr="004149FE">
        <w:t xml:space="preserve">, jedná se o zvýšení tzv. „wash out“ efektu </w:t>
      </w:r>
      <w:r w:rsidRPr="004149FE">
        <w:t>(Dobšák et al., 2012)</w:t>
      </w:r>
      <w:r w:rsidR="00A203E7" w:rsidRPr="004149FE">
        <w:t xml:space="preserve">. </w:t>
      </w:r>
    </w:p>
    <w:p w:rsidR="00A9795A" w:rsidRPr="004149FE" w:rsidRDefault="00A9795A" w:rsidP="00897B74">
      <w:pPr>
        <w:pStyle w:val="TEXTOVO"/>
      </w:pPr>
    </w:p>
    <w:p w:rsidR="00A9795A" w:rsidRPr="004149FE" w:rsidRDefault="00A9795A" w:rsidP="00E2338E">
      <w:pPr>
        <w:pStyle w:val="TEXTOVO"/>
        <w:numPr>
          <w:ilvl w:val="0"/>
          <w:numId w:val="9"/>
        </w:numPr>
        <w:rPr>
          <w:b/>
        </w:rPr>
      </w:pPr>
      <w:bookmarkStart w:id="175" w:name="_Toc410655159"/>
      <w:r w:rsidRPr="004149FE">
        <w:rPr>
          <w:b/>
        </w:rPr>
        <w:t>Využití kondiční léčebné tělesné výchovy</w:t>
      </w:r>
      <w:r w:rsidR="008F26AA" w:rsidRPr="004149FE">
        <w:rPr>
          <w:b/>
        </w:rPr>
        <w:t xml:space="preserve"> </w:t>
      </w:r>
      <w:bookmarkEnd w:id="175"/>
    </w:p>
    <w:p w:rsidR="001B29D5" w:rsidRPr="004149FE" w:rsidRDefault="008171A4" w:rsidP="006E5BB2">
      <w:pPr>
        <w:pStyle w:val="TEXTOVO"/>
      </w:pPr>
      <w:r w:rsidRPr="004149FE">
        <w:t>Kondiční léčebná tělesná výchova během dialýzy je zaměřena na protahování zkrácených svalů, ovlivnění kloubní mobility, zlepšení koordinace a posílení oslabených svalů</w:t>
      </w:r>
      <w:r w:rsidR="0039398E" w:rsidRPr="004149FE">
        <w:t xml:space="preserve">. Pacient cvičí aktivně samostatně nebo pod vedením fyzioterapeuta. Zaujímá polohu v polosedě nebo vleže na lůžku. </w:t>
      </w:r>
      <w:r w:rsidR="003B14AA" w:rsidRPr="004149FE">
        <w:t xml:space="preserve">V posilovacích cvičeních se využívají všechny typy svalových kontrakcí. </w:t>
      </w:r>
      <w:r w:rsidR="00C51774" w:rsidRPr="004149FE">
        <w:t>Pro tento účel lze využít overball, theraband, činky</w:t>
      </w:r>
      <w:r w:rsidR="001B29D5" w:rsidRPr="004149FE">
        <w:t xml:space="preserve"> či gymball</w:t>
      </w:r>
      <w:r w:rsidR="00C51774" w:rsidRPr="004149FE">
        <w:t>.</w:t>
      </w:r>
      <w:r w:rsidR="0096337B" w:rsidRPr="004149FE">
        <w:t xml:space="preserve"> Vhodné je využít techniku rytmické stabilizace pro aktivizaci stabilizátorů kloubů.</w:t>
      </w:r>
      <w:r w:rsidR="00C51774" w:rsidRPr="004149FE">
        <w:t xml:space="preserve"> </w:t>
      </w:r>
      <w:r w:rsidR="006E5BB2" w:rsidRPr="004149FE">
        <w:t>Silové cviky, které jsou pro pacienta náročnější, prokládáme cviky dechovými a protahovacími</w:t>
      </w:r>
      <w:r w:rsidR="00B41EEF" w:rsidRPr="004149FE">
        <w:t xml:space="preserve"> (</w:t>
      </w:r>
      <w:r w:rsidR="003343AA" w:rsidRPr="004149FE">
        <w:t>Pal</w:t>
      </w:r>
      <w:r w:rsidR="00E83079" w:rsidRPr="004149FE">
        <w:t>a</w:t>
      </w:r>
      <w:r w:rsidR="003343AA" w:rsidRPr="004149FE">
        <w:t>nová et al., 2014b</w:t>
      </w:r>
      <w:r w:rsidR="00B41EEF" w:rsidRPr="004149FE">
        <w:t>)</w:t>
      </w:r>
      <w:r w:rsidR="001B29D5" w:rsidRPr="004149FE">
        <w:t xml:space="preserve">. </w:t>
      </w:r>
    </w:p>
    <w:p w:rsidR="002F7118" w:rsidRPr="004149FE" w:rsidRDefault="001B29D5" w:rsidP="006E5BB2">
      <w:pPr>
        <w:pStyle w:val="TEXTOVO"/>
      </w:pPr>
      <w:r w:rsidRPr="004149FE">
        <w:t xml:space="preserve">Pro starší pacienty je vhodné zvolit jednodušší cviky. Naším cílem je obnovit či zachovat </w:t>
      </w:r>
      <w:r w:rsidR="004F423B" w:rsidRPr="004149FE">
        <w:t xml:space="preserve">co nejvyšší míru </w:t>
      </w:r>
      <w:r w:rsidRPr="004149FE">
        <w:t>soběstačnost</w:t>
      </w:r>
      <w:r w:rsidR="004F423B" w:rsidRPr="004149FE">
        <w:t>i</w:t>
      </w:r>
      <w:r w:rsidRPr="004149FE">
        <w:t xml:space="preserve"> těchto pacientů</w:t>
      </w:r>
      <w:r w:rsidR="004F423B" w:rsidRPr="004149FE">
        <w:t xml:space="preserve">. Pacienti mladšího věku v závislosti na jejich fyzické kondici </w:t>
      </w:r>
      <w:r w:rsidR="00B41EEF" w:rsidRPr="004149FE">
        <w:t>mohou absolvovat náročnější cviky s vyšší intenzitou</w:t>
      </w:r>
      <w:r w:rsidR="00167AA2" w:rsidRPr="004149FE">
        <w:t xml:space="preserve"> (</w:t>
      </w:r>
      <w:r w:rsidR="003343AA" w:rsidRPr="004149FE">
        <w:t>Pal</w:t>
      </w:r>
      <w:r w:rsidR="007C7F02" w:rsidRPr="004149FE">
        <w:t>a</w:t>
      </w:r>
      <w:r w:rsidR="003343AA" w:rsidRPr="004149FE">
        <w:t>nová et al., 2014b</w:t>
      </w:r>
      <w:r w:rsidR="00AD1E26">
        <w:t xml:space="preserve">). HK se zavedeným AV </w:t>
      </w:r>
      <w:r w:rsidR="00167AA2" w:rsidRPr="004149FE">
        <w:t>shuntem se cvičení neúčastní</w:t>
      </w:r>
      <w:r w:rsidR="006E5BB2" w:rsidRPr="004149FE">
        <w:t xml:space="preserve"> (</w:t>
      </w:r>
      <w:r w:rsidR="003343AA" w:rsidRPr="004149FE">
        <w:t>Pal</w:t>
      </w:r>
      <w:r w:rsidR="00E83079" w:rsidRPr="004149FE">
        <w:t>a</w:t>
      </w:r>
      <w:r w:rsidR="003343AA" w:rsidRPr="004149FE">
        <w:t>nová et al., 2014c</w:t>
      </w:r>
      <w:r w:rsidR="006E5BB2" w:rsidRPr="004149FE">
        <w:t xml:space="preserve">). </w:t>
      </w:r>
    </w:p>
    <w:p w:rsidR="00C81F06" w:rsidRPr="004149FE" w:rsidRDefault="00C81F06" w:rsidP="006E5BB2">
      <w:pPr>
        <w:pStyle w:val="TEXTOVO"/>
      </w:pPr>
    </w:p>
    <w:p w:rsidR="00E930C6" w:rsidRPr="001B48E3" w:rsidRDefault="00DC107C" w:rsidP="001B48E3">
      <w:pPr>
        <w:pStyle w:val="Pea51"/>
        <w:numPr>
          <w:ilvl w:val="0"/>
          <w:numId w:val="0"/>
        </w:numPr>
        <w:spacing w:before="120"/>
        <w:rPr>
          <w:i/>
        </w:rPr>
      </w:pPr>
      <w:bookmarkStart w:id="176" w:name="_Toc410655160"/>
      <w:bookmarkStart w:id="177" w:name="_Toc414272634"/>
      <w:bookmarkStart w:id="178" w:name="_Toc417424733"/>
      <w:r w:rsidRPr="001B48E3">
        <w:rPr>
          <w:i/>
        </w:rPr>
        <w:t>Asistované cvičení mimo dobu HD</w:t>
      </w:r>
      <w:bookmarkEnd w:id="176"/>
      <w:bookmarkEnd w:id="177"/>
      <w:bookmarkEnd w:id="178"/>
      <w:r w:rsidRPr="001B48E3">
        <w:rPr>
          <w:i/>
        </w:rPr>
        <w:t xml:space="preserve"> </w:t>
      </w:r>
    </w:p>
    <w:p w:rsidR="006D350C" w:rsidRPr="004149FE" w:rsidRDefault="00E930C6" w:rsidP="001B48E3">
      <w:pPr>
        <w:pStyle w:val="TEXTOVO"/>
      </w:pPr>
      <w:r w:rsidRPr="004149FE">
        <w:t xml:space="preserve">Tento program </w:t>
      </w:r>
      <w:r w:rsidR="00DC107C" w:rsidRPr="004149FE">
        <w:t xml:space="preserve">je ze všech možností nejefektivnější, nemocným však často chybí motivace a ochota obětovat </w:t>
      </w:r>
      <w:r w:rsidRPr="004149FE">
        <w:t>svůj čas.</w:t>
      </w:r>
      <w:r w:rsidR="00DC107C" w:rsidRPr="004149FE">
        <w:t xml:space="preserve"> Pro</w:t>
      </w:r>
      <w:r w:rsidRPr="004149FE">
        <w:t xml:space="preserve"> dosažení efektu</w:t>
      </w:r>
      <w:r w:rsidR="00DC107C" w:rsidRPr="004149FE">
        <w:t xml:space="preserve"> musí pacient cvičení absolvovat alespoň 3x týdně. Pacient dochází na specializovaná pracoviště, která se nacházejí ve větších městech, nebo se může zapojit do Sportovního klubu dialyzovaných a transplantovaných sportovců</w:t>
      </w:r>
      <w:r w:rsidRPr="004149FE">
        <w:t xml:space="preserve"> (Svoboda, Mahrová; 2009)</w:t>
      </w:r>
      <w:r w:rsidR="00DC107C" w:rsidRPr="004149FE">
        <w:t xml:space="preserve">. </w:t>
      </w:r>
      <w:r w:rsidR="00516855" w:rsidRPr="004149FE">
        <w:t xml:space="preserve">U nemocných v tomto RHB programu existuje vyšší riziko MTB poruch – hlavně MTB acidózy (Gołębiowski et al., 2009). </w:t>
      </w:r>
      <w:r w:rsidR="00E949C1" w:rsidRPr="004149FE">
        <w:t xml:space="preserve"> </w:t>
      </w:r>
    </w:p>
    <w:p w:rsidR="00BC56DC" w:rsidRPr="004149FE" w:rsidRDefault="00780763" w:rsidP="00AD3C6C">
      <w:pPr>
        <w:pStyle w:val="Pea4"/>
      </w:pPr>
      <w:bookmarkStart w:id="179" w:name="_Toc410655161"/>
      <w:r w:rsidRPr="004149FE">
        <w:t xml:space="preserve"> </w:t>
      </w:r>
      <w:bookmarkStart w:id="180" w:name="_Toc414272635"/>
      <w:bookmarkStart w:id="181" w:name="_Toc417424734"/>
      <w:r w:rsidR="00BC56DC" w:rsidRPr="00AD3C6C">
        <w:t>Součásti</w:t>
      </w:r>
      <w:r w:rsidR="00BC56DC" w:rsidRPr="004149FE">
        <w:t xml:space="preserve"> kondičního cvičení</w:t>
      </w:r>
      <w:bookmarkEnd w:id="179"/>
      <w:bookmarkEnd w:id="180"/>
      <w:bookmarkEnd w:id="181"/>
    </w:p>
    <w:p w:rsidR="00DC69E1" w:rsidRPr="004149FE" w:rsidRDefault="00DC69E1" w:rsidP="00897B74">
      <w:pPr>
        <w:pStyle w:val="Odstavecseseznamem"/>
        <w:numPr>
          <w:ilvl w:val="0"/>
          <w:numId w:val="12"/>
        </w:numPr>
        <w:spacing w:after="0" w:line="360" w:lineRule="auto"/>
        <w:jc w:val="both"/>
        <w:rPr>
          <w:rFonts w:ascii="Times New Roman" w:hAnsi="Times New Roman" w:cs="Times New Roman"/>
          <w:b/>
          <w:bCs/>
          <w:sz w:val="24"/>
          <w:szCs w:val="24"/>
        </w:rPr>
      </w:pPr>
      <w:r w:rsidRPr="004149FE">
        <w:rPr>
          <w:rFonts w:ascii="Times New Roman" w:hAnsi="Times New Roman" w:cs="Times New Roman"/>
          <w:b/>
          <w:bCs/>
          <w:sz w:val="24"/>
          <w:szCs w:val="24"/>
        </w:rPr>
        <w:t>Aerobní trénink</w:t>
      </w:r>
    </w:p>
    <w:p w:rsidR="006143B9" w:rsidRPr="000A4EC7" w:rsidRDefault="00DC69E1" w:rsidP="00897B74">
      <w:pPr>
        <w:pStyle w:val="TEXTOVO"/>
      </w:pPr>
      <w:r w:rsidRPr="004149FE">
        <w:t>Během aerobního tréninku se tělo učí co nejefektivněji využívat O</w:t>
      </w:r>
      <w:r w:rsidRPr="004149FE">
        <w:rPr>
          <w:vertAlign w:val="subscript"/>
        </w:rPr>
        <w:t>2</w:t>
      </w:r>
      <w:r w:rsidRPr="004149FE">
        <w:t xml:space="preserve"> a živiny pro práci svalů. Aerobní trénink má zásadní vliv na KV systém, tělesnou kondici a vytrvalost. Má tři fáze. První fáze zahrnuje globální rozcvičení a zahřátí svalů. Následuje druhá, hlavní </w:t>
      </w:r>
      <w:r w:rsidRPr="004149FE">
        <w:lastRenderedPageBreak/>
        <w:t xml:space="preserve">tréninková fáze. Z počátku trvá jen 15-20 min. s pozvolným nárůstem a s kontrolou </w:t>
      </w:r>
      <w:r w:rsidR="003343AA" w:rsidRPr="004149FE">
        <w:t xml:space="preserve">SF </w:t>
      </w:r>
      <w:r w:rsidR="006143B9" w:rsidRPr="004149FE">
        <w:t>(Svoboda, 2000)</w:t>
      </w:r>
      <w:r w:rsidRPr="004149FE">
        <w:t xml:space="preserve">. </w:t>
      </w:r>
      <w:r w:rsidR="005D5E72" w:rsidRPr="004149FE">
        <w:t>Nemocní, kteří s</w:t>
      </w:r>
      <w:r w:rsidR="00C81F06" w:rsidRPr="004149FE">
        <w:t>e</w:t>
      </w:r>
      <w:r w:rsidR="005D5E72" w:rsidRPr="004149FE">
        <w:t xml:space="preserve"> cvičením teprve začínají, zahajují trénink intervalově </w:t>
      </w:r>
      <w:r w:rsidR="005D5E72" w:rsidRPr="000A4EC7">
        <w:t xml:space="preserve">s nízkou intenzitou, tj. na 30-50 % z maxima doplněné o subjektivní hodnocení vnímané zátěže pacientem dle Borgovy škály na úrovni </w:t>
      </w:r>
      <w:r w:rsidR="00B03234" w:rsidRPr="000A4EC7">
        <w:t>7-9</w:t>
      </w:r>
      <w:r w:rsidR="00E631EB" w:rsidRPr="000A4EC7">
        <w:t xml:space="preserve"> (</w:t>
      </w:r>
      <w:r w:rsidR="007F54F2" w:rsidRPr="000A4EC7">
        <w:t>Pal</w:t>
      </w:r>
      <w:r w:rsidR="00E83079" w:rsidRPr="000A4EC7">
        <w:t>a</w:t>
      </w:r>
      <w:r w:rsidR="007F54F2" w:rsidRPr="000A4EC7">
        <w:t>nová a kol., 2014b</w:t>
      </w:r>
      <w:r w:rsidR="00E631EB" w:rsidRPr="000A4EC7">
        <w:t>)</w:t>
      </w:r>
      <w:r w:rsidR="005D5E72" w:rsidRPr="000A4EC7">
        <w:t>.</w:t>
      </w:r>
    </w:p>
    <w:p w:rsidR="00DC69E1" w:rsidRPr="004149FE" w:rsidRDefault="003E07D7" w:rsidP="00897B74">
      <w:pPr>
        <w:pStyle w:val="TEXTOVO"/>
      </w:pPr>
      <w:r w:rsidRPr="000A4EC7">
        <w:t xml:space="preserve">Adekvátní </w:t>
      </w:r>
      <w:r w:rsidR="00602E23" w:rsidRPr="000A4EC7">
        <w:t xml:space="preserve">tréninková </w:t>
      </w:r>
      <w:r w:rsidRPr="000A4EC7">
        <w:t xml:space="preserve">tepová frekvence se při </w:t>
      </w:r>
      <w:r w:rsidR="008E7E26" w:rsidRPr="000A4EC7">
        <w:t xml:space="preserve">intradialyzační </w:t>
      </w:r>
      <w:r w:rsidR="00206A27" w:rsidRPr="000A4EC7">
        <w:t xml:space="preserve">aerobní </w:t>
      </w:r>
      <w:r w:rsidRPr="000A4EC7">
        <w:t xml:space="preserve">zátěži </w:t>
      </w:r>
      <w:r w:rsidR="00D52E41">
        <w:t>pohybuje nejméně na úrovni</w:t>
      </w:r>
      <w:r w:rsidR="00602E23" w:rsidRPr="000A4EC7">
        <w:t xml:space="preserve"> 50</w:t>
      </w:r>
      <w:r w:rsidR="00C81F06" w:rsidRPr="000A4EC7">
        <w:t xml:space="preserve"> %</w:t>
      </w:r>
      <w:r w:rsidR="00D96E21" w:rsidRPr="000A4EC7">
        <w:t xml:space="preserve"> SF</w:t>
      </w:r>
      <w:r w:rsidR="00D96E21" w:rsidRPr="000A4EC7">
        <w:rPr>
          <w:vertAlign w:val="subscript"/>
        </w:rPr>
        <w:t>peak</w:t>
      </w:r>
      <w:r w:rsidR="00D96E21" w:rsidRPr="000A4EC7">
        <w:t xml:space="preserve">, </w:t>
      </w:r>
      <w:r w:rsidR="00D52E41">
        <w:t>optimálně</w:t>
      </w:r>
      <w:r w:rsidR="00D96E21" w:rsidRPr="000A4EC7">
        <w:t xml:space="preserve"> </w:t>
      </w:r>
      <w:r w:rsidR="00B35D24" w:rsidRPr="000A4EC7">
        <w:t xml:space="preserve">se pohybuje </w:t>
      </w:r>
      <w:r w:rsidR="00D96E21" w:rsidRPr="000A4EC7">
        <w:t>mezi 60 a 70 % SF</w:t>
      </w:r>
      <w:r w:rsidR="00D96E21" w:rsidRPr="000A4EC7">
        <w:rPr>
          <w:vertAlign w:val="subscript"/>
        </w:rPr>
        <w:t>peak</w:t>
      </w:r>
      <w:r w:rsidR="00D96E21" w:rsidRPr="000A4EC7">
        <w:t xml:space="preserve"> pac</w:t>
      </w:r>
      <w:r w:rsidR="00B35D24" w:rsidRPr="000A4EC7">
        <w:t>ie</w:t>
      </w:r>
      <w:r w:rsidR="00D96E21" w:rsidRPr="000A4EC7">
        <w:t>nta</w:t>
      </w:r>
      <w:r w:rsidR="00C81F06" w:rsidRPr="000A4EC7">
        <w:t xml:space="preserve">. Bezpečná hladina SF pro trénink se </w:t>
      </w:r>
      <w:r w:rsidR="008E7E26" w:rsidRPr="000A4EC7">
        <w:t>určuje individuálně na základě vstupního ergometrického vyšetření</w:t>
      </w:r>
      <w:r w:rsidR="00C81F06" w:rsidRPr="000A4EC7">
        <w:t xml:space="preserve"> </w:t>
      </w:r>
      <w:r w:rsidR="00714D37" w:rsidRPr="000A4EC7">
        <w:t>(</w:t>
      </w:r>
      <w:r w:rsidR="0007451D" w:rsidRPr="000A4EC7">
        <w:t>Pal</w:t>
      </w:r>
      <w:r w:rsidR="00E83079" w:rsidRPr="000A4EC7">
        <w:t>a</w:t>
      </w:r>
      <w:r w:rsidR="0007451D" w:rsidRPr="000A4EC7">
        <w:t>nová et al., 2014b</w:t>
      </w:r>
      <w:r w:rsidR="00714D37" w:rsidRPr="000A4EC7">
        <w:t xml:space="preserve">). </w:t>
      </w:r>
      <w:r w:rsidR="00DC69E1" w:rsidRPr="000A4EC7">
        <w:t>Doba tréninku se postupně prodlužuje, je důležité se vyvarovat nadměrnému vyčerpání. Poslední fáze je důležitá vzhledem ke spotřebování pozůstalých látek vyplavených během zátěže</w:t>
      </w:r>
      <w:r w:rsidR="004B7033" w:rsidRPr="000A4EC7">
        <w:t xml:space="preserve"> (Svoboda, 2000). Každý aerobní </w:t>
      </w:r>
      <w:r w:rsidR="004B7033" w:rsidRPr="004149FE">
        <w:t xml:space="preserve">trénink </w:t>
      </w:r>
      <w:r w:rsidR="003923B7">
        <w:t xml:space="preserve">by měl být </w:t>
      </w:r>
      <w:r w:rsidR="004B7033" w:rsidRPr="004149FE">
        <w:t>v úvodu a v závěru doplněn protažením hlavních svalových skupin a uvolněním kloubů končetin (Pal</w:t>
      </w:r>
      <w:r w:rsidR="00E83079" w:rsidRPr="004149FE">
        <w:t>a</w:t>
      </w:r>
      <w:r w:rsidR="004B7033" w:rsidRPr="004149FE">
        <w:t>nová et al., 2014c).</w:t>
      </w:r>
      <w:r w:rsidR="00DC69E1" w:rsidRPr="004149FE">
        <w:t xml:space="preserve"> </w:t>
      </w:r>
    </w:p>
    <w:p w:rsidR="00DC69E1" w:rsidRPr="004149FE" w:rsidRDefault="00DC69E1" w:rsidP="00897B74">
      <w:pPr>
        <w:pStyle w:val="TEXTOVO"/>
      </w:pPr>
      <w:r w:rsidRPr="004149FE">
        <w:t xml:space="preserve">Pro aerobní trénink se využívají rytmické aktivity, které umožňují pravidelné dýchání. Jedná se o rychlou chůzi, běh, jízdu na kole, veslování, plavání, bruslení či běh na lyžích (Svoboda, 2000). </w:t>
      </w:r>
    </w:p>
    <w:p w:rsidR="00DC69E1" w:rsidRPr="004149FE" w:rsidRDefault="00DC69E1" w:rsidP="00897B74">
      <w:pPr>
        <w:pStyle w:val="TEXTOVO"/>
      </w:pPr>
      <w:r w:rsidRPr="004149FE">
        <w:t xml:space="preserve">Cílem tréninku je posun aerobního prahu k normálu. Člověk je tak při vyšší zátěži schopen udržet rovnováhu mezi tvorbou laktátu a spotřebou energie. Pokud se zátěž nezvyšuje, produkce laktátu nenarůstá. Pokud při dalším navýšení spotřeby energie se laktát progresivně zvyšuje, jedinec se dostává za anaerobní práh (Svoboda, Mahrová; 2009). </w:t>
      </w:r>
    </w:p>
    <w:p w:rsidR="00DC69E1" w:rsidRPr="004149FE" w:rsidRDefault="00DC69E1" w:rsidP="00897B74">
      <w:pPr>
        <w:spacing w:after="0" w:line="360" w:lineRule="auto"/>
        <w:ind w:firstLine="708"/>
        <w:jc w:val="both"/>
        <w:rPr>
          <w:rFonts w:ascii="Times New Roman" w:hAnsi="Times New Roman" w:cs="Times New Roman"/>
          <w:sz w:val="24"/>
          <w:szCs w:val="24"/>
        </w:rPr>
      </w:pPr>
      <w:r w:rsidRPr="004149FE">
        <w:rPr>
          <w:rFonts w:ascii="Times New Roman" w:hAnsi="Times New Roman" w:cs="Times New Roman"/>
          <w:sz w:val="24"/>
          <w:szCs w:val="24"/>
        </w:rPr>
        <w:t xml:space="preserve">Aerobní práh a </w:t>
      </w:r>
      <w:r w:rsidR="00573DBA" w:rsidRPr="004149FE">
        <w:rPr>
          <w:rFonts w:ascii="Times New Roman" w:hAnsi="Times New Roman" w:cs="Times New Roman"/>
          <w:sz w:val="24"/>
          <w:szCs w:val="24"/>
        </w:rPr>
        <w:t>VO</w:t>
      </w:r>
      <w:r w:rsidR="00573DBA" w:rsidRPr="004149FE">
        <w:rPr>
          <w:rFonts w:ascii="Times New Roman" w:hAnsi="Times New Roman" w:cs="Times New Roman"/>
          <w:sz w:val="24"/>
          <w:szCs w:val="24"/>
          <w:vertAlign w:val="subscript"/>
        </w:rPr>
        <w:t>2max</w:t>
      </w:r>
      <w:r w:rsidR="00573DBA" w:rsidRPr="004149FE">
        <w:rPr>
          <w:rFonts w:ascii="Times New Roman" w:hAnsi="Times New Roman" w:cs="Times New Roman"/>
          <w:sz w:val="24"/>
          <w:szCs w:val="24"/>
        </w:rPr>
        <w:t xml:space="preserve"> </w:t>
      </w:r>
      <w:r w:rsidRPr="004149FE">
        <w:rPr>
          <w:rFonts w:ascii="Times New Roman" w:hAnsi="Times New Roman" w:cs="Times New Roman"/>
          <w:sz w:val="24"/>
          <w:szCs w:val="24"/>
        </w:rPr>
        <w:t xml:space="preserve">jsou parametry, které určují trénovanost jedince. Pro kontrolu intenzity tréninku lze využít náramkové sporttestery. K výpočtu maximální </w:t>
      </w:r>
      <w:r w:rsidR="0091152B">
        <w:rPr>
          <w:rFonts w:ascii="Times New Roman" w:hAnsi="Times New Roman" w:cs="Times New Roman"/>
          <w:sz w:val="24"/>
          <w:szCs w:val="24"/>
        </w:rPr>
        <w:t>SF</w:t>
      </w:r>
      <w:r w:rsidRPr="004149FE">
        <w:rPr>
          <w:rFonts w:ascii="Times New Roman" w:hAnsi="Times New Roman" w:cs="Times New Roman"/>
          <w:sz w:val="24"/>
          <w:szCs w:val="24"/>
        </w:rPr>
        <w:t xml:space="preserve"> je nejv</w:t>
      </w:r>
      <w:r w:rsidR="00573DBA" w:rsidRPr="004149FE">
        <w:rPr>
          <w:rFonts w:ascii="Times New Roman" w:hAnsi="Times New Roman" w:cs="Times New Roman"/>
          <w:sz w:val="24"/>
          <w:szCs w:val="24"/>
        </w:rPr>
        <w:t>hodnější použít vzorec 210</w:t>
      </w:r>
      <w:r w:rsidR="006E73A3">
        <w:rPr>
          <w:rFonts w:ascii="Times New Roman" w:hAnsi="Times New Roman" w:cs="Times New Roman"/>
          <w:sz w:val="24"/>
          <w:szCs w:val="24"/>
        </w:rPr>
        <w:t xml:space="preserve"> – </w:t>
      </w:r>
      <w:r w:rsidR="00573DBA" w:rsidRPr="004149FE">
        <w:rPr>
          <w:rFonts w:ascii="Times New Roman" w:hAnsi="Times New Roman" w:cs="Times New Roman"/>
          <w:sz w:val="24"/>
          <w:szCs w:val="24"/>
        </w:rPr>
        <w:t>0,65</w:t>
      </w:r>
      <w:r w:rsidR="006E73A3">
        <w:rPr>
          <w:rFonts w:ascii="Times New Roman" w:hAnsi="Times New Roman" w:cs="Times New Roman"/>
          <w:sz w:val="24"/>
          <w:szCs w:val="24"/>
        </w:rPr>
        <w:t xml:space="preserve"> </w:t>
      </w:r>
      <w:r w:rsidR="00A2201D" w:rsidRPr="004149FE">
        <w:rPr>
          <w:rFonts w:ascii="Times New Roman" w:hAnsi="Times New Roman" w:cs="Times New Roman"/>
          <w:sz w:val="24"/>
          <w:szCs w:val="24"/>
        </w:rPr>
        <w:t>*</w:t>
      </w:r>
      <w:r w:rsidR="006E73A3">
        <w:rPr>
          <w:rFonts w:ascii="Times New Roman" w:hAnsi="Times New Roman" w:cs="Times New Roman"/>
          <w:sz w:val="24"/>
          <w:szCs w:val="24"/>
        </w:rPr>
        <w:t xml:space="preserve"> </w:t>
      </w:r>
      <w:r w:rsidRPr="004149FE">
        <w:rPr>
          <w:rFonts w:ascii="Times New Roman" w:hAnsi="Times New Roman" w:cs="Times New Roman"/>
          <w:sz w:val="24"/>
          <w:szCs w:val="24"/>
        </w:rPr>
        <w:t xml:space="preserve">věk jedince (Svoboda, Mahrová; 2009). </w:t>
      </w:r>
      <w:r w:rsidR="00907815" w:rsidRPr="004149FE">
        <w:rPr>
          <w:rFonts w:ascii="Times New Roman" w:hAnsi="Times New Roman" w:cs="Times New Roman"/>
          <w:sz w:val="24"/>
          <w:szCs w:val="24"/>
        </w:rPr>
        <w:t xml:space="preserve">Pokud pacient trénuje na MOTOmedu během HD, tepová frekvence </w:t>
      </w:r>
      <w:r w:rsidR="00E834A6" w:rsidRPr="004149FE">
        <w:rPr>
          <w:rFonts w:ascii="Times New Roman" w:hAnsi="Times New Roman" w:cs="Times New Roman"/>
          <w:sz w:val="24"/>
          <w:szCs w:val="24"/>
        </w:rPr>
        <w:t>je</w:t>
      </w:r>
      <w:r w:rsidR="00907815" w:rsidRPr="004149FE">
        <w:rPr>
          <w:rFonts w:ascii="Times New Roman" w:hAnsi="Times New Roman" w:cs="Times New Roman"/>
          <w:sz w:val="24"/>
          <w:szCs w:val="24"/>
        </w:rPr>
        <w:t xml:space="preserve"> </w:t>
      </w:r>
      <w:r w:rsidR="003923B7">
        <w:rPr>
          <w:rFonts w:ascii="Times New Roman" w:hAnsi="Times New Roman" w:cs="Times New Roman"/>
          <w:sz w:val="24"/>
          <w:szCs w:val="24"/>
        </w:rPr>
        <w:t>registrována snímačem</w:t>
      </w:r>
      <w:r w:rsidR="00E834A6" w:rsidRPr="004149FE">
        <w:rPr>
          <w:rFonts w:ascii="Times New Roman" w:hAnsi="Times New Roman" w:cs="Times New Roman"/>
          <w:sz w:val="24"/>
          <w:szCs w:val="24"/>
        </w:rPr>
        <w:t xml:space="preserve"> přiloženým</w:t>
      </w:r>
      <w:r w:rsidR="00907815" w:rsidRPr="004149FE">
        <w:rPr>
          <w:rFonts w:ascii="Times New Roman" w:hAnsi="Times New Roman" w:cs="Times New Roman"/>
          <w:sz w:val="24"/>
          <w:szCs w:val="24"/>
        </w:rPr>
        <w:t xml:space="preserve"> na ušní lalůček a zobrazuje</w:t>
      </w:r>
      <w:r w:rsidR="00A2201D" w:rsidRPr="004149FE">
        <w:rPr>
          <w:rFonts w:ascii="Times New Roman" w:hAnsi="Times New Roman" w:cs="Times New Roman"/>
          <w:sz w:val="24"/>
          <w:szCs w:val="24"/>
        </w:rPr>
        <w:t xml:space="preserve"> se</w:t>
      </w:r>
      <w:r w:rsidR="00907815" w:rsidRPr="004149FE">
        <w:rPr>
          <w:rFonts w:ascii="Times New Roman" w:hAnsi="Times New Roman" w:cs="Times New Roman"/>
          <w:sz w:val="24"/>
          <w:szCs w:val="24"/>
        </w:rPr>
        <w:t xml:space="preserve"> na monitoru přístroje (</w:t>
      </w:r>
      <w:r w:rsidR="00A2201D" w:rsidRPr="004149FE">
        <w:rPr>
          <w:rFonts w:ascii="Times New Roman" w:hAnsi="Times New Roman" w:cs="Times New Roman"/>
          <w:sz w:val="24"/>
          <w:szCs w:val="24"/>
        </w:rPr>
        <w:t>Pal</w:t>
      </w:r>
      <w:r w:rsidR="00E83079" w:rsidRPr="004149FE">
        <w:rPr>
          <w:rFonts w:ascii="Times New Roman" w:hAnsi="Times New Roman" w:cs="Times New Roman"/>
          <w:sz w:val="24"/>
          <w:szCs w:val="24"/>
        </w:rPr>
        <w:t>a</w:t>
      </w:r>
      <w:r w:rsidR="00A2201D" w:rsidRPr="004149FE">
        <w:rPr>
          <w:rFonts w:ascii="Times New Roman" w:hAnsi="Times New Roman" w:cs="Times New Roman"/>
          <w:sz w:val="24"/>
          <w:szCs w:val="24"/>
        </w:rPr>
        <w:t>nová a kol., 2014c</w:t>
      </w:r>
      <w:r w:rsidR="00907815" w:rsidRPr="004149FE">
        <w:rPr>
          <w:rFonts w:ascii="Times New Roman" w:hAnsi="Times New Roman" w:cs="Times New Roman"/>
          <w:sz w:val="24"/>
          <w:szCs w:val="24"/>
        </w:rPr>
        <w:t xml:space="preserve">). </w:t>
      </w:r>
    </w:p>
    <w:p w:rsidR="00615460" w:rsidRPr="004149FE" w:rsidRDefault="00615460" w:rsidP="00897B74">
      <w:pPr>
        <w:pStyle w:val="Odstavecseseznamem"/>
        <w:spacing w:after="0" w:line="360" w:lineRule="auto"/>
        <w:jc w:val="both"/>
        <w:rPr>
          <w:rFonts w:ascii="Times New Roman" w:hAnsi="Times New Roman" w:cs="Times New Roman"/>
          <w:b/>
          <w:bCs/>
          <w:sz w:val="24"/>
          <w:szCs w:val="24"/>
        </w:rPr>
      </w:pPr>
    </w:p>
    <w:p w:rsidR="00DC69E1" w:rsidRPr="004149FE" w:rsidRDefault="00DC69E1" w:rsidP="00897B74">
      <w:pPr>
        <w:pStyle w:val="Odstavecseseznamem"/>
        <w:numPr>
          <w:ilvl w:val="0"/>
          <w:numId w:val="12"/>
        </w:numPr>
        <w:spacing w:after="0" w:line="360" w:lineRule="auto"/>
        <w:jc w:val="both"/>
        <w:rPr>
          <w:rFonts w:ascii="Times New Roman" w:hAnsi="Times New Roman" w:cs="Times New Roman"/>
          <w:b/>
          <w:bCs/>
          <w:sz w:val="24"/>
          <w:szCs w:val="24"/>
        </w:rPr>
      </w:pPr>
      <w:r w:rsidRPr="004149FE">
        <w:rPr>
          <w:rFonts w:ascii="Times New Roman" w:hAnsi="Times New Roman" w:cs="Times New Roman"/>
          <w:b/>
          <w:bCs/>
          <w:sz w:val="24"/>
          <w:szCs w:val="24"/>
        </w:rPr>
        <w:t>Posilování</w:t>
      </w:r>
    </w:p>
    <w:p w:rsidR="00DC69E1" w:rsidRPr="004149FE" w:rsidRDefault="00DC69E1" w:rsidP="00897B74">
      <w:pPr>
        <w:pStyle w:val="TEXTOVO"/>
      </w:pPr>
      <w:r w:rsidRPr="004149FE">
        <w:t>Posilování u starších osob je vhodné zahájit cvičením proti odporu vlastní tělesné hmotnosti a izometrickým cvičením</w:t>
      </w:r>
      <w:r w:rsidR="00074914" w:rsidRPr="004149FE">
        <w:t xml:space="preserve"> (Svoboda, Mahrová; 2009)</w:t>
      </w:r>
      <w:r w:rsidRPr="004149FE">
        <w:t xml:space="preserve">. Postupně lze zařadit </w:t>
      </w:r>
      <w:r w:rsidR="007A4E22" w:rsidRPr="004149FE">
        <w:br/>
      </w:r>
      <w:r w:rsidRPr="004149FE">
        <w:t xml:space="preserve">k posilování důležitých svalových skupin využití pružného tahu Therabandu nebo malé závaží (např. PET láhve s vodou, malé činky). U starších osob je zvláště důležité posilování zaměřené na oblast </w:t>
      </w:r>
      <w:r w:rsidR="00E834A6" w:rsidRPr="004149FE">
        <w:t>DKK</w:t>
      </w:r>
      <w:r w:rsidRPr="004149FE">
        <w:t xml:space="preserve"> s cílem udržet funkční nezávislost</w:t>
      </w:r>
      <w:r w:rsidR="00074914" w:rsidRPr="004149FE">
        <w:t xml:space="preserve"> (Svoboda, 2000)</w:t>
      </w:r>
      <w:r w:rsidRPr="004149FE">
        <w:t xml:space="preserve">. </w:t>
      </w:r>
    </w:p>
    <w:p w:rsidR="00D62CF0" w:rsidRPr="004149FE" w:rsidRDefault="00DC69E1" w:rsidP="00897B74">
      <w:pPr>
        <w:pStyle w:val="TEXTOVO"/>
      </w:pPr>
      <w:r w:rsidRPr="004149FE">
        <w:t xml:space="preserve">Posilování předchází rozcvičení pro zahřátí organismu. Intenzita </w:t>
      </w:r>
      <w:r w:rsidR="006E73A3">
        <w:t xml:space="preserve">posilování </w:t>
      </w:r>
      <w:r w:rsidRPr="004149FE">
        <w:t xml:space="preserve">se postupně zvyšuje, </w:t>
      </w:r>
      <w:r w:rsidR="00A3288C" w:rsidRPr="004149FE">
        <w:t>přednost se dává zvyšování počtu opakování před zvyšováním zátěže</w:t>
      </w:r>
      <w:r w:rsidRPr="004149FE">
        <w:t>. Důležitý je pravidelný dech</w:t>
      </w:r>
      <w:r w:rsidR="002F71B4" w:rsidRPr="004149FE">
        <w:t xml:space="preserve"> během cvičení</w:t>
      </w:r>
      <w:r w:rsidRPr="004149FE">
        <w:t xml:space="preserve">. Nemocný by měl dbát na protahování svalů s tendencí ke </w:t>
      </w:r>
      <w:r w:rsidRPr="004149FE">
        <w:lastRenderedPageBreak/>
        <w:t>zkracování</w:t>
      </w:r>
      <w:r w:rsidR="00074914" w:rsidRPr="004149FE">
        <w:t xml:space="preserve"> (Svoboda, 2000)</w:t>
      </w:r>
      <w:r w:rsidRPr="004149FE">
        <w:t xml:space="preserve">. </w:t>
      </w:r>
      <w:r w:rsidR="00D62CF0" w:rsidRPr="004149FE">
        <w:t>V prevenci funkčních poruch pohybového aparátu (bolesti zad, svalová zranění) hraje zásadní roli udržení svalové rovnováhy (Svoboda, Mahrová; 2009).</w:t>
      </w:r>
    </w:p>
    <w:p w:rsidR="00AD738B" w:rsidRPr="004149FE" w:rsidRDefault="00780763" w:rsidP="004C6B92">
      <w:pPr>
        <w:pStyle w:val="Pea4"/>
      </w:pPr>
      <w:bookmarkStart w:id="182" w:name="_Toc410655162"/>
      <w:r w:rsidRPr="004149FE">
        <w:t xml:space="preserve"> </w:t>
      </w:r>
      <w:bookmarkStart w:id="183" w:name="_Toc414272636"/>
      <w:bookmarkStart w:id="184" w:name="_Toc417424735"/>
      <w:r w:rsidR="00AD738B" w:rsidRPr="004C6B92">
        <w:t>Rizika</w:t>
      </w:r>
      <w:r w:rsidR="00AD738B" w:rsidRPr="004149FE">
        <w:t xml:space="preserve"> pohybové aktivity</w:t>
      </w:r>
      <w:bookmarkEnd w:id="182"/>
      <w:bookmarkEnd w:id="183"/>
      <w:bookmarkEnd w:id="184"/>
    </w:p>
    <w:p w:rsidR="00D16CC0" w:rsidRPr="004149FE" w:rsidRDefault="003E5525" w:rsidP="00897B74">
      <w:pPr>
        <w:pStyle w:val="TEXTOVO"/>
      </w:pPr>
      <w:r w:rsidRPr="004149FE">
        <w:t xml:space="preserve">Nemocní s CHSL jsou při pohybové léčbě ohrožení </w:t>
      </w:r>
      <w:r w:rsidR="00D62CF0" w:rsidRPr="004149FE">
        <w:t>jistými</w:t>
      </w:r>
      <w:r w:rsidRPr="004149FE">
        <w:t xml:space="preserve"> riziky. </w:t>
      </w:r>
      <w:r w:rsidR="00AD738B" w:rsidRPr="004149FE">
        <w:t xml:space="preserve">Existuje určitá možnost srdečního poškození, nedostatek pohybové aktivity však dlouhodobě představuje mnohem vyšší riziko než riziko náhlého poškození srdce </w:t>
      </w:r>
      <w:r w:rsidR="00706F37" w:rsidRPr="004149FE">
        <w:t>vlivem</w:t>
      </w:r>
      <w:r w:rsidR="00AD738B" w:rsidRPr="004149FE">
        <w:t xml:space="preserve"> zátěže</w:t>
      </w:r>
      <w:r w:rsidR="00D16CC0" w:rsidRPr="004149FE">
        <w:t xml:space="preserve"> (Svoboda, 2000)</w:t>
      </w:r>
      <w:r w:rsidR="00AD738B" w:rsidRPr="004149FE">
        <w:t xml:space="preserve">. </w:t>
      </w:r>
    </w:p>
    <w:p w:rsidR="00AD738B" w:rsidRPr="004149FE" w:rsidRDefault="00AD738B" w:rsidP="00897B74">
      <w:pPr>
        <w:pStyle w:val="TEXTOVO"/>
        <w:rPr>
          <w:color w:val="FF0000"/>
        </w:rPr>
      </w:pPr>
      <w:r w:rsidRPr="004149FE">
        <w:t xml:space="preserve">Více než 50 % dialyzovaných trpí </w:t>
      </w:r>
      <w:r w:rsidR="003E5525" w:rsidRPr="004149FE">
        <w:t xml:space="preserve">hypertenzí </w:t>
      </w:r>
      <w:r w:rsidRPr="004149FE">
        <w:t>a asi 30 % trpí ICHS. Proto je žádoucí pacienty před zahájením RHB programu otestovat</w:t>
      </w:r>
      <w:r w:rsidR="008C4E17" w:rsidRPr="004149FE">
        <w:t xml:space="preserve"> </w:t>
      </w:r>
      <w:r w:rsidR="00706F37" w:rsidRPr="004149FE">
        <w:t>(Svoboda, 2000)</w:t>
      </w:r>
      <w:r w:rsidR="00185F51" w:rsidRPr="004149FE">
        <w:t xml:space="preserve">, nejlépe </w:t>
      </w:r>
      <w:r w:rsidR="0022550F" w:rsidRPr="004149FE">
        <w:t xml:space="preserve">spiroergometrickým a </w:t>
      </w:r>
      <w:r w:rsidR="00185F51" w:rsidRPr="004149FE">
        <w:t>ergometrickým vyšetřením (Svoboda, Mahrová; 2009).</w:t>
      </w:r>
      <w:r w:rsidRPr="004149FE">
        <w:t xml:space="preserve"> </w:t>
      </w:r>
    </w:p>
    <w:p w:rsidR="008C4E17" w:rsidRPr="004149FE" w:rsidRDefault="008C4E17" w:rsidP="00897B74">
      <w:pPr>
        <w:pStyle w:val="TEXTOVO"/>
      </w:pPr>
      <w:r w:rsidRPr="004149FE">
        <w:t>Fyzická zátěž během HD mění hemodynamic</w:t>
      </w:r>
      <w:r w:rsidR="00846417">
        <w:t>k</w:t>
      </w:r>
      <w:r w:rsidRPr="004149FE">
        <w:t xml:space="preserve">é parametry. Pro odstranění přebytečné tekutiny </w:t>
      </w:r>
      <w:r w:rsidR="008A0AF6" w:rsidRPr="004149FE">
        <w:t>z</w:t>
      </w:r>
      <w:r w:rsidRPr="004149FE">
        <w:t> organismu je nutné použít ultrafiltraci. V organismu dojde ke snížení objemu</w:t>
      </w:r>
      <w:r w:rsidR="008A0AF6" w:rsidRPr="004149FE">
        <w:t xml:space="preserve"> v cévním řečišti, </w:t>
      </w:r>
      <w:proofErr w:type="gramStart"/>
      <w:r w:rsidR="008A0AF6" w:rsidRPr="004149FE">
        <w:t>klesá TK</w:t>
      </w:r>
      <w:proofErr w:type="gramEnd"/>
      <w:r w:rsidRPr="004149FE">
        <w:t xml:space="preserve"> a srdeční výdej. KV systém s dostatečnou funkcí je schopen tyto změny kompenzovat zrychlením </w:t>
      </w:r>
      <w:r w:rsidR="008A0AF6" w:rsidRPr="004149FE">
        <w:t>SF</w:t>
      </w:r>
      <w:r w:rsidRPr="004149FE">
        <w:t xml:space="preserve"> a zesílením kontrakce myokardu</w:t>
      </w:r>
      <w:r w:rsidR="009540D5" w:rsidRPr="004149FE">
        <w:t xml:space="preserve"> (Gołębiowski et al., 2009)</w:t>
      </w:r>
      <w:r w:rsidRPr="004149FE">
        <w:t xml:space="preserve">. </w:t>
      </w:r>
      <w:r w:rsidR="006A0D3C" w:rsidRPr="004149FE">
        <w:t>K relativnímu snížení objemu v KV systému vede zároveň i f</w:t>
      </w:r>
      <w:r w:rsidRPr="004149FE">
        <w:t xml:space="preserve">yzická aktivita. Tento jev souvisí se zvýšením permeability kapilár, vzestupem hromadění tekutiny extravaskulárně </w:t>
      </w:r>
      <w:r w:rsidR="007A4E22" w:rsidRPr="004149FE">
        <w:br/>
      </w:r>
      <w:r w:rsidRPr="004149FE">
        <w:t>a s vazodilatací. KV systém tyto změny kompenzuje vzestupem srdečního výdeje a tepového objemu</w:t>
      </w:r>
      <w:r w:rsidR="009540D5" w:rsidRPr="004149FE">
        <w:t xml:space="preserve"> (Gołębiowski et al., 2009)</w:t>
      </w:r>
      <w:r w:rsidRPr="004149FE">
        <w:t xml:space="preserve">. </w:t>
      </w:r>
    </w:p>
    <w:p w:rsidR="008C4E17" w:rsidRPr="004149FE" w:rsidRDefault="008C4E17" w:rsidP="00897B74">
      <w:pPr>
        <w:pStyle w:val="TEXTOVO"/>
      </w:pPr>
      <w:r w:rsidRPr="004149FE">
        <w:t xml:space="preserve">Moore et al. </w:t>
      </w:r>
      <w:proofErr w:type="gramStart"/>
      <w:r w:rsidR="0011755C" w:rsidRPr="004149FE">
        <w:t>upozor</w:t>
      </w:r>
      <w:r w:rsidRPr="004149FE">
        <w:t>ňuje</w:t>
      </w:r>
      <w:proofErr w:type="gramEnd"/>
      <w:r w:rsidR="0011755C" w:rsidRPr="004149FE">
        <w:t xml:space="preserve"> na</w:t>
      </w:r>
      <w:r w:rsidRPr="004149FE">
        <w:t xml:space="preserve"> možnost oběhové dekompenzace při sumaci efektu ultrafiltrace a fyzické námahy, kdy dochází k</w:t>
      </w:r>
      <w:r w:rsidR="009540D5" w:rsidRPr="004149FE">
        <w:t xml:space="preserve"> zásadnímu </w:t>
      </w:r>
      <w:r w:rsidRPr="004149FE">
        <w:t>úbytku intravaskulárního objemu.</w:t>
      </w:r>
      <w:r w:rsidR="008A0AF6" w:rsidRPr="004149FE">
        <w:t xml:space="preserve"> Z tohoto důvodu se nedoporučuje intradialyzační trénink po třetí hodině HD </w:t>
      </w:r>
      <w:r w:rsidRPr="004149FE">
        <w:t xml:space="preserve">(Moore et al., 1998). </w:t>
      </w:r>
    </w:p>
    <w:p w:rsidR="00AD738B" w:rsidRPr="004149FE" w:rsidRDefault="00AD738B" w:rsidP="00897B74">
      <w:pPr>
        <w:pStyle w:val="TEXTOVO"/>
      </w:pPr>
      <w:r w:rsidRPr="004149FE">
        <w:t xml:space="preserve">Určitým rizikem je poškození pohybového aparátu, především kloubů, šlach </w:t>
      </w:r>
      <w:r w:rsidR="007A4E22" w:rsidRPr="004149FE">
        <w:br/>
      </w:r>
      <w:r w:rsidRPr="004149FE">
        <w:t xml:space="preserve">a svalových úponů. Pro správné udržení funkce pohybového aparátu je potřeba přiměřená zátěž. </w:t>
      </w:r>
      <w:r w:rsidR="003354C5" w:rsidRPr="004149FE">
        <w:t>Před zahájením cvi</w:t>
      </w:r>
      <w:r w:rsidR="006A0D3C" w:rsidRPr="004149FE">
        <w:t>čení je vždy důležité se rozcvičit</w:t>
      </w:r>
      <w:r w:rsidR="003354C5" w:rsidRPr="004149FE">
        <w:t xml:space="preserve">, </w:t>
      </w:r>
      <w:r w:rsidR="006A0D3C" w:rsidRPr="004149FE">
        <w:t>po cvičení by pacient měl svaly protáhnout</w:t>
      </w:r>
      <w:r w:rsidR="003354C5" w:rsidRPr="004149FE">
        <w:t xml:space="preserve">. </w:t>
      </w:r>
      <w:r w:rsidRPr="004149FE">
        <w:t>Pokud nemocný byl dlouhou dobu pohybově neaktivní, je nutné začít se cvičením pozvolna a každý den postupně intenzitu cvičení zvyšovat</w:t>
      </w:r>
      <w:r w:rsidR="008C4E17" w:rsidRPr="004149FE">
        <w:t xml:space="preserve"> (Svoboda, 2000)</w:t>
      </w:r>
      <w:r w:rsidRPr="004149FE">
        <w:t xml:space="preserve">. </w:t>
      </w:r>
    </w:p>
    <w:p w:rsidR="0055385B" w:rsidRPr="004149FE" w:rsidRDefault="00780763" w:rsidP="004C6B92">
      <w:pPr>
        <w:pStyle w:val="Pea4"/>
      </w:pPr>
      <w:bookmarkStart w:id="185" w:name="_Toc410655163"/>
      <w:r w:rsidRPr="004149FE">
        <w:t xml:space="preserve"> </w:t>
      </w:r>
      <w:bookmarkStart w:id="186" w:name="_Toc414272637"/>
      <w:bookmarkStart w:id="187" w:name="_Toc417424736"/>
      <w:r w:rsidR="0055385B" w:rsidRPr="004C6B92">
        <w:t>Zvláštnosti</w:t>
      </w:r>
      <w:r w:rsidR="0055385B" w:rsidRPr="004149FE">
        <w:t xml:space="preserve"> při cvičení pacientů s PD</w:t>
      </w:r>
      <w:bookmarkEnd w:id="185"/>
      <w:bookmarkEnd w:id="186"/>
      <w:bookmarkEnd w:id="187"/>
    </w:p>
    <w:p w:rsidR="0055385B" w:rsidRPr="004149FE" w:rsidRDefault="0055385B" w:rsidP="00897B74">
      <w:pPr>
        <w:pStyle w:val="TEXTOVO"/>
      </w:pPr>
      <w:r w:rsidRPr="004149FE">
        <w:t xml:space="preserve">Pacienti s PD si musí katetr chránit. Při posilování břišních svalů, zvedání břemen či rotaci trupu hrozí únik dialyzační tekutiny podél katetru nebo odtržení jedné z manžet </w:t>
      </w:r>
      <w:r w:rsidR="007A4E22" w:rsidRPr="004149FE">
        <w:br/>
      </w:r>
      <w:r w:rsidRPr="004149FE">
        <w:t>v peritoneálním přístupu. Pacienti proto musejí být předem poučení o fyzické zátěži. Zvýšení intraperitoneálního tlaku se projevuje bolestí břicha. Nemocný necvičí na břiše</w:t>
      </w:r>
      <w:r w:rsidR="00202869" w:rsidRPr="004149FE">
        <w:t xml:space="preserve"> a</w:t>
      </w:r>
      <w:r w:rsidRPr="004149FE">
        <w:t xml:space="preserve"> v maximální rotaci trupu. Ve sportovních hrách je nutné se vyvarovat úderu do břicha, pádům a skokům. </w:t>
      </w:r>
      <w:r w:rsidRPr="004149FE">
        <w:lastRenderedPageBreak/>
        <w:t xml:space="preserve">Jako ochrannou pomůcku lze použít kýlní pás. V případě bolestí břicha, </w:t>
      </w:r>
      <w:r w:rsidR="00377FAE" w:rsidRPr="004149FE">
        <w:t xml:space="preserve">přítomnosti krve v dialyzátu či </w:t>
      </w:r>
      <w:r w:rsidRPr="004149FE">
        <w:t xml:space="preserve">úniku dialyzátu musí pacient cvičení ukončit a vyhledat zdravotnickou pomoc (Svoboda, Mahrová; 2009). </w:t>
      </w:r>
    </w:p>
    <w:p w:rsidR="00706F37" w:rsidRPr="004149FE" w:rsidRDefault="00780763" w:rsidP="004C6B92">
      <w:pPr>
        <w:pStyle w:val="Pea4"/>
      </w:pPr>
      <w:bookmarkStart w:id="188" w:name="_Toc410655164"/>
      <w:r w:rsidRPr="004149FE">
        <w:t xml:space="preserve"> </w:t>
      </w:r>
      <w:bookmarkStart w:id="189" w:name="_Toc414272638"/>
      <w:bookmarkStart w:id="190" w:name="_Toc417424737"/>
      <w:r w:rsidR="00706F37" w:rsidRPr="004C6B92">
        <w:t>Testování</w:t>
      </w:r>
      <w:r w:rsidR="00706F37" w:rsidRPr="004149FE">
        <w:t xml:space="preserve"> před zahájením RHB</w:t>
      </w:r>
      <w:bookmarkEnd w:id="188"/>
      <w:bookmarkEnd w:id="189"/>
      <w:bookmarkEnd w:id="190"/>
      <w:r w:rsidR="00AD738B" w:rsidRPr="004149FE">
        <w:tab/>
      </w:r>
    </w:p>
    <w:p w:rsidR="00D646C0" w:rsidRPr="004149FE" w:rsidRDefault="00D646C0" w:rsidP="00897B74">
      <w:pPr>
        <w:pStyle w:val="TEXTOVO"/>
      </w:pPr>
      <w:r w:rsidRPr="004149FE">
        <w:t xml:space="preserve">Pacient by měl mít před zařazením do cvičebního programu vyšetření KV a pohybového systému. Pohybový aparát </w:t>
      </w:r>
      <w:r w:rsidR="00EF5EB1">
        <w:t>hodnotíme</w:t>
      </w:r>
      <w:r w:rsidRPr="004149FE">
        <w:t xml:space="preserve"> kineziologickým rozborem nebo motorickými testy (např. 6 minutový chodecký test, test up and go, 2 - minutový step </w:t>
      </w:r>
      <w:proofErr w:type="gramStart"/>
      <w:r w:rsidRPr="004149FE">
        <w:t>test) (Svoboda</w:t>
      </w:r>
      <w:proofErr w:type="gramEnd"/>
      <w:r w:rsidRPr="004149FE">
        <w:t xml:space="preserve">, Mahrová; 2009). </w:t>
      </w:r>
    </w:p>
    <w:p w:rsidR="00C9453D" w:rsidRPr="000A4EC7" w:rsidRDefault="00D646C0" w:rsidP="00897B74">
      <w:pPr>
        <w:pStyle w:val="TEXTOVO"/>
      </w:pPr>
      <w:r w:rsidRPr="000A4EC7">
        <w:t>K testování fyzické zdatnosti dialyzovaných se používá symptomaticky limitovaný test na běhacím koberci</w:t>
      </w:r>
      <w:r w:rsidR="00EF5EB1" w:rsidRPr="000A4EC7">
        <w:t xml:space="preserve"> nebo</w:t>
      </w:r>
      <w:r w:rsidRPr="000A4EC7">
        <w:t xml:space="preserve"> stupňovitý test na bicyklovém ergometru se</w:t>
      </w:r>
      <w:r w:rsidR="00EF5EB1" w:rsidRPr="000A4EC7">
        <w:t xml:space="preserve"> submaximální intenzitou zátěže </w:t>
      </w:r>
      <w:r w:rsidRPr="000A4EC7">
        <w:t xml:space="preserve">(Svoboda, Mahrová; 2009). </w:t>
      </w:r>
      <w:r w:rsidR="00C9453D" w:rsidRPr="000A4EC7">
        <w:t xml:space="preserve">Ergometrické vyšetření před zahájením tréninku na MOTOmedu optimálně probíhá v poloze supinační, která je totožná s polohou při HD. </w:t>
      </w:r>
      <w:r w:rsidR="005E08B2" w:rsidRPr="000A4EC7">
        <w:t xml:space="preserve">Testování tak probíhá za stejných podmínek jako intradialyzační aerobní trénink (Zachová, 2014). </w:t>
      </w:r>
    </w:p>
    <w:p w:rsidR="00706F37" w:rsidRPr="000A4EC7" w:rsidRDefault="00706F37" w:rsidP="00897B74">
      <w:pPr>
        <w:pStyle w:val="TEXTOVO"/>
      </w:pPr>
      <w:r w:rsidRPr="000A4EC7">
        <w:t xml:space="preserve">Zátěž je </w:t>
      </w:r>
      <w:r w:rsidR="0022550F" w:rsidRPr="000A4EC7">
        <w:t xml:space="preserve">nutné </w:t>
      </w:r>
      <w:r w:rsidRPr="000A4EC7">
        <w:t>otestovat za přítomnosti lékaře</w:t>
      </w:r>
      <w:r w:rsidR="00D646C0" w:rsidRPr="000A4EC7">
        <w:t xml:space="preserve">. Kromě výkonnostních </w:t>
      </w:r>
      <w:proofErr w:type="gramStart"/>
      <w:r w:rsidR="00D646C0" w:rsidRPr="000A4EC7">
        <w:t>parametrů</w:t>
      </w:r>
      <w:r w:rsidR="00846417">
        <w:t xml:space="preserve"> </w:t>
      </w:r>
      <w:r w:rsidRPr="000A4EC7">
        <w:t>lze</w:t>
      </w:r>
      <w:proofErr w:type="gramEnd"/>
      <w:r w:rsidRPr="000A4EC7">
        <w:t xml:space="preserve"> </w:t>
      </w:r>
      <w:r w:rsidR="00D646C0" w:rsidRPr="000A4EC7">
        <w:t xml:space="preserve">po dobu zátěže </w:t>
      </w:r>
      <w:r w:rsidR="00E64F09" w:rsidRPr="000A4EC7">
        <w:t xml:space="preserve">současně </w:t>
      </w:r>
      <w:r w:rsidRPr="000A4EC7">
        <w:t xml:space="preserve">hodnotit </w:t>
      </w:r>
      <w:r w:rsidR="00377FAE" w:rsidRPr="000A4EC7">
        <w:t>TK</w:t>
      </w:r>
      <w:r w:rsidRPr="000A4EC7">
        <w:t xml:space="preserve"> a prokrvení myokardu</w:t>
      </w:r>
      <w:r w:rsidR="00D646C0" w:rsidRPr="000A4EC7">
        <w:t xml:space="preserve"> (Svoboda, 2000)</w:t>
      </w:r>
      <w:r w:rsidRPr="000A4EC7">
        <w:t xml:space="preserve">. </w:t>
      </w:r>
    </w:p>
    <w:p w:rsidR="00D646C0" w:rsidRPr="004149FE" w:rsidRDefault="00706F37" w:rsidP="00897B74">
      <w:pPr>
        <w:pStyle w:val="TEXTOVO"/>
      </w:pPr>
      <w:r w:rsidRPr="000A4EC7">
        <w:t xml:space="preserve">Na základě </w:t>
      </w:r>
      <w:r w:rsidR="00D646C0" w:rsidRPr="000A4EC7">
        <w:t>zátěžového testu</w:t>
      </w:r>
      <w:r w:rsidRPr="000A4EC7">
        <w:t xml:space="preserve"> je možné odhadnout </w:t>
      </w:r>
      <w:r w:rsidRPr="004149FE">
        <w:t>stupeň rizika srdečního poškození</w:t>
      </w:r>
      <w:r w:rsidR="00D646C0" w:rsidRPr="004149FE">
        <w:t>.</w:t>
      </w:r>
      <w:r w:rsidRPr="004149FE">
        <w:t xml:space="preserve"> </w:t>
      </w:r>
      <w:r w:rsidR="00D646C0" w:rsidRPr="004149FE">
        <w:t>N</w:t>
      </w:r>
      <w:r w:rsidRPr="004149FE">
        <w:t>emocný je potenciálně ohrožen vznikem srdeční arytmie, IM nebo náhl</w:t>
      </w:r>
      <w:r w:rsidR="00D646C0" w:rsidRPr="004149FE">
        <w:t>é</w:t>
      </w:r>
      <w:r w:rsidRPr="004149FE">
        <w:t xml:space="preserve"> smrt</w:t>
      </w:r>
      <w:r w:rsidR="00D646C0" w:rsidRPr="004149FE">
        <w:t>i</w:t>
      </w:r>
      <w:r w:rsidR="009F2A2F" w:rsidRPr="004149FE">
        <w:t xml:space="preserve"> (Svoboda, 2000)</w:t>
      </w:r>
      <w:r w:rsidRPr="004149FE">
        <w:t>.</w:t>
      </w:r>
      <w:r w:rsidR="009F2A2F" w:rsidRPr="004149FE">
        <w:t xml:space="preserve"> Testování nemocného</w:t>
      </w:r>
      <w:r w:rsidR="008009A8" w:rsidRPr="004149FE">
        <w:t xml:space="preserve"> s CHSL</w:t>
      </w:r>
      <w:r w:rsidR="009F2A2F" w:rsidRPr="004149FE">
        <w:t>, který se účastní RHB programu, by mělo probíhat pravidelně co 6 měsíců</w:t>
      </w:r>
      <w:r w:rsidR="00D646C0" w:rsidRPr="004149FE">
        <w:t xml:space="preserve"> </w:t>
      </w:r>
      <w:r w:rsidR="009F2A2F" w:rsidRPr="004149FE">
        <w:t>(Gołębiowski et al., 2009).</w:t>
      </w:r>
    </w:p>
    <w:p w:rsidR="00122F4D" w:rsidRPr="004149FE" w:rsidRDefault="00122F4D" w:rsidP="00897B74">
      <w:pPr>
        <w:spacing w:line="360" w:lineRule="auto"/>
        <w:jc w:val="both"/>
        <w:rPr>
          <w:rFonts w:ascii="Times New Roman" w:hAnsi="Times New Roman" w:cs="Times New Roman"/>
          <w:sz w:val="24"/>
          <w:szCs w:val="24"/>
        </w:rPr>
      </w:pPr>
    </w:p>
    <w:p w:rsidR="001271F8" w:rsidRPr="004149FE" w:rsidRDefault="00780763" w:rsidP="004C6B92">
      <w:pPr>
        <w:pStyle w:val="Pea4"/>
      </w:pPr>
      <w:bookmarkStart w:id="191" w:name="_Toc410655165"/>
      <w:r w:rsidRPr="004149FE">
        <w:t xml:space="preserve"> </w:t>
      </w:r>
      <w:bookmarkStart w:id="192" w:name="_Toc414272639"/>
      <w:bookmarkStart w:id="193" w:name="_Toc417424738"/>
      <w:r w:rsidR="001271F8" w:rsidRPr="004149FE">
        <w:t>Sportovní aktivity pacientů s CHSL</w:t>
      </w:r>
      <w:bookmarkEnd w:id="191"/>
      <w:bookmarkEnd w:id="192"/>
      <w:bookmarkEnd w:id="193"/>
    </w:p>
    <w:p w:rsidR="001271F8" w:rsidRPr="004149FE" w:rsidRDefault="001271F8" w:rsidP="00897B74">
      <w:pPr>
        <w:pStyle w:val="TEXTOVO"/>
      </w:pPr>
      <w:r w:rsidRPr="004149FE">
        <w:t>Doporučuje se aerobní cvičení trvající min. 30 minut alespoň 4x týdně – jedině tato pravidelnost může účinně napomáhat prevenci vzniku komplikací. Pohybová aktivita není omezena pouze na cvičení, pacient by měl k ní využívat</w:t>
      </w:r>
      <w:r w:rsidR="005C5404" w:rsidRPr="004149FE">
        <w:t xml:space="preserve"> aktivity</w:t>
      </w:r>
      <w:r w:rsidRPr="004149FE">
        <w:t xml:space="preserve"> běžn</w:t>
      </w:r>
      <w:r w:rsidR="005C5404" w:rsidRPr="004149FE">
        <w:t>ého</w:t>
      </w:r>
      <w:r w:rsidRPr="004149FE">
        <w:t xml:space="preserve"> život</w:t>
      </w:r>
      <w:r w:rsidR="005C5404" w:rsidRPr="004149FE">
        <w:t>a</w:t>
      </w:r>
      <w:r w:rsidRPr="004149FE">
        <w:t xml:space="preserve"> – tj. chodit na procházky, některé úseky chodit rychlejší chůzí</w:t>
      </w:r>
      <w:r w:rsidR="00285D01" w:rsidRPr="004149FE">
        <w:t xml:space="preserve">, </w:t>
      </w:r>
      <w:r w:rsidRPr="004149FE">
        <w:t>jezdit na kole</w:t>
      </w:r>
      <w:r w:rsidR="009829B9" w:rsidRPr="004149FE">
        <w:t xml:space="preserve"> (Svoboda, 2000)</w:t>
      </w:r>
      <w:r w:rsidR="005C5404" w:rsidRPr="004149FE">
        <w:t xml:space="preserve"> nebo rotopedu. Interval pohybu</w:t>
      </w:r>
      <w:r w:rsidR="00601313" w:rsidRPr="004149FE">
        <w:t xml:space="preserve"> a zátěž se</w:t>
      </w:r>
      <w:r w:rsidR="005C5404" w:rsidRPr="004149FE">
        <w:t xml:space="preserve"> postupně prodlužuje. Před tím, než nemocný vyrazí do terénu, je vhodné chránit AV shunt </w:t>
      </w:r>
      <w:r w:rsidR="0052330B" w:rsidRPr="004149FE">
        <w:t>proti případnému pádu a poranění zpevňovacím návlekem na končetinu</w:t>
      </w:r>
      <w:r w:rsidR="00601313" w:rsidRPr="004149FE">
        <w:t>. Pacienti po transplantaci mohou přijatou ledvinu chránit kýlním pásem</w:t>
      </w:r>
      <w:r w:rsidR="0052330B" w:rsidRPr="004149FE">
        <w:t xml:space="preserve"> </w:t>
      </w:r>
      <w:r w:rsidR="005C5404" w:rsidRPr="004149FE">
        <w:t xml:space="preserve">(Dřevíkovský, 2014). </w:t>
      </w:r>
    </w:p>
    <w:p w:rsidR="00722635" w:rsidRPr="004149FE" w:rsidRDefault="00722635" w:rsidP="00897B74">
      <w:pPr>
        <w:pStyle w:val="TEXTOVO"/>
      </w:pPr>
      <w:r w:rsidRPr="004149FE">
        <w:t xml:space="preserve">Optimálním tréninkem je nordic walking v kopcovitém terénu (max. 2 hodiny), chůze do schodů, běh po měkkém povrchu (max. 60 minut), jízda na kole, běh na lyžích, trénink na </w:t>
      </w:r>
      <w:r w:rsidRPr="004149FE">
        <w:lastRenderedPageBreak/>
        <w:t>domácím trenažéru, bruslení, tanec a plavání. Plavání či cvičení v dostatečně teplé vodě (32°C) zvyšuje žilní návrat, proto je vhodné pro pacienty trpící hypotenzí. Voda klade pohybu určitý odpor a končetiny nadlehčuje, nehrozí tedy pád ani poranění pohybového aparátu. Při plavání je zatěžováno kolem 70 %</w:t>
      </w:r>
      <w:r w:rsidR="00A32E65" w:rsidRPr="004149FE">
        <w:t xml:space="preserve"> všech svalů, tělo je zatěžováno</w:t>
      </w:r>
      <w:r w:rsidRPr="004149FE">
        <w:t xml:space="preserve"> symetricky a při dostatečné intenzitě působí ideálně na kardiorespirační systém (Svoboda, Mahrová; 2009).</w:t>
      </w:r>
      <w:r w:rsidR="00601313" w:rsidRPr="004149FE">
        <w:t xml:space="preserve"> Pro udržení orgánů v teple může nemocný využít potápěčský neoprenový pás</w:t>
      </w:r>
      <w:r w:rsidRPr="004149FE">
        <w:t xml:space="preserve"> </w:t>
      </w:r>
      <w:r w:rsidR="00601313" w:rsidRPr="004149FE">
        <w:t>(Dřevíkovský, 2014).</w:t>
      </w:r>
    </w:p>
    <w:p w:rsidR="00722635" w:rsidRPr="004149FE" w:rsidRDefault="00722635" w:rsidP="00897B74">
      <w:pPr>
        <w:pStyle w:val="TEXTOVO"/>
      </w:pPr>
      <w:r w:rsidRPr="004149FE">
        <w:t xml:space="preserve">Hlavně u mladších jedinců je vhodné zařadit doplňkový sport (většina kolektivních sportů). Nedoporučují se sporty úpolové, adrenalinové a silové (kulturistika, vzpírání). Pro nemocného jsou nevhodné kontaktní sporty (hokej, fotbal) a sporty s rizikem poranění </w:t>
      </w:r>
      <w:r w:rsidR="009443F3" w:rsidRPr="004149FE">
        <w:br/>
      </w:r>
      <w:r w:rsidRPr="004149FE">
        <w:t>AV s</w:t>
      </w:r>
      <w:r w:rsidR="00601313" w:rsidRPr="004149FE">
        <w:t>huntu (Svoboda, Mahrová; 2009) jako volleyball (Dřevíkovský, 2014).</w:t>
      </w:r>
    </w:p>
    <w:p w:rsidR="0039117A" w:rsidRPr="004149FE" w:rsidRDefault="0039117A" w:rsidP="00897B74">
      <w:pPr>
        <w:pStyle w:val="TEXTOVO"/>
      </w:pPr>
      <w:r w:rsidRPr="004149FE">
        <w:t>Kolektivní hry sice představují pro nemocného vyšší riziko poranění než obvyklé c</w:t>
      </w:r>
      <w:r w:rsidR="00067EF9" w:rsidRPr="004149FE">
        <w:t>vičební programy, pro jedince</w:t>
      </w:r>
      <w:r w:rsidRPr="004149FE">
        <w:t xml:space="preserve"> však </w:t>
      </w:r>
      <w:r w:rsidR="00067EF9" w:rsidRPr="004149FE">
        <w:t xml:space="preserve">sport </w:t>
      </w:r>
      <w:r w:rsidRPr="004149FE">
        <w:t xml:space="preserve">představuje velkou motivaci vést aktivní život a navazovat nové vztahy, člověk je aktivní ve společenských událostech (Svoboda, Mahrová; 2009). </w:t>
      </w:r>
    </w:p>
    <w:p w:rsidR="009829B9" w:rsidRPr="004149FE" w:rsidRDefault="009829B9" w:rsidP="00897B74">
      <w:pPr>
        <w:pStyle w:val="TEXTOVO"/>
        <w:rPr>
          <w:color w:val="FF0000"/>
        </w:rPr>
      </w:pPr>
      <w:r w:rsidRPr="004149FE">
        <w:t xml:space="preserve">Nemocní mají možnost se začlenit do Sportovního klubu dialyzovaných </w:t>
      </w:r>
      <w:r w:rsidR="007A4E22" w:rsidRPr="004149FE">
        <w:br/>
      </w:r>
      <w:r w:rsidRPr="004149FE">
        <w:t>a transplantovaných</w:t>
      </w:r>
      <w:r w:rsidR="00722635" w:rsidRPr="004149FE">
        <w:t>, který patří pod</w:t>
      </w:r>
      <w:r w:rsidRPr="004149FE">
        <w:t xml:space="preserve"> Česk</w:t>
      </w:r>
      <w:r w:rsidR="00722635" w:rsidRPr="004149FE">
        <w:t>ou</w:t>
      </w:r>
      <w:r w:rsidRPr="004149FE">
        <w:t xml:space="preserve"> uni</w:t>
      </w:r>
      <w:r w:rsidR="00722635" w:rsidRPr="004149FE">
        <w:t>i</w:t>
      </w:r>
      <w:r w:rsidRPr="004149FE">
        <w:t xml:space="preserve"> sportu (SK DaT </w:t>
      </w:r>
      <w:proofErr w:type="gramStart"/>
      <w:r w:rsidRPr="004149FE">
        <w:t>ČUS)</w:t>
      </w:r>
      <w:r w:rsidR="0039117A" w:rsidRPr="004149FE">
        <w:t xml:space="preserve"> (Svoboda</w:t>
      </w:r>
      <w:proofErr w:type="gramEnd"/>
      <w:r w:rsidR="0039117A" w:rsidRPr="004149FE">
        <w:t>, 2000)</w:t>
      </w:r>
      <w:r w:rsidRPr="004149FE">
        <w:t>.</w:t>
      </w:r>
      <w:r w:rsidR="0039117A" w:rsidRPr="004149FE">
        <w:t xml:space="preserve"> </w:t>
      </w:r>
      <w:r w:rsidR="00434C18" w:rsidRPr="004149FE">
        <w:br/>
      </w:r>
      <w:r w:rsidR="00F3420C" w:rsidRPr="004149FE">
        <w:t xml:space="preserve">SK DaT vznikl v roce 1995 s cílem organizace rekreačních sportovních akcí pro osoby dialyzované a transplantované. Klub je členem Svazu vnitřně postižených sportovců. Každoročně organizuje celostátní zimní a letní hry. </w:t>
      </w:r>
      <w:r w:rsidR="0039117A" w:rsidRPr="004149FE">
        <w:t>Členství v této organizaci je bezplatné</w:t>
      </w:r>
      <w:r w:rsidR="00F3420C" w:rsidRPr="004149FE">
        <w:t>.</w:t>
      </w:r>
      <w:r w:rsidR="0039117A" w:rsidRPr="004149FE">
        <w:t xml:space="preserve"> Nemocní </w:t>
      </w:r>
      <w:r w:rsidR="00CA4CD5" w:rsidRPr="004149FE">
        <w:t xml:space="preserve">tak </w:t>
      </w:r>
      <w:r w:rsidR="0039117A" w:rsidRPr="004149FE">
        <w:t xml:space="preserve">získávají </w:t>
      </w:r>
      <w:r w:rsidR="00E857F6" w:rsidRPr="004149FE">
        <w:t>šanci</w:t>
      </w:r>
      <w:r w:rsidRPr="004149FE">
        <w:t xml:space="preserve"> účastnit se mezinárodních sportovních událostí</w:t>
      </w:r>
      <w:r w:rsidR="00EB68AB" w:rsidRPr="004149FE">
        <w:t xml:space="preserve"> (http://www.skdat.cz/)</w:t>
      </w:r>
      <w:r w:rsidR="00E857F6" w:rsidRPr="004149FE">
        <w:t>.</w:t>
      </w:r>
      <w:r w:rsidRPr="004149FE">
        <w:t xml:space="preserve"> </w:t>
      </w:r>
      <w:r w:rsidR="00674364" w:rsidRPr="004149FE">
        <w:t>Sportovci z českého týmu</w:t>
      </w:r>
      <w:r w:rsidR="000F4B0B" w:rsidRPr="004149FE">
        <w:t xml:space="preserve"> se účastní </w:t>
      </w:r>
      <w:r w:rsidR="00674364" w:rsidRPr="004149FE">
        <w:t xml:space="preserve">evropských </w:t>
      </w:r>
      <w:r w:rsidR="001C07CC" w:rsidRPr="004149FE">
        <w:t>i</w:t>
      </w:r>
      <w:r w:rsidR="00674364" w:rsidRPr="004149FE">
        <w:t xml:space="preserve"> </w:t>
      </w:r>
      <w:r w:rsidR="000F4B0B" w:rsidRPr="004149FE">
        <w:t xml:space="preserve">světových letních (Dřevíkovský, 2013) </w:t>
      </w:r>
      <w:r w:rsidR="001C07CC" w:rsidRPr="004149FE">
        <w:t>a</w:t>
      </w:r>
      <w:r w:rsidR="000F4B0B" w:rsidRPr="004149FE">
        <w:t xml:space="preserve"> zimních sportovních her</w:t>
      </w:r>
      <w:r w:rsidR="00FD2841" w:rsidRPr="004149FE">
        <w:t xml:space="preserve"> (Dřevíkovský, 2014a). </w:t>
      </w:r>
    </w:p>
    <w:p w:rsidR="00E70F6B" w:rsidRPr="004149FE" w:rsidRDefault="00780763" w:rsidP="004C6B92">
      <w:pPr>
        <w:pStyle w:val="Pea4"/>
      </w:pPr>
      <w:bookmarkStart w:id="194" w:name="_Toc410655166"/>
      <w:r w:rsidRPr="004149FE">
        <w:t xml:space="preserve"> </w:t>
      </w:r>
      <w:bookmarkStart w:id="195" w:name="_Toc414272640"/>
      <w:bookmarkStart w:id="196" w:name="_Toc417424739"/>
      <w:r w:rsidR="00E70F6B" w:rsidRPr="004C6B92">
        <w:t>Kontraindikace</w:t>
      </w:r>
      <w:r w:rsidR="00E70F6B" w:rsidRPr="004149FE">
        <w:t xml:space="preserve"> pohybové léčby</w:t>
      </w:r>
      <w:bookmarkEnd w:id="194"/>
      <w:bookmarkEnd w:id="195"/>
      <w:bookmarkEnd w:id="196"/>
    </w:p>
    <w:p w:rsidR="00E70F6B" w:rsidRPr="004149FE" w:rsidRDefault="00E70F6B" w:rsidP="00897B74">
      <w:pPr>
        <w:pStyle w:val="TEXTOVO"/>
      </w:pPr>
      <w:r w:rsidRPr="004149FE">
        <w:t xml:space="preserve">Pohybová aktivita HD pacientů je kontraindikována v případě maligní arteriální hypertenze, nestabilní anginy pectoris, klidové hypertenze </w:t>
      </w:r>
      <w:r w:rsidR="00F153C3">
        <w:t xml:space="preserve">nad </w:t>
      </w:r>
      <w:r w:rsidRPr="004149FE">
        <w:t xml:space="preserve">200/100 mm Hg, při srdečním selhávání, závažné arytmii, akutní plicní embolii či iktu, u pokročilé aortální stenózy </w:t>
      </w:r>
      <w:r w:rsidR="007A4E22" w:rsidRPr="004149FE">
        <w:br/>
      </w:r>
      <w:r w:rsidRPr="004149FE">
        <w:t>a aktuálně probíhajícím akutním onemocnění</w:t>
      </w:r>
      <w:r w:rsidR="008666E3" w:rsidRPr="004149FE">
        <w:t xml:space="preserve"> (Svoboda, Mahrová; 2009)</w:t>
      </w:r>
      <w:r w:rsidRPr="004149FE">
        <w:t xml:space="preserve">. </w:t>
      </w:r>
    </w:p>
    <w:p w:rsidR="00E70F6B" w:rsidRPr="004149FE" w:rsidRDefault="00E70F6B" w:rsidP="00897B74">
      <w:pPr>
        <w:pStyle w:val="TEXTOVO"/>
      </w:pPr>
      <w:r w:rsidRPr="004149FE">
        <w:t>Relativní kontraindikaci představuje těž</w:t>
      </w:r>
      <w:r w:rsidR="00E3489F">
        <w:t>ká renální osteopatie, hyperkalé</w:t>
      </w:r>
      <w:r w:rsidRPr="004149FE">
        <w:t xml:space="preserve">mie nad 6 mmol/l </w:t>
      </w:r>
      <w:r w:rsidR="007A4E22" w:rsidRPr="004149FE">
        <w:br/>
      </w:r>
      <w:r w:rsidR="00E3489F">
        <w:t>a hypokalé</w:t>
      </w:r>
      <w:r w:rsidRPr="004149FE">
        <w:t>mie pod 3,5 mmol/l, těžká uremická neuropatie, méně závažné arytmie, některé vady chlopní, některé stavy po IM, dekompenzovaný diabetes mellitus a neochota nemocného ke spolupráci</w:t>
      </w:r>
      <w:r w:rsidR="008666E3" w:rsidRPr="004149FE">
        <w:t xml:space="preserve"> (Svoboda, Mahrová; 2009)</w:t>
      </w:r>
      <w:r w:rsidRPr="004149FE">
        <w:t xml:space="preserve">. </w:t>
      </w:r>
    </w:p>
    <w:p w:rsidR="003A7BA5" w:rsidRPr="004149FE" w:rsidRDefault="003A7BA5" w:rsidP="00897B74">
      <w:pPr>
        <w:pStyle w:val="TEXTOVO"/>
      </w:pPr>
      <w:r w:rsidRPr="004149FE">
        <w:t xml:space="preserve">Horní končetina, na které je vytvořen AV shunt, se nikdy </w:t>
      </w:r>
      <w:r w:rsidR="0022550F" w:rsidRPr="004149FE">
        <w:t xml:space="preserve">intradialyzačního </w:t>
      </w:r>
      <w:r w:rsidRPr="004149FE">
        <w:t>cvičení neúčastní pro možnost poškození samotného shuntu nebo dialyzační kanyly</w:t>
      </w:r>
      <w:r w:rsidR="00EC11CE" w:rsidRPr="004149FE">
        <w:t xml:space="preserve"> (Pal</w:t>
      </w:r>
      <w:r w:rsidR="00E83079" w:rsidRPr="004149FE">
        <w:t>a</w:t>
      </w:r>
      <w:r w:rsidR="00EC11CE" w:rsidRPr="004149FE">
        <w:t xml:space="preserve">nová a kol., 2014b). </w:t>
      </w:r>
    </w:p>
    <w:p w:rsidR="00245B9E" w:rsidRPr="004149FE" w:rsidRDefault="00780763" w:rsidP="004C6B92">
      <w:pPr>
        <w:pStyle w:val="Pea3"/>
      </w:pPr>
      <w:bookmarkStart w:id="197" w:name="_Toc410655168"/>
      <w:r w:rsidRPr="004149FE">
        <w:lastRenderedPageBreak/>
        <w:t xml:space="preserve"> </w:t>
      </w:r>
      <w:bookmarkStart w:id="198" w:name="_Toc414272641"/>
      <w:bookmarkStart w:id="199" w:name="_Toc417424740"/>
      <w:r w:rsidR="00245B9E" w:rsidRPr="004149FE">
        <w:t xml:space="preserve">Sociální </w:t>
      </w:r>
      <w:r w:rsidR="00245B9E" w:rsidRPr="004C6B92">
        <w:t>rehabilitace</w:t>
      </w:r>
      <w:bookmarkEnd w:id="197"/>
      <w:bookmarkEnd w:id="198"/>
      <w:bookmarkEnd w:id="199"/>
    </w:p>
    <w:p w:rsidR="00245B9E" w:rsidRPr="004149FE" w:rsidRDefault="00245B9E" w:rsidP="00245B9E">
      <w:pPr>
        <w:pStyle w:val="TEXTOVO"/>
      </w:pPr>
      <w:r w:rsidRPr="004149FE">
        <w:t>Úkolem sociální RHB je úspěšné začlenění nemocného do společnosti cestou reedukace, kompenzace a akceptace (tj. přijetí života se zdravotním </w:t>
      </w:r>
      <w:proofErr w:type="gramStart"/>
      <w:r w:rsidRPr="004149FE">
        <w:t>postižením) (Vítková</w:t>
      </w:r>
      <w:proofErr w:type="gramEnd"/>
      <w:r w:rsidRPr="004149FE">
        <w:t xml:space="preserve"> et al., 2003). Důležitým aspektem integrace nemocného do společnosti je vzdělávání a výchova široké veřejnosti k tomu, aby nemocné přijímala a chápala jejich potřeby (Votava et al., 2003).</w:t>
      </w:r>
    </w:p>
    <w:p w:rsidR="00FE0EDE" w:rsidRPr="004149FE" w:rsidRDefault="00FE0EDE" w:rsidP="00FE0EDE">
      <w:pPr>
        <w:pStyle w:val="TEXTOVO"/>
      </w:pPr>
      <w:r w:rsidRPr="004149FE">
        <w:t xml:space="preserve">Zásadní roli v adaptaci na </w:t>
      </w:r>
      <w:r w:rsidR="00851C81" w:rsidRPr="004149FE">
        <w:t>CHSL</w:t>
      </w:r>
      <w:r w:rsidRPr="004149FE">
        <w:t xml:space="preserve"> hraje pacientova rodina a přátelé. Nemocní s dostatečnou sociální oporou ve vztazích v rodině a mezi přáteli mají lepší léčebné výsledky, přežívají delší dobu, </w:t>
      </w:r>
      <w:r w:rsidR="00031F26" w:rsidRPr="004149FE">
        <w:t>lépe spolupracují se zdravotníky</w:t>
      </w:r>
      <w:r w:rsidRPr="004149FE">
        <w:t xml:space="preserve"> a celková životní kvalita je na vyšší úrovni.</w:t>
      </w:r>
      <w:r w:rsidR="00EF4EDD" w:rsidRPr="004149FE">
        <w:t xml:space="preserve"> Citová náklonnost blízkých nemocného posiluje vědomím, že je pro druhé důležitý. Sociální opora poskytována nemocnému by měla být přiměřená situaci. V některých případech rodina má k pacientovi nadměrně ochranitelský postoj i v době, kdy je schopen zvládat řadu aktivit samostatně – tato péče může nemocnému spíše škodit a zbytečně ho invalidizovat. U každého člověka je důležité, aby navzdory všem handicapům po stránce mentální i fyzické dosáhl co nejvyšší samostatnosti a soběstačnosti</w:t>
      </w:r>
      <w:r w:rsidR="00AD1A44" w:rsidRPr="004149FE">
        <w:t xml:space="preserve"> (Znojová, 2012)</w:t>
      </w:r>
      <w:r w:rsidR="00EF4EDD" w:rsidRPr="004149FE">
        <w:t xml:space="preserve">. </w:t>
      </w:r>
      <w:r w:rsidRPr="004149FE">
        <w:t xml:space="preserve"> </w:t>
      </w:r>
    </w:p>
    <w:p w:rsidR="00245B9E" w:rsidRPr="004149FE" w:rsidRDefault="00245B9E" w:rsidP="00245B9E">
      <w:pPr>
        <w:pStyle w:val="TEXTOVO"/>
      </w:pPr>
      <w:r w:rsidRPr="004149FE">
        <w:t xml:space="preserve">Pravidelně dialyzovaní pacienti mají právo získat průkaz ZTP (tzn. zvlášť těžce postiženého). </w:t>
      </w:r>
      <w:r w:rsidR="00DC7BE3" w:rsidRPr="004149FE">
        <w:t>P</w:t>
      </w:r>
      <w:r w:rsidRPr="004149FE">
        <w:t>růkaz opravňuje držitele využívat určité výhody. Nemocný může např. zdarma parkovat na vyhrazených místech, využívat slevy na veřejnou dopravu či různé kulturní akce, využívat příspěvek na palivo do auta a další. Pokud dialyzovaný splňuje určité podmínky, má nárok na přiznání invalidního důchodu, může dostat příspěvek na úpravu bytu nebo auta, případně příspěvek pro osobu, která o nemocného doma pečuje (</w:t>
      </w:r>
      <w:r w:rsidR="00E86EC9" w:rsidRPr="004149FE">
        <w:t xml:space="preserve">B. </w:t>
      </w:r>
      <w:r w:rsidRPr="004149FE">
        <w:t xml:space="preserve">Braun Avitum s.r.o.). </w:t>
      </w:r>
    </w:p>
    <w:p w:rsidR="00245B9E" w:rsidRPr="004149FE" w:rsidRDefault="00245B9E" w:rsidP="00245B9E">
      <w:pPr>
        <w:pStyle w:val="TEXTOVO"/>
      </w:pPr>
      <w:r w:rsidRPr="004149FE">
        <w:t>Danou problematikou se zabývá koordinátorka sociální péče na dialyzačním středisku, kam nemocný na HD dochází. Sociálním poradenstvím se také zabývá Společnost dialyzovaných a transplantovaných (B</w:t>
      </w:r>
      <w:r w:rsidR="00E86EC9" w:rsidRPr="004149FE">
        <w:t xml:space="preserve">. </w:t>
      </w:r>
      <w:r w:rsidRPr="004149FE">
        <w:t xml:space="preserve">Braun Avitum s.r.o.). </w:t>
      </w:r>
    </w:p>
    <w:p w:rsidR="00BB33CD" w:rsidRPr="004149FE" w:rsidRDefault="00BB33CD" w:rsidP="00245B9E">
      <w:pPr>
        <w:pStyle w:val="TEXTOVO"/>
      </w:pPr>
      <w:r w:rsidRPr="004149FE">
        <w:t>O tom, zda nemocný má nárok na zajištění přepravy na HD a o jaký typ přepravy se bude jednat, rozhoduje ošetřující lékař. Kritériem pro posuzování je zdravotní stav pojištěnce. Zdaleka ne všichni pacienti jsou schopni po HD řídit auto. Lékař může v indikovaných případech pacientovi napsat sanitku nebo nemocný může být dopraven soukromým vozidlem řízeným jinou osobou. V obou případech úhradu za dopravu zajistí pojišťovna</w:t>
      </w:r>
      <w:r w:rsidR="00E30BFD" w:rsidRPr="004149FE">
        <w:t xml:space="preserve"> (Tichý, 2013)</w:t>
      </w:r>
      <w:r w:rsidRPr="004149FE">
        <w:t xml:space="preserve">. </w:t>
      </w:r>
    </w:p>
    <w:p w:rsidR="00245B9E" w:rsidRPr="004149FE" w:rsidRDefault="00245B9E" w:rsidP="00245B9E">
      <w:pPr>
        <w:pStyle w:val="TEXTOVO"/>
      </w:pPr>
      <w:r w:rsidRPr="004149FE">
        <w:t xml:space="preserve">Sociální RHB se snaží o vytvoření důstojných podmínek pro samostatný život a dosažení pokud možno optimální kvality života jedince. Při socializaci hraje důležitou roli reálná možnost zapojování těchto lidí do zájmových aktivit, což napomáhá k eliminaci jejich sociálního znevýhodňování či izolace (Vítková et al., 2003). </w:t>
      </w:r>
    </w:p>
    <w:p w:rsidR="008D6CAA" w:rsidRDefault="008A29AB" w:rsidP="00245B9E">
      <w:pPr>
        <w:pStyle w:val="TEXTOVO"/>
      </w:pPr>
      <w:r w:rsidRPr="004149FE">
        <w:t xml:space="preserve">I přes nutnost pravidelné dialýzy mají pacienti možnost </w:t>
      </w:r>
      <w:r w:rsidR="009A27CD" w:rsidRPr="004149FE">
        <w:t>cestovat</w:t>
      </w:r>
      <w:r w:rsidRPr="004149FE">
        <w:t xml:space="preserve"> v ČR i v</w:t>
      </w:r>
      <w:r w:rsidR="006048A7" w:rsidRPr="004149FE">
        <w:t xml:space="preserve"> zahraničí. Po celém světě existují dialyzační střediska, která přijímají pacienty na tzv. prázdninové HD. </w:t>
      </w:r>
      <w:r w:rsidR="006048A7" w:rsidRPr="004149FE">
        <w:lastRenderedPageBreak/>
        <w:t>Před rozhodnutím o prázdninové HD je nutná konzultace zdravotního stavu s ošetřujícím lékařem. Organizaci prázdninové HD zajišťuje středisko, ve kterém se pacient léčí. Dovolenou je nutné řešit s dostatečným předstihem</w:t>
      </w:r>
      <w:r w:rsidR="00E57266" w:rsidRPr="004149FE">
        <w:t xml:space="preserve"> (B</w:t>
      </w:r>
      <w:r w:rsidR="00E86EC9" w:rsidRPr="004149FE">
        <w:t xml:space="preserve">. </w:t>
      </w:r>
      <w:r w:rsidR="00E57266" w:rsidRPr="004149FE">
        <w:t>Braun Avitum s.r.o.)</w:t>
      </w:r>
      <w:r w:rsidR="006048A7" w:rsidRPr="004149FE">
        <w:t xml:space="preserve">. </w:t>
      </w:r>
      <w:r w:rsidR="00A96D74">
        <w:t>Užitečné informace</w:t>
      </w:r>
      <w:r w:rsidR="00A96D74" w:rsidRPr="00A96D74">
        <w:t xml:space="preserve"> pro pacienty </w:t>
      </w:r>
      <w:r w:rsidR="00A96D74">
        <w:t xml:space="preserve">na HD </w:t>
      </w:r>
      <w:r w:rsidR="00A96D74" w:rsidRPr="00A96D74">
        <w:t xml:space="preserve">jsou dostupné na webových stránkách </w:t>
      </w:r>
      <w:hyperlink r:id="rId11" w:history="1">
        <w:r w:rsidR="00A96D74" w:rsidRPr="00A96D74">
          <w:rPr>
            <w:rStyle w:val="Hypertextovodkaz"/>
            <w:color w:val="auto"/>
          </w:rPr>
          <w:t>http://www.bbraun-avitum.cz/</w:t>
        </w:r>
      </w:hyperlink>
      <w:r w:rsidR="00A96D74" w:rsidRPr="00A96D74">
        <w:t xml:space="preserve">. </w:t>
      </w:r>
    </w:p>
    <w:p w:rsidR="008C4827" w:rsidRPr="004149FE" w:rsidRDefault="008C4827" w:rsidP="004C6B92">
      <w:pPr>
        <w:pStyle w:val="Pea3"/>
      </w:pPr>
      <w:bookmarkStart w:id="200" w:name="_Toc410655167"/>
      <w:bookmarkStart w:id="201" w:name="_Toc414272642"/>
      <w:bookmarkStart w:id="202" w:name="_Toc417424741"/>
      <w:r w:rsidRPr="004C6B92">
        <w:t>Pracovní</w:t>
      </w:r>
      <w:r w:rsidRPr="004149FE">
        <w:t xml:space="preserve"> rehabilitace</w:t>
      </w:r>
      <w:bookmarkEnd w:id="200"/>
      <w:bookmarkEnd w:id="201"/>
      <w:bookmarkEnd w:id="202"/>
    </w:p>
    <w:p w:rsidR="00C455A8" w:rsidRPr="004149FE" w:rsidRDefault="00C455A8" w:rsidP="00897B74">
      <w:pPr>
        <w:pStyle w:val="TEXTOVO"/>
      </w:pPr>
      <w:r w:rsidRPr="004149FE">
        <w:t xml:space="preserve">Podle zákonu č. 1/1991 Sb. o zaměstnanosti je pracovní RHB popsána jako „soustavná péče, poskytována občanům se zdravotním postižením směřující k tomu, aby mohli vykonávat dosavadní nebo jiné vhodné zaměstnání“ (Votava et al., 2003). Jejím předpokladem je obnova pracovního potenciálu nemocného. Využívají se nástroje pro vytváření nových pracovních míst pro osoby se zdravotním postižením – zaměstnavatelé, kteří nemocné zaměstnávají, jsou v určitých oblastech zvýhodňováni (Vítková et al., 2003). </w:t>
      </w:r>
    </w:p>
    <w:p w:rsidR="00AD1A44" w:rsidRPr="004149FE" w:rsidRDefault="00AD1A44" w:rsidP="00897B74">
      <w:pPr>
        <w:pStyle w:val="TEXTOVO"/>
      </w:pPr>
      <w:r w:rsidRPr="004149FE">
        <w:t xml:space="preserve">Nemocní v produktivním věku léčení PD nebo HD často nezvládají nároky zaměstnání, to zhoršuje ekonomickou situaci celé rodiny (Znojová, 2012). </w:t>
      </w:r>
    </w:p>
    <w:p w:rsidR="00A21596" w:rsidRPr="004149FE" w:rsidRDefault="002D6FA9" w:rsidP="00A21596">
      <w:pPr>
        <w:pStyle w:val="TEXTOVO"/>
      </w:pPr>
      <w:r w:rsidRPr="004149FE">
        <w:t>Pacient rozhodnutí o návratu do práce musí prokonzultovat s ošetřujícím lékařem. Pro možnost sladění pracovní doby s harmonogramem dialyzačních procedur, je nutné, aby nemocný informoval zaměstnavatele o svém zdravotním stavu a léčebném režimu</w:t>
      </w:r>
      <w:r w:rsidR="008E6E0A" w:rsidRPr="004149FE">
        <w:t xml:space="preserve">. Personál dialyzačního centra se snaží pacientovi </w:t>
      </w:r>
      <w:r w:rsidR="00BE445D" w:rsidRPr="004149FE">
        <w:t xml:space="preserve">vyhovět v požadavcích ohledně rozvrhu dialyzačních procedur </w:t>
      </w:r>
      <w:r w:rsidR="00E86EC9" w:rsidRPr="004149FE">
        <w:t xml:space="preserve">(B. </w:t>
      </w:r>
      <w:r w:rsidRPr="004149FE">
        <w:t xml:space="preserve">Braun Avitum s.r.o.).  </w:t>
      </w:r>
    </w:p>
    <w:p w:rsidR="00A21596" w:rsidRPr="004149FE" w:rsidRDefault="00A21596" w:rsidP="00A21596">
      <w:pPr>
        <w:pStyle w:val="TEXTOVO"/>
      </w:pPr>
      <w:r w:rsidRPr="004149FE">
        <w:t xml:space="preserve">Posouzení schopnosti pracovní činnosti vychází ze stupně poklesu ledvinných funkcí </w:t>
      </w:r>
      <w:r w:rsidRPr="004149FE">
        <w:br/>
        <w:t xml:space="preserve">a z orgánových komplikací. Vykonávání </w:t>
      </w:r>
      <w:r w:rsidR="0053683B" w:rsidRPr="004149FE">
        <w:t xml:space="preserve">těžší </w:t>
      </w:r>
      <w:r w:rsidRPr="004149FE">
        <w:t>fyzické práce se nedoporučuje z důvodu vzestupu prokrvení svalů, čímž klesá perf</w:t>
      </w:r>
      <w:r w:rsidR="0034083C" w:rsidRPr="004149FE">
        <w:t>ú</w:t>
      </w:r>
      <w:r w:rsidRPr="004149FE">
        <w:t xml:space="preserve">ze v ledvinách a snižuje se GF (Teplan, 2001).  </w:t>
      </w:r>
    </w:p>
    <w:p w:rsidR="00416A3A" w:rsidRPr="004149FE" w:rsidRDefault="000A7DFA" w:rsidP="00897B74">
      <w:pPr>
        <w:pStyle w:val="TEXTOVO"/>
      </w:pPr>
      <w:r w:rsidRPr="004149FE">
        <w:t xml:space="preserve">Nemocný s nezvratným renálním selháním </w:t>
      </w:r>
      <w:r w:rsidR="00416A3A" w:rsidRPr="004149FE">
        <w:t>mívá</w:t>
      </w:r>
      <w:r w:rsidRPr="004149FE">
        <w:t xml:space="preserve"> sníženou pracovní schopnost. </w:t>
      </w:r>
      <w:r w:rsidR="00C44755" w:rsidRPr="004149FE">
        <w:t xml:space="preserve">Postižení lidí s CHSL </w:t>
      </w:r>
      <w:r w:rsidR="00ED3726" w:rsidRPr="004149FE">
        <w:t xml:space="preserve">bez významných komplikací se obvykle hodnotí jako středně těžké. Jejich pracovní schopnost je snížená o </w:t>
      </w:r>
      <w:r w:rsidR="00EC4AAE" w:rsidRPr="004149FE">
        <w:t xml:space="preserve">třetinu až polovinu. Nemocný je schopen práce ve zdravotně vhodném prostředí obvykle 4 hodiny denně. Musí se však brát ohled na postižení jiných orgánů, celkový stav organismu a </w:t>
      </w:r>
      <w:r w:rsidR="00416A3A" w:rsidRPr="004149FE">
        <w:t xml:space="preserve">pacientovu </w:t>
      </w:r>
      <w:r w:rsidR="00EC4AAE" w:rsidRPr="004149FE">
        <w:t>fyzickou výkonnost</w:t>
      </w:r>
      <w:r w:rsidR="00914515" w:rsidRPr="004149FE">
        <w:t xml:space="preserve"> (Zvoníková, Čeledová, Čevela; 2010)</w:t>
      </w:r>
      <w:r w:rsidR="00EC4AAE" w:rsidRPr="004149FE">
        <w:t xml:space="preserve">. </w:t>
      </w:r>
    </w:p>
    <w:p w:rsidR="00914515" w:rsidRPr="004149FE" w:rsidRDefault="00416A3A" w:rsidP="00897B74">
      <w:pPr>
        <w:pStyle w:val="TEXTOVO"/>
      </w:pPr>
      <w:r w:rsidRPr="004149FE">
        <w:t xml:space="preserve">CHSL doprovázené komplikacemi (renální osteopatie, KV komplikace atd.) </w:t>
      </w:r>
      <w:r w:rsidR="00914515" w:rsidRPr="004149FE">
        <w:t>bývají důvodem k převedení jedince do invalidního důchodu</w:t>
      </w:r>
      <w:r w:rsidRPr="004149FE">
        <w:t xml:space="preserve">. </w:t>
      </w:r>
      <w:r w:rsidR="00914515" w:rsidRPr="004149FE">
        <w:t xml:space="preserve">Postižení se hodnotí jako těžké </w:t>
      </w:r>
      <w:r w:rsidR="00001821">
        <w:br/>
      </w:r>
      <w:r w:rsidR="00914515" w:rsidRPr="004149FE">
        <w:t>a nemocný je neschopen práce trvale</w:t>
      </w:r>
      <w:r w:rsidR="003E7097" w:rsidRPr="004149FE">
        <w:t xml:space="preserve"> (Zvoníková, Čeledová, Čevela; 2010)</w:t>
      </w:r>
      <w:r w:rsidR="00914515" w:rsidRPr="004149FE">
        <w:t xml:space="preserve">. </w:t>
      </w:r>
    </w:p>
    <w:p w:rsidR="00C44755" w:rsidRPr="004149FE" w:rsidRDefault="00914515" w:rsidP="00897B74">
      <w:pPr>
        <w:pStyle w:val="TEXTOVO"/>
      </w:pPr>
      <w:r w:rsidRPr="004149FE">
        <w:lastRenderedPageBreak/>
        <w:t>Pacienti v období po transplantaci ledviny také bývají neschopní práce</w:t>
      </w:r>
      <w:r w:rsidR="00416A3A" w:rsidRPr="004149FE">
        <w:t>. V</w:t>
      </w:r>
      <w:r w:rsidRPr="004149FE">
        <w:t> </w:t>
      </w:r>
      <w:r w:rsidR="00416A3A" w:rsidRPr="004149FE">
        <w:t>případě</w:t>
      </w:r>
      <w:r w:rsidRPr="004149FE">
        <w:t xml:space="preserve"> však</w:t>
      </w:r>
      <w:r w:rsidR="00416A3A" w:rsidRPr="004149FE">
        <w:t>, že dojde ke stabilizaci renálních funkcí a neobjeví se komplikace (např. infekce), je pacient schopen práce bez omezení</w:t>
      </w:r>
      <w:r w:rsidR="003E7097" w:rsidRPr="004149FE">
        <w:t xml:space="preserve"> (Zvoníková, Čeledová, Čevela; 2010)</w:t>
      </w:r>
      <w:r w:rsidR="00416A3A" w:rsidRPr="004149FE">
        <w:t>.</w:t>
      </w:r>
    </w:p>
    <w:p w:rsidR="00A21596" w:rsidRPr="004149FE" w:rsidRDefault="00A21596" w:rsidP="00387640">
      <w:pPr>
        <w:pStyle w:val="TEXTOVO"/>
      </w:pPr>
      <w:r w:rsidRPr="004149FE">
        <w:t xml:space="preserve">Nemocní, kteří jsou držiteli průkazu ZTP, se mohou ohledně informací o možnosti práce obrátit na příslušný Úřad práce. </w:t>
      </w:r>
      <w:r w:rsidR="00737775" w:rsidRPr="004149FE">
        <w:t xml:space="preserve">Pacienti tam </w:t>
      </w:r>
      <w:r w:rsidR="0034083C" w:rsidRPr="004149FE">
        <w:t>obdrží</w:t>
      </w:r>
      <w:r w:rsidR="00737775" w:rsidRPr="004149FE">
        <w:t xml:space="preserve"> užitečné rady od kvalifikovaných odborníků, </w:t>
      </w:r>
      <w:proofErr w:type="gramStart"/>
      <w:r w:rsidR="00737775" w:rsidRPr="004149FE">
        <w:t>jakou</w:t>
      </w:r>
      <w:proofErr w:type="gramEnd"/>
      <w:r w:rsidR="00737775" w:rsidRPr="004149FE">
        <w:t xml:space="preserve"> práci mohou vykonávat vzhledem ke svému zdravotnímu stavu a jaké jsou možnosti rekvalifikačních kurzů (B</w:t>
      </w:r>
      <w:r w:rsidR="00E86EC9" w:rsidRPr="004149FE">
        <w:t xml:space="preserve">. </w:t>
      </w:r>
      <w:r w:rsidR="00737775" w:rsidRPr="004149FE">
        <w:t xml:space="preserve">Braun Avitum s.r.o.).  </w:t>
      </w:r>
    </w:p>
    <w:p w:rsidR="008C4827" w:rsidRPr="004149FE" w:rsidRDefault="00780763" w:rsidP="004C6B92">
      <w:pPr>
        <w:pStyle w:val="Pea3"/>
      </w:pPr>
      <w:bookmarkStart w:id="203" w:name="_Toc410655169"/>
      <w:r w:rsidRPr="004149FE">
        <w:t xml:space="preserve"> </w:t>
      </w:r>
      <w:bookmarkStart w:id="204" w:name="_Toc414272643"/>
      <w:bookmarkStart w:id="205" w:name="_Toc417424742"/>
      <w:r w:rsidR="008C4827" w:rsidRPr="004C6B92">
        <w:t>Pedagogick</w:t>
      </w:r>
      <w:r w:rsidR="00595B51" w:rsidRPr="004C6B92">
        <w:t>o</w:t>
      </w:r>
      <w:r w:rsidR="00595B51" w:rsidRPr="004149FE">
        <w:t>-psychologická</w:t>
      </w:r>
      <w:r w:rsidR="008C4827" w:rsidRPr="004149FE">
        <w:t xml:space="preserve"> rehabilitace</w:t>
      </w:r>
      <w:bookmarkEnd w:id="203"/>
      <w:bookmarkEnd w:id="204"/>
      <w:bookmarkEnd w:id="205"/>
    </w:p>
    <w:p w:rsidR="00253B4A" w:rsidRPr="004149FE" w:rsidRDefault="007C4978" w:rsidP="00897B74">
      <w:pPr>
        <w:pStyle w:val="TEXTOVO"/>
      </w:pPr>
      <w:r w:rsidRPr="004149FE">
        <w:t xml:space="preserve">U dialyzovaných nemocných se vlivem vysoké míry stresu vyskytují pocity úzkosti </w:t>
      </w:r>
      <w:r w:rsidR="00001821">
        <w:br/>
      </w:r>
      <w:r w:rsidRPr="004149FE">
        <w:t xml:space="preserve">a deprese. Mnoho nemocných se potýká se změnami nálad při zahájení léčby dialýzou. Velmi důležité je, aby pacient hovořil o svých pocitech se svou rodinou, personálem dialyzačního střediska i s ostatními pacienty (B-Braun Avitum s.r.o.). </w:t>
      </w:r>
      <w:r w:rsidR="00727301" w:rsidRPr="004149FE">
        <w:t>Pedagogick</w:t>
      </w:r>
      <w:r w:rsidR="00640177" w:rsidRPr="004149FE">
        <w:t>o-psychologická</w:t>
      </w:r>
      <w:r w:rsidR="00727301" w:rsidRPr="004149FE">
        <w:t xml:space="preserve"> RHB </w:t>
      </w:r>
      <w:r w:rsidR="00640177" w:rsidRPr="004149FE">
        <w:t>z</w:t>
      </w:r>
      <w:r w:rsidR="00727301" w:rsidRPr="004149FE">
        <w:t xml:space="preserve">ahrnuje </w:t>
      </w:r>
      <w:r w:rsidR="00253B4A" w:rsidRPr="004149FE">
        <w:t xml:space="preserve">také </w:t>
      </w:r>
      <w:r w:rsidR="00727301" w:rsidRPr="004149FE">
        <w:t>psychoterapii, která nemocnému pomáhá vyrovnat se se zdravotním postižením</w:t>
      </w:r>
      <w:r w:rsidR="001F1BEF" w:rsidRPr="004149FE">
        <w:t xml:space="preserve"> (Vítková et al., 2003)</w:t>
      </w:r>
      <w:r w:rsidR="006B60C3" w:rsidRPr="004149FE">
        <w:t>.</w:t>
      </w:r>
      <w:r w:rsidR="00727301" w:rsidRPr="004149FE">
        <w:t xml:space="preserve"> </w:t>
      </w:r>
    </w:p>
    <w:p w:rsidR="000D4C87" w:rsidRPr="004149FE" w:rsidRDefault="006B60C3" w:rsidP="00897B74">
      <w:pPr>
        <w:pStyle w:val="TEXTOVO"/>
      </w:pPr>
      <w:r w:rsidRPr="004149FE">
        <w:t xml:space="preserve">V rámci pedagogické RHB jsou nemocným </w:t>
      </w:r>
      <w:r w:rsidR="00640177" w:rsidRPr="004149FE">
        <w:t>sdělo</w:t>
      </w:r>
      <w:r w:rsidRPr="004149FE">
        <w:t xml:space="preserve">vány potřebné informace </w:t>
      </w:r>
      <w:r w:rsidR="00727301" w:rsidRPr="004149FE">
        <w:t xml:space="preserve">(Vítková et al., 2003). </w:t>
      </w:r>
      <w:r w:rsidRPr="004149FE">
        <w:t xml:space="preserve">Odborníci poskytují pacientům informace týkající se principu, průběhu choroby </w:t>
      </w:r>
      <w:r w:rsidR="00001821">
        <w:br/>
      </w:r>
      <w:r w:rsidRPr="004149FE">
        <w:t xml:space="preserve">a terapie, zdravotní následky i společenské konsekvence onemocnění. Zvláště důležité pro pacienta jsou informace pocházející z vlastních zkušeností lidí s obdobnou diagnózou (Rutkowska, 2012). </w:t>
      </w:r>
    </w:p>
    <w:p w:rsidR="00640177" w:rsidRPr="004149FE" w:rsidRDefault="00640177" w:rsidP="00897B74">
      <w:pPr>
        <w:pStyle w:val="TEXTOVO"/>
      </w:pPr>
      <w:r w:rsidRPr="004149FE">
        <w:t>Úkolem pedagogi</w:t>
      </w:r>
      <w:r w:rsidR="006302B8" w:rsidRPr="004149FE">
        <w:t>c</w:t>
      </w:r>
      <w:r w:rsidRPr="004149FE">
        <w:t>ké RHB je umožnění nemocnému (dítěti, mladistvému) dle jeho možností dosažení co nejvyššího stupně vzdělání. U dospělých se to týká případné rekvalifikace pro možnost perspektivního uplatnění osoby se zdravotním postižením (Votava et al., 2003).</w:t>
      </w:r>
    </w:p>
    <w:p w:rsidR="00261EAA" w:rsidRPr="004149FE" w:rsidRDefault="00780763" w:rsidP="004C6B92">
      <w:pPr>
        <w:pStyle w:val="Pea3"/>
      </w:pPr>
      <w:r w:rsidRPr="004149FE">
        <w:t xml:space="preserve"> </w:t>
      </w:r>
      <w:bookmarkStart w:id="206" w:name="_Toc414272644"/>
      <w:bookmarkStart w:id="207" w:name="_Toc417424743"/>
      <w:r w:rsidR="00261EAA" w:rsidRPr="004C6B92">
        <w:t>Kvalita</w:t>
      </w:r>
      <w:r w:rsidR="00261EAA" w:rsidRPr="004149FE">
        <w:t xml:space="preserve"> života</w:t>
      </w:r>
      <w:bookmarkEnd w:id="206"/>
      <w:bookmarkEnd w:id="207"/>
    </w:p>
    <w:p w:rsidR="00B56DC8" w:rsidRPr="004149FE" w:rsidRDefault="00261EAA" w:rsidP="00261EAA">
      <w:pPr>
        <w:pStyle w:val="TEXTOVO"/>
      </w:pPr>
      <w:r w:rsidRPr="004149FE">
        <w:t xml:space="preserve">Dialýza klade na </w:t>
      </w:r>
      <w:r w:rsidR="00C47CE4" w:rsidRPr="004149FE">
        <w:t>nemocné s CHSL mimořádné nároky (</w:t>
      </w:r>
      <w:r w:rsidRPr="004149FE">
        <w:t>Znojová, 2012)</w:t>
      </w:r>
      <w:r w:rsidR="00A10AEA" w:rsidRPr="004149FE">
        <w:t xml:space="preserve"> a je pro ně velice těžkým břemenem (Znojová, 2004).</w:t>
      </w:r>
      <w:r w:rsidR="00E8402A" w:rsidRPr="004149FE">
        <w:t xml:space="preserve"> </w:t>
      </w:r>
      <w:r w:rsidR="00C47CE4" w:rsidRPr="004149FE">
        <w:t>Negativně působí na fyzický a psychický stav, kvalitu společenského, pracovního a rodinného života</w:t>
      </w:r>
      <w:r w:rsidR="008F2562" w:rsidRPr="004149FE">
        <w:t xml:space="preserve"> (Hornik et al., 2014)</w:t>
      </w:r>
      <w:r w:rsidR="00C47CE4" w:rsidRPr="004149FE">
        <w:t xml:space="preserve">. </w:t>
      </w:r>
      <w:r w:rsidR="008F2562" w:rsidRPr="004149FE">
        <w:t xml:space="preserve">CHSL a HD vyvolávají deficit v uspokojování důležitých životních potřeb nemocného. Pacient může sám sebe považovat za méně atraktivního, může dojít k narušení sexuálního života (Zielińska-Więczkowka, Krokowska; 2014). </w:t>
      </w:r>
      <w:r w:rsidR="00E8402A" w:rsidRPr="004149FE">
        <w:t>Častá hospitalizace</w:t>
      </w:r>
      <w:r w:rsidR="00BB55AE" w:rsidRPr="004149FE">
        <w:t xml:space="preserve"> </w:t>
      </w:r>
      <w:r w:rsidR="00E8402A" w:rsidRPr="004149FE">
        <w:t>v důsledku vzniklých komplikací</w:t>
      </w:r>
      <w:r w:rsidR="00BB55AE" w:rsidRPr="004149FE">
        <w:t xml:space="preserve"> podporuje rozvoj deprese, strachu a narušení spánku</w:t>
      </w:r>
      <w:r w:rsidR="00650268" w:rsidRPr="004149FE">
        <w:t xml:space="preserve"> (Hornik et al., 2014).</w:t>
      </w:r>
      <w:r w:rsidR="008F2562" w:rsidRPr="004149FE">
        <w:t xml:space="preserve"> </w:t>
      </w:r>
      <w:r w:rsidR="00E8402A" w:rsidRPr="004149FE">
        <w:t xml:space="preserve">Jedinec je závislý na léčbě, personálu a dialyzačním přístroji (Zielińska-Więczkowka, Krokowska; 2014). </w:t>
      </w:r>
      <w:r w:rsidR="008F2562" w:rsidRPr="004149FE">
        <w:lastRenderedPageBreak/>
        <w:t xml:space="preserve">Všechny tyto aspekty vyvolávají nespokojenost ze života a ovlivňují přežívání nemocných </w:t>
      </w:r>
      <w:r w:rsidR="00BB55AE" w:rsidRPr="004149FE">
        <w:t>(Hornik et al., 2014).</w:t>
      </w:r>
      <w:r w:rsidR="008F2562" w:rsidRPr="004149FE">
        <w:t xml:space="preserve"> </w:t>
      </w:r>
      <w:r w:rsidR="00BB55AE" w:rsidRPr="004149FE">
        <w:t xml:space="preserve"> </w:t>
      </w:r>
    </w:p>
    <w:p w:rsidR="00A10AEA" w:rsidRPr="004149FE" w:rsidRDefault="00F03601" w:rsidP="00261EAA">
      <w:pPr>
        <w:pStyle w:val="TEXTOVO"/>
      </w:pPr>
      <w:r w:rsidRPr="004149FE">
        <w:t xml:space="preserve">V posledních 20 letech se v lékařství často mluví o </w:t>
      </w:r>
      <w:r w:rsidR="00F237D4" w:rsidRPr="004149FE">
        <w:t>životní kvalitě</w:t>
      </w:r>
      <w:r w:rsidRPr="004149FE">
        <w:t xml:space="preserve"> nemocných. Zdůrazňuje se, že snaha zdravotníků má být zaměřena nejen na to, aby pacient </w:t>
      </w:r>
      <w:r w:rsidR="00B56DC8" w:rsidRPr="004149FE">
        <w:t>co nejdéle přežil,</w:t>
      </w:r>
      <w:r w:rsidRPr="004149FE">
        <w:t xml:space="preserve"> ale i na co nejhodnotnější prožití těchto let. Kvalitní život se vyznačuje tím, že nemocný přijatelným způsobem může žít ve svém domově se svými blízkými, může využívat své schopnosti, nadání, zájmy, zbytečně netrpí bolestí, jsou respektována jeho práva a důstojnost</w:t>
      </w:r>
      <w:r w:rsidR="006A61AC" w:rsidRPr="004149FE">
        <w:t xml:space="preserve"> a dostává se mu vlídného a chápajícího přístupu ze strany zdravotníků</w:t>
      </w:r>
      <w:r w:rsidR="00BA6BAB" w:rsidRPr="004149FE">
        <w:t xml:space="preserve"> (Znojová, 2004)</w:t>
      </w:r>
      <w:r w:rsidR="006A61AC" w:rsidRPr="004149FE">
        <w:t xml:space="preserve">. </w:t>
      </w:r>
    </w:p>
    <w:p w:rsidR="009D65BB" w:rsidRPr="004149FE" w:rsidRDefault="00A10AEA" w:rsidP="00261EAA">
      <w:pPr>
        <w:pStyle w:val="TEXTOVO"/>
      </w:pPr>
      <w:r w:rsidRPr="004149FE">
        <w:t xml:space="preserve">Navzdory mnoha těžkostí spojených s nemocí však existuje řada dialyzovaných pacientů, kteří vedou poměrně spokojený život, usilují o soběstačnost a snaží se být užiteční pro společnost. </w:t>
      </w:r>
      <w:r w:rsidR="00FB63D5" w:rsidRPr="004149FE">
        <w:t xml:space="preserve">Život s onemocněním vede u postiženého k přehodnocení toho, co je normální zdraví a následně nemoc lépe snášejí. </w:t>
      </w:r>
      <w:r w:rsidR="009D65BB" w:rsidRPr="004149FE">
        <w:t>Pro spokojený život je také nezbytná adaptace na dialýzu. Pacient po počátečním šoku při zahajování HD projde obdobím přivykání, smiřování a učení se novému chování. Proces trvá několik měsíců, výsledkem je přijetí dialýzy jako součásti života</w:t>
      </w:r>
      <w:r w:rsidR="00BA6BAB" w:rsidRPr="004149FE">
        <w:t xml:space="preserve"> (Znojová, 2004)</w:t>
      </w:r>
      <w:r w:rsidR="009D65BB" w:rsidRPr="004149FE">
        <w:t xml:space="preserve">. </w:t>
      </w:r>
    </w:p>
    <w:p w:rsidR="00587793" w:rsidRPr="004149FE" w:rsidRDefault="00FD275C" w:rsidP="00261EAA">
      <w:pPr>
        <w:pStyle w:val="TEXTOVO"/>
      </w:pPr>
      <w:r w:rsidRPr="004149FE">
        <w:t xml:space="preserve">Kvalita života dialyzovaných zahrnuje několik aspektů: jak se pacient cítí fyzicky (jak je fyzicky zdatný, jaké má příznaky nemoci), psychicky (jak prožívá nemoc, jakou má náladu), sociálně (jaké má mezilidské vztahy, zázemí, společenský život) a duchovně (jaký smysl má jeho život, jakou má naději). </w:t>
      </w:r>
      <w:r w:rsidR="00FB63D5" w:rsidRPr="004149FE">
        <w:t>Při posuzování kvality života se bere v úvahu hlavně subjektivní hodnocení pacienta a jeho spokojenost se životem</w:t>
      </w:r>
      <w:r w:rsidR="00BA6BAB" w:rsidRPr="004149FE">
        <w:t xml:space="preserve"> (Znojová, 2004)</w:t>
      </w:r>
      <w:r w:rsidR="00FB63D5" w:rsidRPr="004149FE">
        <w:t xml:space="preserve">. </w:t>
      </w:r>
      <w:r w:rsidR="00E8402A" w:rsidRPr="004149FE">
        <w:t xml:space="preserve">Pro hodnocení životní kvality pacientů s CHSL se využívají různé dotazníky. Výzkum v této oblasti umožňuje poznat různorodé potíže, se kterými se nemocní potýkají a jak tyto potíže subjektivně vnímají </w:t>
      </w:r>
      <w:r w:rsidR="00DF6744" w:rsidRPr="004149FE">
        <w:t xml:space="preserve">(Zielińska-Więczkowka, Krokowska; 2014). </w:t>
      </w:r>
    </w:p>
    <w:p w:rsidR="00DF6744" w:rsidRPr="004149FE" w:rsidRDefault="00DF6744" w:rsidP="00261EAA">
      <w:pPr>
        <w:pStyle w:val="TEXTOVO"/>
      </w:pPr>
    </w:p>
    <w:p w:rsidR="00334482" w:rsidRPr="004149FE" w:rsidRDefault="00334482">
      <w:pPr>
        <w:rPr>
          <w:rFonts w:ascii="Times New Roman" w:eastAsia="Times New Roman" w:hAnsi="Times New Roman" w:cs="Times New Roman"/>
          <w:b/>
          <w:bCs/>
          <w:kern w:val="32"/>
          <w:sz w:val="24"/>
          <w:szCs w:val="24"/>
        </w:rPr>
      </w:pPr>
      <w:r w:rsidRPr="004149FE">
        <w:rPr>
          <w:rFonts w:ascii="Times New Roman" w:hAnsi="Times New Roman" w:cs="Times New Roman"/>
          <w:sz w:val="24"/>
          <w:szCs w:val="24"/>
        </w:rPr>
        <w:br w:type="page"/>
      </w:r>
    </w:p>
    <w:p w:rsidR="00062529" w:rsidRPr="004149FE" w:rsidRDefault="006F2660" w:rsidP="004C6B92">
      <w:pPr>
        <w:pStyle w:val="Pea1"/>
        <w:rPr>
          <w:u w:val="single"/>
        </w:rPr>
      </w:pPr>
      <w:bookmarkStart w:id="208" w:name="_Toc414272645"/>
      <w:bookmarkStart w:id="209" w:name="_Toc417424744"/>
      <w:r w:rsidRPr="004149FE">
        <w:lastRenderedPageBreak/>
        <w:t>CÍLE A HYPOTÉZY</w:t>
      </w:r>
      <w:bookmarkEnd w:id="208"/>
      <w:bookmarkEnd w:id="209"/>
    </w:p>
    <w:p w:rsidR="00194C6B" w:rsidRPr="002740E7" w:rsidRDefault="00062529" w:rsidP="00062529">
      <w:pPr>
        <w:pStyle w:val="TEXTOVO"/>
      </w:pPr>
      <w:r w:rsidRPr="002740E7">
        <w:t>Cílem této studie bylo zjistit, zda dvacetitýdenní intradialyzační trénink na b</w:t>
      </w:r>
      <w:r w:rsidR="00620416" w:rsidRPr="002740E7">
        <w:t>ed-side ergometru kombinovaný s</w:t>
      </w:r>
      <w:r w:rsidRPr="002740E7">
        <w:t xml:space="preserve"> </w:t>
      </w:r>
      <w:r w:rsidR="00620416" w:rsidRPr="002740E7">
        <w:t xml:space="preserve">uvolňovacími cviky a </w:t>
      </w:r>
      <w:r w:rsidRPr="002740E7">
        <w:t>stretchingem svalů DKK</w:t>
      </w:r>
      <w:r w:rsidR="00620416" w:rsidRPr="002740E7">
        <w:t xml:space="preserve"> </w:t>
      </w:r>
      <w:r w:rsidRPr="002740E7">
        <w:t xml:space="preserve">má vliv na svalovou sílu </w:t>
      </w:r>
      <w:r w:rsidR="00194C6B" w:rsidRPr="002740E7">
        <w:t>m</w:t>
      </w:r>
      <w:r w:rsidR="002C34CA">
        <w:t>m</w:t>
      </w:r>
      <w:r w:rsidR="00194C6B" w:rsidRPr="002740E7">
        <w:t>. quadriceps femoris</w:t>
      </w:r>
      <w:r w:rsidR="00877E1C" w:rsidRPr="002740E7">
        <w:t xml:space="preserve"> hemodialyzovaných pacientů,</w:t>
      </w:r>
      <w:r w:rsidR="00194C6B" w:rsidRPr="002740E7">
        <w:t xml:space="preserve"> hodnocený pomocí dynamometrie. </w:t>
      </w:r>
    </w:p>
    <w:p w:rsidR="00C96F87" w:rsidRPr="002740E7" w:rsidRDefault="00C96F87" w:rsidP="00062529">
      <w:pPr>
        <w:pStyle w:val="TEXTOVO"/>
      </w:pPr>
      <w:r w:rsidRPr="002740E7">
        <w:t xml:space="preserve">Druhým cílem práce bylo zjistit, zda uvedený rehabilitační program </w:t>
      </w:r>
      <w:r w:rsidR="002978DF" w:rsidRPr="002740E7">
        <w:t xml:space="preserve">hodnocený dotazníkem KDQOL – SF 36 </w:t>
      </w:r>
      <w:r w:rsidRPr="002740E7">
        <w:t>ovlivňuje kvalitu života hemodialyzovaných pacientů</w:t>
      </w:r>
      <w:r w:rsidR="00E62ABF" w:rsidRPr="002740E7">
        <w:t xml:space="preserve">.  </w:t>
      </w:r>
    </w:p>
    <w:p w:rsidR="00E62ABF" w:rsidRPr="002740E7" w:rsidRDefault="00E62ABF" w:rsidP="00062529">
      <w:pPr>
        <w:pStyle w:val="TEXTOVO"/>
      </w:pPr>
    </w:p>
    <w:p w:rsidR="00E62ABF" w:rsidRPr="002740E7" w:rsidRDefault="00E62ABF" w:rsidP="00E62ABF">
      <w:pPr>
        <w:pStyle w:val="TEXTOVO"/>
        <w:ind w:firstLine="0"/>
        <w:rPr>
          <w:b/>
          <w:u w:val="single"/>
        </w:rPr>
      </w:pPr>
      <w:r w:rsidRPr="002740E7">
        <w:rPr>
          <w:b/>
          <w:u w:val="single"/>
        </w:rPr>
        <w:t>Hypotézy:</w:t>
      </w:r>
    </w:p>
    <w:p w:rsidR="00E62ABF" w:rsidRPr="002740E7" w:rsidRDefault="00E62ABF" w:rsidP="00826289">
      <w:pPr>
        <w:pStyle w:val="TEXTOVO"/>
        <w:numPr>
          <w:ilvl w:val="0"/>
          <w:numId w:val="12"/>
        </w:numPr>
      </w:pPr>
      <w:r w:rsidRPr="002740E7">
        <w:rPr>
          <w:b/>
        </w:rPr>
        <w:t>H</w:t>
      </w:r>
      <w:r w:rsidRPr="002740E7">
        <w:rPr>
          <w:b/>
          <w:vertAlign w:val="subscript"/>
        </w:rPr>
        <w:t>0</w:t>
      </w:r>
      <w:r w:rsidRPr="002740E7">
        <w:rPr>
          <w:b/>
        </w:rPr>
        <w:t>:</w:t>
      </w:r>
      <w:r w:rsidR="00826289" w:rsidRPr="002740E7">
        <w:rPr>
          <w:b/>
        </w:rPr>
        <w:tab/>
      </w:r>
      <w:r w:rsidR="004E1A79" w:rsidRPr="002740E7">
        <w:t>Předpokládám, že síla m</w:t>
      </w:r>
      <w:r w:rsidR="002C34CA">
        <w:t>m</w:t>
      </w:r>
      <w:r w:rsidR="004E1A79" w:rsidRPr="002740E7">
        <w:t xml:space="preserve">. quadriceps femoris po dvacetitýdenním intradialyzačním tréninku nebude rozdílná od svalové síly při vstupním dynamometrickém vyšetření. </w:t>
      </w:r>
    </w:p>
    <w:p w:rsidR="00E62ABF" w:rsidRPr="002740E7" w:rsidRDefault="00E62ABF" w:rsidP="00826289">
      <w:pPr>
        <w:pStyle w:val="TEXTOVO"/>
        <w:numPr>
          <w:ilvl w:val="0"/>
          <w:numId w:val="12"/>
        </w:numPr>
        <w:rPr>
          <w:b/>
        </w:rPr>
      </w:pPr>
      <w:r w:rsidRPr="002740E7">
        <w:rPr>
          <w:b/>
        </w:rPr>
        <w:t>H</w:t>
      </w:r>
      <w:r w:rsidRPr="002740E7">
        <w:rPr>
          <w:b/>
          <w:vertAlign w:val="subscript"/>
        </w:rPr>
        <w:t>A</w:t>
      </w:r>
      <w:r w:rsidRPr="002740E7">
        <w:rPr>
          <w:b/>
        </w:rPr>
        <w:t>:</w:t>
      </w:r>
      <w:r w:rsidR="00826289" w:rsidRPr="002740E7">
        <w:rPr>
          <w:b/>
        </w:rPr>
        <w:tab/>
      </w:r>
      <w:r w:rsidR="005C7124" w:rsidRPr="002740E7">
        <w:t>Předpokládám, že síla m</w:t>
      </w:r>
      <w:r w:rsidR="002C34CA">
        <w:t>m</w:t>
      </w:r>
      <w:r w:rsidR="005C7124" w:rsidRPr="002740E7">
        <w:t xml:space="preserve">. quadriceps femoris po dvacetitýdenním intradialyzačním tréninku </w:t>
      </w:r>
      <w:r w:rsidR="00620416" w:rsidRPr="002740E7">
        <w:t>se bude lišit od</w:t>
      </w:r>
      <w:r w:rsidR="005C7124" w:rsidRPr="002740E7">
        <w:t xml:space="preserve"> </w:t>
      </w:r>
      <w:r w:rsidR="00620416" w:rsidRPr="002740E7">
        <w:t>síly</w:t>
      </w:r>
      <w:r w:rsidR="005C7124" w:rsidRPr="002740E7">
        <w:t xml:space="preserve"> při vstupním dynamometrickém vyšetření.</w:t>
      </w:r>
    </w:p>
    <w:p w:rsidR="002C256A" w:rsidRPr="002740E7" w:rsidRDefault="002C256A" w:rsidP="002C256A">
      <w:pPr>
        <w:pStyle w:val="TEXTOVO"/>
        <w:rPr>
          <w:b/>
        </w:rPr>
      </w:pPr>
    </w:p>
    <w:p w:rsidR="00E62ABF" w:rsidRPr="002740E7" w:rsidRDefault="00E62ABF" w:rsidP="00826289">
      <w:pPr>
        <w:pStyle w:val="TEXTOVO"/>
        <w:numPr>
          <w:ilvl w:val="0"/>
          <w:numId w:val="12"/>
        </w:numPr>
        <w:rPr>
          <w:b/>
        </w:rPr>
      </w:pPr>
      <w:r w:rsidRPr="002740E7">
        <w:rPr>
          <w:b/>
        </w:rPr>
        <w:t>H</w:t>
      </w:r>
      <w:r w:rsidRPr="002740E7">
        <w:rPr>
          <w:b/>
          <w:vertAlign w:val="subscript"/>
        </w:rPr>
        <w:t>0</w:t>
      </w:r>
      <w:r w:rsidRPr="002740E7">
        <w:rPr>
          <w:b/>
        </w:rPr>
        <w:t>:</w:t>
      </w:r>
      <w:r w:rsidR="00826289" w:rsidRPr="002740E7">
        <w:rPr>
          <w:b/>
        </w:rPr>
        <w:tab/>
      </w:r>
      <w:r w:rsidR="005D743E" w:rsidRPr="002740E7">
        <w:t>Předpokládám, že rozdí</w:t>
      </w:r>
      <w:r w:rsidR="00826289" w:rsidRPr="002740E7">
        <w:t>l</w:t>
      </w:r>
      <w:r w:rsidR="005D743E" w:rsidRPr="002740E7">
        <w:t xml:space="preserve"> v bodovém hodnocení vstupního a výstupního dotazníku o kvalitě života po absolvování dvacetitýdenního intradialyzačního tréninku bud</w:t>
      </w:r>
      <w:r w:rsidR="00826289" w:rsidRPr="002740E7">
        <w:t>e roven nule.</w:t>
      </w:r>
      <w:r w:rsidR="005D743E" w:rsidRPr="002740E7">
        <w:t xml:space="preserve"> </w:t>
      </w:r>
    </w:p>
    <w:p w:rsidR="006F2660" w:rsidRPr="002740E7" w:rsidRDefault="00E62ABF" w:rsidP="00826289">
      <w:pPr>
        <w:pStyle w:val="TEXTOVO"/>
        <w:numPr>
          <w:ilvl w:val="0"/>
          <w:numId w:val="12"/>
        </w:numPr>
      </w:pPr>
      <w:r w:rsidRPr="002740E7">
        <w:rPr>
          <w:b/>
        </w:rPr>
        <w:t>H</w:t>
      </w:r>
      <w:r w:rsidRPr="002740E7">
        <w:rPr>
          <w:b/>
          <w:vertAlign w:val="subscript"/>
        </w:rPr>
        <w:t>A</w:t>
      </w:r>
      <w:r w:rsidRPr="002740E7">
        <w:rPr>
          <w:b/>
        </w:rPr>
        <w:t>:</w:t>
      </w:r>
      <w:r w:rsidR="00826289" w:rsidRPr="002740E7">
        <w:tab/>
        <w:t xml:space="preserve">Předpokládám, že rozdíl v bodovém hodnocení vstupního a výstupního dotazníku o kvalitě života po absolvování dvacetitýdenního intradialyzačního tréninku </w:t>
      </w:r>
      <w:r w:rsidR="00055721" w:rsidRPr="002740E7">
        <w:t>ne</w:t>
      </w:r>
      <w:r w:rsidR="00826289" w:rsidRPr="002740E7">
        <w:t xml:space="preserve">bude roven nule. </w:t>
      </w:r>
    </w:p>
    <w:p w:rsidR="006F2660" w:rsidRPr="002740E7" w:rsidRDefault="006F2660" w:rsidP="006F2660">
      <w:pPr>
        <w:pStyle w:val="TEXTOVO"/>
      </w:pPr>
    </w:p>
    <w:p w:rsidR="00167779" w:rsidRPr="004149FE" w:rsidRDefault="00167779">
      <w:pPr>
        <w:rPr>
          <w:rFonts w:ascii="Times New Roman" w:eastAsia="Times New Roman" w:hAnsi="Times New Roman" w:cs="Times New Roman"/>
          <w:b/>
          <w:bCs/>
          <w:kern w:val="32"/>
          <w:sz w:val="24"/>
          <w:szCs w:val="24"/>
        </w:rPr>
      </w:pPr>
      <w:r w:rsidRPr="004149FE">
        <w:rPr>
          <w:rFonts w:ascii="Times New Roman" w:hAnsi="Times New Roman" w:cs="Times New Roman"/>
          <w:sz w:val="24"/>
          <w:szCs w:val="24"/>
        </w:rPr>
        <w:br w:type="page"/>
      </w:r>
    </w:p>
    <w:p w:rsidR="006F2660" w:rsidRPr="004149FE" w:rsidRDefault="006F2660" w:rsidP="004C6B92">
      <w:pPr>
        <w:pStyle w:val="Pea1"/>
      </w:pPr>
      <w:bookmarkStart w:id="210" w:name="_Toc414272646"/>
      <w:bookmarkStart w:id="211" w:name="_Toc417424745"/>
      <w:r w:rsidRPr="004C6B92">
        <w:lastRenderedPageBreak/>
        <w:t>METODIKA</w:t>
      </w:r>
      <w:r w:rsidRPr="004149FE">
        <w:t xml:space="preserve"> A VYŠETŘOVANÉ OSOBY</w:t>
      </w:r>
      <w:bookmarkEnd w:id="210"/>
      <w:bookmarkEnd w:id="211"/>
    </w:p>
    <w:p w:rsidR="007123B5" w:rsidRPr="004149FE" w:rsidRDefault="00B90914" w:rsidP="002D6379">
      <w:pPr>
        <w:pStyle w:val="TEXTOVO"/>
      </w:pPr>
      <w:r w:rsidRPr="004149FE">
        <w:t xml:space="preserve">Výzkum probíhal v dialyzačních centrech II. interní kliniky Fakultní nemocnice u svaté Anny </w:t>
      </w:r>
      <w:r w:rsidR="000B3DC5" w:rsidRPr="004149FE">
        <w:t xml:space="preserve">(FN USA) </w:t>
      </w:r>
      <w:r w:rsidRPr="004149FE">
        <w:t>v</w:t>
      </w:r>
      <w:r w:rsidR="002D6379" w:rsidRPr="004149FE">
        <w:t> </w:t>
      </w:r>
      <w:r w:rsidRPr="004149FE">
        <w:t>Brně</w:t>
      </w:r>
      <w:r w:rsidR="002D6379" w:rsidRPr="004149FE">
        <w:t xml:space="preserve"> pod vedením Kliniky tělovýchovného lékařství a rehabilitace FN USA a Katedry fyzioterapie a rehabilitace LF MU. </w:t>
      </w:r>
      <w:r w:rsidR="008879AA" w:rsidRPr="004149FE">
        <w:t>Všichni pacienti, kteří se projektu zúčastnili, podepsali informovaný souhlas a byli seznámeni s tím, že výsledky výzkumu budou použity k</w:t>
      </w:r>
      <w:r w:rsidR="00D036D5" w:rsidRPr="004149FE">
        <w:t> </w:t>
      </w:r>
      <w:r w:rsidR="008879AA" w:rsidRPr="004149FE">
        <w:t>vě</w:t>
      </w:r>
      <w:r w:rsidR="00D036D5" w:rsidRPr="004149FE">
        <w:t xml:space="preserve">deckým účelům. Každý účastník měl možnost z výzkumu odstoupit i bez udání důvodu, aniž by to nějak poznamenalo jeho další léčbu. </w:t>
      </w:r>
    </w:p>
    <w:p w:rsidR="004F031A" w:rsidRPr="004149FE" w:rsidRDefault="00D036D5" w:rsidP="002D6379">
      <w:pPr>
        <w:pStyle w:val="TEXTOVO"/>
      </w:pPr>
      <w:r w:rsidRPr="004149FE">
        <w:t xml:space="preserve">Výzkum probíhal </w:t>
      </w:r>
      <w:r w:rsidR="00715D6F" w:rsidRPr="004149FE">
        <w:t xml:space="preserve">podle etických </w:t>
      </w:r>
      <w:r w:rsidR="00167779" w:rsidRPr="004149FE">
        <w:t>norem</w:t>
      </w:r>
      <w:r w:rsidR="007123B5" w:rsidRPr="004149FE">
        <w:t xml:space="preserve"> pro lékařský výzkum s účastí lidských bytostí.</w:t>
      </w:r>
      <w:r w:rsidR="00167779" w:rsidRPr="004149FE">
        <w:t xml:space="preserve"> Tyto normy </w:t>
      </w:r>
      <w:r w:rsidR="008F63F9" w:rsidRPr="004149FE">
        <w:t>byly přijaty v</w:t>
      </w:r>
      <w:r w:rsidR="00167779" w:rsidRPr="004149FE">
        <w:t> Helsinsk</w:t>
      </w:r>
      <w:r w:rsidR="008F63F9" w:rsidRPr="004149FE">
        <w:t>é</w:t>
      </w:r>
      <w:r w:rsidR="00167779" w:rsidRPr="004149FE">
        <w:t xml:space="preserve"> deklarac</w:t>
      </w:r>
      <w:r w:rsidR="008F63F9" w:rsidRPr="004149FE">
        <w:t>i</w:t>
      </w:r>
      <w:r w:rsidR="00167779" w:rsidRPr="004149FE">
        <w:t xml:space="preserve"> </w:t>
      </w:r>
      <w:r w:rsidR="008F63F9" w:rsidRPr="004149FE">
        <w:t>v roce</w:t>
      </w:r>
      <w:r w:rsidR="00167779" w:rsidRPr="004149FE">
        <w:t xml:space="preserve"> 1964</w:t>
      </w:r>
      <w:r w:rsidR="008F63F9" w:rsidRPr="004149FE">
        <w:t xml:space="preserve"> na 18. valném shro</w:t>
      </w:r>
      <w:r w:rsidR="00941D9F">
        <w:t>máždění Světové lékařské asocia</w:t>
      </w:r>
      <w:r w:rsidR="008F63F9" w:rsidRPr="004149FE">
        <w:t>ce</w:t>
      </w:r>
      <w:r w:rsidR="00167779" w:rsidRPr="004149FE">
        <w:t>. Deklarace byla</w:t>
      </w:r>
      <w:r w:rsidR="003D7CEE" w:rsidRPr="004149FE">
        <w:t xml:space="preserve"> naposledy novelizována</w:t>
      </w:r>
      <w:r w:rsidR="00167779" w:rsidRPr="004149FE">
        <w:t xml:space="preserve"> na 64. valném shro</w:t>
      </w:r>
      <w:r w:rsidR="003D7CEE" w:rsidRPr="004149FE">
        <w:t>máždění ve Fortaleze v Brazílii v roce 2013</w:t>
      </w:r>
      <w:r w:rsidR="00F841C6" w:rsidRPr="004149FE">
        <w:t xml:space="preserve"> (Helsinská deklarace WMA, 2013)</w:t>
      </w:r>
      <w:r w:rsidR="003D7CEE" w:rsidRPr="004149FE">
        <w:t>.</w:t>
      </w:r>
      <w:r w:rsidR="00E81D5C" w:rsidRPr="004149FE">
        <w:t xml:space="preserve"> </w:t>
      </w:r>
    </w:p>
    <w:p w:rsidR="00F52206" w:rsidRPr="004149FE" w:rsidRDefault="00E81D5C" w:rsidP="004F031A">
      <w:pPr>
        <w:pStyle w:val="TEXTOVO"/>
      </w:pPr>
      <w:r w:rsidRPr="004149FE">
        <w:t>Před zahájením rehabilitačního programu u sledovaných osob, podstoupili vš</w:t>
      </w:r>
      <w:r w:rsidR="000C4AF9" w:rsidRPr="004149FE">
        <w:t xml:space="preserve">ichni pacienti vstupní vyšetření. </w:t>
      </w:r>
    </w:p>
    <w:p w:rsidR="002D6379" w:rsidRPr="004149FE" w:rsidRDefault="002D6379" w:rsidP="004C6B92">
      <w:pPr>
        <w:pStyle w:val="Pea2"/>
      </w:pPr>
      <w:bookmarkStart w:id="212" w:name="_Toc414272647"/>
      <w:bookmarkStart w:id="213" w:name="_Toc417424746"/>
      <w:r w:rsidRPr="004149FE">
        <w:t xml:space="preserve">Výběr </w:t>
      </w:r>
      <w:r w:rsidR="00564607">
        <w:t>vyšetřovaných osob</w:t>
      </w:r>
      <w:r w:rsidRPr="004149FE">
        <w:t>, komorbidity</w:t>
      </w:r>
      <w:bookmarkEnd w:id="212"/>
      <w:bookmarkEnd w:id="213"/>
    </w:p>
    <w:p w:rsidR="004F031A" w:rsidRPr="004149FE" w:rsidRDefault="00AA6A73" w:rsidP="004F031A">
      <w:pPr>
        <w:pStyle w:val="TEXTOVO"/>
      </w:pPr>
      <w:r w:rsidRPr="004149FE">
        <w:t>Výzkumu se účastnilo</w:t>
      </w:r>
      <w:r w:rsidR="002D6379" w:rsidRPr="004149FE">
        <w:t xml:space="preserve"> 8 osob s </w:t>
      </w:r>
      <w:r w:rsidR="006267E5" w:rsidRPr="004149FE">
        <w:t>CHSL</w:t>
      </w:r>
      <w:r w:rsidR="002D6379" w:rsidRPr="004149FE">
        <w:t xml:space="preserve">, z toho 7 mužů a 1 žena. Všichni tito pacienti jsou léčeni </w:t>
      </w:r>
      <w:r w:rsidRPr="004149FE">
        <w:t xml:space="preserve">cestou </w:t>
      </w:r>
      <w:r w:rsidR="006267E5" w:rsidRPr="004149FE">
        <w:t>HD</w:t>
      </w:r>
      <w:r w:rsidR="004429D2" w:rsidRPr="004149FE">
        <w:t xml:space="preserve">. </w:t>
      </w:r>
      <w:r w:rsidR="00B92793" w:rsidRPr="004149FE">
        <w:t xml:space="preserve">Jejich průměrný věk je 40,25 let ± 12,59. </w:t>
      </w:r>
      <w:r w:rsidR="00490D8A" w:rsidRPr="004149FE">
        <w:t>C</w:t>
      </w:r>
      <w:r w:rsidR="004429D2" w:rsidRPr="004149FE">
        <w:t>harakteristika vyšetřovaného souboru</w:t>
      </w:r>
      <w:r w:rsidR="00397BDB" w:rsidRPr="004149FE">
        <w:t>, přidružené nemoci, délka onemocnění ledvin a HD, zaměstnání a účast pacientů v rehabilitačním programu</w:t>
      </w:r>
      <w:r w:rsidR="004429D2" w:rsidRPr="004149FE">
        <w:t xml:space="preserve"> je uvedená v</w:t>
      </w:r>
      <w:r w:rsidR="00E6684F" w:rsidRPr="004149FE">
        <w:t xml:space="preserve"> následujících </w:t>
      </w:r>
      <w:r w:rsidR="004429D2" w:rsidRPr="004149FE">
        <w:t>t</w:t>
      </w:r>
      <w:r w:rsidR="00E6684F" w:rsidRPr="004149FE">
        <w:t>abulkách</w:t>
      </w:r>
      <w:r w:rsidR="004429D2" w:rsidRPr="004149FE">
        <w:t xml:space="preserve"> č. 2,3</w:t>
      </w:r>
      <w:r w:rsidR="00E6684F" w:rsidRPr="004149FE">
        <w:t>,</w:t>
      </w:r>
      <w:r w:rsidR="00B41B89" w:rsidRPr="004149FE">
        <w:t>4</w:t>
      </w:r>
      <w:r w:rsidR="006267E5" w:rsidRPr="004149FE">
        <w:t>,</w:t>
      </w:r>
      <w:r w:rsidR="00E6684F" w:rsidRPr="004149FE">
        <w:t>5</w:t>
      </w:r>
      <w:r w:rsidR="006267E5" w:rsidRPr="004149FE">
        <w:t xml:space="preserve"> a 6</w:t>
      </w:r>
      <w:r w:rsidR="00B41B89" w:rsidRPr="004149FE">
        <w:t>.</w:t>
      </w:r>
    </w:p>
    <w:p w:rsidR="002174B5" w:rsidRPr="004149FE" w:rsidRDefault="002174B5" w:rsidP="00DB6040">
      <w:pPr>
        <w:pStyle w:val="TEXTOVO"/>
        <w:ind w:firstLine="0"/>
      </w:pPr>
    </w:p>
    <w:p w:rsidR="00DB6040" w:rsidRPr="004149FE" w:rsidRDefault="006C44DC" w:rsidP="00DB6040">
      <w:pPr>
        <w:pStyle w:val="TEXTOVO"/>
        <w:ind w:firstLine="0"/>
      </w:pPr>
      <w:r w:rsidRPr="004149FE">
        <w:t xml:space="preserve">Tab. </w:t>
      </w:r>
      <w:proofErr w:type="gramStart"/>
      <w:r w:rsidRPr="004149FE">
        <w:t>č.</w:t>
      </w:r>
      <w:proofErr w:type="gramEnd"/>
      <w:r w:rsidRPr="004149FE">
        <w:t xml:space="preserve"> </w:t>
      </w:r>
      <w:r w:rsidR="00320D9E" w:rsidRPr="004149FE">
        <w:t>2</w:t>
      </w:r>
      <w:r w:rsidRPr="004149FE">
        <w:t xml:space="preserve">: </w:t>
      </w:r>
      <w:r w:rsidR="00175C83" w:rsidRPr="004149FE">
        <w:t>Charakteristika zkoumaného souboru pacientů</w:t>
      </w:r>
      <w:r w:rsidR="008A18CF" w:rsidRPr="004149FE">
        <w:t xml:space="preserve"> </w:t>
      </w:r>
    </w:p>
    <w:tbl>
      <w:tblPr>
        <w:tblStyle w:val="Mkatabulky"/>
        <w:tblpPr w:leftFromText="141" w:rightFromText="141" w:vertAnchor="text" w:tblpXSpec="center" w:tblpY="1"/>
        <w:tblOverlap w:val="never"/>
        <w:tblW w:w="8408" w:type="dxa"/>
        <w:tblLook w:val="04A0" w:firstRow="1" w:lastRow="0" w:firstColumn="1" w:lastColumn="0" w:noHBand="0" w:noVBand="1"/>
      </w:tblPr>
      <w:tblGrid>
        <w:gridCol w:w="1230"/>
        <w:gridCol w:w="771"/>
        <w:gridCol w:w="999"/>
        <w:gridCol w:w="912"/>
        <w:gridCol w:w="912"/>
        <w:gridCol w:w="1064"/>
        <w:gridCol w:w="1088"/>
        <w:gridCol w:w="1432"/>
      </w:tblGrid>
      <w:tr w:rsidR="005E23F7" w:rsidRPr="004149FE" w:rsidTr="007E4DFE">
        <w:trPr>
          <w:trHeight w:val="311"/>
        </w:trPr>
        <w:tc>
          <w:tcPr>
            <w:tcW w:w="1230" w:type="dxa"/>
            <w:shd w:val="clear" w:color="auto" w:fill="17BCE3"/>
            <w:noWrap/>
            <w:vAlign w:val="center"/>
            <w:hideMark/>
          </w:tcPr>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Pacient</w:t>
            </w:r>
          </w:p>
        </w:tc>
        <w:tc>
          <w:tcPr>
            <w:tcW w:w="771" w:type="dxa"/>
            <w:shd w:val="clear" w:color="auto" w:fill="17BCE3"/>
            <w:noWrap/>
            <w:vAlign w:val="center"/>
            <w:hideMark/>
          </w:tcPr>
          <w:p w:rsidR="008B0232" w:rsidRPr="00680DDD" w:rsidRDefault="008B0232" w:rsidP="007E4DFE">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Věk</w:t>
            </w:r>
          </w:p>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vstup</w:t>
            </w:r>
          </w:p>
        </w:tc>
        <w:tc>
          <w:tcPr>
            <w:tcW w:w="999" w:type="dxa"/>
            <w:shd w:val="clear" w:color="auto" w:fill="17BCE3"/>
            <w:noWrap/>
            <w:vAlign w:val="center"/>
            <w:hideMark/>
          </w:tcPr>
          <w:p w:rsidR="008B0232" w:rsidRPr="00680DDD" w:rsidRDefault="008B0232" w:rsidP="007E4DFE">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Věk</w:t>
            </w:r>
          </w:p>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výstup</w:t>
            </w:r>
          </w:p>
        </w:tc>
        <w:tc>
          <w:tcPr>
            <w:tcW w:w="912" w:type="dxa"/>
            <w:shd w:val="clear" w:color="auto" w:fill="17BCE3"/>
            <w:noWrap/>
            <w:vAlign w:val="center"/>
            <w:hideMark/>
          </w:tcPr>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výška [cm]</w:t>
            </w:r>
          </w:p>
        </w:tc>
        <w:tc>
          <w:tcPr>
            <w:tcW w:w="912" w:type="dxa"/>
            <w:shd w:val="clear" w:color="auto" w:fill="17BCE3"/>
            <w:noWrap/>
            <w:vAlign w:val="center"/>
            <w:hideMark/>
          </w:tcPr>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color w:val="000000"/>
              </w:rPr>
              <w:t xml:space="preserve">Váha </w:t>
            </w:r>
            <w:r w:rsidRPr="00680DDD">
              <w:rPr>
                <w:rFonts w:ascii="Times New Roman" w:eastAsia="Times New Roman" w:hAnsi="Times New Roman" w:cs="Times New Roman"/>
                <w:b/>
                <w:bCs/>
                <w:color w:val="000000"/>
              </w:rPr>
              <w:t>vstup</w:t>
            </w:r>
          </w:p>
        </w:tc>
        <w:tc>
          <w:tcPr>
            <w:tcW w:w="1064" w:type="dxa"/>
            <w:shd w:val="clear" w:color="auto" w:fill="17BCE3"/>
            <w:noWrap/>
            <w:vAlign w:val="center"/>
            <w:hideMark/>
          </w:tcPr>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color w:val="000000"/>
              </w:rPr>
              <w:t xml:space="preserve">Váha </w:t>
            </w:r>
            <w:r w:rsidRPr="00680DDD">
              <w:rPr>
                <w:rFonts w:ascii="Times New Roman" w:eastAsia="Times New Roman" w:hAnsi="Times New Roman" w:cs="Times New Roman"/>
                <w:b/>
                <w:bCs/>
                <w:color w:val="000000"/>
              </w:rPr>
              <w:t>výstup</w:t>
            </w:r>
          </w:p>
        </w:tc>
        <w:tc>
          <w:tcPr>
            <w:tcW w:w="1088" w:type="dxa"/>
            <w:shd w:val="clear" w:color="auto" w:fill="17BCE3"/>
            <w:noWrap/>
            <w:vAlign w:val="center"/>
            <w:hideMark/>
          </w:tcPr>
          <w:p w:rsidR="008B0232" w:rsidRPr="00680DDD" w:rsidRDefault="008B0232" w:rsidP="007E4DFE">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 xml:space="preserve">BMI </w:t>
            </w:r>
            <w:r w:rsidRPr="00680DDD">
              <w:rPr>
                <w:rFonts w:ascii="Times New Roman" w:eastAsia="Times New Roman" w:hAnsi="Times New Roman" w:cs="Times New Roman"/>
                <w:b/>
                <w:bCs/>
                <w:color w:val="000000"/>
              </w:rPr>
              <w:t>vstup</w:t>
            </w:r>
          </w:p>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[kg/m2]</w:t>
            </w:r>
          </w:p>
        </w:tc>
        <w:tc>
          <w:tcPr>
            <w:tcW w:w="1432" w:type="dxa"/>
            <w:shd w:val="clear" w:color="auto" w:fill="17BCE3"/>
            <w:noWrap/>
            <w:vAlign w:val="center"/>
            <w:hideMark/>
          </w:tcPr>
          <w:p w:rsidR="000F50EE"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 xml:space="preserve">BMI </w:t>
            </w:r>
          </w:p>
          <w:p w:rsidR="008B0232" w:rsidRPr="00680DDD" w:rsidRDefault="008B0232" w:rsidP="007E4DFE">
            <w:pPr>
              <w:jc w:val="center"/>
              <w:rPr>
                <w:rFonts w:ascii="Times New Roman" w:eastAsia="Times New Roman" w:hAnsi="Times New Roman" w:cs="Times New Roman"/>
                <w:b/>
                <w:color w:val="000000"/>
              </w:rPr>
            </w:pPr>
            <w:r w:rsidRPr="00680DDD">
              <w:rPr>
                <w:rFonts w:ascii="Times New Roman" w:eastAsia="Times New Roman" w:hAnsi="Times New Roman" w:cs="Times New Roman"/>
                <w:b/>
                <w:bCs/>
                <w:color w:val="000000"/>
              </w:rPr>
              <w:t>výstup</w:t>
            </w:r>
          </w:p>
          <w:p w:rsidR="008B0232" w:rsidRPr="00680DDD" w:rsidRDefault="008B0232"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[kg/m2]</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B.M.</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156</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47</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49</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19,31</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20,13</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C.M.</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30</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31</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171</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53</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55</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18,13</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18,81</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J.M.</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32</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33</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170</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80</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80</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27,68</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27,68</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K.L</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49</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49</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188</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82</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83</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23,20</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23,48</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K.K.</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34</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34</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161</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62</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61</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23,92</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23,53</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P.V.</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43</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43</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187</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65</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67</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18,59</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19,16</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U.E.</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57</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58</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179</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85</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83</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26,53</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25,90</w:t>
            </w:r>
          </w:p>
        </w:tc>
      </w:tr>
      <w:tr w:rsidR="005E23F7" w:rsidRPr="004149FE" w:rsidTr="005E23F7">
        <w:trPr>
          <w:trHeight w:val="311"/>
        </w:trPr>
        <w:tc>
          <w:tcPr>
            <w:tcW w:w="1230" w:type="dxa"/>
            <w:shd w:val="clear" w:color="auto" w:fill="DAEEF3" w:themeFill="accent5" w:themeFillTint="33"/>
            <w:noWrap/>
            <w:vAlign w:val="center"/>
            <w:hideMark/>
          </w:tcPr>
          <w:p w:rsidR="008B0232" w:rsidRPr="00680DDD" w:rsidRDefault="008B0232" w:rsidP="005E23F7">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V.M.</w:t>
            </w:r>
            <w:proofErr w:type="gramEnd"/>
          </w:p>
        </w:tc>
        <w:tc>
          <w:tcPr>
            <w:tcW w:w="771"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57</w:t>
            </w:r>
          </w:p>
        </w:tc>
        <w:tc>
          <w:tcPr>
            <w:tcW w:w="999"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57</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173</w:t>
            </w:r>
          </w:p>
        </w:tc>
        <w:tc>
          <w:tcPr>
            <w:tcW w:w="91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61</w:t>
            </w:r>
          </w:p>
        </w:tc>
        <w:tc>
          <w:tcPr>
            <w:tcW w:w="1064"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61</w:t>
            </w:r>
          </w:p>
        </w:tc>
        <w:tc>
          <w:tcPr>
            <w:tcW w:w="1088"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20,38</w:t>
            </w:r>
          </w:p>
        </w:tc>
        <w:tc>
          <w:tcPr>
            <w:tcW w:w="1432" w:type="dxa"/>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20,38</w:t>
            </w:r>
          </w:p>
        </w:tc>
      </w:tr>
      <w:tr w:rsidR="000D26F0" w:rsidRPr="004149FE" w:rsidTr="007E4DFE">
        <w:trPr>
          <w:trHeight w:val="311"/>
        </w:trPr>
        <w:tc>
          <w:tcPr>
            <w:tcW w:w="1230" w:type="dxa"/>
            <w:shd w:val="clear" w:color="auto" w:fill="00B0F0"/>
            <w:noWrap/>
            <w:vAlign w:val="center"/>
            <w:hideMark/>
          </w:tcPr>
          <w:p w:rsidR="008B0232" w:rsidRPr="00680DDD" w:rsidRDefault="008B0232" w:rsidP="005E23F7">
            <w:pPr>
              <w:rPr>
                <w:rFonts w:ascii="Times New Roman" w:eastAsia="Times New Roman" w:hAnsi="Times New Roman" w:cs="Times New Roman"/>
                <w:b/>
                <w:bCs/>
              </w:rPr>
            </w:pPr>
            <w:r w:rsidRPr="00680DDD">
              <w:rPr>
                <w:rFonts w:ascii="Times New Roman" w:eastAsia="Times New Roman" w:hAnsi="Times New Roman" w:cs="Times New Roman"/>
                <w:b/>
                <w:bCs/>
              </w:rPr>
              <w:t>Průměr</w:t>
            </w:r>
          </w:p>
        </w:tc>
        <w:tc>
          <w:tcPr>
            <w:tcW w:w="771"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b/>
              </w:rPr>
            </w:pPr>
            <w:r w:rsidRPr="00680DDD">
              <w:rPr>
                <w:rFonts w:ascii="Times New Roman" w:eastAsia="Times New Roman" w:hAnsi="Times New Roman" w:cs="Times New Roman"/>
                <w:b/>
              </w:rPr>
              <w:t>40,25</w:t>
            </w:r>
          </w:p>
        </w:tc>
        <w:tc>
          <w:tcPr>
            <w:tcW w:w="999"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b/>
              </w:rPr>
            </w:pPr>
            <w:r w:rsidRPr="00680DDD">
              <w:rPr>
                <w:rFonts w:ascii="Times New Roman" w:eastAsia="Times New Roman" w:hAnsi="Times New Roman" w:cs="Times New Roman"/>
                <w:b/>
              </w:rPr>
              <w:t>40,63</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b/>
              </w:rPr>
            </w:pPr>
            <w:r w:rsidRPr="00680DDD">
              <w:rPr>
                <w:rFonts w:ascii="Times New Roman" w:eastAsia="Times New Roman" w:hAnsi="Times New Roman" w:cs="Times New Roman"/>
                <w:b/>
              </w:rPr>
              <w:t>173,13</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b/>
              </w:rPr>
            </w:pPr>
            <w:r w:rsidRPr="00680DDD">
              <w:rPr>
                <w:rFonts w:ascii="Times New Roman" w:eastAsia="Times New Roman" w:hAnsi="Times New Roman" w:cs="Times New Roman"/>
                <w:b/>
              </w:rPr>
              <w:t>66,88</w:t>
            </w:r>
          </w:p>
        </w:tc>
        <w:tc>
          <w:tcPr>
            <w:tcW w:w="1064"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b/>
              </w:rPr>
            </w:pPr>
            <w:r w:rsidRPr="00680DDD">
              <w:rPr>
                <w:rFonts w:ascii="Times New Roman" w:eastAsia="Times New Roman" w:hAnsi="Times New Roman" w:cs="Times New Roman"/>
                <w:b/>
              </w:rPr>
              <w:t>67,38</w:t>
            </w:r>
          </w:p>
        </w:tc>
        <w:tc>
          <w:tcPr>
            <w:tcW w:w="1088"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b/>
              </w:rPr>
            </w:pPr>
            <w:r w:rsidRPr="00680DDD">
              <w:rPr>
                <w:rFonts w:ascii="Times New Roman" w:eastAsia="Times New Roman" w:hAnsi="Times New Roman" w:cs="Times New Roman"/>
                <w:b/>
              </w:rPr>
              <w:t>22,22</w:t>
            </w:r>
          </w:p>
        </w:tc>
        <w:tc>
          <w:tcPr>
            <w:tcW w:w="143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b/>
              </w:rPr>
            </w:pPr>
            <w:r w:rsidRPr="00680DDD">
              <w:rPr>
                <w:rFonts w:ascii="Times New Roman" w:eastAsia="Times New Roman" w:hAnsi="Times New Roman" w:cs="Times New Roman"/>
                <w:b/>
              </w:rPr>
              <w:t>22,39</w:t>
            </w:r>
          </w:p>
        </w:tc>
      </w:tr>
      <w:tr w:rsidR="005E23F7" w:rsidRPr="004149FE" w:rsidTr="007E4DFE">
        <w:trPr>
          <w:trHeight w:val="311"/>
        </w:trPr>
        <w:tc>
          <w:tcPr>
            <w:tcW w:w="1230" w:type="dxa"/>
            <w:shd w:val="clear" w:color="auto" w:fill="00B0F0"/>
            <w:noWrap/>
            <w:vAlign w:val="center"/>
            <w:hideMark/>
          </w:tcPr>
          <w:p w:rsidR="008B0232" w:rsidRPr="00680DDD" w:rsidRDefault="008B0232" w:rsidP="005E23F7">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SD</w:t>
            </w:r>
          </w:p>
        </w:tc>
        <w:tc>
          <w:tcPr>
            <w:tcW w:w="771"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12,59</w:t>
            </w:r>
          </w:p>
        </w:tc>
        <w:tc>
          <w:tcPr>
            <w:tcW w:w="999"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12,58</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10,62</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13,13</w:t>
            </w:r>
          </w:p>
        </w:tc>
        <w:tc>
          <w:tcPr>
            <w:tcW w:w="1064"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12,35</w:t>
            </w:r>
          </w:p>
        </w:tc>
        <w:tc>
          <w:tcPr>
            <w:tcW w:w="1088"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3,43</w:t>
            </w:r>
          </w:p>
        </w:tc>
        <w:tc>
          <w:tcPr>
            <w:tcW w:w="143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3,07</w:t>
            </w:r>
          </w:p>
        </w:tc>
      </w:tr>
      <w:tr w:rsidR="000D26F0" w:rsidRPr="004149FE" w:rsidTr="007E4DFE">
        <w:trPr>
          <w:trHeight w:val="311"/>
        </w:trPr>
        <w:tc>
          <w:tcPr>
            <w:tcW w:w="1230" w:type="dxa"/>
            <w:shd w:val="clear" w:color="auto" w:fill="00B0F0"/>
            <w:noWrap/>
            <w:vAlign w:val="center"/>
            <w:hideMark/>
          </w:tcPr>
          <w:p w:rsidR="008B0232" w:rsidRPr="00680DDD" w:rsidRDefault="008B0232" w:rsidP="005E23F7">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Medián</w:t>
            </w:r>
          </w:p>
        </w:tc>
        <w:tc>
          <w:tcPr>
            <w:tcW w:w="771"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38,50</w:t>
            </w:r>
          </w:p>
        </w:tc>
        <w:tc>
          <w:tcPr>
            <w:tcW w:w="999"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38,50</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172,00</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63,50</w:t>
            </w:r>
          </w:p>
        </w:tc>
        <w:tc>
          <w:tcPr>
            <w:tcW w:w="1064"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64,00</w:t>
            </w:r>
          </w:p>
        </w:tc>
        <w:tc>
          <w:tcPr>
            <w:tcW w:w="1088"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21,79</w:t>
            </w:r>
          </w:p>
        </w:tc>
        <w:tc>
          <w:tcPr>
            <w:tcW w:w="143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21,93</w:t>
            </w:r>
          </w:p>
        </w:tc>
      </w:tr>
      <w:tr w:rsidR="005E23F7" w:rsidRPr="004149FE" w:rsidTr="007E4DFE">
        <w:trPr>
          <w:trHeight w:val="311"/>
        </w:trPr>
        <w:tc>
          <w:tcPr>
            <w:tcW w:w="1230" w:type="dxa"/>
            <w:shd w:val="clear" w:color="auto" w:fill="00B0F0"/>
            <w:noWrap/>
            <w:vAlign w:val="center"/>
            <w:hideMark/>
          </w:tcPr>
          <w:p w:rsidR="008B0232" w:rsidRPr="00680DDD" w:rsidRDefault="008B0232" w:rsidP="005E23F7">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Minimum</w:t>
            </w:r>
          </w:p>
        </w:tc>
        <w:tc>
          <w:tcPr>
            <w:tcW w:w="771"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20,00</w:t>
            </w:r>
          </w:p>
        </w:tc>
        <w:tc>
          <w:tcPr>
            <w:tcW w:w="999"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20,00</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156,00</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47,00</w:t>
            </w:r>
          </w:p>
        </w:tc>
        <w:tc>
          <w:tcPr>
            <w:tcW w:w="1064"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49,00</w:t>
            </w:r>
          </w:p>
        </w:tc>
        <w:tc>
          <w:tcPr>
            <w:tcW w:w="1088"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18,13</w:t>
            </w:r>
          </w:p>
        </w:tc>
        <w:tc>
          <w:tcPr>
            <w:tcW w:w="143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18,81</w:t>
            </w:r>
          </w:p>
        </w:tc>
      </w:tr>
      <w:tr w:rsidR="000D26F0" w:rsidRPr="004149FE" w:rsidTr="007E4DFE">
        <w:trPr>
          <w:trHeight w:val="311"/>
        </w:trPr>
        <w:tc>
          <w:tcPr>
            <w:tcW w:w="1230" w:type="dxa"/>
            <w:shd w:val="clear" w:color="auto" w:fill="00B0F0"/>
            <w:noWrap/>
            <w:vAlign w:val="center"/>
            <w:hideMark/>
          </w:tcPr>
          <w:p w:rsidR="008B0232" w:rsidRPr="00680DDD" w:rsidRDefault="008B0232" w:rsidP="005E23F7">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Maximum</w:t>
            </w:r>
          </w:p>
        </w:tc>
        <w:tc>
          <w:tcPr>
            <w:tcW w:w="771"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57,00</w:t>
            </w:r>
          </w:p>
        </w:tc>
        <w:tc>
          <w:tcPr>
            <w:tcW w:w="999"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58,00</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188,00</w:t>
            </w:r>
          </w:p>
        </w:tc>
        <w:tc>
          <w:tcPr>
            <w:tcW w:w="91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85,00</w:t>
            </w:r>
          </w:p>
        </w:tc>
        <w:tc>
          <w:tcPr>
            <w:tcW w:w="1064"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83,00</w:t>
            </w:r>
          </w:p>
        </w:tc>
        <w:tc>
          <w:tcPr>
            <w:tcW w:w="1088"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27,68</w:t>
            </w:r>
          </w:p>
        </w:tc>
        <w:tc>
          <w:tcPr>
            <w:tcW w:w="1432" w:type="dxa"/>
            <w:shd w:val="clear" w:color="auto" w:fill="B6DDE8" w:themeFill="accent5" w:themeFillTint="66"/>
            <w:noWrap/>
            <w:vAlign w:val="center"/>
            <w:hideMark/>
          </w:tcPr>
          <w:p w:rsidR="008B0232" w:rsidRPr="00680DDD" w:rsidRDefault="008B0232" w:rsidP="005E23F7">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27,68</w:t>
            </w:r>
          </w:p>
        </w:tc>
      </w:tr>
    </w:tbl>
    <w:p w:rsidR="006C44DC" w:rsidRPr="004C6B92" w:rsidRDefault="007A1371" w:rsidP="007A1371">
      <w:pPr>
        <w:pStyle w:val="TEXTOVO"/>
        <w:ind w:firstLine="0"/>
        <w:jc w:val="left"/>
        <w:rPr>
          <w:sz w:val="20"/>
          <w:szCs w:val="20"/>
        </w:rPr>
      </w:pPr>
      <w:r w:rsidRPr="004C6B92">
        <w:rPr>
          <w:sz w:val="20"/>
          <w:szCs w:val="20"/>
        </w:rPr>
        <w:lastRenderedPageBreak/>
        <w:t>Vysvětlivky: SD – směrodatná odchylka; BMI – body mass index</w:t>
      </w:r>
      <w:r w:rsidR="00FC64F9" w:rsidRPr="004C6B92">
        <w:rPr>
          <w:sz w:val="20"/>
          <w:szCs w:val="20"/>
        </w:rPr>
        <w:br w:type="textWrapping" w:clear="all"/>
      </w:r>
    </w:p>
    <w:p w:rsidR="004F031A" w:rsidRPr="004149FE" w:rsidRDefault="005E23F7" w:rsidP="00B41B89">
      <w:pPr>
        <w:pStyle w:val="TEXTOVO"/>
        <w:ind w:firstLine="0"/>
      </w:pPr>
      <w:r w:rsidRPr="004149FE">
        <w:t xml:space="preserve">Tab. </w:t>
      </w:r>
      <w:proofErr w:type="gramStart"/>
      <w:r w:rsidRPr="004149FE">
        <w:t>č.</w:t>
      </w:r>
      <w:proofErr w:type="gramEnd"/>
      <w:r w:rsidRPr="004149FE">
        <w:t xml:space="preserve"> </w:t>
      </w:r>
      <w:r w:rsidR="00B41B89" w:rsidRPr="004149FE">
        <w:t>3</w:t>
      </w:r>
      <w:r w:rsidRPr="004149FE">
        <w:t>: Vzdělání a zaměstnání zkoumaného souboru pacientů</w:t>
      </w:r>
    </w:p>
    <w:tbl>
      <w:tblPr>
        <w:tblStyle w:val="Mkatabulky"/>
        <w:tblW w:w="5442" w:type="dxa"/>
        <w:jc w:val="center"/>
        <w:tblLook w:val="04A0" w:firstRow="1" w:lastRow="0" w:firstColumn="1" w:lastColumn="0" w:noHBand="0" w:noVBand="1"/>
      </w:tblPr>
      <w:tblGrid>
        <w:gridCol w:w="1473"/>
        <w:gridCol w:w="2525"/>
        <w:gridCol w:w="1444"/>
      </w:tblGrid>
      <w:tr w:rsidR="00763DDF" w:rsidRPr="004149FE" w:rsidTr="00047677">
        <w:trPr>
          <w:trHeight w:val="300"/>
          <w:jc w:val="center"/>
        </w:trPr>
        <w:tc>
          <w:tcPr>
            <w:tcW w:w="1473" w:type="dxa"/>
            <w:shd w:val="clear" w:color="auto" w:fill="00B0F0"/>
            <w:noWrap/>
            <w:vAlign w:val="center"/>
            <w:hideMark/>
          </w:tcPr>
          <w:p w:rsidR="00763DDF" w:rsidRPr="00680DDD" w:rsidRDefault="00763DDF" w:rsidP="00763DDF">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Pacient</w:t>
            </w:r>
          </w:p>
        </w:tc>
        <w:tc>
          <w:tcPr>
            <w:tcW w:w="2525" w:type="dxa"/>
            <w:shd w:val="clear" w:color="auto" w:fill="00B0F0"/>
            <w:noWrap/>
            <w:vAlign w:val="center"/>
            <w:hideMark/>
          </w:tcPr>
          <w:p w:rsidR="00763DDF" w:rsidRPr="00680DDD" w:rsidRDefault="00763DDF" w:rsidP="00763DDF">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Nejvyšší dosažené vzdělání</w:t>
            </w:r>
          </w:p>
        </w:tc>
        <w:tc>
          <w:tcPr>
            <w:tcW w:w="1444" w:type="dxa"/>
            <w:shd w:val="clear" w:color="auto" w:fill="00B0F0"/>
            <w:noWrap/>
            <w:vAlign w:val="center"/>
            <w:hideMark/>
          </w:tcPr>
          <w:p w:rsidR="00763DDF" w:rsidRPr="00680DDD" w:rsidRDefault="00763DDF" w:rsidP="00763DDF">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Zaměstnání</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B.M.</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SOU</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ID</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C.M.</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VŠ</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PPÚ</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J.M.</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SOU</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ČPÚ, ID</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K.L</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VŠ</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ID</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K.K.</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SŠ</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ID</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P.V.</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SŠ</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ID</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U.E.</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VŠ</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ČPÚ</w:t>
            </w:r>
          </w:p>
        </w:tc>
      </w:tr>
      <w:tr w:rsidR="00763DDF" w:rsidRPr="004149FE" w:rsidTr="00047677">
        <w:trPr>
          <w:trHeight w:val="300"/>
          <w:jc w:val="center"/>
        </w:trPr>
        <w:tc>
          <w:tcPr>
            <w:tcW w:w="1473" w:type="dxa"/>
            <w:shd w:val="clear" w:color="auto" w:fill="DAEEF3" w:themeFill="accent5" w:themeFillTint="33"/>
            <w:noWrap/>
            <w:vAlign w:val="center"/>
            <w:hideMark/>
          </w:tcPr>
          <w:p w:rsidR="00763DDF" w:rsidRPr="00680DDD" w:rsidRDefault="00763DDF" w:rsidP="00763DDF">
            <w:pPr>
              <w:jc w:val="cente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V.M.</w:t>
            </w:r>
            <w:proofErr w:type="gramEnd"/>
          </w:p>
        </w:tc>
        <w:tc>
          <w:tcPr>
            <w:tcW w:w="2525"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VŠ</w:t>
            </w:r>
          </w:p>
        </w:tc>
        <w:tc>
          <w:tcPr>
            <w:tcW w:w="1444" w:type="dxa"/>
            <w:noWrap/>
            <w:vAlign w:val="center"/>
            <w:hideMark/>
          </w:tcPr>
          <w:p w:rsidR="00763DDF" w:rsidRPr="00680DDD" w:rsidRDefault="00763DDF" w:rsidP="00763DDF">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ID</w:t>
            </w:r>
          </w:p>
        </w:tc>
      </w:tr>
    </w:tbl>
    <w:p w:rsidR="004F031A" w:rsidRPr="004C6B92" w:rsidRDefault="006067D1" w:rsidP="006067D1">
      <w:pPr>
        <w:pStyle w:val="TEXTOVO"/>
        <w:ind w:firstLine="0"/>
        <w:rPr>
          <w:sz w:val="20"/>
          <w:szCs w:val="20"/>
        </w:rPr>
      </w:pPr>
      <w:r w:rsidRPr="004C6B92">
        <w:rPr>
          <w:sz w:val="20"/>
          <w:szCs w:val="20"/>
        </w:rPr>
        <w:t xml:space="preserve">Vysvětlivky: SOU – střední odborné učiliště; VŠ – vysoká škola; SŠ – stření škola; ID – invalidní důchod; </w:t>
      </w:r>
      <w:r w:rsidRPr="004C6B92">
        <w:rPr>
          <w:sz w:val="20"/>
          <w:szCs w:val="20"/>
        </w:rPr>
        <w:br/>
        <w:t>PPÚ – plný pracovní úvazek; ČPÚ – částečný pracovní úvazek</w:t>
      </w:r>
    </w:p>
    <w:p w:rsidR="004F031A" w:rsidRPr="004149FE" w:rsidRDefault="004F031A" w:rsidP="004F031A">
      <w:pPr>
        <w:pStyle w:val="TEXTOVO"/>
      </w:pPr>
    </w:p>
    <w:p w:rsidR="004F031A" w:rsidRPr="004149FE" w:rsidRDefault="00B41B89" w:rsidP="00B41B89">
      <w:pPr>
        <w:pStyle w:val="TEXTOVO"/>
        <w:ind w:firstLine="0"/>
      </w:pPr>
      <w:r w:rsidRPr="004149FE">
        <w:t xml:space="preserve">Tab. </w:t>
      </w:r>
      <w:proofErr w:type="gramStart"/>
      <w:r w:rsidRPr="004149FE">
        <w:t>č.</w:t>
      </w:r>
      <w:proofErr w:type="gramEnd"/>
      <w:r w:rsidRPr="004149FE">
        <w:t xml:space="preserve"> 4: </w:t>
      </w:r>
      <w:r w:rsidR="000450AD" w:rsidRPr="004149FE">
        <w:t>Účast pacientů v rehabilitačním intradialyzačním programu</w:t>
      </w:r>
    </w:p>
    <w:tbl>
      <w:tblPr>
        <w:tblStyle w:val="Mkatabulky"/>
        <w:tblW w:w="6505" w:type="dxa"/>
        <w:jc w:val="center"/>
        <w:tblLook w:val="04A0" w:firstRow="1" w:lastRow="0" w:firstColumn="1" w:lastColumn="0" w:noHBand="0" w:noVBand="1"/>
      </w:tblPr>
      <w:tblGrid>
        <w:gridCol w:w="1240"/>
        <w:gridCol w:w="1580"/>
        <w:gridCol w:w="2295"/>
        <w:gridCol w:w="1390"/>
      </w:tblGrid>
      <w:tr w:rsidR="00A30A0A" w:rsidRPr="004149FE" w:rsidTr="00C949DB">
        <w:trPr>
          <w:trHeight w:val="300"/>
          <w:jc w:val="center"/>
        </w:trPr>
        <w:tc>
          <w:tcPr>
            <w:tcW w:w="1240" w:type="dxa"/>
            <w:shd w:val="clear" w:color="auto" w:fill="00B0F0"/>
            <w:noWrap/>
            <w:vAlign w:val="center"/>
            <w:hideMark/>
          </w:tcPr>
          <w:p w:rsidR="00A30A0A" w:rsidRPr="00680DDD" w:rsidRDefault="00A30A0A" w:rsidP="00A30A0A">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Pacient</w:t>
            </w:r>
          </w:p>
        </w:tc>
        <w:tc>
          <w:tcPr>
            <w:tcW w:w="1580" w:type="dxa"/>
            <w:shd w:val="clear" w:color="auto" w:fill="00B0F0"/>
            <w:noWrap/>
            <w:vAlign w:val="center"/>
            <w:hideMark/>
          </w:tcPr>
          <w:p w:rsidR="00A30A0A" w:rsidRPr="00680DDD" w:rsidRDefault="00A30A0A" w:rsidP="00A30A0A">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Počet tréninků predikce</w:t>
            </w:r>
          </w:p>
        </w:tc>
        <w:tc>
          <w:tcPr>
            <w:tcW w:w="2295" w:type="dxa"/>
            <w:shd w:val="clear" w:color="auto" w:fill="00B0F0"/>
            <w:noWrap/>
            <w:vAlign w:val="center"/>
            <w:hideMark/>
          </w:tcPr>
          <w:p w:rsidR="00A30A0A" w:rsidRPr="00680DDD" w:rsidRDefault="00A30A0A" w:rsidP="00C949DB">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 xml:space="preserve">Počet </w:t>
            </w:r>
            <w:r w:rsidR="00C949DB" w:rsidRPr="00680DDD">
              <w:rPr>
                <w:rFonts w:ascii="Times New Roman" w:eastAsia="Times New Roman" w:hAnsi="Times New Roman" w:cs="Times New Roman"/>
                <w:b/>
                <w:bCs/>
                <w:color w:val="000000"/>
              </w:rPr>
              <w:t>s</w:t>
            </w:r>
            <w:r w:rsidRPr="00680DDD">
              <w:rPr>
                <w:rFonts w:ascii="Times New Roman" w:eastAsia="Times New Roman" w:hAnsi="Times New Roman" w:cs="Times New Roman"/>
                <w:b/>
                <w:bCs/>
                <w:color w:val="000000"/>
              </w:rPr>
              <w:t>kutečně absolvovaných tréninků</w:t>
            </w:r>
          </w:p>
        </w:tc>
        <w:tc>
          <w:tcPr>
            <w:tcW w:w="1390" w:type="dxa"/>
            <w:shd w:val="clear" w:color="auto" w:fill="00B0F0"/>
            <w:noWrap/>
            <w:vAlign w:val="center"/>
            <w:hideMark/>
          </w:tcPr>
          <w:p w:rsidR="00A30A0A" w:rsidRPr="00680DDD" w:rsidRDefault="00A30A0A" w:rsidP="00A30A0A">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Účast v procentech</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B.M.</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100,00</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C.M.</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35</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58,33</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J.M.</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26</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43,33</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K.L</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48</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80,00</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K.K.</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34</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56,67</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P.V.</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54</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90,00</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U.E.</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100,00</w:t>
            </w:r>
          </w:p>
        </w:tc>
      </w:tr>
      <w:tr w:rsidR="00A30A0A" w:rsidRPr="004149FE" w:rsidTr="00C949DB">
        <w:trPr>
          <w:trHeight w:val="300"/>
          <w:jc w:val="center"/>
        </w:trPr>
        <w:tc>
          <w:tcPr>
            <w:tcW w:w="1240" w:type="dxa"/>
            <w:shd w:val="clear" w:color="auto" w:fill="DAEEF3" w:themeFill="accent5" w:themeFillTint="33"/>
            <w:noWrap/>
            <w:vAlign w:val="center"/>
            <w:hideMark/>
          </w:tcPr>
          <w:p w:rsidR="00A30A0A" w:rsidRPr="00680DDD" w:rsidRDefault="00A30A0A" w:rsidP="00A30A0A">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V.M.</w:t>
            </w:r>
            <w:proofErr w:type="gramEnd"/>
          </w:p>
        </w:tc>
        <w:tc>
          <w:tcPr>
            <w:tcW w:w="158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w:t>
            </w:r>
          </w:p>
        </w:tc>
        <w:tc>
          <w:tcPr>
            <w:tcW w:w="2295"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54</w:t>
            </w:r>
          </w:p>
        </w:tc>
        <w:tc>
          <w:tcPr>
            <w:tcW w:w="1390" w:type="dxa"/>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90,00</w:t>
            </w:r>
          </w:p>
        </w:tc>
      </w:tr>
      <w:tr w:rsidR="00A30A0A" w:rsidRPr="004149FE" w:rsidTr="00C949DB">
        <w:trPr>
          <w:trHeight w:val="300"/>
          <w:jc w:val="center"/>
        </w:trPr>
        <w:tc>
          <w:tcPr>
            <w:tcW w:w="1240" w:type="dxa"/>
            <w:shd w:val="clear" w:color="auto" w:fill="00B0F0"/>
            <w:noWrap/>
            <w:vAlign w:val="center"/>
            <w:hideMark/>
          </w:tcPr>
          <w:p w:rsidR="00A30A0A" w:rsidRPr="00680DDD" w:rsidRDefault="00A30A0A" w:rsidP="00A30A0A">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Průměr</w:t>
            </w:r>
          </w:p>
        </w:tc>
        <w:tc>
          <w:tcPr>
            <w:tcW w:w="158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55,00</w:t>
            </w:r>
          </w:p>
        </w:tc>
        <w:tc>
          <w:tcPr>
            <w:tcW w:w="2295"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41,38</w:t>
            </w:r>
          </w:p>
        </w:tc>
        <w:tc>
          <w:tcPr>
            <w:tcW w:w="139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77,29</w:t>
            </w:r>
          </w:p>
        </w:tc>
      </w:tr>
      <w:tr w:rsidR="00A30A0A" w:rsidRPr="004149FE" w:rsidTr="00C949DB">
        <w:trPr>
          <w:trHeight w:val="300"/>
          <w:jc w:val="center"/>
        </w:trPr>
        <w:tc>
          <w:tcPr>
            <w:tcW w:w="1240" w:type="dxa"/>
            <w:shd w:val="clear" w:color="auto" w:fill="00B0F0"/>
            <w:noWrap/>
            <w:vAlign w:val="center"/>
            <w:hideMark/>
          </w:tcPr>
          <w:p w:rsidR="00A30A0A" w:rsidRPr="00680DDD" w:rsidRDefault="00A30A0A" w:rsidP="00A30A0A">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SD</w:t>
            </w:r>
          </w:p>
        </w:tc>
        <w:tc>
          <w:tcPr>
            <w:tcW w:w="158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8,66</w:t>
            </w:r>
          </w:p>
        </w:tc>
        <w:tc>
          <w:tcPr>
            <w:tcW w:w="2295"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9,34</w:t>
            </w:r>
          </w:p>
        </w:tc>
        <w:tc>
          <w:tcPr>
            <w:tcW w:w="139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20,31</w:t>
            </w:r>
          </w:p>
        </w:tc>
      </w:tr>
      <w:tr w:rsidR="00A30A0A" w:rsidRPr="004149FE" w:rsidTr="00C949DB">
        <w:trPr>
          <w:trHeight w:val="300"/>
          <w:jc w:val="center"/>
        </w:trPr>
        <w:tc>
          <w:tcPr>
            <w:tcW w:w="1240" w:type="dxa"/>
            <w:shd w:val="clear" w:color="auto" w:fill="00B0F0"/>
            <w:noWrap/>
            <w:vAlign w:val="center"/>
            <w:hideMark/>
          </w:tcPr>
          <w:p w:rsidR="00A30A0A" w:rsidRPr="00680DDD" w:rsidRDefault="00A30A0A" w:rsidP="00A30A0A">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Medián</w:t>
            </w:r>
          </w:p>
        </w:tc>
        <w:tc>
          <w:tcPr>
            <w:tcW w:w="158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60,00</w:t>
            </w:r>
          </w:p>
        </w:tc>
        <w:tc>
          <w:tcPr>
            <w:tcW w:w="2295"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40,00</w:t>
            </w:r>
          </w:p>
        </w:tc>
        <w:tc>
          <w:tcPr>
            <w:tcW w:w="139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85,00</w:t>
            </w:r>
          </w:p>
        </w:tc>
      </w:tr>
      <w:tr w:rsidR="00A30A0A" w:rsidRPr="004149FE" w:rsidTr="00C949DB">
        <w:trPr>
          <w:trHeight w:val="300"/>
          <w:jc w:val="center"/>
        </w:trPr>
        <w:tc>
          <w:tcPr>
            <w:tcW w:w="1240" w:type="dxa"/>
            <w:shd w:val="clear" w:color="auto" w:fill="00B0F0"/>
            <w:noWrap/>
            <w:vAlign w:val="center"/>
            <w:hideMark/>
          </w:tcPr>
          <w:p w:rsidR="00A30A0A" w:rsidRPr="00680DDD" w:rsidRDefault="00A30A0A" w:rsidP="00A30A0A">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Minimum</w:t>
            </w:r>
          </w:p>
        </w:tc>
        <w:tc>
          <w:tcPr>
            <w:tcW w:w="158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40,00</w:t>
            </w:r>
          </w:p>
        </w:tc>
        <w:tc>
          <w:tcPr>
            <w:tcW w:w="2295"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26,00</w:t>
            </w:r>
          </w:p>
        </w:tc>
        <w:tc>
          <w:tcPr>
            <w:tcW w:w="139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43,33</w:t>
            </w:r>
          </w:p>
        </w:tc>
      </w:tr>
      <w:tr w:rsidR="00A30A0A" w:rsidRPr="004149FE" w:rsidTr="00C949DB">
        <w:trPr>
          <w:trHeight w:val="300"/>
          <w:jc w:val="center"/>
        </w:trPr>
        <w:tc>
          <w:tcPr>
            <w:tcW w:w="1240" w:type="dxa"/>
            <w:shd w:val="clear" w:color="auto" w:fill="00B0F0"/>
            <w:noWrap/>
            <w:vAlign w:val="center"/>
            <w:hideMark/>
          </w:tcPr>
          <w:p w:rsidR="00A30A0A" w:rsidRPr="00680DDD" w:rsidRDefault="00A30A0A" w:rsidP="00A30A0A">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Maximum</w:t>
            </w:r>
          </w:p>
        </w:tc>
        <w:tc>
          <w:tcPr>
            <w:tcW w:w="158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60,00</w:t>
            </w:r>
          </w:p>
        </w:tc>
        <w:tc>
          <w:tcPr>
            <w:tcW w:w="2295"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54,00</w:t>
            </w:r>
          </w:p>
        </w:tc>
        <w:tc>
          <w:tcPr>
            <w:tcW w:w="1390" w:type="dxa"/>
            <w:shd w:val="clear" w:color="auto" w:fill="B6DDE8" w:themeFill="accent5" w:themeFillTint="66"/>
            <w:noWrap/>
            <w:vAlign w:val="center"/>
            <w:hideMark/>
          </w:tcPr>
          <w:p w:rsidR="00A30A0A" w:rsidRPr="00680DDD" w:rsidRDefault="00A30A0A" w:rsidP="00A30A0A">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100,00</w:t>
            </w:r>
          </w:p>
        </w:tc>
      </w:tr>
    </w:tbl>
    <w:p w:rsidR="004F031A" w:rsidRPr="004C6B92" w:rsidRDefault="000A63F7" w:rsidP="00A30A0A">
      <w:pPr>
        <w:pStyle w:val="TEXTOVO"/>
        <w:ind w:firstLine="0"/>
        <w:rPr>
          <w:sz w:val="20"/>
          <w:szCs w:val="20"/>
        </w:rPr>
      </w:pPr>
      <w:r w:rsidRPr="004C6B92">
        <w:rPr>
          <w:sz w:val="20"/>
          <w:szCs w:val="20"/>
        </w:rPr>
        <w:t>Vysvětlivky: SD – směrodatná odchylka</w:t>
      </w:r>
    </w:p>
    <w:p w:rsidR="00112DB0" w:rsidRPr="004149FE" w:rsidRDefault="00112DB0" w:rsidP="00112DB0">
      <w:pPr>
        <w:pStyle w:val="TEXTOVO"/>
        <w:ind w:firstLine="0"/>
      </w:pPr>
    </w:p>
    <w:p w:rsidR="00C949DB" w:rsidRPr="004149FE" w:rsidRDefault="00C949DB">
      <w:pPr>
        <w:rPr>
          <w:rFonts w:ascii="Times New Roman" w:eastAsia="Times New Roman" w:hAnsi="Times New Roman" w:cs="Times New Roman"/>
          <w:sz w:val="24"/>
          <w:szCs w:val="24"/>
        </w:rPr>
      </w:pPr>
      <w:r w:rsidRPr="004149FE">
        <w:rPr>
          <w:rFonts w:ascii="Times New Roman" w:hAnsi="Times New Roman" w:cs="Times New Roman"/>
          <w:sz w:val="24"/>
          <w:szCs w:val="24"/>
        </w:rPr>
        <w:br w:type="page"/>
      </w:r>
    </w:p>
    <w:p w:rsidR="00112DB0" w:rsidRPr="004149FE" w:rsidRDefault="00112DB0" w:rsidP="00112DB0">
      <w:pPr>
        <w:pStyle w:val="TEXTOVO"/>
        <w:ind w:firstLine="0"/>
      </w:pPr>
      <w:r w:rsidRPr="004149FE">
        <w:lastRenderedPageBreak/>
        <w:t xml:space="preserve">Tab. </w:t>
      </w:r>
      <w:proofErr w:type="gramStart"/>
      <w:r w:rsidRPr="004149FE">
        <w:t>č.</w:t>
      </w:r>
      <w:proofErr w:type="gramEnd"/>
      <w:r w:rsidRPr="004149FE">
        <w:t xml:space="preserve"> 5: Délka onemocnění ledvin a HD léčby zkoumaného souboru pacientů</w:t>
      </w:r>
    </w:p>
    <w:tbl>
      <w:tblPr>
        <w:tblStyle w:val="Mkatabulky"/>
        <w:tblW w:w="5323" w:type="dxa"/>
        <w:jc w:val="center"/>
        <w:tblLook w:val="04A0" w:firstRow="1" w:lastRow="0" w:firstColumn="1" w:lastColumn="0" w:noHBand="0" w:noVBand="1"/>
      </w:tblPr>
      <w:tblGrid>
        <w:gridCol w:w="1194"/>
        <w:gridCol w:w="2320"/>
        <w:gridCol w:w="1809"/>
      </w:tblGrid>
      <w:tr w:rsidR="007E4DFE" w:rsidRPr="004149FE" w:rsidTr="002276F2">
        <w:trPr>
          <w:trHeight w:val="300"/>
          <w:jc w:val="center"/>
        </w:trPr>
        <w:tc>
          <w:tcPr>
            <w:tcW w:w="1194" w:type="dxa"/>
            <w:shd w:val="clear" w:color="auto" w:fill="00B0F0"/>
            <w:noWrap/>
            <w:vAlign w:val="center"/>
            <w:hideMark/>
          </w:tcPr>
          <w:p w:rsidR="007E4DFE" w:rsidRPr="00680DDD" w:rsidRDefault="007E4DFE"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Pacient</w:t>
            </w:r>
          </w:p>
        </w:tc>
        <w:tc>
          <w:tcPr>
            <w:tcW w:w="2320" w:type="dxa"/>
            <w:shd w:val="clear" w:color="auto" w:fill="00B0F0"/>
            <w:noWrap/>
            <w:vAlign w:val="center"/>
            <w:hideMark/>
          </w:tcPr>
          <w:p w:rsidR="007E4DFE" w:rsidRPr="00680DDD" w:rsidRDefault="007E4DFE"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Trvání onemocnění ledvin</w:t>
            </w:r>
          </w:p>
        </w:tc>
        <w:tc>
          <w:tcPr>
            <w:tcW w:w="1809" w:type="dxa"/>
            <w:shd w:val="clear" w:color="auto" w:fill="00B0F0"/>
            <w:noWrap/>
            <w:vAlign w:val="center"/>
            <w:hideMark/>
          </w:tcPr>
          <w:p w:rsidR="007E4DFE" w:rsidRPr="00680DDD" w:rsidRDefault="007E4DFE" w:rsidP="007E4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Trvání HD léčby</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B.M.</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19</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C.M.</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1,50</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1,50</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J.M.</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4,50</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K.L</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K.K.</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30</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P.V.</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25</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18</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U.E.</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w:t>
            </w:r>
          </w:p>
        </w:tc>
      </w:tr>
      <w:tr w:rsidR="007E4DFE" w:rsidRPr="004149FE" w:rsidTr="002276F2">
        <w:trPr>
          <w:trHeight w:val="300"/>
          <w:jc w:val="center"/>
        </w:trPr>
        <w:tc>
          <w:tcPr>
            <w:tcW w:w="1194" w:type="dxa"/>
            <w:shd w:val="clear" w:color="auto" w:fill="B6DDE8" w:themeFill="accent5" w:themeFillTint="66"/>
            <w:noWrap/>
            <w:vAlign w:val="center"/>
            <w:hideMark/>
          </w:tcPr>
          <w:p w:rsidR="007E4DFE" w:rsidRPr="00680DDD" w:rsidRDefault="007E4DFE" w:rsidP="007E4DFE">
            <w:pPr>
              <w:rPr>
                <w:rFonts w:ascii="Times New Roman" w:eastAsia="Times New Roman" w:hAnsi="Times New Roman" w:cs="Times New Roman"/>
                <w:color w:val="000000"/>
              </w:rPr>
            </w:pPr>
            <w:proofErr w:type="gramStart"/>
            <w:r w:rsidRPr="00680DDD">
              <w:rPr>
                <w:rFonts w:ascii="Times New Roman" w:eastAsia="Times New Roman" w:hAnsi="Times New Roman" w:cs="Times New Roman"/>
                <w:color w:val="000000"/>
              </w:rPr>
              <w:t>V.M.</w:t>
            </w:r>
            <w:proofErr w:type="gramEnd"/>
          </w:p>
        </w:tc>
        <w:tc>
          <w:tcPr>
            <w:tcW w:w="2320"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w:t>
            </w:r>
          </w:p>
        </w:tc>
        <w:tc>
          <w:tcPr>
            <w:tcW w:w="1809" w:type="dxa"/>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24</w:t>
            </w:r>
          </w:p>
        </w:tc>
      </w:tr>
      <w:tr w:rsidR="007E4DFE" w:rsidRPr="004149FE" w:rsidTr="002276F2">
        <w:trPr>
          <w:trHeight w:val="300"/>
          <w:jc w:val="center"/>
        </w:trPr>
        <w:tc>
          <w:tcPr>
            <w:tcW w:w="1194" w:type="dxa"/>
            <w:shd w:val="clear" w:color="auto" w:fill="00B0F0"/>
            <w:noWrap/>
            <w:vAlign w:val="center"/>
            <w:hideMark/>
          </w:tcPr>
          <w:p w:rsidR="007E4DFE" w:rsidRPr="00680DDD" w:rsidRDefault="007E4DFE" w:rsidP="007E4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Průměr</w:t>
            </w:r>
          </w:p>
        </w:tc>
        <w:tc>
          <w:tcPr>
            <w:tcW w:w="2320"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16,63</w:t>
            </w:r>
          </w:p>
        </w:tc>
        <w:tc>
          <w:tcPr>
            <w:tcW w:w="1809"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7,56</w:t>
            </w:r>
          </w:p>
        </w:tc>
      </w:tr>
      <w:tr w:rsidR="007E4DFE" w:rsidRPr="004149FE" w:rsidTr="002276F2">
        <w:trPr>
          <w:trHeight w:val="300"/>
          <w:jc w:val="center"/>
        </w:trPr>
        <w:tc>
          <w:tcPr>
            <w:tcW w:w="1194" w:type="dxa"/>
            <w:shd w:val="clear" w:color="auto" w:fill="00B0F0"/>
            <w:noWrap/>
            <w:vAlign w:val="center"/>
            <w:hideMark/>
          </w:tcPr>
          <w:p w:rsidR="007E4DFE" w:rsidRPr="00680DDD" w:rsidRDefault="007E4DFE" w:rsidP="007E4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SD</w:t>
            </w:r>
          </w:p>
        </w:tc>
        <w:tc>
          <w:tcPr>
            <w:tcW w:w="2320"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13,16</w:t>
            </w:r>
          </w:p>
        </w:tc>
        <w:tc>
          <w:tcPr>
            <w:tcW w:w="1809"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8,04</w:t>
            </w:r>
          </w:p>
        </w:tc>
      </w:tr>
      <w:tr w:rsidR="007E4DFE" w:rsidRPr="004149FE" w:rsidTr="002276F2">
        <w:trPr>
          <w:trHeight w:val="300"/>
          <w:jc w:val="center"/>
        </w:trPr>
        <w:tc>
          <w:tcPr>
            <w:tcW w:w="1194" w:type="dxa"/>
            <w:shd w:val="clear" w:color="auto" w:fill="00B0F0"/>
            <w:noWrap/>
            <w:vAlign w:val="center"/>
            <w:hideMark/>
          </w:tcPr>
          <w:p w:rsidR="007E4DFE" w:rsidRPr="00680DDD" w:rsidRDefault="007E4DFE" w:rsidP="007E4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Medián</w:t>
            </w:r>
          </w:p>
        </w:tc>
        <w:tc>
          <w:tcPr>
            <w:tcW w:w="2320"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13,50</w:t>
            </w:r>
          </w:p>
        </w:tc>
        <w:tc>
          <w:tcPr>
            <w:tcW w:w="1809"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w:t>
            </w:r>
          </w:p>
        </w:tc>
      </w:tr>
      <w:tr w:rsidR="007E4DFE" w:rsidRPr="004149FE" w:rsidTr="002276F2">
        <w:trPr>
          <w:trHeight w:val="300"/>
          <w:jc w:val="center"/>
        </w:trPr>
        <w:tc>
          <w:tcPr>
            <w:tcW w:w="1194" w:type="dxa"/>
            <w:shd w:val="clear" w:color="auto" w:fill="00B0F0"/>
            <w:noWrap/>
            <w:vAlign w:val="center"/>
            <w:hideMark/>
          </w:tcPr>
          <w:p w:rsidR="007E4DFE" w:rsidRPr="00680DDD" w:rsidRDefault="007E4DFE" w:rsidP="007E4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Minimum</w:t>
            </w:r>
          </w:p>
        </w:tc>
        <w:tc>
          <w:tcPr>
            <w:tcW w:w="2320"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1,50</w:t>
            </w:r>
          </w:p>
        </w:tc>
        <w:tc>
          <w:tcPr>
            <w:tcW w:w="1809"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r>
      <w:tr w:rsidR="007E4DFE" w:rsidRPr="004149FE" w:rsidTr="002276F2">
        <w:trPr>
          <w:trHeight w:val="300"/>
          <w:jc w:val="center"/>
        </w:trPr>
        <w:tc>
          <w:tcPr>
            <w:tcW w:w="1194" w:type="dxa"/>
            <w:shd w:val="clear" w:color="auto" w:fill="00B0F0"/>
            <w:noWrap/>
            <w:vAlign w:val="center"/>
            <w:hideMark/>
          </w:tcPr>
          <w:p w:rsidR="007E4DFE" w:rsidRPr="00680DDD" w:rsidRDefault="007E4DFE" w:rsidP="007E4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Maximum</w:t>
            </w:r>
          </w:p>
        </w:tc>
        <w:tc>
          <w:tcPr>
            <w:tcW w:w="2320"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40</w:t>
            </w:r>
          </w:p>
        </w:tc>
        <w:tc>
          <w:tcPr>
            <w:tcW w:w="1809" w:type="dxa"/>
            <w:shd w:val="clear" w:color="auto" w:fill="92CDDC" w:themeFill="accent5" w:themeFillTint="99"/>
            <w:noWrap/>
            <w:vAlign w:val="center"/>
            <w:hideMark/>
          </w:tcPr>
          <w:p w:rsidR="007E4DFE" w:rsidRPr="00680DDD" w:rsidRDefault="007E4DFE" w:rsidP="007E4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24</w:t>
            </w:r>
          </w:p>
        </w:tc>
      </w:tr>
    </w:tbl>
    <w:p w:rsidR="006903BE" w:rsidRPr="004C6B92" w:rsidRDefault="00163C2F" w:rsidP="00112DB0">
      <w:pPr>
        <w:pStyle w:val="TEXTOVO"/>
        <w:ind w:firstLine="0"/>
        <w:rPr>
          <w:sz w:val="20"/>
          <w:szCs w:val="20"/>
        </w:rPr>
      </w:pPr>
      <w:r w:rsidRPr="004C6B92">
        <w:rPr>
          <w:sz w:val="20"/>
          <w:szCs w:val="20"/>
        </w:rPr>
        <w:t>Vysvětlivky: HD – hemodialýza; SD – směrodatná odchylka</w:t>
      </w:r>
    </w:p>
    <w:p w:rsidR="004918AA" w:rsidRPr="004149FE" w:rsidRDefault="004918AA" w:rsidP="00112DB0">
      <w:pPr>
        <w:pStyle w:val="TEXTOVO"/>
        <w:ind w:firstLine="0"/>
      </w:pPr>
    </w:p>
    <w:p w:rsidR="00143C3A" w:rsidRPr="004149FE" w:rsidRDefault="00143C3A" w:rsidP="00112DB0">
      <w:pPr>
        <w:pStyle w:val="TEXTOVO"/>
        <w:ind w:firstLine="0"/>
      </w:pPr>
      <w:r w:rsidRPr="004149FE">
        <w:t xml:space="preserve">Tab. </w:t>
      </w:r>
      <w:proofErr w:type="gramStart"/>
      <w:r w:rsidRPr="004149FE">
        <w:t>č.</w:t>
      </w:r>
      <w:proofErr w:type="gramEnd"/>
      <w:r w:rsidRPr="004149FE">
        <w:t xml:space="preserve"> 6: Komorbidity </w:t>
      </w:r>
      <w:r w:rsidR="006903BE" w:rsidRPr="004149FE">
        <w:t xml:space="preserve">a jejich četnost u </w:t>
      </w:r>
      <w:r w:rsidRPr="004149FE">
        <w:t>zkoumaného souboru pacientů</w:t>
      </w:r>
    </w:p>
    <w:tbl>
      <w:tblPr>
        <w:tblStyle w:val="Mkatabulky"/>
        <w:tblW w:w="5984" w:type="dxa"/>
        <w:jc w:val="center"/>
        <w:tblLook w:val="04A0" w:firstRow="1" w:lastRow="0" w:firstColumn="1" w:lastColumn="0" w:noHBand="0" w:noVBand="1"/>
      </w:tblPr>
      <w:tblGrid>
        <w:gridCol w:w="2710"/>
        <w:gridCol w:w="1134"/>
        <w:gridCol w:w="2140"/>
      </w:tblGrid>
      <w:tr w:rsidR="00B62DFE" w:rsidRPr="004149FE" w:rsidTr="00C949DB">
        <w:trPr>
          <w:trHeight w:val="300"/>
          <w:jc w:val="center"/>
        </w:trPr>
        <w:tc>
          <w:tcPr>
            <w:tcW w:w="2710" w:type="dxa"/>
            <w:shd w:val="clear" w:color="auto" w:fill="00B0F0"/>
            <w:noWrap/>
            <w:vAlign w:val="center"/>
            <w:hideMark/>
          </w:tcPr>
          <w:p w:rsidR="00B62DFE" w:rsidRPr="00680DDD" w:rsidRDefault="00B62DFE" w:rsidP="00B62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Komorbidita</w:t>
            </w:r>
          </w:p>
        </w:tc>
        <w:tc>
          <w:tcPr>
            <w:tcW w:w="1134" w:type="dxa"/>
            <w:shd w:val="clear" w:color="auto" w:fill="00B0F0"/>
            <w:noWrap/>
            <w:vAlign w:val="center"/>
            <w:hideMark/>
          </w:tcPr>
          <w:p w:rsidR="00B62DFE" w:rsidRPr="00680DDD" w:rsidRDefault="00B62DFE" w:rsidP="00B62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Četnost</w:t>
            </w:r>
          </w:p>
        </w:tc>
        <w:tc>
          <w:tcPr>
            <w:tcW w:w="2140" w:type="dxa"/>
            <w:shd w:val="clear" w:color="auto" w:fill="00B0F0"/>
            <w:noWrap/>
            <w:vAlign w:val="center"/>
            <w:hideMark/>
          </w:tcPr>
          <w:p w:rsidR="00B62DFE" w:rsidRPr="00680DDD" w:rsidRDefault="00B62DFE" w:rsidP="00B62DFE">
            <w:pPr>
              <w:jc w:val="cente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Procentuální zastoupení v</w:t>
            </w:r>
            <w:r w:rsidR="00207AEA" w:rsidRPr="00680DDD">
              <w:rPr>
                <w:rFonts w:ascii="Times New Roman" w:eastAsia="Times New Roman" w:hAnsi="Times New Roman" w:cs="Times New Roman"/>
                <w:b/>
                <w:bCs/>
                <w:color w:val="000000"/>
              </w:rPr>
              <w:t> </w:t>
            </w:r>
            <w:r w:rsidRPr="00680DDD">
              <w:rPr>
                <w:rFonts w:ascii="Times New Roman" w:eastAsia="Times New Roman" w:hAnsi="Times New Roman" w:cs="Times New Roman"/>
                <w:b/>
                <w:bCs/>
                <w:color w:val="000000"/>
              </w:rPr>
              <w:t>souboru</w:t>
            </w:r>
            <w:r w:rsidR="00207AEA" w:rsidRPr="00680DDD">
              <w:rPr>
                <w:rFonts w:ascii="Times New Roman" w:eastAsia="Times New Roman" w:hAnsi="Times New Roman" w:cs="Times New Roman"/>
                <w:b/>
                <w:bCs/>
                <w:color w:val="000000"/>
              </w:rPr>
              <w:t xml:space="preserve"> pacientů</w:t>
            </w:r>
          </w:p>
        </w:tc>
      </w:tr>
      <w:tr w:rsidR="00B62DFE" w:rsidRPr="004149FE" w:rsidTr="00C949DB">
        <w:trPr>
          <w:trHeight w:val="300"/>
          <w:jc w:val="center"/>
        </w:trPr>
        <w:tc>
          <w:tcPr>
            <w:tcW w:w="2710" w:type="dxa"/>
            <w:shd w:val="clear" w:color="auto" w:fill="92CDDC" w:themeFill="accent5" w:themeFillTint="99"/>
            <w:noWrap/>
            <w:vAlign w:val="center"/>
            <w:hideMark/>
          </w:tcPr>
          <w:p w:rsidR="00B62DFE" w:rsidRPr="00680DDD" w:rsidRDefault="00B62DFE" w:rsidP="00B62DFE">
            <w:pP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Hypertenze</w:t>
            </w:r>
          </w:p>
        </w:tc>
        <w:tc>
          <w:tcPr>
            <w:tcW w:w="1134" w:type="dxa"/>
            <w:noWrap/>
            <w:vAlign w:val="center"/>
            <w:hideMark/>
          </w:tcPr>
          <w:p w:rsidR="00B62DFE" w:rsidRPr="00680DDD" w:rsidRDefault="00B62DFE"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5</w:t>
            </w:r>
          </w:p>
        </w:tc>
        <w:tc>
          <w:tcPr>
            <w:tcW w:w="2140" w:type="dxa"/>
            <w:noWrap/>
            <w:vAlign w:val="center"/>
            <w:hideMark/>
          </w:tcPr>
          <w:p w:rsidR="00B62DFE" w:rsidRPr="00680DDD" w:rsidRDefault="00B62DFE"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62,5</w:t>
            </w:r>
          </w:p>
        </w:tc>
      </w:tr>
      <w:tr w:rsidR="00207AEA" w:rsidRPr="004149FE" w:rsidTr="00C949DB">
        <w:trPr>
          <w:trHeight w:val="300"/>
          <w:jc w:val="center"/>
        </w:trPr>
        <w:tc>
          <w:tcPr>
            <w:tcW w:w="2710" w:type="dxa"/>
            <w:shd w:val="clear" w:color="auto" w:fill="92CDDC" w:themeFill="accent5" w:themeFillTint="99"/>
            <w:noWrap/>
            <w:vAlign w:val="center"/>
          </w:tcPr>
          <w:p w:rsidR="00207AEA" w:rsidRPr="00680DDD" w:rsidRDefault="00207AEA" w:rsidP="00B62DFE">
            <w:pP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Anémie</w:t>
            </w:r>
          </w:p>
        </w:tc>
        <w:tc>
          <w:tcPr>
            <w:tcW w:w="1134" w:type="dxa"/>
            <w:noWrap/>
            <w:vAlign w:val="center"/>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6</w:t>
            </w:r>
          </w:p>
        </w:tc>
        <w:tc>
          <w:tcPr>
            <w:tcW w:w="2140" w:type="dxa"/>
            <w:noWrap/>
            <w:vAlign w:val="center"/>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75,0</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B62DFE">
            <w:pP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Hyperparathyreóza</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25,0</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B62DFE">
            <w:pPr>
              <w:rPr>
                <w:rFonts w:ascii="Times New Roman" w:eastAsia="Times New Roman" w:hAnsi="Times New Roman" w:cs="Times New Roman"/>
                <w:b/>
                <w:color w:val="000000"/>
              </w:rPr>
            </w:pPr>
            <w:r w:rsidRPr="00680DDD">
              <w:rPr>
                <w:rFonts w:ascii="Times New Roman" w:eastAsia="Times New Roman" w:hAnsi="Times New Roman" w:cs="Times New Roman"/>
                <w:b/>
                <w:color w:val="000000"/>
              </w:rPr>
              <w:t>Nefritický sy</w:t>
            </w:r>
            <w:r w:rsidR="002276F2" w:rsidRPr="00680DDD">
              <w:rPr>
                <w:rFonts w:ascii="Times New Roman" w:eastAsia="Times New Roman" w:hAnsi="Times New Roman" w:cs="Times New Roman"/>
                <w:b/>
                <w:color w:val="000000"/>
              </w:rPr>
              <w:t>ndrom</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B62DFE">
            <w:pPr>
              <w:rPr>
                <w:rFonts w:ascii="Times New Roman" w:eastAsia="Times New Roman" w:hAnsi="Times New Roman" w:cs="Times New Roman"/>
                <w:b/>
                <w:color w:val="000000"/>
              </w:rPr>
            </w:pPr>
            <w:r w:rsidRPr="00680DDD">
              <w:rPr>
                <w:rFonts w:ascii="Times New Roman" w:eastAsia="Times New Roman" w:hAnsi="Times New Roman" w:cs="Times New Roman"/>
                <w:b/>
                <w:bCs/>
                <w:color w:val="000000"/>
              </w:rPr>
              <w:t>Porucha MTB lipoproteinů</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B62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Porucha MTB purinů (DNA)</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B62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Hyperhomocysteinemie</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2276F2">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G</w:t>
            </w:r>
            <w:r w:rsidR="002276F2" w:rsidRPr="00680DDD">
              <w:rPr>
                <w:rFonts w:ascii="Times New Roman" w:eastAsia="Times New Roman" w:hAnsi="Times New Roman" w:cs="Times New Roman"/>
                <w:b/>
                <w:bCs/>
                <w:color w:val="000000"/>
              </w:rPr>
              <w:t>astroezofageální reflux</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2276F2">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H</w:t>
            </w:r>
            <w:r w:rsidR="002276F2" w:rsidRPr="00680DDD">
              <w:rPr>
                <w:rFonts w:ascii="Times New Roman" w:eastAsia="Times New Roman" w:hAnsi="Times New Roman" w:cs="Times New Roman"/>
                <w:b/>
                <w:bCs/>
                <w:color w:val="000000"/>
              </w:rPr>
              <w:t>epatitis typu C</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B62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Hemoroidy</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r w:rsidR="00207AEA" w:rsidRPr="004149FE" w:rsidTr="00C949DB">
        <w:trPr>
          <w:trHeight w:val="300"/>
          <w:jc w:val="center"/>
        </w:trPr>
        <w:tc>
          <w:tcPr>
            <w:tcW w:w="2710" w:type="dxa"/>
            <w:shd w:val="clear" w:color="auto" w:fill="92CDDC" w:themeFill="accent5" w:themeFillTint="99"/>
            <w:noWrap/>
            <w:vAlign w:val="center"/>
            <w:hideMark/>
          </w:tcPr>
          <w:p w:rsidR="00207AEA" w:rsidRPr="00680DDD" w:rsidRDefault="00207AEA" w:rsidP="00B62DFE">
            <w:pPr>
              <w:rPr>
                <w:rFonts w:ascii="Times New Roman" w:eastAsia="Times New Roman" w:hAnsi="Times New Roman" w:cs="Times New Roman"/>
                <w:b/>
                <w:bCs/>
                <w:color w:val="000000"/>
              </w:rPr>
            </w:pPr>
            <w:r w:rsidRPr="00680DDD">
              <w:rPr>
                <w:rFonts w:ascii="Times New Roman" w:eastAsia="Times New Roman" w:hAnsi="Times New Roman" w:cs="Times New Roman"/>
                <w:b/>
                <w:bCs/>
                <w:color w:val="000000"/>
              </w:rPr>
              <w:t>Preexcitační sy</w:t>
            </w:r>
            <w:r w:rsidR="002276F2" w:rsidRPr="00680DDD">
              <w:rPr>
                <w:rFonts w:ascii="Times New Roman" w:eastAsia="Times New Roman" w:hAnsi="Times New Roman" w:cs="Times New Roman"/>
                <w:b/>
                <w:bCs/>
                <w:color w:val="000000"/>
              </w:rPr>
              <w:t>ndrom</w:t>
            </w:r>
          </w:p>
        </w:tc>
        <w:tc>
          <w:tcPr>
            <w:tcW w:w="1134"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w:t>
            </w:r>
          </w:p>
        </w:tc>
        <w:tc>
          <w:tcPr>
            <w:tcW w:w="2140" w:type="dxa"/>
            <w:noWrap/>
            <w:vAlign w:val="center"/>
            <w:hideMark/>
          </w:tcPr>
          <w:p w:rsidR="00207AEA" w:rsidRPr="00680DDD" w:rsidRDefault="00207AEA" w:rsidP="00B62DFE">
            <w:pPr>
              <w:jc w:val="center"/>
              <w:rPr>
                <w:rFonts w:ascii="Times New Roman" w:eastAsia="Times New Roman" w:hAnsi="Times New Roman" w:cs="Times New Roman"/>
                <w:color w:val="000000"/>
              </w:rPr>
            </w:pPr>
            <w:r w:rsidRPr="00680DDD">
              <w:rPr>
                <w:rFonts w:ascii="Times New Roman" w:eastAsia="Times New Roman" w:hAnsi="Times New Roman" w:cs="Times New Roman"/>
                <w:color w:val="000000"/>
              </w:rPr>
              <w:t>12,5</w:t>
            </w:r>
          </w:p>
        </w:tc>
      </w:tr>
    </w:tbl>
    <w:p w:rsidR="00112DB0" w:rsidRPr="004C6B92" w:rsidRDefault="00207AEA" w:rsidP="00112DB0">
      <w:pPr>
        <w:pStyle w:val="TEXTOVO"/>
        <w:ind w:firstLine="0"/>
        <w:rPr>
          <w:sz w:val="20"/>
          <w:szCs w:val="20"/>
        </w:rPr>
      </w:pPr>
      <w:r w:rsidRPr="004C6B92">
        <w:rPr>
          <w:sz w:val="20"/>
          <w:szCs w:val="20"/>
        </w:rPr>
        <w:t xml:space="preserve">Vysvětlivky: MTB – metabolismus; DNA – arthritis uratica; </w:t>
      </w:r>
    </w:p>
    <w:p w:rsidR="006F2660" w:rsidRPr="004149FE" w:rsidRDefault="006F2660" w:rsidP="004C6B92">
      <w:pPr>
        <w:pStyle w:val="Pea2"/>
      </w:pPr>
      <w:bookmarkStart w:id="214" w:name="_Toc414272648"/>
      <w:bookmarkStart w:id="215" w:name="_Toc417424747"/>
      <w:r w:rsidRPr="004C6B92">
        <w:t>Vyšetřovací</w:t>
      </w:r>
      <w:r w:rsidRPr="004149FE">
        <w:t xml:space="preserve"> metody</w:t>
      </w:r>
      <w:bookmarkEnd w:id="214"/>
      <w:bookmarkEnd w:id="215"/>
    </w:p>
    <w:p w:rsidR="00413061" w:rsidRPr="004149FE" w:rsidRDefault="001B2134" w:rsidP="001B2134">
      <w:pPr>
        <w:pStyle w:val="TEXTOVO"/>
      </w:pPr>
      <w:r w:rsidRPr="004149FE">
        <w:t xml:space="preserve">Před zahájením výzkumu a po ukončení </w:t>
      </w:r>
      <w:r w:rsidR="00596545" w:rsidRPr="004149FE">
        <w:t xml:space="preserve">intradialyzačního </w:t>
      </w:r>
      <w:r w:rsidRPr="004149FE">
        <w:t xml:space="preserve">tréninkového programu, </w:t>
      </w:r>
      <w:r w:rsidR="003F569F">
        <w:br/>
      </w:r>
      <w:r w:rsidRPr="004149FE">
        <w:t xml:space="preserve">tj. v intervalu 20 týdnů, všichni pacienti podstoupili vstupní a výstupní vyšetření. </w:t>
      </w:r>
      <w:r w:rsidR="00C8762C" w:rsidRPr="004149FE">
        <w:t>Ke</w:t>
      </w:r>
      <w:r w:rsidR="00413061" w:rsidRPr="004149FE">
        <w:t xml:space="preserve"> stanovení individuální optimální intenzity </w:t>
      </w:r>
      <w:r w:rsidR="00564607">
        <w:t xml:space="preserve">aerobního tréninku na bed-side ergometru </w:t>
      </w:r>
      <w:r w:rsidR="00413061" w:rsidRPr="004149FE">
        <w:t xml:space="preserve">a doby </w:t>
      </w:r>
      <w:r w:rsidR="00011C68" w:rsidRPr="004149FE">
        <w:t xml:space="preserve">tréninkové </w:t>
      </w:r>
      <w:r w:rsidR="00413061" w:rsidRPr="004149FE">
        <w:t>zátěže byl</w:t>
      </w:r>
      <w:r w:rsidR="00564607">
        <w:t>o</w:t>
      </w:r>
      <w:r w:rsidR="00413061" w:rsidRPr="004149FE">
        <w:t xml:space="preserve"> u každého pacienta proveden</w:t>
      </w:r>
      <w:r w:rsidR="00564607">
        <w:t>o</w:t>
      </w:r>
      <w:r w:rsidR="00413061" w:rsidRPr="004149FE">
        <w:t xml:space="preserve"> vstupní ergometrick</w:t>
      </w:r>
      <w:r w:rsidR="00564607">
        <w:t xml:space="preserve">é vyšetření. </w:t>
      </w:r>
    </w:p>
    <w:p w:rsidR="001B2134" w:rsidRPr="004149FE" w:rsidRDefault="00596545" w:rsidP="001B2134">
      <w:pPr>
        <w:pStyle w:val="TEXTOVO"/>
      </w:pPr>
      <w:r w:rsidRPr="004149FE">
        <w:lastRenderedPageBreak/>
        <w:t>Pro hodnocení kvality života vyšetřované osoby vyplnily vstupní a výstupní dotazník KDQOL</w:t>
      </w:r>
      <w:r w:rsidR="00C76C80" w:rsidRPr="004149FE">
        <w:t xml:space="preserve"> SF – 36</w:t>
      </w:r>
      <w:r w:rsidRPr="004149FE">
        <w:t>. Ke zhodnocení</w:t>
      </w:r>
      <w:r w:rsidR="006F083A" w:rsidRPr="004149FE">
        <w:t xml:space="preserve"> maximální </w:t>
      </w:r>
      <w:r w:rsidRPr="004149FE">
        <w:t xml:space="preserve">svalové síly </w:t>
      </w:r>
      <w:r w:rsidR="006F083A" w:rsidRPr="004149FE">
        <w:t>a maximálního momentu</w:t>
      </w:r>
      <w:r w:rsidR="00FE365A" w:rsidRPr="004149FE">
        <w:t xml:space="preserve"> síly</w:t>
      </w:r>
      <w:r w:rsidR="006F083A" w:rsidRPr="004149FE">
        <w:t xml:space="preserve"> </w:t>
      </w:r>
      <w:r w:rsidRPr="004149FE">
        <w:t>obou dolních končetin</w:t>
      </w:r>
      <w:r w:rsidR="003C6D70">
        <w:t xml:space="preserve"> (DKK)</w:t>
      </w:r>
      <w:r w:rsidRPr="004149FE">
        <w:t xml:space="preserve"> byla využitá dynamometrie pro m</w:t>
      </w:r>
      <w:r w:rsidR="009870E0">
        <w:t>m</w:t>
      </w:r>
      <w:r w:rsidRPr="004149FE">
        <w:t>. quadriceps femo</w:t>
      </w:r>
      <w:r w:rsidR="006F083A" w:rsidRPr="004149FE">
        <w:t>ris</w:t>
      </w:r>
      <w:r w:rsidR="009870E0">
        <w:t xml:space="preserve">. </w:t>
      </w:r>
      <w:r w:rsidR="006F083A" w:rsidRPr="004149FE">
        <w:t>V</w:t>
      </w:r>
      <w:r w:rsidR="00FE365A" w:rsidRPr="004149FE">
        <w:t>šechny v</w:t>
      </w:r>
      <w:r w:rsidR="006F083A" w:rsidRPr="004149FE">
        <w:t xml:space="preserve">stupní a výstupní hodnoty jsme následně mezi sebou porovnali. </w:t>
      </w:r>
    </w:p>
    <w:p w:rsidR="006F2660" w:rsidRPr="004149FE" w:rsidRDefault="006F2660" w:rsidP="004C6B92">
      <w:pPr>
        <w:pStyle w:val="Pea3"/>
      </w:pPr>
      <w:bookmarkStart w:id="216" w:name="_Toc414272649"/>
      <w:bookmarkStart w:id="217" w:name="_Toc417424748"/>
      <w:r w:rsidRPr="004C6B92">
        <w:t>Dynamometrie</w:t>
      </w:r>
      <w:bookmarkEnd w:id="216"/>
      <w:bookmarkEnd w:id="217"/>
    </w:p>
    <w:p w:rsidR="00325CDD" w:rsidRPr="004149FE" w:rsidRDefault="00DC1EF5" w:rsidP="00325CDD">
      <w:pPr>
        <w:pStyle w:val="TEXTOVO"/>
      </w:pPr>
      <w:r w:rsidRPr="004149FE">
        <w:t xml:space="preserve">Během cyklického pohybu </w:t>
      </w:r>
      <w:r w:rsidR="003C6D70">
        <w:t>DKK</w:t>
      </w:r>
      <w:r w:rsidRPr="004149FE">
        <w:t xml:space="preserve"> na MOTOmedu dochází k aktivaci </w:t>
      </w:r>
      <w:r w:rsidR="009155FC" w:rsidRPr="004149FE">
        <w:t xml:space="preserve">velkého počtu </w:t>
      </w:r>
      <w:r w:rsidRPr="004149FE">
        <w:t>svalů DKK, včetně m. QF</w:t>
      </w:r>
      <w:r w:rsidR="009155FC" w:rsidRPr="004149FE">
        <w:t xml:space="preserve"> (Hamzaid, Smith, Davis; 2013)</w:t>
      </w:r>
      <w:r w:rsidRPr="004149FE">
        <w:t xml:space="preserve">. </w:t>
      </w:r>
      <w:r w:rsidR="00325CDD" w:rsidRPr="004149FE">
        <w:t xml:space="preserve">Pro posouzení vlivu intradialyzačního tréninku na svalovou sílu DKK jsme použili </w:t>
      </w:r>
      <w:r w:rsidR="00157E76" w:rsidRPr="004149FE">
        <w:t xml:space="preserve">izometrickou </w:t>
      </w:r>
      <w:r w:rsidR="00325CDD" w:rsidRPr="004149FE">
        <w:t>dynamometrii m. QF bilaterálně.</w:t>
      </w:r>
      <w:r w:rsidRPr="004149FE">
        <w:t xml:space="preserve"> </w:t>
      </w:r>
    </w:p>
    <w:p w:rsidR="00480262" w:rsidRPr="004149FE" w:rsidRDefault="00A53C1E" w:rsidP="00A53C1E">
      <w:pPr>
        <w:pStyle w:val="TEXTOVO"/>
      </w:pPr>
      <w:r w:rsidRPr="004149FE">
        <w:t>Hlavní funkcí m. quadriceps femoris</w:t>
      </w:r>
      <w:r w:rsidR="002D4B28" w:rsidRPr="004149FE">
        <w:t xml:space="preserve"> (QF)</w:t>
      </w:r>
      <w:r w:rsidRPr="004149FE">
        <w:t xml:space="preserve"> je extenze kolenního kloubu</w:t>
      </w:r>
      <w:r w:rsidR="002D4B28" w:rsidRPr="004149FE">
        <w:t>. J</w:t>
      </w:r>
      <w:r w:rsidRPr="004149FE">
        <w:t>eho část</w:t>
      </w:r>
      <w:r w:rsidR="002D4B28" w:rsidRPr="004149FE">
        <w:t xml:space="preserve"> – </w:t>
      </w:r>
      <w:r w:rsidR="00AC3E8C">
        <w:br/>
      </w:r>
      <w:r w:rsidR="002D4B28" w:rsidRPr="004149FE">
        <w:t xml:space="preserve">m. rectus femoris – </w:t>
      </w:r>
      <w:r w:rsidRPr="004149FE">
        <w:t>pomáhá při flexi v </w:t>
      </w:r>
      <w:r w:rsidR="002D4B28" w:rsidRPr="004149FE">
        <w:t xml:space="preserve">kloubu </w:t>
      </w:r>
      <w:r w:rsidRPr="004149FE">
        <w:t xml:space="preserve">kyčelním. </w:t>
      </w:r>
      <w:r w:rsidR="002D4B28" w:rsidRPr="004149FE">
        <w:t>Další části</w:t>
      </w:r>
      <w:r w:rsidR="00325CDD" w:rsidRPr="004149FE">
        <w:t xml:space="preserve"> svalu</w:t>
      </w:r>
      <w:r w:rsidR="00441D7A" w:rsidRPr="004149FE">
        <w:t>, musculi vasti,</w:t>
      </w:r>
      <w:r w:rsidR="002D4B28" w:rsidRPr="004149FE">
        <w:t xml:space="preserve"> jsou nezbytné pro stabilizaci kolene. M. QF působí prakticky proti hmotnosti celého těla. Je důležitý hlavně pro chůzi</w:t>
      </w:r>
      <w:r w:rsidR="00ED1799" w:rsidRPr="004149FE">
        <w:t>, obzvlášť v nerovném terénu</w:t>
      </w:r>
      <w:r w:rsidR="00480262" w:rsidRPr="004149FE">
        <w:t xml:space="preserve"> (Dylevský, 2009)</w:t>
      </w:r>
      <w:r w:rsidR="00ED1799" w:rsidRPr="004149FE">
        <w:t xml:space="preserve">. </w:t>
      </w:r>
      <w:r w:rsidR="00480262" w:rsidRPr="004149FE">
        <w:t xml:space="preserve">Síla m. QF zajišťuje stabilitu kolene pro udržení vzpřímeného držení těla proti zevním vlivům (Véle, 2006). </w:t>
      </w:r>
    </w:p>
    <w:p w:rsidR="00A53C1E" w:rsidRPr="004149FE" w:rsidRDefault="00ED1799" w:rsidP="00A53C1E">
      <w:pPr>
        <w:pStyle w:val="TEXTOVO"/>
      </w:pPr>
      <w:r w:rsidRPr="004149FE">
        <w:t>Při prostém stoji je m. QF aktivován jen částečně a stoj zajišťují distálněji uložené svaly DKK</w:t>
      </w:r>
      <w:r w:rsidR="00393EC2" w:rsidRPr="004149FE">
        <w:t xml:space="preserve"> (Dylevský, 2009)</w:t>
      </w:r>
      <w:r w:rsidRPr="004149FE">
        <w:t>.</w:t>
      </w:r>
      <w:r w:rsidR="00480262" w:rsidRPr="004149FE">
        <w:t xml:space="preserve"> Aktivita svalu stoupá při posturální nejistotě</w:t>
      </w:r>
      <w:r w:rsidR="009F75D8" w:rsidRPr="004149FE">
        <w:t xml:space="preserve"> (Véle, 2006)</w:t>
      </w:r>
      <w:r w:rsidR="00480262" w:rsidRPr="004149FE">
        <w:t xml:space="preserve">. </w:t>
      </w:r>
    </w:p>
    <w:p w:rsidR="004E71B9" w:rsidRPr="004149FE" w:rsidRDefault="004E71B9" w:rsidP="00A53C1E">
      <w:pPr>
        <w:pStyle w:val="TEXTOVO"/>
      </w:pPr>
      <w:r w:rsidRPr="004149FE">
        <w:t xml:space="preserve">Dynamometrie je metodou měření svalové síly, kterou je člověk schopen působit na snímací část dynamometru po určitou dobu. </w:t>
      </w:r>
      <w:r w:rsidR="00B6736C" w:rsidRPr="004149FE">
        <w:t>Rozlišují se dva typy měření – dynamometrie izometrická a izokinetická.</w:t>
      </w:r>
      <w:r w:rsidR="008A532D" w:rsidRPr="004149FE">
        <w:t xml:space="preserve"> Izometrická dynamometrie je založena na izometrické kontrakci svalu, při které se svalové napětí zvyšuje a</w:t>
      </w:r>
      <w:r w:rsidR="00C21011" w:rsidRPr="004149FE">
        <w:t xml:space="preserve"> délka svalu se nemění</w:t>
      </w:r>
      <w:r w:rsidR="004B503E" w:rsidRPr="004149FE">
        <w:t xml:space="preserve">. Izokinetická dynamometrie spočívá ve snímání maximálního silového výkonu v celém rozsahu pohybu, pohyb probíhá </w:t>
      </w:r>
      <w:r w:rsidR="00AC3E8C">
        <w:br/>
      </w:r>
      <w:r w:rsidR="004B503E" w:rsidRPr="004149FE">
        <w:t>s konstantní rychlosti</w:t>
      </w:r>
      <w:r w:rsidR="00C21011" w:rsidRPr="004149FE">
        <w:t xml:space="preserve"> (Novotný a kol., 2009)</w:t>
      </w:r>
      <w:r w:rsidR="004B503E" w:rsidRPr="004149FE">
        <w:t>.</w:t>
      </w:r>
    </w:p>
    <w:p w:rsidR="0018221E" w:rsidRPr="004149FE" w:rsidRDefault="009E3F56" w:rsidP="000B296F">
      <w:pPr>
        <w:pStyle w:val="TEXTOVO"/>
      </w:pPr>
      <w:r w:rsidRPr="004149FE">
        <w:t xml:space="preserve">Síla m. QF byla </w:t>
      </w:r>
      <w:r w:rsidR="00052366" w:rsidRPr="004149FE">
        <w:t xml:space="preserve">ve výzkumu </w:t>
      </w:r>
      <w:r w:rsidRPr="004149FE">
        <w:t>vyšetřována pomocí izometrického dynamometru</w:t>
      </w:r>
      <w:r w:rsidR="009166C8" w:rsidRPr="004149FE">
        <w:t xml:space="preserve"> (EXAMO Recens Brno)</w:t>
      </w:r>
      <w:r w:rsidRPr="004149FE">
        <w:t>. Vyšetření probíhalo vsedě. Pacient měl DKK v</w:t>
      </w:r>
      <w:r w:rsidR="008A532D" w:rsidRPr="004149FE">
        <w:t> kyčelních a</w:t>
      </w:r>
      <w:r w:rsidRPr="004149FE">
        <w:t xml:space="preserve"> kolenních kloubech </w:t>
      </w:r>
      <w:r w:rsidR="008A532D" w:rsidRPr="004149FE">
        <w:t xml:space="preserve">pokrčené </w:t>
      </w:r>
      <w:r w:rsidRPr="004149FE">
        <w:t xml:space="preserve">do 90°, horní končetiny opřel o madla vyšetřovacího </w:t>
      </w:r>
      <w:r w:rsidR="008A532D" w:rsidRPr="004149FE">
        <w:t>křesla</w:t>
      </w:r>
      <w:r w:rsidRPr="004149FE">
        <w:t>. Přes hrudník byl pacient fixován dvěma fixačními popruhy.</w:t>
      </w:r>
      <w:r w:rsidR="002909A3" w:rsidRPr="004149FE">
        <w:t xml:space="preserve"> Vyšetřovan</w:t>
      </w:r>
      <w:r w:rsidR="008A532D" w:rsidRPr="004149FE">
        <w:t>ou</w:t>
      </w:r>
      <w:r w:rsidR="002909A3" w:rsidRPr="004149FE">
        <w:t xml:space="preserve"> DK </w:t>
      </w:r>
      <w:r w:rsidR="008A532D" w:rsidRPr="004149FE">
        <w:t xml:space="preserve">jsme </w:t>
      </w:r>
      <w:r w:rsidR="002909A3" w:rsidRPr="004149FE">
        <w:t>v distální části bérce fixova</w:t>
      </w:r>
      <w:r w:rsidR="008A532D" w:rsidRPr="004149FE">
        <w:t>li</w:t>
      </w:r>
      <w:r w:rsidR="002909A3" w:rsidRPr="004149FE">
        <w:t xml:space="preserve"> popruhem, který zajistil čistou izometrickou kontrakci m. QF</w:t>
      </w:r>
      <w:r w:rsidR="00052366" w:rsidRPr="004149FE">
        <w:t xml:space="preserve">, zamezil pohybu DK </w:t>
      </w:r>
      <w:r w:rsidR="00AC3E8C">
        <w:br/>
      </w:r>
      <w:r w:rsidR="00052366" w:rsidRPr="004149FE">
        <w:t>a</w:t>
      </w:r>
      <w:r w:rsidR="002909A3" w:rsidRPr="004149FE">
        <w:t xml:space="preserve"> současně kladl kon</w:t>
      </w:r>
      <w:r w:rsidR="008A532D" w:rsidRPr="004149FE">
        <w:t>četině konstantní odpor</w:t>
      </w:r>
      <w:r w:rsidR="00052366" w:rsidRPr="004149FE">
        <w:t>.</w:t>
      </w:r>
      <w:r w:rsidR="008A532D" w:rsidRPr="004149FE">
        <w:t xml:space="preserve"> Na popruh byl napojen </w:t>
      </w:r>
      <w:r w:rsidR="002909A3" w:rsidRPr="004149FE">
        <w:t>dynamome</w:t>
      </w:r>
      <w:r w:rsidR="008A532D" w:rsidRPr="004149FE">
        <w:t>tr</w:t>
      </w:r>
      <w:r w:rsidR="002909A3" w:rsidRPr="004149FE">
        <w:t>, který sn</w:t>
      </w:r>
      <w:r w:rsidR="0032578D" w:rsidRPr="004149FE">
        <w:t>ímal izometrickou aktivitu svalu.</w:t>
      </w:r>
      <w:r w:rsidR="009B7495" w:rsidRPr="004149FE">
        <w:t xml:space="preserve"> </w:t>
      </w:r>
      <w:r w:rsidR="0032578D" w:rsidRPr="004149FE">
        <w:t>S</w:t>
      </w:r>
      <w:r w:rsidR="009B7495" w:rsidRPr="004149FE">
        <w:t>ignál se přenášel do osobního počítače</w:t>
      </w:r>
      <w:r w:rsidR="008A532D" w:rsidRPr="004149FE">
        <w:t>, který výsledky graficky zpracoval</w:t>
      </w:r>
      <w:r w:rsidR="002909A3" w:rsidRPr="004149FE">
        <w:t>.</w:t>
      </w:r>
      <w:r w:rsidR="000B296F" w:rsidRPr="004149FE">
        <w:t xml:space="preserve"> Před zahájením testování si pacient </w:t>
      </w:r>
      <w:r w:rsidR="008A532D" w:rsidRPr="004149FE">
        <w:t>aktivaci svalu</w:t>
      </w:r>
      <w:r w:rsidR="000B296F" w:rsidRPr="004149FE">
        <w:t xml:space="preserve"> vyzkoušel nanečisto. </w:t>
      </w:r>
    </w:p>
    <w:p w:rsidR="009B7495" w:rsidRPr="004149FE" w:rsidRDefault="000B296F" w:rsidP="000B296F">
      <w:pPr>
        <w:pStyle w:val="TEXTOVO"/>
      </w:pPr>
      <w:r w:rsidRPr="004149FE">
        <w:t>Vyšetření zahrnovalo celkem tři pokusy, každá maximální izometrická kontrakce se snímala po dobu 3 sekund, mezi jednotlivými kontrakcemi byly pauzy v intervalu sedmi sekund</w:t>
      </w:r>
      <w:r w:rsidR="0032578D" w:rsidRPr="004149FE">
        <w:t xml:space="preserve"> pro odpočinek</w:t>
      </w:r>
      <w:r w:rsidRPr="004149FE">
        <w:t>.</w:t>
      </w:r>
      <w:r w:rsidR="009B7495" w:rsidRPr="004149FE">
        <w:t xml:space="preserve"> Stejné měření proběhlo na druhostranné DK.</w:t>
      </w:r>
      <w:r w:rsidRPr="004149FE">
        <w:t xml:space="preserve"> </w:t>
      </w:r>
    </w:p>
    <w:p w:rsidR="00325CDD" w:rsidRPr="004149FE" w:rsidRDefault="009B7495" w:rsidP="000B296F">
      <w:pPr>
        <w:pStyle w:val="TEXTOVO"/>
        <w:rPr>
          <w:lang w:val="en-US"/>
        </w:rPr>
      </w:pPr>
      <w:r w:rsidRPr="004149FE">
        <w:lastRenderedPageBreak/>
        <w:t>Nejvyšší dosažená hodnota ze tří měření představuje maximální sílu svalu F</w:t>
      </w:r>
      <w:r w:rsidRPr="004149FE">
        <w:rPr>
          <w:vertAlign w:val="subscript"/>
        </w:rPr>
        <w:t>max</w:t>
      </w:r>
      <w:r w:rsidRPr="004149FE">
        <w:t xml:space="preserve"> </w:t>
      </w:r>
      <w:r w:rsidRPr="004149FE">
        <w:rPr>
          <w:lang w:val="en-US"/>
        </w:rPr>
        <w:t>[N]. Druhým sledovaným parametrem je maximální mome</w:t>
      </w:r>
      <w:r w:rsidR="00656CC9">
        <w:rPr>
          <w:lang w:val="en-US"/>
        </w:rPr>
        <w:t>n</w:t>
      </w:r>
      <w:r w:rsidRPr="004149FE">
        <w:rPr>
          <w:lang w:val="en-US"/>
        </w:rPr>
        <w:t>t síly M</w:t>
      </w:r>
      <w:r w:rsidRPr="004149FE">
        <w:rPr>
          <w:vertAlign w:val="subscript"/>
          <w:lang w:val="en-US"/>
        </w:rPr>
        <w:t xml:space="preserve">max </w:t>
      </w:r>
      <w:r w:rsidR="00656CC9">
        <w:rPr>
          <w:lang w:val="en-US"/>
        </w:rPr>
        <w:t>[N·</w:t>
      </w:r>
      <w:r w:rsidRPr="004149FE">
        <w:rPr>
          <w:lang w:val="en-US"/>
        </w:rPr>
        <w:t>m]</w:t>
      </w:r>
      <w:r w:rsidR="00800E06" w:rsidRPr="004149FE">
        <w:rPr>
          <w:lang w:val="en-US"/>
        </w:rPr>
        <w:t xml:space="preserve">, což je maximální síla svalu vztažená k ramenu páky. </w:t>
      </w:r>
      <w:r w:rsidR="0015671F" w:rsidRPr="004149FE">
        <w:t xml:space="preserve">Umožňuje porovnat maximální silové výkony s různou délkou ramena páky, tzn. u různých osob. </w:t>
      </w:r>
      <w:r w:rsidR="00800E06" w:rsidRPr="004149FE">
        <w:rPr>
          <w:lang w:val="en-US"/>
        </w:rPr>
        <w:t xml:space="preserve">Rameno páky bylo měřeno od laterální štěrbiny kolenního kloubu do středu </w:t>
      </w:r>
      <w:r w:rsidR="00642538" w:rsidRPr="004149FE">
        <w:rPr>
          <w:lang w:val="en-US"/>
        </w:rPr>
        <w:t>fixačního popruhu</w:t>
      </w:r>
      <w:r w:rsidR="00C21011" w:rsidRPr="004149FE">
        <w:rPr>
          <w:lang w:val="en-US"/>
        </w:rPr>
        <w:t xml:space="preserve"> (Novotný a </w:t>
      </w:r>
      <w:proofErr w:type="gramStart"/>
      <w:r w:rsidR="00C21011" w:rsidRPr="004149FE">
        <w:rPr>
          <w:lang w:val="en-US"/>
        </w:rPr>
        <w:t>kol.,</w:t>
      </w:r>
      <w:proofErr w:type="gramEnd"/>
      <w:r w:rsidR="00C21011" w:rsidRPr="004149FE">
        <w:rPr>
          <w:lang w:val="en-US"/>
        </w:rPr>
        <w:t xml:space="preserve"> 2009)</w:t>
      </w:r>
      <w:r w:rsidR="00800E06" w:rsidRPr="004149FE">
        <w:rPr>
          <w:lang w:val="en-US"/>
        </w:rPr>
        <w:t xml:space="preserve">.  </w:t>
      </w:r>
    </w:p>
    <w:p w:rsidR="00800E06" w:rsidRPr="004149FE" w:rsidRDefault="00543B70" w:rsidP="00543B70">
      <w:pPr>
        <w:pStyle w:val="TEXTOVO"/>
        <w:jc w:val="center"/>
      </w:pPr>
      <w:r w:rsidRPr="004149FE">
        <w:rPr>
          <w:b/>
          <w:lang w:val="en-US"/>
        </w:rPr>
        <w:t>M</w:t>
      </w:r>
      <w:r w:rsidRPr="004149FE">
        <w:rPr>
          <w:b/>
          <w:vertAlign w:val="subscript"/>
          <w:lang w:val="en-US"/>
        </w:rPr>
        <w:t>max</w:t>
      </w:r>
      <w:r w:rsidRPr="004149FE">
        <w:rPr>
          <w:b/>
          <w:lang w:val="en-US"/>
        </w:rPr>
        <w:t xml:space="preserve"> = F</w:t>
      </w:r>
      <w:r w:rsidRPr="004149FE">
        <w:rPr>
          <w:b/>
          <w:vertAlign w:val="subscript"/>
          <w:lang w:val="en-US"/>
        </w:rPr>
        <w:t>max</w:t>
      </w:r>
      <w:r w:rsidRPr="004149FE">
        <w:rPr>
          <w:b/>
          <w:lang w:val="en-US"/>
        </w:rPr>
        <w:t xml:space="preserve"> * r</w:t>
      </w:r>
    </w:p>
    <w:p w:rsidR="00A53C1E" w:rsidRPr="004149FE" w:rsidRDefault="003A2498" w:rsidP="003A2498">
      <w:pPr>
        <w:pStyle w:val="TEXTOVO"/>
        <w:ind w:firstLine="0"/>
      </w:pPr>
      <w:r w:rsidRPr="004149FE">
        <w:rPr>
          <w:b/>
        </w:rPr>
        <w:t>M</w:t>
      </w:r>
      <w:r w:rsidRPr="004149FE">
        <w:rPr>
          <w:b/>
          <w:vertAlign w:val="subscript"/>
        </w:rPr>
        <w:t>max</w:t>
      </w:r>
      <w:r w:rsidRPr="004149FE">
        <w:rPr>
          <w:b/>
        </w:rPr>
        <w:t xml:space="preserve"> </w:t>
      </w:r>
      <w:r w:rsidRPr="004149FE">
        <w:t>– maximální moment síly</w:t>
      </w:r>
    </w:p>
    <w:p w:rsidR="003A2498" w:rsidRPr="004149FE" w:rsidRDefault="003A2498" w:rsidP="003A2498">
      <w:pPr>
        <w:pStyle w:val="TEXTOVO"/>
        <w:ind w:firstLine="0"/>
      </w:pPr>
      <w:r w:rsidRPr="004149FE">
        <w:rPr>
          <w:b/>
        </w:rPr>
        <w:t>F</w:t>
      </w:r>
      <w:r w:rsidRPr="004149FE">
        <w:rPr>
          <w:b/>
          <w:vertAlign w:val="subscript"/>
        </w:rPr>
        <w:t>max</w:t>
      </w:r>
      <w:r w:rsidRPr="004149FE">
        <w:t xml:space="preserve"> – maximální síla</w:t>
      </w:r>
    </w:p>
    <w:p w:rsidR="003A2498" w:rsidRPr="004149FE" w:rsidRDefault="003A2498" w:rsidP="003A2498">
      <w:pPr>
        <w:pStyle w:val="TEXTOVO"/>
        <w:ind w:firstLine="0"/>
      </w:pPr>
      <w:r w:rsidRPr="004149FE">
        <w:rPr>
          <w:b/>
        </w:rPr>
        <w:t>r</w:t>
      </w:r>
      <w:r w:rsidRPr="004149FE">
        <w:t xml:space="preserve"> – rameno páky</w:t>
      </w:r>
    </w:p>
    <w:p w:rsidR="004F031A" w:rsidRPr="004149FE" w:rsidRDefault="006F2660" w:rsidP="004C6B92">
      <w:pPr>
        <w:pStyle w:val="Pea3"/>
      </w:pPr>
      <w:bookmarkStart w:id="218" w:name="_Toc414272650"/>
      <w:bookmarkStart w:id="219" w:name="_Toc417424749"/>
      <w:r w:rsidRPr="004C6B92">
        <w:t>Dotazník</w:t>
      </w:r>
      <w:r w:rsidRPr="004149FE">
        <w:t xml:space="preserve"> kvality života</w:t>
      </w:r>
      <w:bookmarkEnd w:id="218"/>
      <w:bookmarkEnd w:id="219"/>
      <w:r w:rsidRPr="004149FE">
        <w:t xml:space="preserve"> </w:t>
      </w:r>
    </w:p>
    <w:p w:rsidR="005055F9" w:rsidRPr="004149FE" w:rsidRDefault="00631892" w:rsidP="005055F9">
      <w:pPr>
        <w:pStyle w:val="TEXTOVO"/>
      </w:pPr>
      <w:r w:rsidRPr="004149FE">
        <w:t>Kvalita života představuje kritérium, podle něhož se hodnotí účinnost a úspěšnost terapie různých nemocí, v našem případě CHSL. Dotazníky se opírají o subjektivní výpovědi nemocných. V terminálním stádiu renálního selhání je kvalita života</w:t>
      </w:r>
      <w:r w:rsidR="003137E7" w:rsidRPr="004149FE">
        <w:t xml:space="preserve"> nemocných</w:t>
      </w:r>
      <w:r w:rsidRPr="004149FE">
        <w:t xml:space="preserve"> obvykle snížená</w:t>
      </w:r>
      <w:r w:rsidR="003137E7" w:rsidRPr="004149FE">
        <w:t xml:space="preserve"> (Paniagua et al.; 2005)</w:t>
      </w:r>
      <w:r w:rsidR="00A84DD7" w:rsidRPr="004149FE">
        <w:t xml:space="preserve">. </w:t>
      </w:r>
    </w:p>
    <w:p w:rsidR="00A84DD7" w:rsidRPr="004149FE" w:rsidRDefault="00A84DD7" w:rsidP="00A84DD7">
      <w:pPr>
        <w:pStyle w:val="TEXTOVO"/>
      </w:pPr>
      <w:r w:rsidRPr="004149FE">
        <w:t>V tomto výzkumu byl použit dotazník KDQOL (Kidney Disease Quality Of Life).</w:t>
      </w:r>
      <w:r w:rsidR="00E60505" w:rsidRPr="004149FE">
        <w:t xml:space="preserve"> KDQOL SF – 36 je</w:t>
      </w:r>
      <w:r w:rsidRPr="004149FE">
        <w:t xml:space="preserve"> komplexním nástrojem ke zhodnocení širokého kontextu životní kvality. </w:t>
      </w:r>
      <w:r w:rsidR="00201F74" w:rsidRPr="004149FE">
        <w:t xml:space="preserve">Specifická část </w:t>
      </w:r>
      <w:r w:rsidR="00EC0DB9" w:rsidRPr="004149FE">
        <w:t>zahrnuje 11</w:t>
      </w:r>
      <w:r w:rsidR="00201F74" w:rsidRPr="004149FE">
        <w:t xml:space="preserve"> cílen</w:t>
      </w:r>
      <w:r w:rsidR="00EC0DB9" w:rsidRPr="004149FE">
        <w:t>ých otázek</w:t>
      </w:r>
      <w:r w:rsidR="00201F74" w:rsidRPr="004149FE">
        <w:t xml:space="preserve"> na život s onemocněním ledvin</w:t>
      </w:r>
      <w:r w:rsidR="00EC0DB9" w:rsidRPr="004149FE">
        <w:t xml:space="preserve"> a jeho léčbu. Specifická část</w:t>
      </w:r>
      <w:r w:rsidR="00201F74" w:rsidRPr="004149FE">
        <w:t xml:space="preserve"> se k</w:t>
      </w:r>
      <w:r w:rsidRPr="004149FE">
        <w:t>ombinuje s</w:t>
      </w:r>
      <w:r w:rsidR="00201F74" w:rsidRPr="004149FE">
        <w:t> </w:t>
      </w:r>
      <w:r w:rsidRPr="004149FE">
        <w:t>generickou</w:t>
      </w:r>
      <w:r w:rsidR="00201F74" w:rsidRPr="004149FE">
        <w:t xml:space="preserve"> nespecifickou</w:t>
      </w:r>
      <w:r w:rsidRPr="004149FE">
        <w:t xml:space="preserve"> částí SF – 36 (</w:t>
      </w:r>
      <w:r w:rsidR="001600BC" w:rsidRPr="004149FE">
        <w:t>„</w:t>
      </w:r>
      <w:r w:rsidRPr="004149FE">
        <w:t>short form</w:t>
      </w:r>
      <w:r w:rsidR="001600BC" w:rsidRPr="004149FE">
        <w:t>“</w:t>
      </w:r>
      <w:r w:rsidR="00EC0DB9" w:rsidRPr="004149FE">
        <w:t>) která má 8 položek týkajících se celkového, fyzického a duševního zdraví. SF – 36 zjišťuje kvalitu života obecně, bez ohledu na podstatu nemoci.</w:t>
      </w:r>
      <w:r w:rsidR="003137E7" w:rsidRPr="004149FE">
        <w:t xml:space="preserve"> Dotazník KDQOL je považován za vysoce validní, zahrnuje hodnocení všech oblastí života: fyzikální komponentu, psychické i sociální funkce</w:t>
      </w:r>
      <w:r w:rsidR="003C6479" w:rsidRPr="004149FE">
        <w:t xml:space="preserve"> (Sulková, 2005)</w:t>
      </w:r>
      <w:r w:rsidR="003137E7" w:rsidRPr="004149FE">
        <w:t xml:space="preserve">. </w:t>
      </w:r>
    </w:p>
    <w:p w:rsidR="00A84DD7" w:rsidRPr="004149FE" w:rsidRDefault="00161A95" w:rsidP="00A84DD7">
      <w:pPr>
        <w:pStyle w:val="TEXTOVO"/>
      </w:pPr>
      <w:r w:rsidRPr="004149FE">
        <w:t xml:space="preserve">Odpovědi pacientů jsme podle předlohy transformovali na škálu od 0 do 100 bodů, kde 100 bodů představuje maximum (nejlepší ohodnocení položky kvality života), 0 představuje minimum (nejhorší ohodnocení položky). </w:t>
      </w:r>
      <w:r w:rsidR="00CE33E7" w:rsidRPr="004149FE">
        <w:t xml:space="preserve"> U škál, které zahrnovaly více otázek, bylo bodové ohodnocení zprůměrováno. </w:t>
      </w:r>
    </w:p>
    <w:p w:rsidR="00CE33E7" w:rsidRPr="004149FE" w:rsidRDefault="00CE33E7" w:rsidP="00CE33E7">
      <w:pPr>
        <w:pStyle w:val="TEXTOVO"/>
        <w:ind w:firstLine="0"/>
      </w:pPr>
    </w:p>
    <w:p w:rsidR="00CE33E7" w:rsidRPr="004149FE" w:rsidRDefault="00CE33E7" w:rsidP="00CE33E7">
      <w:pPr>
        <w:pStyle w:val="TEXTOVO"/>
        <w:ind w:firstLine="0"/>
      </w:pPr>
      <w:r w:rsidRPr="004149FE">
        <w:t>Specifická část dotazníku zaměřená na onemocnění ledvin zahrnuje škály:</w:t>
      </w:r>
    </w:p>
    <w:p w:rsidR="00CE33E7" w:rsidRPr="004149FE" w:rsidRDefault="00CE33E7" w:rsidP="00F13517">
      <w:pPr>
        <w:pStyle w:val="TEXTOVO"/>
        <w:numPr>
          <w:ilvl w:val="0"/>
          <w:numId w:val="38"/>
        </w:numPr>
      </w:pPr>
      <w:r w:rsidRPr="004149FE">
        <w:t>Seznam symptomů a problémů</w:t>
      </w:r>
    </w:p>
    <w:p w:rsidR="00CE33E7" w:rsidRPr="004149FE" w:rsidRDefault="00CE33E7" w:rsidP="00F13517">
      <w:pPr>
        <w:pStyle w:val="TEXTOVO"/>
        <w:numPr>
          <w:ilvl w:val="0"/>
          <w:numId w:val="38"/>
        </w:numPr>
      </w:pPr>
      <w:r w:rsidRPr="004149FE">
        <w:t>Vliv onemocnění ledvin</w:t>
      </w:r>
    </w:p>
    <w:p w:rsidR="00CE33E7" w:rsidRPr="004149FE" w:rsidRDefault="00CE33E7" w:rsidP="00F13517">
      <w:pPr>
        <w:pStyle w:val="TEXTOVO"/>
        <w:numPr>
          <w:ilvl w:val="0"/>
          <w:numId w:val="38"/>
        </w:numPr>
      </w:pPr>
      <w:r w:rsidRPr="004149FE">
        <w:t>Onemocnění ledvin jako břemeno</w:t>
      </w:r>
    </w:p>
    <w:p w:rsidR="00CE33E7" w:rsidRPr="004149FE" w:rsidRDefault="00CE33E7" w:rsidP="00F13517">
      <w:pPr>
        <w:pStyle w:val="TEXTOVO"/>
        <w:numPr>
          <w:ilvl w:val="0"/>
          <w:numId w:val="38"/>
        </w:numPr>
      </w:pPr>
      <w:r w:rsidRPr="004149FE">
        <w:t>Postavení v zaměstnání</w:t>
      </w:r>
    </w:p>
    <w:p w:rsidR="00CE33E7" w:rsidRPr="004149FE" w:rsidRDefault="00CE33E7" w:rsidP="00F13517">
      <w:pPr>
        <w:pStyle w:val="TEXTOVO"/>
        <w:numPr>
          <w:ilvl w:val="0"/>
          <w:numId w:val="38"/>
        </w:numPr>
      </w:pPr>
      <w:r w:rsidRPr="004149FE">
        <w:t>Kognitivní funkce</w:t>
      </w:r>
    </w:p>
    <w:p w:rsidR="00CE33E7" w:rsidRPr="004149FE" w:rsidRDefault="00CE33E7" w:rsidP="00F13517">
      <w:pPr>
        <w:pStyle w:val="TEXTOVO"/>
        <w:numPr>
          <w:ilvl w:val="0"/>
          <w:numId w:val="38"/>
        </w:numPr>
      </w:pPr>
      <w:r w:rsidRPr="004149FE">
        <w:lastRenderedPageBreak/>
        <w:t>Kvalita sociálních interakcí</w:t>
      </w:r>
    </w:p>
    <w:p w:rsidR="00CE33E7" w:rsidRPr="004149FE" w:rsidRDefault="00CE33E7" w:rsidP="00F13517">
      <w:pPr>
        <w:pStyle w:val="TEXTOVO"/>
        <w:numPr>
          <w:ilvl w:val="0"/>
          <w:numId w:val="38"/>
        </w:numPr>
      </w:pPr>
      <w:r w:rsidRPr="004149FE">
        <w:t>Sexuální funkce</w:t>
      </w:r>
    </w:p>
    <w:p w:rsidR="00F13517" w:rsidRPr="004149FE" w:rsidRDefault="00CE33E7" w:rsidP="00F13517">
      <w:pPr>
        <w:pStyle w:val="TEXTOVO"/>
        <w:numPr>
          <w:ilvl w:val="0"/>
          <w:numId w:val="38"/>
        </w:numPr>
      </w:pPr>
      <w:r w:rsidRPr="004149FE">
        <w:t>Spánek</w:t>
      </w:r>
    </w:p>
    <w:p w:rsidR="00CE33E7" w:rsidRPr="004149FE" w:rsidRDefault="00860D7C" w:rsidP="00F13517">
      <w:pPr>
        <w:pStyle w:val="TEXTOVO"/>
        <w:numPr>
          <w:ilvl w:val="0"/>
          <w:numId w:val="38"/>
        </w:numPr>
      </w:pPr>
      <w:r w:rsidRPr="004149FE">
        <w:t>S</w:t>
      </w:r>
      <w:r w:rsidR="00CE33E7" w:rsidRPr="004149FE">
        <w:t>ociální podpora</w:t>
      </w:r>
    </w:p>
    <w:p w:rsidR="00CE33E7" w:rsidRPr="004149FE" w:rsidRDefault="00CE33E7" w:rsidP="00F13517">
      <w:pPr>
        <w:pStyle w:val="TEXTOVO"/>
        <w:numPr>
          <w:ilvl w:val="0"/>
          <w:numId w:val="38"/>
        </w:numPr>
      </w:pPr>
      <w:r w:rsidRPr="004149FE">
        <w:t>Podpora personálu</w:t>
      </w:r>
    </w:p>
    <w:p w:rsidR="00CE33E7" w:rsidRPr="004149FE" w:rsidRDefault="00CE33E7" w:rsidP="00F13517">
      <w:pPr>
        <w:pStyle w:val="TEXTOVO"/>
        <w:numPr>
          <w:ilvl w:val="0"/>
          <w:numId w:val="38"/>
        </w:numPr>
      </w:pPr>
      <w:r w:rsidRPr="004149FE">
        <w:t>Pacientova spokojenost</w:t>
      </w:r>
      <w:r w:rsidR="00393AAB" w:rsidRPr="004149FE">
        <w:t xml:space="preserve"> (Paniagua et al.; 2005)</w:t>
      </w:r>
    </w:p>
    <w:p w:rsidR="00CE33E7" w:rsidRPr="004149FE" w:rsidRDefault="00CE33E7" w:rsidP="00CE33E7">
      <w:pPr>
        <w:pStyle w:val="TEXTOVO"/>
        <w:ind w:firstLine="0"/>
      </w:pPr>
    </w:p>
    <w:p w:rsidR="00CE33E7" w:rsidRPr="004149FE" w:rsidRDefault="002B5603" w:rsidP="00CE33E7">
      <w:pPr>
        <w:pStyle w:val="TEXTOVO"/>
        <w:ind w:firstLine="0"/>
      </w:pPr>
      <w:r w:rsidRPr="004149FE">
        <w:t xml:space="preserve">Dotazník </w:t>
      </w:r>
      <w:r w:rsidR="00CE33E7" w:rsidRPr="004149FE">
        <w:t xml:space="preserve">SF – 36 </w:t>
      </w:r>
      <w:r w:rsidRPr="004149FE">
        <w:t>zahrnuje nespecifické škály:</w:t>
      </w:r>
    </w:p>
    <w:p w:rsidR="002B5603" w:rsidRPr="004149FE" w:rsidRDefault="002B5603" w:rsidP="00F13517">
      <w:pPr>
        <w:pStyle w:val="TEXTOVO"/>
        <w:numPr>
          <w:ilvl w:val="0"/>
          <w:numId w:val="39"/>
        </w:numPr>
      </w:pPr>
      <w:r w:rsidRPr="004149FE">
        <w:t>Fyzické činnosti</w:t>
      </w:r>
    </w:p>
    <w:p w:rsidR="002B5603" w:rsidRPr="004149FE" w:rsidRDefault="002B5603" w:rsidP="00F13517">
      <w:pPr>
        <w:pStyle w:val="TEXTOVO"/>
        <w:numPr>
          <w:ilvl w:val="0"/>
          <w:numId w:val="39"/>
        </w:numPr>
      </w:pPr>
      <w:r w:rsidRPr="004149FE">
        <w:t>Role omezené fyzickým zdravím</w:t>
      </w:r>
    </w:p>
    <w:p w:rsidR="002B5603" w:rsidRPr="004149FE" w:rsidRDefault="002B5603" w:rsidP="00F13517">
      <w:pPr>
        <w:pStyle w:val="TEXTOVO"/>
        <w:numPr>
          <w:ilvl w:val="0"/>
          <w:numId w:val="39"/>
        </w:numPr>
      </w:pPr>
      <w:r w:rsidRPr="004149FE">
        <w:t>Bolest</w:t>
      </w:r>
    </w:p>
    <w:p w:rsidR="002B5603" w:rsidRPr="004149FE" w:rsidRDefault="002B5603" w:rsidP="00F13517">
      <w:pPr>
        <w:pStyle w:val="TEXTOVO"/>
        <w:numPr>
          <w:ilvl w:val="0"/>
          <w:numId w:val="39"/>
        </w:numPr>
      </w:pPr>
      <w:r w:rsidRPr="004149FE">
        <w:t>Celkové zdraví</w:t>
      </w:r>
    </w:p>
    <w:p w:rsidR="002B5603" w:rsidRPr="004149FE" w:rsidRDefault="002B5603" w:rsidP="00F13517">
      <w:pPr>
        <w:pStyle w:val="TEXTOVO"/>
        <w:numPr>
          <w:ilvl w:val="0"/>
          <w:numId w:val="39"/>
        </w:numPr>
      </w:pPr>
      <w:r w:rsidRPr="004149FE">
        <w:t>Emocionální pohoda</w:t>
      </w:r>
    </w:p>
    <w:p w:rsidR="002B5603" w:rsidRPr="004149FE" w:rsidRDefault="002B5603" w:rsidP="00F13517">
      <w:pPr>
        <w:pStyle w:val="TEXTOVO"/>
        <w:numPr>
          <w:ilvl w:val="0"/>
          <w:numId w:val="39"/>
        </w:numPr>
      </w:pPr>
      <w:r w:rsidRPr="004149FE">
        <w:t>Role omezené emocionálními problémy</w:t>
      </w:r>
    </w:p>
    <w:p w:rsidR="002B5603" w:rsidRPr="004149FE" w:rsidRDefault="002B5603" w:rsidP="00F13517">
      <w:pPr>
        <w:pStyle w:val="TEXTOVO"/>
        <w:numPr>
          <w:ilvl w:val="0"/>
          <w:numId w:val="39"/>
        </w:numPr>
      </w:pPr>
      <w:r w:rsidRPr="004149FE">
        <w:t>Sociální funkce</w:t>
      </w:r>
    </w:p>
    <w:p w:rsidR="002B5603" w:rsidRPr="004149FE" w:rsidRDefault="002B5603" w:rsidP="00F13517">
      <w:pPr>
        <w:pStyle w:val="TEXTOVO"/>
        <w:numPr>
          <w:ilvl w:val="0"/>
          <w:numId w:val="39"/>
        </w:numPr>
      </w:pPr>
      <w:r w:rsidRPr="004149FE">
        <w:t>Energie a únava</w:t>
      </w:r>
      <w:r w:rsidR="00393AAB" w:rsidRPr="004149FE">
        <w:t xml:space="preserve"> (Paniagua et al.; 2005)</w:t>
      </w:r>
    </w:p>
    <w:p w:rsidR="002B5603" w:rsidRPr="004149FE" w:rsidRDefault="002B5603" w:rsidP="00CE33E7">
      <w:pPr>
        <w:pStyle w:val="TEXTOVO"/>
        <w:ind w:firstLine="0"/>
      </w:pPr>
    </w:p>
    <w:p w:rsidR="00F13517" w:rsidRPr="004149FE" w:rsidRDefault="00F13517" w:rsidP="00F13517">
      <w:pPr>
        <w:pStyle w:val="TEXTOVO"/>
      </w:pPr>
      <w:r w:rsidRPr="004149FE">
        <w:t xml:space="preserve">Na základě výsledků dosažených v SF – 36 jsme vypočítali další položky – celkové fyzické a psychické zdraví a index celkové životní kvality. </w:t>
      </w:r>
    </w:p>
    <w:p w:rsidR="009D3CE5" w:rsidRPr="004149FE" w:rsidRDefault="009D3CE5" w:rsidP="004C6B92">
      <w:pPr>
        <w:pStyle w:val="Pea3"/>
      </w:pPr>
      <w:bookmarkStart w:id="220" w:name="_Toc414272651"/>
      <w:bookmarkStart w:id="221" w:name="_Toc417424750"/>
      <w:r w:rsidRPr="004149FE">
        <w:t xml:space="preserve">Vstupní </w:t>
      </w:r>
      <w:r w:rsidRPr="004C6B92">
        <w:t>ergomet</w:t>
      </w:r>
      <w:bookmarkEnd w:id="220"/>
      <w:r w:rsidR="00656CC9">
        <w:t>rické vyšetření</w:t>
      </w:r>
      <w:bookmarkEnd w:id="221"/>
    </w:p>
    <w:p w:rsidR="002B5603" w:rsidRPr="004149FE" w:rsidRDefault="008051BB" w:rsidP="009D3CE5">
      <w:pPr>
        <w:pStyle w:val="TEXTOVO"/>
      </w:pPr>
      <w:r>
        <w:t xml:space="preserve">Všichni pacienti ve zkoumaném souboru </w:t>
      </w:r>
      <w:r w:rsidR="00656CC9">
        <w:t>podstoupil</w:t>
      </w:r>
      <w:r>
        <w:t>i</w:t>
      </w:r>
      <w:r w:rsidR="00656CC9">
        <w:t xml:space="preserve"> na začátku i na konci výzkumu </w:t>
      </w:r>
      <w:r w:rsidR="00B40B9D">
        <w:t>bicykl</w:t>
      </w:r>
      <w:r>
        <w:t xml:space="preserve">ovou </w:t>
      </w:r>
      <w:r w:rsidR="00656CC9">
        <w:t>spiroergome</w:t>
      </w:r>
      <w:r>
        <w:t>trii. Jejím cílem bylo vyšetřit</w:t>
      </w:r>
      <w:r w:rsidR="00B40B9D">
        <w:t xml:space="preserve"> </w:t>
      </w:r>
      <w:r w:rsidR="00763D4B">
        <w:t xml:space="preserve">reakci kardiorespiračního </w:t>
      </w:r>
      <w:r w:rsidR="00B40B9D">
        <w:t>systému na zátěž (Placheta et al., 2001).</w:t>
      </w:r>
      <w:r w:rsidR="00763D4B">
        <w:t xml:space="preserve"> Kromě toho pacienti absolvovali vstupní m</w:t>
      </w:r>
      <w:r w:rsidR="00D524A9" w:rsidRPr="004149FE">
        <w:t xml:space="preserve">odifikované </w:t>
      </w:r>
      <w:r w:rsidR="009D3CE5" w:rsidRPr="004149FE">
        <w:t xml:space="preserve">ergometrické vyšetření na bed-side ergometru. </w:t>
      </w:r>
      <w:r w:rsidR="00D524A9" w:rsidRPr="004149FE">
        <w:t xml:space="preserve">Tento způsob ergometrie přímo odpovídal podmínkám tréninku. </w:t>
      </w:r>
      <w:r w:rsidR="009D3CE5" w:rsidRPr="004149FE">
        <w:t xml:space="preserve">Pro výpočet </w:t>
      </w:r>
      <w:r w:rsidR="00521240" w:rsidRPr="004149FE">
        <w:t>limitů</w:t>
      </w:r>
      <w:r w:rsidR="009D3CE5" w:rsidRPr="004149FE">
        <w:t xml:space="preserve"> SF během aerobního tréninku jsme použili Karvonenův vzorec: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521240" w:rsidRPr="004149FE" w:rsidTr="00543B70">
        <w:trPr>
          <w:trHeight w:val="716"/>
          <w:jc w:val="center"/>
        </w:trPr>
        <w:tc>
          <w:tcPr>
            <w:tcW w:w="4503" w:type="dxa"/>
            <w:vAlign w:val="center"/>
          </w:tcPr>
          <w:p w:rsidR="00521240" w:rsidRPr="004149FE" w:rsidRDefault="00521240" w:rsidP="00521240">
            <w:pPr>
              <w:pStyle w:val="TEXTOVO"/>
              <w:ind w:firstLine="0"/>
              <w:jc w:val="center"/>
              <w:rPr>
                <w:b/>
              </w:rPr>
            </w:pPr>
            <w:r w:rsidRPr="004149FE">
              <w:rPr>
                <w:b/>
              </w:rPr>
              <w:t>tSF</w:t>
            </w:r>
            <w:r w:rsidRPr="004149FE">
              <w:rPr>
                <w:b/>
                <w:vertAlign w:val="subscript"/>
              </w:rPr>
              <w:t>x</w:t>
            </w:r>
            <w:r w:rsidR="009870E0">
              <w:rPr>
                <w:b/>
                <w:vertAlign w:val="subscript"/>
              </w:rPr>
              <w:t xml:space="preserve"> </w:t>
            </w:r>
            <w:r w:rsidRPr="004149FE">
              <w:rPr>
                <w:b/>
                <w:vertAlign w:val="subscript"/>
              </w:rPr>
              <w:t xml:space="preserve">% </w:t>
            </w:r>
            <w:r w:rsidRPr="004149FE">
              <w:rPr>
                <w:b/>
              </w:rPr>
              <w:t>= SF</w:t>
            </w:r>
            <w:r w:rsidRPr="004149FE">
              <w:rPr>
                <w:b/>
                <w:vertAlign w:val="subscript"/>
              </w:rPr>
              <w:t xml:space="preserve">klid </w:t>
            </w:r>
            <w:r w:rsidRPr="004149FE">
              <w:rPr>
                <w:b/>
              </w:rPr>
              <w:t>+ (SF</w:t>
            </w:r>
            <w:r w:rsidRPr="004149FE">
              <w:rPr>
                <w:b/>
                <w:vertAlign w:val="subscript"/>
              </w:rPr>
              <w:t xml:space="preserve">peak </w:t>
            </w:r>
            <w:r w:rsidRPr="004149FE">
              <w:rPr>
                <w:b/>
              </w:rPr>
              <w:t>- SF</w:t>
            </w:r>
            <w:r w:rsidRPr="004149FE">
              <w:rPr>
                <w:b/>
                <w:vertAlign w:val="subscript"/>
              </w:rPr>
              <w:t>klid</w:t>
            </w:r>
            <w:r w:rsidRPr="004149FE">
              <w:rPr>
                <w:b/>
              </w:rPr>
              <w:t>) * x</w:t>
            </w:r>
            <w:r w:rsidR="009870E0">
              <w:rPr>
                <w:b/>
              </w:rPr>
              <w:t xml:space="preserve"> </w:t>
            </w:r>
            <w:r w:rsidRPr="004149FE">
              <w:rPr>
                <w:b/>
              </w:rPr>
              <w:t>%</w:t>
            </w:r>
          </w:p>
        </w:tc>
      </w:tr>
    </w:tbl>
    <w:p w:rsidR="009D3CE5" w:rsidRPr="004149FE" w:rsidRDefault="009D3CE5" w:rsidP="009D3CE5">
      <w:pPr>
        <w:pStyle w:val="TEXTOVO"/>
        <w:ind w:firstLine="0"/>
      </w:pPr>
      <w:r w:rsidRPr="004149FE">
        <w:t xml:space="preserve">kde: </w:t>
      </w:r>
      <w:r w:rsidR="00521240" w:rsidRPr="004149FE">
        <w:tab/>
      </w:r>
      <w:r w:rsidR="00521240" w:rsidRPr="004149FE">
        <w:rPr>
          <w:b/>
        </w:rPr>
        <w:t>t</w:t>
      </w:r>
      <w:r w:rsidRPr="004149FE">
        <w:rPr>
          <w:b/>
        </w:rPr>
        <w:t>SF</w:t>
      </w:r>
      <w:r w:rsidRPr="004149FE">
        <w:rPr>
          <w:b/>
          <w:vertAlign w:val="subscript"/>
        </w:rPr>
        <w:t>x</w:t>
      </w:r>
      <w:r w:rsidR="00943D5A">
        <w:rPr>
          <w:b/>
          <w:vertAlign w:val="subscript"/>
        </w:rPr>
        <w:t xml:space="preserve"> </w:t>
      </w:r>
      <w:r w:rsidRPr="004149FE">
        <w:rPr>
          <w:b/>
          <w:vertAlign w:val="subscript"/>
        </w:rPr>
        <w:t>%</w:t>
      </w:r>
      <w:r w:rsidRPr="004149FE">
        <w:t xml:space="preserve"> je tréninková hodnota tepové frekvence při x</w:t>
      </w:r>
      <w:r w:rsidR="00E23117">
        <w:t xml:space="preserve"> </w:t>
      </w:r>
      <w:r w:rsidRPr="004149FE">
        <w:t>% úrovně maximální SF</w:t>
      </w:r>
    </w:p>
    <w:p w:rsidR="00521240" w:rsidRPr="004149FE" w:rsidRDefault="00521240" w:rsidP="00521240">
      <w:pPr>
        <w:pStyle w:val="TEXTOVO"/>
        <w:ind w:left="705" w:firstLine="0"/>
      </w:pPr>
      <w:r w:rsidRPr="004149FE">
        <w:rPr>
          <w:b/>
        </w:rPr>
        <w:t>x</w:t>
      </w:r>
      <w:r w:rsidR="004149B3">
        <w:rPr>
          <w:b/>
        </w:rPr>
        <w:t xml:space="preserve"> </w:t>
      </w:r>
      <w:r w:rsidRPr="004149FE">
        <w:rPr>
          <w:b/>
        </w:rPr>
        <w:t>%</w:t>
      </w:r>
      <w:r w:rsidRPr="004149FE">
        <w:t xml:space="preserve"> je stupeň intenzity zátěže v procentech (určen z maximální SF), konkrétně pro intradialyzační trénink byla zvolena intenzita </w:t>
      </w:r>
      <w:r w:rsidRPr="00171024">
        <w:t>zátěže na 50</w:t>
      </w:r>
      <w:r w:rsidR="00913CAD">
        <w:t xml:space="preserve"> </w:t>
      </w:r>
      <w:r w:rsidRPr="00171024">
        <w:t>%, později na 6</w:t>
      </w:r>
      <w:r w:rsidR="005C25B1" w:rsidRPr="00171024">
        <w:t xml:space="preserve">5 </w:t>
      </w:r>
      <w:r w:rsidRPr="00171024">
        <w:t>%</w:t>
      </w:r>
    </w:p>
    <w:p w:rsidR="00521240" w:rsidRPr="004149FE" w:rsidRDefault="00521240" w:rsidP="009D3CE5">
      <w:pPr>
        <w:pStyle w:val="TEXTOVO"/>
        <w:ind w:firstLine="0"/>
      </w:pPr>
      <w:r w:rsidRPr="004149FE">
        <w:tab/>
      </w:r>
      <w:r w:rsidRPr="004149FE">
        <w:rPr>
          <w:b/>
        </w:rPr>
        <w:t>SF</w:t>
      </w:r>
      <w:r w:rsidRPr="004149FE">
        <w:rPr>
          <w:b/>
          <w:vertAlign w:val="subscript"/>
        </w:rPr>
        <w:t>klid</w:t>
      </w:r>
      <w:r w:rsidRPr="004149FE">
        <w:rPr>
          <w:b/>
        </w:rPr>
        <w:t xml:space="preserve"> </w:t>
      </w:r>
      <w:r w:rsidRPr="004149FE">
        <w:t>je klidová SF</w:t>
      </w:r>
    </w:p>
    <w:p w:rsidR="00521240" w:rsidRPr="004149FE" w:rsidRDefault="00521240" w:rsidP="00C86292">
      <w:pPr>
        <w:pStyle w:val="TEXTOVO"/>
        <w:ind w:left="708" w:firstLine="0"/>
      </w:pPr>
      <w:r w:rsidRPr="004149FE">
        <w:rPr>
          <w:b/>
        </w:rPr>
        <w:lastRenderedPageBreak/>
        <w:t>SF</w:t>
      </w:r>
      <w:r w:rsidRPr="004149FE">
        <w:rPr>
          <w:b/>
          <w:vertAlign w:val="subscript"/>
        </w:rPr>
        <w:t>peak</w:t>
      </w:r>
      <w:r w:rsidRPr="004149FE">
        <w:rPr>
          <w:b/>
        </w:rPr>
        <w:t xml:space="preserve"> </w:t>
      </w:r>
      <w:r w:rsidRPr="004149FE">
        <w:t>je maximálně tolerovaná SF</w:t>
      </w:r>
      <w:r w:rsidR="00C86292" w:rsidRPr="004149FE">
        <w:t xml:space="preserve"> zjištěná během modifikované ergometrie</w:t>
      </w:r>
      <w:r w:rsidR="00AB79CD" w:rsidRPr="004149FE">
        <w:t xml:space="preserve"> </w:t>
      </w:r>
      <w:r w:rsidR="00C86292" w:rsidRPr="004149FE">
        <w:br/>
      </w:r>
      <w:r w:rsidR="00AB79CD" w:rsidRPr="004149FE">
        <w:t>(</w:t>
      </w:r>
      <w:r w:rsidR="00913CAD">
        <w:t>Chaloupka</w:t>
      </w:r>
      <w:r w:rsidR="001E78C6">
        <w:t xml:space="preserve"> et al.</w:t>
      </w:r>
      <w:r w:rsidR="00913CAD">
        <w:t>, 2006</w:t>
      </w:r>
      <w:r w:rsidR="00AB79CD" w:rsidRPr="004149FE">
        <w:t>).</w:t>
      </w:r>
    </w:p>
    <w:p w:rsidR="00E6684F" w:rsidRPr="004149FE" w:rsidRDefault="00E6684F" w:rsidP="004C6B92">
      <w:pPr>
        <w:pStyle w:val="Pea2"/>
      </w:pPr>
      <w:bookmarkStart w:id="222" w:name="_Toc414272652"/>
      <w:bookmarkStart w:id="223" w:name="_Toc417424751"/>
      <w:r w:rsidRPr="004149FE">
        <w:t xml:space="preserve">Metodika </w:t>
      </w:r>
      <w:r w:rsidRPr="004C6B92">
        <w:t>rehabilitačního</w:t>
      </w:r>
      <w:r w:rsidRPr="004149FE">
        <w:t xml:space="preserve"> programu</w:t>
      </w:r>
      <w:bookmarkEnd w:id="222"/>
      <w:bookmarkEnd w:id="223"/>
    </w:p>
    <w:p w:rsidR="00881D4E" w:rsidRPr="00D56242" w:rsidRDefault="00B9790D" w:rsidP="000B3DC5">
      <w:pPr>
        <w:pStyle w:val="TEXTOVO"/>
      </w:pPr>
      <w:r w:rsidRPr="004149FE">
        <w:t xml:space="preserve">Dvacetitýdenní </w:t>
      </w:r>
      <w:r w:rsidR="00B47FE3" w:rsidRPr="004149FE">
        <w:t xml:space="preserve">řízený </w:t>
      </w:r>
      <w:r w:rsidRPr="004149FE">
        <w:t>i</w:t>
      </w:r>
      <w:r w:rsidR="000B3DC5" w:rsidRPr="004149FE">
        <w:t xml:space="preserve">ntradialyzační trénink pacientů probíhal v dialyzačních centrech II. interní kliniky FN USA v Brně. Trénink </w:t>
      </w:r>
      <w:r w:rsidR="00186EA3" w:rsidRPr="004149FE">
        <w:t>se kona</w:t>
      </w:r>
      <w:r w:rsidR="000B3DC5" w:rsidRPr="004149FE">
        <w:t>l 2-3 x týdně, v závislosti na</w:t>
      </w:r>
      <w:r w:rsidR="008227AD" w:rsidRPr="004149FE">
        <w:t xml:space="preserve"> pacientově</w:t>
      </w:r>
      <w:r w:rsidR="000B3DC5" w:rsidRPr="004149FE">
        <w:t xml:space="preserve"> harmonogramu HD. V případě, že pacient se necítil dobře, trénink v daný den vynechal. </w:t>
      </w:r>
      <w:r w:rsidR="008227AD" w:rsidRPr="004149FE">
        <w:t>Celá tréninková jednotka zahrnovala úvodní protažení svalů a uvolnění kloubů DKK, následovala hlavní část – aerobní vytrvalostní trénink DKK na MOTOmedu. V závěrečné fázi pacient opět protáhnul svaly DKK.</w:t>
      </w:r>
      <w:r w:rsidR="00D85CA7" w:rsidRPr="004149FE">
        <w:t xml:space="preserve"> V případě výskytu jakýchkoliv potíží během tréninku (nevolnost, hypertenzní reakce, abnormální únava, atd.) </w:t>
      </w:r>
      <w:r w:rsidRPr="004149FE">
        <w:t xml:space="preserve">byl </w:t>
      </w:r>
      <w:r w:rsidR="00D85CA7" w:rsidRPr="004149FE">
        <w:t xml:space="preserve">trénink přerušen. </w:t>
      </w:r>
      <w:r w:rsidR="00613BC1" w:rsidRPr="004149FE">
        <w:t xml:space="preserve">Jestliže se objevily bolesti </w:t>
      </w:r>
      <w:r w:rsidR="007D66F3" w:rsidRPr="004149FE">
        <w:t>DKK</w:t>
      </w:r>
      <w:r w:rsidR="00613BC1" w:rsidRPr="004149FE">
        <w:t xml:space="preserve">, pacient měl možnost přestat aktivně šlapat a přístroj za něj trénink dokončil pasivním pohybem. </w:t>
      </w:r>
      <w:r w:rsidR="00B47FE3" w:rsidRPr="004149FE">
        <w:t>RHB</w:t>
      </w:r>
      <w:r w:rsidR="008227AD" w:rsidRPr="004149FE">
        <w:t xml:space="preserve"> </w:t>
      </w:r>
      <w:r w:rsidR="00B47FE3" w:rsidRPr="004149FE">
        <w:t>program probíhal pod oborným dohledem zdravotní</w:t>
      </w:r>
      <w:r w:rsidR="00893428" w:rsidRPr="004149FE">
        <w:t>ch</w:t>
      </w:r>
      <w:r w:rsidR="00B47FE3" w:rsidRPr="004149FE">
        <w:t xml:space="preserve"> se</w:t>
      </w:r>
      <w:r w:rsidR="00893428" w:rsidRPr="004149FE">
        <w:t>ster</w:t>
      </w:r>
      <w:r w:rsidR="00B47FE3" w:rsidRPr="004149FE">
        <w:t xml:space="preserve"> nebo fyzioterapeut</w:t>
      </w:r>
      <w:r w:rsidR="00893428" w:rsidRPr="004149FE">
        <w:t>a</w:t>
      </w:r>
      <w:r w:rsidR="007D66F3" w:rsidRPr="004149FE">
        <w:t xml:space="preserve"> (Pal</w:t>
      </w:r>
      <w:r w:rsidR="00E83079" w:rsidRPr="004149FE">
        <w:t>a</w:t>
      </w:r>
      <w:r w:rsidR="007D66F3" w:rsidRPr="004149FE">
        <w:t xml:space="preserve">nová a kol., </w:t>
      </w:r>
      <w:r w:rsidR="007D66F3" w:rsidRPr="00D56242">
        <w:t>2014c)</w:t>
      </w:r>
      <w:r w:rsidR="00B47FE3" w:rsidRPr="00D56242">
        <w:t xml:space="preserve">. </w:t>
      </w:r>
      <w:r w:rsidR="001C4F0B" w:rsidRPr="00D56242">
        <w:t>Celková délka intradialyzačního tréninku trvala kolem 54 minut (Palanová et al., 2014a).</w:t>
      </w:r>
    </w:p>
    <w:p w:rsidR="000B3DC5" w:rsidRPr="004149FE" w:rsidRDefault="00B47FE3" w:rsidP="000B3DC5">
      <w:pPr>
        <w:pStyle w:val="TEXTOVO"/>
      </w:pPr>
      <w:r w:rsidRPr="004149FE">
        <w:t>Na MOTOmedu byla nastavena bezpečná horní hranice pro tepovou frekvenci na hodnotu 180 tepů/min. Při překročení tohoto limitu</w:t>
      </w:r>
      <w:r w:rsidR="00881D4E" w:rsidRPr="004149FE">
        <w:t xml:space="preserve"> po dobu delší než 15 vteřin</w:t>
      </w:r>
      <w:r w:rsidRPr="004149FE">
        <w:t xml:space="preserve"> MOTOmed sám automaticky přerušil trénink</w:t>
      </w:r>
      <w:r w:rsidR="00881D4E" w:rsidRPr="004149FE">
        <w:t xml:space="preserve"> (</w:t>
      </w:r>
      <w:r w:rsidR="007D66F3" w:rsidRPr="004149FE">
        <w:t>Pal</w:t>
      </w:r>
      <w:r w:rsidR="00E83079" w:rsidRPr="004149FE">
        <w:t>a</w:t>
      </w:r>
      <w:r w:rsidR="007D66F3" w:rsidRPr="004149FE">
        <w:t>nová a kol., 2014c)</w:t>
      </w:r>
      <w:r w:rsidRPr="004149FE">
        <w:t xml:space="preserve">. </w:t>
      </w:r>
    </w:p>
    <w:p w:rsidR="00A64196" w:rsidRPr="004149FE" w:rsidRDefault="00A64196" w:rsidP="004C6B92">
      <w:pPr>
        <w:pStyle w:val="Pea3"/>
      </w:pPr>
      <w:bookmarkStart w:id="224" w:name="_Toc414272653"/>
      <w:bookmarkStart w:id="225" w:name="_Toc417424752"/>
      <w:r w:rsidRPr="004149FE">
        <w:t>Protažení a uvolnění DKK</w:t>
      </w:r>
      <w:bookmarkEnd w:id="224"/>
      <w:bookmarkEnd w:id="225"/>
    </w:p>
    <w:p w:rsidR="000543A3" w:rsidRPr="004149FE" w:rsidRDefault="000543A3" w:rsidP="00A64196">
      <w:pPr>
        <w:pStyle w:val="TEXTOVO"/>
      </w:pPr>
      <w:r w:rsidRPr="004149FE">
        <w:t>Stretching je nezbytný pro přípravu svalů na následnou zátěž</w:t>
      </w:r>
      <w:r w:rsidR="00C418E8" w:rsidRPr="004149FE">
        <w:t>. Působí také jako psychická příprava na očekávanou zátěž organismu</w:t>
      </w:r>
      <w:r w:rsidRPr="004149FE">
        <w:t xml:space="preserve">. Protažení svalů po proběhlém tréninku </w:t>
      </w:r>
      <w:r w:rsidR="00C418E8" w:rsidRPr="004149FE">
        <w:t>umožňuje rychlejší</w:t>
      </w:r>
      <w:r w:rsidRPr="004149FE">
        <w:t xml:space="preserve"> </w:t>
      </w:r>
      <w:r w:rsidR="00C418E8" w:rsidRPr="004149FE">
        <w:t>regeneraci svalů (</w:t>
      </w:r>
      <w:r w:rsidR="007D66F3" w:rsidRPr="004149FE">
        <w:t>Pal</w:t>
      </w:r>
      <w:r w:rsidR="00E83079" w:rsidRPr="004149FE">
        <w:t>a</w:t>
      </w:r>
      <w:r w:rsidR="007D66F3" w:rsidRPr="004149FE">
        <w:t>nová a kol., 2014</w:t>
      </w:r>
      <w:r w:rsidR="00E63F36" w:rsidRPr="004149FE">
        <w:t>c</w:t>
      </w:r>
      <w:r w:rsidR="00C418E8" w:rsidRPr="004149FE">
        <w:t>)</w:t>
      </w:r>
      <w:r w:rsidRPr="004149FE">
        <w:t xml:space="preserve">. </w:t>
      </w:r>
    </w:p>
    <w:p w:rsidR="00916D2D" w:rsidRPr="004149FE" w:rsidRDefault="00A64196" w:rsidP="00A64196">
      <w:pPr>
        <w:pStyle w:val="TEXTOVO"/>
      </w:pPr>
      <w:r w:rsidRPr="004149FE">
        <w:t xml:space="preserve">Před zahájením HD pacienti měli </w:t>
      </w:r>
      <w:r w:rsidR="00CC4053" w:rsidRPr="004149FE">
        <w:t xml:space="preserve">za úkol </w:t>
      </w:r>
      <w:r w:rsidRPr="004149FE">
        <w:t xml:space="preserve">samostatně vestoje protáhnout velké svalové skupiny podle předchozí instruktáže fyzioterapeutem. </w:t>
      </w:r>
      <w:r w:rsidR="00F927BE" w:rsidRPr="004149FE">
        <w:t>Plakát s návodem</w:t>
      </w:r>
      <w:r w:rsidRPr="004149FE">
        <w:t xml:space="preserve"> o protahování svalů byl umístěn v šatně pacientů, každý z pacientů také obdržel tyto informace ve formě ilustrované brožury ještě před zahájením výzkumu. </w:t>
      </w:r>
      <w:r w:rsidR="00916D2D" w:rsidRPr="004149FE">
        <w:t xml:space="preserve">Vestoje pacienti </w:t>
      </w:r>
      <w:r w:rsidR="00465246" w:rsidRPr="004149FE">
        <w:t xml:space="preserve">dynamicky nebo </w:t>
      </w:r>
      <w:r w:rsidR="00AF73FB" w:rsidRPr="004149FE">
        <w:t xml:space="preserve">staticky </w:t>
      </w:r>
      <w:r w:rsidR="00916D2D" w:rsidRPr="004149FE">
        <w:t>protahovali mm. gastrocnemii, m</w:t>
      </w:r>
      <w:r w:rsidR="000D7C7B">
        <w:t>m</w:t>
      </w:r>
      <w:r w:rsidR="00916D2D" w:rsidRPr="004149FE">
        <w:t>. soleus, m</w:t>
      </w:r>
      <w:r w:rsidR="000D7C7B">
        <w:t>m</w:t>
      </w:r>
      <w:r w:rsidR="00916D2D" w:rsidRPr="004149FE">
        <w:t>. rectus femoris a dorzální svaly stehenní</w:t>
      </w:r>
      <w:r w:rsidR="006967C5" w:rsidRPr="004149FE">
        <w:t>, celkově po dobu asi 5 minut</w:t>
      </w:r>
      <w:r w:rsidR="00025A23" w:rsidRPr="004149FE">
        <w:t>.</w:t>
      </w:r>
      <w:r w:rsidR="00CC4053" w:rsidRPr="004149FE">
        <w:t xml:space="preserve"> Pacienti byli poučeni o tom, že mají při každém cvičení vždy dosáhnout pocitu tahu</w:t>
      </w:r>
      <w:r w:rsidR="00BE08E3" w:rsidRPr="004149FE">
        <w:t xml:space="preserve"> v protahovaném svalu</w:t>
      </w:r>
      <w:r w:rsidR="00025A23" w:rsidRPr="004149FE">
        <w:t xml:space="preserve"> a v dané pozici vydržet 15-30 vteřin</w:t>
      </w:r>
      <w:r w:rsidR="005C25B1" w:rsidRPr="004149FE">
        <w:t xml:space="preserve"> (Palanová </w:t>
      </w:r>
      <w:r w:rsidR="003F569F">
        <w:br/>
      </w:r>
      <w:r w:rsidR="005C25B1" w:rsidRPr="004149FE">
        <w:t>a kol., 2014</w:t>
      </w:r>
      <w:r w:rsidR="00E63F36" w:rsidRPr="004149FE">
        <w:t>c</w:t>
      </w:r>
      <w:r w:rsidR="005C25B1" w:rsidRPr="004149FE">
        <w:t>).</w:t>
      </w:r>
    </w:p>
    <w:p w:rsidR="00A64196" w:rsidRPr="009D0CD9" w:rsidRDefault="00916D2D" w:rsidP="00A64196">
      <w:pPr>
        <w:pStyle w:val="TEXTOVO"/>
      </w:pPr>
      <w:r w:rsidRPr="004149FE">
        <w:t xml:space="preserve">Vleže po napojení na HD před zahájením hlavní tréninkové části pacienti uvolňovali klouby </w:t>
      </w:r>
      <w:r w:rsidR="007D66F3" w:rsidRPr="004149FE">
        <w:t>DKK</w:t>
      </w:r>
      <w:r w:rsidRPr="004149FE">
        <w:t xml:space="preserve"> střídavou dorzální a plantární flexí, maximální flexí v kolenním a kyčelním kloubu, krouživým pohybem v kyčelním kloubu a protažením svalů vnitřní strany stehen. </w:t>
      </w:r>
      <w:r w:rsidR="004815F0" w:rsidRPr="004149FE">
        <w:lastRenderedPageBreak/>
        <w:t xml:space="preserve">Všechna tato cvičení </w:t>
      </w:r>
      <w:r w:rsidR="00A70E4D" w:rsidRPr="004149FE">
        <w:t xml:space="preserve">pacient </w:t>
      </w:r>
      <w:proofErr w:type="gramStart"/>
      <w:r w:rsidR="00A70E4D" w:rsidRPr="004149FE">
        <w:t>prováděl</w:t>
      </w:r>
      <w:proofErr w:type="gramEnd"/>
      <w:r w:rsidR="004815F0" w:rsidRPr="004149FE">
        <w:t xml:space="preserve"> </w:t>
      </w:r>
      <w:r w:rsidR="00704010">
        <w:t xml:space="preserve">po </w:t>
      </w:r>
      <w:r w:rsidR="004815F0" w:rsidRPr="004149FE">
        <w:t xml:space="preserve">dobu 5 min. </w:t>
      </w:r>
      <w:r w:rsidR="00945550" w:rsidRPr="004149FE">
        <w:t xml:space="preserve">Cílem </w:t>
      </w:r>
      <w:r w:rsidR="00AF73FB" w:rsidRPr="004149FE">
        <w:t>uvedených</w:t>
      </w:r>
      <w:r w:rsidR="00945550" w:rsidRPr="004149FE">
        <w:t xml:space="preserve"> cvičení </w:t>
      </w:r>
      <w:proofErr w:type="gramStart"/>
      <w:r w:rsidR="00945550" w:rsidRPr="004149FE">
        <w:t>byla</w:t>
      </w:r>
      <w:proofErr w:type="gramEnd"/>
      <w:r w:rsidR="00945550" w:rsidRPr="004149FE">
        <w:t xml:space="preserve"> příprava kloubů a zahřátí svalů účastnících se cyklického pohybu DKK na bed-side ergometru. </w:t>
      </w:r>
      <w:r w:rsidR="000A3E98" w:rsidRPr="004149FE">
        <w:t xml:space="preserve">Jednalo se o dynamickou kontrolovanou aktivitu velkých svalových skupin na DKK, při které </w:t>
      </w:r>
      <w:r w:rsidR="000A3E98" w:rsidRPr="009D0CD9">
        <w:t>se aktivuje svalová pumpa, zlepšuje se koordinace a klesá riziko poranění pracujících svalů. Obdobné</w:t>
      </w:r>
      <w:r w:rsidR="00025A23" w:rsidRPr="009D0CD9">
        <w:t xml:space="preserve"> uvolňovací cvičení vleže pacienti prováděli i po u</w:t>
      </w:r>
      <w:r w:rsidR="005C25B1" w:rsidRPr="009D0CD9">
        <w:t>končení vytrvalostního tréninku</w:t>
      </w:r>
      <w:r w:rsidR="001C4F0B" w:rsidRPr="009D0CD9">
        <w:t xml:space="preserve"> </w:t>
      </w:r>
      <w:r w:rsidR="003F569F">
        <w:br/>
      </w:r>
      <w:r w:rsidR="001C4F0B" w:rsidRPr="009D0CD9">
        <w:t xml:space="preserve">(5 </w:t>
      </w:r>
      <w:proofErr w:type="gramStart"/>
      <w:r w:rsidR="001C4F0B" w:rsidRPr="009D0CD9">
        <w:t>min.)</w:t>
      </w:r>
      <w:r w:rsidR="005C25B1" w:rsidRPr="009D0CD9">
        <w:t xml:space="preserve"> (Palanová</w:t>
      </w:r>
      <w:proofErr w:type="gramEnd"/>
      <w:r w:rsidR="005C25B1" w:rsidRPr="009D0CD9">
        <w:t xml:space="preserve"> a kol., 2014</w:t>
      </w:r>
      <w:r w:rsidR="00E63F36" w:rsidRPr="009D0CD9">
        <w:t>c</w:t>
      </w:r>
      <w:r w:rsidR="005C25B1" w:rsidRPr="009D0CD9">
        <w:t xml:space="preserve">). </w:t>
      </w:r>
      <w:r w:rsidR="00025A23" w:rsidRPr="009D0CD9">
        <w:t xml:space="preserve"> </w:t>
      </w:r>
    </w:p>
    <w:p w:rsidR="00025A23" w:rsidRPr="009D0CD9" w:rsidRDefault="00025A23" w:rsidP="00A64196">
      <w:pPr>
        <w:pStyle w:val="TEXTOVO"/>
      </w:pPr>
      <w:r w:rsidRPr="009D0CD9">
        <w:t xml:space="preserve">Po ukončení HD a vertikalizaci pacienti opět staticky protáhli svaly DKK, stejně jako </w:t>
      </w:r>
      <w:r w:rsidR="005F4C42" w:rsidRPr="009D0CD9">
        <w:t>na začátku</w:t>
      </w:r>
      <w:r w:rsidR="005C25B1" w:rsidRPr="009D0CD9">
        <w:t xml:space="preserve"> </w:t>
      </w:r>
      <w:r w:rsidR="001C4F0B" w:rsidRPr="009D0CD9">
        <w:t xml:space="preserve">(5 </w:t>
      </w:r>
      <w:proofErr w:type="gramStart"/>
      <w:r w:rsidR="001C4F0B" w:rsidRPr="009D0CD9">
        <w:t xml:space="preserve">min.) </w:t>
      </w:r>
      <w:r w:rsidR="005C25B1" w:rsidRPr="009D0CD9">
        <w:t>(Palanová</w:t>
      </w:r>
      <w:proofErr w:type="gramEnd"/>
      <w:r w:rsidR="005C25B1" w:rsidRPr="009D0CD9">
        <w:t xml:space="preserve"> a kol., 2014</w:t>
      </w:r>
      <w:r w:rsidR="00E63F36" w:rsidRPr="009D0CD9">
        <w:t>c</w:t>
      </w:r>
      <w:r w:rsidR="005C25B1" w:rsidRPr="009D0CD9">
        <w:t>).</w:t>
      </w:r>
      <w:r w:rsidR="001C4F0B" w:rsidRPr="009D0CD9">
        <w:t xml:space="preserve"> </w:t>
      </w:r>
    </w:p>
    <w:p w:rsidR="00893428" w:rsidRPr="004149FE" w:rsidRDefault="00707479" w:rsidP="004C6B92">
      <w:pPr>
        <w:pStyle w:val="Pea3"/>
      </w:pPr>
      <w:bookmarkStart w:id="226" w:name="_Toc414272654"/>
      <w:bookmarkStart w:id="227" w:name="_Toc417424753"/>
      <w:r w:rsidRPr="004C6B92">
        <w:t>Aerobní</w:t>
      </w:r>
      <w:r w:rsidRPr="004149FE">
        <w:t xml:space="preserve"> část tréninku</w:t>
      </w:r>
      <w:bookmarkEnd w:id="226"/>
      <w:bookmarkEnd w:id="227"/>
    </w:p>
    <w:p w:rsidR="00CC0F84" w:rsidRPr="004149FE" w:rsidRDefault="00CC0F84" w:rsidP="00E7365D">
      <w:pPr>
        <w:pStyle w:val="TEXTOVO"/>
      </w:pPr>
      <w:r w:rsidRPr="004149FE">
        <w:t>Hlavní částí intradialyzační tréninkové jednotky byl aerobní</w:t>
      </w:r>
      <w:r w:rsidR="000A6D9B" w:rsidRPr="004149FE">
        <w:t xml:space="preserve"> trénink na bed-side ergometru MOTOmed letto</w:t>
      </w:r>
      <w:r w:rsidR="00B62C87" w:rsidRPr="004149FE">
        <w:t xml:space="preserve"> 2</w:t>
      </w:r>
      <w:r w:rsidR="00A636DA" w:rsidRPr="004149FE">
        <w:t>.</w:t>
      </w:r>
      <w:r w:rsidR="000A6D9B" w:rsidRPr="004149FE">
        <w:t xml:space="preserve"> </w:t>
      </w:r>
    </w:p>
    <w:p w:rsidR="00B30162" w:rsidRPr="000A4EC7" w:rsidRDefault="00F927BE" w:rsidP="00B30162">
      <w:pPr>
        <w:pStyle w:val="TEXTOVO"/>
      </w:pPr>
      <w:r w:rsidRPr="004149FE">
        <w:t>Všichni pacienti podstoupili před zahájením řízeného intradialyzačního tréninku</w:t>
      </w:r>
      <w:r w:rsidR="006F6F16" w:rsidRPr="004149FE">
        <w:t xml:space="preserve"> zátěžovou modifikovanou</w:t>
      </w:r>
      <w:r w:rsidRPr="004149FE">
        <w:t xml:space="preserve"> ergometrii, podle níž se individuálně stanovil dolní a horní limit SF pro aerobní trénink na MOTOmedu</w:t>
      </w:r>
      <w:r w:rsidR="00406587" w:rsidRPr="004149FE">
        <w:t xml:space="preserve">. </w:t>
      </w:r>
      <w:r w:rsidR="002A0ACC" w:rsidRPr="004149FE">
        <w:t>Během tréninku se průběžně měnil odpor</w:t>
      </w:r>
      <w:r w:rsidR="007A40DB" w:rsidRPr="004149FE">
        <w:t xml:space="preserve"> šlapek</w:t>
      </w:r>
      <w:r w:rsidR="002A0ACC" w:rsidRPr="004149FE">
        <w:t xml:space="preserve"> kladený cyklickému pohybu DKK v závislosti na aktuální hodnotě SF pacienta. </w:t>
      </w:r>
      <w:r w:rsidR="007A0B8D" w:rsidRPr="004149FE">
        <w:t>Tepová frekvence byl</w:t>
      </w:r>
      <w:r w:rsidR="008D7C79" w:rsidRPr="004149FE">
        <w:t xml:space="preserve">a </w:t>
      </w:r>
      <w:r w:rsidR="00704010">
        <w:t>registrována snímačem</w:t>
      </w:r>
      <w:r w:rsidR="008D7C79" w:rsidRPr="004149FE">
        <w:t>, kter</w:t>
      </w:r>
      <w:r w:rsidR="00840242" w:rsidRPr="004149FE">
        <w:t>ý</w:t>
      </w:r>
      <w:r w:rsidR="008D7C79" w:rsidRPr="004149FE">
        <w:t xml:space="preserve"> jsme</w:t>
      </w:r>
      <w:r w:rsidR="007A0B8D" w:rsidRPr="004149FE">
        <w:t xml:space="preserve"> napojil</w:t>
      </w:r>
      <w:r w:rsidR="008D7C79" w:rsidRPr="004149FE">
        <w:t>i</w:t>
      </w:r>
      <w:r w:rsidR="007A0B8D" w:rsidRPr="004149FE">
        <w:t xml:space="preserve"> na pacientův ušní lalůček.</w:t>
      </w:r>
      <w:r w:rsidR="00840242" w:rsidRPr="004149FE">
        <w:t xml:space="preserve"> Před zapojením </w:t>
      </w:r>
      <w:r w:rsidR="00704010">
        <w:t xml:space="preserve">snímače </w:t>
      </w:r>
      <w:r w:rsidR="00840242" w:rsidRPr="004149FE">
        <w:t>byl ušní lalůček promasírován prsty pro zajištění správného snímání tepové frekvence</w:t>
      </w:r>
      <w:r w:rsidR="00E63F36" w:rsidRPr="004149FE">
        <w:t xml:space="preserve"> (Palanová a kol., 2014c)</w:t>
      </w:r>
      <w:r w:rsidR="00840242" w:rsidRPr="004149FE">
        <w:t xml:space="preserve">. </w:t>
      </w:r>
      <w:r w:rsidR="00B30162" w:rsidRPr="00FE0843">
        <w:t xml:space="preserve">Adekvátní tepová frekvence se při intradialyzační aerobní zátěži </w:t>
      </w:r>
      <w:r w:rsidR="00B30162" w:rsidRPr="000A4EC7">
        <w:t>pohyb</w:t>
      </w:r>
      <w:r w:rsidR="001754EB" w:rsidRPr="000A4EC7">
        <w:t>ovala</w:t>
      </w:r>
      <w:r w:rsidR="00B30162" w:rsidRPr="000A4EC7">
        <w:t xml:space="preserve"> na 50</w:t>
      </w:r>
      <w:r w:rsidR="001754EB" w:rsidRPr="000A4EC7">
        <w:t xml:space="preserve"> </w:t>
      </w:r>
      <w:r w:rsidR="00B30162" w:rsidRPr="000A4EC7">
        <w:t xml:space="preserve">% maximální tepové frekvence odpovídající věku pacienta. Po 10 týdnech tréninku se intenzita </w:t>
      </w:r>
      <w:r w:rsidR="001754EB" w:rsidRPr="000A4EC7">
        <w:t>zvyšovala</w:t>
      </w:r>
      <w:r w:rsidR="00B30162" w:rsidRPr="000A4EC7">
        <w:t xml:space="preserve"> na 6</w:t>
      </w:r>
      <w:r w:rsidR="00820696" w:rsidRPr="000A4EC7">
        <w:t>5</w:t>
      </w:r>
      <w:r w:rsidR="001754EB" w:rsidRPr="000A4EC7">
        <w:t xml:space="preserve"> </w:t>
      </w:r>
      <w:r w:rsidR="00B30162" w:rsidRPr="000A4EC7">
        <w:t xml:space="preserve">% maximální SF. Intenzita tréninku </w:t>
      </w:r>
      <w:r w:rsidR="001754EB" w:rsidRPr="000A4EC7">
        <w:t>se v optimálním případě měla pohybovat v</w:t>
      </w:r>
      <w:r w:rsidR="00B30162" w:rsidRPr="000A4EC7">
        <w:t> submaximálním pásmu, tj. 60-70</w:t>
      </w:r>
      <w:r w:rsidR="001754EB" w:rsidRPr="000A4EC7">
        <w:t xml:space="preserve"> </w:t>
      </w:r>
      <w:r w:rsidR="00B30162" w:rsidRPr="000A4EC7">
        <w:t>% maximální spotřeby kyslíku (VO</w:t>
      </w:r>
      <w:r w:rsidR="00B30162" w:rsidRPr="000A4EC7">
        <w:rPr>
          <w:vertAlign w:val="subscript"/>
        </w:rPr>
        <w:t>2</w:t>
      </w:r>
      <w:r w:rsidR="00B30162" w:rsidRPr="000A4EC7">
        <w:t xml:space="preserve">max) na úrovni 12-13 dle Borgovy škály (Palanová et al., 2014b). </w:t>
      </w:r>
    </w:p>
    <w:p w:rsidR="008D7C79" w:rsidRPr="00675981" w:rsidRDefault="00B62C87" w:rsidP="00E7365D">
      <w:pPr>
        <w:pStyle w:val="TEXTOVO"/>
      </w:pPr>
      <w:r w:rsidRPr="000A4EC7">
        <w:t>Každý pacient měl svou čipovou kartu, která obsahovala ú</w:t>
      </w:r>
      <w:r w:rsidR="006F6F16" w:rsidRPr="000A4EC7">
        <w:t xml:space="preserve">daje o </w:t>
      </w:r>
      <w:r w:rsidRPr="000A4EC7">
        <w:t xml:space="preserve">nastavení </w:t>
      </w:r>
      <w:r w:rsidRPr="004149FE">
        <w:t xml:space="preserve">pacientovy SF </w:t>
      </w:r>
      <w:r w:rsidR="00406587" w:rsidRPr="004149FE">
        <w:t xml:space="preserve">(její horní a dolní limit) </w:t>
      </w:r>
      <w:r w:rsidRPr="004149FE">
        <w:t>a záznamy z jednotlivých tréninků.</w:t>
      </w:r>
      <w:r w:rsidR="008D7C79" w:rsidRPr="004149FE">
        <w:t xml:space="preserve"> Karta se při každém tréninku </w:t>
      </w:r>
      <w:r w:rsidR="008D7C79" w:rsidRPr="00675981">
        <w:t>vložila do přístroje a pacient tak trénoval v rámci svých indi</w:t>
      </w:r>
      <w:r w:rsidR="00406587" w:rsidRPr="00675981">
        <w:t>viduálně nastavených parametrů.</w:t>
      </w:r>
      <w:r w:rsidR="007A40DB" w:rsidRPr="00675981">
        <w:t xml:space="preserve"> V případě poklesu aktuální SF pod dolní nastavený limit, odpor šlapek se </w:t>
      </w:r>
      <w:r w:rsidR="00C244FB" w:rsidRPr="00675981">
        <w:t>postupně zvyšoval,</w:t>
      </w:r>
      <w:r w:rsidR="007A40DB" w:rsidRPr="00675981">
        <w:t xml:space="preserve"> dokud se SF nevrátila do optimálního tepového intervalu. V případě překročení horního limitu SF </w:t>
      </w:r>
      <w:r w:rsidR="00AD6F0A" w:rsidRPr="00675981">
        <w:t>odpor šlapek naopak klesl</w:t>
      </w:r>
      <w:r w:rsidR="00E63F36" w:rsidRPr="00675981">
        <w:t xml:space="preserve"> (Palanová a kol., 2014c)</w:t>
      </w:r>
      <w:r w:rsidR="00AD6F0A" w:rsidRPr="00675981">
        <w:t xml:space="preserve">. </w:t>
      </w:r>
    </w:p>
    <w:p w:rsidR="006F6F16" w:rsidRPr="004149FE" w:rsidRDefault="008D7C79" w:rsidP="00E7365D">
      <w:pPr>
        <w:pStyle w:val="TEXTOVO"/>
      </w:pPr>
      <w:r w:rsidRPr="004149FE">
        <w:t xml:space="preserve">Součástí přístroje je otočné rameno s monitorem. Monitor </w:t>
      </w:r>
      <w:r w:rsidR="006902C3" w:rsidRPr="004149FE">
        <w:t>bylo</w:t>
      </w:r>
      <w:r w:rsidRPr="004149FE">
        <w:t xml:space="preserve"> možné nasměrovat na pacienta, který tak získ</w:t>
      </w:r>
      <w:r w:rsidR="006902C3" w:rsidRPr="004149FE">
        <w:t>al</w:t>
      </w:r>
      <w:r w:rsidRPr="004149FE">
        <w:t xml:space="preserve"> možnost sledovat průběh tréninku. Na monitoru se zobraz</w:t>
      </w:r>
      <w:r w:rsidR="006902C3" w:rsidRPr="004149FE">
        <w:t>ovala</w:t>
      </w:r>
      <w:r w:rsidRPr="004149FE">
        <w:t xml:space="preserve"> aktuální SF, ujetá vzdálenost, aktuální doba tréninku</w:t>
      </w:r>
      <w:r w:rsidR="00D44A2A" w:rsidRPr="004149FE">
        <w:t>,</w:t>
      </w:r>
      <w:r w:rsidRPr="004149FE">
        <w:t xml:space="preserve"> zbývající čas</w:t>
      </w:r>
      <w:r w:rsidR="00D44A2A" w:rsidRPr="004149FE">
        <w:t xml:space="preserve"> a rovnoměrnost zatížení pravé a levé DK</w:t>
      </w:r>
      <w:r w:rsidR="00E63F36" w:rsidRPr="004149FE">
        <w:t xml:space="preserve"> (Palanová a kol., 2014c)</w:t>
      </w:r>
      <w:r w:rsidR="00D44A2A" w:rsidRPr="004149FE">
        <w:t xml:space="preserve">. </w:t>
      </w:r>
    </w:p>
    <w:p w:rsidR="000170F3" w:rsidRPr="004149FE" w:rsidRDefault="006F6F16" w:rsidP="00E7365D">
      <w:pPr>
        <w:pStyle w:val="TEXTOVO"/>
      </w:pPr>
      <w:r w:rsidRPr="004149FE">
        <w:lastRenderedPageBreak/>
        <w:t>Trénink na MOTOmedu trval celkově 34 minut</w:t>
      </w:r>
      <w:r w:rsidR="000170F3" w:rsidRPr="004149FE">
        <w:t xml:space="preserve"> v poloze vleže na zádech</w:t>
      </w:r>
      <w:r w:rsidR="00D5279D" w:rsidRPr="004149FE">
        <w:t xml:space="preserve"> nebo vpolosedě</w:t>
      </w:r>
      <w:r w:rsidRPr="004149FE">
        <w:t>. V první minutě se DKK pohybovaly pasivně směrem dopředu, ve druhé minutě pasivní pohyb probíhal směrem vzad</w:t>
      </w:r>
      <w:r w:rsidR="000170F3" w:rsidRPr="004149FE">
        <w:t>, pohyb byl veden přístrojem</w:t>
      </w:r>
      <w:r w:rsidR="003723D4" w:rsidRPr="004149FE">
        <w:t xml:space="preserve">. </w:t>
      </w:r>
      <w:r w:rsidR="00675981">
        <w:t>Cílem ú</w:t>
      </w:r>
      <w:r w:rsidR="003723D4" w:rsidRPr="004149FE">
        <w:t>vodní dvouminutov</w:t>
      </w:r>
      <w:r w:rsidR="00675981">
        <w:t xml:space="preserve">é fáze, </w:t>
      </w:r>
      <w:r w:rsidR="003723D4" w:rsidRPr="004149FE">
        <w:t xml:space="preserve">tzv. warm up fáze, </w:t>
      </w:r>
      <w:r w:rsidR="00675981">
        <w:t>bylo</w:t>
      </w:r>
      <w:r w:rsidR="003723D4" w:rsidRPr="004149FE">
        <w:t xml:space="preserve"> zahřátí svalů a uvolnění kloubních struktur</w:t>
      </w:r>
      <w:r w:rsidRPr="004149FE">
        <w:t xml:space="preserve">. Následoval třicetiminutový aktivní </w:t>
      </w:r>
      <w:r w:rsidR="000170F3" w:rsidRPr="004149FE">
        <w:t>vytrvalostní</w:t>
      </w:r>
      <w:r w:rsidRPr="004149FE">
        <w:t xml:space="preserve"> trénink</w:t>
      </w:r>
      <w:r w:rsidR="00B62C87" w:rsidRPr="004149FE">
        <w:t xml:space="preserve"> </w:t>
      </w:r>
      <w:r w:rsidR="000170F3" w:rsidRPr="004149FE">
        <w:t>DKK</w:t>
      </w:r>
      <w:r w:rsidR="000170F3" w:rsidRPr="007C5EC7">
        <w:t xml:space="preserve">. </w:t>
      </w:r>
      <w:r w:rsidR="00D5279D" w:rsidRPr="007C5EC7">
        <w:t xml:space="preserve">V závěrečné fázi </w:t>
      </w:r>
      <w:r w:rsidR="00D5279D" w:rsidRPr="004149FE">
        <w:t>přístroj opět spustil pasivní režim, kdy DKK se pasivně pohybovaly 1 minutu vpřed a 1 minutu směrem vzad</w:t>
      </w:r>
      <w:r w:rsidR="000B52D8" w:rsidRPr="004149FE">
        <w:t>. Jednalo se o tzv. cool down fázi, její</w:t>
      </w:r>
      <w:r w:rsidR="001A5A11">
        <w:t>m</w:t>
      </w:r>
      <w:r w:rsidR="000B52D8" w:rsidRPr="004149FE">
        <w:t>ž cílem byla relaxace</w:t>
      </w:r>
      <w:r w:rsidR="00D5279D" w:rsidRPr="004149FE">
        <w:t xml:space="preserve"> svalů</w:t>
      </w:r>
      <w:r w:rsidR="000B52D8" w:rsidRPr="004149FE">
        <w:t xml:space="preserve"> a návrat parametrů KV systému na výchozí klidové hodnoty</w:t>
      </w:r>
      <w:r w:rsidR="007D66F3" w:rsidRPr="004149FE">
        <w:t xml:space="preserve"> (Pal</w:t>
      </w:r>
      <w:r w:rsidR="00E83079" w:rsidRPr="004149FE">
        <w:t>a</w:t>
      </w:r>
      <w:r w:rsidR="007D66F3" w:rsidRPr="004149FE">
        <w:t>nová a kol., 2014c)</w:t>
      </w:r>
      <w:r w:rsidR="00D5279D" w:rsidRPr="004149FE">
        <w:t xml:space="preserve">. </w:t>
      </w:r>
    </w:p>
    <w:p w:rsidR="004F031A" w:rsidRPr="004149FE" w:rsidRDefault="000170F3" w:rsidP="004C6B92">
      <w:pPr>
        <w:pStyle w:val="Pea2"/>
      </w:pPr>
      <w:r w:rsidRPr="004149FE">
        <w:t xml:space="preserve"> </w:t>
      </w:r>
      <w:bookmarkStart w:id="228" w:name="_Toc414272655"/>
      <w:bookmarkStart w:id="229" w:name="_Toc417424754"/>
      <w:r w:rsidR="004F031A" w:rsidRPr="004149FE">
        <w:t>Matematické a statistické zpracování</w:t>
      </w:r>
      <w:bookmarkEnd w:id="228"/>
      <w:bookmarkEnd w:id="229"/>
    </w:p>
    <w:p w:rsidR="003409CE" w:rsidRPr="00C975BD" w:rsidRDefault="004F5E5E" w:rsidP="00F620D2">
      <w:pPr>
        <w:pStyle w:val="TEXTOVO"/>
      </w:pPr>
      <w:r w:rsidRPr="00C975BD">
        <w:t xml:space="preserve">Základní charakteristika souboru včetně grafů byla vytvořena v programu Microsoft Office Excel 2007. </w:t>
      </w:r>
      <w:r w:rsidR="00F620D2" w:rsidRPr="00C975BD">
        <w:t>Pro zhodnocení statistické významnosti jednotlivých položek výzkumu byl použit program Statist</w:t>
      </w:r>
      <w:r w:rsidR="0090648E">
        <w:t xml:space="preserve">ica 12. Vzhledem k malému souboru vyšetřovaných osob </w:t>
      </w:r>
      <w:r w:rsidR="000D7C7B">
        <w:t>byl zvolen</w:t>
      </w:r>
      <w:r w:rsidR="00F620D2" w:rsidRPr="00C975BD">
        <w:t xml:space="preserve"> párový neparametrický Wilcoxonův test při hladině významnosti α</w:t>
      </w:r>
      <w:r w:rsidR="00AD20B5" w:rsidRPr="00C975BD">
        <w:t xml:space="preserve"> </w:t>
      </w:r>
      <w:r w:rsidR="00F620D2" w:rsidRPr="00C975BD">
        <w:t>=</w:t>
      </w:r>
      <w:r w:rsidR="00AD20B5" w:rsidRPr="00C975BD">
        <w:t xml:space="preserve"> </w:t>
      </w:r>
      <w:r w:rsidR="00F620D2" w:rsidRPr="00C975BD">
        <w:t xml:space="preserve">0,05. </w:t>
      </w:r>
    </w:p>
    <w:p w:rsidR="0077091B" w:rsidRPr="00C975BD" w:rsidRDefault="0077091B" w:rsidP="00F620D2">
      <w:pPr>
        <w:pStyle w:val="TEXTOVO"/>
      </w:pPr>
    </w:p>
    <w:p w:rsidR="00AC185F" w:rsidRPr="00C975BD" w:rsidRDefault="00AC185F" w:rsidP="00F620D2">
      <w:pPr>
        <w:pStyle w:val="TEXTOVO"/>
        <w:rPr>
          <w:kern w:val="32"/>
        </w:rPr>
      </w:pPr>
      <w:r w:rsidRPr="00C975BD">
        <w:br w:type="page"/>
      </w:r>
    </w:p>
    <w:p w:rsidR="00AC185F" w:rsidRPr="004149FE" w:rsidRDefault="004F031A" w:rsidP="004C6B92">
      <w:pPr>
        <w:pStyle w:val="Pea1"/>
      </w:pPr>
      <w:bookmarkStart w:id="230" w:name="_Toc414272656"/>
      <w:bookmarkStart w:id="231" w:name="_Toc417424755"/>
      <w:r w:rsidRPr="004C6B92">
        <w:lastRenderedPageBreak/>
        <w:t>VÝSLEDKY</w:t>
      </w:r>
      <w:bookmarkEnd w:id="230"/>
      <w:bookmarkEnd w:id="231"/>
    </w:p>
    <w:p w:rsidR="00AC185F" w:rsidRPr="004149FE" w:rsidRDefault="00AC185F" w:rsidP="004C6B92">
      <w:pPr>
        <w:pStyle w:val="Pea2"/>
      </w:pPr>
      <w:bookmarkStart w:id="232" w:name="_Toc414272657"/>
      <w:bookmarkStart w:id="233" w:name="_Toc417424756"/>
      <w:r w:rsidRPr="004149FE">
        <w:t xml:space="preserve">Hodnocení svalové síly </w:t>
      </w:r>
      <w:r w:rsidR="00163A52" w:rsidRPr="004149FE">
        <w:t xml:space="preserve">dolních končetin </w:t>
      </w:r>
      <w:r w:rsidRPr="004149FE">
        <w:t xml:space="preserve">u pacientů s CHSL po </w:t>
      </w:r>
      <w:r w:rsidRPr="004C6B92">
        <w:t>dvacetitýdenním</w:t>
      </w:r>
      <w:r w:rsidRPr="004149FE">
        <w:t xml:space="preserve"> intradialyzačním tréninku</w:t>
      </w:r>
      <w:bookmarkEnd w:id="232"/>
      <w:bookmarkEnd w:id="233"/>
    </w:p>
    <w:p w:rsidR="00AC185F" w:rsidRPr="004149FE" w:rsidRDefault="00AC185F" w:rsidP="00AC185F">
      <w:pPr>
        <w:pStyle w:val="TEXTOVO"/>
      </w:pPr>
    </w:p>
    <w:p w:rsidR="00655281" w:rsidRPr="004149FE" w:rsidRDefault="00AC185F" w:rsidP="003E2094">
      <w:pPr>
        <w:pStyle w:val="TEXTOVO"/>
        <w:jc w:val="center"/>
        <w:rPr>
          <w:b/>
        </w:rPr>
      </w:pPr>
      <w:r w:rsidRPr="004149FE">
        <w:rPr>
          <w:b/>
        </w:rPr>
        <w:t xml:space="preserve">Hodnocení </w:t>
      </w:r>
      <w:r w:rsidR="001B347D" w:rsidRPr="004149FE">
        <w:rPr>
          <w:b/>
        </w:rPr>
        <w:t xml:space="preserve">maximální </w:t>
      </w:r>
      <w:r w:rsidRPr="004149FE">
        <w:rPr>
          <w:b/>
        </w:rPr>
        <w:t xml:space="preserve">svalové síly m. quadriceps femoris </w:t>
      </w:r>
      <w:r w:rsidR="00A86788" w:rsidRPr="004149FE">
        <w:rPr>
          <w:b/>
        </w:rPr>
        <w:t xml:space="preserve">l. </w:t>
      </w:r>
      <w:r w:rsidRPr="004149FE">
        <w:rPr>
          <w:b/>
        </w:rPr>
        <w:t xml:space="preserve">dx. u pacientů </w:t>
      </w:r>
      <w:r w:rsidR="003E2094" w:rsidRPr="004149FE">
        <w:rPr>
          <w:b/>
        </w:rPr>
        <w:br/>
      </w:r>
      <w:r w:rsidRPr="004149FE">
        <w:rPr>
          <w:b/>
        </w:rPr>
        <w:t>s CHSL po dvacetitýdenním intradialyzačním tréninku</w:t>
      </w:r>
    </w:p>
    <w:p w:rsidR="00054FA7" w:rsidRPr="004149FE" w:rsidRDefault="00054FA7" w:rsidP="00AC185F">
      <w:pPr>
        <w:pStyle w:val="TEXTOVO"/>
      </w:pPr>
    </w:p>
    <w:p w:rsidR="00BC53EB" w:rsidRPr="004149FE" w:rsidRDefault="00BC53EB" w:rsidP="00AC185F">
      <w:pPr>
        <w:pStyle w:val="TEXTOVO"/>
      </w:pPr>
      <w:r w:rsidRPr="004149FE">
        <w:t>V tabulce č. 7</w:t>
      </w:r>
      <w:r w:rsidR="000F149E" w:rsidRPr="004149FE">
        <w:t xml:space="preserve"> a v obrázku č. </w:t>
      </w:r>
      <w:r w:rsidR="00F03830">
        <w:t>1</w:t>
      </w:r>
      <w:r w:rsidRPr="004149FE">
        <w:t xml:space="preserve"> je znázorněná síla m. </w:t>
      </w:r>
      <w:r w:rsidR="00A725CB" w:rsidRPr="004149FE">
        <w:t>QF</w:t>
      </w:r>
      <w:r w:rsidRPr="004149FE">
        <w:t xml:space="preserve"> pravé dolní končetiny při vstupním a výstupním vyšetření. </w:t>
      </w:r>
      <w:r w:rsidR="00AD3E60" w:rsidRPr="004149FE">
        <w:t xml:space="preserve">Vstupní </w:t>
      </w:r>
      <w:r w:rsidR="00A725CB" w:rsidRPr="004149FE">
        <w:t xml:space="preserve">maximální síla m. QF </w:t>
      </w:r>
      <w:r w:rsidR="00290C39" w:rsidRPr="004149FE">
        <w:t xml:space="preserve">l. </w:t>
      </w:r>
      <w:r w:rsidR="000A5A1E" w:rsidRPr="004149FE">
        <w:t xml:space="preserve">dx. </w:t>
      </w:r>
      <w:r w:rsidR="003F1397">
        <w:t xml:space="preserve">byla </w:t>
      </w:r>
      <w:r w:rsidR="008051BB">
        <w:t>v p</w:t>
      </w:r>
      <w:r w:rsidR="003023D1">
        <w:t>r</w:t>
      </w:r>
      <w:r w:rsidR="008051BB">
        <w:t>ůměru</w:t>
      </w:r>
      <w:r w:rsidR="003F1397">
        <w:t xml:space="preserve"> </w:t>
      </w:r>
      <w:r w:rsidR="003023D1">
        <w:br/>
      </w:r>
      <w:r w:rsidR="003F1397">
        <w:t>303,91 N</w:t>
      </w:r>
      <w:r w:rsidR="00A725CB" w:rsidRPr="004149FE">
        <w:t xml:space="preserve"> ±</w:t>
      </w:r>
      <w:r w:rsidR="00BC0DFF" w:rsidRPr="004149FE">
        <w:t xml:space="preserve"> </w:t>
      </w:r>
      <w:r w:rsidR="00A725CB" w:rsidRPr="004149FE">
        <w:t xml:space="preserve">87,01. Po dvacetitýdenním tréninku se síla průměrně </w:t>
      </w:r>
      <w:proofErr w:type="gramStart"/>
      <w:r w:rsidR="00A725CB" w:rsidRPr="004149FE">
        <w:t>zvýšila</w:t>
      </w:r>
      <w:proofErr w:type="gramEnd"/>
      <w:r w:rsidR="00FA7C98" w:rsidRPr="004149FE">
        <w:t xml:space="preserve"> o 26,03 N</w:t>
      </w:r>
      <w:r w:rsidR="00085A81" w:rsidRPr="004149FE">
        <w:t xml:space="preserve">. Výstupní hodnota síly </w:t>
      </w:r>
      <w:proofErr w:type="gramStart"/>
      <w:r w:rsidR="003023D1">
        <w:t>byla</w:t>
      </w:r>
      <w:proofErr w:type="gramEnd"/>
      <w:r w:rsidR="00A725CB" w:rsidRPr="004149FE">
        <w:t xml:space="preserve"> 329,94 N ±</w:t>
      </w:r>
      <w:r w:rsidR="00A86788" w:rsidRPr="004149FE">
        <w:t xml:space="preserve"> </w:t>
      </w:r>
      <w:r w:rsidR="00A725CB" w:rsidRPr="004149FE">
        <w:t xml:space="preserve">71,69. </w:t>
      </w:r>
      <w:r w:rsidR="00030E3D" w:rsidRPr="004149FE">
        <w:t>S</w:t>
      </w:r>
      <w:r w:rsidR="00FA7C98" w:rsidRPr="004149FE">
        <w:t xml:space="preserve">íla </w:t>
      </w:r>
      <w:r w:rsidR="003023D1">
        <w:t xml:space="preserve">svalu </w:t>
      </w:r>
      <w:r w:rsidR="00FA7C98" w:rsidRPr="004149FE">
        <w:t>se zvýšila o 8,56 %</w:t>
      </w:r>
      <w:r w:rsidR="00030E3D" w:rsidRPr="004149FE">
        <w:t xml:space="preserve"> původní hodnoty</w:t>
      </w:r>
      <w:r w:rsidR="00FA7C98" w:rsidRPr="004149FE">
        <w:t xml:space="preserve">. </w:t>
      </w:r>
      <w:r w:rsidR="00030E3D" w:rsidRPr="004149FE">
        <w:t xml:space="preserve">Tento rozdíl </w:t>
      </w:r>
      <w:r w:rsidR="003023D1">
        <w:t>byl</w:t>
      </w:r>
      <w:r w:rsidR="00030E3D" w:rsidRPr="004149FE">
        <w:t xml:space="preserve"> podle Wilcoxonova testu při hladině významnosti α</w:t>
      </w:r>
      <w:r w:rsidR="00290C39" w:rsidRPr="004149FE">
        <w:t xml:space="preserve"> </w:t>
      </w:r>
      <w:r w:rsidR="00030E3D" w:rsidRPr="004149FE">
        <w:t>=</w:t>
      </w:r>
      <w:r w:rsidR="00290C39" w:rsidRPr="004149FE">
        <w:t xml:space="preserve"> </w:t>
      </w:r>
      <w:r w:rsidR="00030E3D" w:rsidRPr="004149FE">
        <w:t xml:space="preserve">0,05 </w:t>
      </w:r>
      <w:r w:rsidR="00030E3D" w:rsidRPr="004149FE">
        <w:rPr>
          <w:b/>
        </w:rPr>
        <w:t>statisticky nevýznamný</w:t>
      </w:r>
      <w:r w:rsidR="00030E3D" w:rsidRPr="004149FE">
        <w:t xml:space="preserve"> (p</w:t>
      </w:r>
      <w:r w:rsidR="00A86788" w:rsidRPr="004149FE">
        <w:t xml:space="preserve"> </w:t>
      </w:r>
      <w:r w:rsidR="00030E3D" w:rsidRPr="004149FE">
        <w:t>=</w:t>
      </w:r>
      <w:r w:rsidR="00A86788" w:rsidRPr="004149FE">
        <w:t xml:space="preserve"> </w:t>
      </w:r>
      <w:r w:rsidR="00030E3D" w:rsidRPr="004149FE">
        <w:t xml:space="preserve">0,26). </w:t>
      </w:r>
    </w:p>
    <w:p w:rsidR="00BC53EB" w:rsidRPr="004149FE" w:rsidRDefault="00BC53EB" w:rsidP="00AC185F">
      <w:pPr>
        <w:pStyle w:val="TEXTOVO"/>
      </w:pPr>
    </w:p>
    <w:p w:rsidR="00F02E28" w:rsidRPr="004149FE" w:rsidRDefault="00F02E28" w:rsidP="003E2094">
      <w:pPr>
        <w:pStyle w:val="TEXTOVO"/>
        <w:ind w:firstLine="0"/>
      </w:pPr>
      <w:r w:rsidRPr="004149FE">
        <w:t xml:space="preserve">Tab. </w:t>
      </w:r>
      <w:proofErr w:type="gramStart"/>
      <w:r w:rsidRPr="004149FE">
        <w:t>č.</w:t>
      </w:r>
      <w:proofErr w:type="gramEnd"/>
      <w:r w:rsidRPr="004149FE">
        <w:t xml:space="preserve"> 7: </w:t>
      </w:r>
      <w:r w:rsidR="003E2094" w:rsidRPr="004149FE">
        <w:t xml:space="preserve">Hodnoty svalové síly m. </w:t>
      </w:r>
      <w:r w:rsidR="0079534E" w:rsidRPr="004149FE">
        <w:t>QF</w:t>
      </w:r>
      <w:r w:rsidR="00290C39" w:rsidRPr="004149FE">
        <w:t xml:space="preserve"> l.</w:t>
      </w:r>
      <w:r w:rsidR="003E2094" w:rsidRPr="004149FE">
        <w:t xml:space="preserve"> dx. měřené dynamometrií při vstupním a výstupním vyšetření</w:t>
      </w:r>
    </w:p>
    <w:tbl>
      <w:tblPr>
        <w:tblStyle w:val="Mkatabulky"/>
        <w:tblW w:w="4959" w:type="dxa"/>
        <w:jc w:val="center"/>
        <w:tblInd w:w="-414" w:type="dxa"/>
        <w:tblLook w:val="04A0" w:firstRow="1" w:lastRow="0" w:firstColumn="1" w:lastColumn="0" w:noHBand="0" w:noVBand="1"/>
      </w:tblPr>
      <w:tblGrid>
        <w:gridCol w:w="2481"/>
        <w:gridCol w:w="1276"/>
        <w:gridCol w:w="1202"/>
      </w:tblGrid>
      <w:tr w:rsidR="00F02E28" w:rsidRPr="004149FE" w:rsidTr="000F149E">
        <w:trPr>
          <w:trHeight w:val="300"/>
          <w:jc w:val="center"/>
        </w:trPr>
        <w:tc>
          <w:tcPr>
            <w:tcW w:w="2481"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F02E28" w:rsidRPr="004149FE" w:rsidRDefault="00F02E28" w:rsidP="00F02E28">
            <w:pPr>
              <w:jc w:val="center"/>
              <w:rPr>
                <w:rFonts w:ascii="Times New Roman" w:eastAsia="Times New Roman" w:hAnsi="Times New Roman" w:cs="Times New Roman"/>
                <w:color w:val="000000"/>
                <w:sz w:val="24"/>
                <w:szCs w:val="24"/>
              </w:rPr>
            </w:pPr>
          </w:p>
        </w:tc>
        <w:tc>
          <w:tcPr>
            <w:tcW w:w="2478" w:type="dxa"/>
            <w:gridSpan w:val="2"/>
            <w:shd w:val="clear" w:color="auto" w:fill="00B0F0"/>
            <w:noWrap/>
            <w:vAlign w:val="center"/>
            <w:hideMark/>
          </w:tcPr>
          <w:p w:rsidR="00F02E28" w:rsidRPr="004149FE" w:rsidRDefault="004D715F" w:rsidP="00F02E28">
            <w:pPr>
              <w:jc w:val="center"/>
              <w:rPr>
                <w:rFonts w:ascii="Times New Roman" w:eastAsia="Times New Roman" w:hAnsi="Times New Roman" w:cs="Times New Roman"/>
                <w:b/>
                <w:color w:val="000000"/>
                <w:sz w:val="24"/>
                <w:szCs w:val="24"/>
                <w:lang w:val="en-US"/>
              </w:rPr>
            </w:pPr>
            <w:r w:rsidRPr="004149FE">
              <w:rPr>
                <w:rFonts w:ascii="Times New Roman" w:eastAsia="Times New Roman" w:hAnsi="Times New Roman" w:cs="Times New Roman"/>
                <w:b/>
                <w:color w:val="000000"/>
                <w:sz w:val="24"/>
                <w:szCs w:val="24"/>
              </w:rPr>
              <w:t>F</w:t>
            </w:r>
            <w:r w:rsidR="00F02E28" w:rsidRPr="004149FE">
              <w:rPr>
                <w:rFonts w:ascii="Times New Roman" w:eastAsia="Times New Roman" w:hAnsi="Times New Roman" w:cs="Times New Roman"/>
                <w:b/>
                <w:color w:val="000000"/>
                <w:sz w:val="24"/>
                <w:szCs w:val="24"/>
                <w:vertAlign w:val="subscript"/>
              </w:rPr>
              <w:t>max</w:t>
            </w:r>
            <w:r w:rsidR="00F02E28" w:rsidRPr="004149FE">
              <w:rPr>
                <w:rFonts w:ascii="Times New Roman" w:eastAsia="Times New Roman" w:hAnsi="Times New Roman" w:cs="Times New Roman"/>
                <w:b/>
                <w:color w:val="000000"/>
                <w:sz w:val="24"/>
                <w:szCs w:val="24"/>
              </w:rPr>
              <w:t xml:space="preserve"> l. dx.</w:t>
            </w:r>
            <w:r w:rsidRPr="004149FE">
              <w:rPr>
                <w:rFonts w:ascii="Times New Roman" w:eastAsia="Times New Roman" w:hAnsi="Times New Roman" w:cs="Times New Roman"/>
                <w:b/>
                <w:color w:val="000000"/>
                <w:sz w:val="24"/>
                <w:szCs w:val="24"/>
              </w:rPr>
              <w:t xml:space="preserve"> </w:t>
            </w:r>
            <w:r w:rsidRPr="004149FE">
              <w:rPr>
                <w:rFonts w:ascii="Times New Roman" w:eastAsia="Times New Roman" w:hAnsi="Times New Roman" w:cs="Times New Roman"/>
                <w:b/>
                <w:color w:val="000000"/>
                <w:sz w:val="24"/>
                <w:szCs w:val="24"/>
                <w:lang w:val="en-US"/>
              </w:rPr>
              <w:t>[N]</w:t>
            </w:r>
          </w:p>
        </w:tc>
      </w:tr>
      <w:tr w:rsidR="00F02E28" w:rsidRPr="004149FE" w:rsidTr="000F149E">
        <w:trPr>
          <w:trHeight w:val="300"/>
          <w:jc w:val="center"/>
        </w:trPr>
        <w:tc>
          <w:tcPr>
            <w:tcW w:w="2481" w:type="dxa"/>
            <w:tcBorders>
              <w:top w:val="single" w:sz="4" w:space="0" w:color="FFFFFF" w:themeColor="background1"/>
              <w:left w:val="single" w:sz="4" w:space="0" w:color="FFFFFF" w:themeColor="background1"/>
            </w:tcBorders>
            <w:shd w:val="clear" w:color="auto" w:fill="FFFFFF" w:themeFill="background1"/>
            <w:noWrap/>
            <w:vAlign w:val="center"/>
            <w:hideMark/>
          </w:tcPr>
          <w:p w:rsidR="00F02E28" w:rsidRPr="004149FE" w:rsidRDefault="00F02E28" w:rsidP="00F02E28">
            <w:pPr>
              <w:jc w:val="center"/>
              <w:rPr>
                <w:rFonts w:ascii="Times New Roman" w:eastAsia="Times New Roman" w:hAnsi="Times New Roman" w:cs="Times New Roman"/>
                <w:b/>
                <w:color w:val="000000"/>
                <w:sz w:val="24"/>
                <w:szCs w:val="24"/>
              </w:rPr>
            </w:pPr>
          </w:p>
        </w:tc>
        <w:tc>
          <w:tcPr>
            <w:tcW w:w="1276" w:type="dxa"/>
            <w:shd w:val="clear" w:color="auto" w:fill="00B0F0"/>
            <w:noWrap/>
            <w:vAlign w:val="center"/>
            <w:hideMark/>
          </w:tcPr>
          <w:p w:rsidR="00F02E28" w:rsidRPr="004149FE" w:rsidRDefault="00F02E28" w:rsidP="00F02E2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202" w:type="dxa"/>
            <w:shd w:val="clear" w:color="auto" w:fill="00B0F0"/>
            <w:noWrap/>
            <w:vAlign w:val="center"/>
            <w:hideMark/>
          </w:tcPr>
          <w:p w:rsidR="00F02E28" w:rsidRPr="004149FE" w:rsidRDefault="00F02E28" w:rsidP="00F02E2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AD3E60" w:rsidRPr="004149FE" w:rsidTr="000F149E">
        <w:trPr>
          <w:trHeight w:val="300"/>
          <w:jc w:val="center"/>
        </w:trPr>
        <w:tc>
          <w:tcPr>
            <w:tcW w:w="2481" w:type="dxa"/>
            <w:shd w:val="clear" w:color="auto" w:fill="B6DDE8" w:themeFill="accent5" w:themeFillTint="66"/>
            <w:noWrap/>
            <w:vAlign w:val="center"/>
            <w:hideMark/>
          </w:tcPr>
          <w:p w:rsidR="00AD3E60" w:rsidRPr="004149FE" w:rsidRDefault="00AD3E60" w:rsidP="00F02E2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1276"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303,91</w:t>
            </w:r>
          </w:p>
        </w:tc>
        <w:tc>
          <w:tcPr>
            <w:tcW w:w="1202"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329,94</w:t>
            </w:r>
          </w:p>
        </w:tc>
      </w:tr>
      <w:tr w:rsidR="00AD3E60" w:rsidRPr="004149FE" w:rsidTr="000F149E">
        <w:trPr>
          <w:trHeight w:val="300"/>
          <w:jc w:val="center"/>
        </w:trPr>
        <w:tc>
          <w:tcPr>
            <w:tcW w:w="2481" w:type="dxa"/>
            <w:shd w:val="clear" w:color="auto" w:fill="B6DDE8" w:themeFill="accent5" w:themeFillTint="66"/>
            <w:noWrap/>
            <w:vAlign w:val="center"/>
            <w:hideMark/>
          </w:tcPr>
          <w:p w:rsidR="00AD3E60" w:rsidRPr="004149FE" w:rsidRDefault="00AD3E60" w:rsidP="00F02E2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1276"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87,01</w:t>
            </w:r>
          </w:p>
        </w:tc>
        <w:tc>
          <w:tcPr>
            <w:tcW w:w="1202"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71,69</w:t>
            </w:r>
          </w:p>
        </w:tc>
      </w:tr>
      <w:tr w:rsidR="00AD3E60" w:rsidRPr="004149FE" w:rsidTr="000F149E">
        <w:trPr>
          <w:trHeight w:val="300"/>
          <w:jc w:val="center"/>
        </w:trPr>
        <w:tc>
          <w:tcPr>
            <w:tcW w:w="2481" w:type="dxa"/>
            <w:shd w:val="clear" w:color="auto" w:fill="B6DDE8" w:themeFill="accent5" w:themeFillTint="66"/>
            <w:noWrap/>
            <w:vAlign w:val="center"/>
            <w:hideMark/>
          </w:tcPr>
          <w:p w:rsidR="00AD3E60" w:rsidRPr="004149FE" w:rsidRDefault="00AD3E60" w:rsidP="00F02E2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1276"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284,25</w:t>
            </w:r>
          </w:p>
        </w:tc>
        <w:tc>
          <w:tcPr>
            <w:tcW w:w="1202"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304,10</w:t>
            </w:r>
          </w:p>
        </w:tc>
      </w:tr>
      <w:tr w:rsidR="00AD3E60" w:rsidRPr="004149FE" w:rsidTr="000F149E">
        <w:trPr>
          <w:trHeight w:val="300"/>
          <w:jc w:val="center"/>
        </w:trPr>
        <w:tc>
          <w:tcPr>
            <w:tcW w:w="2481" w:type="dxa"/>
            <w:shd w:val="clear" w:color="auto" w:fill="B6DDE8" w:themeFill="accent5" w:themeFillTint="66"/>
            <w:noWrap/>
            <w:vAlign w:val="center"/>
            <w:hideMark/>
          </w:tcPr>
          <w:p w:rsidR="00AD3E60" w:rsidRPr="004149FE" w:rsidRDefault="00AD3E60" w:rsidP="00F02E2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1276"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446,30</w:t>
            </w:r>
          </w:p>
        </w:tc>
        <w:tc>
          <w:tcPr>
            <w:tcW w:w="1202"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431,80</w:t>
            </w:r>
          </w:p>
        </w:tc>
      </w:tr>
      <w:tr w:rsidR="00AD3E60" w:rsidRPr="004149FE" w:rsidTr="000F149E">
        <w:trPr>
          <w:trHeight w:val="300"/>
          <w:jc w:val="center"/>
        </w:trPr>
        <w:tc>
          <w:tcPr>
            <w:tcW w:w="2481" w:type="dxa"/>
            <w:shd w:val="clear" w:color="auto" w:fill="B6DDE8" w:themeFill="accent5" w:themeFillTint="66"/>
            <w:noWrap/>
            <w:vAlign w:val="center"/>
            <w:hideMark/>
          </w:tcPr>
          <w:p w:rsidR="00AD3E60" w:rsidRPr="004149FE" w:rsidRDefault="00AD3E60" w:rsidP="00F02E2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1276"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216,30</w:t>
            </w:r>
          </w:p>
        </w:tc>
        <w:tc>
          <w:tcPr>
            <w:tcW w:w="1202" w:type="dxa"/>
            <w:noWrap/>
            <w:vAlign w:val="bottom"/>
            <w:hideMark/>
          </w:tcPr>
          <w:p w:rsidR="00AD3E60" w:rsidRPr="004149FE" w:rsidRDefault="00AD3E60"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250,80</w:t>
            </w:r>
          </w:p>
        </w:tc>
      </w:tr>
      <w:tr w:rsidR="00F02E28" w:rsidRPr="004149FE" w:rsidTr="000F149E">
        <w:trPr>
          <w:trHeight w:val="300"/>
          <w:jc w:val="center"/>
        </w:trPr>
        <w:tc>
          <w:tcPr>
            <w:tcW w:w="2481" w:type="dxa"/>
            <w:shd w:val="clear" w:color="auto" w:fill="B6DDE8" w:themeFill="accent5" w:themeFillTint="66"/>
            <w:noWrap/>
            <w:vAlign w:val="center"/>
            <w:hideMark/>
          </w:tcPr>
          <w:p w:rsidR="00F02E28" w:rsidRPr="004149FE" w:rsidRDefault="00F02E28" w:rsidP="00F02E2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w:t>
            </w:r>
            <w:r w:rsidR="000A7677" w:rsidRPr="004149FE">
              <w:rPr>
                <w:rFonts w:ascii="Times New Roman" w:eastAsia="Times New Roman" w:hAnsi="Times New Roman" w:cs="Times New Roman"/>
                <w:b/>
                <w:color w:val="000000"/>
                <w:sz w:val="24"/>
                <w:szCs w:val="24"/>
              </w:rPr>
              <w:t>o</w:t>
            </w:r>
            <w:r w:rsidRPr="004149FE">
              <w:rPr>
                <w:rFonts w:ascii="Times New Roman" w:eastAsia="Times New Roman" w:hAnsi="Times New Roman" w:cs="Times New Roman"/>
                <w:b/>
                <w:color w:val="000000"/>
                <w:sz w:val="24"/>
                <w:szCs w:val="24"/>
              </w:rPr>
              <w:t>ta p</w:t>
            </w:r>
          </w:p>
        </w:tc>
        <w:tc>
          <w:tcPr>
            <w:tcW w:w="2478" w:type="dxa"/>
            <w:gridSpan w:val="2"/>
            <w:noWrap/>
            <w:vAlign w:val="center"/>
            <w:hideMark/>
          </w:tcPr>
          <w:p w:rsidR="00F02E28" w:rsidRPr="004149FE" w:rsidRDefault="00F02E28" w:rsidP="00F02E2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0,26</w:t>
            </w:r>
          </w:p>
        </w:tc>
      </w:tr>
      <w:tr w:rsidR="00F02E28" w:rsidRPr="004149FE" w:rsidTr="000F149E">
        <w:trPr>
          <w:trHeight w:val="300"/>
          <w:jc w:val="center"/>
        </w:trPr>
        <w:tc>
          <w:tcPr>
            <w:tcW w:w="2481" w:type="dxa"/>
            <w:shd w:val="clear" w:color="auto" w:fill="B6DDE8" w:themeFill="accent5" w:themeFillTint="66"/>
            <w:noWrap/>
            <w:vAlign w:val="center"/>
            <w:hideMark/>
          </w:tcPr>
          <w:p w:rsidR="00F02E28" w:rsidRPr="004149FE" w:rsidRDefault="00F02E28" w:rsidP="00F02E2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2478" w:type="dxa"/>
            <w:gridSpan w:val="2"/>
            <w:noWrap/>
            <w:vAlign w:val="center"/>
            <w:hideMark/>
          </w:tcPr>
          <w:p w:rsidR="00F02E28" w:rsidRPr="004149FE" w:rsidRDefault="00030E3D" w:rsidP="00F02E2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8E1293" w:rsidRPr="004C6B92" w:rsidRDefault="00467755" w:rsidP="00163A52">
      <w:pPr>
        <w:pStyle w:val="TEXTOVO"/>
        <w:ind w:firstLine="0"/>
        <w:rPr>
          <w:sz w:val="20"/>
          <w:szCs w:val="20"/>
        </w:rPr>
      </w:pPr>
      <w:r w:rsidRPr="004C6B92">
        <w:rPr>
          <w:sz w:val="20"/>
          <w:szCs w:val="20"/>
        </w:rPr>
        <w:t>Vysvětlivky: F</w:t>
      </w:r>
      <w:r w:rsidR="00163A52" w:rsidRPr="004C6B92">
        <w:rPr>
          <w:sz w:val="20"/>
          <w:szCs w:val="20"/>
          <w:vertAlign w:val="subscript"/>
        </w:rPr>
        <w:t xml:space="preserve">max. </w:t>
      </w:r>
      <w:r w:rsidR="00163A52" w:rsidRPr="004C6B92">
        <w:rPr>
          <w:sz w:val="20"/>
          <w:szCs w:val="20"/>
        </w:rPr>
        <w:t xml:space="preserve">– maximální síla; l. dx. – </w:t>
      </w:r>
      <w:r w:rsidR="00823A44">
        <w:rPr>
          <w:sz w:val="20"/>
          <w:szCs w:val="20"/>
        </w:rPr>
        <w:t>pravostranný</w:t>
      </w:r>
      <w:r w:rsidR="00163A52" w:rsidRPr="004C6B92">
        <w:rPr>
          <w:sz w:val="20"/>
          <w:szCs w:val="20"/>
        </w:rPr>
        <w:t>; SD – směrodatná odchylka;</w:t>
      </w:r>
    </w:p>
    <w:p w:rsidR="0079534E" w:rsidRPr="004149FE" w:rsidRDefault="0079534E" w:rsidP="000F149E">
      <w:pPr>
        <w:jc w:val="center"/>
        <w:rPr>
          <w:rFonts w:ascii="Times New Roman" w:eastAsia="Times New Roman" w:hAnsi="Times New Roman" w:cs="Times New Roman"/>
          <w:b/>
          <w:sz w:val="24"/>
          <w:szCs w:val="24"/>
          <w:u w:val="single"/>
        </w:rPr>
      </w:pPr>
    </w:p>
    <w:p w:rsidR="000F149E" w:rsidRPr="004149FE" w:rsidRDefault="001040F8" w:rsidP="000F149E">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lastRenderedPageBreak/>
        <w:drawing>
          <wp:inline distT="0" distB="0" distL="0" distR="0" wp14:anchorId="7428405D" wp14:editId="473A36F5">
            <wp:extent cx="4419600" cy="2743200"/>
            <wp:effectExtent l="0" t="0" r="19050" b="1905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3A52" w:rsidRPr="004149FE" w:rsidRDefault="000F149E" w:rsidP="000F149E">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Obr. č. </w:t>
      </w:r>
      <w:r w:rsidR="00F03830">
        <w:rPr>
          <w:rFonts w:ascii="Times New Roman" w:eastAsia="Times New Roman" w:hAnsi="Times New Roman" w:cs="Times New Roman"/>
          <w:sz w:val="24"/>
          <w:szCs w:val="24"/>
        </w:rPr>
        <w:t>1</w:t>
      </w:r>
      <w:r w:rsidRPr="004149FE">
        <w:rPr>
          <w:rFonts w:ascii="Times New Roman" w:eastAsia="Times New Roman" w:hAnsi="Times New Roman" w:cs="Times New Roman"/>
          <w:sz w:val="24"/>
          <w:szCs w:val="24"/>
        </w:rPr>
        <w:t>: Graf hodnocení maximální síly m. QF u pacientů s CHSL</w:t>
      </w:r>
      <w:r w:rsidR="00163A52" w:rsidRPr="004149FE">
        <w:rPr>
          <w:rFonts w:ascii="Times New Roman" w:eastAsia="Times New Roman" w:hAnsi="Times New Roman" w:cs="Times New Roman"/>
          <w:sz w:val="24"/>
          <w:szCs w:val="24"/>
        </w:rPr>
        <w:br w:type="page"/>
      </w:r>
    </w:p>
    <w:p w:rsidR="00A3435E" w:rsidRPr="004149FE" w:rsidRDefault="00A3435E" w:rsidP="00A3435E">
      <w:pPr>
        <w:pStyle w:val="TEXTOVO"/>
        <w:jc w:val="center"/>
        <w:rPr>
          <w:b/>
        </w:rPr>
      </w:pPr>
      <w:r w:rsidRPr="004149FE">
        <w:rPr>
          <w:b/>
        </w:rPr>
        <w:lastRenderedPageBreak/>
        <w:t>Hodnocení</w:t>
      </w:r>
      <w:r w:rsidR="001B347D" w:rsidRPr="004149FE">
        <w:rPr>
          <w:b/>
        </w:rPr>
        <w:t xml:space="preserve"> maximální</w:t>
      </w:r>
      <w:r w:rsidRPr="004149FE">
        <w:rPr>
          <w:b/>
        </w:rPr>
        <w:t xml:space="preserve"> svalové síly m. quadriceps femoris </w:t>
      </w:r>
      <w:r w:rsidR="0031695F" w:rsidRPr="004149FE">
        <w:rPr>
          <w:b/>
        </w:rPr>
        <w:t xml:space="preserve">l. </w:t>
      </w:r>
      <w:proofErr w:type="gramStart"/>
      <w:r w:rsidRPr="004149FE">
        <w:rPr>
          <w:b/>
        </w:rPr>
        <w:t>sin. u pacientů</w:t>
      </w:r>
      <w:proofErr w:type="gramEnd"/>
      <w:r w:rsidRPr="004149FE">
        <w:rPr>
          <w:b/>
        </w:rPr>
        <w:t xml:space="preserve"> </w:t>
      </w:r>
      <w:r w:rsidRPr="004149FE">
        <w:rPr>
          <w:b/>
        </w:rPr>
        <w:br/>
        <w:t>s CHSL po dvacetitýdenním intradialyzačním tréninku</w:t>
      </w:r>
    </w:p>
    <w:p w:rsidR="00A3435E" w:rsidRPr="004149FE" w:rsidRDefault="00A3435E" w:rsidP="00A3435E">
      <w:pPr>
        <w:pStyle w:val="TEXTOVO"/>
      </w:pPr>
    </w:p>
    <w:p w:rsidR="00A3435E" w:rsidRPr="004149FE" w:rsidRDefault="00A3435E" w:rsidP="00A3435E">
      <w:pPr>
        <w:pStyle w:val="TEXTOVO"/>
      </w:pPr>
      <w:r w:rsidRPr="004149FE">
        <w:t xml:space="preserve">V tabulce č. 8 </w:t>
      </w:r>
      <w:r w:rsidR="00DC7BC0" w:rsidRPr="004149FE">
        <w:t xml:space="preserve">a na obrázku č. </w:t>
      </w:r>
      <w:r w:rsidR="00F03830">
        <w:t>2</w:t>
      </w:r>
      <w:r w:rsidR="00DC7BC0" w:rsidRPr="004149FE">
        <w:t xml:space="preserve"> </w:t>
      </w:r>
      <w:r w:rsidRPr="004149FE">
        <w:t xml:space="preserve">je znázorněná síla m. QF levé dolní končetiny při vstupním a výstupním vyšetření. Vstupní maximální síla byla </w:t>
      </w:r>
      <w:r w:rsidR="008051BB">
        <w:t>v průměru</w:t>
      </w:r>
      <w:r w:rsidRPr="004149FE">
        <w:t xml:space="preserve"> </w:t>
      </w:r>
      <w:r w:rsidR="000A5A1E" w:rsidRPr="004149FE">
        <w:t>312,4</w:t>
      </w:r>
      <w:r w:rsidRPr="004149FE">
        <w:t xml:space="preserve"> N ±</w:t>
      </w:r>
      <w:r w:rsidR="0031695F" w:rsidRPr="004149FE">
        <w:t xml:space="preserve"> </w:t>
      </w:r>
      <w:r w:rsidR="000A5A1E" w:rsidRPr="004149FE">
        <w:t>70,58</w:t>
      </w:r>
      <w:r w:rsidRPr="004149FE">
        <w:t xml:space="preserve">. Po dvacetitýdenním tréninku se </w:t>
      </w:r>
      <w:proofErr w:type="gramStart"/>
      <w:r w:rsidRPr="004149FE">
        <w:t>síla</w:t>
      </w:r>
      <w:proofErr w:type="gramEnd"/>
      <w:r w:rsidR="0079534E" w:rsidRPr="004149FE">
        <w:t xml:space="preserve"> m. QF</w:t>
      </w:r>
      <w:r w:rsidR="0031695F" w:rsidRPr="004149FE">
        <w:t xml:space="preserve"> l. sin.</w:t>
      </w:r>
      <w:r w:rsidRPr="004149FE">
        <w:t xml:space="preserve"> </w:t>
      </w:r>
      <w:proofErr w:type="gramStart"/>
      <w:r w:rsidRPr="004149FE">
        <w:t>průměrně</w:t>
      </w:r>
      <w:proofErr w:type="gramEnd"/>
      <w:r w:rsidRPr="004149FE">
        <w:t xml:space="preserve"> zvýšila o </w:t>
      </w:r>
      <w:r w:rsidR="001D3F99" w:rsidRPr="004149FE">
        <w:t>47,3</w:t>
      </w:r>
      <w:r w:rsidRPr="004149FE">
        <w:t xml:space="preserve"> N</w:t>
      </w:r>
      <w:r w:rsidR="00085A81" w:rsidRPr="004149FE">
        <w:t xml:space="preserve">. Výstupní hodnota síly </w:t>
      </w:r>
      <w:r w:rsidR="000B76A9">
        <w:t>byla</w:t>
      </w:r>
      <w:r w:rsidR="001D3F99" w:rsidRPr="004149FE">
        <w:t xml:space="preserve"> 35</w:t>
      </w:r>
      <w:r w:rsidRPr="004149FE">
        <w:t>9,</w:t>
      </w:r>
      <w:r w:rsidR="001D3F99" w:rsidRPr="004149FE">
        <w:t>7</w:t>
      </w:r>
      <w:r w:rsidRPr="004149FE">
        <w:t xml:space="preserve"> N ±</w:t>
      </w:r>
      <w:r w:rsidR="00BC0DFF" w:rsidRPr="004149FE">
        <w:t xml:space="preserve"> </w:t>
      </w:r>
      <w:r w:rsidRPr="004149FE">
        <w:t>7</w:t>
      </w:r>
      <w:r w:rsidR="001D3F99" w:rsidRPr="004149FE">
        <w:t>5</w:t>
      </w:r>
      <w:r w:rsidRPr="004149FE">
        <w:t>,6</w:t>
      </w:r>
      <w:r w:rsidR="001D3F99" w:rsidRPr="004149FE">
        <w:t>3</w:t>
      </w:r>
      <w:r w:rsidRPr="004149FE">
        <w:t xml:space="preserve">. Síla </w:t>
      </w:r>
      <w:r w:rsidR="003F1397">
        <w:t>svalu se</w:t>
      </w:r>
      <w:r w:rsidR="0079534E" w:rsidRPr="004149FE">
        <w:t xml:space="preserve"> průměrně</w:t>
      </w:r>
      <w:r w:rsidRPr="004149FE">
        <w:t xml:space="preserve"> zvýšila o </w:t>
      </w:r>
      <w:r w:rsidR="001D3F99" w:rsidRPr="004149FE">
        <w:t>15,14</w:t>
      </w:r>
      <w:r w:rsidRPr="004149FE">
        <w:t xml:space="preserve"> % původní hodnoty. Tento rozdíl </w:t>
      </w:r>
      <w:r w:rsidR="003023D1">
        <w:t>byl</w:t>
      </w:r>
      <w:r w:rsidRPr="004149FE">
        <w:t xml:space="preserve"> podle Wilcoxonova testu při hladině významnosti α</w:t>
      </w:r>
      <w:r w:rsidR="00F117FC" w:rsidRPr="004149FE">
        <w:t xml:space="preserve"> </w:t>
      </w:r>
      <w:r w:rsidRPr="004149FE">
        <w:t>=</w:t>
      </w:r>
      <w:r w:rsidR="0031695F" w:rsidRPr="004149FE">
        <w:t xml:space="preserve"> </w:t>
      </w:r>
      <w:r w:rsidRPr="004149FE">
        <w:t>0,05</w:t>
      </w:r>
      <w:r w:rsidR="00CB25A6" w:rsidRPr="004149FE">
        <w:t xml:space="preserve"> </w:t>
      </w:r>
      <w:r w:rsidR="00CB25A6" w:rsidRPr="004149FE">
        <w:rPr>
          <w:b/>
        </w:rPr>
        <w:t xml:space="preserve">statisticky </w:t>
      </w:r>
      <w:r w:rsidRPr="004149FE">
        <w:rPr>
          <w:b/>
        </w:rPr>
        <w:t>významný</w:t>
      </w:r>
      <w:r w:rsidRPr="004149FE">
        <w:t xml:space="preserve"> </w:t>
      </w:r>
      <w:r w:rsidR="00AC3E8C">
        <w:br/>
      </w:r>
      <w:r w:rsidRPr="004149FE">
        <w:t>(p</w:t>
      </w:r>
      <w:r w:rsidR="0031695F" w:rsidRPr="004149FE">
        <w:t xml:space="preserve"> </w:t>
      </w:r>
      <w:r w:rsidRPr="004149FE">
        <w:t>=</w:t>
      </w:r>
      <w:r w:rsidR="0031695F" w:rsidRPr="004149FE">
        <w:t xml:space="preserve"> </w:t>
      </w:r>
      <w:r w:rsidR="00CB25A6" w:rsidRPr="004149FE">
        <w:t>0,02</w:t>
      </w:r>
      <w:r w:rsidRPr="004149FE">
        <w:t xml:space="preserve">). </w:t>
      </w:r>
    </w:p>
    <w:p w:rsidR="00A3435E" w:rsidRPr="004149FE" w:rsidRDefault="00A3435E" w:rsidP="00A3435E">
      <w:pPr>
        <w:pStyle w:val="TEXTOVO"/>
      </w:pPr>
    </w:p>
    <w:p w:rsidR="00A3435E" w:rsidRPr="004149FE" w:rsidRDefault="00A3435E" w:rsidP="00A3435E">
      <w:pPr>
        <w:pStyle w:val="TEXTOVO"/>
        <w:ind w:firstLine="0"/>
      </w:pPr>
      <w:r w:rsidRPr="004149FE">
        <w:t xml:space="preserve">Tab. </w:t>
      </w:r>
      <w:proofErr w:type="gramStart"/>
      <w:r w:rsidRPr="004149FE">
        <w:t>č.</w:t>
      </w:r>
      <w:proofErr w:type="gramEnd"/>
      <w:r w:rsidRPr="004149FE">
        <w:t xml:space="preserve"> 8: Hodnoty svalové síly m. </w:t>
      </w:r>
      <w:r w:rsidR="0079534E" w:rsidRPr="004149FE">
        <w:t>QF</w:t>
      </w:r>
      <w:r w:rsidRPr="004149FE">
        <w:t xml:space="preserve"> </w:t>
      </w:r>
      <w:r w:rsidR="0031695F" w:rsidRPr="004149FE">
        <w:t xml:space="preserve">l. </w:t>
      </w:r>
      <w:r w:rsidRPr="004149FE">
        <w:t xml:space="preserve">sin. </w:t>
      </w:r>
      <w:proofErr w:type="gramStart"/>
      <w:r w:rsidRPr="004149FE">
        <w:t>měřené</w:t>
      </w:r>
      <w:proofErr w:type="gramEnd"/>
      <w:r w:rsidRPr="004149FE">
        <w:t xml:space="preserve"> dynamometrií při vstupním a výstupním vyšetření</w:t>
      </w:r>
    </w:p>
    <w:tbl>
      <w:tblPr>
        <w:tblStyle w:val="Mkatabulky"/>
        <w:tblW w:w="4545" w:type="dxa"/>
        <w:jc w:val="center"/>
        <w:tblLook w:val="04A0" w:firstRow="1" w:lastRow="0" w:firstColumn="1" w:lastColumn="0" w:noHBand="0" w:noVBand="1"/>
      </w:tblPr>
      <w:tblGrid>
        <w:gridCol w:w="2067"/>
        <w:gridCol w:w="1200"/>
        <w:gridCol w:w="1278"/>
      </w:tblGrid>
      <w:tr w:rsidR="00A3435E" w:rsidRPr="004149FE" w:rsidTr="006C3303">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A3435E" w:rsidRPr="004149FE" w:rsidRDefault="00A3435E" w:rsidP="006C3303">
            <w:pPr>
              <w:jc w:val="center"/>
              <w:rPr>
                <w:rFonts w:ascii="Times New Roman" w:eastAsia="Times New Roman" w:hAnsi="Times New Roman" w:cs="Times New Roman"/>
                <w:color w:val="000000"/>
                <w:sz w:val="24"/>
                <w:szCs w:val="24"/>
              </w:rPr>
            </w:pPr>
          </w:p>
        </w:tc>
        <w:tc>
          <w:tcPr>
            <w:tcW w:w="2478" w:type="dxa"/>
            <w:gridSpan w:val="2"/>
            <w:shd w:val="clear" w:color="auto" w:fill="00B0F0"/>
            <w:noWrap/>
            <w:vAlign w:val="center"/>
            <w:hideMark/>
          </w:tcPr>
          <w:p w:rsidR="00A3435E" w:rsidRPr="004149FE" w:rsidRDefault="004D715F" w:rsidP="00AD724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F</w:t>
            </w:r>
            <w:r w:rsidR="00A3435E" w:rsidRPr="004149FE">
              <w:rPr>
                <w:rFonts w:ascii="Times New Roman" w:eastAsia="Times New Roman" w:hAnsi="Times New Roman" w:cs="Times New Roman"/>
                <w:b/>
                <w:color w:val="000000"/>
                <w:sz w:val="24"/>
                <w:szCs w:val="24"/>
                <w:vertAlign w:val="subscript"/>
              </w:rPr>
              <w:t>max</w:t>
            </w:r>
            <w:r w:rsidR="00A3435E" w:rsidRPr="004149FE">
              <w:rPr>
                <w:rFonts w:ascii="Times New Roman" w:eastAsia="Times New Roman" w:hAnsi="Times New Roman" w:cs="Times New Roman"/>
                <w:b/>
                <w:color w:val="000000"/>
                <w:sz w:val="24"/>
                <w:szCs w:val="24"/>
              </w:rPr>
              <w:t xml:space="preserve"> l. </w:t>
            </w:r>
            <w:r w:rsidR="00AD7248" w:rsidRPr="004149FE">
              <w:rPr>
                <w:rFonts w:ascii="Times New Roman" w:eastAsia="Times New Roman" w:hAnsi="Times New Roman" w:cs="Times New Roman"/>
                <w:b/>
                <w:color w:val="000000"/>
                <w:sz w:val="24"/>
                <w:szCs w:val="24"/>
              </w:rPr>
              <w:t>sin</w:t>
            </w:r>
            <w:r w:rsidR="00A3435E" w:rsidRPr="004149FE">
              <w:rPr>
                <w:rFonts w:ascii="Times New Roman" w:eastAsia="Times New Roman" w:hAnsi="Times New Roman" w:cs="Times New Roman"/>
                <w:b/>
                <w:color w:val="000000"/>
                <w:sz w:val="24"/>
                <w:szCs w:val="24"/>
              </w:rPr>
              <w:t>.</w:t>
            </w:r>
            <w:r w:rsidRPr="004149FE">
              <w:rPr>
                <w:rFonts w:ascii="Times New Roman" w:eastAsia="Times New Roman" w:hAnsi="Times New Roman" w:cs="Times New Roman"/>
                <w:b/>
                <w:color w:val="000000"/>
                <w:sz w:val="24"/>
                <w:szCs w:val="24"/>
              </w:rPr>
              <w:t xml:space="preserve"> [N]</w:t>
            </w:r>
          </w:p>
        </w:tc>
      </w:tr>
      <w:tr w:rsidR="00A3435E" w:rsidRPr="004149FE" w:rsidTr="006C3303">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A3435E" w:rsidRPr="004149FE" w:rsidRDefault="00A3435E" w:rsidP="006C3303">
            <w:pPr>
              <w:jc w:val="center"/>
              <w:rPr>
                <w:rFonts w:ascii="Times New Roman" w:eastAsia="Times New Roman" w:hAnsi="Times New Roman" w:cs="Times New Roman"/>
                <w:b/>
                <w:color w:val="000000"/>
                <w:sz w:val="24"/>
                <w:szCs w:val="24"/>
              </w:rPr>
            </w:pPr>
          </w:p>
        </w:tc>
        <w:tc>
          <w:tcPr>
            <w:tcW w:w="1200" w:type="dxa"/>
            <w:shd w:val="clear" w:color="auto" w:fill="00B0F0"/>
            <w:noWrap/>
            <w:vAlign w:val="center"/>
            <w:hideMark/>
          </w:tcPr>
          <w:p w:rsidR="00A3435E" w:rsidRPr="004149FE" w:rsidRDefault="00A3435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278" w:type="dxa"/>
            <w:shd w:val="clear" w:color="auto" w:fill="00B0F0"/>
            <w:noWrap/>
            <w:vAlign w:val="center"/>
            <w:hideMark/>
          </w:tcPr>
          <w:p w:rsidR="00A3435E" w:rsidRPr="004149FE" w:rsidRDefault="00A3435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AD7248" w:rsidRPr="004149FE" w:rsidTr="00AD7248">
        <w:trPr>
          <w:trHeight w:val="300"/>
          <w:jc w:val="center"/>
        </w:trPr>
        <w:tc>
          <w:tcPr>
            <w:tcW w:w="2067" w:type="dxa"/>
            <w:shd w:val="clear" w:color="auto" w:fill="B6DDE8" w:themeFill="accent5" w:themeFillTint="66"/>
            <w:noWrap/>
            <w:vAlign w:val="center"/>
            <w:hideMark/>
          </w:tcPr>
          <w:p w:rsidR="00AD7248" w:rsidRPr="004149FE" w:rsidRDefault="00AD7248"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1200"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312,40</w:t>
            </w:r>
          </w:p>
        </w:tc>
        <w:tc>
          <w:tcPr>
            <w:tcW w:w="1278"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359,70</w:t>
            </w:r>
          </w:p>
        </w:tc>
      </w:tr>
      <w:tr w:rsidR="00AD7248" w:rsidRPr="004149FE" w:rsidTr="00AD7248">
        <w:trPr>
          <w:trHeight w:val="300"/>
          <w:jc w:val="center"/>
        </w:trPr>
        <w:tc>
          <w:tcPr>
            <w:tcW w:w="2067" w:type="dxa"/>
            <w:shd w:val="clear" w:color="auto" w:fill="B6DDE8" w:themeFill="accent5" w:themeFillTint="66"/>
            <w:noWrap/>
            <w:vAlign w:val="center"/>
            <w:hideMark/>
          </w:tcPr>
          <w:p w:rsidR="00AD7248" w:rsidRPr="004149FE" w:rsidRDefault="00AD7248"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1200"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70,58</w:t>
            </w:r>
          </w:p>
        </w:tc>
        <w:tc>
          <w:tcPr>
            <w:tcW w:w="1278"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75,63</w:t>
            </w:r>
          </w:p>
        </w:tc>
      </w:tr>
      <w:tr w:rsidR="00AD7248" w:rsidRPr="004149FE" w:rsidTr="00AD7248">
        <w:trPr>
          <w:trHeight w:val="300"/>
          <w:jc w:val="center"/>
        </w:trPr>
        <w:tc>
          <w:tcPr>
            <w:tcW w:w="2067" w:type="dxa"/>
            <w:shd w:val="clear" w:color="auto" w:fill="B6DDE8" w:themeFill="accent5" w:themeFillTint="66"/>
            <w:noWrap/>
            <w:vAlign w:val="center"/>
            <w:hideMark/>
          </w:tcPr>
          <w:p w:rsidR="00AD7248" w:rsidRPr="004149FE" w:rsidRDefault="00AD7248"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1200"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321,00</w:t>
            </w:r>
          </w:p>
        </w:tc>
        <w:tc>
          <w:tcPr>
            <w:tcW w:w="1278"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339,30</w:t>
            </w:r>
          </w:p>
        </w:tc>
      </w:tr>
      <w:tr w:rsidR="00AD7248" w:rsidRPr="004149FE" w:rsidTr="00AD7248">
        <w:trPr>
          <w:trHeight w:val="300"/>
          <w:jc w:val="center"/>
        </w:trPr>
        <w:tc>
          <w:tcPr>
            <w:tcW w:w="2067" w:type="dxa"/>
            <w:shd w:val="clear" w:color="auto" w:fill="B6DDE8" w:themeFill="accent5" w:themeFillTint="66"/>
            <w:noWrap/>
            <w:vAlign w:val="center"/>
            <w:hideMark/>
          </w:tcPr>
          <w:p w:rsidR="00AD7248" w:rsidRPr="004149FE" w:rsidRDefault="00AD7248"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1200"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414,30</w:t>
            </w:r>
          </w:p>
        </w:tc>
        <w:tc>
          <w:tcPr>
            <w:tcW w:w="1278"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471,70</w:t>
            </w:r>
          </w:p>
        </w:tc>
      </w:tr>
      <w:tr w:rsidR="00AD7248" w:rsidRPr="004149FE" w:rsidTr="00AD7248">
        <w:trPr>
          <w:trHeight w:val="300"/>
          <w:jc w:val="center"/>
        </w:trPr>
        <w:tc>
          <w:tcPr>
            <w:tcW w:w="2067" w:type="dxa"/>
            <w:shd w:val="clear" w:color="auto" w:fill="B6DDE8" w:themeFill="accent5" w:themeFillTint="66"/>
            <w:noWrap/>
            <w:vAlign w:val="center"/>
            <w:hideMark/>
          </w:tcPr>
          <w:p w:rsidR="00AD7248" w:rsidRPr="004149FE" w:rsidRDefault="00AD7248"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1200"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213,30</w:t>
            </w:r>
          </w:p>
        </w:tc>
        <w:tc>
          <w:tcPr>
            <w:tcW w:w="1278" w:type="dxa"/>
            <w:noWrap/>
            <w:vAlign w:val="center"/>
            <w:hideMark/>
          </w:tcPr>
          <w:p w:rsidR="00AD7248" w:rsidRPr="004149FE" w:rsidRDefault="00AD7248" w:rsidP="00AD724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266,70</w:t>
            </w:r>
          </w:p>
        </w:tc>
      </w:tr>
      <w:tr w:rsidR="00A3435E" w:rsidRPr="004149FE" w:rsidTr="00AD7248">
        <w:trPr>
          <w:trHeight w:val="300"/>
          <w:jc w:val="center"/>
        </w:trPr>
        <w:tc>
          <w:tcPr>
            <w:tcW w:w="2067" w:type="dxa"/>
            <w:shd w:val="clear" w:color="auto" w:fill="B6DDE8" w:themeFill="accent5" w:themeFillTint="66"/>
            <w:noWrap/>
            <w:vAlign w:val="center"/>
            <w:hideMark/>
          </w:tcPr>
          <w:p w:rsidR="00A3435E" w:rsidRPr="004149FE" w:rsidRDefault="00A3435E"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w:t>
            </w:r>
            <w:r w:rsidR="000A7677" w:rsidRPr="004149FE">
              <w:rPr>
                <w:rFonts w:ascii="Times New Roman" w:eastAsia="Times New Roman" w:hAnsi="Times New Roman" w:cs="Times New Roman"/>
                <w:b/>
                <w:color w:val="000000"/>
                <w:sz w:val="24"/>
                <w:szCs w:val="24"/>
              </w:rPr>
              <w:t>o</w:t>
            </w:r>
            <w:r w:rsidRPr="004149FE">
              <w:rPr>
                <w:rFonts w:ascii="Times New Roman" w:eastAsia="Times New Roman" w:hAnsi="Times New Roman" w:cs="Times New Roman"/>
                <w:b/>
                <w:color w:val="000000"/>
                <w:sz w:val="24"/>
                <w:szCs w:val="24"/>
              </w:rPr>
              <w:t>ta p</w:t>
            </w:r>
          </w:p>
        </w:tc>
        <w:tc>
          <w:tcPr>
            <w:tcW w:w="2478" w:type="dxa"/>
            <w:gridSpan w:val="2"/>
            <w:noWrap/>
            <w:vAlign w:val="center"/>
            <w:hideMark/>
          </w:tcPr>
          <w:p w:rsidR="00A3435E" w:rsidRPr="004149FE" w:rsidRDefault="00A3435E" w:rsidP="00AB4819">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CB25A6" w:rsidRPr="004149FE">
              <w:rPr>
                <w:rFonts w:ascii="Times New Roman" w:eastAsia="Times New Roman" w:hAnsi="Times New Roman" w:cs="Times New Roman"/>
                <w:b/>
                <w:color w:val="000000"/>
                <w:sz w:val="24"/>
                <w:szCs w:val="24"/>
              </w:rPr>
              <w:t>02</w:t>
            </w:r>
            <w:r w:rsidR="00AB4819" w:rsidRPr="004149FE">
              <w:rPr>
                <w:rFonts w:ascii="Times New Roman" w:eastAsia="Times New Roman" w:hAnsi="Times New Roman" w:cs="Times New Roman"/>
                <w:b/>
                <w:color w:val="000000"/>
                <w:sz w:val="24"/>
                <w:szCs w:val="24"/>
              </w:rPr>
              <w:t xml:space="preserve"> *</w:t>
            </w:r>
          </w:p>
        </w:tc>
      </w:tr>
      <w:tr w:rsidR="00A3435E" w:rsidRPr="004149FE" w:rsidTr="00AD7248">
        <w:trPr>
          <w:trHeight w:val="300"/>
          <w:jc w:val="center"/>
        </w:trPr>
        <w:tc>
          <w:tcPr>
            <w:tcW w:w="2067" w:type="dxa"/>
            <w:shd w:val="clear" w:color="auto" w:fill="B6DDE8" w:themeFill="accent5" w:themeFillTint="66"/>
            <w:noWrap/>
            <w:vAlign w:val="center"/>
            <w:hideMark/>
          </w:tcPr>
          <w:p w:rsidR="00A3435E" w:rsidRPr="004149FE" w:rsidRDefault="00A3435E"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2478" w:type="dxa"/>
            <w:gridSpan w:val="2"/>
            <w:noWrap/>
            <w:vAlign w:val="center"/>
            <w:hideMark/>
          </w:tcPr>
          <w:p w:rsidR="00A3435E" w:rsidRPr="004149FE" w:rsidRDefault="00CB25A6" w:rsidP="00AD724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9952E6" w:rsidRPr="004C6B92" w:rsidRDefault="00A3435E" w:rsidP="00AB4819">
      <w:pPr>
        <w:pStyle w:val="TEXTOVO"/>
        <w:ind w:firstLine="0"/>
        <w:rPr>
          <w:color w:val="000000"/>
          <w:sz w:val="20"/>
          <w:szCs w:val="20"/>
        </w:rPr>
      </w:pPr>
      <w:r w:rsidRPr="004C6B92">
        <w:rPr>
          <w:sz w:val="20"/>
          <w:szCs w:val="20"/>
        </w:rPr>
        <w:t>Vysvětlivky: F</w:t>
      </w:r>
      <w:r w:rsidRPr="004C6B92">
        <w:rPr>
          <w:sz w:val="20"/>
          <w:szCs w:val="20"/>
          <w:vertAlign w:val="subscript"/>
        </w:rPr>
        <w:t>max</w:t>
      </w:r>
      <w:r w:rsidRPr="004C6B92">
        <w:rPr>
          <w:sz w:val="20"/>
          <w:szCs w:val="20"/>
        </w:rPr>
        <w:t xml:space="preserve">. – maximální síla; l. sin. – </w:t>
      </w:r>
      <w:r w:rsidR="00823A44">
        <w:rPr>
          <w:sz w:val="20"/>
          <w:szCs w:val="20"/>
        </w:rPr>
        <w:t>levostranný</w:t>
      </w:r>
      <w:r w:rsidRPr="004C6B92">
        <w:rPr>
          <w:sz w:val="20"/>
          <w:szCs w:val="20"/>
        </w:rPr>
        <w:t>; SD – směrodatná odchylka;</w:t>
      </w:r>
      <w:r w:rsidR="00AB4819" w:rsidRPr="004C6B92">
        <w:rPr>
          <w:color w:val="000000"/>
          <w:sz w:val="20"/>
          <w:szCs w:val="20"/>
        </w:rPr>
        <w:t xml:space="preserve"> * - statistická významnost</w:t>
      </w:r>
    </w:p>
    <w:p w:rsidR="00AB4819" w:rsidRPr="004149FE" w:rsidRDefault="00AB4819" w:rsidP="00AB4819">
      <w:pPr>
        <w:pStyle w:val="TEXTOVO"/>
        <w:ind w:firstLine="0"/>
      </w:pPr>
    </w:p>
    <w:p w:rsidR="00DC7BC0" w:rsidRPr="004149FE" w:rsidRDefault="009469D0" w:rsidP="00CC39C8">
      <w:pPr>
        <w:pStyle w:val="TEXTOVO"/>
        <w:jc w:val="center"/>
      </w:pPr>
      <w:r w:rsidRPr="004149FE">
        <w:rPr>
          <w:noProof/>
        </w:rPr>
        <w:drawing>
          <wp:inline distT="0" distB="0" distL="0" distR="0" wp14:anchorId="1F5B228F" wp14:editId="06497B5B">
            <wp:extent cx="4572000" cy="2743200"/>
            <wp:effectExtent l="0" t="0" r="19050"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435E" w:rsidRPr="004149FE" w:rsidRDefault="00DC7BC0" w:rsidP="00A3435E">
      <w:pPr>
        <w:rPr>
          <w:rFonts w:ascii="Times New Roman" w:eastAsia="Times New Roman" w:hAnsi="Times New Roman" w:cs="Times New Roman"/>
          <w:b/>
          <w:sz w:val="24"/>
          <w:szCs w:val="24"/>
          <w:u w:val="single"/>
        </w:rPr>
      </w:pPr>
      <w:r w:rsidRPr="004149FE">
        <w:rPr>
          <w:rFonts w:ascii="Times New Roman" w:eastAsia="Times New Roman" w:hAnsi="Times New Roman" w:cs="Times New Roman"/>
          <w:sz w:val="24"/>
          <w:szCs w:val="24"/>
        </w:rPr>
        <w:t xml:space="preserve">Obr. č. </w:t>
      </w:r>
      <w:r w:rsidR="00F03830">
        <w:rPr>
          <w:rFonts w:ascii="Times New Roman" w:eastAsia="Times New Roman" w:hAnsi="Times New Roman" w:cs="Times New Roman"/>
          <w:sz w:val="24"/>
          <w:szCs w:val="24"/>
        </w:rPr>
        <w:t>2</w:t>
      </w:r>
      <w:r w:rsidRPr="004149FE">
        <w:rPr>
          <w:rFonts w:ascii="Times New Roman" w:eastAsia="Times New Roman" w:hAnsi="Times New Roman" w:cs="Times New Roman"/>
          <w:sz w:val="24"/>
          <w:szCs w:val="24"/>
        </w:rPr>
        <w:t xml:space="preserve">: Graf hodnocení maximální svalové síly m. QF </w:t>
      </w:r>
      <w:r w:rsidR="0031695F" w:rsidRPr="004149FE">
        <w:rPr>
          <w:rFonts w:ascii="Times New Roman" w:eastAsia="Times New Roman" w:hAnsi="Times New Roman" w:cs="Times New Roman"/>
          <w:sz w:val="24"/>
          <w:szCs w:val="24"/>
        </w:rPr>
        <w:t xml:space="preserve">l. </w:t>
      </w:r>
      <w:proofErr w:type="gramStart"/>
      <w:r w:rsidRPr="004149FE">
        <w:rPr>
          <w:rFonts w:ascii="Times New Roman" w:eastAsia="Times New Roman" w:hAnsi="Times New Roman" w:cs="Times New Roman"/>
          <w:sz w:val="24"/>
          <w:szCs w:val="24"/>
        </w:rPr>
        <w:t>sin. u pacientů</w:t>
      </w:r>
      <w:proofErr w:type="gramEnd"/>
      <w:r w:rsidRPr="004149FE">
        <w:rPr>
          <w:rFonts w:ascii="Times New Roman" w:eastAsia="Times New Roman" w:hAnsi="Times New Roman" w:cs="Times New Roman"/>
          <w:sz w:val="24"/>
          <w:szCs w:val="24"/>
        </w:rPr>
        <w:t xml:space="preserve"> s CHSL</w:t>
      </w:r>
      <w:r w:rsidR="00A3435E" w:rsidRPr="004149FE">
        <w:rPr>
          <w:rFonts w:ascii="Times New Roman" w:eastAsia="Times New Roman" w:hAnsi="Times New Roman" w:cs="Times New Roman"/>
          <w:sz w:val="24"/>
          <w:szCs w:val="24"/>
        </w:rPr>
        <w:br w:type="page"/>
      </w:r>
    </w:p>
    <w:p w:rsidR="001D3057" w:rsidRPr="004149FE" w:rsidRDefault="001D3057" w:rsidP="001D3057">
      <w:pPr>
        <w:pStyle w:val="TEXTOVO"/>
        <w:jc w:val="center"/>
        <w:rPr>
          <w:b/>
        </w:rPr>
      </w:pPr>
      <w:r w:rsidRPr="004149FE">
        <w:rPr>
          <w:b/>
        </w:rPr>
        <w:lastRenderedPageBreak/>
        <w:t xml:space="preserve">Hodnocení </w:t>
      </w:r>
      <w:r w:rsidR="001B347D" w:rsidRPr="004149FE">
        <w:rPr>
          <w:b/>
        </w:rPr>
        <w:t xml:space="preserve">maximálního </w:t>
      </w:r>
      <w:r w:rsidRPr="004149FE">
        <w:rPr>
          <w:b/>
        </w:rPr>
        <w:t xml:space="preserve">momentu síly m. quadriceps femoris </w:t>
      </w:r>
      <w:r w:rsidR="0031695F" w:rsidRPr="004149FE">
        <w:rPr>
          <w:b/>
        </w:rPr>
        <w:t xml:space="preserve">l. </w:t>
      </w:r>
      <w:r w:rsidRPr="004149FE">
        <w:rPr>
          <w:b/>
        </w:rPr>
        <w:t xml:space="preserve">dx. u pacientů </w:t>
      </w:r>
      <w:r w:rsidRPr="004149FE">
        <w:rPr>
          <w:b/>
        </w:rPr>
        <w:br/>
        <w:t>s CHSL po dvacetitýdenním intradialyzačním tréninku</w:t>
      </w:r>
    </w:p>
    <w:p w:rsidR="001D3057" w:rsidRPr="004149FE" w:rsidRDefault="001D3057" w:rsidP="001D3057">
      <w:pPr>
        <w:pStyle w:val="TEXTOVO"/>
      </w:pPr>
    </w:p>
    <w:p w:rsidR="001D3057" w:rsidRPr="004149FE" w:rsidRDefault="001D3057" w:rsidP="001D3057">
      <w:pPr>
        <w:pStyle w:val="TEXTOVO"/>
      </w:pPr>
      <w:r w:rsidRPr="004149FE">
        <w:t>V tabulce č. 9</w:t>
      </w:r>
      <w:r w:rsidR="00DC7BC0" w:rsidRPr="004149FE">
        <w:t xml:space="preserve"> a na obrázku č. </w:t>
      </w:r>
      <w:r w:rsidR="00F03830">
        <w:t>3</w:t>
      </w:r>
      <w:r w:rsidRPr="004149FE">
        <w:t xml:space="preserve"> je znázorněn </w:t>
      </w:r>
      <w:r w:rsidR="001B347D" w:rsidRPr="004149FE">
        <w:t xml:space="preserve">maximální </w:t>
      </w:r>
      <w:r w:rsidRPr="004149FE">
        <w:t>moment síly m. QF pravé dolní končetiny při vstupní a výstupní</w:t>
      </w:r>
      <w:r w:rsidR="00EA39D2" w:rsidRPr="004149FE">
        <w:t xml:space="preserve"> dynamometrii</w:t>
      </w:r>
      <w:r w:rsidRPr="004149FE">
        <w:t xml:space="preserve">. Vstupní </w:t>
      </w:r>
      <w:r w:rsidR="001B347D" w:rsidRPr="004149FE">
        <w:t>maximální moment síly</w:t>
      </w:r>
      <w:r w:rsidRPr="004149FE">
        <w:t xml:space="preserve"> m. QF </w:t>
      </w:r>
      <w:r w:rsidR="0031695F" w:rsidRPr="004149FE">
        <w:t xml:space="preserve">l. </w:t>
      </w:r>
      <w:r w:rsidR="001B347D" w:rsidRPr="004149FE">
        <w:t>dx</w:t>
      </w:r>
      <w:r w:rsidRPr="004149FE">
        <w:t xml:space="preserve">. byl </w:t>
      </w:r>
      <w:r w:rsidR="008051BB">
        <w:t>v průměru</w:t>
      </w:r>
      <w:r w:rsidRPr="004149FE">
        <w:t xml:space="preserve"> </w:t>
      </w:r>
      <w:r w:rsidR="00BC0DFF" w:rsidRPr="004149FE">
        <w:t>127,61</w:t>
      </w:r>
      <w:r w:rsidRPr="004149FE">
        <w:t xml:space="preserve"> N</w:t>
      </w:r>
      <w:r w:rsidR="003F1397">
        <w:t>·</w:t>
      </w:r>
      <w:r w:rsidR="00BC0DFF" w:rsidRPr="004149FE">
        <w:t>m</w:t>
      </w:r>
      <w:r w:rsidRPr="004149FE">
        <w:t xml:space="preserve"> ±</w:t>
      </w:r>
      <w:r w:rsidR="00BC0DFF" w:rsidRPr="004149FE">
        <w:t xml:space="preserve"> 43,13</w:t>
      </w:r>
      <w:r w:rsidRPr="004149FE">
        <w:t>. Po dvaceti</w:t>
      </w:r>
      <w:r w:rsidR="0079534E" w:rsidRPr="004149FE">
        <w:t xml:space="preserve"> týdnech </w:t>
      </w:r>
      <w:r w:rsidRPr="004149FE">
        <w:t xml:space="preserve">tréninku se </w:t>
      </w:r>
      <w:r w:rsidR="001B347D" w:rsidRPr="004149FE">
        <w:t>moment síly</w:t>
      </w:r>
      <w:r w:rsidRPr="004149FE">
        <w:t xml:space="preserve"> průměrně zvýšil o </w:t>
      </w:r>
      <w:r w:rsidR="00B507EA" w:rsidRPr="004149FE">
        <w:t>10,79</w:t>
      </w:r>
      <w:r w:rsidRPr="004149FE">
        <w:t xml:space="preserve"> </w:t>
      </w:r>
      <w:r w:rsidR="003F1397" w:rsidRPr="004149FE">
        <w:t>N</w:t>
      </w:r>
      <w:r w:rsidR="003F1397">
        <w:t>·</w:t>
      </w:r>
      <w:r w:rsidR="003F1397" w:rsidRPr="004149FE">
        <w:t>m</w:t>
      </w:r>
      <w:r w:rsidR="00085A81" w:rsidRPr="004149FE">
        <w:t xml:space="preserve">. Výstupní hodnota momentu síly </w:t>
      </w:r>
      <w:r w:rsidR="000B76A9">
        <w:t>byla</w:t>
      </w:r>
      <w:r w:rsidRPr="004149FE">
        <w:t xml:space="preserve"> </w:t>
      </w:r>
      <w:r w:rsidR="00BC0DFF" w:rsidRPr="004149FE">
        <w:t>138,4</w:t>
      </w:r>
      <w:r w:rsidRPr="004149FE">
        <w:t xml:space="preserve"> </w:t>
      </w:r>
      <w:r w:rsidR="003F1397" w:rsidRPr="004149FE">
        <w:t>N</w:t>
      </w:r>
      <w:r w:rsidR="003F1397">
        <w:t>·</w:t>
      </w:r>
      <w:r w:rsidR="003F1397" w:rsidRPr="004149FE">
        <w:t>m</w:t>
      </w:r>
      <w:r w:rsidRPr="004149FE">
        <w:t xml:space="preserve"> ±</w:t>
      </w:r>
      <w:r w:rsidR="00BC0DFF" w:rsidRPr="004149FE">
        <w:t xml:space="preserve"> 37,13</w:t>
      </w:r>
      <w:r w:rsidRPr="004149FE">
        <w:t xml:space="preserve">. </w:t>
      </w:r>
      <w:r w:rsidR="001B347D" w:rsidRPr="004149FE">
        <w:t xml:space="preserve">Moment síly se </w:t>
      </w:r>
      <w:r w:rsidRPr="004149FE">
        <w:t xml:space="preserve">zvýšil o </w:t>
      </w:r>
      <w:r w:rsidR="00B507EA" w:rsidRPr="004149FE">
        <w:t>8,46</w:t>
      </w:r>
      <w:r w:rsidRPr="004149FE">
        <w:t xml:space="preserve"> % původní hodnoty. </w:t>
      </w:r>
      <w:r w:rsidR="0079534E" w:rsidRPr="004149FE">
        <w:t>R</w:t>
      </w:r>
      <w:r w:rsidRPr="004149FE">
        <w:t xml:space="preserve">ozdíl </w:t>
      </w:r>
      <w:r w:rsidR="0079534E" w:rsidRPr="004149FE">
        <w:t xml:space="preserve">obou hodnot </w:t>
      </w:r>
      <w:r w:rsidR="003023D1">
        <w:t>byl</w:t>
      </w:r>
      <w:r w:rsidR="0079534E" w:rsidRPr="004149FE">
        <w:t xml:space="preserve"> </w:t>
      </w:r>
      <w:r w:rsidRPr="004149FE">
        <w:t>dle Wilcoxonova testu při hladině významnosti α</w:t>
      </w:r>
      <w:r w:rsidR="0031695F" w:rsidRPr="004149FE">
        <w:t xml:space="preserve"> </w:t>
      </w:r>
      <w:r w:rsidRPr="004149FE">
        <w:t>=</w:t>
      </w:r>
      <w:r w:rsidR="0031695F" w:rsidRPr="004149FE">
        <w:t xml:space="preserve"> </w:t>
      </w:r>
      <w:r w:rsidRPr="004149FE">
        <w:t xml:space="preserve">0,05 </w:t>
      </w:r>
      <w:r w:rsidRPr="004149FE">
        <w:rPr>
          <w:b/>
        </w:rPr>
        <w:t xml:space="preserve">statisticky </w:t>
      </w:r>
      <w:r w:rsidR="009F4068" w:rsidRPr="004149FE">
        <w:rPr>
          <w:b/>
        </w:rPr>
        <w:t>nev</w:t>
      </w:r>
      <w:r w:rsidRPr="004149FE">
        <w:rPr>
          <w:b/>
        </w:rPr>
        <w:t>ýznamný</w:t>
      </w:r>
      <w:r w:rsidRPr="004149FE">
        <w:t xml:space="preserve"> (p</w:t>
      </w:r>
      <w:r w:rsidR="0031695F" w:rsidRPr="004149FE">
        <w:t xml:space="preserve"> </w:t>
      </w:r>
      <w:r w:rsidRPr="004149FE">
        <w:t>=</w:t>
      </w:r>
      <w:r w:rsidR="0031695F" w:rsidRPr="004149FE">
        <w:t xml:space="preserve"> </w:t>
      </w:r>
      <w:r w:rsidR="009F4068" w:rsidRPr="004149FE">
        <w:t>0,21</w:t>
      </w:r>
      <w:r w:rsidRPr="004149FE">
        <w:t xml:space="preserve">). </w:t>
      </w:r>
    </w:p>
    <w:p w:rsidR="001D3057" w:rsidRPr="004149FE" w:rsidRDefault="001D3057" w:rsidP="001D3057">
      <w:pPr>
        <w:pStyle w:val="TEXTOVO"/>
      </w:pPr>
    </w:p>
    <w:p w:rsidR="001D3057" w:rsidRPr="004149FE" w:rsidRDefault="001D3057" w:rsidP="001D3057">
      <w:pPr>
        <w:pStyle w:val="TEXTOVO"/>
        <w:ind w:firstLine="0"/>
      </w:pPr>
      <w:r w:rsidRPr="004149FE">
        <w:t xml:space="preserve">Tab. </w:t>
      </w:r>
      <w:proofErr w:type="gramStart"/>
      <w:r w:rsidRPr="004149FE">
        <w:t>č.</w:t>
      </w:r>
      <w:proofErr w:type="gramEnd"/>
      <w:r w:rsidRPr="004149FE">
        <w:t xml:space="preserve"> 9: Hodnoty </w:t>
      </w:r>
      <w:r w:rsidR="001B347D" w:rsidRPr="004149FE">
        <w:t>maximálního mome</w:t>
      </w:r>
      <w:r w:rsidR="00505481" w:rsidRPr="004149FE">
        <w:t>n</w:t>
      </w:r>
      <w:r w:rsidR="001B347D" w:rsidRPr="004149FE">
        <w:t>tu</w:t>
      </w:r>
      <w:r w:rsidRPr="004149FE">
        <w:t xml:space="preserve"> síly m. </w:t>
      </w:r>
      <w:r w:rsidR="0079534E" w:rsidRPr="004149FE">
        <w:t>QF</w:t>
      </w:r>
      <w:r w:rsidRPr="004149FE">
        <w:t xml:space="preserve"> </w:t>
      </w:r>
      <w:r w:rsidR="0031695F" w:rsidRPr="004149FE">
        <w:t xml:space="preserve">l. </w:t>
      </w:r>
      <w:r w:rsidR="001B347D" w:rsidRPr="004149FE">
        <w:t>dx</w:t>
      </w:r>
      <w:r w:rsidRPr="004149FE">
        <w:t>. měřené dynamometrií při vstupním a výstupním vyšetření</w:t>
      </w:r>
    </w:p>
    <w:tbl>
      <w:tblPr>
        <w:tblStyle w:val="Mkatabulky"/>
        <w:tblW w:w="4545" w:type="dxa"/>
        <w:jc w:val="center"/>
        <w:tblLook w:val="04A0" w:firstRow="1" w:lastRow="0" w:firstColumn="1" w:lastColumn="0" w:noHBand="0" w:noVBand="1"/>
      </w:tblPr>
      <w:tblGrid>
        <w:gridCol w:w="2067"/>
        <w:gridCol w:w="1200"/>
        <w:gridCol w:w="1278"/>
      </w:tblGrid>
      <w:tr w:rsidR="001D3057" w:rsidRPr="004149FE" w:rsidTr="006C3303">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1D3057" w:rsidRPr="004149FE" w:rsidRDefault="001D3057" w:rsidP="006C3303">
            <w:pPr>
              <w:jc w:val="center"/>
              <w:rPr>
                <w:rFonts w:ascii="Times New Roman" w:eastAsia="Times New Roman" w:hAnsi="Times New Roman" w:cs="Times New Roman"/>
                <w:color w:val="000000"/>
                <w:sz w:val="24"/>
                <w:szCs w:val="24"/>
              </w:rPr>
            </w:pPr>
          </w:p>
        </w:tc>
        <w:tc>
          <w:tcPr>
            <w:tcW w:w="2478" w:type="dxa"/>
            <w:gridSpan w:val="2"/>
            <w:shd w:val="clear" w:color="auto" w:fill="00B0F0"/>
            <w:noWrap/>
            <w:vAlign w:val="center"/>
            <w:hideMark/>
          </w:tcPr>
          <w:p w:rsidR="001D3057" w:rsidRPr="004149FE" w:rsidRDefault="004D715F" w:rsidP="00823A44">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w:t>
            </w:r>
            <w:r w:rsidR="001D3057" w:rsidRPr="004149FE">
              <w:rPr>
                <w:rFonts w:ascii="Times New Roman" w:eastAsia="Times New Roman" w:hAnsi="Times New Roman" w:cs="Times New Roman"/>
                <w:b/>
                <w:color w:val="000000"/>
                <w:sz w:val="24"/>
                <w:szCs w:val="24"/>
                <w:vertAlign w:val="subscript"/>
              </w:rPr>
              <w:t>max</w:t>
            </w:r>
            <w:r w:rsidR="001D3057" w:rsidRPr="004149FE">
              <w:rPr>
                <w:rFonts w:ascii="Times New Roman" w:eastAsia="Times New Roman" w:hAnsi="Times New Roman" w:cs="Times New Roman"/>
                <w:b/>
                <w:color w:val="000000"/>
                <w:sz w:val="24"/>
                <w:szCs w:val="24"/>
              </w:rPr>
              <w:t xml:space="preserve"> l. </w:t>
            </w:r>
            <w:r w:rsidR="001B347D" w:rsidRPr="004149FE">
              <w:rPr>
                <w:rFonts w:ascii="Times New Roman" w:eastAsia="Times New Roman" w:hAnsi="Times New Roman" w:cs="Times New Roman"/>
                <w:b/>
                <w:color w:val="000000"/>
                <w:sz w:val="24"/>
                <w:szCs w:val="24"/>
              </w:rPr>
              <w:t>dx</w:t>
            </w:r>
            <w:r w:rsidR="001D3057" w:rsidRPr="004149FE">
              <w:rPr>
                <w:rFonts w:ascii="Times New Roman" w:eastAsia="Times New Roman" w:hAnsi="Times New Roman" w:cs="Times New Roman"/>
                <w:b/>
                <w:color w:val="000000"/>
                <w:sz w:val="24"/>
                <w:szCs w:val="24"/>
              </w:rPr>
              <w:t>.</w:t>
            </w:r>
            <w:r w:rsidRPr="004149FE">
              <w:rPr>
                <w:rFonts w:ascii="Times New Roman" w:eastAsia="Times New Roman" w:hAnsi="Times New Roman" w:cs="Times New Roman"/>
                <w:b/>
                <w:color w:val="000000"/>
                <w:sz w:val="24"/>
                <w:szCs w:val="24"/>
              </w:rPr>
              <w:t xml:space="preserve"> [N</w:t>
            </w:r>
            <w:r w:rsidR="00823A44">
              <w:rPr>
                <w:rFonts w:ascii="Times New Roman" w:eastAsia="Times New Roman" w:hAnsi="Times New Roman" w:cs="Times New Roman"/>
                <w:b/>
                <w:color w:val="000000"/>
                <w:sz w:val="24"/>
                <w:szCs w:val="24"/>
              </w:rPr>
              <w:t>·</w:t>
            </w:r>
            <w:r w:rsidRPr="004149FE">
              <w:rPr>
                <w:rFonts w:ascii="Times New Roman" w:eastAsia="Times New Roman" w:hAnsi="Times New Roman" w:cs="Times New Roman"/>
                <w:b/>
                <w:color w:val="000000"/>
                <w:sz w:val="24"/>
                <w:szCs w:val="24"/>
              </w:rPr>
              <w:t>m]</w:t>
            </w:r>
          </w:p>
        </w:tc>
      </w:tr>
      <w:tr w:rsidR="001D3057" w:rsidRPr="004149FE" w:rsidTr="006C3303">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1D3057" w:rsidRPr="004149FE" w:rsidRDefault="001D3057" w:rsidP="006C3303">
            <w:pPr>
              <w:jc w:val="center"/>
              <w:rPr>
                <w:rFonts w:ascii="Times New Roman" w:eastAsia="Times New Roman" w:hAnsi="Times New Roman" w:cs="Times New Roman"/>
                <w:b/>
                <w:color w:val="000000"/>
                <w:sz w:val="24"/>
                <w:szCs w:val="24"/>
              </w:rPr>
            </w:pPr>
          </w:p>
        </w:tc>
        <w:tc>
          <w:tcPr>
            <w:tcW w:w="1200" w:type="dxa"/>
            <w:shd w:val="clear" w:color="auto" w:fill="00B0F0"/>
            <w:noWrap/>
            <w:vAlign w:val="center"/>
            <w:hideMark/>
          </w:tcPr>
          <w:p w:rsidR="001D3057" w:rsidRPr="004149FE" w:rsidRDefault="001D3057"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278" w:type="dxa"/>
            <w:shd w:val="clear" w:color="auto" w:fill="00B0F0"/>
            <w:noWrap/>
            <w:vAlign w:val="center"/>
            <w:hideMark/>
          </w:tcPr>
          <w:p w:rsidR="001D3057" w:rsidRPr="004149FE" w:rsidRDefault="001D3057"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4D715F" w:rsidRPr="004149FE" w:rsidTr="004D715F">
        <w:trPr>
          <w:trHeight w:val="300"/>
          <w:jc w:val="center"/>
        </w:trPr>
        <w:tc>
          <w:tcPr>
            <w:tcW w:w="2067" w:type="dxa"/>
            <w:shd w:val="clear" w:color="auto" w:fill="B6DDE8" w:themeFill="accent5" w:themeFillTint="66"/>
            <w:noWrap/>
            <w:vAlign w:val="center"/>
            <w:hideMark/>
          </w:tcPr>
          <w:p w:rsidR="004D715F" w:rsidRPr="004149FE" w:rsidRDefault="004D715F"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1200"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127,61</w:t>
            </w:r>
          </w:p>
        </w:tc>
        <w:tc>
          <w:tcPr>
            <w:tcW w:w="1278"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138,40</w:t>
            </w:r>
          </w:p>
        </w:tc>
      </w:tr>
      <w:tr w:rsidR="004D715F" w:rsidRPr="004149FE" w:rsidTr="004D715F">
        <w:trPr>
          <w:trHeight w:val="300"/>
          <w:jc w:val="center"/>
        </w:trPr>
        <w:tc>
          <w:tcPr>
            <w:tcW w:w="2067" w:type="dxa"/>
            <w:shd w:val="clear" w:color="auto" w:fill="B6DDE8" w:themeFill="accent5" w:themeFillTint="66"/>
            <w:noWrap/>
            <w:vAlign w:val="center"/>
            <w:hideMark/>
          </w:tcPr>
          <w:p w:rsidR="004D715F" w:rsidRPr="004149FE" w:rsidRDefault="004D715F"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1200"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43,13</w:t>
            </w:r>
          </w:p>
        </w:tc>
        <w:tc>
          <w:tcPr>
            <w:tcW w:w="1278"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37,13</w:t>
            </w:r>
          </w:p>
        </w:tc>
      </w:tr>
      <w:tr w:rsidR="004D715F" w:rsidRPr="004149FE" w:rsidTr="004D715F">
        <w:trPr>
          <w:trHeight w:val="300"/>
          <w:jc w:val="center"/>
        </w:trPr>
        <w:tc>
          <w:tcPr>
            <w:tcW w:w="2067" w:type="dxa"/>
            <w:shd w:val="clear" w:color="auto" w:fill="B6DDE8" w:themeFill="accent5" w:themeFillTint="66"/>
            <w:noWrap/>
            <w:vAlign w:val="center"/>
            <w:hideMark/>
          </w:tcPr>
          <w:p w:rsidR="004D715F" w:rsidRPr="004149FE" w:rsidRDefault="004D715F"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1200"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113,15</w:t>
            </w:r>
          </w:p>
        </w:tc>
        <w:tc>
          <w:tcPr>
            <w:tcW w:w="1278"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128,82</w:t>
            </w:r>
          </w:p>
        </w:tc>
      </w:tr>
      <w:tr w:rsidR="004D715F" w:rsidRPr="004149FE" w:rsidTr="004D715F">
        <w:trPr>
          <w:trHeight w:val="300"/>
          <w:jc w:val="center"/>
        </w:trPr>
        <w:tc>
          <w:tcPr>
            <w:tcW w:w="2067" w:type="dxa"/>
            <w:shd w:val="clear" w:color="auto" w:fill="B6DDE8" w:themeFill="accent5" w:themeFillTint="66"/>
            <w:noWrap/>
            <w:vAlign w:val="center"/>
            <w:hideMark/>
          </w:tcPr>
          <w:p w:rsidR="004D715F" w:rsidRPr="004149FE" w:rsidRDefault="004D715F"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1200"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200,83</w:t>
            </w:r>
          </w:p>
        </w:tc>
        <w:tc>
          <w:tcPr>
            <w:tcW w:w="1278"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194,31</w:t>
            </w:r>
          </w:p>
        </w:tc>
      </w:tr>
      <w:tr w:rsidR="004D715F" w:rsidRPr="004149FE" w:rsidTr="004D715F">
        <w:trPr>
          <w:trHeight w:val="300"/>
          <w:jc w:val="center"/>
        </w:trPr>
        <w:tc>
          <w:tcPr>
            <w:tcW w:w="2067" w:type="dxa"/>
            <w:shd w:val="clear" w:color="auto" w:fill="B6DDE8" w:themeFill="accent5" w:themeFillTint="66"/>
            <w:noWrap/>
            <w:vAlign w:val="center"/>
            <w:hideMark/>
          </w:tcPr>
          <w:p w:rsidR="004D715F" w:rsidRPr="004149FE" w:rsidRDefault="004D715F"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1200"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82,65</w:t>
            </w:r>
          </w:p>
        </w:tc>
        <w:tc>
          <w:tcPr>
            <w:tcW w:w="1278" w:type="dxa"/>
            <w:noWrap/>
            <w:vAlign w:val="center"/>
            <w:hideMark/>
          </w:tcPr>
          <w:p w:rsidR="004D715F" w:rsidRPr="004149FE" w:rsidRDefault="004D715F" w:rsidP="004D715F">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94,90</w:t>
            </w:r>
          </w:p>
        </w:tc>
      </w:tr>
      <w:tr w:rsidR="001D3057" w:rsidRPr="004149FE" w:rsidTr="006C3303">
        <w:trPr>
          <w:trHeight w:val="300"/>
          <w:jc w:val="center"/>
        </w:trPr>
        <w:tc>
          <w:tcPr>
            <w:tcW w:w="2067" w:type="dxa"/>
            <w:shd w:val="clear" w:color="auto" w:fill="B6DDE8" w:themeFill="accent5" w:themeFillTint="66"/>
            <w:noWrap/>
            <w:vAlign w:val="center"/>
            <w:hideMark/>
          </w:tcPr>
          <w:p w:rsidR="001D3057" w:rsidRPr="004149FE" w:rsidRDefault="001D3057"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2478" w:type="dxa"/>
            <w:gridSpan w:val="2"/>
            <w:noWrap/>
            <w:vAlign w:val="center"/>
            <w:hideMark/>
          </w:tcPr>
          <w:p w:rsidR="001D3057" w:rsidRPr="004149FE" w:rsidRDefault="009F4068"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0,21</w:t>
            </w:r>
          </w:p>
        </w:tc>
      </w:tr>
      <w:tr w:rsidR="001D3057" w:rsidRPr="004149FE" w:rsidTr="006C3303">
        <w:trPr>
          <w:trHeight w:val="300"/>
          <w:jc w:val="center"/>
        </w:trPr>
        <w:tc>
          <w:tcPr>
            <w:tcW w:w="2067" w:type="dxa"/>
            <w:shd w:val="clear" w:color="auto" w:fill="B6DDE8" w:themeFill="accent5" w:themeFillTint="66"/>
            <w:noWrap/>
            <w:vAlign w:val="center"/>
            <w:hideMark/>
          </w:tcPr>
          <w:p w:rsidR="001D3057" w:rsidRPr="004149FE" w:rsidRDefault="001D3057"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2478" w:type="dxa"/>
            <w:gridSpan w:val="2"/>
            <w:noWrap/>
            <w:vAlign w:val="center"/>
            <w:hideMark/>
          </w:tcPr>
          <w:p w:rsidR="001D3057" w:rsidRPr="004149FE" w:rsidRDefault="009F4068"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1D3057" w:rsidRPr="004C6B92" w:rsidRDefault="001D3057" w:rsidP="001D3057">
      <w:pPr>
        <w:pStyle w:val="TEXTOVO"/>
        <w:ind w:firstLine="0"/>
        <w:rPr>
          <w:sz w:val="20"/>
          <w:szCs w:val="20"/>
        </w:rPr>
      </w:pPr>
      <w:r w:rsidRPr="004C6B92">
        <w:rPr>
          <w:sz w:val="20"/>
          <w:szCs w:val="20"/>
        </w:rPr>
        <w:t xml:space="preserve">Vysvětlivky: </w:t>
      </w:r>
      <w:r w:rsidR="00467755" w:rsidRPr="004C6B92">
        <w:rPr>
          <w:sz w:val="20"/>
          <w:szCs w:val="20"/>
        </w:rPr>
        <w:t>M</w:t>
      </w:r>
      <w:r w:rsidRPr="004C6B92">
        <w:rPr>
          <w:sz w:val="20"/>
          <w:szCs w:val="20"/>
          <w:vertAlign w:val="subscript"/>
        </w:rPr>
        <w:t>max</w:t>
      </w:r>
      <w:r w:rsidRPr="004C6B92">
        <w:rPr>
          <w:sz w:val="20"/>
          <w:szCs w:val="20"/>
        </w:rPr>
        <w:t xml:space="preserve">. – maximální </w:t>
      </w:r>
      <w:r w:rsidR="00505481" w:rsidRPr="004C6B92">
        <w:rPr>
          <w:sz w:val="20"/>
          <w:szCs w:val="20"/>
        </w:rPr>
        <w:t>moment síly</w:t>
      </w:r>
      <w:r w:rsidRPr="004C6B92">
        <w:rPr>
          <w:sz w:val="20"/>
          <w:szCs w:val="20"/>
        </w:rPr>
        <w:t xml:space="preserve">; l. </w:t>
      </w:r>
      <w:r w:rsidR="004C4714" w:rsidRPr="004C6B92">
        <w:rPr>
          <w:sz w:val="20"/>
          <w:szCs w:val="20"/>
        </w:rPr>
        <w:t>dx</w:t>
      </w:r>
      <w:r w:rsidRPr="004C6B92">
        <w:rPr>
          <w:sz w:val="20"/>
          <w:szCs w:val="20"/>
        </w:rPr>
        <w:t xml:space="preserve">. – </w:t>
      </w:r>
      <w:r w:rsidR="00823A44">
        <w:rPr>
          <w:sz w:val="20"/>
          <w:szCs w:val="20"/>
        </w:rPr>
        <w:t>pravostranný</w:t>
      </w:r>
      <w:r w:rsidRPr="004C6B92">
        <w:rPr>
          <w:sz w:val="20"/>
          <w:szCs w:val="20"/>
        </w:rPr>
        <w:t>; SD – směrodatná odchylka;</w:t>
      </w:r>
    </w:p>
    <w:p w:rsidR="00A3435E" w:rsidRPr="004149FE" w:rsidRDefault="00A3435E">
      <w:pPr>
        <w:rPr>
          <w:rFonts w:ascii="Times New Roman" w:eastAsia="Times New Roman" w:hAnsi="Times New Roman" w:cs="Times New Roman"/>
          <w:b/>
          <w:sz w:val="24"/>
          <w:szCs w:val="24"/>
          <w:u w:val="single"/>
        </w:rPr>
      </w:pPr>
    </w:p>
    <w:p w:rsidR="00DC7BC0" w:rsidRPr="004149FE" w:rsidRDefault="001040F8" w:rsidP="00E62C1C">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4C0DF666" wp14:editId="4EB28491">
            <wp:extent cx="4371975" cy="2562225"/>
            <wp:effectExtent l="0" t="0" r="9525" b="952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715F" w:rsidRPr="004149FE" w:rsidRDefault="00DC7BC0">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Obr. </w:t>
      </w:r>
      <w:r w:rsidR="00E62C1C" w:rsidRPr="004149FE">
        <w:rPr>
          <w:rFonts w:ascii="Times New Roman" w:eastAsia="Times New Roman" w:hAnsi="Times New Roman" w:cs="Times New Roman"/>
          <w:sz w:val="24"/>
          <w:szCs w:val="24"/>
        </w:rPr>
        <w:t>č</w:t>
      </w:r>
      <w:r w:rsidRPr="004149FE">
        <w:rPr>
          <w:rFonts w:ascii="Times New Roman" w:eastAsia="Times New Roman" w:hAnsi="Times New Roman" w:cs="Times New Roman"/>
          <w:sz w:val="24"/>
          <w:szCs w:val="24"/>
        </w:rPr>
        <w:t xml:space="preserve">. </w:t>
      </w:r>
      <w:r w:rsidR="00F03830">
        <w:rPr>
          <w:rFonts w:ascii="Times New Roman" w:eastAsia="Times New Roman" w:hAnsi="Times New Roman" w:cs="Times New Roman"/>
          <w:sz w:val="24"/>
          <w:szCs w:val="24"/>
        </w:rPr>
        <w:t>3</w:t>
      </w:r>
      <w:r w:rsidRPr="004149FE">
        <w:rPr>
          <w:rFonts w:ascii="Times New Roman" w:eastAsia="Times New Roman" w:hAnsi="Times New Roman" w:cs="Times New Roman"/>
          <w:sz w:val="24"/>
          <w:szCs w:val="24"/>
        </w:rPr>
        <w:t xml:space="preserve">: </w:t>
      </w:r>
      <w:r w:rsidR="00E62C1C" w:rsidRPr="004149FE">
        <w:rPr>
          <w:rFonts w:ascii="Times New Roman" w:eastAsia="Times New Roman" w:hAnsi="Times New Roman" w:cs="Times New Roman"/>
          <w:sz w:val="24"/>
          <w:szCs w:val="24"/>
        </w:rPr>
        <w:t xml:space="preserve">Graf hodnocení maximálního momentu síly m. QF </w:t>
      </w:r>
      <w:r w:rsidR="0031695F" w:rsidRPr="004149FE">
        <w:rPr>
          <w:rFonts w:ascii="Times New Roman" w:eastAsia="Times New Roman" w:hAnsi="Times New Roman" w:cs="Times New Roman"/>
          <w:sz w:val="24"/>
          <w:szCs w:val="24"/>
        </w:rPr>
        <w:t xml:space="preserve">l. </w:t>
      </w:r>
      <w:r w:rsidR="00E62C1C" w:rsidRPr="004149FE">
        <w:rPr>
          <w:rFonts w:ascii="Times New Roman" w:eastAsia="Times New Roman" w:hAnsi="Times New Roman" w:cs="Times New Roman"/>
          <w:sz w:val="24"/>
          <w:szCs w:val="24"/>
        </w:rPr>
        <w:t>dx. u pacientů s CHSL</w:t>
      </w:r>
      <w:r w:rsidR="004D715F" w:rsidRPr="004149FE">
        <w:rPr>
          <w:rFonts w:ascii="Times New Roman" w:eastAsia="Times New Roman" w:hAnsi="Times New Roman" w:cs="Times New Roman"/>
          <w:sz w:val="24"/>
          <w:szCs w:val="24"/>
        </w:rPr>
        <w:br w:type="page"/>
      </w:r>
    </w:p>
    <w:p w:rsidR="008A4F3E" w:rsidRPr="004149FE" w:rsidRDefault="008A4F3E" w:rsidP="008A4F3E">
      <w:pPr>
        <w:pStyle w:val="TEXTOVO"/>
        <w:jc w:val="center"/>
        <w:rPr>
          <w:b/>
        </w:rPr>
      </w:pPr>
      <w:r w:rsidRPr="004149FE">
        <w:rPr>
          <w:b/>
        </w:rPr>
        <w:lastRenderedPageBreak/>
        <w:t xml:space="preserve">Hodnocení maximálního momentu síly m. quadriceps femoris </w:t>
      </w:r>
      <w:r w:rsidR="00F117FC" w:rsidRPr="004149FE">
        <w:rPr>
          <w:b/>
        </w:rPr>
        <w:t xml:space="preserve">l. </w:t>
      </w:r>
      <w:proofErr w:type="gramStart"/>
      <w:r w:rsidR="00E84E34" w:rsidRPr="004149FE">
        <w:rPr>
          <w:b/>
        </w:rPr>
        <w:t>sin</w:t>
      </w:r>
      <w:r w:rsidRPr="004149FE">
        <w:rPr>
          <w:b/>
        </w:rPr>
        <w:t>. u pacientů</w:t>
      </w:r>
      <w:proofErr w:type="gramEnd"/>
      <w:r w:rsidRPr="004149FE">
        <w:rPr>
          <w:b/>
        </w:rPr>
        <w:t xml:space="preserve"> </w:t>
      </w:r>
      <w:r w:rsidRPr="004149FE">
        <w:rPr>
          <w:b/>
        </w:rPr>
        <w:br/>
        <w:t>s CHSL po dvacetitýdenním intradialyzačním tréninku</w:t>
      </w:r>
    </w:p>
    <w:p w:rsidR="008A4F3E" w:rsidRPr="004149FE" w:rsidRDefault="008A4F3E" w:rsidP="008A4F3E">
      <w:pPr>
        <w:pStyle w:val="TEXTOVO"/>
      </w:pPr>
    </w:p>
    <w:p w:rsidR="008A4F3E" w:rsidRPr="004149FE" w:rsidRDefault="00EA39D2" w:rsidP="008A4F3E">
      <w:pPr>
        <w:pStyle w:val="TEXTOVO"/>
      </w:pPr>
      <w:r w:rsidRPr="004149FE">
        <w:t>Tabulka</w:t>
      </w:r>
      <w:r w:rsidR="008A4F3E" w:rsidRPr="004149FE">
        <w:t xml:space="preserve"> č. </w:t>
      </w:r>
      <w:r w:rsidR="00E84E34" w:rsidRPr="004149FE">
        <w:t>10</w:t>
      </w:r>
      <w:r w:rsidR="00B863E3" w:rsidRPr="004149FE">
        <w:t xml:space="preserve"> a </w:t>
      </w:r>
      <w:r w:rsidRPr="004149FE">
        <w:t>obrázek</w:t>
      </w:r>
      <w:r w:rsidR="00B863E3" w:rsidRPr="004149FE">
        <w:t xml:space="preserve"> č. </w:t>
      </w:r>
      <w:r w:rsidR="00F03830">
        <w:t>4</w:t>
      </w:r>
      <w:r w:rsidRPr="004149FE">
        <w:t xml:space="preserve"> znázorňují</w:t>
      </w:r>
      <w:r w:rsidR="008A4F3E" w:rsidRPr="004149FE">
        <w:t xml:space="preserve"> maximální moment síly m. QF </w:t>
      </w:r>
      <w:r w:rsidR="00E84E34" w:rsidRPr="004149FE">
        <w:t>levé</w:t>
      </w:r>
      <w:r w:rsidR="008A4F3E" w:rsidRPr="004149FE">
        <w:t xml:space="preserve"> dolní končetiny při vstupním a výstupním vyšetření. Vstupní maximální moment síly byl </w:t>
      </w:r>
      <w:r w:rsidR="008051BB">
        <w:t xml:space="preserve">v průměru </w:t>
      </w:r>
      <w:r w:rsidR="00E84E34" w:rsidRPr="004149FE">
        <w:t>130,58</w:t>
      </w:r>
      <w:r w:rsidR="008A4F3E" w:rsidRPr="004149FE">
        <w:t xml:space="preserve"> </w:t>
      </w:r>
      <w:r w:rsidR="003F1397" w:rsidRPr="004149FE">
        <w:t>N</w:t>
      </w:r>
      <w:r w:rsidR="003F1397">
        <w:t>·</w:t>
      </w:r>
      <w:r w:rsidR="003F1397" w:rsidRPr="004149FE">
        <w:t xml:space="preserve">m </w:t>
      </w:r>
      <w:r w:rsidR="008A4F3E" w:rsidRPr="004149FE">
        <w:t xml:space="preserve">± </w:t>
      </w:r>
      <w:r w:rsidR="00E84E34" w:rsidRPr="004149FE">
        <w:t>34,6</w:t>
      </w:r>
      <w:r w:rsidR="008A4F3E" w:rsidRPr="004149FE">
        <w:t xml:space="preserve">. Po dvacetitýdenním tréninku se moment síly průměrně zvýšil </w:t>
      </w:r>
      <w:r w:rsidR="008051BB">
        <w:br/>
      </w:r>
      <w:r w:rsidR="008A4F3E" w:rsidRPr="004149FE">
        <w:t xml:space="preserve">o </w:t>
      </w:r>
      <w:r w:rsidR="00E84E34" w:rsidRPr="004149FE">
        <w:t>19,96</w:t>
      </w:r>
      <w:r w:rsidR="008A4F3E" w:rsidRPr="004149FE">
        <w:t xml:space="preserve"> </w:t>
      </w:r>
      <w:r w:rsidR="003F1397" w:rsidRPr="004149FE">
        <w:t>N</w:t>
      </w:r>
      <w:r w:rsidR="003F1397">
        <w:t>·</w:t>
      </w:r>
      <w:r w:rsidR="003F1397" w:rsidRPr="004149FE">
        <w:t>m</w:t>
      </w:r>
      <w:r w:rsidR="00085A81" w:rsidRPr="004149FE">
        <w:t xml:space="preserve">. Výstupní hodnota momentu síly </w:t>
      </w:r>
      <w:r w:rsidR="000B76A9">
        <w:t>byla</w:t>
      </w:r>
      <w:r w:rsidR="008A4F3E" w:rsidRPr="004149FE">
        <w:t xml:space="preserve"> </w:t>
      </w:r>
      <w:r w:rsidR="00E84E34" w:rsidRPr="004149FE">
        <w:t>150,54</w:t>
      </w:r>
      <w:r w:rsidR="008A4F3E" w:rsidRPr="004149FE">
        <w:t xml:space="preserve"> </w:t>
      </w:r>
      <w:r w:rsidR="003F1397" w:rsidRPr="004149FE">
        <w:t>N</w:t>
      </w:r>
      <w:r w:rsidR="003F1397">
        <w:t>·</w:t>
      </w:r>
      <w:r w:rsidR="003F1397" w:rsidRPr="004149FE">
        <w:t xml:space="preserve">m </w:t>
      </w:r>
      <w:r w:rsidR="008A4F3E" w:rsidRPr="004149FE">
        <w:t xml:space="preserve">± </w:t>
      </w:r>
      <w:r w:rsidR="00E84E34" w:rsidRPr="004149FE">
        <w:t>38,15</w:t>
      </w:r>
      <w:r w:rsidR="008A4F3E" w:rsidRPr="004149FE">
        <w:t xml:space="preserve">. Moment síly se zvýšil o </w:t>
      </w:r>
      <w:r w:rsidR="00E84E34" w:rsidRPr="004149FE">
        <w:t>15,29</w:t>
      </w:r>
      <w:r w:rsidR="008A4F3E" w:rsidRPr="004149FE">
        <w:t xml:space="preserve"> % původní hodnoty. Tento rozdíl </w:t>
      </w:r>
      <w:r w:rsidR="00BF31D6" w:rsidRPr="004149FE">
        <w:t>p</w:t>
      </w:r>
      <w:r w:rsidR="008A4F3E" w:rsidRPr="004149FE">
        <w:t>odle Wilcoxonova testu při hladině významnosti α</w:t>
      </w:r>
      <w:r w:rsidR="00F117FC" w:rsidRPr="004149FE">
        <w:t xml:space="preserve"> </w:t>
      </w:r>
      <w:r w:rsidR="008A4F3E" w:rsidRPr="004149FE">
        <w:t>=</w:t>
      </w:r>
      <w:r w:rsidR="00F117FC" w:rsidRPr="004149FE">
        <w:t xml:space="preserve"> </w:t>
      </w:r>
      <w:r w:rsidR="008A4F3E" w:rsidRPr="004149FE">
        <w:t>0,05</w:t>
      </w:r>
      <w:r w:rsidR="00BF31D6" w:rsidRPr="004149FE">
        <w:t xml:space="preserve"> </w:t>
      </w:r>
      <w:r w:rsidR="003023D1">
        <w:t>byl</w:t>
      </w:r>
      <w:r w:rsidR="008A4F3E" w:rsidRPr="004149FE">
        <w:t xml:space="preserve"> </w:t>
      </w:r>
      <w:r w:rsidR="008A4F3E" w:rsidRPr="004149FE">
        <w:rPr>
          <w:b/>
        </w:rPr>
        <w:t>statisticky významný</w:t>
      </w:r>
      <w:r w:rsidR="008A4F3E" w:rsidRPr="004149FE">
        <w:t xml:space="preserve"> (p</w:t>
      </w:r>
      <w:r w:rsidR="00F117FC" w:rsidRPr="004149FE">
        <w:t xml:space="preserve"> </w:t>
      </w:r>
      <w:r w:rsidR="008A4F3E" w:rsidRPr="004149FE">
        <w:t>=</w:t>
      </w:r>
      <w:r w:rsidR="00F117FC" w:rsidRPr="004149FE">
        <w:t xml:space="preserve"> </w:t>
      </w:r>
      <w:r w:rsidR="00E84E34" w:rsidRPr="004149FE">
        <w:t>0,02</w:t>
      </w:r>
      <w:r w:rsidR="008A4F3E" w:rsidRPr="004149FE">
        <w:t xml:space="preserve">). </w:t>
      </w:r>
    </w:p>
    <w:p w:rsidR="008A4F3E" w:rsidRPr="004149FE" w:rsidRDefault="008A4F3E" w:rsidP="008A4F3E">
      <w:pPr>
        <w:pStyle w:val="TEXTOVO"/>
      </w:pPr>
    </w:p>
    <w:p w:rsidR="008A4F3E" w:rsidRPr="004149FE" w:rsidRDefault="008A4F3E" w:rsidP="008A4F3E">
      <w:pPr>
        <w:pStyle w:val="TEXTOVO"/>
        <w:ind w:firstLine="0"/>
      </w:pPr>
      <w:r w:rsidRPr="004149FE">
        <w:t xml:space="preserve">Tab. </w:t>
      </w:r>
      <w:proofErr w:type="gramStart"/>
      <w:r w:rsidRPr="004149FE">
        <w:t>č.</w:t>
      </w:r>
      <w:proofErr w:type="gramEnd"/>
      <w:r w:rsidRPr="004149FE">
        <w:t xml:space="preserve"> </w:t>
      </w:r>
      <w:r w:rsidR="00E84E34" w:rsidRPr="004149FE">
        <w:t>10</w:t>
      </w:r>
      <w:r w:rsidRPr="004149FE">
        <w:t xml:space="preserve">: Hodnoty maximálního momentu síly m. </w:t>
      </w:r>
      <w:r w:rsidR="001A4861" w:rsidRPr="004149FE">
        <w:t>QF</w:t>
      </w:r>
      <w:r w:rsidRPr="004149FE">
        <w:t xml:space="preserve"> </w:t>
      </w:r>
      <w:r w:rsidR="00F117FC" w:rsidRPr="004149FE">
        <w:t xml:space="preserve">l. </w:t>
      </w:r>
      <w:r w:rsidR="00E84E34" w:rsidRPr="004149FE">
        <w:t>sin</w:t>
      </w:r>
      <w:r w:rsidRPr="004149FE">
        <w:t xml:space="preserve">. </w:t>
      </w:r>
      <w:proofErr w:type="gramStart"/>
      <w:r w:rsidRPr="004149FE">
        <w:t>měřené</w:t>
      </w:r>
      <w:proofErr w:type="gramEnd"/>
      <w:r w:rsidRPr="004149FE">
        <w:t xml:space="preserve"> dynamometrií při vstupním a výstupním vyšetření</w:t>
      </w:r>
    </w:p>
    <w:tbl>
      <w:tblPr>
        <w:tblStyle w:val="Mkatabulky"/>
        <w:tblW w:w="4545" w:type="dxa"/>
        <w:jc w:val="center"/>
        <w:tblLook w:val="04A0" w:firstRow="1" w:lastRow="0" w:firstColumn="1" w:lastColumn="0" w:noHBand="0" w:noVBand="1"/>
      </w:tblPr>
      <w:tblGrid>
        <w:gridCol w:w="2067"/>
        <w:gridCol w:w="1200"/>
        <w:gridCol w:w="1278"/>
      </w:tblGrid>
      <w:tr w:rsidR="008A4F3E" w:rsidRPr="004149FE" w:rsidTr="006C3303">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8A4F3E" w:rsidRPr="004149FE" w:rsidRDefault="008A4F3E" w:rsidP="006C3303">
            <w:pPr>
              <w:jc w:val="center"/>
              <w:rPr>
                <w:rFonts w:ascii="Times New Roman" w:eastAsia="Times New Roman" w:hAnsi="Times New Roman" w:cs="Times New Roman"/>
                <w:color w:val="000000"/>
                <w:sz w:val="24"/>
                <w:szCs w:val="24"/>
              </w:rPr>
            </w:pPr>
          </w:p>
        </w:tc>
        <w:tc>
          <w:tcPr>
            <w:tcW w:w="2478" w:type="dxa"/>
            <w:gridSpan w:val="2"/>
            <w:shd w:val="clear" w:color="auto" w:fill="00B0F0"/>
            <w:noWrap/>
            <w:vAlign w:val="center"/>
            <w:hideMark/>
          </w:tcPr>
          <w:p w:rsidR="008A4F3E" w:rsidRPr="004149FE" w:rsidRDefault="008A4F3E" w:rsidP="00E84E34">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w:t>
            </w:r>
            <w:r w:rsidRPr="004149FE">
              <w:rPr>
                <w:rFonts w:ascii="Times New Roman" w:eastAsia="Times New Roman" w:hAnsi="Times New Roman" w:cs="Times New Roman"/>
                <w:b/>
                <w:color w:val="000000"/>
                <w:sz w:val="24"/>
                <w:szCs w:val="24"/>
                <w:vertAlign w:val="subscript"/>
              </w:rPr>
              <w:t>max</w:t>
            </w:r>
            <w:r w:rsidRPr="004149FE">
              <w:rPr>
                <w:rFonts w:ascii="Times New Roman" w:eastAsia="Times New Roman" w:hAnsi="Times New Roman" w:cs="Times New Roman"/>
                <w:b/>
                <w:color w:val="000000"/>
                <w:sz w:val="24"/>
                <w:szCs w:val="24"/>
              </w:rPr>
              <w:t xml:space="preserve"> l. </w:t>
            </w:r>
            <w:r w:rsidR="00E84E34" w:rsidRPr="004149FE">
              <w:rPr>
                <w:rFonts w:ascii="Times New Roman" w:eastAsia="Times New Roman" w:hAnsi="Times New Roman" w:cs="Times New Roman"/>
                <w:b/>
                <w:color w:val="000000"/>
                <w:sz w:val="24"/>
                <w:szCs w:val="24"/>
              </w:rPr>
              <w:t>sin</w:t>
            </w:r>
            <w:r w:rsidRPr="004149FE">
              <w:rPr>
                <w:rFonts w:ascii="Times New Roman" w:eastAsia="Times New Roman" w:hAnsi="Times New Roman" w:cs="Times New Roman"/>
                <w:b/>
                <w:color w:val="000000"/>
                <w:sz w:val="24"/>
                <w:szCs w:val="24"/>
              </w:rPr>
              <w:t>. [</w:t>
            </w:r>
            <w:r w:rsidR="003F1397">
              <w:rPr>
                <w:rFonts w:ascii="Times New Roman" w:eastAsia="Times New Roman" w:hAnsi="Times New Roman" w:cs="Times New Roman"/>
                <w:b/>
                <w:color w:val="000000"/>
                <w:sz w:val="24"/>
                <w:szCs w:val="24"/>
              </w:rPr>
              <w:t>N·</w:t>
            </w:r>
            <w:r w:rsidRPr="004149FE">
              <w:rPr>
                <w:rFonts w:ascii="Times New Roman" w:eastAsia="Times New Roman" w:hAnsi="Times New Roman" w:cs="Times New Roman"/>
                <w:b/>
                <w:color w:val="000000"/>
                <w:sz w:val="24"/>
                <w:szCs w:val="24"/>
              </w:rPr>
              <w:t>m]</w:t>
            </w:r>
          </w:p>
        </w:tc>
      </w:tr>
      <w:tr w:rsidR="008A4F3E" w:rsidRPr="004149FE" w:rsidTr="006C3303">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8A4F3E" w:rsidRPr="004149FE" w:rsidRDefault="008A4F3E" w:rsidP="006C3303">
            <w:pPr>
              <w:jc w:val="center"/>
              <w:rPr>
                <w:rFonts w:ascii="Times New Roman" w:eastAsia="Times New Roman" w:hAnsi="Times New Roman" w:cs="Times New Roman"/>
                <w:b/>
                <w:color w:val="000000"/>
                <w:sz w:val="24"/>
                <w:szCs w:val="24"/>
              </w:rPr>
            </w:pPr>
          </w:p>
        </w:tc>
        <w:tc>
          <w:tcPr>
            <w:tcW w:w="1200" w:type="dxa"/>
            <w:shd w:val="clear" w:color="auto" w:fill="00B0F0"/>
            <w:noWrap/>
            <w:vAlign w:val="center"/>
            <w:hideMark/>
          </w:tcPr>
          <w:p w:rsidR="008A4F3E" w:rsidRPr="004149FE" w:rsidRDefault="008A4F3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278" w:type="dxa"/>
            <w:shd w:val="clear" w:color="auto" w:fill="00B0F0"/>
            <w:noWrap/>
            <w:vAlign w:val="center"/>
            <w:hideMark/>
          </w:tcPr>
          <w:p w:rsidR="008A4F3E" w:rsidRPr="004149FE" w:rsidRDefault="008A4F3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E84E34" w:rsidRPr="004149FE" w:rsidTr="00E84E34">
        <w:trPr>
          <w:trHeight w:val="300"/>
          <w:jc w:val="center"/>
        </w:trPr>
        <w:tc>
          <w:tcPr>
            <w:tcW w:w="2067" w:type="dxa"/>
            <w:shd w:val="clear" w:color="auto" w:fill="B6DDE8" w:themeFill="accent5" w:themeFillTint="66"/>
            <w:noWrap/>
            <w:vAlign w:val="center"/>
            <w:hideMark/>
          </w:tcPr>
          <w:p w:rsidR="00E84E34" w:rsidRPr="004149FE" w:rsidRDefault="00E84E34"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1200"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130,58</w:t>
            </w:r>
          </w:p>
        </w:tc>
        <w:tc>
          <w:tcPr>
            <w:tcW w:w="1278"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150,54</w:t>
            </w:r>
          </w:p>
        </w:tc>
      </w:tr>
      <w:tr w:rsidR="00E84E34" w:rsidRPr="004149FE" w:rsidTr="00E84E34">
        <w:trPr>
          <w:trHeight w:val="300"/>
          <w:jc w:val="center"/>
        </w:trPr>
        <w:tc>
          <w:tcPr>
            <w:tcW w:w="2067" w:type="dxa"/>
            <w:shd w:val="clear" w:color="auto" w:fill="B6DDE8" w:themeFill="accent5" w:themeFillTint="66"/>
            <w:noWrap/>
            <w:vAlign w:val="center"/>
            <w:hideMark/>
          </w:tcPr>
          <w:p w:rsidR="00E84E34" w:rsidRPr="004149FE" w:rsidRDefault="00E84E34"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1200"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34,60</w:t>
            </w:r>
          </w:p>
        </w:tc>
        <w:tc>
          <w:tcPr>
            <w:tcW w:w="1278"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38,15</w:t>
            </w:r>
          </w:p>
        </w:tc>
      </w:tr>
      <w:tr w:rsidR="00E84E34" w:rsidRPr="004149FE" w:rsidTr="00E84E34">
        <w:trPr>
          <w:trHeight w:val="300"/>
          <w:jc w:val="center"/>
        </w:trPr>
        <w:tc>
          <w:tcPr>
            <w:tcW w:w="2067" w:type="dxa"/>
            <w:shd w:val="clear" w:color="auto" w:fill="B6DDE8" w:themeFill="accent5" w:themeFillTint="66"/>
            <w:noWrap/>
            <w:vAlign w:val="center"/>
            <w:hideMark/>
          </w:tcPr>
          <w:p w:rsidR="00E84E34" w:rsidRPr="004149FE" w:rsidRDefault="00E84E34"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1200"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125,09</w:t>
            </w:r>
          </w:p>
        </w:tc>
        <w:tc>
          <w:tcPr>
            <w:tcW w:w="1278"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136,47</w:t>
            </w:r>
          </w:p>
        </w:tc>
      </w:tr>
      <w:tr w:rsidR="00E84E34" w:rsidRPr="004149FE" w:rsidTr="00E84E34">
        <w:trPr>
          <w:trHeight w:val="300"/>
          <w:jc w:val="center"/>
        </w:trPr>
        <w:tc>
          <w:tcPr>
            <w:tcW w:w="2067" w:type="dxa"/>
            <w:shd w:val="clear" w:color="auto" w:fill="B6DDE8" w:themeFill="accent5" w:themeFillTint="66"/>
            <w:noWrap/>
            <w:vAlign w:val="center"/>
            <w:hideMark/>
          </w:tcPr>
          <w:p w:rsidR="00E84E34" w:rsidRPr="004149FE" w:rsidRDefault="00E84E34"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1200"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186,43</w:t>
            </w:r>
          </w:p>
        </w:tc>
        <w:tc>
          <w:tcPr>
            <w:tcW w:w="1278"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212,26</w:t>
            </w:r>
          </w:p>
        </w:tc>
      </w:tr>
      <w:tr w:rsidR="00E84E34" w:rsidRPr="004149FE" w:rsidTr="00E84E34">
        <w:trPr>
          <w:trHeight w:val="300"/>
          <w:jc w:val="center"/>
        </w:trPr>
        <w:tc>
          <w:tcPr>
            <w:tcW w:w="2067" w:type="dxa"/>
            <w:shd w:val="clear" w:color="auto" w:fill="B6DDE8" w:themeFill="accent5" w:themeFillTint="66"/>
            <w:noWrap/>
            <w:vAlign w:val="center"/>
            <w:hideMark/>
          </w:tcPr>
          <w:p w:rsidR="00E84E34" w:rsidRPr="004149FE" w:rsidRDefault="00E84E34"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1200"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87,36</w:t>
            </w:r>
          </w:p>
        </w:tc>
        <w:tc>
          <w:tcPr>
            <w:tcW w:w="1278" w:type="dxa"/>
            <w:noWrap/>
            <w:vAlign w:val="center"/>
            <w:hideMark/>
          </w:tcPr>
          <w:p w:rsidR="00E84E34" w:rsidRPr="004149FE" w:rsidRDefault="00E84E34" w:rsidP="00E84E34">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101,35</w:t>
            </w:r>
          </w:p>
        </w:tc>
      </w:tr>
      <w:tr w:rsidR="008A4F3E" w:rsidRPr="004149FE" w:rsidTr="006C3303">
        <w:trPr>
          <w:trHeight w:val="300"/>
          <w:jc w:val="center"/>
        </w:trPr>
        <w:tc>
          <w:tcPr>
            <w:tcW w:w="2067" w:type="dxa"/>
            <w:shd w:val="clear" w:color="auto" w:fill="B6DDE8" w:themeFill="accent5" w:themeFillTint="66"/>
            <w:noWrap/>
            <w:vAlign w:val="center"/>
            <w:hideMark/>
          </w:tcPr>
          <w:p w:rsidR="008A4F3E" w:rsidRPr="004149FE" w:rsidRDefault="008A4F3E"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2478" w:type="dxa"/>
            <w:gridSpan w:val="2"/>
            <w:noWrap/>
            <w:vAlign w:val="center"/>
            <w:hideMark/>
          </w:tcPr>
          <w:p w:rsidR="008A4F3E" w:rsidRPr="004149FE" w:rsidRDefault="008A4F3E" w:rsidP="00E84E34">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E84E34" w:rsidRPr="004149FE">
              <w:rPr>
                <w:rFonts w:ascii="Times New Roman" w:eastAsia="Times New Roman" w:hAnsi="Times New Roman" w:cs="Times New Roman"/>
                <w:b/>
                <w:color w:val="000000"/>
                <w:sz w:val="24"/>
                <w:szCs w:val="24"/>
              </w:rPr>
              <w:t>02</w:t>
            </w:r>
            <w:r w:rsidR="00642104" w:rsidRPr="004149FE">
              <w:rPr>
                <w:rFonts w:ascii="Times New Roman" w:eastAsia="Times New Roman" w:hAnsi="Times New Roman" w:cs="Times New Roman"/>
                <w:b/>
                <w:color w:val="000000"/>
                <w:sz w:val="24"/>
                <w:szCs w:val="24"/>
              </w:rPr>
              <w:t xml:space="preserve"> *</w:t>
            </w:r>
          </w:p>
        </w:tc>
      </w:tr>
      <w:tr w:rsidR="008A4F3E" w:rsidRPr="004149FE" w:rsidTr="006C3303">
        <w:trPr>
          <w:trHeight w:val="300"/>
          <w:jc w:val="center"/>
        </w:trPr>
        <w:tc>
          <w:tcPr>
            <w:tcW w:w="2067" w:type="dxa"/>
            <w:shd w:val="clear" w:color="auto" w:fill="B6DDE8" w:themeFill="accent5" w:themeFillTint="66"/>
            <w:noWrap/>
            <w:vAlign w:val="center"/>
            <w:hideMark/>
          </w:tcPr>
          <w:p w:rsidR="008A4F3E" w:rsidRPr="004149FE" w:rsidRDefault="008A4F3E"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2478" w:type="dxa"/>
            <w:gridSpan w:val="2"/>
            <w:noWrap/>
            <w:vAlign w:val="center"/>
            <w:hideMark/>
          </w:tcPr>
          <w:p w:rsidR="008A4F3E" w:rsidRPr="004149FE" w:rsidRDefault="00E84E34"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8A4F3E" w:rsidP="00AB4819">
      <w:pPr>
        <w:pStyle w:val="TEXTOVO"/>
        <w:ind w:firstLine="0"/>
        <w:rPr>
          <w:color w:val="000000"/>
          <w:sz w:val="20"/>
          <w:szCs w:val="20"/>
        </w:rPr>
      </w:pPr>
      <w:r w:rsidRPr="004C6B92">
        <w:rPr>
          <w:sz w:val="20"/>
          <w:szCs w:val="20"/>
        </w:rPr>
        <w:t>Vysvětlivky: M</w:t>
      </w:r>
      <w:r w:rsidRPr="004C6B92">
        <w:rPr>
          <w:sz w:val="20"/>
          <w:szCs w:val="20"/>
          <w:vertAlign w:val="subscript"/>
        </w:rPr>
        <w:t>max</w:t>
      </w:r>
      <w:r w:rsidRPr="004C6B92">
        <w:rPr>
          <w:sz w:val="20"/>
          <w:szCs w:val="20"/>
        </w:rPr>
        <w:t xml:space="preserve">. – maximální moment síly; l. </w:t>
      </w:r>
      <w:r w:rsidR="00E84E34" w:rsidRPr="004C6B92">
        <w:rPr>
          <w:sz w:val="20"/>
          <w:szCs w:val="20"/>
        </w:rPr>
        <w:t>sin</w:t>
      </w:r>
      <w:r w:rsidRPr="004C6B92">
        <w:rPr>
          <w:sz w:val="20"/>
          <w:szCs w:val="20"/>
        </w:rPr>
        <w:t xml:space="preserve">. – </w:t>
      </w:r>
      <w:r w:rsidR="00823A44">
        <w:rPr>
          <w:sz w:val="20"/>
          <w:szCs w:val="20"/>
        </w:rPr>
        <w:t>levostranný</w:t>
      </w:r>
      <w:r w:rsidRPr="004C6B92">
        <w:rPr>
          <w:sz w:val="20"/>
          <w:szCs w:val="20"/>
        </w:rPr>
        <w:t>; SD – směrodatná odchylka;</w:t>
      </w:r>
      <w:r w:rsidR="00AB4819" w:rsidRPr="004C6B92">
        <w:rPr>
          <w:color w:val="000000"/>
          <w:sz w:val="20"/>
          <w:szCs w:val="20"/>
        </w:rPr>
        <w:t xml:space="preserve"> * - statistická významnost</w:t>
      </w:r>
    </w:p>
    <w:p w:rsidR="00334482" w:rsidRPr="004149FE" w:rsidRDefault="00334482" w:rsidP="00334482">
      <w:pPr>
        <w:pStyle w:val="TEXTOVO"/>
      </w:pPr>
    </w:p>
    <w:p w:rsidR="008A4F3E" w:rsidRPr="004149FE" w:rsidRDefault="009469D0" w:rsidP="0003521D">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31947C87" wp14:editId="287A1652">
            <wp:extent cx="4572000" cy="2752725"/>
            <wp:effectExtent l="0" t="0" r="19050" b="9525"/>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A4F3E" w:rsidRPr="004149FE" w:rsidRDefault="00334482" w:rsidP="00334482">
      <w:pPr>
        <w:pStyle w:val="TEXTOVO"/>
      </w:pPr>
      <w:r w:rsidRPr="004149FE">
        <w:t xml:space="preserve">Obr. č. </w:t>
      </w:r>
      <w:r w:rsidR="00F03830">
        <w:t>4</w:t>
      </w:r>
      <w:r w:rsidRPr="004149FE">
        <w:t>: Graf hodnocení maximálního momentu síly m. QF</w:t>
      </w:r>
      <w:r w:rsidR="00F117FC" w:rsidRPr="004149FE">
        <w:t xml:space="preserve"> l.</w:t>
      </w:r>
      <w:r w:rsidRPr="004149FE">
        <w:t xml:space="preserve"> </w:t>
      </w:r>
      <w:proofErr w:type="gramStart"/>
      <w:r w:rsidRPr="004149FE">
        <w:t>sin. u pacientů</w:t>
      </w:r>
      <w:proofErr w:type="gramEnd"/>
      <w:r w:rsidRPr="004149FE">
        <w:t xml:space="preserve"> s CHSL</w:t>
      </w:r>
    </w:p>
    <w:p w:rsidR="00681CA2" w:rsidRPr="004149FE" w:rsidRDefault="00681CA2" w:rsidP="00681CA2">
      <w:pPr>
        <w:pStyle w:val="TEXTOVO"/>
        <w:jc w:val="center"/>
        <w:rPr>
          <w:b/>
        </w:rPr>
      </w:pPr>
      <w:r w:rsidRPr="004149FE">
        <w:rPr>
          <w:b/>
        </w:rPr>
        <w:lastRenderedPageBreak/>
        <w:t>Hodnocení maximální svalové síly m</w:t>
      </w:r>
      <w:r w:rsidR="001A5A11">
        <w:rPr>
          <w:b/>
        </w:rPr>
        <w:t>m</w:t>
      </w:r>
      <w:r w:rsidRPr="004149FE">
        <w:rPr>
          <w:b/>
        </w:rPr>
        <w:t>. quadric</w:t>
      </w:r>
      <w:r w:rsidR="00490F16">
        <w:rPr>
          <w:b/>
        </w:rPr>
        <w:t>eps</w:t>
      </w:r>
      <w:r w:rsidR="00115722">
        <w:rPr>
          <w:b/>
        </w:rPr>
        <w:t xml:space="preserve"> </w:t>
      </w:r>
      <w:r w:rsidRPr="004149FE">
        <w:rPr>
          <w:b/>
        </w:rPr>
        <w:t xml:space="preserve">femoris </w:t>
      </w:r>
      <w:r w:rsidR="00D73E5E" w:rsidRPr="004149FE">
        <w:rPr>
          <w:b/>
        </w:rPr>
        <w:t>obou DKK</w:t>
      </w:r>
      <w:r w:rsidRPr="004149FE">
        <w:rPr>
          <w:b/>
        </w:rPr>
        <w:t xml:space="preserve"> u pacientů </w:t>
      </w:r>
      <w:r w:rsidRPr="004149FE">
        <w:rPr>
          <w:b/>
        </w:rPr>
        <w:br/>
        <w:t>s CHSL po dvacetitýdenním intradialyzačním tréninku</w:t>
      </w:r>
    </w:p>
    <w:p w:rsidR="00D73E5E" w:rsidRPr="004149FE" w:rsidRDefault="00D73E5E" w:rsidP="00681CA2">
      <w:pPr>
        <w:pStyle w:val="TEXTOVO"/>
        <w:jc w:val="center"/>
        <w:rPr>
          <w:b/>
        </w:rPr>
      </w:pPr>
    </w:p>
    <w:p w:rsidR="00D73E5E" w:rsidRPr="004149FE" w:rsidRDefault="00D73E5E" w:rsidP="00D73E5E">
      <w:pPr>
        <w:pStyle w:val="TEXTOVO"/>
      </w:pPr>
      <w:r w:rsidRPr="004149FE">
        <w:t>V tabulce č. 11</w:t>
      </w:r>
      <w:r w:rsidR="00B863E3" w:rsidRPr="004149FE">
        <w:t xml:space="preserve"> a na obrázku č. </w:t>
      </w:r>
      <w:r w:rsidR="00F03830">
        <w:t>5</w:t>
      </w:r>
      <w:r w:rsidRPr="004149FE">
        <w:t xml:space="preserve"> je znázorněna </w:t>
      </w:r>
      <w:r w:rsidR="000B74CC">
        <w:t xml:space="preserve">celková </w:t>
      </w:r>
      <w:r w:rsidRPr="004149FE">
        <w:t>maximální svalová síla m</w:t>
      </w:r>
      <w:r w:rsidR="00490F16">
        <w:t>m</w:t>
      </w:r>
      <w:r w:rsidRPr="004149FE">
        <w:t xml:space="preserve">. QF obou </w:t>
      </w:r>
      <w:r w:rsidR="00EA39D2" w:rsidRPr="004149FE">
        <w:t>DKK</w:t>
      </w:r>
      <w:r w:rsidRPr="004149FE">
        <w:t xml:space="preserve"> při vstupním a výstupním vyšetření. Vstupní </w:t>
      </w:r>
      <w:r w:rsidR="000B74CC">
        <w:t xml:space="preserve">celková </w:t>
      </w:r>
      <w:r w:rsidRPr="004149FE">
        <w:t xml:space="preserve">maximální </w:t>
      </w:r>
      <w:r w:rsidR="00085A81" w:rsidRPr="004149FE">
        <w:t>síla</w:t>
      </w:r>
      <w:r w:rsidRPr="004149FE">
        <w:t xml:space="preserve"> m</w:t>
      </w:r>
      <w:r w:rsidR="00490F16">
        <w:t>m</w:t>
      </w:r>
      <w:r w:rsidRPr="004149FE">
        <w:t>. QF byl</w:t>
      </w:r>
      <w:r w:rsidR="00085A81" w:rsidRPr="004149FE">
        <w:t>a</w:t>
      </w:r>
      <w:r w:rsidRPr="004149FE">
        <w:t xml:space="preserve"> </w:t>
      </w:r>
      <w:r w:rsidR="00823A44">
        <w:t xml:space="preserve">v průměru </w:t>
      </w:r>
      <w:r w:rsidR="00085A81" w:rsidRPr="004149FE">
        <w:t>308,16</w:t>
      </w:r>
      <w:r w:rsidR="00823A44">
        <w:t xml:space="preserve"> N</w:t>
      </w:r>
      <w:r w:rsidRPr="004149FE">
        <w:t xml:space="preserve"> ± </w:t>
      </w:r>
      <w:r w:rsidR="00085A81" w:rsidRPr="004149FE">
        <w:t>79,33</w:t>
      </w:r>
      <w:r w:rsidRPr="004149FE">
        <w:t xml:space="preserve">. Po dvacetitýdenním tréninku se </w:t>
      </w:r>
      <w:r w:rsidR="00085A81" w:rsidRPr="004149FE">
        <w:t>síla</w:t>
      </w:r>
      <w:r w:rsidRPr="004149FE">
        <w:t xml:space="preserve"> průměrně </w:t>
      </w:r>
      <w:proofErr w:type="gramStart"/>
      <w:r w:rsidRPr="004149FE">
        <w:t>zvýšil</w:t>
      </w:r>
      <w:r w:rsidR="00085A81" w:rsidRPr="004149FE">
        <w:t>a</w:t>
      </w:r>
      <w:proofErr w:type="gramEnd"/>
      <w:r w:rsidRPr="004149FE">
        <w:t xml:space="preserve"> </w:t>
      </w:r>
      <w:r w:rsidR="00490F16">
        <w:br/>
      </w:r>
      <w:r w:rsidRPr="004149FE">
        <w:t xml:space="preserve">o </w:t>
      </w:r>
      <w:r w:rsidR="00085A81" w:rsidRPr="004149FE">
        <w:t>36,66</w:t>
      </w:r>
      <w:r w:rsidRPr="004149FE">
        <w:t xml:space="preserve"> N</w:t>
      </w:r>
      <w:r w:rsidR="00085A81" w:rsidRPr="004149FE">
        <w:t xml:space="preserve">. Výstupní hodnota síly </w:t>
      </w:r>
      <w:proofErr w:type="gramStart"/>
      <w:r w:rsidR="000B76A9">
        <w:t>byla</w:t>
      </w:r>
      <w:proofErr w:type="gramEnd"/>
      <w:r w:rsidRPr="004149FE">
        <w:t xml:space="preserve"> </w:t>
      </w:r>
      <w:r w:rsidR="00085A81" w:rsidRPr="004149FE">
        <w:t>344,82</w:t>
      </w:r>
      <w:r w:rsidR="00823A44">
        <w:t xml:space="preserve"> N</w:t>
      </w:r>
      <w:r w:rsidRPr="004149FE">
        <w:t xml:space="preserve"> ± </w:t>
      </w:r>
      <w:r w:rsidR="00085A81" w:rsidRPr="004149FE">
        <w:t>75,18</w:t>
      </w:r>
      <w:r w:rsidRPr="004149FE">
        <w:t xml:space="preserve">. </w:t>
      </w:r>
      <w:r w:rsidR="00085A81" w:rsidRPr="004149FE">
        <w:t>Maximální síla m. QF bilaterálně</w:t>
      </w:r>
      <w:r w:rsidRPr="004149FE">
        <w:t xml:space="preserve"> </w:t>
      </w:r>
      <w:r w:rsidR="00EA39D2" w:rsidRPr="004149FE">
        <w:t>vzrostla</w:t>
      </w:r>
      <w:r w:rsidRPr="004149FE">
        <w:t xml:space="preserve"> o </w:t>
      </w:r>
      <w:r w:rsidR="00085A81" w:rsidRPr="004149FE">
        <w:t>11,9</w:t>
      </w:r>
      <w:r w:rsidRPr="004149FE">
        <w:t xml:space="preserve"> % původní hodnoty. Tento rozdíl </w:t>
      </w:r>
      <w:r w:rsidR="003023D1">
        <w:t xml:space="preserve">byl </w:t>
      </w:r>
      <w:r w:rsidRPr="004149FE">
        <w:t>podle Wilcoxonova testu při hladině významnosti α</w:t>
      </w:r>
      <w:r w:rsidR="00F117FC" w:rsidRPr="004149FE">
        <w:t xml:space="preserve"> </w:t>
      </w:r>
      <w:r w:rsidRPr="004149FE">
        <w:t>=</w:t>
      </w:r>
      <w:r w:rsidR="00F117FC" w:rsidRPr="004149FE">
        <w:t xml:space="preserve"> </w:t>
      </w:r>
      <w:r w:rsidRPr="004149FE">
        <w:t xml:space="preserve">0,05 </w:t>
      </w:r>
      <w:r w:rsidRPr="004149FE">
        <w:rPr>
          <w:b/>
        </w:rPr>
        <w:t>statisticky významný</w:t>
      </w:r>
      <w:r w:rsidRPr="004149FE">
        <w:t xml:space="preserve"> (p</w:t>
      </w:r>
      <w:r w:rsidR="00F117FC" w:rsidRPr="004149FE">
        <w:t xml:space="preserve"> </w:t>
      </w:r>
      <w:r w:rsidRPr="004149FE">
        <w:t>=</w:t>
      </w:r>
      <w:r w:rsidR="00F117FC" w:rsidRPr="004149FE">
        <w:t xml:space="preserve"> </w:t>
      </w:r>
      <w:r w:rsidRPr="004149FE">
        <w:t>0,0</w:t>
      </w:r>
      <w:r w:rsidR="00A32DF9" w:rsidRPr="004149FE">
        <w:t>1</w:t>
      </w:r>
      <w:r w:rsidRPr="004149FE">
        <w:t xml:space="preserve">). </w:t>
      </w:r>
    </w:p>
    <w:p w:rsidR="00D73E5E" w:rsidRPr="004149FE" w:rsidRDefault="00D73E5E" w:rsidP="00D73E5E">
      <w:pPr>
        <w:pStyle w:val="TEXTOVO"/>
      </w:pPr>
    </w:p>
    <w:p w:rsidR="00D73E5E" w:rsidRPr="004149FE" w:rsidRDefault="00D73E5E" w:rsidP="00D73E5E">
      <w:pPr>
        <w:pStyle w:val="TEXTOVO"/>
        <w:ind w:firstLine="0"/>
      </w:pPr>
      <w:r w:rsidRPr="004149FE">
        <w:t xml:space="preserve">Tab. </w:t>
      </w:r>
      <w:proofErr w:type="gramStart"/>
      <w:r w:rsidRPr="004149FE">
        <w:t>č.</w:t>
      </w:r>
      <w:proofErr w:type="gramEnd"/>
      <w:r w:rsidRPr="004149FE">
        <w:t xml:space="preserve"> 1</w:t>
      </w:r>
      <w:r w:rsidR="00085A81" w:rsidRPr="004149FE">
        <w:t>1</w:t>
      </w:r>
      <w:r w:rsidRPr="004149FE">
        <w:t xml:space="preserve">: Hodnoty </w:t>
      </w:r>
      <w:r w:rsidR="003579D9" w:rsidRPr="004149FE">
        <w:t>maximální svalové síly</w:t>
      </w:r>
      <w:r w:rsidRPr="004149FE">
        <w:t xml:space="preserve"> m</w:t>
      </w:r>
      <w:r w:rsidR="00490F16">
        <w:t>m</w:t>
      </w:r>
      <w:r w:rsidRPr="004149FE">
        <w:t xml:space="preserve">. </w:t>
      </w:r>
      <w:r w:rsidR="001A4861" w:rsidRPr="004149FE">
        <w:t>QF</w:t>
      </w:r>
      <w:r w:rsidRPr="004149FE">
        <w:t xml:space="preserve"> </w:t>
      </w:r>
      <w:r w:rsidR="003579D9" w:rsidRPr="004149FE">
        <w:t>bilaterálně</w:t>
      </w:r>
      <w:r w:rsidRPr="004149FE">
        <w:t xml:space="preserve"> měřené dynamometrií při vstupním a výstupním vyšetření</w:t>
      </w:r>
    </w:p>
    <w:tbl>
      <w:tblPr>
        <w:tblStyle w:val="Mkatabulky"/>
        <w:tblW w:w="4545" w:type="dxa"/>
        <w:jc w:val="center"/>
        <w:tblLook w:val="04A0" w:firstRow="1" w:lastRow="0" w:firstColumn="1" w:lastColumn="0" w:noHBand="0" w:noVBand="1"/>
      </w:tblPr>
      <w:tblGrid>
        <w:gridCol w:w="2067"/>
        <w:gridCol w:w="1200"/>
        <w:gridCol w:w="1278"/>
      </w:tblGrid>
      <w:tr w:rsidR="00D73E5E" w:rsidRPr="004149FE" w:rsidTr="006C3303">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D73E5E" w:rsidRPr="004149FE" w:rsidRDefault="00D73E5E" w:rsidP="006C3303">
            <w:pPr>
              <w:jc w:val="center"/>
              <w:rPr>
                <w:rFonts w:ascii="Times New Roman" w:eastAsia="Times New Roman" w:hAnsi="Times New Roman" w:cs="Times New Roman"/>
                <w:color w:val="000000"/>
                <w:sz w:val="24"/>
                <w:szCs w:val="24"/>
              </w:rPr>
            </w:pPr>
          </w:p>
        </w:tc>
        <w:tc>
          <w:tcPr>
            <w:tcW w:w="2478" w:type="dxa"/>
            <w:gridSpan w:val="2"/>
            <w:shd w:val="clear" w:color="auto" w:fill="00B0F0"/>
            <w:noWrap/>
            <w:vAlign w:val="center"/>
            <w:hideMark/>
          </w:tcPr>
          <w:p w:rsidR="00D73E5E" w:rsidRPr="004149FE" w:rsidRDefault="00A32DF9" w:rsidP="00A32DF9">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F</w:t>
            </w:r>
            <w:r w:rsidR="00D73E5E" w:rsidRPr="004149FE">
              <w:rPr>
                <w:rFonts w:ascii="Times New Roman" w:eastAsia="Times New Roman" w:hAnsi="Times New Roman" w:cs="Times New Roman"/>
                <w:b/>
                <w:color w:val="000000"/>
                <w:sz w:val="24"/>
                <w:szCs w:val="24"/>
                <w:vertAlign w:val="subscript"/>
              </w:rPr>
              <w:t>max</w:t>
            </w:r>
            <w:r w:rsidR="00D73E5E" w:rsidRPr="004149FE">
              <w:rPr>
                <w:rFonts w:ascii="Times New Roman" w:eastAsia="Times New Roman" w:hAnsi="Times New Roman" w:cs="Times New Roman"/>
                <w:b/>
                <w:color w:val="000000"/>
                <w:sz w:val="24"/>
                <w:szCs w:val="24"/>
              </w:rPr>
              <w:t xml:space="preserve"> </w:t>
            </w:r>
            <w:r w:rsidR="00E83079" w:rsidRPr="004149FE">
              <w:rPr>
                <w:rFonts w:ascii="Times New Roman" w:eastAsia="Times New Roman" w:hAnsi="Times New Roman" w:cs="Times New Roman"/>
                <w:b/>
                <w:color w:val="000000"/>
                <w:sz w:val="24"/>
                <w:szCs w:val="24"/>
              </w:rPr>
              <w:t>m. QF bil</w:t>
            </w:r>
            <w:r w:rsidRPr="004149FE">
              <w:rPr>
                <w:rFonts w:ascii="Times New Roman" w:eastAsia="Times New Roman" w:hAnsi="Times New Roman" w:cs="Times New Roman"/>
                <w:b/>
                <w:color w:val="000000"/>
                <w:sz w:val="24"/>
                <w:szCs w:val="24"/>
              </w:rPr>
              <w:t>.</w:t>
            </w:r>
            <w:r w:rsidR="00D73E5E" w:rsidRPr="004149FE">
              <w:rPr>
                <w:rFonts w:ascii="Times New Roman" w:eastAsia="Times New Roman" w:hAnsi="Times New Roman" w:cs="Times New Roman"/>
                <w:b/>
                <w:color w:val="000000"/>
                <w:sz w:val="24"/>
                <w:szCs w:val="24"/>
              </w:rPr>
              <w:t xml:space="preserve"> [</w:t>
            </w:r>
            <w:r w:rsidRPr="004149FE">
              <w:rPr>
                <w:rFonts w:ascii="Times New Roman" w:eastAsia="Times New Roman" w:hAnsi="Times New Roman" w:cs="Times New Roman"/>
                <w:b/>
                <w:color w:val="000000"/>
                <w:sz w:val="24"/>
                <w:szCs w:val="24"/>
              </w:rPr>
              <w:t>N</w:t>
            </w:r>
            <w:r w:rsidR="00D73E5E" w:rsidRPr="004149FE">
              <w:rPr>
                <w:rFonts w:ascii="Times New Roman" w:eastAsia="Times New Roman" w:hAnsi="Times New Roman" w:cs="Times New Roman"/>
                <w:b/>
                <w:color w:val="000000"/>
                <w:sz w:val="24"/>
                <w:szCs w:val="24"/>
              </w:rPr>
              <w:t>]</w:t>
            </w:r>
          </w:p>
        </w:tc>
      </w:tr>
      <w:tr w:rsidR="00D73E5E" w:rsidRPr="004149FE" w:rsidTr="006C3303">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D73E5E" w:rsidRPr="004149FE" w:rsidRDefault="00D73E5E" w:rsidP="006C3303">
            <w:pPr>
              <w:jc w:val="center"/>
              <w:rPr>
                <w:rFonts w:ascii="Times New Roman" w:eastAsia="Times New Roman" w:hAnsi="Times New Roman" w:cs="Times New Roman"/>
                <w:b/>
                <w:color w:val="000000"/>
                <w:sz w:val="24"/>
                <w:szCs w:val="24"/>
              </w:rPr>
            </w:pPr>
          </w:p>
        </w:tc>
        <w:tc>
          <w:tcPr>
            <w:tcW w:w="1200" w:type="dxa"/>
            <w:shd w:val="clear" w:color="auto" w:fill="00B0F0"/>
            <w:noWrap/>
            <w:vAlign w:val="center"/>
            <w:hideMark/>
          </w:tcPr>
          <w:p w:rsidR="00D73E5E" w:rsidRPr="004149FE" w:rsidRDefault="00D73E5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278" w:type="dxa"/>
            <w:shd w:val="clear" w:color="auto" w:fill="00B0F0"/>
            <w:noWrap/>
            <w:vAlign w:val="center"/>
            <w:hideMark/>
          </w:tcPr>
          <w:p w:rsidR="00D73E5E" w:rsidRPr="004149FE" w:rsidRDefault="00D73E5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3579D9" w:rsidRPr="004149FE" w:rsidTr="003579D9">
        <w:trPr>
          <w:trHeight w:val="300"/>
          <w:jc w:val="center"/>
        </w:trPr>
        <w:tc>
          <w:tcPr>
            <w:tcW w:w="2067" w:type="dxa"/>
            <w:shd w:val="clear" w:color="auto" w:fill="B6DDE8" w:themeFill="accent5" w:themeFillTint="66"/>
            <w:noWrap/>
            <w:vAlign w:val="center"/>
            <w:hideMark/>
          </w:tcPr>
          <w:p w:rsidR="003579D9" w:rsidRPr="004149FE" w:rsidRDefault="003579D9"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1200"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308,16</w:t>
            </w:r>
          </w:p>
        </w:tc>
        <w:tc>
          <w:tcPr>
            <w:tcW w:w="1278"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344,82</w:t>
            </w:r>
          </w:p>
        </w:tc>
      </w:tr>
      <w:tr w:rsidR="003579D9" w:rsidRPr="004149FE" w:rsidTr="003579D9">
        <w:trPr>
          <w:trHeight w:val="300"/>
          <w:jc w:val="center"/>
        </w:trPr>
        <w:tc>
          <w:tcPr>
            <w:tcW w:w="2067" w:type="dxa"/>
            <w:shd w:val="clear" w:color="auto" w:fill="B6DDE8" w:themeFill="accent5" w:themeFillTint="66"/>
            <w:noWrap/>
            <w:vAlign w:val="center"/>
            <w:hideMark/>
          </w:tcPr>
          <w:p w:rsidR="003579D9" w:rsidRPr="004149FE" w:rsidRDefault="003579D9"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1200"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79,33</w:t>
            </w:r>
          </w:p>
        </w:tc>
        <w:tc>
          <w:tcPr>
            <w:tcW w:w="1278"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75,18</w:t>
            </w:r>
          </w:p>
        </w:tc>
      </w:tr>
      <w:tr w:rsidR="003579D9" w:rsidRPr="004149FE" w:rsidTr="003579D9">
        <w:trPr>
          <w:trHeight w:val="300"/>
          <w:jc w:val="center"/>
        </w:trPr>
        <w:tc>
          <w:tcPr>
            <w:tcW w:w="2067" w:type="dxa"/>
            <w:shd w:val="clear" w:color="auto" w:fill="B6DDE8" w:themeFill="accent5" w:themeFillTint="66"/>
            <w:noWrap/>
            <w:vAlign w:val="center"/>
            <w:hideMark/>
          </w:tcPr>
          <w:p w:rsidR="003579D9" w:rsidRPr="004149FE" w:rsidRDefault="003579D9"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1200"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303,05</w:t>
            </w:r>
          </w:p>
        </w:tc>
        <w:tc>
          <w:tcPr>
            <w:tcW w:w="1278"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334,25</w:t>
            </w:r>
          </w:p>
        </w:tc>
      </w:tr>
      <w:tr w:rsidR="003579D9" w:rsidRPr="004149FE" w:rsidTr="003579D9">
        <w:trPr>
          <w:trHeight w:val="300"/>
          <w:jc w:val="center"/>
        </w:trPr>
        <w:tc>
          <w:tcPr>
            <w:tcW w:w="2067" w:type="dxa"/>
            <w:shd w:val="clear" w:color="auto" w:fill="B6DDE8" w:themeFill="accent5" w:themeFillTint="66"/>
            <w:noWrap/>
            <w:vAlign w:val="center"/>
            <w:hideMark/>
          </w:tcPr>
          <w:p w:rsidR="003579D9" w:rsidRPr="004149FE" w:rsidRDefault="003579D9"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1200"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446,30</w:t>
            </w:r>
          </w:p>
        </w:tc>
        <w:tc>
          <w:tcPr>
            <w:tcW w:w="1278"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471,70</w:t>
            </w:r>
          </w:p>
        </w:tc>
      </w:tr>
      <w:tr w:rsidR="003579D9" w:rsidRPr="004149FE" w:rsidTr="003579D9">
        <w:trPr>
          <w:trHeight w:val="300"/>
          <w:jc w:val="center"/>
        </w:trPr>
        <w:tc>
          <w:tcPr>
            <w:tcW w:w="2067" w:type="dxa"/>
            <w:shd w:val="clear" w:color="auto" w:fill="B6DDE8" w:themeFill="accent5" w:themeFillTint="66"/>
            <w:noWrap/>
            <w:vAlign w:val="center"/>
            <w:hideMark/>
          </w:tcPr>
          <w:p w:rsidR="003579D9" w:rsidRPr="004149FE" w:rsidRDefault="003579D9"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1200"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213,30</w:t>
            </w:r>
          </w:p>
        </w:tc>
        <w:tc>
          <w:tcPr>
            <w:tcW w:w="1278" w:type="dxa"/>
            <w:noWrap/>
            <w:vAlign w:val="center"/>
            <w:hideMark/>
          </w:tcPr>
          <w:p w:rsidR="003579D9" w:rsidRPr="004149FE" w:rsidRDefault="003579D9" w:rsidP="003579D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250,80</w:t>
            </w:r>
          </w:p>
        </w:tc>
      </w:tr>
      <w:tr w:rsidR="00D73E5E" w:rsidRPr="004149FE" w:rsidTr="006C3303">
        <w:trPr>
          <w:trHeight w:val="300"/>
          <w:jc w:val="center"/>
        </w:trPr>
        <w:tc>
          <w:tcPr>
            <w:tcW w:w="2067" w:type="dxa"/>
            <w:shd w:val="clear" w:color="auto" w:fill="B6DDE8" w:themeFill="accent5" w:themeFillTint="66"/>
            <w:noWrap/>
            <w:vAlign w:val="center"/>
            <w:hideMark/>
          </w:tcPr>
          <w:p w:rsidR="00D73E5E" w:rsidRPr="004149FE" w:rsidRDefault="00D73E5E"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2478" w:type="dxa"/>
            <w:gridSpan w:val="2"/>
            <w:noWrap/>
            <w:vAlign w:val="center"/>
            <w:hideMark/>
          </w:tcPr>
          <w:p w:rsidR="00D73E5E" w:rsidRPr="004149FE" w:rsidRDefault="00D73E5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A32DF9" w:rsidRPr="004149FE">
              <w:rPr>
                <w:rFonts w:ascii="Times New Roman" w:eastAsia="Times New Roman" w:hAnsi="Times New Roman" w:cs="Times New Roman"/>
                <w:b/>
                <w:color w:val="000000"/>
                <w:sz w:val="24"/>
                <w:szCs w:val="24"/>
              </w:rPr>
              <w:t>01</w:t>
            </w:r>
            <w:r w:rsidR="00642104" w:rsidRPr="004149FE">
              <w:rPr>
                <w:rFonts w:ascii="Times New Roman" w:eastAsia="Times New Roman" w:hAnsi="Times New Roman" w:cs="Times New Roman"/>
                <w:b/>
                <w:color w:val="000000"/>
                <w:sz w:val="24"/>
                <w:szCs w:val="24"/>
              </w:rPr>
              <w:t xml:space="preserve"> *</w:t>
            </w:r>
          </w:p>
        </w:tc>
      </w:tr>
      <w:tr w:rsidR="00D73E5E" w:rsidRPr="004149FE" w:rsidTr="006C3303">
        <w:trPr>
          <w:trHeight w:val="300"/>
          <w:jc w:val="center"/>
        </w:trPr>
        <w:tc>
          <w:tcPr>
            <w:tcW w:w="2067" w:type="dxa"/>
            <w:shd w:val="clear" w:color="auto" w:fill="B6DDE8" w:themeFill="accent5" w:themeFillTint="66"/>
            <w:noWrap/>
            <w:vAlign w:val="center"/>
            <w:hideMark/>
          </w:tcPr>
          <w:p w:rsidR="00D73E5E" w:rsidRPr="004149FE" w:rsidRDefault="00D73E5E"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2478" w:type="dxa"/>
            <w:gridSpan w:val="2"/>
            <w:noWrap/>
            <w:vAlign w:val="center"/>
            <w:hideMark/>
          </w:tcPr>
          <w:p w:rsidR="00D73E5E" w:rsidRPr="004149FE" w:rsidRDefault="00D73E5E"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D73E5E" w:rsidP="00AB4819">
      <w:pPr>
        <w:pStyle w:val="TEXTOVO"/>
        <w:ind w:firstLine="0"/>
        <w:rPr>
          <w:color w:val="000000"/>
          <w:sz w:val="20"/>
          <w:szCs w:val="20"/>
        </w:rPr>
      </w:pPr>
      <w:r w:rsidRPr="004C6B92">
        <w:rPr>
          <w:sz w:val="20"/>
          <w:szCs w:val="20"/>
        </w:rPr>
        <w:t xml:space="preserve">Vysvětlivky: </w:t>
      </w:r>
      <w:r w:rsidR="00A32DF9" w:rsidRPr="004C6B92">
        <w:rPr>
          <w:sz w:val="20"/>
          <w:szCs w:val="20"/>
        </w:rPr>
        <w:t>F</w:t>
      </w:r>
      <w:r w:rsidRPr="004C6B92">
        <w:rPr>
          <w:sz w:val="20"/>
          <w:szCs w:val="20"/>
          <w:vertAlign w:val="subscript"/>
        </w:rPr>
        <w:t>max</w:t>
      </w:r>
      <w:r w:rsidRPr="004C6B92">
        <w:rPr>
          <w:sz w:val="20"/>
          <w:szCs w:val="20"/>
        </w:rPr>
        <w:t xml:space="preserve">. – maximální </w:t>
      </w:r>
      <w:r w:rsidR="00A32DF9" w:rsidRPr="004C6B92">
        <w:rPr>
          <w:sz w:val="20"/>
          <w:szCs w:val="20"/>
        </w:rPr>
        <w:t>síla</w:t>
      </w:r>
      <w:r w:rsidRPr="004C6B92">
        <w:rPr>
          <w:sz w:val="20"/>
          <w:szCs w:val="20"/>
        </w:rPr>
        <w:t xml:space="preserve">; </w:t>
      </w:r>
      <w:r w:rsidR="00E83079" w:rsidRPr="004C6B92">
        <w:rPr>
          <w:sz w:val="20"/>
          <w:szCs w:val="20"/>
        </w:rPr>
        <w:t>m. QF bi</w:t>
      </w:r>
      <w:r w:rsidR="00A32DF9" w:rsidRPr="004C6B92">
        <w:rPr>
          <w:sz w:val="20"/>
          <w:szCs w:val="20"/>
        </w:rPr>
        <w:t>l</w:t>
      </w:r>
      <w:r w:rsidRPr="004C6B92">
        <w:rPr>
          <w:sz w:val="20"/>
          <w:szCs w:val="20"/>
        </w:rPr>
        <w:t xml:space="preserve">. – </w:t>
      </w:r>
      <w:r w:rsidR="00A32DF9" w:rsidRPr="004C6B92">
        <w:rPr>
          <w:sz w:val="20"/>
          <w:szCs w:val="20"/>
        </w:rPr>
        <w:t>musculus quadriceps femoris bilaterálně</w:t>
      </w:r>
      <w:r w:rsidRPr="004C6B92">
        <w:rPr>
          <w:sz w:val="20"/>
          <w:szCs w:val="20"/>
        </w:rPr>
        <w:t>; SD – směrodatná odchylka;</w:t>
      </w:r>
      <w:r w:rsidR="00AB4819" w:rsidRPr="004C6B92">
        <w:rPr>
          <w:sz w:val="20"/>
          <w:szCs w:val="20"/>
        </w:rPr>
        <w:t xml:space="preserve"> </w:t>
      </w:r>
      <w:r w:rsidR="00AB4819" w:rsidRPr="004C6B92">
        <w:rPr>
          <w:color w:val="000000"/>
          <w:sz w:val="20"/>
          <w:szCs w:val="20"/>
        </w:rPr>
        <w:t>* - statistická významnost</w:t>
      </w:r>
    </w:p>
    <w:p w:rsidR="00B863E3" w:rsidRPr="004149FE" w:rsidRDefault="00B863E3" w:rsidP="00B863E3">
      <w:pPr>
        <w:pStyle w:val="TEXTOVO"/>
      </w:pPr>
    </w:p>
    <w:p w:rsidR="00681CA2" w:rsidRPr="004149FE" w:rsidRDefault="00DA2F05" w:rsidP="00B863E3">
      <w:pPr>
        <w:jc w:val="center"/>
        <w:rPr>
          <w:rFonts w:ascii="Times New Roman" w:eastAsia="Times New Roman" w:hAnsi="Times New Roman" w:cs="Times New Roman"/>
          <w:b/>
          <w:bCs/>
          <w:iCs/>
          <w:sz w:val="24"/>
          <w:szCs w:val="24"/>
        </w:rPr>
      </w:pPr>
      <w:r w:rsidRPr="004149FE">
        <w:rPr>
          <w:rFonts w:ascii="Times New Roman" w:hAnsi="Times New Roman" w:cs="Times New Roman"/>
          <w:noProof/>
          <w:sz w:val="24"/>
          <w:szCs w:val="24"/>
        </w:rPr>
        <w:drawing>
          <wp:inline distT="0" distB="0" distL="0" distR="0" wp14:anchorId="6EB70201" wp14:editId="7DD4E5BB">
            <wp:extent cx="4572000" cy="2762250"/>
            <wp:effectExtent l="0" t="0" r="19050" b="1905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81CA2" w:rsidRPr="004149FE" w:rsidRDefault="00B863E3" w:rsidP="00DA4B22">
      <w:pPr>
        <w:jc w:val="both"/>
        <w:rPr>
          <w:rFonts w:ascii="Times New Roman" w:eastAsia="Times New Roman" w:hAnsi="Times New Roman" w:cs="Times New Roman"/>
          <w:b/>
          <w:bCs/>
          <w:iCs/>
          <w:sz w:val="24"/>
          <w:szCs w:val="24"/>
        </w:rPr>
      </w:pPr>
      <w:r w:rsidRPr="004149FE">
        <w:rPr>
          <w:rFonts w:ascii="Times New Roman" w:hAnsi="Times New Roman" w:cs="Times New Roman"/>
          <w:sz w:val="24"/>
          <w:szCs w:val="24"/>
        </w:rPr>
        <w:t xml:space="preserve">Obr. č. </w:t>
      </w:r>
      <w:r w:rsidR="00F03830">
        <w:rPr>
          <w:rFonts w:ascii="Times New Roman" w:hAnsi="Times New Roman" w:cs="Times New Roman"/>
          <w:sz w:val="24"/>
          <w:szCs w:val="24"/>
        </w:rPr>
        <w:t>5</w:t>
      </w:r>
      <w:r w:rsidRPr="004149FE">
        <w:rPr>
          <w:rFonts w:ascii="Times New Roman" w:hAnsi="Times New Roman" w:cs="Times New Roman"/>
          <w:sz w:val="24"/>
          <w:szCs w:val="24"/>
        </w:rPr>
        <w:t>: Graf hodnocení maximální síly m. QF oboustranně u pacientů s CHSL</w:t>
      </w:r>
      <w:r w:rsidR="00681CA2" w:rsidRPr="004149FE">
        <w:rPr>
          <w:rFonts w:ascii="Times New Roman" w:hAnsi="Times New Roman" w:cs="Times New Roman"/>
          <w:sz w:val="24"/>
          <w:szCs w:val="24"/>
        </w:rPr>
        <w:br w:type="page"/>
      </w:r>
    </w:p>
    <w:p w:rsidR="003370C5" w:rsidRPr="004149FE" w:rsidRDefault="003370C5" w:rsidP="003370C5">
      <w:pPr>
        <w:pStyle w:val="TEXTOVO"/>
        <w:jc w:val="center"/>
        <w:rPr>
          <w:b/>
        </w:rPr>
      </w:pPr>
      <w:r w:rsidRPr="004149FE">
        <w:rPr>
          <w:b/>
        </w:rPr>
        <w:lastRenderedPageBreak/>
        <w:t>Hodnocení maximálního momentu síly m</w:t>
      </w:r>
      <w:r w:rsidR="00115722">
        <w:rPr>
          <w:b/>
        </w:rPr>
        <w:t>m. qu</w:t>
      </w:r>
      <w:r w:rsidR="00490F16">
        <w:rPr>
          <w:b/>
        </w:rPr>
        <w:t>adriceps</w:t>
      </w:r>
      <w:r w:rsidRPr="004149FE">
        <w:rPr>
          <w:b/>
        </w:rPr>
        <w:t xml:space="preserve"> femoris obou DKK </w:t>
      </w:r>
      <w:r w:rsidR="003F569F">
        <w:rPr>
          <w:b/>
        </w:rPr>
        <w:br/>
      </w:r>
      <w:r w:rsidRPr="004149FE">
        <w:rPr>
          <w:b/>
        </w:rPr>
        <w:t>u pacientů s CHSL po dvacetitýdenním intradialyzačním tréninku</w:t>
      </w:r>
    </w:p>
    <w:p w:rsidR="003370C5" w:rsidRPr="004149FE" w:rsidRDefault="003370C5" w:rsidP="003370C5">
      <w:pPr>
        <w:pStyle w:val="TEXTOVO"/>
        <w:jc w:val="center"/>
        <w:rPr>
          <w:b/>
        </w:rPr>
      </w:pPr>
    </w:p>
    <w:p w:rsidR="003370C5" w:rsidRPr="004149FE" w:rsidRDefault="001A4861" w:rsidP="003370C5">
      <w:pPr>
        <w:pStyle w:val="TEXTOVO"/>
      </w:pPr>
      <w:r w:rsidRPr="004149FE">
        <w:t>Tabulka</w:t>
      </w:r>
      <w:r w:rsidR="003370C5" w:rsidRPr="004149FE">
        <w:t xml:space="preserve"> č. 12</w:t>
      </w:r>
      <w:r w:rsidR="00A22984" w:rsidRPr="004149FE">
        <w:t xml:space="preserve"> a </w:t>
      </w:r>
      <w:r w:rsidRPr="004149FE">
        <w:t>obrázek</w:t>
      </w:r>
      <w:r w:rsidR="00A22984" w:rsidRPr="004149FE">
        <w:t xml:space="preserve"> č. </w:t>
      </w:r>
      <w:r w:rsidR="00F03830">
        <w:t>6</w:t>
      </w:r>
      <w:r w:rsidR="003370C5" w:rsidRPr="004149FE">
        <w:t xml:space="preserve"> je </w:t>
      </w:r>
      <w:r w:rsidRPr="004149FE">
        <w:t>zobrazuje</w:t>
      </w:r>
      <w:r w:rsidR="003370C5" w:rsidRPr="004149FE">
        <w:t xml:space="preserve"> maximální </w:t>
      </w:r>
      <w:r w:rsidR="000F51B4" w:rsidRPr="004149FE">
        <w:t>moment síly</w:t>
      </w:r>
      <w:r w:rsidR="003370C5" w:rsidRPr="004149FE">
        <w:t xml:space="preserve"> m. QF obou </w:t>
      </w:r>
      <w:r w:rsidRPr="004149FE">
        <w:t>DKK</w:t>
      </w:r>
      <w:r w:rsidR="003370C5" w:rsidRPr="004149FE">
        <w:t xml:space="preserve"> při vstupním a výstupním vyšetření. Vstupní </w:t>
      </w:r>
      <w:r w:rsidR="000B74CC">
        <w:t xml:space="preserve">celkový </w:t>
      </w:r>
      <w:r w:rsidR="003370C5" w:rsidRPr="004149FE">
        <w:t xml:space="preserve">maximální </w:t>
      </w:r>
      <w:r w:rsidR="000F51B4" w:rsidRPr="004149FE">
        <w:t>moment síly</w:t>
      </w:r>
      <w:r w:rsidR="003370C5" w:rsidRPr="004149FE">
        <w:t xml:space="preserve"> m</w:t>
      </w:r>
      <w:r w:rsidR="00490F16">
        <w:t>m</w:t>
      </w:r>
      <w:r w:rsidR="003370C5" w:rsidRPr="004149FE">
        <w:t>. QF byl</w:t>
      </w:r>
      <w:r w:rsidR="000F51B4" w:rsidRPr="004149FE">
        <w:t xml:space="preserve"> </w:t>
      </w:r>
      <w:r w:rsidR="003F569F">
        <w:br/>
      </w:r>
      <w:r w:rsidR="003A404E">
        <w:t>v průměru</w:t>
      </w:r>
      <w:r w:rsidR="003370C5" w:rsidRPr="004149FE">
        <w:t xml:space="preserve"> </w:t>
      </w:r>
      <w:r w:rsidR="00BF133B" w:rsidRPr="004149FE">
        <w:t>129,09</w:t>
      </w:r>
      <w:r w:rsidR="003370C5" w:rsidRPr="004149FE">
        <w:t xml:space="preserve"> N</w:t>
      </w:r>
      <w:r w:rsidR="00823A44">
        <w:t>·</w:t>
      </w:r>
      <w:r w:rsidR="00BF133B" w:rsidRPr="004149FE">
        <w:t>m</w:t>
      </w:r>
      <w:r w:rsidR="003370C5" w:rsidRPr="004149FE">
        <w:t xml:space="preserve"> ± </w:t>
      </w:r>
      <w:r w:rsidR="00BF133B" w:rsidRPr="004149FE">
        <w:t>39,13</w:t>
      </w:r>
      <w:r w:rsidR="003370C5" w:rsidRPr="004149FE">
        <w:t>. Po dvaceti</w:t>
      </w:r>
      <w:r w:rsidRPr="004149FE">
        <w:t xml:space="preserve"> týdnech</w:t>
      </w:r>
      <w:r w:rsidR="003370C5" w:rsidRPr="004149FE">
        <w:t xml:space="preserve"> tréninku se </w:t>
      </w:r>
      <w:r w:rsidR="00BF133B" w:rsidRPr="004149FE">
        <w:t>moment síly</w:t>
      </w:r>
      <w:r w:rsidR="003370C5" w:rsidRPr="004149FE">
        <w:t xml:space="preserve"> průměrně zvýšil o </w:t>
      </w:r>
      <w:r w:rsidR="00BF133B" w:rsidRPr="004149FE">
        <w:t>15,37</w:t>
      </w:r>
      <w:r w:rsidR="003370C5" w:rsidRPr="004149FE">
        <w:t xml:space="preserve"> N</w:t>
      </w:r>
      <w:r w:rsidR="00932065">
        <w:t>·</w:t>
      </w:r>
      <w:r w:rsidR="00BF133B" w:rsidRPr="004149FE">
        <w:t>m</w:t>
      </w:r>
      <w:r w:rsidR="003370C5" w:rsidRPr="004149FE">
        <w:t xml:space="preserve">. Výstupní hodnota </w:t>
      </w:r>
      <w:r w:rsidR="00BF133B" w:rsidRPr="004149FE">
        <w:t>momentu síly</w:t>
      </w:r>
      <w:r w:rsidR="003370C5" w:rsidRPr="004149FE">
        <w:t xml:space="preserve"> </w:t>
      </w:r>
      <w:r w:rsidR="00932065">
        <w:t>byla</w:t>
      </w:r>
      <w:r w:rsidR="003370C5" w:rsidRPr="004149FE">
        <w:t xml:space="preserve"> </w:t>
      </w:r>
      <w:r w:rsidR="00BF133B" w:rsidRPr="004149FE">
        <w:t>1</w:t>
      </w:r>
      <w:r w:rsidR="003370C5" w:rsidRPr="004149FE">
        <w:t>44,</w:t>
      </w:r>
      <w:r w:rsidR="00BF133B" w:rsidRPr="004149FE">
        <w:t>47</w:t>
      </w:r>
      <w:r w:rsidR="003370C5" w:rsidRPr="004149FE">
        <w:t xml:space="preserve"> N</w:t>
      </w:r>
      <w:r w:rsidR="00823A44">
        <w:t>·</w:t>
      </w:r>
      <w:r w:rsidR="00BF133B" w:rsidRPr="004149FE">
        <w:t>m</w:t>
      </w:r>
      <w:r w:rsidR="003370C5" w:rsidRPr="004149FE">
        <w:t xml:space="preserve"> ± </w:t>
      </w:r>
      <w:r w:rsidR="00BF133B" w:rsidRPr="004149FE">
        <w:t>38,13</w:t>
      </w:r>
      <w:r w:rsidR="003370C5" w:rsidRPr="004149FE">
        <w:t xml:space="preserve">. Maximální </w:t>
      </w:r>
      <w:r w:rsidR="00BF133B" w:rsidRPr="004149FE">
        <w:t>moment síly</w:t>
      </w:r>
      <w:r w:rsidR="003370C5" w:rsidRPr="004149FE">
        <w:t xml:space="preserve"> m. QF bilaterálně se zvýšil o </w:t>
      </w:r>
      <w:r w:rsidR="00BF133B" w:rsidRPr="004149FE">
        <w:t>11,91</w:t>
      </w:r>
      <w:r w:rsidR="003370C5" w:rsidRPr="004149FE">
        <w:t xml:space="preserve"> % původní hodnoty. </w:t>
      </w:r>
      <w:r w:rsidR="00224412">
        <w:t>Rozdíl vstupní a výstupní hodn</w:t>
      </w:r>
      <w:r w:rsidRPr="004149FE">
        <w:t>oty</w:t>
      </w:r>
      <w:r w:rsidR="003370C5" w:rsidRPr="004149FE">
        <w:t xml:space="preserve"> </w:t>
      </w:r>
      <w:r w:rsidR="00BF31D6" w:rsidRPr="004149FE">
        <w:t>p</w:t>
      </w:r>
      <w:r w:rsidR="003370C5" w:rsidRPr="004149FE">
        <w:t>odle Wilcoxonova testu při hladině významnosti α</w:t>
      </w:r>
      <w:r w:rsidR="00F117FC" w:rsidRPr="004149FE">
        <w:t xml:space="preserve"> </w:t>
      </w:r>
      <w:r w:rsidR="003370C5" w:rsidRPr="004149FE">
        <w:t>=</w:t>
      </w:r>
      <w:r w:rsidR="00F117FC" w:rsidRPr="004149FE">
        <w:t xml:space="preserve"> </w:t>
      </w:r>
      <w:r w:rsidR="003370C5" w:rsidRPr="004149FE">
        <w:t xml:space="preserve">0,05 </w:t>
      </w:r>
      <w:r w:rsidR="003023D1">
        <w:t>byl</w:t>
      </w:r>
      <w:r w:rsidR="00BF31D6" w:rsidRPr="004149FE">
        <w:t xml:space="preserve"> </w:t>
      </w:r>
      <w:r w:rsidR="003370C5" w:rsidRPr="004149FE">
        <w:rPr>
          <w:b/>
        </w:rPr>
        <w:t>statisticky významný</w:t>
      </w:r>
      <w:r w:rsidR="003370C5" w:rsidRPr="004149FE">
        <w:t xml:space="preserve"> </w:t>
      </w:r>
      <w:r w:rsidR="00823A44">
        <w:br/>
      </w:r>
      <w:r w:rsidR="003370C5" w:rsidRPr="004149FE">
        <w:t>(p</w:t>
      </w:r>
      <w:r w:rsidR="00F117FC" w:rsidRPr="004149FE">
        <w:t xml:space="preserve"> </w:t>
      </w:r>
      <w:r w:rsidR="003370C5" w:rsidRPr="004149FE">
        <w:t>=</w:t>
      </w:r>
      <w:r w:rsidR="00F117FC" w:rsidRPr="004149FE">
        <w:t xml:space="preserve"> </w:t>
      </w:r>
      <w:r w:rsidR="003370C5" w:rsidRPr="004149FE">
        <w:t xml:space="preserve">0,01). </w:t>
      </w:r>
    </w:p>
    <w:p w:rsidR="003370C5" w:rsidRPr="004149FE" w:rsidRDefault="003370C5" w:rsidP="003370C5">
      <w:pPr>
        <w:pStyle w:val="TEXTOVO"/>
      </w:pPr>
    </w:p>
    <w:p w:rsidR="003370C5" w:rsidRPr="004149FE" w:rsidRDefault="003370C5" w:rsidP="003370C5">
      <w:pPr>
        <w:pStyle w:val="TEXTOVO"/>
        <w:ind w:firstLine="0"/>
      </w:pPr>
      <w:r w:rsidRPr="004149FE">
        <w:t xml:space="preserve">Tab. </w:t>
      </w:r>
      <w:proofErr w:type="gramStart"/>
      <w:r w:rsidRPr="004149FE">
        <w:t>č.</w:t>
      </w:r>
      <w:proofErr w:type="gramEnd"/>
      <w:r w:rsidRPr="004149FE">
        <w:t xml:space="preserve"> 12: Hodnoty maximální</w:t>
      </w:r>
      <w:r w:rsidR="00BF133B" w:rsidRPr="004149FE">
        <w:t>ho momentu síly</w:t>
      </w:r>
      <w:r w:rsidRPr="004149FE">
        <w:t xml:space="preserve"> m. </w:t>
      </w:r>
      <w:r w:rsidR="001A4861" w:rsidRPr="004149FE">
        <w:t>QF</w:t>
      </w:r>
      <w:r w:rsidRPr="004149FE">
        <w:t xml:space="preserve"> bilaterálně měřené dynamometrií při vstupním a výstupním vyšetření</w:t>
      </w:r>
    </w:p>
    <w:tbl>
      <w:tblPr>
        <w:tblStyle w:val="Mkatabulky"/>
        <w:tblW w:w="4826" w:type="dxa"/>
        <w:jc w:val="center"/>
        <w:tblLook w:val="04A0" w:firstRow="1" w:lastRow="0" w:firstColumn="1" w:lastColumn="0" w:noHBand="0" w:noVBand="1"/>
      </w:tblPr>
      <w:tblGrid>
        <w:gridCol w:w="2067"/>
        <w:gridCol w:w="1200"/>
        <w:gridCol w:w="1559"/>
      </w:tblGrid>
      <w:tr w:rsidR="003370C5" w:rsidRPr="004149FE" w:rsidTr="00823A44">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3370C5" w:rsidRPr="004149FE" w:rsidRDefault="003370C5" w:rsidP="006C3303">
            <w:pPr>
              <w:jc w:val="center"/>
              <w:rPr>
                <w:rFonts w:ascii="Times New Roman" w:eastAsia="Times New Roman" w:hAnsi="Times New Roman" w:cs="Times New Roman"/>
                <w:color w:val="000000"/>
                <w:sz w:val="24"/>
                <w:szCs w:val="24"/>
              </w:rPr>
            </w:pPr>
          </w:p>
        </w:tc>
        <w:tc>
          <w:tcPr>
            <w:tcW w:w="2759" w:type="dxa"/>
            <w:gridSpan w:val="2"/>
            <w:shd w:val="clear" w:color="auto" w:fill="00B0F0"/>
            <w:noWrap/>
            <w:vAlign w:val="center"/>
            <w:hideMark/>
          </w:tcPr>
          <w:p w:rsidR="003370C5" w:rsidRPr="004149FE" w:rsidRDefault="008356B7" w:rsidP="00823A44">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w:t>
            </w:r>
            <w:r w:rsidR="003370C5" w:rsidRPr="004149FE">
              <w:rPr>
                <w:rFonts w:ascii="Times New Roman" w:eastAsia="Times New Roman" w:hAnsi="Times New Roman" w:cs="Times New Roman"/>
                <w:b/>
                <w:color w:val="000000"/>
                <w:sz w:val="24"/>
                <w:szCs w:val="24"/>
                <w:vertAlign w:val="subscript"/>
              </w:rPr>
              <w:t>max</w:t>
            </w:r>
            <w:r w:rsidR="003370C5" w:rsidRPr="004149FE">
              <w:rPr>
                <w:rFonts w:ascii="Times New Roman" w:eastAsia="Times New Roman" w:hAnsi="Times New Roman" w:cs="Times New Roman"/>
                <w:b/>
                <w:color w:val="000000"/>
                <w:sz w:val="24"/>
                <w:szCs w:val="24"/>
              </w:rPr>
              <w:t xml:space="preserve"> m. QF bil. [N</w:t>
            </w:r>
            <w:r w:rsidR="00823A44">
              <w:rPr>
                <w:rFonts w:ascii="Times New Roman" w:eastAsia="Times New Roman" w:hAnsi="Times New Roman" w:cs="Times New Roman"/>
                <w:b/>
                <w:color w:val="000000"/>
                <w:sz w:val="24"/>
                <w:szCs w:val="24"/>
              </w:rPr>
              <w:t>·</w:t>
            </w:r>
            <w:r w:rsidRPr="004149FE">
              <w:rPr>
                <w:rFonts w:ascii="Times New Roman" w:eastAsia="Times New Roman" w:hAnsi="Times New Roman" w:cs="Times New Roman"/>
                <w:b/>
                <w:color w:val="000000"/>
                <w:sz w:val="24"/>
                <w:szCs w:val="24"/>
              </w:rPr>
              <w:t>m</w:t>
            </w:r>
            <w:r w:rsidR="003370C5" w:rsidRPr="004149FE">
              <w:rPr>
                <w:rFonts w:ascii="Times New Roman" w:eastAsia="Times New Roman" w:hAnsi="Times New Roman" w:cs="Times New Roman"/>
                <w:b/>
                <w:color w:val="000000"/>
                <w:sz w:val="24"/>
                <w:szCs w:val="24"/>
              </w:rPr>
              <w:t>]</w:t>
            </w:r>
          </w:p>
        </w:tc>
      </w:tr>
      <w:tr w:rsidR="003370C5" w:rsidRPr="004149FE" w:rsidTr="00823A44">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3370C5" w:rsidRPr="004149FE" w:rsidRDefault="003370C5" w:rsidP="006C3303">
            <w:pPr>
              <w:jc w:val="center"/>
              <w:rPr>
                <w:rFonts w:ascii="Times New Roman" w:eastAsia="Times New Roman" w:hAnsi="Times New Roman" w:cs="Times New Roman"/>
                <w:b/>
                <w:color w:val="000000"/>
                <w:sz w:val="24"/>
                <w:szCs w:val="24"/>
              </w:rPr>
            </w:pPr>
          </w:p>
        </w:tc>
        <w:tc>
          <w:tcPr>
            <w:tcW w:w="1200" w:type="dxa"/>
            <w:shd w:val="clear" w:color="auto" w:fill="00B0F0"/>
            <w:noWrap/>
            <w:vAlign w:val="center"/>
            <w:hideMark/>
          </w:tcPr>
          <w:p w:rsidR="003370C5" w:rsidRPr="004149FE" w:rsidRDefault="003370C5"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559" w:type="dxa"/>
            <w:shd w:val="clear" w:color="auto" w:fill="00B0F0"/>
            <w:noWrap/>
            <w:vAlign w:val="center"/>
            <w:hideMark/>
          </w:tcPr>
          <w:p w:rsidR="003370C5" w:rsidRPr="004149FE" w:rsidRDefault="003370C5"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8356B7" w:rsidRPr="004149FE" w:rsidTr="00823A44">
        <w:trPr>
          <w:trHeight w:val="300"/>
          <w:jc w:val="center"/>
        </w:trPr>
        <w:tc>
          <w:tcPr>
            <w:tcW w:w="2067" w:type="dxa"/>
            <w:shd w:val="clear" w:color="auto" w:fill="B6DDE8" w:themeFill="accent5" w:themeFillTint="66"/>
            <w:noWrap/>
            <w:vAlign w:val="center"/>
            <w:hideMark/>
          </w:tcPr>
          <w:p w:rsidR="008356B7" w:rsidRPr="004149FE" w:rsidRDefault="008356B7"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1200"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129,09</w:t>
            </w:r>
          </w:p>
        </w:tc>
        <w:tc>
          <w:tcPr>
            <w:tcW w:w="1559"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144,47</w:t>
            </w:r>
          </w:p>
        </w:tc>
      </w:tr>
      <w:tr w:rsidR="00BF133B" w:rsidRPr="004149FE" w:rsidTr="00823A44">
        <w:trPr>
          <w:trHeight w:val="300"/>
          <w:jc w:val="center"/>
        </w:trPr>
        <w:tc>
          <w:tcPr>
            <w:tcW w:w="2067" w:type="dxa"/>
            <w:shd w:val="clear" w:color="auto" w:fill="B6DDE8" w:themeFill="accent5" w:themeFillTint="66"/>
            <w:noWrap/>
            <w:vAlign w:val="center"/>
            <w:hideMark/>
          </w:tcPr>
          <w:p w:rsidR="00BF133B" w:rsidRPr="004149FE" w:rsidRDefault="00BF133B"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1200" w:type="dxa"/>
            <w:noWrap/>
            <w:vAlign w:val="center"/>
            <w:hideMark/>
          </w:tcPr>
          <w:p w:rsidR="00BF133B" w:rsidRPr="004149FE" w:rsidRDefault="00BF133B"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39,13</w:t>
            </w:r>
          </w:p>
        </w:tc>
        <w:tc>
          <w:tcPr>
            <w:tcW w:w="1559" w:type="dxa"/>
            <w:noWrap/>
            <w:vAlign w:val="center"/>
            <w:hideMark/>
          </w:tcPr>
          <w:p w:rsidR="00BF133B" w:rsidRPr="004149FE" w:rsidRDefault="00BF133B"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38,13</w:t>
            </w:r>
          </w:p>
        </w:tc>
      </w:tr>
      <w:tr w:rsidR="008356B7" w:rsidRPr="004149FE" w:rsidTr="00823A44">
        <w:trPr>
          <w:trHeight w:val="300"/>
          <w:jc w:val="center"/>
        </w:trPr>
        <w:tc>
          <w:tcPr>
            <w:tcW w:w="2067" w:type="dxa"/>
            <w:shd w:val="clear" w:color="auto" w:fill="B6DDE8" w:themeFill="accent5" w:themeFillTint="66"/>
            <w:noWrap/>
            <w:vAlign w:val="center"/>
            <w:hideMark/>
          </w:tcPr>
          <w:p w:rsidR="008356B7" w:rsidRPr="004149FE" w:rsidRDefault="008356B7"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1200"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118,54</w:t>
            </w:r>
          </w:p>
        </w:tc>
        <w:tc>
          <w:tcPr>
            <w:tcW w:w="1559"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132,69</w:t>
            </w:r>
          </w:p>
        </w:tc>
      </w:tr>
      <w:tr w:rsidR="008356B7" w:rsidRPr="004149FE" w:rsidTr="00823A44">
        <w:trPr>
          <w:trHeight w:val="300"/>
          <w:jc w:val="center"/>
        </w:trPr>
        <w:tc>
          <w:tcPr>
            <w:tcW w:w="2067" w:type="dxa"/>
            <w:shd w:val="clear" w:color="auto" w:fill="B6DDE8" w:themeFill="accent5" w:themeFillTint="66"/>
            <w:noWrap/>
            <w:vAlign w:val="center"/>
            <w:hideMark/>
          </w:tcPr>
          <w:p w:rsidR="008356B7" w:rsidRPr="004149FE" w:rsidRDefault="008356B7"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1200"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200,83</w:t>
            </w:r>
          </w:p>
        </w:tc>
        <w:tc>
          <w:tcPr>
            <w:tcW w:w="1559"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212,26</w:t>
            </w:r>
          </w:p>
        </w:tc>
      </w:tr>
      <w:tr w:rsidR="008356B7" w:rsidRPr="004149FE" w:rsidTr="00823A44">
        <w:trPr>
          <w:trHeight w:val="300"/>
          <w:jc w:val="center"/>
        </w:trPr>
        <w:tc>
          <w:tcPr>
            <w:tcW w:w="2067" w:type="dxa"/>
            <w:shd w:val="clear" w:color="auto" w:fill="B6DDE8" w:themeFill="accent5" w:themeFillTint="66"/>
            <w:noWrap/>
            <w:vAlign w:val="center"/>
            <w:hideMark/>
          </w:tcPr>
          <w:p w:rsidR="008356B7" w:rsidRPr="004149FE" w:rsidRDefault="008356B7"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1200"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82,65</w:t>
            </w:r>
          </w:p>
        </w:tc>
        <w:tc>
          <w:tcPr>
            <w:tcW w:w="1559" w:type="dxa"/>
            <w:noWrap/>
            <w:vAlign w:val="center"/>
            <w:hideMark/>
          </w:tcPr>
          <w:p w:rsidR="008356B7" w:rsidRPr="004149FE" w:rsidRDefault="008356B7" w:rsidP="00BF13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94,90</w:t>
            </w:r>
          </w:p>
        </w:tc>
      </w:tr>
      <w:tr w:rsidR="003370C5" w:rsidRPr="004149FE" w:rsidTr="00823A44">
        <w:trPr>
          <w:trHeight w:val="300"/>
          <w:jc w:val="center"/>
        </w:trPr>
        <w:tc>
          <w:tcPr>
            <w:tcW w:w="2067" w:type="dxa"/>
            <w:shd w:val="clear" w:color="auto" w:fill="B6DDE8" w:themeFill="accent5" w:themeFillTint="66"/>
            <w:noWrap/>
            <w:vAlign w:val="center"/>
            <w:hideMark/>
          </w:tcPr>
          <w:p w:rsidR="003370C5" w:rsidRPr="004149FE" w:rsidRDefault="003370C5"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2759" w:type="dxa"/>
            <w:gridSpan w:val="2"/>
            <w:noWrap/>
            <w:vAlign w:val="center"/>
            <w:hideMark/>
          </w:tcPr>
          <w:p w:rsidR="003370C5" w:rsidRPr="004149FE" w:rsidRDefault="003370C5"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0,01</w:t>
            </w:r>
            <w:r w:rsidR="00642104" w:rsidRPr="004149FE">
              <w:rPr>
                <w:rFonts w:ascii="Times New Roman" w:eastAsia="Times New Roman" w:hAnsi="Times New Roman" w:cs="Times New Roman"/>
                <w:b/>
                <w:color w:val="000000"/>
                <w:sz w:val="24"/>
                <w:szCs w:val="24"/>
              </w:rPr>
              <w:t xml:space="preserve"> *</w:t>
            </w:r>
          </w:p>
        </w:tc>
      </w:tr>
      <w:tr w:rsidR="003370C5" w:rsidRPr="004149FE" w:rsidTr="00823A44">
        <w:trPr>
          <w:trHeight w:val="300"/>
          <w:jc w:val="center"/>
        </w:trPr>
        <w:tc>
          <w:tcPr>
            <w:tcW w:w="2067" w:type="dxa"/>
            <w:shd w:val="clear" w:color="auto" w:fill="B6DDE8" w:themeFill="accent5" w:themeFillTint="66"/>
            <w:noWrap/>
            <w:vAlign w:val="center"/>
            <w:hideMark/>
          </w:tcPr>
          <w:p w:rsidR="003370C5" w:rsidRPr="004149FE" w:rsidRDefault="003370C5"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2759" w:type="dxa"/>
            <w:gridSpan w:val="2"/>
            <w:noWrap/>
            <w:vAlign w:val="center"/>
            <w:hideMark/>
          </w:tcPr>
          <w:p w:rsidR="003370C5" w:rsidRPr="004149FE" w:rsidRDefault="003370C5"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3370C5" w:rsidP="00AB4819">
      <w:pPr>
        <w:pStyle w:val="TEXTOVO"/>
        <w:ind w:firstLine="0"/>
        <w:rPr>
          <w:color w:val="000000"/>
          <w:sz w:val="20"/>
          <w:szCs w:val="20"/>
        </w:rPr>
      </w:pPr>
      <w:r w:rsidRPr="004C6B92">
        <w:rPr>
          <w:sz w:val="20"/>
          <w:szCs w:val="20"/>
        </w:rPr>
        <w:t xml:space="preserve">Vysvětlivky: </w:t>
      </w:r>
      <w:r w:rsidR="008356B7" w:rsidRPr="004C6B92">
        <w:rPr>
          <w:sz w:val="20"/>
          <w:szCs w:val="20"/>
        </w:rPr>
        <w:t>M</w:t>
      </w:r>
      <w:r w:rsidRPr="004C6B92">
        <w:rPr>
          <w:sz w:val="20"/>
          <w:szCs w:val="20"/>
          <w:vertAlign w:val="subscript"/>
        </w:rPr>
        <w:t>max</w:t>
      </w:r>
      <w:r w:rsidRPr="004C6B92">
        <w:rPr>
          <w:sz w:val="20"/>
          <w:szCs w:val="20"/>
        </w:rPr>
        <w:t xml:space="preserve">. – maximální </w:t>
      </w:r>
      <w:r w:rsidR="008356B7" w:rsidRPr="004C6B92">
        <w:rPr>
          <w:sz w:val="20"/>
          <w:szCs w:val="20"/>
        </w:rPr>
        <w:t>moment síly</w:t>
      </w:r>
      <w:r w:rsidRPr="004C6B92">
        <w:rPr>
          <w:sz w:val="20"/>
          <w:szCs w:val="20"/>
        </w:rPr>
        <w:t>; m. QF bil. – musculus quadriceps femoris bilaterálně; SD – směrodatná odchylka;</w:t>
      </w:r>
      <w:r w:rsidR="00AB4819" w:rsidRPr="004C6B92">
        <w:rPr>
          <w:sz w:val="20"/>
          <w:szCs w:val="20"/>
        </w:rPr>
        <w:t xml:space="preserve"> </w:t>
      </w:r>
      <w:r w:rsidR="00AB4819" w:rsidRPr="004C6B92">
        <w:rPr>
          <w:color w:val="000000"/>
          <w:sz w:val="20"/>
          <w:szCs w:val="20"/>
        </w:rPr>
        <w:t>* - statistická významnost</w:t>
      </w:r>
    </w:p>
    <w:p w:rsidR="003370C5" w:rsidRPr="004149FE" w:rsidRDefault="003370C5" w:rsidP="003370C5">
      <w:pPr>
        <w:rPr>
          <w:rFonts w:ascii="Times New Roman" w:eastAsia="Times New Roman" w:hAnsi="Times New Roman" w:cs="Times New Roman"/>
          <w:b/>
          <w:bCs/>
          <w:iCs/>
          <w:sz w:val="24"/>
          <w:szCs w:val="24"/>
        </w:rPr>
      </w:pPr>
    </w:p>
    <w:p w:rsidR="00983CD3" w:rsidRPr="004149FE" w:rsidRDefault="00B92399" w:rsidP="00983CD3">
      <w:pPr>
        <w:jc w:val="center"/>
        <w:rPr>
          <w:rFonts w:ascii="Times New Roman" w:eastAsia="Times New Roman" w:hAnsi="Times New Roman" w:cs="Times New Roman"/>
          <w:b/>
          <w:bCs/>
          <w:iCs/>
          <w:sz w:val="24"/>
          <w:szCs w:val="24"/>
        </w:rPr>
      </w:pPr>
      <w:r w:rsidRPr="004149FE">
        <w:rPr>
          <w:rFonts w:ascii="Times New Roman" w:hAnsi="Times New Roman" w:cs="Times New Roman"/>
          <w:noProof/>
          <w:sz w:val="24"/>
          <w:szCs w:val="24"/>
        </w:rPr>
        <w:drawing>
          <wp:inline distT="0" distB="0" distL="0" distR="0" wp14:anchorId="6B7E436C" wp14:editId="65ED7640">
            <wp:extent cx="4314825" cy="2495550"/>
            <wp:effectExtent l="0" t="0" r="9525" b="19050"/>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370C5" w:rsidRPr="004149FE" w:rsidRDefault="00983CD3" w:rsidP="00DA4B22">
      <w:pPr>
        <w:jc w:val="both"/>
        <w:rPr>
          <w:rFonts w:ascii="Times New Roman" w:eastAsia="Times New Roman" w:hAnsi="Times New Roman" w:cs="Times New Roman"/>
          <w:b/>
          <w:bCs/>
          <w:iCs/>
          <w:sz w:val="24"/>
          <w:szCs w:val="24"/>
        </w:rPr>
      </w:pPr>
      <w:r w:rsidRPr="004149FE">
        <w:rPr>
          <w:rFonts w:ascii="Times New Roman" w:hAnsi="Times New Roman" w:cs="Times New Roman"/>
          <w:sz w:val="24"/>
          <w:szCs w:val="24"/>
        </w:rPr>
        <w:t xml:space="preserve">Obr. č. </w:t>
      </w:r>
      <w:r w:rsidR="00F03830">
        <w:rPr>
          <w:rFonts w:ascii="Times New Roman" w:hAnsi="Times New Roman" w:cs="Times New Roman"/>
          <w:sz w:val="24"/>
          <w:szCs w:val="24"/>
        </w:rPr>
        <w:t>6</w:t>
      </w:r>
      <w:r w:rsidRPr="004149FE">
        <w:rPr>
          <w:rFonts w:ascii="Times New Roman" w:hAnsi="Times New Roman" w:cs="Times New Roman"/>
          <w:sz w:val="24"/>
          <w:szCs w:val="24"/>
        </w:rPr>
        <w:t>: Graf hodnocení maximálního momentu síly m. QF oboustranně u pacientů s CHSL</w:t>
      </w:r>
    </w:p>
    <w:p w:rsidR="00681CA2" w:rsidRPr="004149FE" w:rsidRDefault="00681CA2" w:rsidP="004C6B92">
      <w:pPr>
        <w:pStyle w:val="Pea2"/>
      </w:pPr>
      <w:bookmarkStart w:id="234" w:name="_Toc414272658"/>
      <w:bookmarkStart w:id="235" w:name="_Toc417424757"/>
      <w:r w:rsidRPr="004C6B92">
        <w:lastRenderedPageBreak/>
        <w:t>Hodnocení</w:t>
      </w:r>
      <w:r w:rsidRPr="004149FE">
        <w:t xml:space="preserve"> </w:t>
      </w:r>
      <w:r w:rsidR="00A34EFD" w:rsidRPr="004149FE">
        <w:t>vlivu dvacetitýdenního intradialyzačního tréninku na kvalitu života pacientů s CHSL</w:t>
      </w:r>
      <w:bookmarkEnd w:id="234"/>
      <w:bookmarkEnd w:id="235"/>
    </w:p>
    <w:p w:rsidR="00BF133B" w:rsidRPr="004149FE" w:rsidRDefault="00BF133B" w:rsidP="00BF133B">
      <w:pPr>
        <w:pStyle w:val="TEXTOVO"/>
      </w:pPr>
    </w:p>
    <w:p w:rsidR="00BF133B" w:rsidRPr="004149FE" w:rsidRDefault="00BF133B" w:rsidP="00BF133B">
      <w:pPr>
        <w:pStyle w:val="TEXTOVO"/>
        <w:jc w:val="center"/>
        <w:rPr>
          <w:b/>
        </w:rPr>
      </w:pPr>
      <w:r w:rsidRPr="004149FE">
        <w:rPr>
          <w:b/>
        </w:rPr>
        <w:t>Hodnocení vlivu symptomů a problémů na kvalitu života pacient</w:t>
      </w:r>
      <w:r w:rsidR="006C3303" w:rsidRPr="004149FE">
        <w:rPr>
          <w:b/>
        </w:rPr>
        <w:t>ů</w:t>
      </w:r>
      <w:r w:rsidR="00A34EFD" w:rsidRPr="004149FE">
        <w:rPr>
          <w:b/>
        </w:rPr>
        <w:t xml:space="preserve"> s CHSL</w:t>
      </w:r>
    </w:p>
    <w:p w:rsidR="00681CA2" w:rsidRPr="004149FE" w:rsidRDefault="00681CA2" w:rsidP="00BF133B">
      <w:pPr>
        <w:pStyle w:val="TEXTOVO"/>
        <w:ind w:firstLine="0"/>
      </w:pPr>
    </w:p>
    <w:p w:rsidR="000F2955" w:rsidRPr="004149FE" w:rsidRDefault="000F2955" w:rsidP="000F2955">
      <w:pPr>
        <w:pStyle w:val="TEXTOVO"/>
      </w:pPr>
      <w:r w:rsidRPr="004149FE">
        <w:t xml:space="preserve">Při vstupním vyšetření škála „seznam symptomů a problémů“ byla pacienty ohodnocena </w:t>
      </w:r>
      <w:r w:rsidR="0044342E">
        <w:t xml:space="preserve">v průměru </w:t>
      </w:r>
      <w:r w:rsidRPr="004149FE">
        <w:t xml:space="preserve">na </w:t>
      </w:r>
      <w:r w:rsidR="00DE218E" w:rsidRPr="004149FE">
        <w:t>77,08</w:t>
      </w:r>
      <w:r w:rsidR="00393E59" w:rsidRPr="004149FE">
        <w:t xml:space="preserve"> bodů</w:t>
      </w:r>
      <w:r w:rsidR="00DE218E" w:rsidRPr="004149FE">
        <w:t xml:space="preserve"> ± 13,14</w:t>
      </w:r>
      <w:r w:rsidRPr="004149FE">
        <w:t xml:space="preserve">. Po dvaceti týdnech </w:t>
      </w:r>
      <w:r w:rsidR="00393E59" w:rsidRPr="004149FE">
        <w:t xml:space="preserve">RHB programu </w:t>
      </w:r>
      <w:r w:rsidRPr="004149FE">
        <w:t xml:space="preserve">pacienti ve výstupním dotazníku ohodnotili tuto škálu na </w:t>
      </w:r>
      <w:r w:rsidR="00DE218E" w:rsidRPr="004149FE">
        <w:t>83,59</w:t>
      </w:r>
      <w:r w:rsidR="00393E59" w:rsidRPr="004149FE">
        <w:t xml:space="preserve"> bodů</w:t>
      </w:r>
      <w:r w:rsidR="00DE218E" w:rsidRPr="004149FE">
        <w:t xml:space="preserve"> ± 8,55</w:t>
      </w:r>
      <w:r w:rsidRPr="004149FE">
        <w:t xml:space="preserve">. Hodnocení se zvýšilo </w:t>
      </w:r>
      <w:r w:rsidR="00AC3E8C">
        <w:br/>
      </w:r>
      <w:r w:rsidRPr="004149FE">
        <w:t xml:space="preserve">o </w:t>
      </w:r>
      <w:r w:rsidR="00DE218E" w:rsidRPr="004149FE">
        <w:t>6,51</w:t>
      </w:r>
      <w:r w:rsidRPr="004149FE">
        <w:t xml:space="preserve">, což je </w:t>
      </w:r>
      <w:r w:rsidR="00DE218E" w:rsidRPr="004149FE">
        <w:t xml:space="preserve">8,45 </w:t>
      </w:r>
      <w:r w:rsidRPr="004149FE">
        <w:t xml:space="preserve">% původní hodnoty. </w:t>
      </w:r>
      <w:r w:rsidR="004A44DE" w:rsidRPr="004149FE">
        <w:t xml:space="preserve">Obrázek č. </w:t>
      </w:r>
      <w:r w:rsidR="00F03830">
        <w:t>7</w:t>
      </w:r>
      <w:r w:rsidR="004A44DE" w:rsidRPr="004149FE">
        <w:t xml:space="preserve"> a t</w:t>
      </w:r>
      <w:r w:rsidRPr="004149FE">
        <w:t>abulka č. 13 znázorňuj</w:t>
      </w:r>
      <w:r w:rsidR="00393E59" w:rsidRPr="004149FE">
        <w:t>í</w:t>
      </w:r>
      <w:r w:rsidRPr="004149FE">
        <w:t xml:space="preserve"> dosažené výsledky. Rozdíl ve vstupním a výstupním vyšetření podle Wilcoxonova testu při hladině významnosti α</w:t>
      </w:r>
      <w:r w:rsidR="0022376D" w:rsidRPr="004149FE">
        <w:t xml:space="preserve"> </w:t>
      </w:r>
      <w:r w:rsidRPr="004149FE">
        <w:t>=</w:t>
      </w:r>
      <w:r w:rsidR="0022376D" w:rsidRPr="004149FE">
        <w:t xml:space="preserve"> </w:t>
      </w:r>
      <w:r w:rsidRPr="004149FE">
        <w:t xml:space="preserve">0,05 </w:t>
      </w:r>
      <w:r w:rsidR="00932065">
        <w:t>byl</w:t>
      </w:r>
      <w:r w:rsidR="00BF31D6" w:rsidRPr="004149FE">
        <w:t xml:space="preserve"> </w:t>
      </w:r>
      <w:r w:rsidRPr="004149FE">
        <w:rPr>
          <w:b/>
        </w:rPr>
        <w:t xml:space="preserve">statisticky </w:t>
      </w:r>
      <w:r w:rsidR="006E7514" w:rsidRPr="004149FE">
        <w:rPr>
          <w:b/>
        </w:rPr>
        <w:t>ne</w:t>
      </w:r>
      <w:r w:rsidRPr="004149FE">
        <w:rPr>
          <w:b/>
        </w:rPr>
        <w:t>významný</w:t>
      </w:r>
      <w:r w:rsidRPr="004149FE">
        <w:t xml:space="preserve"> (p</w:t>
      </w:r>
      <w:r w:rsidR="0022376D" w:rsidRPr="004149FE">
        <w:t xml:space="preserve"> </w:t>
      </w:r>
      <w:r w:rsidRPr="004149FE">
        <w:t>=</w:t>
      </w:r>
      <w:r w:rsidR="0022376D" w:rsidRPr="004149FE">
        <w:t xml:space="preserve"> </w:t>
      </w:r>
      <w:r w:rsidR="006E7514" w:rsidRPr="004149FE">
        <w:t>0,24</w:t>
      </w:r>
      <w:r w:rsidRPr="004149FE">
        <w:t xml:space="preserve">). </w:t>
      </w:r>
    </w:p>
    <w:p w:rsidR="000F2955" w:rsidRPr="004149FE" w:rsidRDefault="000F2955" w:rsidP="000F2955">
      <w:pPr>
        <w:pStyle w:val="TEXTOVO"/>
      </w:pPr>
    </w:p>
    <w:p w:rsidR="004E0CCA" w:rsidRPr="004149FE" w:rsidRDefault="000F2955"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13: </w:t>
      </w:r>
      <w:r w:rsidR="00A81511" w:rsidRPr="004149FE">
        <w:rPr>
          <w:rFonts w:ascii="Times New Roman" w:eastAsia="Times New Roman" w:hAnsi="Times New Roman" w:cs="Times New Roman"/>
          <w:sz w:val="24"/>
          <w:szCs w:val="24"/>
        </w:rPr>
        <w:t xml:space="preserve">Hodnocení škály „seznam symptomů a problémů“ pacienty s CHSL ve vstupním </w:t>
      </w:r>
      <w:r w:rsidR="00AC3E8C">
        <w:rPr>
          <w:rFonts w:ascii="Times New Roman" w:eastAsia="Times New Roman" w:hAnsi="Times New Roman" w:cs="Times New Roman"/>
          <w:sz w:val="24"/>
          <w:szCs w:val="24"/>
        </w:rPr>
        <w:br/>
      </w:r>
      <w:r w:rsidR="00A81511" w:rsidRPr="004149FE">
        <w:rPr>
          <w:rFonts w:ascii="Times New Roman" w:eastAsia="Times New Roman" w:hAnsi="Times New Roman" w:cs="Times New Roman"/>
          <w:sz w:val="24"/>
          <w:szCs w:val="24"/>
        </w:rPr>
        <w:t>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4E0CCA" w:rsidRPr="004149FE" w:rsidTr="004E0CCA">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4E0CCA" w:rsidRPr="004149FE" w:rsidRDefault="004E0CCA" w:rsidP="006C3303">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4E0CCA" w:rsidRPr="004149FE" w:rsidRDefault="004E0CCA" w:rsidP="004E0CCA">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„seznam symptomů a problémů“</w:t>
            </w:r>
          </w:p>
        </w:tc>
      </w:tr>
      <w:tr w:rsidR="004E0CCA" w:rsidRPr="004149FE" w:rsidTr="004E0CCA">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4E0CCA" w:rsidRPr="004149FE" w:rsidRDefault="004E0CCA" w:rsidP="006C3303">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4E0CCA" w:rsidRPr="004149FE" w:rsidRDefault="004E0CCA"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4E0CCA" w:rsidRPr="004149FE" w:rsidRDefault="004E0CCA"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8A59E1" w:rsidRPr="004149FE" w:rsidTr="008A59E1">
        <w:trPr>
          <w:trHeight w:val="300"/>
          <w:jc w:val="center"/>
        </w:trPr>
        <w:tc>
          <w:tcPr>
            <w:tcW w:w="2067" w:type="dxa"/>
            <w:shd w:val="clear" w:color="auto" w:fill="B6DDE8" w:themeFill="accent5" w:themeFillTint="66"/>
            <w:noWrap/>
            <w:vAlign w:val="center"/>
            <w:hideMark/>
          </w:tcPr>
          <w:p w:rsidR="008A59E1" w:rsidRPr="004149FE" w:rsidRDefault="008A59E1"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77,08</w:t>
            </w:r>
          </w:p>
        </w:tc>
        <w:tc>
          <w:tcPr>
            <w:tcW w:w="1916"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83,59</w:t>
            </w:r>
          </w:p>
        </w:tc>
      </w:tr>
      <w:tr w:rsidR="008A59E1" w:rsidRPr="004149FE" w:rsidTr="008A59E1">
        <w:trPr>
          <w:trHeight w:val="300"/>
          <w:jc w:val="center"/>
        </w:trPr>
        <w:tc>
          <w:tcPr>
            <w:tcW w:w="2067" w:type="dxa"/>
            <w:shd w:val="clear" w:color="auto" w:fill="B6DDE8" w:themeFill="accent5" w:themeFillTint="66"/>
            <w:noWrap/>
            <w:vAlign w:val="center"/>
            <w:hideMark/>
          </w:tcPr>
          <w:p w:rsidR="008A59E1" w:rsidRPr="004149FE" w:rsidRDefault="008A59E1"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13,14</w:t>
            </w:r>
          </w:p>
        </w:tc>
        <w:tc>
          <w:tcPr>
            <w:tcW w:w="1916"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8,55</w:t>
            </w:r>
          </w:p>
        </w:tc>
      </w:tr>
      <w:tr w:rsidR="008A59E1" w:rsidRPr="004149FE" w:rsidTr="008A59E1">
        <w:trPr>
          <w:trHeight w:val="300"/>
          <w:jc w:val="center"/>
        </w:trPr>
        <w:tc>
          <w:tcPr>
            <w:tcW w:w="2067" w:type="dxa"/>
            <w:shd w:val="clear" w:color="auto" w:fill="B6DDE8" w:themeFill="accent5" w:themeFillTint="66"/>
            <w:noWrap/>
            <w:vAlign w:val="center"/>
            <w:hideMark/>
          </w:tcPr>
          <w:p w:rsidR="008A59E1" w:rsidRPr="004149FE" w:rsidRDefault="008A59E1"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79,17</w:t>
            </w:r>
          </w:p>
        </w:tc>
        <w:tc>
          <w:tcPr>
            <w:tcW w:w="1916"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81,25</w:t>
            </w:r>
          </w:p>
        </w:tc>
      </w:tr>
      <w:tr w:rsidR="008A59E1" w:rsidRPr="004149FE" w:rsidTr="008A59E1">
        <w:trPr>
          <w:trHeight w:val="300"/>
          <w:jc w:val="center"/>
        </w:trPr>
        <w:tc>
          <w:tcPr>
            <w:tcW w:w="2067" w:type="dxa"/>
            <w:shd w:val="clear" w:color="auto" w:fill="B6DDE8" w:themeFill="accent5" w:themeFillTint="66"/>
            <w:noWrap/>
            <w:vAlign w:val="center"/>
            <w:hideMark/>
          </w:tcPr>
          <w:p w:rsidR="008A59E1" w:rsidRPr="004149FE" w:rsidRDefault="008A59E1"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95,83</w:t>
            </w:r>
          </w:p>
        </w:tc>
        <w:tc>
          <w:tcPr>
            <w:tcW w:w="1916"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95,83</w:t>
            </w:r>
          </w:p>
        </w:tc>
      </w:tr>
      <w:tr w:rsidR="008A59E1" w:rsidRPr="004149FE" w:rsidTr="008A59E1">
        <w:trPr>
          <w:trHeight w:val="300"/>
          <w:jc w:val="center"/>
        </w:trPr>
        <w:tc>
          <w:tcPr>
            <w:tcW w:w="2067" w:type="dxa"/>
            <w:shd w:val="clear" w:color="auto" w:fill="B6DDE8" w:themeFill="accent5" w:themeFillTint="66"/>
            <w:noWrap/>
            <w:vAlign w:val="center"/>
            <w:hideMark/>
          </w:tcPr>
          <w:p w:rsidR="008A59E1" w:rsidRPr="004149FE" w:rsidRDefault="008A59E1"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56,25</w:t>
            </w:r>
          </w:p>
        </w:tc>
        <w:tc>
          <w:tcPr>
            <w:tcW w:w="1916" w:type="dxa"/>
            <w:noWrap/>
            <w:vAlign w:val="center"/>
            <w:hideMark/>
          </w:tcPr>
          <w:p w:rsidR="008A59E1" w:rsidRPr="004149FE" w:rsidRDefault="008A59E1" w:rsidP="008A59E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70,83</w:t>
            </w:r>
          </w:p>
        </w:tc>
      </w:tr>
      <w:tr w:rsidR="004E0CCA" w:rsidRPr="004149FE" w:rsidTr="004E0CCA">
        <w:trPr>
          <w:trHeight w:val="300"/>
          <w:jc w:val="center"/>
        </w:trPr>
        <w:tc>
          <w:tcPr>
            <w:tcW w:w="2067" w:type="dxa"/>
            <w:shd w:val="clear" w:color="auto" w:fill="B6DDE8" w:themeFill="accent5" w:themeFillTint="66"/>
            <w:noWrap/>
            <w:vAlign w:val="center"/>
            <w:hideMark/>
          </w:tcPr>
          <w:p w:rsidR="004E0CCA" w:rsidRPr="004149FE" w:rsidRDefault="004E0CCA"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4E0CCA" w:rsidRPr="004149FE" w:rsidRDefault="004E0CCA" w:rsidP="006E7514">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6E7514" w:rsidRPr="004149FE">
              <w:rPr>
                <w:rFonts w:ascii="Times New Roman" w:eastAsia="Times New Roman" w:hAnsi="Times New Roman" w:cs="Times New Roman"/>
                <w:b/>
                <w:color w:val="000000"/>
                <w:sz w:val="24"/>
                <w:szCs w:val="24"/>
              </w:rPr>
              <w:t>24</w:t>
            </w:r>
          </w:p>
        </w:tc>
      </w:tr>
      <w:tr w:rsidR="004E0CCA" w:rsidRPr="004149FE" w:rsidTr="004E0CCA">
        <w:trPr>
          <w:trHeight w:val="300"/>
          <w:jc w:val="center"/>
        </w:trPr>
        <w:tc>
          <w:tcPr>
            <w:tcW w:w="2067" w:type="dxa"/>
            <w:shd w:val="clear" w:color="auto" w:fill="B6DDE8" w:themeFill="accent5" w:themeFillTint="66"/>
            <w:noWrap/>
            <w:vAlign w:val="center"/>
            <w:hideMark/>
          </w:tcPr>
          <w:p w:rsidR="004E0CCA" w:rsidRPr="004149FE" w:rsidRDefault="004E0CCA"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4E0CCA" w:rsidRPr="004149FE" w:rsidRDefault="006E7514"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4A44DE" w:rsidRPr="004149FE" w:rsidRDefault="0017366B" w:rsidP="004A44DE">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61DE645E" wp14:editId="2BBD524D">
            <wp:extent cx="4267200" cy="2438400"/>
            <wp:effectExtent l="0" t="0" r="19050" b="1905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42DE" w:rsidRPr="004149FE" w:rsidRDefault="004A44DE" w:rsidP="00DA4B22">
      <w:pPr>
        <w:pStyle w:val="TEXTOVO"/>
        <w:ind w:firstLine="0"/>
        <w:jc w:val="left"/>
      </w:pPr>
      <w:r w:rsidRPr="004149FE">
        <w:t xml:space="preserve">Obr. č. </w:t>
      </w:r>
      <w:r w:rsidR="00F03830">
        <w:t>7</w:t>
      </w:r>
      <w:r w:rsidRPr="004149FE">
        <w:t>: Graf hodnocení škály „seznam symptomů a problémů“ pacienty s CHSL</w:t>
      </w:r>
      <w:r w:rsidR="00C642DE" w:rsidRPr="004149FE">
        <w:br w:type="page"/>
      </w:r>
    </w:p>
    <w:p w:rsidR="006C3303" w:rsidRPr="004149FE" w:rsidRDefault="006C3303" w:rsidP="006C3303">
      <w:pPr>
        <w:pStyle w:val="TEXTOVO"/>
        <w:jc w:val="center"/>
        <w:rPr>
          <w:b/>
        </w:rPr>
      </w:pPr>
      <w:r w:rsidRPr="004149FE">
        <w:rPr>
          <w:b/>
        </w:rPr>
        <w:lastRenderedPageBreak/>
        <w:t>Hodnocení vlivu onemocnění ledvin na kvalitu života pacientů s CHSL</w:t>
      </w:r>
    </w:p>
    <w:p w:rsidR="006C3303" w:rsidRPr="004149FE" w:rsidRDefault="006C3303" w:rsidP="006C3303">
      <w:pPr>
        <w:pStyle w:val="TEXTOVO"/>
        <w:ind w:firstLine="0"/>
      </w:pPr>
    </w:p>
    <w:p w:rsidR="006C3303" w:rsidRPr="004149FE" w:rsidRDefault="006C3303" w:rsidP="006C3303">
      <w:pPr>
        <w:pStyle w:val="TEXTOVO"/>
      </w:pPr>
      <w:r w:rsidRPr="004149FE">
        <w:t xml:space="preserve">Při vstupním vyšetření škála „vliv onemocnění ledvin“ byla ohodnocena </w:t>
      </w:r>
      <w:r w:rsidR="0044342E">
        <w:t xml:space="preserve">v průměru </w:t>
      </w:r>
      <w:r w:rsidRPr="004149FE">
        <w:t>na 54,69 ± 14,82. Po dvaceti týdnech intradialyzačního tréninku pacienti ve výstupním dotazníku ohodnotili tuto škálu na 63,28 ± 17,94. Hodnocení se zvýšilo o 8,59</w:t>
      </w:r>
      <w:r w:rsidR="001055F1" w:rsidRPr="004149FE">
        <w:t xml:space="preserve"> bodů</w:t>
      </w:r>
      <w:r w:rsidRPr="004149FE">
        <w:t>, což je 15,71 % původní hodnoty. Tabulka č. 1</w:t>
      </w:r>
      <w:r w:rsidR="00DE3AE4" w:rsidRPr="004149FE">
        <w:t>4</w:t>
      </w:r>
      <w:r w:rsidR="00DA4B22" w:rsidRPr="004149FE">
        <w:t xml:space="preserve"> a obrázek č. </w:t>
      </w:r>
      <w:r w:rsidR="00F03830">
        <w:t>8</w:t>
      </w:r>
      <w:r w:rsidR="00DA4B22" w:rsidRPr="004149FE">
        <w:t xml:space="preserve"> </w:t>
      </w:r>
      <w:r w:rsidR="001055F1" w:rsidRPr="004149FE">
        <w:t>zobrazují</w:t>
      </w:r>
      <w:r w:rsidRPr="004149FE">
        <w:t xml:space="preserve"> dosažené výsledky. Rozdíl ve vs</w:t>
      </w:r>
      <w:r w:rsidR="00BF31D6" w:rsidRPr="004149FE">
        <w:t xml:space="preserve">tupním a výstupním vyšetření </w:t>
      </w:r>
      <w:r w:rsidRPr="004149FE">
        <w:t>podle Wilcoxonova testu při hladině významnosti α</w:t>
      </w:r>
      <w:r w:rsidR="0022376D" w:rsidRPr="004149FE">
        <w:t xml:space="preserve"> </w:t>
      </w:r>
      <w:r w:rsidRPr="004149FE">
        <w:t>=</w:t>
      </w:r>
      <w:r w:rsidR="0022376D" w:rsidRPr="004149FE">
        <w:t xml:space="preserve"> </w:t>
      </w:r>
      <w:r w:rsidRPr="004149FE">
        <w:t xml:space="preserve">0,05 </w:t>
      </w:r>
      <w:r w:rsidR="00932065">
        <w:t>byl</w:t>
      </w:r>
      <w:r w:rsidR="00BF31D6" w:rsidRPr="004149FE">
        <w:t xml:space="preserve"> </w:t>
      </w:r>
      <w:r w:rsidRPr="004149FE">
        <w:rPr>
          <w:b/>
        </w:rPr>
        <w:t>statisticky významný</w:t>
      </w:r>
      <w:r w:rsidR="004E0DA5" w:rsidRPr="004149FE">
        <w:t xml:space="preserve"> (p</w:t>
      </w:r>
      <w:r w:rsidR="0022376D" w:rsidRPr="004149FE">
        <w:t xml:space="preserve"> </w:t>
      </w:r>
      <w:r w:rsidR="004E0DA5" w:rsidRPr="004149FE">
        <w:t>=</w:t>
      </w:r>
      <w:r w:rsidR="0022376D" w:rsidRPr="004149FE">
        <w:t xml:space="preserve"> </w:t>
      </w:r>
      <w:r w:rsidR="004E0DA5" w:rsidRPr="004149FE">
        <w:t>0,0</w:t>
      </w:r>
      <w:r w:rsidRPr="004149FE">
        <w:t xml:space="preserve">4). </w:t>
      </w:r>
    </w:p>
    <w:p w:rsidR="006C3303" w:rsidRPr="004149FE" w:rsidRDefault="006C3303" w:rsidP="006C3303">
      <w:pPr>
        <w:pStyle w:val="TEXTOVO"/>
      </w:pPr>
    </w:p>
    <w:p w:rsidR="006C3303" w:rsidRPr="004149FE" w:rsidRDefault="006C3303"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w:t>
      </w:r>
      <w:r w:rsidR="00DE3AE4" w:rsidRPr="004149FE">
        <w:rPr>
          <w:rFonts w:ascii="Times New Roman" w:eastAsia="Times New Roman" w:hAnsi="Times New Roman" w:cs="Times New Roman"/>
          <w:sz w:val="24"/>
          <w:szCs w:val="24"/>
        </w:rPr>
        <w:t>4</w:t>
      </w:r>
      <w:r w:rsidRPr="004149FE">
        <w:rPr>
          <w:rFonts w:ascii="Times New Roman" w:eastAsia="Times New Roman" w:hAnsi="Times New Roman" w:cs="Times New Roman"/>
          <w:sz w:val="24"/>
          <w:szCs w:val="24"/>
        </w:rPr>
        <w:t xml:space="preserve">: </w:t>
      </w:r>
      <w:r w:rsidR="00257BEB" w:rsidRPr="004149FE">
        <w:rPr>
          <w:rFonts w:ascii="Times New Roman" w:eastAsia="Times New Roman" w:hAnsi="Times New Roman" w:cs="Times New Roman"/>
          <w:sz w:val="24"/>
          <w:szCs w:val="24"/>
        </w:rPr>
        <w:t xml:space="preserve">Hodnocení škály „vliv onemocnění ledvin“ pacienty s CHSL ve vstupním </w:t>
      </w:r>
      <w:r w:rsidR="00AC3E8C">
        <w:rPr>
          <w:rFonts w:ascii="Times New Roman" w:eastAsia="Times New Roman" w:hAnsi="Times New Roman" w:cs="Times New Roman"/>
          <w:sz w:val="24"/>
          <w:szCs w:val="24"/>
        </w:rPr>
        <w:br/>
      </w:r>
      <w:r w:rsidR="00257BEB" w:rsidRPr="004149FE">
        <w:rPr>
          <w:rFonts w:ascii="Times New Roman" w:eastAsia="Times New Roman" w:hAnsi="Times New Roman" w:cs="Times New Roman"/>
          <w:sz w:val="24"/>
          <w:szCs w:val="24"/>
        </w:rPr>
        <w:t>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6C3303" w:rsidRPr="004149FE" w:rsidTr="006C3303">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6C3303" w:rsidRPr="004149FE" w:rsidRDefault="006C3303" w:rsidP="006C3303">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6C3303" w:rsidRPr="004149FE" w:rsidRDefault="006C3303" w:rsidP="00DE3AE4">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DE3AE4" w:rsidRPr="004149FE">
              <w:rPr>
                <w:rFonts w:ascii="Times New Roman" w:eastAsia="Times New Roman" w:hAnsi="Times New Roman" w:cs="Times New Roman"/>
                <w:b/>
                <w:color w:val="000000"/>
                <w:sz w:val="24"/>
                <w:szCs w:val="24"/>
              </w:rPr>
              <w:t>vliv onemocnění ledvin</w:t>
            </w:r>
            <w:r w:rsidRPr="004149FE">
              <w:rPr>
                <w:rFonts w:ascii="Times New Roman" w:eastAsia="Times New Roman" w:hAnsi="Times New Roman" w:cs="Times New Roman"/>
                <w:b/>
                <w:color w:val="000000"/>
                <w:sz w:val="24"/>
                <w:szCs w:val="24"/>
              </w:rPr>
              <w:t>“</w:t>
            </w:r>
          </w:p>
        </w:tc>
      </w:tr>
      <w:tr w:rsidR="006C3303" w:rsidRPr="004149FE" w:rsidTr="006C3303">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6C3303" w:rsidRPr="004149FE" w:rsidRDefault="006C3303" w:rsidP="006C3303">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6C3303" w:rsidRPr="004149FE" w:rsidRDefault="006C3303"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6C3303" w:rsidRPr="004149FE" w:rsidRDefault="006C3303" w:rsidP="006C3303">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6C3303" w:rsidRPr="004149FE" w:rsidTr="006C3303">
        <w:trPr>
          <w:trHeight w:val="300"/>
          <w:jc w:val="center"/>
        </w:trPr>
        <w:tc>
          <w:tcPr>
            <w:tcW w:w="2067" w:type="dxa"/>
            <w:shd w:val="clear" w:color="auto" w:fill="B6DDE8" w:themeFill="accent5" w:themeFillTint="66"/>
            <w:noWrap/>
            <w:vAlign w:val="center"/>
            <w:hideMark/>
          </w:tcPr>
          <w:p w:rsidR="006C3303" w:rsidRPr="004149FE" w:rsidRDefault="006C3303"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54,69</w:t>
            </w:r>
          </w:p>
        </w:tc>
        <w:tc>
          <w:tcPr>
            <w:tcW w:w="1916"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63,28</w:t>
            </w:r>
          </w:p>
        </w:tc>
      </w:tr>
      <w:tr w:rsidR="006C3303" w:rsidRPr="004149FE" w:rsidTr="006C3303">
        <w:trPr>
          <w:trHeight w:val="300"/>
          <w:jc w:val="center"/>
        </w:trPr>
        <w:tc>
          <w:tcPr>
            <w:tcW w:w="2067" w:type="dxa"/>
            <w:shd w:val="clear" w:color="auto" w:fill="B6DDE8" w:themeFill="accent5" w:themeFillTint="66"/>
            <w:noWrap/>
            <w:vAlign w:val="center"/>
            <w:hideMark/>
          </w:tcPr>
          <w:p w:rsidR="006C3303" w:rsidRPr="004149FE" w:rsidRDefault="006C3303"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14,82</w:t>
            </w:r>
          </w:p>
        </w:tc>
        <w:tc>
          <w:tcPr>
            <w:tcW w:w="1916"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17,94</w:t>
            </w:r>
          </w:p>
        </w:tc>
      </w:tr>
      <w:tr w:rsidR="006C3303" w:rsidRPr="004149FE" w:rsidTr="006C3303">
        <w:trPr>
          <w:trHeight w:val="300"/>
          <w:jc w:val="center"/>
        </w:trPr>
        <w:tc>
          <w:tcPr>
            <w:tcW w:w="2067" w:type="dxa"/>
            <w:shd w:val="clear" w:color="auto" w:fill="B6DDE8" w:themeFill="accent5" w:themeFillTint="66"/>
            <w:noWrap/>
            <w:vAlign w:val="center"/>
            <w:hideMark/>
          </w:tcPr>
          <w:p w:rsidR="006C3303" w:rsidRPr="004149FE" w:rsidRDefault="006C3303"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53,13</w:t>
            </w:r>
          </w:p>
        </w:tc>
        <w:tc>
          <w:tcPr>
            <w:tcW w:w="1916"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60,94</w:t>
            </w:r>
          </w:p>
        </w:tc>
      </w:tr>
      <w:tr w:rsidR="006C3303" w:rsidRPr="004149FE" w:rsidTr="006C3303">
        <w:trPr>
          <w:trHeight w:val="300"/>
          <w:jc w:val="center"/>
        </w:trPr>
        <w:tc>
          <w:tcPr>
            <w:tcW w:w="2067" w:type="dxa"/>
            <w:shd w:val="clear" w:color="auto" w:fill="B6DDE8" w:themeFill="accent5" w:themeFillTint="66"/>
            <w:noWrap/>
            <w:vAlign w:val="center"/>
            <w:hideMark/>
          </w:tcPr>
          <w:p w:rsidR="006C3303" w:rsidRPr="004149FE" w:rsidRDefault="006C3303"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84,38</w:t>
            </w:r>
          </w:p>
        </w:tc>
        <w:tc>
          <w:tcPr>
            <w:tcW w:w="1916"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90,63</w:t>
            </w:r>
          </w:p>
        </w:tc>
      </w:tr>
      <w:tr w:rsidR="006C3303" w:rsidRPr="004149FE" w:rsidTr="006C3303">
        <w:trPr>
          <w:trHeight w:val="300"/>
          <w:jc w:val="center"/>
        </w:trPr>
        <w:tc>
          <w:tcPr>
            <w:tcW w:w="2067" w:type="dxa"/>
            <w:shd w:val="clear" w:color="auto" w:fill="B6DDE8" w:themeFill="accent5" w:themeFillTint="66"/>
            <w:noWrap/>
            <w:vAlign w:val="center"/>
            <w:hideMark/>
          </w:tcPr>
          <w:p w:rsidR="006C3303" w:rsidRPr="004149FE" w:rsidRDefault="006C3303"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31,25</w:t>
            </w:r>
          </w:p>
        </w:tc>
        <w:tc>
          <w:tcPr>
            <w:tcW w:w="1916" w:type="dxa"/>
            <w:noWrap/>
            <w:vAlign w:val="center"/>
            <w:hideMark/>
          </w:tcPr>
          <w:p w:rsidR="006C3303" w:rsidRPr="004149FE" w:rsidRDefault="006C3303" w:rsidP="006C330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43,75</w:t>
            </w:r>
          </w:p>
        </w:tc>
      </w:tr>
      <w:tr w:rsidR="006C3303" w:rsidRPr="004149FE" w:rsidTr="006C3303">
        <w:trPr>
          <w:trHeight w:val="300"/>
          <w:jc w:val="center"/>
        </w:trPr>
        <w:tc>
          <w:tcPr>
            <w:tcW w:w="2067" w:type="dxa"/>
            <w:shd w:val="clear" w:color="auto" w:fill="B6DDE8" w:themeFill="accent5" w:themeFillTint="66"/>
            <w:noWrap/>
            <w:vAlign w:val="center"/>
            <w:hideMark/>
          </w:tcPr>
          <w:p w:rsidR="006C3303" w:rsidRPr="004149FE" w:rsidRDefault="006C3303"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6C3303" w:rsidRPr="004149FE" w:rsidRDefault="006C3303" w:rsidP="004E0DA5">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4E0DA5" w:rsidRPr="004149FE">
              <w:rPr>
                <w:rFonts w:ascii="Times New Roman" w:eastAsia="Times New Roman" w:hAnsi="Times New Roman" w:cs="Times New Roman"/>
                <w:b/>
                <w:color w:val="000000"/>
                <w:sz w:val="24"/>
                <w:szCs w:val="24"/>
              </w:rPr>
              <w:t>0</w:t>
            </w:r>
            <w:r w:rsidRPr="004149FE">
              <w:rPr>
                <w:rFonts w:ascii="Times New Roman" w:eastAsia="Times New Roman" w:hAnsi="Times New Roman" w:cs="Times New Roman"/>
                <w:b/>
                <w:color w:val="000000"/>
                <w:sz w:val="24"/>
                <w:szCs w:val="24"/>
              </w:rPr>
              <w:t>4</w:t>
            </w:r>
            <w:r w:rsidR="00642104" w:rsidRPr="004149FE">
              <w:rPr>
                <w:rFonts w:ascii="Times New Roman" w:eastAsia="Times New Roman" w:hAnsi="Times New Roman" w:cs="Times New Roman"/>
                <w:b/>
                <w:color w:val="000000"/>
                <w:sz w:val="24"/>
                <w:szCs w:val="24"/>
              </w:rPr>
              <w:t xml:space="preserve"> *</w:t>
            </w:r>
          </w:p>
        </w:tc>
      </w:tr>
      <w:tr w:rsidR="006C3303" w:rsidRPr="004149FE" w:rsidTr="006C3303">
        <w:trPr>
          <w:trHeight w:val="300"/>
          <w:jc w:val="center"/>
        </w:trPr>
        <w:tc>
          <w:tcPr>
            <w:tcW w:w="2067" w:type="dxa"/>
            <w:shd w:val="clear" w:color="auto" w:fill="B6DDE8" w:themeFill="accent5" w:themeFillTint="66"/>
            <w:noWrap/>
            <w:vAlign w:val="center"/>
            <w:hideMark/>
          </w:tcPr>
          <w:p w:rsidR="006C3303" w:rsidRPr="004149FE" w:rsidRDefault="006C3303" w:rsidP="006C3303">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6C3303" w:rsidRPr="004149FE" w:rsidRDefault="004E0DA5" w:rsidP="004E0DA5">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DA4B22" w:rsidRPr="004149FE" w:rsidRDefault="00DA4B22" w:rsidP="006C3303">
      <w:pPr>
        <w:rPr>
          <w:rFonts w:ascii="Times New Roman" w:eastAsia="Times New Roman" w:hAnsi="Times New Roman" w:cs="Times New Roman"/>
          <w:sz w:val="24"/>
          <w:szCs w:val="24"/>
        </w:rPr>
      </w:pPr>
    </w:p>
    <w:p w:rsidR="00DA4B22" w:rsidRPr="004149FE" w:rsidRDefault="004E7654" w:rsidP="00DA4B22">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190B19E2" wp14:editId="59ECB8A2">
            <wp:extent cx="4572000" cy="2752725"/>
            <wp:effectExtent l="0" t="0" r="19050" b="9525"/>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3303" w:rsidRPr="004149FE" w:rsidRDefault="00DA4B22" w:rsidP="00DA4B22">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Obr. č. </w:t>
      </w:r>
      <w:r w:rsidR="00F03830">
        <w:rPr>
          <w:rFonts w:ascii="Times New Roman" w:eastAsia="Times New Roman" w:hAnsi="Times New Roman" w:cs="Times New Roman"/>
          <w:sz w:val="24"/>
          <w:szCs w:val="24"/>
        </w:rPr>
        <w:t>8</w:t>
      </w:r>
      <w:r w:rsidRPr="004149FE">
        <w:rPr>
          <w:rFonts w:ascii="Times New Roman" w:eastAsia="Times New Roman" w:hAnsi="Times New Roman" w:cs="Times New Roman"/>
          <w:sz w:val="24"/>
          <w:szCs w:val="24"/>
        </w:rPr>
        <w:t xml:space="preserve">:  Graf hodnocení škály „vliv onemocnění ledvin“ na kvalitu života u pacientů </w:t>
      </w:r>
      <w:r w:rsidR="0011614B">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s CHSL</w:t>
      </w:r>
      <w:r w:rsidR="006C3303" w:rsidRPr="004149FE">
        <w:rPr>
          <w:rFonts w:ascii="Times New Roman" w:eastAsia="Times New Roman" w:hAnsi="Times New Roman" w:cs="Times New Roman"/>
          <w:sz w:val="24"/>
          <w:szCs w:val="24"/>
        </w:rPr>
        <w:br w:type="page"/>
      </w:r>
    </w:p>
    <w:p w:rsidR="00A05EA8" w:rsidRPr="004149FE" w:rsidRDefault="00A05EA8" w:rsidP="00A05EA8">
      <w:pPr>
        <w:pStyle w:val="TEXTOVO"/>
        <w:jc w:val="center"/>
        <w:rPr>
          <w:b/>
        </w:rPr>
      </w:pPr>
      <w:r w:rsidRPr="004149FE">
        <w:rPr>
          <w:b/>
        </w:rPr>
        <w:lastRenderedPageBreak/>
        <w:t xml:space="preserve">Hodnocení onemocnění ledvin jako břemena </w:t>
      </w:r>
      <w:r w:rsidR="00B775D4" w:rsidRPr="004149FE">
        <w:rPr>
          <w:b/>
        </w:rPr>
        <w:t xml:space="preserve">u </w:t>
      </w:r>
      <w:r w:rsidRPr="004149FE">
        <w:rPr>
          <w:b/>
        </w:rPr>
        <w:t>pacientů s CHSL</w:t>
      </w:r>
    </w:p>
    <w:p w:rsidR="00A05EA8" w:rsidRPr="004149FE" w:rsidRDefault="00A05EA8" w:rsidP="00A05EA8">
      <w:pPr>
        <w:pStyle w:val="TEXTOVO"/>
        <w:ind w:firstLine="0"/>
      </w:pPr>
    </w:p>
    <w:p w:rsidR="00A05EA8" w:rsidRPr="004149FE" w:rsidRDefault="00A05EA8" w:rsidP="00A05EA8">
      <w:pPr>
        <w:pStyle w:val="TEXTOVO"/>
      </w:pPr>
      <w:r w:rsidRPr="004149FE">
        <w:t xml:space="preserve">Při vstupním vyšetření </w:t>
      </w:r>
      <w:r w:rsidR="001055F1" w:rsidRPr="004149FE">
        <w:t xml:space="preserve">pacienti </w:t>
      </w:r>
      <w:r w:rsidRPr="004149FE">
        <w:t>škál</w:t>
      </w:r>
      <w:r w:rsidR="001055F1" w:rsidRPr="004149FE">
        <w:t>u</w:t>
      </w:r>
      <w:r w:rsidRPr="004149FE">
        <w:t xml:space="preserve"> „</w:t>
      </w:r>
      <w:r w:rsidR="00B775D4" w:rsidRPr="004149FE">
        <w:t>onemocnění ledvin jako břemeno</w:t>
      </w:r>
      <w:r w:rsidRPr="004149FE">
        <w:t xml:space="preserve">“ </w:t>
      </w:r>
      <w:r w:rsidR="001055F1" w:rsidRPr="004149FE">
        <w:t>zhodnotili</w:t>
      </w:r>
      <w:r w:rsidRPr="004149FE">
        <w:t xml:space="preserve"> </w:t>
      </w:r>
      <w:r w:rsidR="0044342E">
        <w:t xml:space="preserve">v průměru </w:t>
      </w:r>
      <w:r w:rsidRPr="004149FE">
        <w:t xml:space="preserve">na </w:t>
      </w:r>
      <w:r w:rsidR="0089254D" w:rsidRPr="004149FE">
        <w:t>53,13</w:t>
      </w:r>
      <w:r w:rsidRPr="004149FE">
        <w:t xml:space="preserve"> ± </w:t>
      </w:r>
      <w:r w:rsidR="0089254D" w:rsidRPr="004149FE">
        <w:t>24,61</w:t>
      </w:r>
      <w:r w:rsidRPr="004149FE">
        <w:t xml:space="preserve">. Po dvaceti týdnech intradialyzačního rehabilitačního tréninku pacienti </w:t>
      </w:r>
      <w:r w:rsidR="001055F1" w:rsidRPr="004149FE">
        <w:t>škálu</w:t>
      </w:r>
      <w:r w:rsidRPr="004149FE">
        <w:t xml:space="preserve"> ohodnotili na </w:t>
      </w:r>
      <w:r w:rsidR="0089254D" w:rsidRPr="004149FE">
        <w:t>53,91</w:t>
      </w:r>
      <w:r w:rsidRPr="004149FE">
        <w:t xml:space="preserve"> ± </w:t>
      </w:r>
      <w:r w:rsidR="0089254D" w:rsidRPr="004149FE">
        <w:t>19,75</w:t>
      </w:r>
      <w:r w:rsidRPr="004149FE">
        <w:t xml:space="preserve">. Hodnocení se zvýšilo o </w:t>
      </w:r>
      <w:r w:rsidR="0089254D" w:rsidRPr="004149FE">
        <w:t>0,78</w:t>
      </w:r>
      <w:r w:rsidRPr="004149FE">
        <w:t xml:space="preserve">, což je </w:t>
      </w:r>
      <w:r w:rsidR="0089254D" w:rsidRPr="004149FE">
        <w:t xml:space="preserve">pouhých </w:t>
      </w:r>
      <w:r w:rsidR="001055F1" w:rsidRPr="004149FE">
        <w:br/>
      </w:r>
      <w:r w:rsidR="0089254D" w:rsidRPr="004149FE">
        <w:t>1,47</w:t>
      </w:r>
      <w:r w:rsidRPr="004149FE">
        <w:t xml:space="preserve"> % původní hodnoty. Tabulka č. 1</w:t>
      </w:r>
      <w:r w:rsidR="00DF1A59" w:rsidRPr="004149FE">
        <w:t>5</w:t>
      </w:r>
      <w:r w:rsidRPr="004149FE">
        <w:t xml:space="preserve"> </w:t>
      </w:r>
      <w:r w:rsidR="00EB6F76" w:rsidRPr="004149FE">
        <w:t xml:space="preserve">a obrázek č. </w:t>
      </w:r>
      <w:r w:rsidR="00F03830">
        <w:t>9</w:t>
      </w:r>
      <w:r w:rsidR="00EB6F76" w:rsidRPr="004149FE">
        <w:t xml:space="preserve"> </w:t>
      </w:r>
      <w:r w:rsidRPr="004149FE">
        <w:t>znázorňuj</w:t>
      </w:r>
      <w:r w:rsidR="00EB6F76" w:rsidRPr="004149FE">
        <w:t>í</w:t>
      </w:r>
      <w:r w:rsidRPr="004149FE">
        <w:t xml:space="preserve"> dosažené výsledky. Rozdíl ve vstupním a výstupním vyšetření podle Wilcoxonova testu při hladině významnosti α</w:t>
      </w:r>
      <w:r w:rsidR="0022376D" w:rsidRPr="004149FE">
        <w:t xml:space="preserve"> </w:t>
      </w:r>
      <w:r w:rsidRPr="004149FE">
        <w:t>=</w:t>
      </w:r>
      <w:r w:rsidR="0022376D" w:rsidRPr="004149FE">
        <w:t xml:space="preserve"> </w:t>
      </w:r>
      <w:r w:rsidRPr="004149FE">
        <w:t>0,05</w:t>
      </w:r>
      <w:r w:rsidR="0089254D" w:rsidRPr="004149FE">
        <w:t xml:space="preserve"> </w:t>
      </w:r>
      <w:r w:rsidR="00932065">
        <w:t>byl</w:t>
      </w:r>
      <w:r w:rsidR="001055F1" w:rsidRPr="004149FE">
        <w:t xml:space="preserve"> </w:t>
      </w:r>
      <w:r w:rsidR="0089254D" w:rsidRPr="004149FE">
        <w:t>nulový</w:t>
      </w:r>
      <w:r w:rsidRPr="004149FE">
        <w:t xml:space="preserve"> (p</w:t>
      </w:r>
      <w:r w:rsidR="0022376D" w:rsidRPr="004149FE">
        <w:t xml:space="preserve"> </w:t>
      </w:r>
      <w:r w:rsidRPr="004149FE">
        <w:t>=</w:t>
      </w:r>
      <w:r w:rsidR="0022376D" w:rsidRPr="004149FE">
        <w:t xml:space="preserve"> </w:t>
      </w:r>
      <w:r w:rsidR="0089254D" w:rsidRPr="004149FE">
        <w:t>1,00)</w:t>
      </w:r>
      <w:r w:rsidRPr="004149FE">
        <w:t xml:space="preserve">. </w:t>
      </w:r>
    </w:p>
    <w:p w:rsidR="00A05EA8" w:rsidRPr="004149FE" w:rsidRDefault="00A05EA8" w:rsidP="00AA6607">
      <w:pPr>
        <w:pStyle w:val="TEXTOVO"/>
      </w:pPr>
    </w:p>
    <w:p w:rsidR="00A05EA8" w:rsidRPr="004149FE" w:rsidRDefault="00A05EA8"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w:t>
      </w:r>
      <w:r w:rsidR="00DF1A59" w:rsidRPr="004149FE">
        <w:rPr>
          <w:rFonts w:ascii="Times New Roman" w:eastAsia="Times New Roman" w:hAnsi="Times New Roman" w:cs="Times New Roman"/>
          <w:sz w:val="24"/>
          <w:szCs w:val="24"/>
        </w:rPr>
        <w:t>5</w:t>
      </w:r>
      <w:r w:rsidRPr="004149FE">
        <w:rPr>
          <w:rFonts w:ascii="Times New Roman" w:eastAsia="Times New Roman" w:hAnsi="Times New Roman" w:cs="Times New Roman"/>
          <w:sz w:val="24"/>
          <w:szCs w:val="24"/>
        </w:rPr>
        <w:t>: Hodnocení škály „</w:t>
      </w:r>
      <w:r w:rsidR="00FC6415" w:rsidRPr="004149FE">
        <w:rPr>
          <w:rFonts w:ascii="Times New Roman" w:eastAsia="Times New Roman" w:hAnsi="Times New Roman" w:cs="Times New Roman"/>
          <w:sz w:val="24"/>
          <w:szCs w:val="24"/>
        </w:rPr>
        <w:t>onemocnění ledvin jako břemeno</w:t>
      </w:r>
      <w:r w:rsidRPr="004149FE">
        <w:rPr>
          <w:rFonts w:ascii="Times New Roman" w:eastAsia="Times New Roman" w:hAnsi="Times New Roman" w:cs="Times New Roman"/>
          <w:sz w:val="24"/>
          <w:szCs w:val="24"/>
        </w:rPr>
        <w:t>“ pacienty s CHSL ve vstupním a výstupním vyšetření</w:t>
      </w:r>
    </w:p>
    <w:tbl>
      <w:tblPr>
        <w:tblStyle w:val="Mkatabulky"/>
        <w:tblW w:w="6313" w:type="dxa"/>
        <w:jc w:val="center"/>
        <w:tblLook w:val="04A0" w:firstRow="1" w:lastRow="0" w:firstColumn="1" w:lastColumn="0" w:noHBand="0" w:noVBand="1"/>
      </w:tblPr>
      <w:tblGrid>
        <w:gridCol w:w="2067"/>
        <w:gridCol w:w="2119"/>
        <w:gridCol w:w="2127"/>
      </w:tblGrid>
      <w:tr w:rsidR="00A05EA8" w:rsidRPr="004149FE" w:rsidTr="00EB6F7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A05EA8" w:rsidRPr="004149FE" w:rsidRDefault="00A05EA8" w:rsidP="00CB1D08">
            <w:pPr>
              <w:jc w:val="center"/>
              <w:rPr>
                <w:rFonts w:ascii="Times New Roman" w:eastAsia="Times New Roman" w:hAnsi="Times New Roman" w:cs="Times New Roman"/>
                <w:color w:val="000000"/>
                <w:sz w:val="24"/>
                <w:szCs w:val="24"/>
              </w:rPr>
            </w:pPr>
          </w:p>
        </w:tc>
        <w:tc>
          <w:tcPr>
            <w:tcW w:w="4246" w:type="dxa"/>
            <w:gridSpan w:val="2"/>
            <w:shd w:val="clear" w:color="auto" w:fill="00B0F0"/>
            <w:noWrap/>
            <w:vAlign w:val="center"/>
            <w:hideMark/>
          </w:tcPr>
          <w:p w:rsidR="00A05EA8" w:rsidRPr="004149FE" w:rsidRDefault="00A05EA8" w:rsidP="00EB6F7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EB6F76" w:rsidRPr="004149FE">
              <w:rPr>
                <w:rFonts w:ascii="Times New Roman" w:eastAsia="Times New Roman" w:hAnsi="Times New Roman" w:cs="Times New Roman"/>
                <w:b/>
                <w:color w:val="000000"/>
                <w:sz w:val="24"/>
                <w:szCs w:val="24"/>
              </w:rPr>
              <w:t>onemocnění ledvin jako břemeno</w:t>
            </w:r>
            <w:r w:rsidRPr="004149FE">
              <w:rPr>
                <w:rFonts w:ascii="Times New Roman" w:eastAsia="Times New Roman" w:hAnsi="Times New Roman" w:cs="Times New Roman"/>
                <w:b/>
                <w:color w:val="000000"/>
                <w:sz w:val="24"/>
                <w:szCs w:val="24"/>
              </w:rPr>
              <w:t>“</w:t>
            </w:r>
          </w:p>
        </w:tc>
      </w:tr>
      <w:tr w:rsidR="00A05EA8" w:rsidRPr="004149FE" w:rsidTr="00EB6F7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A05EA8" w:rsidRPr="004149FE" w:rsidRDefault="00A05EA8" w:rsidP="00CB1D08">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A05EA8" w:rsidRPr="004149FE" w:rsidRDefault="00A05EA8"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2127" w:type="dxa"/>
            <w:shd w:val="clear" w:color="auto" w:fill="00B0F0"/>
            <w:noWrap/>
            <w:vAlign w:val="center"/>
            <w:hideMark/>
          </w:tcPr>
          <w:p w:rsidR="00A05EA8" w:rsidRPr="004149FE" w:rsidRDefault="00A05EA8"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0E4F53" w:rsidRPr="004149FE" w:rsidTr="00EB6F76">
        <w:trPr>
          <w:trHeight w:val="300"/>
          <w:jc w:val="center"/>
        </w:trPr>
        <w:tc>
          <w:tcPr>
            <w:tcW w:w="2067" w:type="dxa"/>
            <w:shd w:val="clear" w:color="auto" w:fill="B6DDE8" w:themeFill="accent5" w:themeFillTint="66"/>
            <w:noWrap/>
            <w:vAlign w:val="center"/>
            <w:hideMark/>
          </w:tcPr>
          <w:p w:rsidR="000E4F53" w:rsidRPr="004149FE" w:rsidRDefault="000E4F53"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53,13</w:t>
            </w:r>
          </w:p>
        </w:tc>
        <w:tc>
          <w:tcPr>
            <w:tcW w:w="2127"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53,91</w:t>
            </w:r>
          </w:p>
        </w:tc>
      </w:tr>
      <w:tr w:rsidR="000E4F53" w:rsidRPr="004149FE" w:rsidTr="00EB6F76">
        <w:trPr>
          <w:trHeight w:val="300"/>
          <w:jc w:val="center"/>
        </w:trPr>
        <w:tc>
          <w:tcPr>
            <w:tcW w:w="2067" w:type="dxa"/>
            <w:shd w:val="clear" w:color="auto" w:fill="B6DDE8" w:themeFill="accent5" w:themeFillTint="66"/>
            <w:noWrap/>
            <w:vAlign w:val="center"/>
            <w:hideMark/>
          </w:tcPr>
          <w:p w:rsidR="000E4F53" w:rsidRPr="004149FE" w:rsidRDefault="000E4F53"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24,61</w:t>
            </w:r>
          </w:p>
        </w:tc>
        <w:tc>
          <w:tcPr>
            <w:tcW w:w="2127"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19,75</w:t>
            </w:r>
          </w:p>
        </w:tc>
      </w:tr>
      <w:tr w:rsidR="000E4F53" w:rsidRPr="004149FE" w:rsidTr="00EB6F76">
        <w:trPr>
          <w:trHeight w:val="300"/>
          <w:jc w:val="center"/>
        </w:trPr>
        <w:tc>
          <w:tcPr>
            <w:tcW w:w="2067" w:type="dxa"/>
            <w:shd w:val="clear" w:color="auto" w:fill="B6DDE8" w:themeFill="accent5" w:themeFillTint="66"/>
            <w:noWrap/>
            <w:vAlign w:val="center"/>
            <w:hideMark/>
          </w:tcPr>
          <w:p w:rsidR="000E4F53" w:rsidRPr="004149FE" w:rsidRDefault="000E4F53"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62,50</w:t>
            </w:r>
          </w:p>
        </w:tc>
        <w:tc>
          <w:tcPr>
            <w:tcW w:w="2127"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59,38</w:t>
            </w:r>
          </w:p>
        </w:tc>
      </w:tr>
      <w:tr w:rsidR="000E4F53" w:rsidRPr="004149FE" w:rsidTr="00EB6F76">
        <w:trPr>
          <w:trHeight w:val="300"/>
          <w:jc w:val="center"/>
        </w:trPr>
        <w:tc>
          <w:tcPr>
            <w:tcW w:w="2067" w:type="dxa"/>
            <w:shd w:val="clear" w:color="auto" w:fill="B6DDE8" w:themeFill="accent5" w:themeFillTint="66"/>
            <w:noWrap/>
            <w:vAlign w:val="center"/>
            <w:hideMark/>
          </w:tcPr>
          <w:p w:rsidR="000E4F53" w:rsidRPr="004149FE" w:rsidRDefault="000E4F53"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87,50</w:t>
            </w:r>
          </w:p>
        </w:tc>
        <w:tc>
          <w:tcPr>
            <w:tcW w:w="2127"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81,25</w:t>
            </w:r>
          </w:p>
        </w:tc>
      </w:tr>
      <w:tr w:rsidR="000E4F53" w:rsidRPr="004149FE" w:rsidTr="00EB6F76">
        <w:trPr>
          <w:trHeight w:val="300"/>
          <w:jc w:val="center"/>
        </w:trPr>
        <w:tc>
          <w:tcPr>
            <w:tcW w:w="2067" w:type="dxa"/>
            <w:shd w:val="clear" w:color="auto" w:fill="B6DDE8" w:themeFill="accent5" w:themeFillTint="66"/>
            <w:noWrap/>
            <w:vAlign w:val="center"/>
            <w:hideMark/>
          </w:tcPr>
          <w:p w:rsidR="000E4F53" w:rsidRPr="004149FE" w:rsidRDefault="000E4F53"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18,75</w:t>
            </w:r>
          </w:p>
        </w:tc>
        <w:tc>
          <w:tcPr>
            <w:tcW w:w="2127" w:type="dxa"/>
            <w:noWrap/>
            <w:vAlign w:val="center"/>
            <w:hideMark/>
          </w:tcPr>
          <w:p w:rsidR="000E4F53" w:rsidRPr="004149FE" w:rsidRDefault="000E4F53" w:rsidP="000E4F53">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18,75</w:t>
            </w:r>
          </w:p>
        </w:tc>
      </w:tr>
      <w:tr w:rsidR="00A05EA8" w:rsidRPr="004149FE" w:rsidTr="00EB6F76">
        <w:trPr>
          <w:trHeight w:val="300"/>
          <w:jc w:val="center"/>
        </w:trPr>
        <w:tc>
          <w:tcPr>
            <w:tcW w:w="2067" w:type="dxa"/>
            <w:shd w:val="clear" w:color="auto" w:fill="B6DDE8" w:themeFill="accent5" w:themeFillTint="66"/>
            <w:noWrap/>
            <w:vAlign w:val="center"/>
            <w:hideMark/>
          </w:tcPr>
          <w:p w:rsidR="00A05EA8" w:rsidRPr="004149FE" w:rsidRDefault="00A05EA8"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246" w:type="dxa"/>
            <w:gridSpan w:val="2"/>
            <w:noWrap/>
            <w:vAlign w:val="center"/>
            <w:hideMark/>
          </w:tcPr>
          <w:p w:rsidR="00A05EA8" w:rsidRPr="004149FE" w:rsidRDefault="0089254D"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1,00</w:t>
            </w:r>
          </w:p>
        </w:tc>
      </w:tr>
      <w:tr w:rsidR="00A05EA8" w:rsidRPr="004149FE" w:rsidTr="00EB6F76">
        <w:trPr>
          <w:trHeight w:val="300"/>
          <w:jc w:val="center"/>
        </w:trPr>
        <w:tc>
          <w:tcPr>
            <w:tcW w:w="2067" w:type="dxa"/>
            <w:shd w:val="clear" w:color="auto" w:fill="B6DDE8" w:themeFill="accent5" w:themeFillTint="66"/>
            <w:noWrap/>
            <w:vAlign w:val="center"/>
            <w:hideMark/>
          </w:tcPr>
          <w:p w:rsidR="00A05EA8" w:rsidRPr="004149FE" w:rsidRDefault="00A05EA8"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246" w:type="dxa"/>
            <w:gridSpan w:val="2"/>
            <w:noWrap/>
            <w:vAlign w:val="center"/>
            <w:hideMark/>
          </w:tcPr>
          <w:p w:rsidR="00A05EA8" w:rsidRPr="004149FE" w:rsidRDefault="0089254D"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EB6F76" w:rsidRPr="004149FE" w:rsidRDefault="00EB6F76" w:rsidP="00A05EA8">
      <w:pPr>
        <w:rPr>
          <w:rFonts w:ascii="Times New Roman" w:eastAsia="Times New Roman" w:hAnsi="Times New Roman" w:cs="Times New Roman"/>
          <w:sz w:val="24"/>
          <w:szCs w:val="24"/>
        </w:rPr>
      </w:pPr>
    </w:p>
    <w:p w:rsidR="00EB6F76" w:rsidRPr="004149FE" w:rsidRDefault="00A35D7E" w:rsidP="0092311E">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69740E45" wp14:editId="24544ABB">
            <wp:extent cx="4572000" cy="2752725"/>
            <wp:effectExtent l="0" t="0" r="19050" b="9525"/>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5EA8" w:rsidRPr="004149FE" w:rsidRDefault="00EB6F76" w:rsidP="00EB6F76">
      <w:pPr>
        <w:pStyle w:val="TEXTOVO"/>
        <w:ind w:firstLine="0"/>
      </w:pPr>
      <w:r w:rsidRPr="004149FE">
        <w:t xml:space="preserve">Obr. č. </w:t>
      </w:r>
      <w:r w:rsidR="00F03830">
        <w:t>9</w:t>
      </w:r>
      <w:r w:rsidRPr="004149FE">
        <w:t>: Graf hodnocení škály „onemocnění ledvin jako břemeno“ u pacientů s CHSL</w:t>
      </w:r>
      <w:r w:rsidR="00A05EA8" w:rsidRPr="004149FE">
        <w:br w:type="page"/>
      </w:r>
    </w:p>
    <w:p w:rsidR="008E59C3" w:rsidRPr="004149FE" w:rsidRDefault="008E59C3" w:rsidP="008E59C3">
      <w:pPr>
        <w:pStyle w:val="TEXTOVO"/>
        <w:jc w:val="center"/>
        <w:rPr>
          <w:b/>
        </w:rPr>
      </w:pPr>
      <w:r w:rsidRPr="004149FE">
        <w:rPr>
          <w:b/>
        </w:rPr>
        <w:lastRenderedPageBreak/>
        <w:t xml:space="preserve">Hodnocení </w:t>
      </w:r>
      <w:r w:rsidR="004A76BE" w:rsidRPr="004149FE">
        <w:rPr>
          <w:b/>
        </w:rPr>
        <w:t xml:space="preserve">vlivu </w:t>
      </w:r>
      <w:r w:rsidRPr="004149FE">
        <w:rPr>
          <w:b/>
        </w:rPr>
        <w:t xml:space="preserve">onemocnění ledvin </w:t>
      </w:r>
      <w:r w:rsidR="004A76BE" w:rsidRPr="004149FE">
        <w:rPr>
          <w:b/>
        </w:rPr>
        <w:t xml:space="preserve">na postavení v zaměstnání </w:t>
      </w:r>
      <w:r w:rsidRPr="004149FE">
        <w:rPr>
          <w:b/>
        </w:rPr>
        <w:t>pacientů s CHSL</w:t>
      </w:r>
    </w:p>
    <w:p w:rsidR="008E59C3" w:rsidRPr="004149FE" w:rsidRDefault="008E59C3" w:rsidP="008E59C3">
      <w:pPr>
        <w:pStyle w:val="TEXTOVO"/>
        <w:ind w:firstLine="0"/>
      </w:pPr>
    </w:p>
    <w:p w:rsidR="008E59C3" w:rsidRPr="004149FE" w:rsidRDefault="008E59C3" w:rsidP="008E59C3">
      <w:pPr>
        <w:pStyle w:val="TEXTOVO"/>
      </w:pPr>
      <w:r w:rsidRPr="004149FE">
        <w:t>Při vstupním vyšetření škála „</w:t>
      </w:r>
      <w:r w:rsidR="001055F1" w:rsidRPr="004149FE">
        <w:t>postavení v zaměstnání</w:t>
      </w:r>
      <w:r w:rsidRPr="004149FE">
        <w:t xml:space="preserve">“ byla </w:t>
      </w:r>
      <w:r w:rsidR="00E46AE1">
        <w:t>v průměru</w:t>
      </w:r>
      <w:r w:rsidRPr="004149FE">
        <w:t xml:space="preserve"> ohodnocena na </w:t>
      </w:r>
      <w:r w:rsidR="004A76BE" w:rsidRPr="004149FE">
        <w:t>43,75</w:t>
      </w:r>
      <w:r w:rsidRPr="004149FE">
        <w:t xml:space="preserve"> ± </w:t>
      </w:r>
      <w:r w:rsidR="004A76BE" w:rsidRPr="004149FE">
        <w:t>46,35</w:t>
      </w:r>
      <w:r w:rsidRPr="004149FE">
        <w:t xml:space="preserve">. Po dvaceti týdnech </w:t>
      </w:r>
      <w:r w:rsidR="001055F1" w:rsidRPr="004149FE">
        <w:t xml:space="preserve">RHB </w:t>
      </w:r>
      <w:r w:rsidRPr="004149FE">
        <w:t xml:space="preserve">tréninku </w:t>
      </w:r>
      <w:r w:rsidR="008665C2">
        <w:t>h</w:t>
      </w:r>
      <w:r w:rsidRPr="004149FE">
        <w:t xml:space="preserve">odnocení </w:t>
      </w:r>
      <w:r w:rsidR="004A76BE" w:rsidRPr="004149FE">
        <w:t>oblasti zaměstnání zůstalo zcela beze změn</w:t>
      </w:r>
      <w:r w:rsidRPr="004149FE">
        <w:t>.</w:t>
      </w:r>
      <w:r w:rsidR="005846DC" w:rsidRPr="004149FE">
        <w:t xml:space="preserve"> Obrázek č. </w:t>
      </w:r>
      <w:r w:rsidR="00F03830">
        <w:t>10</w:t>
      </w:r>
      <w:r w:rsidRPr="004149FE">
        <w:t xml:space="preserve"> </w:t>
      </w:r>
      <w:r w:rsidR="005846DC" w:rsidRPr="004149FE">
        <w:t>a t</w:t>
      </w:r>
      <w:r w:rsidRPr="004149FE">
        <w:t>abulka č. 1</w:t>
      </w:r>
      <w:r w:rsidR="00BE2411" w:rsidRPr="004149FE">
        <w:t>6</w:t>
      </w:r>
      <w:r w:rsidRPr="004149FE">
        <w:t xml:space="preserve"> znázorňuj</w:t>
      </w:r>
      <w:r w:rsidR="005846DC" w:rsidRPr="004149FE">
        <w:t>í</w:t>
      </w:r>
      <w:r w:rsidRPr="004149FE">
        <w:t xml:space="preserve"> dosažené výsledky. Rozdíl ve vstupním </w:t>
      </w:r>
      <w:r w:rsidR="00C24DED">
        <w:br/>
      </w:r>
      <w:r w:rsidRPr="004149FE">
        <w:t>a výstupním vyšetření</w:t>
      </w:r>
      <w:r w:rsidR="001055F1" w:rsidRPr="004149FE">
        <w:t xml:space="preserve"> </w:t>
      </w:r>
      <w:r w:rsidRPr="004149FE">
        <w:t>podle Wilcoxonova testu při hladině významnosti α</w:t>
      </w:r>
      <w:r w:rsidR="0022376D" w:rsidRPr="004149FE">
        <w:t xml:space="preserve"> </w:t>
      </w:r>
      <w:r w:rsidRPr="004149FE">
        <w:t>=</w:t>
      </w:r>
      <w:r w:rsidR="0022376D" w:rsidRPr="004149FE">
        <w:t xml:space="preserve"> </w:t>
      </w:r>
      <w:r w:rsidRPr="004149FE">
        <w:t xml:space="preserve">0,05 </w:t>
      </w:r>
      <w:r w:rsidR="00932065">
        <w:t xml:space="preserve">byl </w:t>
      </w:r>
      <w:r w:rsidR="00CB1D08" w:rsidRPr="004149FE">
        <w:t xml:space="preserve">statisticky nehodnotitelný, jelikož všechny hodnoty vstupní i výstupní </w:t>
      </w:r>
      <w:r w:rsidR="00932065">
        <w:t>byly naprosto stejné</w:t>
      </w:r>
      <w:r w:rsidRPr="004149FE">
        <w:t xml:space="preserve">. </w:t>
      </w:r>
    </w:p>
    <w:p w:rsidR="008E59C3" w:rsidRPr="004149FE" w:rsidRDefault="008E59C3" w:rsidP="008E59C3">
      <w:pPr>
        <w:pStyle w:val="TEXTOVO"/>
      </w:pPr>
    </w:p>
    <w:p w:rsidR="008E59C3" w:rsidRPr="004149FE" w:rsidRDefault="008E59C3"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w:t>
      </w:r>
      <w:r w:rsidR="00BE2411" w:rsidRPr="004149FE">
        <w:rPr>
          <w:rFonts w:ascii="Times New Roman" w:eastAsia="Times New Roman" w:hAnsi="Times New Roman" w:cs="Times New Roman"/>
          <w:sz w:val="24"/>
          <w:szCs w:val="24"/>
        </w:rPr>
        <w:t>6</w:t>
      </w:r>
      <w:r w:rsidRPr="004149FE">
        <w:rPr>
          <w:rFonts w:ascii="Times New Roman" w:eastAsia="Times New Roman" w:hAnsi="Times New Roman" w:cs="Times New Roman"/>
          <w:sz w:val="24"/>
          <w:szCs w:val="24"/>
        </w:rPr>
        <w:t>: Hodnocení škály „</w:t>
      </w:r>
      <w:r w:rsidR="004A76BE" w:rsidRPr="004149FE">
        <w:rPr>
          <w:rFonts w:ascii="Times New Roman" w:eastAsia="Times New Roman" w:hAnsi="Times New Roman" w:cs="Times New Roman"/>
          <w:sz w:val="24"/>
          <w:szCs w:val="24"/>
        </w:rPr>
        <w:t>postavení v zaměstnání</w:t>
      </w:r>
      <w:r w:rsidRPr="004149FE">
        <w:rPr>
          <w:rFonts w:ascii="Times New Roman" w:eastAsia="Times New Roman" w:hAnsi="Times New Roman" w:cs="Times New Roman"/>
          <w:sz w:val="24"/>
          <w:szCs w:val="24"/>
        </w:rPr>
        <w:t xml:space="preserve">“ pacienty s CHSL ve vstupním </w:t>
      </w:r>
      <w:r w:rsidR="00AC3E8C">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8E59C3" w:rsidRPr="004149FE" w:rsidTr="00CB1D08">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8E59C3" w:rsidRPr="004149FE" w:rsidRDefault="008E59C3" w:rsidP="00CB1D08">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8E59C3" w:rsidRPr="004149FE" w:rsidRDefault="008E59C3" w:rsidP="004A76B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4A76BE" w:rsidRPr="004149FE">
              <w:rPr>
                <w:rFonts w:ascii="Times New Roman" w:eastAsia="Times New Roman" w:hAnsi="Times New Roman" w:cs="Times New Roman"/>
                <w:b/>
                <w:color w:val="000000"/>
                <w:sz w:val="24"/>
                <w:szCs w:val="24"/>
              </w:rPr>
              <w:t>postavení v zaměstnání</w:t>
            </w:r>
            <w:r w:rsidRPr="004149FE">
              <w:rPr>
                <w:rFonts w:ascii="Times New Roman" w:eastAsia="Times New Roman" w:hAnsi="Times New Roman" w:cs="Times New Roman"/>
                <w:b/>
                <w:color w:val="000000"/>
                <w:sz w:val="24"/>
                <w:szCs w:val="24"/>
              </w:rPr>
              <w:t>“</w:t>
            </w:r>
          </w:p>
        </w:tc>
      </w:tr>
      <w:tr w:rsidR="008E59C3" w:rsidRPr="004149FE" w:rsidTr="00CB1D08">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8E59C3" w:rsidRPr="004149FE" w:rsidRDefault="008E59C3" w:rsidP="00CB1D08">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8E59C3" w:rsidRPr="004149FE" w:rsidRDefault="008E59C3"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8E59C3" w:rsidRPr="004149FE" w:rsidRDefault="008E59C3"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4A76BE" w:rsidRPr="004149FE" w:rsidTr="004A76BE">
        <w:trPr>
          <w:trHeight w:val="300"/>
          <w:jc w:val="center"/>
        </w:trPr>
        <w:tc>
          <w:tcPr>
            <w:tcW w:w="2067" w:type="dxa"/>
            <w:shd w:val="clear" w:color="auto" w:fill="B6DDE8" w:themeFill="accent5" w:themeFillTint="66"/>
            <w:noWrap/>
            <w:vAlign w:val="center"/>
            <w:hideMark/>
          </w:tcPr>
          <w:p w:rsidR="004A76BE" w:rsidRPr="004149FE" w:rsidRDefault="004A76BE"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43,75</w:t>
            </w:r>
          </w:p>
        </w:tc>
        <w:tc>
          <w:tcPr>
            <w:tcW w:w="1916"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43,75</w:t>
            </w:r>
          </w:p>
        </w:tc>
      </w:tr>
      <w:tr w:rsidR="004A76BE" w:rsidRPr="004149FE" w:rsidTr="004A76BE">
        <w:trPr>
          <w:trHeight w:val="300"/>
          <w:jc w:val="center"/>
        </w:trPr>
        <w:tc>
          <w:tcPr>
            <w:tcW w:w="2067" w:type="dxa"/>
            <w:shd w:val="clear" w:color="auto" w:fill="B6DDE8" w:themeFill="accent5" w:themeFillTint="66"/>
            <w:noWrap/>
            <w:vAlign w:val="center"/>
            <w:hideMark/>
          </w:tcPr>
          <w:p w:rsidR="004A76BE" w:rsidRPr="004149FE" w:rsidRDefault="004A76BE"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46,35</w:t>
            </w:r>
          </w:p>
        </w:tc>
        <w:tc>
          <w:tcPr>
            <w:tcW w:w="1916"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46,35</w:t>
            </w:r>
          </w:p>
        </w:tc>
      </w:tr>
      <w:tr w:rsidR="004A76BE" w:rsidRPr="004149FE" w:rsidTr="004A76BE">
        <w:trPr>
          <w:trHeight w:val="300"/>
          <w:jc w:val="center"/>
        </w:trPr>
        <w:tc>
          <w:tcPr>
            <w:tcW w:w="2067" w:type="dxa"/>
            <w:shd w:val="clear" w:color="auto" w:fill="B6DDE8" w:themeFill="accent5" w:themeFillTint="66"/>
            <w:noWrap/>
            <w:vAlign w:val="center"/>
            <w:hideMark/>
          </w:tcPr>
          <w:p w:rsidR="004A76BE" w:rsidRPr="004149FE" w:rsidRDefault="004A76BE"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25,00</w:t>
            </w:r>
          </w:p>
        </w:tc>
        <w:tc>
          <w:tcPr>
            <w:tcW w:w="1916"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25,00</w:t>
            </w:r>
          </w:p>
        </w:tc>
      </w:tr>
      <w:tr w:rsidR="004A76BE" w:rsidRPr="004149FE" w:rsidTr="004A76BE">
        <w:trPr>
          <w:trHeight w:val="300"/>
          <w:jc w:val="center"/>
        </w:trPr>
        <w:tc>
          <w:tcPr>
            <w:tcW w:w="2067" w:type="dxa"/>
            <w:shd w:val="clear" w:color="auto" w:fill="B6DDE8" w:themeFill="accent5" w:themeFillTint="66"/>
            <w:noWrap/>
            <w:vAlign w:val="center"/>
            <w:hideMark/>
          </w:tcPr>
          <w:p w:rsidR="004A76BE" w:rsidRPr="004149FE" w:rsidRDefault="004A76BE"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4A76BE" w:rsidRPr="004149FE" w:rsidTr="004A76BE">
        <w:trPr>
          <w:trHeight w:val="300"/>
          <w:jc w:val="center"/>
        </w:trPr>
        <w:tc>
          <w:tcPr>
            <w:tcW w:w="2067" w:type="dxa"/>
            <w:shd w:val="clear" w:color="auto" w:fill="B6DDE8" w:themeFill="accent5" w:themeFillTint="66"/>
            <w:noWrap/>
            <w:vAlign w:val="center"/>
            <w:hideMark/>
          </w:tcPr>
          <w:p w:rsidR="004A76BE" w:rsidRPr="004149FE" w:rsidRDefault="004A76BE"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0,00</w:t>
            </w:r>
          </w:p>
        </w:tc>
        <w:tc>
          <w:tcPr>
            <w:tcW w:w="1916" w:type="dxa"/>
            <w:noWrap/>
            <w:vAlign w:val="center"/>
            <w:hideMark/>
          </w:tcPr>
          <w:p w:rsidR="004A76BE" w:rsidRPr="004149FE" w:rsidRDefault="004A76BE" w:rsidP="004A76B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0,00</w:t>
            </w:r>
          </w:p>
        </w:tc>
      </w:tr>
      <w:tr w:rsidR="008E59C3" w:rsidRPr="004149FE" w:rsidTr="00CB1D08">
        <w:trPr>
          <w:trHeight w:val="300"/>
          <w:jc w:val="center"/>
        </w:trPr>
        <w:tc>
          <w:tcPr>
            <w:tcW w:w="2067" w:type="dxa"/>
            <w:shd w:val="clear" w:color="auto" w:fill="B6DDE8" w:themeFill="accent5" w:themeFillTint="66"/>
            <w:noWrap/>
            <w:vAlign w:val="center"/>
            <w:hideMark/>
          </w:tcPr>
          <w:p w:rsidR="008E59C3" w:rsidRPr="004149FE" w:rsidRDefault="008E59C3"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8E59C3" w:rsidRPr="004149FE" w:rsidRDefault="00CB1D08"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w:t>
            </w:r>
          </w:p>
        </w:tc>
      </w:tr>
      <w:tr w:rsidR="008E59C3" w:rsidRPr="004149FE" w:rsidTr="00CB1D08">
        <w:trPr>
          <w:trHeight w:val="300"/>
          <w:jc w:val="center"/>
        </w:trPr>
        <w:tc>
          <w:tcPr>
            <w:tcW w:w="2067" w:type="dxa"/>
            <w:shd w:val="clear" w:color="auto" w:fill="B6DDE8" w:themeFill="accent5" w:themeFillTint="66"/>
            <w:noWrap/>
            <w:vAlign w:val="center"/>
            <w:hideMark/>
          </w:tcPr>
          <w:p w:rsidR="008E59C3" w:rsidRPr="004149FE" w:rsidRDefault="008E59C3"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8E59C3" w:rsidRPr="004149FE" w:rsidRDefault="008E59C3"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5846DC" w:rsidRPr="004149FE" w:rsidRDefault="005846DC" w:rsidP="008E59C3">
      <w:pPr>
        <w:rPr>
          <w:rFonts w:ascii="Times New Roman" w:eastAsia="Times New Roman" w:hAnsi="Times New Roman" w:cs="Times New Roman"/>
          <w:sz w:val="24"/>
          <w:szCs w:val="24"/>
        </w:rPr>
      </w:pPr>
    </w:p>
    <w:p w:rsidR="005846DC" w:rsidRPr="004149FE" w:rsidRDefault="004E7654" w:rsidP="005846DC">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50C39D5B" wp14:editId="7B789973">
            <wp:extent cx="4572000" cy="2752725"/>
            <wp:effectExtent l="0" t="0" r="19050" b="9525"/>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59C3" w:rsidRPr="004149FE" w:rsidRDefault="005846DC" w:rsidP="008E59C3">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Obr. č. </w:t>
      </w:r>
      <w:r w:rsidR="00F03830">
        <w:rPr>
          <w:rFonts w:ascii="Times New Roman" w:eastAsia="Times New Roman" w:hAnsi="Times New Roman" w:cs="Times New Roman"/>
          <w:sz w:val="24"/>
          <w:szCs w:val="24"/>
        </w:rPr>
        <w:t>10</w:t>
      </w:r>
      <w:r w:rsidRPr="004149FE">
        <w:rPr>
          <w:rFonts w:ascii="Times New Roman" w:eastAsia="Times New Roman" w:hAnsi="Times New Roman" w:cs="Times New Roman"/>
          <w:sz w:val="24"/>
          <w:szCs w:val="24"/>
        </w:rPr>
        <w:t>: Graf hodnocení škály „postavení v zaměstnání“ pacienty s CHSL</w:t>
      </w:r>
      <w:r w:rsidR="008E59C3" w:rsidRPr="004149FE">
        <w:rPr>
          <w:rFonts w:ascii="Times New Roman" w:eastAsia="Times New Roman" w:hAnsi="Times New Roman" w:cs="Times New Roman"/>
          <w:sz w:val="24"/>
          <w:szCs w:val="24"/>
        </w:rPr>
        <w:br w:type="page"/>
      </w:r>
    </w:p>
    <w:p w:rsidR="00CB1D08" w:rsidRPr="004149FE" w:rsidRDefault="00CB1D08" w:rsidP="00CB1D08">
      <w:pPr>
        <w:pStyle w:val="TEXTOVO"/>
        <w:jc w:val="center"/>
        <w:rPr>
          <w:b/>
        </w:rPr>
      </w:pPr>
      <w:r w:rsidRPr="004149FE">
        <w:rPr>
          <w:b/>
        </w:rPr>
        <w:lastRenderedPageBreak/>
        <w:t xml:space="preserve">Hodnocení </w:t>
      </w:r>
      <w:r w:rsidR="001C5C75" w:rsidRPr="004149FE">
        <w:rPr>
          <w:b/>
        </w:rPr>
        <w:t>kognitivních funkcí</w:t>
      </w:r>
      <w:r w:rsidRPr="004149FE">
        <w:rPr>
          <w:b/>
        </w:rPr>
        <w:t xml:space="preserve"> u pacientů s CHSL</w:t>
      </w:r>
    </w:p>
    <w:p w:rsidR="00CB1D08" w:rsidRPr="004149FE" w:rsidRDefault="00CB1D08" w:rsidP="00CB1D08">
      <w:pPr>
        <w:pStyle w:val="TEXTOVO"/>
        <w:ind w:firstLine="0"/>
      </w:pPr>
    </w:p>
    <w:p w:rsidR="00CB1D08" w:rsidRPr="004149FE" w:rsidRDefault="00CB1D08" w:rsidP="00CB1D08">
      <w:pPr>
        <w:pStyle w:val="TEXTOVO"/>
      </w:pPr>
      <w:r w:rsidRPr="004149FE">
        <w:t>Při vstupním vyšetření škála „</w:t>
      </w:r>
      <w:r w:rsidR="007F7546" w:rsidRPr="004149FE">
        <w:t>kognitivní funkce</w:t>
      </w:r>
      <w:r w:rsidRPr="004149FE">
        <w:t>“ byla</w:t>
      </w:r>
      <w:r w:rsidR="0044342E">
        <w:t xml:space="preserve"> v průměru</w:t>
      </w:r>
      <w:r w:rsidRPr="004149FE">
        <w:t xml:space="preserve"> ohodnocena na </w:t>
      </w:r>
      <w:r w:rsidR="007F7546" w:rsidRPr="004149FE">
        <w:t>80,83</w:t>
      </w:r>
      <w:r w:rsidRPr="004149FE">
        <w:t xml:space="preserve"> </w:t>
      </w:r>
      <w:r w:rsidR="00AC3E8C">
        <w:br/>
      </w:r>
      <w:r w:rsidRPr="004149FE">
        <w:t xml:space="preserve">± </w:t>
      </w:r>
      <w:r w:rsidR="007F7546" w:rsidRPr="004149FE">
        <w:t>15,79</w:t>
      </w:r>
      <w:r w:rsidRPr="004149FE">
        <w:t xml:space="preserve">. Po </w:t>
      </w:r>
      <w:r w:rsidR="001055F1" w:rsidRPr="004149FE">
        <w:t>absolvování tréninkového programu</w:t>
      </w:r>
      <w:r w:rsidRPr="004149FE">
        <w:t xml:space="preserve"> pacienti ve výstupním dotazníku ohodnotili tuto škálu na </w:t>
      </w:r>
      <w:r w:rsidR="007F7546" w:rsidRPr="004149FE">
        <w:t>93,75</w:t>
      </w:r>
      <w:r w:rsidRPr="004149FE">
        <w:t xml:space="preserve"> ± </w:t>
      </w:r>
      <w:r w:rsidR="007F7546" w:rsidRPr="004149FE">
        <w:t>6,67</w:t>
      </w:r>
      <w:r w:rsidRPr="004149FE">
        <w:t xml:space="preserve">. Hodnocení se zvýšilo o </w:t>
      </w:r>
      <w:r w:rsidR="007F7546" w:rsidRPr="004149FE">
        <w:t>12,92</w:t>
      </w:r>
      <w:r w:rsidRPr="004149FE">
        <w:t xml:space="preserve">, </w:t>
      </w:r>
      <w:r w:rsidR="003A5607" w:rsidRPr="004149FE">
        <w:t>tedy</w:t>
      </w:r>
      <w:r w:rsidRPr="004149FE">
        <w:t xml:space="preserve"> </w:t>
      </w:r>
      <w:r w:rsidR="007F7546" w:rsidRPr="004149FE">
        <w:t>15,98</w:t>
      </w:r>
      <w:r w:rsidRPr="004149FE">
        <w:t xml:space="preserve"> % původní hodnoty. Tabulka č. 1</w:t>
      </w:r>
      <w:r w:rsidR="00BE2411" w:rsidRPr="004149FE">
        <w:t>7</w:t>
      </w:r>
      <w:r w:rsidRPr="004149FE">
        <w:t xml:space="preserve"> </w:t>
      </w:r>
      <w:r w:rsidR="001C5C75" w:rsidRPr="004149FE">
        <w:t xml:space="preserve">a obrázek č. </w:t>
      </w:r>
      <w:r w:rsidR="00F03830">
        <w:t>11</w:t>
      </w:r>
      <w:r w:rsidR="001C5C75" w:rsidRPr="004149FE">
        <w:t xml:space="preserve"> </w:t>
      </w:r>
      <w:r w:rsidR="001055F1" w:rsidRPr="004149FE">
        <w:t>zobrazují</w:t>
      </w:r>
      <w:r w:rsidRPr="004149FE">
        <w:t xml:space="preserve"> dosažené výsledky. Rozdíl </w:t>
      </w:r>
      <w:r w:rsidR="001055F1" w:rsidRPr="004149FE">
        <w:t xml:space="preserve">v obou hodnoceních </w:t>
      </w:r>
      <w:r w:rsidRPr="004149FE">
        <w:t xml:space="preserve">podle Wilcoxonova testu </w:t>
      </w:r>
      <w:r w:rsidR="007F7546" w:rsidRPr="004149FE">
        <w:t>při hladině významnosti α</w:t>
      </w:r>
      <w:r w:rsidR="0022376D" w:rsidRPr="004149FE">
        <w:t xml:space="preserve"> </w:t>
      </w:r>
      <w:r w:rsidR="007F7546" w:rsidRPr="004149FE">
        <w:t>=</w:t>
      </w:r>
      <w:r w:rsidR="0022376D" w:rsidRPr="004149FE">
        <w:t xml:space="preserve"> </w:t>
      </w:r>
      <w:r w:rsidR="007F7546" w:rsidRPr="004149FE">
        <w:t>0,05</w:t>
      </w:r>
      <w:r w:rsidRPr="004149FE">
        <w:t xml:space="preserve"> </w:t>
      </w:r>
      <w:r w:rsidR="00932065">
        <w:t>byl</w:t>
      </w:r>
      <w:r w:rsidR="00BF31D6" w:rsidRPr="004149FE">
        <w:t xml:space="preserve"> </w:t>
      </w:r>
      <w:r w:rsidR="00BB348F" w:rsidRPr="004149FE">
        <w:rPr>
          <w:b/>
        </w:rPr>
        <w:t xml:space="preserve">statisticky </w:t>
      </w:r>
      <w:r w:rsidR="00BD7FF8" w:rsidRPr="004149FE">
        <w:rPr>
          <w:b/>
        </w:rPr>
        <w:t>ne</w:t>
      </w:r>
      <w:r w:rsidRPr="004149FE">
        <w:rPr>
          <w:b/>
        </w:rPr>
        <w:t>významný</w:t>
      </w:r>
      <w:r w:rsidRPr="004149FE">
        <w:t xml:space="preserve"> (p</w:t>
      </w:r>
      <w:r w:rsidR="0022376D" w:rsidRPr="004149FE">
        <w:t xml:space="preserve"> </w:t>
      </w:r>
      <w:r w:rsidRPr="004149FE">
        <w:t>=</w:t>
      </w:r>
      <w:r w:rsidR="0022376D" w:rsidRPr="004149FE">
        <w:t xml:space="preserve"> </w:t>
      </w:r>
      <w:r w:rsidR="007F7546" w:rsidRPr="004149FE">
        <w:t>0,43</w:t>
      </w:r>
      <w:r w:rsidRPr="004149FE">
        <w:t xml:space="preserve">). </w:t>
      </w:r>
    </w:p>
    <w:p w:rsidR="00CB1D08" w:rsidRPr="004149FE" w:rsidRDefault="00CB1D08" w:rsidP="00CB1D08">
      <w:pPr>
        <w:pStyle w:val="TEXTOVO"/>
      </w:pPr>
    </w:p>
    <w:p w:rsidR="00CB1D08" w:rsidRPr="004149FE" w:rsidRDefault="00CB1D08"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w:t>
      </w:r>
      <w:r w:rsidR="00BE2411" w:rsidRPr="004149FE">
        <w:rPr>
          <w:rFonts w:ascii="Times New Roman" w:eastAsia="Times New Roman" w:hAnsi="Times New Roman" w:cs="Times New Roman"/>
          <w:sz w:val="24"/>
          <w:szCs w:val="24"/>
        </w:rPr>
        <w:t>7</w:t>
      </w:r>
      <w:r w:rsidRPr="004149FE">
        <w:rPr>
          <w:rFonts w:ascii="Times New Roman" w:eastAsia="Times New Roman" w:hAnsi="Times New Roman" w:cs="Times New Roman"/>
          <w:sz w:val="24"/>
          <w:szCs w:val="24"/>
        </w:rPr>
        <w:t>: Hodnocení škály „</w:t>
      </w:r>
      <w:r w:rsidR="007F7546" w:rsidRPr="004149FE">
        <w:rPr>
          <w:rFonts w:ascii="Times New Roman" w:eastAsia="Times New Roman" w:hAnsi="Times New Roman" w:cs="Times New Roman"/>
          <w:sz w:val="24"/>
          <w:szCs w:val="24"/>
        </w:rPr>
        <w:t>kognitivní funkce</w:t>
      </w:r>
      <w:r w:rsidRPr="004149FE">
        <w:rPr>
          <w:rFonts w:ascii="Times New Roman" w:eastAsia="Times New Roman" w:hAnsi="Times New Roman" w:cs="Times New Roman"/>
          <w:sz w:val="24"/>
          <w:szCs w:val="24"/>
        </w:rPr>
        <w:t>“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CB1D08" w:rsidRPr="004149FE" w:rsidTr="00CB1D08">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CB1D08" w:rsidRPr="004149FE" w:rsidRDefault="00CB1D08" w:rsidP="00CB1D08">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CB1D08" w:rsidRPr="004149FE" w:rsidRDefault="00CB1D08" w:rsidP="001C5C75">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1C5C75" w:rsidRPr="004149FE">
              <w:rPr>
                <w:rFonts w:ascii="Times New Roman" w:eastAsia="Times New Roman" w:hAnsi="Times New Roman" w:cs="Times New Roman"/>
                <w:b/>
                <w:color w:val="000000"/>
                <w:sz w:val="24"/>
                <w:szCs w:val="24"/>
              </w:rPr>
              <w:t>kognitivní funkce</w:t>
            </w:r>
            <w:r w:rsidRPr="004149FE">
              <w:rPr>
                <w:rFonts w:ascii="Times New Roman" w:eastAsia="Times New Roman" w:hAnsi="Times New Roman" w:cs="Times New Roman"/>
                <w:b/>
                <w:color w:val="000000"/>
                <w:sz w:val="24"/>
                <w:szCs w:val="24"/>
              </w:rPr>
              <w:t>“</w:t>
            </w:r>
          </w:p>
        </w:tc>
      </w:tr>
      <w:tr w:rsidR="00CB1D08" w:rsidRPr="004149FE" w:rsidTr="00CB1D08">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CB1D08" w:rsidRPr="004149FE" w:rsidRDefault="00CB1D08" w:rsidP="00CB1D08">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CB1D08" w:rsidRPr="004149FE" w:rsidRDefault="00CB1D08"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CB1D08" w:rsidRPr="004149FE" w:rsidRDefault="00CB1D08"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7F7546" w:rsidRPr="004149FE" w:rsidTr="007F7546">
        <w:trPr>
          <w:trHeight w:val="300"/>
          <w:jc w:val="center"/>
        </w:trPr>
        <w:tc>
          <w:tcPr>
            <w:tcW w:w="2067" w:type="dxa"/>
            <w:shd w:val="clear" w:color="auto" w:fill="B6DDE8" w:themeFill="accent5" w:themeFillTint="66"/>
            <w:noWrap/>
            <w:vAlign w:val="center"/>
            <w:hideMark/>
          </w:tcPr>
          <w:p w:rsidR="007F7546" w:rsidRPr="004149FE" w:rsidRDefault="007F7546"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80,83</w:t>
            </w:r>
          </w:p>
        </w:tc>
        <w:tc>
          <w:tcPr>
            <w:tcW w:w="1916"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93,75</w:t>
            </w:r>
          </w:p>
        </w:tc>
      </w:tr>
      <w:tr w:rsidR="007F7546" w:rsidRPr="004149FE" w:rsidTr="007F7546">
        <w:trPr>
          <w:trHeight w:val="300"/>
          <w:jc w:val="center"/>
        </w:trPr>
        <w:tc>
          <w:tcPr>
            <w:tcW w:w="2067" w:type="dxa"/>
            <w:shd w:val="clear" w:color="auto" w:fill="B6DDE8" w:themeFill="accent5" w:themeFillTint="66"/>
            <w:noWrap/>
            <w:vAlign w:val="center"/>
            <w:hideMark/>
          </w:tcPr>
          <w:p w:rsidR="007F7546" w:rsidRPr="004149FE" w:rsidRDefault="007F7546"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15,79</w:t>
            </w:r>
          </w:p>
        </w:tc>
        <w:tc>
          <w:tcPr>
            <w:tcW w:w="1916"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6,76</w:t>
            </w:r>
          </w:p>
        </w:tc>
      </w:tr>
      <w:tr w:rsidR="007F7546" w:rsidRPr="004149FE" w:rsidTr="007F7546">
        <w:trPr>
          <w:trHeight w:val="300"/>
          <w:jc w:val="center"/>
        </w:trPr>
        <w:tc>
          <w:tcPr>
            <w:tcW w:w="2067" w:type="dxa"/>
            <w:shd w:val="clear" w:color="auto" w:fill="B6DDE8" w:themeFill="accent5" w:themeFillTint="66"/>
            <w:noWrap/>
            <w:vAlign w:val="center"/>
            <w:hideMark/>
          </w:tcPr>
          <w:p w:rsidR="007F7546" w:rsidRPr="004149FE" w:rsidRDefault="007F7546"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83,34</w:t>
            </w:r>
          </w:p>
        </w:tc>
        <w:tc>
          <w:tcPr>
            <w:tcW w:w="1916"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96,67</w:t>
            </w:r>
          </w:p>
        </w:tc>
      </w:tr>
      <w:tr w:rsidR="007F7546" w:rsidRPr="004149FE" w:rsidTr="007F7546">
        <w:trPr>
          <w:trHeight w:val="300"/>
          <w:jc w:val="center"/>
        </w:trPr>
        <w:tc>
          <w:tcPr>
            <w:tcW w:w="2067" w:type="dxa"/>
            <w:shd w:val="clear" w:color="auto" w:fill="B6DDE8" w:themeFill="accent5" w:themeFillTint="66"/>
            <w:noWrap/>
            <w:vAlign w:val="center"/>
            <w:hideMark/>
          </w:tcPr>
          <w:p w:rsidR="007F7546" w:rsidRPr="004149FE" w:rsidRDefault="007F7546"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7F7546" w:rsidRPr="004149FE" w:rsidTr="007F7546">
        <w:trPr>
          <w:trHeight w:val="300"/>
          <w:jc w:val="center"/>
        </w:trPr>
        <w:tc>
          <w:tcPr>
            <w:tcW w:w="2067" w:type="dxa"/>
            <w:shd w:val="clear" w:color="auto" w:fill="B6DDE8" w:themeFill="accent5" w:themeFillTint="66"/>
            <w:noWrap/>
            <w:vAlign w:val="center"/>
            <w:hideMark/>
          </w:tcPr>
          <w:p w:rsidR="007F7546" w:rsidRPr="004149FE" w:rsidRDefault="007F7546"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46,67</w:t>
            </w:r>
          </w:p>
        </w:tc>
        <w:tc>
          <w:tcPr>
            <w:tcW w:w="1916" w:type="dxa"/>
            <w:noWrap/>
            <w:vAlign w:val="center"/>
            <w:hideMark/>
          </w:tcPr>
          <w:p w:rsidR="007F7546" w:rsidRPr="004149FE" w:rsidRDefault="007F7546" w:rsidP="007F754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83,33</w:t>
            </w:r>
          </w:p>
        </w:tc>
      </w:tr>
      <w:tr w:rsidR="00CB1D08" w:rsidRPr="004149FE" w:rsidTr="00CB1D08">
        <w:trPr>
          <w:trHeight w:val="300"/>
          <w:jc w:val="center"/>
        </w:trPr>
        <w:tc>
          <w:tcPr>
            <w:tcW w:w="2067" w:type="dxa"/>
            <w:shd w:val="clear" w:color="auto" w:fill="B6DDE8" w:themeFill="accent5" w:themeFillTint="66"/>
            <w:noWrap/>
            <w:vAlign w:val="center"/>
            <w:hideMark/>
          </w:tcPr>
          <w:p w:rsidR="00CB1D08" w:rsidRPr="004149FE" w:rsidRDefault="00CB1D08"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CB1D08" w:rsidRPr="004149FE" w:rsidRDefault="007F7546"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0,43</w:t>
            </w:r>
          </w:p>
        </w:tc>
      </w:tr>
      <w:tr w:rsidR="00CB1D08" w:rsidRPr="004149FE" w:rsidTr="00CB1D08">
        <w:trPr>
          <w:trHeight w:val="300"/>
          <w:jc w:val="center"/>
        </w:trPr>
        <w:tc>
          <w:tcPr>
            <w:tcW w:w="2067" w:type="dxa"/>
            <w:shd w:val="clear" w:color="auto" w:fill="B6DDE8" w:themeFill="accent5" w:themeFillTint="66"/>
            <w:noWrap/>
            <w:vAlign w:val="center"/>
            <w:hideMark/>
          </w:tcPr>
          <w:p w:rsidR="00CB1D08" w:rsidRPr="004149FE" w:rsidRDefault="00CB1D08" w:rsidP="00CB1D08">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CB1D08" w:rsidRPr="004149FE" w:rsidRDefault="00BD7FF8" w:rsidP="00CB1D0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1C5C75" w:rsidRPr="004149FE" w:rsidRDefault="001C5C75" w:rsidP="00CB1D08">
      <w:pPr>
        <w:rPr>
          <w:rFonts w:ascii="Times New Roman" w:eastAsia="Times New Roman" w:hAnsi="Times New Roman" w:cs="Times New Roman"/>
          <w:sz w:val="24"/>
          <w:szCs w:val="24"/>
        </w:rPr>
      </w:pPr>
    </w:p>
    <w:p w:rsidR="001C5C75" w:rsidRPr="004149FE" w:rsidRDefault="00A35D7E" w:rsidP="006E56D2">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5CA3D879" wp14:editId="14B47200">
            <wp:extent cx="4572000" cy="2752725"/>
            <wp:effectExtent l="0" t="0" r="19050" b="9525"/>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B1D08" w:rsidRPr="004149FE" w:rsidRDefault="001C5C75" w:rsidP="00CB1D08">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1</w:t>
      </w:r>
      <w:r w:rsidR="00F03830">
        <w:rPr>
          <w:rFonts w:ascii="Times New Roman" w:eastAsia="Times New Roman" w:hAnsi="Times New Roman" w:cs="Times New Roman"/>
          <w:sz w:val="24"/>
          <w:szCs w:val="24"/>
        </w:rPr>
        <w:t>1</w:t>
      </w:r>
      <w:r w:rsidRPr="004149FE">
        <w:rPr>
          <w:rFonts w:ascii="Times New Roman" w:eastAsia="Times New Roman" w:hAnsi="Times New Roman" w:cs="Times New Roman"/>
          <w:sz w:val="24"/>
          <w:szCs w:val="24"/>
        </w:rPr>
        <w:t>: Graf hodnocení škály „kognitivní funkce“ pacienty s CHSL</w:t>
      </w:r>
      <w:r w:rsidR="00CB1D08" w:rsidRPr="004149FE">
        <w:rPr>
          <w:rFonts w:ascii="Times New Roman" w:eastAsia="Times New Roman" w:hAnsi="Times New Roman" w:cs="Times New Roman"/>
          <w:sz w:val="24"/>
          <w:szCs w:val="24"/>
        </w:rPr>
        <w:br w:type="page"/>
      </w:r>
    </w:p>
    <w:p w:rsidR="002419BD" w:rsidRPr="004149FE" w:rsidRDefault="002419BD" w:rsidP="002419BD">
      <w:pPr>
        <w:pStyle w:val="TEXTOVO"/>
        <w:jc w:val="center"/>
        <w:rPr>
          <w:b/>
        </w:rPr>
      </w:pPr>
      <w:r w:rsidRPr="004149FE">
        <w:rPr>
          <w:b/>
        </w:rPr>
        <w:lastRenderedPageBreak/>
        <w:t xml:space="preserve">Hodnocení vlivu onemocnění ledvin na kvalitu sociálních interakcí u pacientů </w:t>
      </w:r>
      <w:r w:rsidR="008665C2">
        <w:rPr>
          <w:b/>
        </w:rPr>
        <w:br/>
      </w:r>
      <w:r w:rsidRPr="004149FE">
        <w:rPr>
          <w:b/>
        </w:rPr>
        <w:t>s CHSL</w:t>
      </w:r>
    </w:p>
    <w:p w:rsidR="002419BD" w:rsidRPr="004149FE" w:rsidRDefault="002419BD" w:rsidP="002419BD">
      <w:pPr>
        <w:pStyle w:val="TEXTOVO"/>
        <w:ind w:firstLine="0"/>
      </w:pPr>
    </w:p>
    <w:p w:rsidR="002419BD" w:rsidRPr="004149FE" w:rsidRDefault="003A5607" w:rsidP="002419BD">
      <w:pPr>
        <w:pStyle w:val="TEXTOVO"/>
      </w:pPr>
      <w:r w:rsidRPr="004149FE">
        <w:t>Na začátku studie</w:t>
      </w:r>
      <w:r w:rsidR="002419BD" w:rsidRPr="004149FE">
        <w:t xml:space="preserve"> škála „</w:t>
      </w:r>
      <w:r w:rsidR="00BB348F" w:rsidRPr="004149FE">
        <w:t>kvalita sociálních interakcí</w:t>
      </w:r>
      <w:r w:rsidR="002419BD" w:rsidRPr="004149FE">
        <w:t xml:space="preserve">“ byla </w:t>
      </w:r>
      <w:r w:rsidRPr="004149FE">
        <w:t>zhodnocena</w:t>
      </w:r>
      <w:r w:rsidR="002419BD" w:rsidRPr="004149FE">
        <w:t xml:space="preserve"> na </w:t>
      </w:r>
      <w:r w:rsidR="00BF31D6" w:rsidRPr="004149FE">
        <w:t>77,5</w:t>
      </w:r>
      <w:r w:rsidR="002419BD" w:rsidRPr="004149FE">
        <w:t xml:space="preserve"> ± 15,</w:t>
      </w:r>
      <w:r w:rsidR="00BF31D6" w:rsidRPr="004149FE">
        <w:t>61</w:t>
      </w:r>
      <w:r w:rsidR="002419BD" w:rsidRPr="004149FE">
        <w:t xml:space="preserve">. Po dvaceti týdnech intradialyzačního tréninku pacienti ve výstupním dotazníku ohodnotili tuto škálu na </w:t>
      </w:r>
      <w:r w:rsidR="00BF31D6" w:rsidRPr="004149FE">
        <w:t>8</w:t>
      </w:r>
      <w:r w:rsidR="002419BD" w:rsidRPr="004149FE">
        <w:t>3,</w:t>
      </w:r>
      <w:r w:rsidR="00BF31D6" w:rsidRPr="004149FE">
        <w:t>54</w:t>
      </w:r>
      <w:r w:rsidR="002419BD" w:rsidRPr="004149FE">
        <w:t xml:space="preserve"> ± </w:t>
      </w:r>
      <w:r w:rsidR="00BF31D6" w:rsidRPr="004149FE">
        <w:t>10,88</w:t>
      </w:r>
      <w:r w:rsidR="002419BD" w:rsidRPr="004149FE">
        <w:t xml:space="preserve">. Hodnocení se zvýšilo o </w:t>
      </w:r>
      <w:r w:rsidR="00BF31D6" w:rsidRPr="004149FE">
        <w:t>6,04</w:t>
      </w:r>
      <w:r w:rsidR="002419BD" w:rsidRPr="004149FE">
        <w:t xml:space="preserve">, </w:t>
      </w:r>
      <w:r w:rsidRPr="004149FE">
        <w:t>tedy</w:t>
      </w:r>
      <w:r w:rsidR="002419BD" w:rsidRPr="004149FE">
        <w:t xml:space="preserve"> </w:t>
      </w:r>
      <w:r w:rsidR="00BF31D6" w:rsidRPr="004149FE">
        <w:t>7,79</w:t>
      </w:r>
      <w:r w:rsidR="002419BD" w:rsidRPr="004149FE">
        <w:t xml:space="preserve"> % původní hodnoty. Tabulka č. 1</w:t>
      </w:r>
      <w:r w:rsidR="00BE2411" w:rsidRPr="004149FE">
        <w:t>8</w:t>
      </w:r>
      <w:r w:rsidR="002419BD" w:rsidRPr="004149FE">
        <w:t xml:space="preserve"> </w:t>
      </w:r>
      <w:r w:rsidR="00A77438" w:rsidRPr="004149FE">
        <w:t>a obrázek č. 1</w:t>
      </w:r>
      <w:r w:rsidR="00F03830">
        <w:t>2</w:t>
      </w:r>
      <w:r w:rsidR="00A77438" w:rsidRPr="004149FE">
        <w:t xml:space="preserve"> </w:t>
      </w:r>
      <w:r w:rsidR="002419BD" w:rsidRPr="004149FE">
        <w:t>znázorňuj</w:t>
      </w:r>
      <w:r w:rsidR="00A77438" w:rsidRPr="004149FE">
        <w:t>í</w:t>
      </w:r>
      <w:r w:rsidR="002419BD" w:rsidRPr="004149FE">
        <w:t xml:space="preserve"> dosažené výsledky. Rozdíl ve </w:t>
      </w:r>
      <w:r w:rsidR="00BF31D6" w:rsidRPr="004149FE">
        <w:t xml:space="preserve">vstupním a výstupním vyšetření </w:t>
      </w:r>
      <w:r w:rsidR="002419BD" w:rsidRPr="004149FE">
        <w:t>podle Wilcoxonova testu při hladině významnosti α</w:t>
      </w:r>
      <w:r w:rsidR="0022376D" w:rsidRPr="004149FE">
        <w:t xml:space="preserve"> </w:t>
      </w:r>
      <w:r w:rsidR="002419BD" w:rsidRPr="004149FE">
        <w:t>=</w:t>
      </w:r>
      <w:r w:rsidR="0022376D" w:rsidRPr="004149FE">
        <w:t xml:space="preserve"> </w:t>
      </w:r>
      <w:r w:rsidR="002419BD" w:rsidRPr="004149FE">
        <w:t xml:space="preserve">0,05 </w:t>
      </w:r>
      <w:r w:rsidR="00932065">
        <w:t>byl</w:t>
      </w:r>
      <w:r w:rsidR="00BF31D6" w:rsidRPr="004149FE">
        <w:t xml:space="preserve"> </w:t>
      </w:r>
      <w:r w:rsidR="002419BD" w:rsidRPr="004149FE">
        <w:rPr>
          <w:b/>
        </w:rPr>
        <w:t>statisticky nevýznamný</w:t>
      </w:r>
      <w:r w:rsidR="002419BD" w:rsidRPr="004149FE">
        <w:t xml:space="preserve"> (p</w:t>
      </w:r>
      <w:r w:rsidR="0022376D" w:rsidRPr="004149FE">
        <w:t xml:space="preserve"> </w:t>
      </w:r>
      <w:r w:rsidR="002419BD" w:rsidRPr="004149FE">
        <w:t>=</w:t>
      </w:r>
      <w:r w:rsidR="0022376D" w:rsidRPr="004149FE">
        <w:t xml:space="preserve"> </w:t>
      </w:r>
      <w:r w:rsidR="00BF31D6" w:rsidRPr="004149FE">
        <w:t>0,93</w:t>
      </w:r>
      <w:r w:rsidR="002419BD" w:rsidRPr="004149FE">
        <w:t xml:space="preserve">). </w:t>
      </w:r>
    </w:p>
    <w:p w:rsidR="002419BD" w:rsidRPr="004149FE" w:rsidRDefault="002419BD" w:rsidP="00AA6607">
      <w:pPr>
        <w:pStyle w:val="TEXTOVO"/>
      </w:pPr>
    </w:p>
    <w:p w:rsidR="002419BD" w:rsidRPr="004149FE" w:rsidRDefault="002419BD"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w:t>
      </w:r>
      <w:r w:rsidR="00BE2411" w:rsidRPr="004149FE">
        <w:rPr>
          <w:rFonts w:ascii="Times New Roman" w:eastAsia="Times New Roman" w:hAnsi="Times New Roman" w:cs="Times New Roman"/>
          <w:sz w:val="24"/>
          <w:szCs w:val="24"/>
        </w:rPr>
        <w:t>8</w:t>
      </w:r>
      <w:r w:rsidRPr="004149FE">
        <w:rPr>
          <w:rFonts w:ascii="Times New Roman" w:eastAsia="Times New Roman" w:hAnsi="Times New Roman" w:cs="Times New Roman"/>
          <w:sz w:val="24"/>
          <w:szCs w:val="24"/>
        </w:rPr>
        <w:t>: Hodnocení škály „</w:t>
      </w:r>
      <w:r w:rsidR="00BF31D6" w:rsidRPr="004149FE">
        <w:rPr>
          <w:rFonts w:ascii="Times New Roman" w:eastAsia="Times New Roman" w:hAnsi="Times New Roman" w:cs="Times New Roman"/>
          <w:sz w:val="24"/>
          <w:szCs w:val="24"/>
        </w:rPr>
        <w:t>kvalita sociálních interakcí</w:t>
      </w:r>
      <w:r w:rsidRPr="004149FE">
        <w:rPr>
          <w:rFonts w:ascii="Times New Roman" w:eastAsia="Times New Roman" w:hAnsi="Times New Roman" w:cs="Times New Roman"/>
          <w:sz w:val="24"/>
          <w:szCs w:val="24"/>
        </w:rPr>
        <w:t xml:space="preserve">“ pacienty s CHSL ve vstupním </w:t>
      </w:r>
      <w:r w:rsidR="00AC3E8C">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2419BD"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2419BD" w:rsidRPr="004149FE" w:rsidRDefault="002419BD"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2419BD" w:rsidRPr="004149FE" w:rsidRDefault="002419BD" w:rsidP="00BB348F">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BB348F" w:rsidRPr="004149FE">
              <w:rPr>
                <w:rFonts w:ascii="Times New Roman" w:eastAsia="Times New Roman" w:hAnsi="Times New Roman" w:cs="Times New Roman"/>
                <w:b/>
                <w:color w:val="000000"/>
                <w:sz w:val="24"/>
                <w:szCs w:val="24"/>
              </w:rPr>
              <w:t>kvalita sociálních interakcí</w:t>
            </w:r>
            <w:r w:rsidRPr="004149FE">
              <w:rPr>
                <w:rFonts w:ascii="Times New Roman" w:eastAsia="Times New Roman" w:hAnsi="Times New Roman" w:cs="Times New Roman"/>
                <w:b/>
                <w:color w:val="000000"/>
                <w:sz w:val="24"/>
                <w:szCs w:val="24"/>
              </w:rPr>
              <w:t>“</w:t>
            </w:r>
          </w:p>
        </w:tc>
      </w:tr>
      <w:tr w:rsidR="002419BD"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2419BD" w:rsidRPr="004149FE" w:rsidRDefault="002419BD"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2419BD" w:rsidRPr="004149FE" w:rsidRDefault="002419BD"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2419BD" w:rsidRPr="004149FE" w:rsidRDefault="002419BD"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BF31D6" w:rsidRPr="004149FE" w:rsidTr="00BF31D6">
        <w:trPr>
          <w:trHeight w:val="300"/>
          <w:jc w:val="center"/>
        </w:trPr>
        <w:tc>
          <w:tcPr>
            <w:tcW w:w="2067" w:type="dxa"/>
            <w:shd w:val="clear" w:color="auto" w:fill="B6DDE8" w:themeFill="accent5" w:themeFillTint="66"/>
            <w:noWrap/>
            <w:vAlign w:val="center"/>
            <w:hideMark/>
          </w:tcPr>
          <w:p w:rsidR="00BF31D6" w:rsidRPr="004149FE" w:rsidRDefault="00BF31D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77,50</w:t>
            </w:r>
          </w:p>
        </w:tc>
        <w:tc>
          <w:tcPr>
            <w:tcW w:w="1916"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83,54</w:t>
            </w:r>
          </w:p>
        </w:tc>
      </w:tr>
      <w:tr w:rsidR="00BF31D6" w:rsidRPr="004149FE" w:rsidTr="00BF31D6">
        <w:trPr>
          <w:trHeight w:val="300"/>
          <w:jc w:val="center"/>
        </w:trPr>
        <w:tc>
          <w:tcPr>
            <w:tcW w:w="2067" w:type="dxa"/>
            <w:shd w:val="clear" w:color="auto" w:fill="B6DDE8" w:themeFill="accent5" w:themeFillTint="66"/>
            <w:noWrap/>
            <w:vAlign w:val="center"/>
            <w:hideMark/>
          </w:tcPr>
          <w:p w:rsidR="00BF31D6" w:rsidRPr="004149FE" w:rsidRDefault="00BF31D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15,61</w:t>
            </w:r>
          </w:p>
        </w:tc>
        <w:tc>
          <w:tcPr>
            <w:tcW w:w="1916"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10,88</w:t>
            </w:r>
          </w:p>
        </w:tc>
      </w:tr>
      <w:tr w:rsidR="00BF31D6" w:rsidRPr="004149FE" w:rsidTr="00BF31D6">
        <w:trPr>
          <w:trHeight w:val="300"/>
          <w:jc w:val="center"/>
        </w:trPr>
        <w:tc>
          <w:tcPr>
            <w:tcW w:w="2067" w:type="dxa"/>
            <w:shd w:val="clear" w:color="auto" w:fill="B6DDE8" w:themeFill="accent5" w:themeFillTint="66"/>
            <w:noWrap/>
            <w:vAlign w:val="center"/>
            <w:hideMark/>
          </w:tcPr>
          <w:p w:rsidR="00BF31D6" w:rsidRPr="004149FE" w:rsidRDefault="00BF31D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80,00</w:t>
            </w:r>
          </w:p>
        </w:tc>
        <w:tc>
          <w:tcPr>
            <w:tcW w:w="1916"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83,34</w:t>
            </w:r>
          </w:p>
        </w:tc>
      </w:tr>
      <w:tr w:rsidR="00BF31D6" w:rsidRPr="004149FE" w:rsidTr="00BF31D6">
        <w:trPr>
          <w:trHeight w:val="300"/>
          <w:jc w:val="center"/>
        </w:trPr>
        <w:tc>
          <w:tcPr>
            <w:tcW w:w="2067" w:type="dxa"/>
            <w:shd w:val="clear" w:color="auto" w:fill="B6DDE8" w:themeFill="accent5" w:themeFillTint="66"/>
            <w:noWrap/>
            <w:vAlign w:val="center"/>
            <w:hideMark/>
          </w:tcPr>
          <w:p w:rsidR="00BF31D6" w:rsidRPr="004149FE" w:rsidRDefault="00BF31D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BF31D6" w:rsidRPr="004149FE" w:rsidTr="00BF31D6">
        <w:trPr>
          <w:trHeight w:val="300"/>
          <w:jc w:val="center"/>
        </w:trPr>
        <w:tc>
          <w:tcPr>
            <w:tcW w:w="2067" w:type="dxa"/>
            <w:shd w:val="clear" w:color="auto" w:fill="B6DDE8" w:themeFill="accent5" w:themeFillTint="66"/>
            <w:noWrap/>
            <w:vAlign w:val="center"/>
            <w:hideMark/>
          </w:tcPr>
          <w:p w:rsidR="00BF31D6" w:rsidRPr="004149FE" w:rsidRDefault="00BF31D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53,33</w:t>
            </w:r>
          </w:p>
        </w:tc>
        <w:tc>
          <w:tcPr>
            <w:tcW w:w="1916" w:type="dxa"/>
            <w:noWrap/>
            <w:vAlign w:val="center"/>
            <w:hideMark/>
          </w:tcPr>
          <w:p w:rsidR="00BF31D6" w:rsidRPr="004149FE" w:rsidRDefault="00BF31D6" w:rsidP="00BF31D6">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66,67</w:t>
            </w:r>
          </w:p>
        </w:tc>
      </w:tr>
      <w:tr w:rsidR="002419BD" w:rsidRPr="004149FE" w:rsidTr="00A94EF6">
        <w:trPr>
          <w:trHeight w:val="300"/>
          <w:jc w:val="center"/>
        </w:trPr>
        <w:tc>
          <w:tcPr>
            <w:tcW w:w="2067" w:type="dxa"/>
            <w:shd w:val="clear" w:color="auto" w:fill="B6DDE8" w:themeFill="accent5" w:themeFillTint="66"/>
            <w:noWrap/>
            <w:vAlign w:val="center"/>
            <w:hideMark/>
          </w:tcPr>
          <w:p w:rsidR="002419BD" w:rsidRPr="004149FE" w:rsidRDefault="002419BD"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2419BD" w:rsidRPr="004149FE" w:rsidRDefault="00BF31D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0,93</w:t>
            </w:r>
          </w:p>
        </w:tc>
      </w:tr>
      <w:tr w:rsidR="002419BD" w:rsidRPr="004149FE" w:rsidTr="00A94EF6">
        <w:trPr>
          <w:trHeight w:val="300"/>
          <w:jc w:val="center"/>
        </w:trPr>
        <w:tc>
          <w:tcPr>
            <w:tcW w:w="2067" w:type="dxa"/>
            <w:shd w:val="clear" w:color="auto" w:fill="B6DDE8" w:themeFill="accent5" w:themeFillTint="66"/>
            <w:noWrap/>
            <w:vAlign w:val="center"/>
            <w:hideMark/>
          </w:tcPr>
          <w:p w:rsidR="002419BD" w:rsidRPr="004149FE" w:rsidRDefault="002419BD"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2419BD" w:rsidRPr="004149FE" w:rsidRDefault="00BF31D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A77438" w:rsidRPr="004149FE" w:rsidRDefault="00A77438" w:rsidP="002419BD">
      <w:pPr>
        <w:rPr>
          <w:rFonts w:ascii="Times New Roman" w:eastAsia="Times New Roman" w:hAnsi="Times New Roman" w:cs="Times New Roman"/>
          <w:sz w:val="24"/>
          <w:szCs w:val="24"/>
        </w:rPr>
      </w:pPr>
    </w:p>
    <w:p w:rsidR="00022A1C" w:rsidRPr="004149FE" w:rsidRDefault="00A35D7E" w:rsidP="00022A1C">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69862DE2" wp14:editId="5B9B26AB">
            <wp:extent cx="4572000" cy="2752725"/>
            <wp:effectExtent l="0" t="0" r="19050" b="9525"/>
            <wp:docPr id="33" name="Graf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419BD" w:rsidRPr="004149FE" w:rsidRDefault="00A77438" w:rsidP="002419BD">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1</w:t>
      </w:r>
      <w:r w:rsidR="00F03830">
        <w:rPr>
          <w:rFonts w:ascii="Times New Roman" w:eastAsia="Times New Roman" w:hAnsi="Times New Roman" w:cs="Times New Roman"/>
          <w:sz w:val="24"/>
          <w:szCs w:val="24"/>
        </w:rPr>
        <w:t>2</w:t>
      </w:r>
      <w:r w:rsidRPr="004149FE">
        <w:rPr>
          <w:rFonts w:ascii="Times New Roman" w:eastAsia="Times New Roman" w:hAnsi="Times New Roman" w:cs="Times New Roman"/>
          <w:sz w:val="24"/>
          <w:szCs w:val="24"/>
        </w:rPr>
        <w:t>: Graf hodnocení škály „ kvalita sociálních interakcí“ pacienty s CHSL</w:t>
      </w:r>
      <w:r w:rsidR="002419BD" w:rsidRPr="004149FE">
        <w:rPr>
          <w:rFonts w:ascii="Times New Roman" w:eastAsia="Times New Roman" w:hAnsi="Times New Roman" w:cs="Times New Roman"/>
          <w:sz w:val="24"/>
          <w:szCs w:val="24"/>
        </w:rPr>
        <w:br w:type="page"/>
      </w:r>
    </w:p>
    <w:p w:rsidR="00226BF0" w:rsidRPr="004149FE" w:rsidRDefault="00226BF0" w:rsidP="00226BF0">
      <w:pPr>
        <w:pStyle w:val="TEXTOVO"/>
        <w:jc w:val="center"/>
        <w:rPr>
          <w:b/>
        </w:rPr>
      </w:pPr>
      <w:r w:rsidRPr="004149FE">
        <w:rPr>
          <w:b/>
        </w:rPr>
        <w:lastRenderedPageBreak/>
        <w:t xml:space="preserve">Hodnocení vlivu onemocnění ledvin </w:t>
      </w:r>
      <w:r w:rsidR="00A60A3B" w:rsidRPr="004149FE">
        <w:rPr>
          <w:b/>
        </w:rPr>
        <w:t>na sexuální funkce</w:t>
      </w:r>
      <w:r w:rsidRPr="004149FE">
        <w:rPr>
          <w:b/>
        </w:rPr>
        <w:t xml:space="preserve"> pacientů s CHSL</w:t>
      </w:r>
    </w:p>
    <w:p w:rsidR="00226BF0" w:rsidRPr="004149FE" w:rsidRDefault="00226BF0" w:rsidP="00226BF0">
      <w:pPr>
        <w:pStyle w:val="TEXTOVO"/>
        <w:ind w:firstLine="0"/>
      </w:pPr>
    </w:p>
    <w:p w:rsidR="00226BF0" w:rsidRPr="004149FE" w:rsidRDefault="00226BF0" w:rsidP="0044342E">
      <w:pPr>
        <w:pStyle w:val="TEXTOVO"/>
      </w:pPr>
      <w:r w:rsidRPr="004149FE">
        <w:t>Při vstupním vyšetření škála „</w:t>
      </w:r>
      <w:r w:rsidR="00A60A3B" w:rsidRPr="004149FE">
        <w:t>sexuální funkce</w:t>
      </w:r>
      <w:r w:rsidRPr="004149FE">
        <w:t xml:space="preserve">“ byla pacienty ohodnocena na </w:t>
      </w:r>
      <w:r w:rsidR="00A60A3B" w:rsidRPr="004149FE">
        <w:t>78,13</w:t>
      </w:r>
      <w:r w:rsidR="0044342E">
        <w:t xml:space="preserve"> bodů </w:t>
      </w:r>
      <w:r w:rsidR="0044342E">
        <w:br/>
      </w:r>
      <w:r w:rsidRPr="004149FE">
        <w:t xml:space="preserve">± </w:t>
      </w:r>
      <w:r w:rsidR="00A60A3B" w:rsidRPr="004149FE">
        <w:t>25,58</w:t>
      </w:r>
      <w:r w:rsidR="0044342E">
        <w:t>,</w:t>
      </w:r>
      <w:r w:rsidR="00A60A3B" w:rsidRPr="004149FE">
        <w:t xml:space="preserve"> na otázku odpověděli pouze 4 respondenti</w:t>
      </w:r>
      <w:r w:rsidRPr="004149FE">
        <w:t xml:space="preserve">. Po dvaceti týdnech intradialyzačního tréninku pacienti ohodnotili tuto škálu na </w:t>
      </w:r>
      <w:r w:rsidR="00A60A3B" w:rsidRPr="004149FE">
        <w:t>77,5</w:t>
      </w:r>
      <w:r w:rsidRPr="004149FE">
        <w:t xml:space="preserve"> ± </w:t>
      </w:r>
      <w:r w:rsidR="00A60A3B" w:rsidRPr="004149FE">
        <w:t>27,84, na otázku odpovídalo 5 respondentů</w:t>
      </w:r>
      <w:r w:rsidRPr="004149FE">
        <w:t xml:space="preserve">. Hodnocení se </w:t>
      </w:r>
      <w:r w:rsidR="00A60A3B" w:rsidRPr="004149FE">
        <w:t>snížil</w:t>
      </w:r>
      <w:r w:rsidRPr="004149FE">
        <w:t xml:space="preserve">o o </w:t>
      </w:r>
      <w:r w:rsidR="00A60A3B" w:rsidRPr="004149FE">
        <w:t>0,63</w:t>
      </w:r>
      <w:r w:rsidR="00BE2411" w:rsidRPr="004149FE">
        <w:t>. Tabulka č. 19</w:t>
      </w:r>
      <w:r w:rsidR="006A06FF" w:rsidRPr="004149FE">
        <w:t xml:space="preserve"> a obrázek č. 1</w:t>
      </w:r>
      <w:r w:rsidR="00F03830">
        <w:t>3</w:t>
      </w:r>
      <w:r w:rsidRPr="004149FE">
        <w:t xml:space="preserve"> znázorňuj</w:t>
      </w:r>
      <w:r w:rsidR="006A06FF" w:rsidRPr="004149FE">
        <w:t>í</w:t>
      </w:r>
      <w:r w:rsidRPr="004149FE">
        <w:t xml:space="preserve"> dosažené výsledky. Rozdíl ve vstupním a výstupním vyšetření podle Wilcoxonova testu při hladině významnosti α</w:t>
      </w:r>
      <w:r w:rsidR="0022376D" w:rsidRPr="004149FE">
        <w:t xml:space="preserve"> </w:t>
      </w:r>
      <w:r w:rsidRPr="004149FE">
        <w:t>=</w:t>
      </w:r>
      <w:r w:rsidR="0022376D" w:rsidRPr="004149FE">
        <w:t xml:space="preserve"> </w:t>
      </w:r>
      <w:r w:rsidRPr="004149FE">
        <w:t xml:space="preserve">0,05 </w:t>
      </w:r>
      <w:r w:rsidR="00932065">
        <w:t>byl</w:t>
      </w:r>
      <w:r w:rsidRPr="004149FE">
        <w:t xml:space="preserve"> </w:t>
      </w:r>
      <w:r w:rsidRPr="004149FE">
        <w:rPr>
          <w:b/>
        </w:rPr>
        <w:t>statisticky nevýznamný</w:t>
      </w:r>
      <w:r w:rsidRPr="004149FE">
        <w:t xml:space="preserve"> (p</w:t>
      </w:r>
      <w:r w:rsidR="0022376D" w:rsidRPr="004149FE">
        <w:t xml:space="preserve"> </w:t>
      </w:r>
      <w:r w:rsidRPr="004149FE">
        <w:t>=</w:t>
      </w:r>
      <w:r w:rsidR="0022376D" w:rsidRPr="004149FE">
        <w:t xml:space="preserve"> </w:t>
      </w:r>
      <w:r w:rsidR="00677986" w:rsidRPr="004149FE">
        <w:t>0,65</w:t>
      </w:r>
      <w:r w:rsidRPr="004149FE">
        <w:t xml:space="preserve">). </w:t>
      </w:r>
    </w:p>
    <w:p w:rsidR="00226BF0" w:rsidRPr="004149FE" w:rsidRDefault="00226BF0" w:rsidP="00226BF0">
      <w:pPr>
        <w:pStyle w:val="TEXTOVO"/>
      </w:pPr>
    </w:p>
    <w:p w:rsidR="00226BF0" w:rsidRPr="004149FE" w:rsidRDefault="00226BF0"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1</w:t>
      </w:r>
      <w:r w:rsidR="00BE2411" w:rsidRPr="004149FE">
        <w:rPr>
          <w:rFonts w:ascii="Times New Roman" w:eastAsia="Times New Roman" w:hAnsi="Times New Roman" w:cs="Times New Roman"/>
          <w:sz w:val="24"/>
          <w:szCs w:val="24"/>
        </w:rPr>
        <w:t>9</w:t>
      </w:r>
      <w:r w:rsidRPr="004149FE">
        <w:rPr>
          <w:rFonts w:ascii="Times New Roman" w:eastAsia="Times New Roman" w:hAnsi="Times New Roman" w:cs="Times New Roman"/>
          <w:sz w:val="24"/>
          <w:szCs w:val="24"/>
        </w:rPr>
        <w:t>: Hodnocení škály „</w:t>
      </w:r>
      <w:r w:rsidR="00A60A3B" w:rsidRPr="004149FE">
        <w:rPr>
          <w:rFonts w:ascii="Times New Roman" w:eastAsia="Times New Roman" w:hAnsi="Times New Roman" w:cs="Times New Roman"/>
          <w:sz w:val="24"/>
          <w:szCs w:val="24"/>
        </w:rPr>
        <w:t>sexuální funkce</w:t>
      </w:r>
      <w:r w:rsidRPr="004149FE">
        <w:rPr>
          <w:rFonts w:ascii="Times New Roman" w:eastAsia="Times New Roman" w:hAnsi="Times New Roman" w:cs="Times New Roman"/>
          <w:sz w:val="24"/>
          <w:szCs w:val="24"/>
        </w:rPr>
        <w:t xml:space="preserve">“ </w:t>
      </w:r>
      <w:r w:rsidR="00A60A3B" w:rsidRPr="004149FE">
        <w:rPr>
          <w:rFonts w:ascii="Times New Roman" w:eastAsia="Times New Roman" w:hAnsi="Times New Roman" w:cs="Times New Roman"/>
          <w:sz w:val="24"/>
          <w:szCs w:val="24"/>
        </w:rPr>
        <w:t xml:space="preserve">u </w:t>
      </w:r>
      <w:r w:rsidRPr="004149FE">
        <w:rPr>
          <w:rFonts w:ascii="Times New Roman" w:eastAsia="Times New Roman" w:hAnsi="Times New Roman" w:cs="Times New Roman"/>
          <w:sz w:val="24"/>
          <w:szCs w:val="24"/>
        </w:rPr>
        <w:t>pacient</w:t>
      </w:r>
      <w:r w:rsidR="00A60A3B" w:rsidRPr="004149FE">
        <w:rPr>
          <w:rFonts w:ascii="Times New Roman" w:eastAsia="Times New Roman" w:hAnsi="Times New Roman" w:cs="Times New Roman"/>
          <w:sz w:val="24"/>
          <w:szCs w:val="24"/>
        </w:rPr>
        <w:t>ů</w:t>
      </w:r>
      <w:r w:rsidRPr="004149FE">
        <w:rPr>
          <w:rFonts w:ascii="Times New Roman" w:eastAsia="Times New Roman" w:hAnsi="Times New Roman" w:cs="Times New Roman"/>
          <w:sz w:val="24"/>
          <w:szCs w:val="24"/>
        </w:rPr>
        <w:t xml:space="preserve">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226BF0"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226BF0" w:rsidRPr="004149FE" w:rsidRDefault="00226BF0"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226BF0" w:rsidRPr="004149FE" w:rsidRDefault="00226BF0" w:rsidP="000528B9">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0528B9" w:rsidRPr="004149FE">
              <w:rPr>
                <w:rFonts w:ascii="Times New Roman" w:eastAsia="Times New Roman" w:hAnsi="Times New Roman" w:cs="Times New Roman"/>
                <w:b/>
                <w:color w:val="000000"/>
                <w:sz w:val="24"/>
                <w:szCs w:val="24"/>
              </w:rPr>
              <w:t>sexuální funkce</w:t>
            </w:r>
            <w:r w:rsidRPr="004149FE">
              <w:rPr>
                <w:rFonts w:ascii="Times New Roman" w:eastAsia="Times New Roman" w:hAnsi="Times New Roman" w:cs="Times New Roman"/>
                <w:b/>
                <w:color w:val="000000"/>
                <w:sz w:val="24"/>
                <w:szCs w:val="24"/>
              </w:rPr>
              <w:t>“</w:t>
            </w:r>
          </w:p>
        </w:tc>
      </w:tr>
      <w:tr w:rsidR="00226BF0"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226BF0" w:rsidRPr="004149FE" w:rsidRDefault="00226BF0"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226BF0" w:rsidRPr="004149FE" w:rsidRDefault="00226BF0"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226BF0" w:rsidRPr="004149FE" w:rsidRDefault="00226BF0"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A60A3B" w:rsidRPr="004149FE" w:rsidTr="00A60A3B">
        <w:trPr>
          <w:trHeight w:val="300"/>
          <w:jc w:val="center"/>
        </w:trPr>
        <w:tc>
          <w:tcPr>
            <w:tcW w:w="2067" w:type="dxa"/>
            <w:shd w:val="clear" w:color="auto" w:fill="B6DDE8" w:themeFill="accent5" w:themeFillTint="66"/>
            <w:noWrap/>
            <w:vAlign w:val="center"/>
            <w:hideMark/>
          </w:tcPr>
          <w:p w:rsidR="00A60A3B" w:rsidRPr="004149FE" w:rsidRDefault="00A60A3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78,13</w:t>
            </w:r>
          </w:p>
        </w:tc>
        <w:tc>
          <w:tcPr>
            <w:tcW w:w="1916"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77,50</w:t>
            </w:r>
          </w:p>
        </w:tc>
      </w:tr>
      <w:tr w:rsidR="00A60A3B" w:rsidRPr="004149FE" w:rsidTr="00A60A3B">
        <w:trPr>
          <w:trHeight w:val="300"/>
          <w:jc w:val="center"/>
        </w:trPr>
        <w:tc>
          <w:tcPr>
            <w:tcW w:w="2067" w:type="dxa"/>
            <w:shd w:val="clear" w:color="auto" w:fill="B6DDE8" w:themeFill="accent5" w:themeFillTint="66"/>
            <w:noWrap/>
            <w:vAlign w:val="center"/>
            <w:hideMark/>
          </w:tcPr>
          <w:p w:rsidR="00A60A3B" w:rsidRPr="004149FE" w:rsidRDefault="00A60A3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25,58</w:t>
            </w:r>
          </w:p>
        </w:tc>
        <w:tc>
          <w:tcPr>
            <w:tcW w:w="1916"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27,84</w:t>
            </w:r>
          </w:p>
        </w:tc>
      </w:tr>
      <w:tr w:rsidR="00A60A3B" w:rsidRPr="004149FE" w:rsidTr="00A60A3B">
        <w:trPr>
          <w:trHeight w:val="300"/>
          <w:jc w:val="center"/>
        </w:trPr>
        <w:tc>
          <w:tcPr>
            <w:tcW w:w="2067" w:type="dxa"/>
            <w:shd w:val="clear" w:color="auto" w:fill="B6DDE8" w:themeFill="accent5" w:themeFillTint="66"/>
            <w:noWrap/>
            <w:vAlign w:val="center"/>
            <w:hideMark/>
          </w:tcPr>
          <w:p w:rsidR="00A60A3B" w:rsidRPr="004149FE" w:rsidRDefault="00A60A3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87,50</w:t>
            </w:r>
          </w:p>
        </w:tc>
        <w:tc>
          <w:tcPr>
            <w:tcW w:w="1916"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A60A3B" w:rsidRPr="004149FE" w:rsidTr="00A60A3B">
        <w:trPr>
          <w:trHeight w:val="300"/>
          <w:jc w:val="center"/>
        </w:trPr>
        <w:tc>
          <w:tcPr>
            <w:tcW w:w="2067" w:type="dxa"/>
            <w:shd w:val="clear" w:color="auto" w:fill="B6DDE8" w:themeFill="accent5" w:themeFillTint="66"/>
            <w:noWrap/>
            <w:vAlign w:val="center"/>
            <w:hideMark/>
          </w:tcPr>
          <w:p w:rsidR="00A60A3B" w:rsidRPr="004149FE" w:rsidRDefault="00A60A3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A60A3B" w:rsidRPr="004149FE" w:rsidTr="00A60A3B">
        <w:trPr>
          <w:trHeight w:val="300"/>
          <w:jc w:val="center"/>
        </w:trPr>
        <w:tc>
          <w:tcPr>
            <w:tcW w:w="2067" w:type="dxa"/>
            <w:shd w:val="clear" w:color="auto" w:fill="B6DDE8" w:themeFill="accent5" w:themeFillTint="66"/>
            <w:noWrap/>
            <w:vAlign w:val="center"/>
            <w:hideMark/>
          </w:tcPr>
          <w:p w:rsidR="00A60A3B" w:rsidRPr="004149FE" w:rsidRDefault="00A60A3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37,50</w:t>
            </w:r>
          </w:p>
        </w:tc>
        <w:tc>
          <w:tcPr>
            <w:tcW w:w="1916" w:type="dxa"/>
            <w:noWrap/>
            <w:vAlign w:val="center"/>
            <w:hideMark/>
          </w:tcPr>
          <w:p w:rsidR="00A60A3B" w:rsidRPr="004149FE" w:rsidRDefault="00A60A3B" w:rsidP="00A60A3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37,50</w:t>
            </w:r>
          </w:p>
        </w:tc>
      </w:tr>
      <w:tr w:rsidR="00226BF0" w:rsidRPr="004149FE" w:rsidTr="00A94EF6">
        <w:trPr>
          <w:trHeight w:val="300"/>
          <w:jc w:val="center"/>
        </w:trPr>
        <w:tc>
          <w:tcPr>
            <w:tcW w:w="2067" w:type="dxa"/>
            <w:shd w:val="clear" w:color="auto" w:fill="B6DDE8" w:themeFill="accent5" w:themeFillTint="66"/>
            <w:noWrap/>
            <w:vAlign w:val="center"/>
            <w:hideMark/>
          </w:tcPr>
          <w:p w:rsidR="00226BF0" w:rsidRPr="004149FE" w:rsidRDefault="00226BF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226BF0" w:rsidRPr="004149FE" w:rsidRDefault="0067798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0,65</w:t>
            </w:r>
          </w:p>
        </w:tc>
      </w:tr>
      <w:tr w:rsidR="00226BF0" w:rsidRPr="004149FE" w:rsidTr="00A94EF6">
        <w:trPr>
          <w:trHeight w:val="300"/>
          <w:jc w:val="center"/>
        </w:trPr>
        <w:tc>
          <w:tcPr>
            <w:tcW w:w="2067" w:type="dxa"/>
            <w:shd w:val="clear" w:color="auto" w:fill="B6DDE8" w:themeFill="accent5" w:themeFillTint="66"/>
            <w:noWrap/>
            <w:vAlign w:val="center"/>
            <w:hideMark/>
          </w:tcPr>
          <w:p w:rsidR="00226BF0" w:rsidRPr="004149FE" w:rsidRDefault="00226BF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226BF0" w:rsidRPr="004149FE" w:rsidRDefault="00226BF0"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226BF0" w:rsidRPr="004149FE" w:rsidRDefault="00226BF0" w:rsidP="00226BF0">
      <w:pPr>
        <w:rPr>
          <w:rFonts w:ascii="Times New Roman" w:eastAsia="Times New Roman" w:hAnsi="Times New Roman" w:cs="Times New Roman"/>
          <w:sz w:val="24"/>
          <w:szCs w:val="24"/>
        </w:rPr>
      </w:pPr>
    </w:p>
    <w:p w:rsidR="006A06FF" w:rsidRPr="004149FE" w:rsidRDefault="008C085C" w:rsidP="006A06FF">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6A2759B7" wp14:editId="02A9BB65">
            <wp:extent cx="4572000" cy="2752725"/>
            <wp:effectExtent l="0" t="0" r="19050" b="952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A06FF" w:rsidRPr="004149FE" w:rsidRDefault="006A06FF" w:rsidP="00226BF0">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Obr. </w:t>
      </w:r>
      <w:r w:rsidR="00A22984" w:rsidRPr="004149FE">
        <w:rPr>
          <w:rFonts w:ascii="Times New Roman" w:eastAsia="Times New Roman" w:hAnsi="Times New Roman" w:cs="Times New Roman"/>
          <w:sz w:val="24"/>
          <w:szCs w:val="24"/>
        </w:rPr>
        <w:t>č</w:t>
      </w:r>
      <w:r w:rsidRPr="004149FE">
        <w:rPr>
          <w:rFonts w:ascii="Times New Roman" w:eastAsia="Times New Roman" w:hAnsi="Times New Roman" w:cs="Times New Roman"/>
          <w:sz w:val="24"/>
          <w:szCs w:val="24"/>
        </w:rPr>
        <w:t>. 1</w:t>
      </w:r>
      <w:r w:rsidR="00F03830">
        <w:rPr>
          <w:rFonts w:ascii="Times New Roman" w:eastAsia="Times New Roman" w:hAnsi="Times New Roman" w:cs="Times New Roman"/>
          <w:sz w:val="24"/>
          <w:szCs w:val="24"/>
        </w:rPr>
        <w:t>3</w:t>
      </w:r>
      <w:r w:rsidRPr="004149FE">
        <w:rPr>
          <w:rFonts w:ascii="Times New Roman" w:eastAsia="Times New Roman" w:hAnsi="Times New Roman" w:cs="Times New Roman"/>
          <w:sz w:val="24"/>
          <w:szCs w:val="24"/>
        </w:rPr>
        <w:t>: Graf hodnocení škály „sexuální funkce“ pacienty s CHSL</w:t>
      </w:r>
    </w:p>
    <w:p w:rsidR="00677986" w:rsidRPr="004149FE" w:rsidRDefault="006A06FF" w:rsidP="00123741">
      <w:pPr>
        <w:jc w:val="center"/>
        <w:rPr>
          <w:rFonts w:ascii="Times New Roman" w:hAnsi="Times New Roman" w:cs="Times New Roman"/>
          <w:b/>
          <w:sz w:val="24"/>
          <w:szCs w:val="24"/>
        </w:rPr>
      </w:pPr>
      <w:r w:rsidRPr="004149FE">
        <w:rPr>
          <w:rFonts w:ascii="Times New Roman" w:hAnsi="Times New Roman" w:cs="Times New Roman"/>
          <w:b/>
          <w:sz w:val="24"/>
          <w:szCs w:val="24"/>
        </w:rPr>
        <w:br w:type="page"/>
      </w:r>
      <w:r w:rsidR="00677986" w:rsidRPr="004149FE">
        <w:rPr>
          <w:rFonts w:ascii="Times New Roman" w:hAnsi="Times New Roman" w:cs="Times New Roman"/>
          <w:b/>
          <w:sz w:val="24"/>
          <w:szCs w:val="24"/>
        </w:rPr>
        <w:lastRenderedPageBreak/>
        <w:t>Hodnocení vlivu onemocnění ledvin na kvalitu spánku u pacientů s CHSL</w:t>
      </w:r>
    </w:p>
    <w:p w:rsidR="00677986" w:rsidRPr="004149FE" w:rsidRDefault="00677986" w:rsidP="00123741">
      <w:pPr>
        <w:pStyle w:val="TEXTOVO"/>
        <w:ind w:firstLine="0"/>
        <w:jc w:val="center"/>
      </w:pPr>
    </w:p>
    <w:p w:rsidR="00677986" w:rsidRPr="004149FE" w:rsidRDefault="00FC4724" w:rsidP="00677986">
      <w:pPr>
        <w:pStyle w:val="TEXTOVO"/>
      </w:pPr>
      <w:r w:rsidRPr="004149FE">
        <w:t>Na začátku studie</w:t>
      </w:r>
      <w:r w:rsidR="00677986" w:rsidRPr="004149FE">
        <w:t xml:space="preserve"> škála „</w:t>
      </w:r>
      <w:r w:rsidR="000E72FE" w:rsidRPr="004149FE">
        <w:t>spánek</w:t>
      </w:r>
      <w:r w:rsidR="00677986" w:rsidRPr="004149FE">
        <w:t xml:space="preserve">“ byla ohodnocena na </w:t>
      </w:r>
      <w:r w:rsidR="000E72FE" w:rsidRPr="004149FE">
        <w:t>61,88</w:t>
      </w:r>
      <w:r w:rsidR="00677986" w:rsidRPr="004149FE">
        <w:t xml:space="preserve"> ± </w:t>
      </w:r>
      <w:r w:rsidR="000E72FE" w:rsidRPr="004149FE">
        <w:t>16,71</w:t>
      </w:r>
      <w:r w:rsidR="00677986" w:rsidRPr="004149FE">
        <w:t xml:space="preserve">. Po dvaceti týdnech rehabilitačního </w:t>
      </w:r>
      <w:r w:rsidRPr="004149FE">
        <w:t>programu</w:t>
      </w:r>
      <w:r w:rsidR="00677986" w:rsidRPr="004149FE">
        <w:t xml:space="preserve"> pacienti ve výstupním dotazníku ohodnotili tuto škálu na </w:t>
      </w:r>
      <w:r w:rsidR="000E72FE" w:rsidRPr="004149FE">
        <w:t>69,38</w:t>
      </w:r>
      <w:r w:rsidR="00677986" w:rsidRPr="004149FE">
        <w:t xml:space="preserve"> </w:t>
      </w:r>
      <w:r w:rsidR="00490F16">
        <w:br/>
      </w:r>
      <w:r w:rsidR="00677986" w:rsidRPr="004149FE">
        <w:t xml:space="preserve">± </w:t>
      </w:r>
      <w:r w:rsidR="000E72FE" w:rsidRPr="004149FE">
        <w:t>18,82</w:t>
      </w:r>
      <w:r w:rsidR="00677986" w:rsidRPr="004149FE">
        <w:t xml:space="preserve">. Hodnocení se zvýšilo o </w:t>
      </w:r>
      <w:r w:rsidR="000E72FE" w:rsidRPr="004149FE">
        <w:t>7,5</w:t>
      </w:r>
      <w:r w:rsidR="00677986" w:rsidRPr="004149FE">
        <w:t xml:space="preserve">, </w:t>
      </w:r>
      <w:r w:rsidRPr="004149FE">
        <w:t>tedy</w:t>
      </w:r>
      <w:r w:rsidR="00677986" w:rsidRPr="004149FE">
        <w:t xml:space="preserve"> </w:t>
      </w:r>
      <w:r w:rsidR="000E72FE" w:rsidRPr="004149FE">
        <w:t>12,12</w:t>
      </w:r>
      <w:r w:rsidR="00677986" w:rsidRPr="004149FE">
        <w:t xml:space="preserve"> % původní hodnoty. </w:t>
      </w:r>
      <w:r w:rsidR="00FB25C4" w:rsidRPr="004149FE">
        <w:t>Obrázek č. 1</w:t>
      </w:r>
      <w:r w:rsidR="00F03830">
        <w:t>4</w:t>
      </w:r>
      <w:r w:rsidR="00FB25C4" w:rsidRPr="004149FE">
        <w:t xml:space="preserve"> </w:t>
      </w:r>
      <w:r w:rsidR="00AC3E8C">
        <w:br/>
      </w:r>
      <w:r w:rsidR="00FB25C4" w:rsidRPr="004149FE">
        <w:t>a t</w:t>
      </w:r>
      <w:r w:rsidR="00677986" w:rsidRPr="004149FE">
        <w:t xml:space="preserve">abulka č. </w:t>
      </w:r>
      <w:r w:rsidR="00BE2411" w:rsidRPr="004149FE">
        <w:t>20</w:t>
      </w:r>
      <w:r w:rsidR="00677986" w:rsidRPr="004149FE">
        <w:t xml:space="preserve"> znázorňuj</w:t>
      </w:r>
      <w:r w:rsidR="00E460F7">
        <w:t>í</w:t>
      </w:r>
      <w:r w:rsidR="00677986" w:rsidRPr="004149FE">
        <w:t xml:space="preserve"> dosažené výsledky. Rozdíl ve vstupním a výstupním vyšetření podle Wilcoxonova testu při hladině významnosti α</w:t>
      </w:r>
      <w:r w:rsidR="0022376D" w:rsidRPr="004149FE">
        <w:t xml:space="preserve"> </w:t>
      </w:r>
      <w:r w:rsidR="00677986" w:rsidRPr="004149FE">
        <w:t>=</w:t>
      </w:r>
      <w:r w:rsidR="0022376D" w:rsidRPr="004149FE">
        <w:t xml:space="preserve"> </w:t>
      </w:r>
      <w:r w:rsidR="00677986" w:rsidRPr="004149FE">
        <w:t xml:space="preserve">0,05 </w:t>
      </w:r>
      <w:r w:rsidR="00932065">
        <w:t>byl</w:t>
      </w:r>
      <w:r w:rsidR="00677986" w:rsidRPr="004149FE">
        <w:t xml:space="preserve"> </w:t>
      </w:r>
      <w:r w:rsidR="00677986" w:rsidRPr="004149FE">
        <w:rPr>
          <w:b/>
        </w:rPr>
        <w:t xml:space="preserve">statisticky </w:t>
      </w:r>
      <w:r w:rsidR="00A1096D" w:rsidRPr="004149FE">
        <w:rPr>
          <w:b/>
        </w:rPr>
        <w:t>ne</w:t>
      </w:r>
      <w:r w:rsidR="00677986" w:rsidRPr="004149FE">
        <w:rPr>
          <w:b/>
        </w:rPr>
        <w:t>významný</w:t>
      </w:r>
      <w:r w:rsidR="00677986" w:rsidRPr="004149FE">
        <w:t xml:space="preserve"> </w:t>
      </w:r>
      <w:r w:rsidR="00AC3E8C">
        <w:br/>
      </w:r>
      <w:r w:rsidR="00677986" w:rsidRPr="004149FE">
        <w:t>(p</w:t>
      </w:r>
      <w:r w:rsidR="0022376D" w:rsidRPr="004149FE">
        <w:t xml:space="preserve"> </w:t>
      </w:r>
      <w:r w:rsidR="00677986" w:rsidRPr="004149FE">
        <w:t>=</w:t>
      </w:r>
      <w:r w:rsidR="0022376D" w:rsidRPr="004149FE">
        <w:t xml:space="preserve"> </w:t>
      </w:r>
      <w:r w:rsidR="00677986" w:rsidRPr="004149FE">
        <w:t>0,</w:t>
      </w:r>
      <w:r w:rsidR="000E72FE" w:rsidRPr="004149FE">
        <w:t>21</w:t>
      </w:r>
      <w:r w:rsidR="00677986" w:rsidRPr="004149FE">
        <w:t xml:space="preserve">). </w:t>
      </w:r>
    </w:p>
    <w:p w:rsidR="00677986" w:rsidRPr="004149FE" w:rsidRDefault="00677986" w:rsidP="00677986">
      <w:pPr>
        <w:pStyle w:val="TEXTOVO"/>
      </w:pPr>
    </w:p>
    <w:p w:rsidR="00677986" w:rsidRPr="004149FE" w:rsidRDefault="00677986"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w:t>
      </w:r>
      <w:r w:rsidR="00BE2411" w:rsidRPr="004149FE">
        <w:rPr>
          <w:rFonts w:ascii="Times New Roman" w:eastAsia="Times New Roman" w:hAnsi="Times New Roman" w:cs="Times New Roman"/>
          <w:sz w:val="24"/>
          <w:szCs w:val="24"/>
        </w:rPr>
        <w:t>20</w:t>
      </w:r>
      <w:r w:rsidRPr="004149FE">
        <w:rPr>
          <w:rFonts w:ascii="Times New Roman" w:eastAsia="Times New Roman" w:hAnsi="Times New Roman" w:cs="Times New Roman"/>
          <w:sz w:val="24"/>
          <w:szCs w:val="24"/>
        </w:rPr>
        <w:t>: Hodnocení škály „</w:t>
      </w:r>
      <w:r w:rsidR="000E72FE" w:rsidRPr="004149FE">
        <w:rPr>
          <w:rFonts w:ascii="Times New Roman" w:eastAsia="Times New Roman" w:hAnsi="Times New Roman" w:cs="Times New Roman"/>
          <w:sz w:val="24"/>
          <w:szCs w:val="24"/>
        </w:rPr>
        <w:t>spánek</w:t>
      </w:r>
      <w:r w:rsidRPr="004149FE">
        <w:rPr>
          <w:rFonts w:ascii="Times New Roman" w:eastAsia="Times New Roman" w:hAnsi="Times New Roman" w:cs="Times New Roman"/>
          <w:sz w:val="24"/>
          <w:szCs w:val="24"/>
        </w:rPr>
        <w:t>“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677986"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677986" w:rsidRPr="004149FE" w:rsidRDefault="00677986"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677986" w:rsidRPr="004149FE" w:rsidRDefault="00677986" w:rsidP="000E72F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0E72FE" w:rsidRPr="004149FE">
              <w:rPr>
                <w:rFonts w:ascii="Times New Roman" w:eastAsia="Times New Roman" w:hAnsi="Times New Roman" w:cs="Times New Roman"/>
                <w:b/>
                <w:color w:val="000000"/>
                <w:sz w:val="24"/>
                <w:szCs w:val="24"/>
              </w:rPr>
              <w:t>spánek</w:t>
            </w:r>
            <w:r w:rsidRPr="004149FE">
              <w:rPr>
                <w:rFonts w:ascii="Times New Roman" w:eastAsia="Times New Roman" w:hAnsi="Times New Roman" w:cs="Times New Roman"/>
                <w:b/>
                <w:color w:val="000000"/>
                <w:sz w:val="24"/>
                <w:szCs w:val="24"/>
              </w:rPr>
              <w:t>“</w:t>
            </w:r>
          </w:p>
        </w:tc>
      </w:tr>
      <w:tr w:rsidR="00677986"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677986" w:rsidRPr="004149FE" w:rsidRDefault="00677986"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677986" w:rsidRPr="004149FE" w:rsidRDefault="0067798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677986" w:rsidRPr="004149FE" w:rsidRDefault="0067798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0E72FE" w:rsidRPr="004149FE" w:rsidTr="000E72FE">
        <w:trPr>
          <w:trHeight w:val="300"/>
          <w:jc w:val="center"/>
        </w:trPr>
        <w:tc>
          <w:tcPr>
            <w:tcW w:w="2067" w:type="dxa"/>
            <w:shd w:val="clear" w:color="auto" w:fill="B6DDE8" w:themeFill="accent5" w:themeFillTint="66"/>
            <w:noWrap/>
            <w:vAlign w:val="center"/>
            <w:hideMark/>
          </w:tcPr>
          <w:p w:rsidR="000E72FE" w:rsidRPr="004149FE" w:rsidRDefault="000E72FE"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61,88</w:t>
            </w:r>
          </w:p>
        </w:tc>
        <w:tc>
          <w:tcPr>
            <w:tcW w:w="1916"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69,38</w:t>
            </w:r>
          </w:p>
        </w:tc>
      </w:tr>
      <w:tr w:rsidR="000E72FE" w:rsidRPr="004149FE" w:rsidTr="000E72FE">
        <w:trPr>
          <w:trHeight w:val="300"/>
          <w:jc w:val="center"/>
        </w:trPr>
        <w:tc>
          <w:tcPr>
            <w:tcW w:w="2067" w:type="dxa"/>
            <w:shd w:val="clear" w:color="auto" w:fill="B6DDE8" w:themeFill="accent5" w:themeFillTint="66"/>
            <w:noWrap/>
            <w:vAlign w:val="center"/>
            <w:hideMark/>
          </w:tcPr>
          <w:p w:rsidR="000E72FE" w:rsidRPr="004149FE" w:rsidRDefault="000E72FE"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16,71</w:t>
            </w:r>
          </w:p>
        </w:tc>
        <w:tc>
          <w:tcPr>
            <w:tcW w:w="1916"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18,82</w:t>
            </w:r>
          </w:p>
        </w:tc>
      </w:tr>
      <w:tr w:rsidR="000E72FE" w:rsidRPr="004149FE" w:rsidTr="000E72FE">
        <w:trPr>
          <w:trHeight w:val="300"/>
          <w:jc w:val="center"/>
        </w:trPr>
        <w:tc>
          <w:tcPr>
            <w:tcW w:w="2067" w:type="dxa"/>
            <w:shd w:val="clear" w:color="auto" w:fill="B6DDE8" w:themeFill="accent5" w:themeFillTint="66"/>
            <w:noWrap/>
            <w:vAlign w:val="center"/>
            <w:hideMark/>
          </w:tcPr>
          <w:p w:rsidR="000E72FE" w:rsidRPr="004149FE" w:rsidRDefault="000E72FE"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66,25</w:t>
            </w:r>
          </w:p>
        </w:tc>
        <w:tc>
          <w:tcPr>
            <w:tcW w:w="1916"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73,75</w:t>
            </w:r>
          </w:p>
        </w:tc>
      </w:tr>
      <w:tr w:rsidR="000E72FE" w:rsidRPr="004149FE" w:rsidTr="000E72FE">
        <w:trPr>
          <w:trHeight w:val="300"/>
          <w:jc w:val="center"/>
        </w:trPr>
        <w:tc>
          <w:tcPr>
            <w:tcW w:w="2067" w:type="dxa"/>
            <w:shd w:val="clear" w:color="auto" w:fill="B6DDE8" w:themeFill="accent5" w:themeFillTint="66"/>
            <w:noWrap/>
            <w:vAlign w:val="center"/>
            <w:hideMark/>
          </w:tcPr>
          <w:p w:rsidR="000E72FE" w:rsidRPr="004149FE" w:rsidRDefault="000E72FE"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80,00</w:t>
            </w:r>
          </w:p>
        </w:tc>
        <w:tc>
          <w:tcPr>
            <w:tcW w:w="1916"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87,50</w:t>
            </w:r>
          </w:p>
        </w:tc>
      </w:tr>
      <w:tr w:rsidR="000E72FE" w:rsidRPr="004149FE" w:rsidTr="000E72FE">
        <w:trPr>
          <w:trHeight w:val="300"/>
          <w:jc w:val="center"/>
        </w:trPr>
        <w:tc>
          <w:tcPr>
            <w:tcW w:w="2067" w:type="dxa"/>
            <w:shd w:val="clear" w:color="auto" w:fill="B6DDE8" w:themeFill="accent5" w:themeFillTint="66"/>
            <w:noWrap/>
            <w:vAlign w:val="center"/>
            <w:hideMark/>
          </w:tcPr>
          <w:p w:rsidR="000E72FE" w:rsidRPr="004149FE" w:rsidRDefault="000E72FE"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32,50</w:t>
            </w:r>
          </w:p>
        </w:tc>
        <w:tc>
          <w:tcPr>
            <w:tcW w:w="1916" w:type="dxa"/>
            <w:noWrap/>
            <w:vAlign w:val="center"/>
            <w:hideMark/>
          </w:tcPr>
          <w:p w:rsidR="000E72FE" w:rsidRPr="004149FE" w:rsidRDefault="000E72FE" w:rsidP="000E72F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27,50</w:t>
            </w:r>
          </w:p>
        </w:tc>
      </w:tr>
      <w:tr w:rsidR="00677986" w:rsidRPr="004149FE" w:rsidTr="00A94EF6">
        <w:trPr>
          <w:trHeight w:val="300"/>
          <w:jc w:val="center"/>
        </w:trPr>
        <w:tc>
          <w:tcPr>
            <w:tcW w:w="2067" w:type="dxa"/>
            <w:shd w:val="clear" w:color="auto" w:fill="B6DDE8" w:themeFill="accent5" w:themeFillTint="66"/>
            <w:noWrap/>
            <w:vAlign w:val="center"/>
            <w:hideMark/>
          </w:tcPr>
          <w:p w:rsidR="00677986" w:rsidRPr="004149FE" w:rsidRDefault="0067798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677986" w:rsidRPr="004149FE" w:rsidRDefault="00677986" w:rsidP="000E72F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0E72FE" w:rsidRPr="004149FE">
              <w:rPr>
                <w:rFonts w:ascii="Times New Roman" w:eastAsia="Times New Roman" w:hAnsi="Times New Roman" w:cs="Times New Roman"/>
                <w:b/>
                <w:color w:val="000000"/>
                <w:sz w:val="24"/>
                <w:szCs w:val="24"/>
              </w:rPr>
              <w:t>21</w:t>
            </w:r>
          </w:p>
        </w:tc>
      </w:tr>
      <w:tr w:rsidR="00677986" w:rsidRPr="004149FE" w:rsidTr="00A94EF6">
        <w:trPr>
          <w:trHeight w:val="300"/>
          <w:jc w:val="center"/>
        </w:trPr>
        <w:tc>
          <w:tcPr>
            <w:tcW w:w="2067" w:type="dxa"/>
            <w:shd w:val="clear" w:color="auto" w:fill="B6DDE8" w:themeFill="accent5" w:themeFillTint="66"/>
            <w:noWrap/>
            <w:vAlign w:val="center"/>
            <w:hideMark/>
          </w:tcPr>
          <w:p w:rsidR="00677986" w:rsidRPr="004149FE" w:rsidRDefault="0067798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677986" w:rsidRPr="004149FE" w:rsidRDefault="00A1096D"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FB25C4" w:rsidRPr="004149FE" w:rsidRDefault="00FB25C4" w:rsidP="00677986">
      <w:pPr>
        <w:rPr>
          <w:rFonts w:ascii="Times New Roman" w:eastAsia="Times New Roman" w:hAnsi="Times New Roman" w:cs="Times New Roman"/>
          <w:sz w:val="24"/>
          <w:szCs w:val="24"/>
        </w:rPr>
      </w:pPr>
    </w:p>
    <w:p w:rsidR="00FB25C4" w:rsidRPr="004149FE" w:rsidRDefault="00447D16" w:rsidP="00FB25C4">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4486B31C" wp14:editId="7E921376">
            <wp:extent cx="4572000" cy="2752725"/>
            <wp:effectExtent l="0" t="0" r="19050" b="9525"/>
            <wp:docPr id="44" name="Graf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77986" w:rsidRPr="004149FE" w:rsidRDefault="00FB25C4" w:rsidP="00677986">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1</w:t>
      </w:r>
      <w:r w:rsidR="00F03830">
        <w:rPr>
          <w:rFonts w:ascii="Times New Roman" w:eastAsia="Times New Roman" w:hAnsi="Times New Roman" w:cs="Times New Roman"/>
          <w:sz w:val="24"/>
          <w:szCs w:val="24"/>
        </w:rPr>
        <w:t>4</w:t>
      </w:r>
      <w:r w:rsidRPr="004149FE">
        <w:rPr>
          <w:rFonts w:ascii="Times New Roman" w:eastAsia="Times New Roman" w:hAnsi="Times New Roman" w:cs="Times New Roman"/>
          <w:sz w:val="24"/>
          <w:szCs w:val="24"/>
        </w:rPr>
        <w:t>: Graf hodnocení škály „spánek“ pacienty s CHSL</w:t>
      </w:r>
      <w:r w:rsidR="00677986" w:rsidRPr="004149FE">
        <w:rPr>
          <w:rFonts w:ascii="Times New Roman" w:eastAsia="Times New Roman" w:hAnsi="Times New Roman" w:cs="Times New Roman"/>
          <w:sz w:val="24"/>
          <w:szCs w:val="24"/>
        </w:rPr>
        <w:br w:type="page"/>
      </w:r>
    </w:p>
    <w:p w:rsidR="00133C94" w:rsidRPr="004149FE" w:rsidRDefault="00133C94" w:rsidP="00133C94">
      <w:pPr>
        <w:pStyle w:val="TEXTOVO"/>
        <w:jc w:val="center"/>
        <w:rPr>
          <w:b/>
        </w:rPr>
      </w:pPr>
      <w:r w:rsidRPr="004149FE">
        <w:rPr>
          <w:b/>
        </w:rPr>
        <w:lastRenderedPageBreak/>
        <w:t>Hodnocení sociální podpor</w:t>
      </w:r>
      <w:r w:rsidR="00AC681D" w:rsidRPr="004149FE">
        <w:rPr>
          <w:b/>
        </w:rPr>
        <w:t>y u</w:t>
      </w:r>
      <w:r w:rsidRPr="004149FE">
        <w:rPr>
          <w:b/>
        </w:rPr>
        <w:t xml:space="preserve"> pacientů s CHSL</w:t>
      </w:r>
    </w:p>
    <w:p w:rsidR="00133C94" w:rsidRPr="004149FE" w:rsidRDefault="00133C94" w:rsidP="00133C94">
      <w:pPr>
        <w:pStyle w:val="TEXTOVO"/>
        <w:ind w:firstLine="0"/>
      </w:pPr>
    </w:p>
    <w:p w:rsidR="00133C94" w:rsidRPr="004149FE" w:rsidRDefault="00FC4724" w:rsidP="00133C94">
      <w:pPr>
        <w:pStyle w:val="TEXTOVO"/>
      </w:pPr>
      <w:r w:rsidRPr="004149FE">
        <w:t>Ve vstupním dotazníku</w:t>
      </w:r>
      <w:r w:rsidR="00133C94" w:rsidRPr="004149FE">
        <w:t xml:space="preserve"> škála „s</w:t>
      </w:r>
      <w:r w:rsidR="00A1096D" w:rsidRPr="004149FE">
        <w:t>ociální podpora</w:t>
      </w:r>
      <w:r w:rsidR="00133C94" w:rsidRPr="004149FE">
        <w:t xml:space="preserve">“ byla </w:t>
      </w:r>
      <w:r w:rsidR="00687629">
        <w:t>v </w:t>
      </w:r>
      <w:r w:rsidR="00133C94" w:rsidRPr="004149FE">
        <w:t>průměr</w:t>
      </w:r>
      <w:r w:rsidR="00687629">
        <w:t xml:space="preserve">u </w:t>
      </w:r>
      <w:r w:rsidRPr="004149FE">
        <w:t>z</w:t>
      </w:r>
      <w:r w:rsidR="00133C94" w:rsidRPr="004149FE">
        <w:t xml:space="preserve">hodnocena na </w:t>
      </w:r>
      <w:r w:rsidR="00A1096D" w:rsidRPr="004149FE">
        <w:t>77,09</w:t>
      </w:r>
      <w:r w:rsidR="00133C94" w:rsidRPr="004149FE">
        <w:t xml:space="preserve"> </w:t>
      </w:r>
      <w:r w:rsidR="00C24DED">
        <w:br/>
      </w:r>
      <w:r w:rsidR="00133C94" w:rsidRPr="004149FE">
        <w:t xml:space="preserve">± </w:t>
      </w:r>
      <w:r w:rsidR="00A1096D" w:rsidRPr="004149FE">
        <w:t>20,31</w:t>
      </w:r>
      <w:r w:rsidR="00133C94" w:rsidRPr="004149FE">
        <w:t xml:space="preserve">. </w:t>
      </w:r>
      <w:r w:rsidRPr="004149FE">
        <w:t>Po absolvování</w:t>
      </w:r>
      <w:r w:rsidR="00133C94" w:rsidRPr="004149FE">
        <w:t xml:space="preserve"> trénink</w:t>
      </w:r>
      <w:r w:rsidRPr="004149FE">
        <w:t>ového programu</w:t>
      </w:r>
      <w:r w:rsidR="00133C94" w:rsidRPr="004149FE">
        <w:t xml:space="preserve"> pacienti ohodnotili tuto škálu na </w:t>
      </w:r>
      <w:r w:rsidR="00A1096D" w:rsidRPr="004149FE">
        <w:t>85,42</w:t>
      </w:r>
      <w:r w:rsidR="00133C94" w:rsidRPr="004149FE">
        <w:t xml:space="preserve"> </w:t>
      </w:r>
      <w:r w:rsidR="00C24DED">
        <w:br/>
      </w:r>
      <w:r w:rsidR="00133C94" w:rsidRPr="004149FE">
        <w:t xml:space="preserve">± </w:t>
      </w:r>
      <w:r w:rsidR="00A1096D" w:rsidRPr="004149FE">
        <w:t>15,45</w:t>
      </w:r>
      <w:r w:rsidR="00133C94" w:rsidRPr="004149FE">
        <w:t xml:space="preserve">. Hodnocení se zvýšilo o </w:t>
      </w:r>
      <w:r w:rsidR="00A1096D" w:rsidRPr="004149FE">
        <w:t>8,33</w:t>
      </w:r>
      <w:r w:rsidR="00133C94" w:rsidRPr="004149FE">
        <w:t xml:space="preserve">, což je </w:t>
      </w:r>
      <w:r w:rsidR="00A1096D" w:rsidRPr="004149FE">
        <w:t xml:space="preserve">10,81 </w:t>
      </w:r>
      <w:r w:rsidR="00133C94" w:rsidRPr="004149FE">
        <w:t xml:space="preserve">% původní hodnoty. Tabulka č. </w:t>
      </w:r>
      <w:r w:rsidR="00A1096D" w:rsidRPr="004149FE">
        <w:t>2</w:t>
      </w:r>
      <w:r w:rsidR="00BE2411" w:rsidRPr="004149FE">
        <w:t>1</w:t>
      </w:r>
      <w:r w:rsidR="00AC681D" w:rsidRPr="004149FE">
        <w:t xml:space="preserve"> </w:t>
      </w:r>
      <w:r w:rsidR="00C24DED">
        <w:br/>
      </w:r>
      <w:r w:rsidR="00AC681D" w:rsidRPr="004149FE">
        <w:t>a obrázek č. 1</w:t>
      </w:r>
      <w:r w:rsidR="00F03830">
        <w:t>5</w:t>
      </w:r>
      <w:r w:rsidR="00133C94" w:rsidRPr="004149FE">
        <w:t xml:space="preserve"> z</w:t>
      </w:r>
      <w:r w:rsidRPr="004149FE">
        <w:t>obrazují</w:t>
      </w:r>
      <w:r w:rsidR="00133C94" w:rsidRPr="004149FE">
        <w:t xml:space="preserve"> dosažené výsledky. Rozdíl ve vstupním a výstupním vyšetření podle Wilcoxonova testu při hladině významnosti α</w:t>
      </w:r>
      <w:r w:rsidR="0022376D" w:rsidRPr="004149FE">
        <w:t xml:space="preserve"> </w:t>
      </w:r>
      <w:r w:rsidR="00133C94" w:rsidRPr="004149FE">
        <w:t>=</w:t>
      </w:r>
      <w:r w:rsidR="0022376D" w:rsidRPr="004149FE">
        <w:t xml:space="preserve"> </w:t>
      </w:r>
      <w:r w:rsidR="00133C94" w:rsidRPr="004149FE">
        <w:t xml:space="preserve">0,05 </w:t>
      </w:r>
      <w:r w:rsidR="00932065">
        <w:t>byl</w:t>
      </w:r>
      <w:r w:rsidR="00133C94" w:rsidRPr="004149FE">
        <w:t xml:space="preserve"> </w:t>
      </w:r>
      <w:r w:rsidR="00133C94" w:rsidRPr="004149FE">
        <w:rPr>
          <w:b/>
        </w:rPr>
        <w:t xml:space="preserve">statisticky </w:t>
      </w:r>
      <w:r w:rsidR="00A1096D" w:rsidRPr="004149FE">
        <w:rPr>
          <w:b/>
        </w:rPr>
        <w:t>ne</w:t>
      </w:r>
      <w:r w:rsidR="00133C94" w:rsidRPr="004149FE">
        <w:rPr>
          <w:b/>
        </w:rPr>
        <w:t>významný</w:t>
      </w:r>
      <w:r w:rsidR="00133C94" w:rsidRPr="004149FE">
        <w:t xml:space="preserve"> (p</w:t>
      </w:r>
      <w:r w:rsidR="0022376D" w:rsidRPr="004149FE">
        <w:t xml:space="preserve"> </w:t>
      </w:r>
      <w:r w:rsidR="00133C94" w:rsidRPr="004149FE">
        <w:t>=</w:t>
      </w:r>
      <w:r w:rsidR="0022376D" w:rsidRPr="004149FE">
        <w:t xml:space="preserve"> </w:t>
      </w:r>
      <w:r w:rsidR="00133C94" w:rsidRPr="004149FE">
        <w:t>0,2</w:t>
      </w:r>
      <w:r w:rsidR="00A1096D" w:rsidRPr="004149FE">
        <w:t>7</w:t>
      </w:r>
      <w:r w:rsidR="00133C94" w:rsidRPr="004149FE">
        <w:t xml:space="preserve">). </w:t>
      </w:r>
    </w:p>
    <w:p w:rsidR="00133C94" w:rsidRPr="004149FE" w:rsidRDefault="00133C94" w:rsidP="00133C94">
      <w:pPr>
        <w:pStyle w:val="TEXTOVO"/>
      </w:pPr>
    </w:p>
    <w:p w:rsidR="00133C94" w:rsidRPr="004149FE" w:rsidRDefault="00133C94"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w:t>
      </w:r>
      <w:r w:rsidR="00A1096D" w:rsidRPr="004149FE">
        <w:rPr>
          <w:rFonts w:ascii="Times New Roman" w:eastAsia="Times New Roman" w:hAnsi="Times New Roman" w:cs="Times New Roman"/>
          <w:sz w:val="24"/>
          <w:szCs w:val="24"/>
        </w:rPr>
        <w:t>2</w:t>
      </w:r>
      <w:r w:rsidR="00BE2411" w:rsidRPr="004149FE">
        <w:rPr>
          <w:rFonts w:ascii="Times New Roman" w:eastAsia="Times New Roman" w:hAnsi="Times New Roman" w:cs="Times New Roman"/>
          <w:sz w:val="24"/>
          <w:szCs w:val="24"/>
        </w:rPr>
        <w:t>1</w:t>
      </w:r>
      <w:r w:rsidRPr="004149FE">
        <w:rPr>
          <w:rFonts w:ascii="Times New Roman" w:eastAsia="Times New Roman" w:hAnsi="Times New Roman" w:cs="Times New Roman"/>
          <w:sz w:val="24"/>
          <w:szCs w:val="24"/>
        </w:rPr>
        <w:t>: Hodnocení škály „</w:t>
      </w:r>
      <w:r w:rsidR="00A1096D" w:rsidRPr="004149FE">
        <w:rPr>
          <w:rFonts w:ascii="Times New Roman" w:eastAsia="Times New Roman" w:hAnsi="Times New Roman" w:cs="Times New Roman"/>
          <w:sz w:val="24"/>
          <w:szCs w:val="24"/>
        </w:rPr>
        <w:t>sociální podpora</w:t>
      </w:r>
      <w:r w:rsidRPr="004149FE">
        <w:rPr>
          <w:rFonts w:ascii="Times New Roman" w:eastAsia="Times New Roman" w:hAnsi="Times New Roman" w:cs="Times New Roman"/>
          <w:sz w:val="24"/>
          <w:szCs w:val="24"/>
        </w:rPr>
        <w:t>“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133C94"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133C94" w:rsidRPr="004149FE" w:rsidRDefault="00133C94"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133C94" w:rsidRPr="004149FE" w:rsidRDefault="00133C94" w:rsidP="00AD53F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„s</w:t>
            </w:r>
            <w:r w:rsidR="00AD53F8" w:rsidRPr="004149FE">
              <w:rPr>
                <w:rFonts w:ascii="Times New Roman" w:eastAsia="Times New Roman" w:hAnsi="Times New Roman" w:cs="Times New Roman"/>
                <w:b/>
                <w:color w:val="000000"/>
                <w:sz w:val="24"/>
                <w:szCs w:val="24"/>
              </w:rPr>
              <w:t>ociální podpora</w:t>
            </w:r>
            <w:r w:rsidRPr="004149FE">
              <w:rPr>
                <w:rFonts w:ascii="Times New Roman" w:eastAsia="Times New Roman" w:hAnsi="Times New Roman" w:cs="Times New Roman"/>
                <w:b/>
                <w:color w:val="000000"/>
                <w:sz w:val="24"/>
                <w:szCs w:val="24"/>
              </w:rPr>
              <w:t>“</w:t>
            </w:r>
          </w:p>
        </w:tc>
      </w:tr>
      <w:tr w:rsidR="00133C94"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133C94" w:rsidRPr="004149FE" w:rsidRDefault="00133C94"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133C94" w:rsidRPr="004149FE" w:rsidRDefault="00133C94"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133C94" w:rsidRPr="004149FE" w:rsidRDefault="00133C94"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AD53F8" w:rsidRPr="004149FE" w:rsidTr="00AD53F8">
        <w:trPr>
          <w:trHeight w:val="300"/>
          <w:jc w:val="center"/>
        </w:trPr>
        <w:tc>
          <w:tcPr>
            <w:tcW w:w="2067" w:type="dxa"/>
            <w:shd w:val="clear" w:color="auto" w:fill="B6DDE8" w:themeFill="accent5" w:themeFillTint="66"/>
            <w:noWrap/>
            <w:vAlign w:val="center"/>
            <w:hideMark/>
          </w:tcPr>
          <w:p w:rsidR="00AD53F8" w:rsidRPr="004149FE" w:rsidRDefault="00AD53F8"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AD53F8" w:rsidRPr="004149FE" w:rsidRDefault="00AD53F8" w:rsidP="00AD53F8">
            <w:pPr>
              <w:jc w:val="center"/>
              <w:rPr>
                <w:rFonts w:ascii="Times New Roman" w:hAnsi="Times New Roman" w:cs="Times New Roman"/>
                <w:bCs/>
                <w:color w:val="000000"/>
                <w:sz w:val="24"/>
                <w:szCs w:val="24"/>
              </w:rPr>
            </w:pPr>
            <w:r w:rsidRPr="004149FE">
              <w:rPr>
                <w:rFonts w:ascii="Times New Roman" w:hAnsi="Times New Roman" w:cs="Times New Roman"/>
                <w:bCs/>
                <w:color w:val="000000"/>
                <w:sz w:val="24"/>
                <w:szCs w:val="24"/>
              </w:rPr>
              <w:t>77,09</w:t>
            </w:r>
          </w:p>
        </w:tc>
        <w:tc>
          <w:tcPr>
            <w:tcW w:w="1916" w:type="dxa"/>
            <w:noWrap/>
            <w:vAlign w:val="center"/>
            <w:hideMark/>
          </w:tcPr>
          <w:p w:rsidR="00AD53F8" w:rsidRPr="004149FE" w:rsidRDefault="00AD53F8" w:rsidP="00AD53F8">
            <w:pPr>
              <w:jc w:val="center"/>
              <w:rPr>
                <w:rFonts w:ascii="Times New Roman" w:hAnsi="Times New Roman" w:cs="Times New Roman"/>
                <w:bCs/>
                <w:color w:val="000000"/>
                <w:sz w:val="24"/>
                <w:szCs w:val="24"/>
              </w:rPr>
            </w:pPr>
            <w:r w:rsidRPr="004149FE">
              <w:rPr>
                <w:rFonts w:ascii="Times New Roman" w:hAnsi="Times New Roman" w:cs="Times New Roman"/>
                <w:bCs/>
                <w:color w:val="000000"/>
                <w:sz w:val="24"/>
                <w:szCs w:val="24"/>
              </w:rPr>
              <w:t>85,42</w:t>
            </w:r>
          </w:p>
        </w:tc>
      </w:tr>
      <w:tr w:rsidR="00AD53F8" w:rsidRPr="004149FE" w:rsidTr="00AD53F8">
        <w:trPr>
          <w:trHeight w:val="300"/>
          <w:jc w:val="center"/>
        </w:trPr>
        <w:tc>
          <w:tcPr>
            <w:tcW w:w="2067" w:type="dxa"/>
            <w:shd w:val="clear" w:color="auto" w:fill="B6DDE8" w:themeFill="accent5" w:themeFillTint="66"/>
            <w:noWrap/>
            <w:vAlign w:val="center"/>
            <w:hideMark/>
          </w:tcPr>
          <w:p w:rsidR="00AD53F8" w:rsidRPr="004149FE" w:rsidRDefault="00AD53F8"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AD53F8" w:rsidRPr="004149FE" w:rsidRDefault="00AD53F8" w:rsidP="00AD53F8">
            <w:pPr>
              <w:jc w:val="center"/>
              <w:rPr>
                <w:rFonts w:ascii="Times New Roman" w:hAnsi="Times New Roman" w:cs="Times New Roman"/>
                <w:bCs/>
                <w:color w:val="000000"/>
                <w:sz w:val="24"/>
                <w:szCs w:val="24"/>
              </w:rPr>
            </w:pPr>
            <w:r w:rsidRPr="004149FE">
              <w:rPr>
                <w:rFonts w:ascii="Times New Roman" w:hAnsi="Times New Roman" w:cs="Times New Roman"/>
                <w:bCs/>
                <w:color w:val="000000"/>
                <w:sz w:val="24"/>
                <w:szCs w:val="24"/>
              </w:rPr>
              <w:t>20,31</w:t>
            </w:r>
          </w:p>
        </w:tc>
        <w:tc>
          <w:tcPr>
            <w:tcW w:w="1916" w:type="dxa"/>
            <w:noWrap/>
            <w:vAlign w:val="center"/>
            <w:hideMark/>
          </w:tcPr>
          <w:p w:rsidR="00AD53F8" w:rsidRPr="004149FE" w:rsidRDefault="00AD53F8" w:rsidP="00AD53F8">
            <w:pPr>
              <w:jc w:val="center"/>
              <w:rPr>
                <w:rFonts w:ascii="Times New Roman" w:hAnsi="Times New Roman" w:cs="Times New Roman"/>
                <w:bCs/>
                <w:color w:val="000000"/>
                <w:sz w:val="24"/>
                <w:szCs w:val="24"/>
              </w:rPr>
            </w:pPr>
            <w:r w:rsidRPr="004149FE">
              <w:rPr>
                <w:rFonts w:ascii="Times New Roman" w:hAnsi="Times New Roman" w:cs="Times New Roman"/>
                <w:bCs/>
                <w:color w:val="000000"/>
                <w:sz w:val="24"/>
                <w:szCs w:val="24"/>
              </w:rPr>
              <w:t>15,45</w:t>
            </w:r>
          </w:p>
        </w:tc>
      </w:tr>
      <w:tr w:rsidR="00AD53F8" w:rsidRPr="004149FE" w:rsidTr="00AD53F8">
        <w:trPr>
          <w:trHeight w:val="300"/>
          <w:jc w:val="center"/>
        </w:trPr>
        <w:tc>
          <w:tcPr>
            <w:tcW w:w="2067" w:type="dxa"/>
            <w:shd w:val="clear" w:color="auto" w:fill="B6DDE8" w:themeFill="accent5" w:themeFillTint="66"/>
            <w:noWrap/>
            <w:vAlign w:val="center"/>
            <w:hideMark/>
          </w:tcPr>
          <w:p w:rsidR="00AD53F8" w:rsidRPr="004149FE" w:rsidRDefault="00AD53F8"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AD53F8" w:rsidRPr="004149FE" w:rsidRDefault="00AD53F8" w:rsidP="00AD53F8">
            <w:pPr>
              <w:jc w:val="center"/>
              <w:rPr>
                <w:rFonts w:ascii="Times New Roman" w:hAnsi="Times New Roman" w:cs="Times New Roman"/>
                <w:bCs/>
                <w:color w:val="000000"/>
                <w:sz w:val="24"/>
                <w:szCs w:val="24"/>
              </w:rPr>
            </w:pPr>
            <w:r w:rsidRPr="004149FE">
              <w:rPr>
                <w:rFonts w:ascii="Times New Roman" w:hAnsi="Times New Roman" w:cs="Times New Roman"/>
                <w:bCs/>
                <w:color w:val="000000"/>
                <w:sz w:val="24"/>
                <w:szCs w:val="24"/>
              </w:rPr>
              <w:t>83,34</w:t>
            </w:r>
          </w:p>
        </w:tc>
        <w:tc>
          <w:tcPr>
            <w:tcW w:w="1916" w:type="dxa"/>
            <w:noWrap/>
            <w:vAlign w:val="center"/>
            <w:hideMark/>
          </w:tcPr>
          <w:p w:rsidR="00AD53F8" w:rsidRPr="004149FE" w:rsidRDefault="00AD53F8" w:rsidP="00AD53F8">
            <w:pPr>
              <w:jc w:val="center"/>
              <w:rPr>
                <w:rFonts w:ascii="Times New Roman" w:hAnsi="Times New Roman" w:cs="Times New Roman"/>
                <w:bCs/>
                <w:color w:val="000000"/>
                <w:sz w:val="24"/>
                <w:szCs w:val="24"/>
              </w:rPr>
            </w:pPr>
            <w:r w:rsidRPr="004149FE">
              <w:rPr>
                <w:rFonts w:ascii="Times New Roman" w:hAnsi="Times New Roman" w:cs="Times New Roman"/>
                <w:bCs/>
                <w:color w:val="000000"/>
                <w:sz w:val="24"/>
                <w:szCs w:val="24"/>
              </w:rPr>
              <w:t>91,67</w:t>
            </w:r>
          </w:p>
        </w:tc>
      </w:tr>
      <w:tr w:rsidR="00AD53F8" w:rsidRPr="004149FE" w:rsidTr="00AD53F8">
        <w:trPr>
          <w:trHeight w:val="300"/>
          <w:jc w:val="center"/>
        </w:trPr>
        <w:tc>
          <w:tcPr>
            <w:tcW w:w="2067" w:type="dxa"/>
            <w:shd w:val="clear" w:color="auto" w:fill="B6DDE8" w:themeFill="accent5" w:themeFillTint="66"/>
            <w:noWrap/>
            <w:vAlign w:val="center"/>
            <w:hideMark/>
          </w:tcPr>
          <w:p w:rsidR="00AD53F8" w:rsidRPr="004149FE" w:rsidRDefault="00AD53F8"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AD53F8" w:rsidRPr="004149FE" w:rsidRDefault="00AD53F8" w:rsidP="00AD53F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33,33</w:t>
            </w:r>
          </w:p>
        </w:tc>
        <w:tc>
          <w:tcPr>
            <w:tcW w:w="1916" w:type="dxa"/>
            <w:noWrap/>
            <w:vAlign w:val="center"/>
            <w:hideMark/>
          </w:tcPr>
          <w:p w:rsidR="00AD53F8" w:rsidRPr="004149FE" w:rsidRDefault="00AD53F8" w:rsidP="00AD53F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66,67</w:t>
            </w:r>
          </w:p>
        </w:tc>
      </w:tr>
      <w:tr w:rsidR="00AD53F8" w:rsidRPr="004149FE" w:rsidTr="00AD53F8">
        <w:trPr>
          <w:trHeight w:val="300"/>
          <w:jc w:val="center"/>
        </w:trPr>
        <w:tc>
          <w:tcPr>
            <w:tcW w:w="2067" w:type="dxa"/>
            <w:shd w:val="clear" w:color="auto" w:fill="B6DDE8" w:themeFill="accent5" w:themeFillTint="66"/>
            <w:noWrap/>
            <w:vAlign w:val="center"/>
            <w:hideMark/>
          </w:tcPr>
          <w:p w:rsidR="00AD53F8" w:rsidRPr="004149FE" w:rsidRDefault="00AD53F8"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AD53F8" w:rsidRPr="004149FE" w:rsidRDefault="00AD53F8" w:rsidP="00AD53F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AD53F8" w:rsidRPr="004149FE" w:rsidRDefault="00AD53F8" w:rsidP="00AD53F8">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133C94" w:rsidRPr="004149FE" w:rsidTr="00A94EF6">
        <w:trPr>
          <w:trHeight w:val="300"/>
          <w:jc w:val="center"/>
        </w:trPr>
        <w:tc>
          <w:tcPr>
            <w:tcW w:w="2067" w:type="dxa"/>
            <w:shd w:val="clear" w:color="auto" w:fill="B6DDE8" w:themeFill="accent5" w:themeFillTint="66"/>
            <w:noWrap/>
            <w:vAlign w:val="center"/>
            <w:hideMark/>
          </w:tcPr>
          <w:p w:rsidR="00133C94" w:rsidRPr="004149FE" w:rsidRDefault="00133C94"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133C94" w:rsidRPr="004149FE" w:rsidRDefault="00133C94" w:rsidP="00A1096D">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0,2</w:t>
            </w:r>
            <w:r w:rsidR="00A1096D" w:rsidRPr="004149FE">
              <w:rPr>
                <w:rFonts w:ascii="Times New Roman" w:eastAsia="Times New Roman" w:hAnsi="Times New Roman" w:cs="Times New Roman"/>
                <w:b/>
                <w:color w:val="000000"/>
                <w:sz w:val="24"/>
                <w:szCs w:val="24"/>
              </w:rPr>
              <w:t>7</w:t>
            </w:r>
          </w:p>
        </w:tc>
      </w:tr>
      <w:tr w:rsidR="00133C94" w:rsidRPr="004149FE" w:rsidTr="00A94EF6">
        <w:trPr>
          <w:trHeight w:val="300"/>
          <w:jc w:val="center"/>
        </w:trPr>
        <w:tc>
          <w:tcPr>
            <w:tcW w:w="2067" w:type="dxa"/>
            <w:shd w:val="clear" w:color="auto" w:fill="B6DDE8" w:themeFill="accent5" w:themeFillTint="66"/>
            <w:noWrap/>
            <w:vAlign w:val="center"/>
            <w:hideMark/>
          </w:tcPr>
          <w:p w:rsidR="00133C94" w:rsidRPr="004149FE" w:rsidRDefault="00133C94"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133C94" w:rsidRPr="004149FE" w:rsidRDefault="00A1096D"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AC681D" w:rsidRPr="004149FE" w:rsidRDefault="00AC681D" w:rsidP="00133C94">
      <w:pPr>
        <w:rPr>
          <w:rFonts w:ascii="Times New Roman" w:eastAsia="Times New Roman" w:hAnsi="Times New Roman" w:cs="Times New Roman"/>
          <w:sz w:val="24"/>
          <w:szCs w:val="24"/>
        </w:rPr>
      </w:pPr>
    </w:p>
    <w:p w:rsidR="00AC681D" w:rsidRPr="004149FE" w:rsidRDefault="00447D16" w:rsidP="00AC681D">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450181FD" wp14:editId="65E4A4F1">
            <wp:extent cx="4572000" cy="2752725"/>
            <wp:effectExtent l="0" t="0" r="19050" b="9525"/>
            <wp:docPr id="45" name="Graf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33C94" w:rsidRPr="004149FE" w:rsidRDefault="00AC681D" w:rsidP="00133C94">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1</w:t>
      </w:r>
      <w:r w:rsidR="00F03830">
        <w:rPr>
          <w:rFonts w:ascii="Times New Roman" w:eastAsia="Times New Roman" w:hAnsi="Times New Roman" w:cs="Times New Roman"/>
          <w:sz w:val="24"/>
          <w:szCs w:val="24"/>
        </w:rPr>
        <w:t>5</w:t>
      </w:r>
      <w:r w:rsidRPr="004149FE">
        <w:rPr>
          <w:rFonts w:ascii="Times New Roman" w:eastAsia="Times New Roman" w:hAnsi="Times New Roman" w:cs="Times New Roman"/>
          <w:sz w:val="24"/>
          <w:szCs w:val="24"/>
        </w:rPr>
        <w:t>: Graf hodnocení škály „sociální podpora“ pacienty s CHSL</w:t>
      </w:r>
      <w:r w:rsidR="00133C94" w:rsidRPr="004149FE">
        <w:rPr>
          <w:rFonts w:ascii="Times New Roman" w:eastAsia="Times New Roman" w:hAnsi="Times New Roman" w:cs="Times New Roman"/>
          <w:sz w:val="24"/>
          <w:szCs w:val="24"/>
        </w:rPr>
        <w:br w:type="page"/>
      </w:r>
    </w:p>
    <w:p w:rsidR="00DD091A" w:rsidRPr="004149FE" w:rsidRDefault="00DD091A" w:rsidP="00DD091A">
      <w:pPr>
        <w:pStyle w:val="TEXTOVO"/>
        <w:jc w:val="center"/>
        <w:rPr>
          <w:b/>
        </w:rPr>
      </w:pPr>
      <w:r w:rsidRPr="004149FE">
        <w:rPr>
          <w:b/>
        </w:rPr>
        <w:lastRenderedPageBreak/>
        <w:t>Hodnocení podpory personálu pacientů s CHSL</w:t>
      </w:r>
    </w:p>
    <w:p w:rsidR="00DD091A" w:rsidRPr="004149FE" w:rsidRDefault="00DD091A" w:rsidP="00DD091A">
      <w:pPr>
        <w:pStyle w:val="TEXTOVO"/>
        <w:ind w:firstLine="0"/>
      </w:pPr>
    </w:p>
    <w:p w:rsidR="00DD091A" w:rsidRPr="004149FE" w:rsidRDefault="00FC4724" w:rsidP="00DD091A">
      <w:pPr>
        <w:pStyle w:val="TEXTOVO"/>
      </w:pPr>
      <w:r w:rsidRPr="004149FE">
        <w:t>Š</w:t>
      </w:r>
      <w:r w:rsidR="00DD091A" w:rsidRPr="004149FE">
        <w:t>kála „podpora personálu“ byla</w:t>
      </w:r>
      <w:r w:rsidR="00687629">
        <w:t xml:space="preserve"> ve vstupním dotazníku </w:t>
      </w:r>
      <w:r w:rsidR="00DD091A" w:rsidRPr="004149FE">
        <w:t>ohodnocena</w:t>
      </w:r>
      <w:r w:rsidR="00687629">
        <w:t xml:space="preserve"> v průměru</w:t>
      </w:r>
      <w:r w:rsidR="00DD091A" w:rsidRPr="004149FE">
        <w:t xml:space="preserve"> na 75,0 </w:t>
      </w:r>
      <w:r w:rsidR="00AC3E8C">
        <w:br/>
      </w:r>
      <w:r w:rsidR="00DD091A" w:rsidRPr="004149FE">
        <w:t xml:space="preserve">± 28,64. Po dvaceti týdnech intradialyzačního tréninku pacienti ohodnotili tuto škálu na 84,38 ± 18,49. Hodnocení se zvýšilo o 9,38, </w:t>
      </w:r>
      <w:r w:rsidRPr="004149FE">
        <w:t xml:space="preserve">to je </w:t>
      </w:r>
      <w:r w:rsidR="00DD091A" w:rsidRPr="004149FE">
        <w:t>12,51 % původní hodnoty. Tabulka č. 2</w:t>
      </w:r>
      <w:r w:rsidR="00BE2411" w:rsidRPr="004149FE">
        <w:t>2</w:t>
      </w:r>
      <w:r w:rsidR="00DD091A" w:rsidRPr="004149FE">
        <w:t xml:space="preserve"> </w:t>
      </w:r>
      <w:r w:rsidR="00AC3E8C">
        <w:br/>
      </w:r>
      <w:r w:rsidR="007625C6" w:rsidRPr="004149FE">
        <w:t>a obrázek č. 1</w:t>
      </w:r>
      <w:r w:rsidR="00F03830">
        <w:t>6</w:t>
      </w:r>
      <w:r w:rsidR="007625C6" w:rsidRPr="004149FE">
        <w:t xml:space="preserve"> </w:t>
      </w:r>
      <w:r w:rsidRPr="004149FE">
        <w:t>ukazují na</w:t>
      </w:r>
      <w:r w:rsidR="00DD091A" w:rsidRPr="004149FE">
        <w:t xml:space="preserve"> dosažené výsledky. Rozdíl ve vstupním a výstupním vyšetření podle Wilcoxonova testu při hladině významnosti α</w:t>
      </w:r>
      <w:r w:rsidR="0022376D" w:rsidRPr="004149FE">
        <w:t xml:space="preserve"> </w:t>
      </w:r>
      <w:r w:rsidR="00DD091A" w:rsidRPr="004149FE">
        <w:t>=</w:t>
      </w:r>
      <w:r w:rsidR="0022376D" w:rsidRPr="004149FE">
        <w:t xml:space="preserve"> </w:t>
      </w:r>
      <w:r w:rsidR="00932065">
        <w:t>0,05 byl</w:t>
      </w:r>
      <w:r w:rsidR="00DD091A" w:rsidRPr="004149FE">
        <w:t xml:space="preserve"> </w:t>
      </w:r>
      <w:r w:rsidR="00DD091A" w:rsidRPr="004149FE">
        <w:rPr>
          <w:b/>
        </w:rPr>
        <w:t>statisticky nevýznamný</w:t>
      </w:r>
      <w:r w:rsidR="00DD091A" w:rsidRPr="004149FE">
        <w:t xml:space="preserve"> </w:t>
      </w:r>
      <w:r w:rsidR="00AC3E8C">
        <w:br/>
      </w:r>
      <w:r w:rsidR="00DD091A" w:rsidRPr="004149FE">
        <w:t>(p</w:t>
      </w:r>
      <w:r w:rsidR="0022376D" w:rsidRPr="004149FE">
        <w:t xml:space="preserve"> </w:t>
      </w:r>
      <w:r w:rsidR="00DD091A" w:rsidRPr="004149FE">
        <w:t>=</w:t>
      </w:r>
      <w:r w:rsidR="0022376D" w:rsidRPr="004149FE">
        <w:t xml:space="preserve"> </w:t>
      </w:r>
      <w:r w:rsidR="00DD091A" w:rsidRPr="004149FE">
        <w:t>0,</w:t>
      </w:r>
      <w:r w:rsidR="007F37AF" w:rsidRPr="004149FE">
        <w:t>11</w:t>
      </w:r>
      <w:r w:rsidR="00DD091A" w:rsidRPr="004149FE">
        <w:t xml:space="preserve">). </w:t>
      </w:r>
    </w:p>
    <w:p w:rsidR="00DD091A" w:rsidRPr="004149FE" w:rsidRDefault="00DD091A" w:rsidP="00DD091A">
      <w:pPr>
        <w:pStyle w:val="TEXTOVO"/>
      </w:pPr>
    </w:p>
    <w:p w:rsidR="00DD091A" w:rsidRPr="004149FE" w:rsidRDefault="00DD091A"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2</w:t>
      </w:r>
      <w:r w:rsidR="00BE2411" w:rsidRPr="004149FE">
        <w:rPr>
          <w:rFonts w:ascii="Times New Roman" w:eastAsia="Times New Roman" w:hAnsi="Times New Roman" w:cs="Times New Roman"/>
          <w:sz w:val="24"/>
          <w:szCs w:val="24"/>
        </w:rPr>
        <w:t>2</w:t>
      </w:r>
      <w:r w:rsidRPr="004149FE">
        <w:rPr>
          <w:rFonts w:ascii="Times New Roman" w:eastAsia="Times New Roman" w:hAnsi="Times New Roman" w:cs="Times New Roman"/>
          <w:sz w:val="24"/>
          <w:szCs w:val="24"/>
        </w:rPr>
        <w:t>: Hodnocení škály „podpora personálu“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DD091A"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DD091A" w:rsidRPr="004149FE" w:rsidRDefault="00DD091A"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DD091A" w:rsidRPr="004149FE" w:rsidRDefault="00DD091A" w:rsidP="00DD091A">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„podpora personálu“</w:t>
            </w:r>
          </w:p>
        </w:tc>
      </w:tr>
      <w:tr w:rsidR="00DD091A"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DD091A" w:rsidRPr="004149FE" w:rsidRDefault="00DD091A"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DD091A" w:rsidRPr="004149FE" w:rsidRDefault="00DD091A"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DD091A" w:rsidRPr="004149FE" w:rsidRDefault="00DD091A"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DD091A" w:rsidRPr="004149FE" w:rsidTr="00DD091A">
        <w:trPr>
          <w:trHeight w:val="300"/>
          <w:jc w:val="center"/>
        </w:trPr>
        <w:tc>
          <w:tcPr>
            <w:tcW w:w="2067" w:type="dxa"/>
            <w:shd w:val="clear" w:color="auto" w:fill="B6DDE8" w:themeFill="accent5" w:themeFillTint="66"/>
            <w:noWrap/>
            <w:vAlign w:val="center"/>
            <w:hideMark/>
          </w:tcPr>
          <w:p w:rsidR="00DD091A" w:rsidRPr="004149FE" w:rsidRDefault="00DD091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75,00</w:t>
            </w:r>
          </w:p>
        </w:tc>
        <w:tc>
          <w:tcPr>
            <w:tcW w:w="1916"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84,38</w:t>
            </w:r>
          </w:p>
        </w:tc>
      </w:tr>
      <w:tr w:rsidR="00DD091A" w:rsidRPr="004149FE" w:rsidTr="00DD091A">
        <w:trPr>
          <w:trHeight w:val="300"/>
          <w:jc w:val="center"/>
        </w:trPr>
        <w:tc>
          <w:tcPr>
            <w:tcW w:w="2067" w:type="dxa"/>
            <w:shd w:val="clear" w:color="auto" w:fill="B6DDE8" w:themeFill="accent5" w:themeFillTint="66"/>
            <w:noWrap/>
            <w:vAlign w:val="center"/>
            <w:hideMark/>
          </w:tcPr>
          <w:p w:rsidR="00DD091A" w:rsidRPr="004149FE" w:rsidRDefault="00DD091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28,64</w:t>
            </w:r>
          </w:p>
        </w:tc>
        <w:tc>
          <w:tcPr>
            <w:tcW w:w="1916"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18,49</w:t>
            </w:r>
          </w:p>
        </w:tc>
      </w:tr>
      <w:tr w:rsidR="00DD091A" w:rsidRPr="004149FE" w:rsidTr="00DD091A">
        <w:trPr>
          <w:trHeight w:val="300"/>
          <w:jc w:val="center"/>
        </w:trPr>
        <w:tc>
          <w:tcPr>
            <w:tcW w:w="2067" w:type="dxa"/>
            <w:shd w:val="clear" w:color="auto" w:fill="B6DDE8" w:themeFill="accent5" w:themeFillTint="66"/>
            <w:noWrap/>
            <w:vAlign w:val="center"/>
            <w:hideMark/>
          </w:tcPr>
          <w:p w:rsidR="00DD091A" w:rsidRPr="004149FE" w:rsidRDefault="00DD091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81,25</w:t>
            </w:r>
          </w:p>
        </w:tc>
        <w:tc>
          <w:tcPr>
            <w:tcW w:w="1916"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93,75</w:t>
            </w:r>
          </w:p>
        </w:tc>
      </w:tr>
      <w:tr w:rsidR="00DD091A" w:rsidRPr="004149FE" w:rsidTr="00DD091A">
        <w:trPr>
          <w:trHeight w:val="300"/>
          <w:jc w:val="center"/>
        </w:trPr>
        <w:tc>
          <w:tcPr>
            <w:tcW w:w="2067" w:type="dxa"/>
            <w:shd w:val="clear" w:color="auto" w:fill="B6DDE8" w:themeFill="accent5" w:themeFillTint="66"/>
            <w:noWrap/>
            <w:vAlign w:val="center"/>
            <w:hideMark/>
          </w:tcPr>
          <w:p w:rsidR="00DD091A" w:rsidRPr="004149FE" w:rsidRDefault="00DD091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DD091A" w:rsidRPr="004149FE" w:rsidTr="00DD091A">
        <w:trPr>
          <w:trHeight w:val="300"/>
          <w:jc w:val="center"/>
        </w:trPr>
        <w:tc>
          <w:tcPr>
            <w:tcW w:w="2067" w:type="dxa"/>
            <w:shd w:val="clear" w:color="auto" w:fill="B6DDE8" w:themeFill="accent5" w:themeFillTint="66"/>
            <w:noWrap/>
            <w:vAlign w:val="center"/>
            <w:hideMark/>
          </w:tcPr>
          <w:p w:rsidR="00DD091A" w:rsidRPr="004149FE" w:rsidRDefault="00DD091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12,50</w:t>
            </w:r>
          </w:p>
        </w:tc>
        <w:tc>
          <w:tcPr>
            <w:tcW w:w="1916" w:type="dxa"/>
            <w:noWrap/>
            <w:vAlign w:val="center"/>
            <w:hideMark/>
          </w:tcPr>
          <w:p w:rsidR="00DD091A" w:rsidRPr="004149FE" w:rsidRDefault="00DD091A" w:rsidP="00DD091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50,00</w:t>
            </w:r>
          </w:p>
        </w:tc>
      </w:tr>
      <w:tr w:rsidR="00DD091A" w:rsidRPr="004149FE" w:rsidTr="00A94EF6">
        <w:trPr>
          <w:trHeight w:val="300"/>
          <w:jc w:val="center"/>
        </w:trPr>
        <w:tc>
          <w:tcPr>
            <w:tcW w:w="2067" w:type="dxa"/>
            <w:shd w:val="clear" w:color="auto" w:fill="B6DDE8" w:themeFill="accent5" w:themeFillTint="66"/>
            <w:noWrap/>
            <w:vAlign w:val="center"/>
            <w:hideMark/>
          </w:tcPr>
          <w:p w:rsidR="00DD091A" w:rsidRPr="004149FE" w:rsidRDefault="00DD091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DD091A" w:rsidRPr="004149FE" w:rsidRDefault="00DD091A" w:rsidP="007F37AF">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7F37AF" w:rsidRPr="004149FE">
              <w:rPr>
                <w:rFonts w:ascii="Times New Roman" w:eastAsia="Times New Roman" w:hAnsi="Times New Roman" w:cs="Times New Roman"/>
                <w:b/>
                <w:color w:val="000000"/>
                <w:sz w:val="24"/>
                <w:szCs w:val="24"/>
              </w:rPr>
              <w:t>11</w:t>
            </w:r>
          </w:p>
        </w:tc>
      </w:tr>
      <w:tr w:rsidR="00DD091A" w:rsidRPr="004149FE" w:rsidTr="00A94EF6">
        <w:trPr>
          <w:trHeight w:val="300"/>
          <w:jc w:val="center"/>
        </w:trPr>
        <w:tc>
          <w:tcPr>
            <w:tcW w:w="2067" w:type="dxa"/>
            <w:shd w:val="clear" w:color="auto" w:fill="B6DDE8" w:themeFill="accent5" w:themeFillTint="66"/>
            <w:noWrap/>
            <w:vAlign w:val="center"/>
            <w:hideMark/>
          </w:tcPr>
          <w:p w:rsidR="00DD091A" w:rsidRPr="004149FE" w:rsidRDefault="00DD091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DD091A" w:rsidRPr="004149FE" w:rsidRDefault="00DD091A"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7625C6" w:rsidRPr="004149FE" w:rsidRDefault="007625C6" w:rsidP="00DD091A">
      <w:pPr>
        <w:rPr>
          <w:rFonts w:ascii="Times New Roman" w:eastAsia="Times New Roman" w:hAnsi="Times New Roman" w:cs="Times New Roman"/>
          <w:sz w:val="24"/>
          <w:szCs w:val="24"/>
        </w:rPr>
      </w:pPr>
    </w:p>
    <w:p w:rsidR="007625C6" w:rsidRPr="004149FE" w:rsidRDefault="00447D16" w:rsidP="0070764E">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0F98B02F" wp14:editId="6FABAD80">
            <wp:extent cx="4572000" cy="2752725"/>
            <wp:effectExtent l="0" t="0" r="19050" b="9525"/>
            <wp:docPr id="46" name="Graf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625C6" w:rsidRPr="004149FE" w:rsidRDefault="007625C6" w:rsidP="00DD091A">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1</w:t>
      </w:r>
      <w:r w:rsidR="00F03830">
        <w:rPr>
          <w:rFonts w:ascii="Times New Roman" w:eastAsia="Times New Roman" w:hAnsi="Times New Roman" w:cs="Times New Roman"/>
          <w:sz w:val="24"/>
          <w:szCs w:val="24"/>
        </w:rPr>
        <w:t>6</w:t>
      </w:r>
      <w:r w:rsidRPr="004149FE">
        <w:rPr>
          <w:rFonts w:ascii="Times New Roman" w:eastAsia="Times New Roman" w:hAnsi="Times New Roman" w:cs="Times New Roman"/>
          <w:sz w:val="24"/>
          <w:szCs w:val="24"/>
        </w:rPr>
        <w:t>: Graf hodnocení škály „ podpora personálu“ pacienty s CHSL</w:t>
      </w:r>
    </w:p>
    <w:p w:rsidR="004D7117" w:rsidRPr="004149FE" w:rsidRDefault="004D7117">
      <w:pPr>
        <w:rPr>
          <w:rFonts w:ascii="Times New Roman" w:eastAsia="Times New Roman" w:hAnsi="Times New Roman" w:cs="Times New Roman"/>
          <w:b/>
          <w:sz w:val="24"/>
          <w:szCs w:val="24"/>
        </w:rPr>
      </w:pPr>
      <w:r w:rsidRPr="004149FE">
        <w:rPr>
          <w:rFonts w:ascii="Times New Roman" w:hAnsi="Times New Roman" w:cs="Times New Roman"/>
          <w:b/>
          <w:sz w:val="24"/>
          <w:szCs w:val="24"/>
        </w:rPr>
        <w:br w:type="page"/>
      </w:r>
    </w:p>
    <w:p w:rsidR="00955F73" w:rsidRPr="004149FE" w:rsidRDefault="00955F73" w:rsidP="00955F73">
      <w:pPr>
        <w:pStyle w:val="TEXTOVO"/>
        <w:jc w:val="center"/>
        <w:rPr>
          <w:b/>
        </w:rPr>
      </w:pPr>
      <w:r w:rsidRPr="004149FE">
        <w:rPr>
          <w:b/>
        </w:rPr>
        <w:lastRenderedPageBreak/>
        <w:t xml:space="preserve">Hodnocení </w:t>
      </w:r>
      <w:r w:rsidR="00074871" w:rsidRPr="004149FE">
        <w:rPr>
          <w:b/>
        </w:rPr>
        <w:t>spokojenosti nemocných s CHSL</w:t>
      </w:r>
    </w:p>
    <w:p w:rsidR="00955F73" w:rsidRPr="004149FE" w:rsidRDefault="00955F73" w:rsidP="00955F73">
      <w:pPr>
        <w:pStyle w:val="TEXTOVO"/>
        <w:ind w:firstLine="0"/>
      </w:pPr>
    </w:p>
    <w:p w:rsidR="00955F73" w:rsidRPr="004149FE" w:rsidRDefault="004D7117" w:rsidP="00955F73">
      <w:pPr>
        <w:pStyle w:val="TEXTOVO"/>
      </w:pPr>
      <w:r w:rsidRPr="004149FE">
        <w:t>Š</w:t>
      </w:r>
      <w:r w:rsidR="00955F73" w:rsidRPr="004149FE">
        <w:t>kála „</w:t>
      </w:r>
      <w:r w:rsidR="00482179" w:rsidRPr="004149FE">
        <w:t>pacientova spokojenost</w:t>
      </w:r>
      <w:r w:rsidR="00955F73" w:rsidRPr="004149FE">
        <w:t xml:space="preserve">“ byla pacienty </w:t>
      </w:r>
      <w:r w:rsidRPr="004149FE">
        <w:t xml:space="preserve">v úvodu výzkumu </w:t>
      </w:r>
      <w:r w:rsidR="00955F73" w:rsidRPr="004149FE">
        <w:t>ohodnocena</w:t>
      </w:r>
      <w:r w:rsidR="00687629">
        <w:t xml:space="preserve"> v průměru</w:t>
      </w:r>
      <w:r w:rsidR="00955F73" w:rsidRPr="004149FE">
        <w:t xml:space="preserve"> na </w:t>
      </w:r>
      <w:r w:rsidR="00592CCA" w:rsidRPr="004149FE">
        <w:t>68,75</w:t>
      </w:r>
      <w:r w:rsidR="00955F73" w:rsidRPr="004149FE">
        <w:t xml:space="preserve"> ± </w:t>
      </w:r>
      <w:r w:rsidR="00592CCA" w:rsidRPr="004149FE">
        <w:t>19,43</w:t>
      </w:r>
      <w:r w:rsidR="00955F73" w:rsidRPr="004149FE">
        <w:t xml:space="preserve">. Po dvaceti týdnech </w:t>
      </w:r>
      <w:r w:rsidRPr="004149FE">
        <w:t>tréninku</w:t>
      </w:r>
      <w:r w:rsidR="00955F73" w:rsidRPr="004149FE">
        <w:t xml:space="preserve"> pacienti </w:t>
      </w:r>
      <w:r w:rsidRPr="004149FE">
        <w:t>z</w:t>
      </w:r>
      <w:r w:rsidR="00955F73" w:rsidRPr="004149FE">
        <w:t xml:space="preserve">hodnotili tuto škálu na </w:t>
      </w:r>
      <w:r w:rsidR="00592CCA" w:rsidRPr="004149FE">
        <w:t>72,92</w:t>
      </w:r>
      <w:r w:rsidR="00955F73" w:rsidRPr="004149FE">
        <w:t xml:space="preserve"> ± </w:t>
      </w:r>
      <w:r w:rsidR="00AA6607" w:rsidRPr="004149FE">
        <w:t>11,6</w:t>
      </w:r>
      <w:r w:rsidR="00955F73" w:rsidRPr="004149FE">
        <w:t xml:space="preserve">. </w:t>
      </w:r>
      <w:r w:rsidRPr="004149FE">
        <w:t>Průměrně došlo ke zvýšení</w:t>
      </w:r>
      <w:r w:rsidR="00955F73" w:rsidRPr="004149FE">
        <w:t xml:space="preserve"> o </w:t>
      </w:r>
      <w:r w:rsidR="00AA6607" w:rsidRPr="004149FE">
        <w:t>4,17</w:t>
      </w:r>
      <w:r w:rsidRPr="004149FE">
        <w:t xml:space="preserve"> bodů</w:t>
      </w:r>
      <w:r w:rsidR="00955F73" w:rsidRPr="004149FE">
        <w:t xml:space="preserve">, </w:t>
      </w:r>
      <w:r w:rsidRPr="004149FE">
        <w:t>tedy</w:t>
      </w:r>
      <w:r w:rsidR="00955F73" w:rsidRPr="004149FE">
        <w:t xml:space="preserve"> </w:t>
      </w:r>
      <w:r w:rsidR="00AA6607" w:rsidRPr="004149FE">
        <w:t>6,11</w:t>
      </w:r>
      <w:r w:rsidR="00955F73" w:rsidRPr="004149FE">
        <w:t xml:space="preserve"> % původní hodnoty. Tabulka č. 2</w:t>
      </w:r>
      <w:r w:rsidR="00BE2411" w:rsidRPr="004149FE">
        <w:t>3</w:t>
      </w:r>
      <w:r w:rsidR="00074871" w:rsidRPr="004149FE">
        <w:t xml:space="preserve"> </w:t>
      </w:r>
      <w:r w:rsidR="00AC3E8C">
        <w:br/>
      </w:r>
      <w:r w:rsidR="00074871" w:rsidRPr="004149FE">
        <w:t>a obrázek č. 1</w:t>
      </w:r>
      <w:r w:rsidR="00F03830">
        <w:t>7</w:t>
      </w:r>
      <w:r w:rsidR="00955F73" w:rsidRPr="004149FE">
        <w:t xml:space="preserve"> </w:t>
      </w:r>
      <w:r w:rsidRPr="004149FE">
        <w:t>zobraz</w:t>
      </w:r>
      <w:r w:rsidR="00955F73" w:rsidRPr="004149FE">
        <w:t>uj</w:t>
      </w:r>
      <w:r w:rsidR="00074871" w:rsidRPr="004149FE">
        <w:t>í</w:t>
      </w:r>
      <w:r w:rsidR="00955F73" w:rsidRPr="004149FE">
        <w:t xml:space="preserve"> dosažené výsledky. Rozdíl ve vstupním a výstupním vyšetření </w:t>
      </w:r>
      <w:r w:rsidRPr="004149FE">
        <w:t>při hladině významnosti α</w:t>
      </w:r>
      <w:r w:rsidR="0022376D" w:rsidRPr="004149FE">
        <w:t xml:space="preserve"> </w:t>
      </w:r>
      <w:r w:rsidRPr="004149FE">
        <w:t>=</w:t>
      </w:r>
      <w:r w:rsidR="0022376D" w:rsidRPr="004149FE">
        <w:t xml:space="preserve"> </w:t>
      </w:r>
      <w:r w:rsidRPr="004149FE">
        <w:t xml:space="preserve">0,05 </w:t>
      </w:r>
      <w:r w:rsidR="00955F73" w:rsidRPr="004149FE">
        <w:t xml:space="preserve">podle Wilcoxonova testu </w:t>
      </w:r>
      <w:r w:rsidR="00932065">
        <w:t>byl</w:t>
      </w:r>
      <w:r w:rsidR="00955F73" w:rsidRPr="004149FE">
        <w:t xml:space="preserve"> </w:t>
      </w:r>
      <w:r w:rsidR="00955F73" w:rsidRPr="004149FE">
        <w:rPr>
          <w:b/>
        </w:rPr>
        <w:t>statisticky nevýznamný</w:t>
      </w:r>
      <w:r w:rsidR="00955F73" w:rsidRPr="004149FE">
        <w:t xml:space="preserve"> </w:t>
      </w:r>
      <w:r w:rsidR="00AC3E8C">
        <w:br/>
      </w:r>
      <w:r w:rsidR="00955F73" w:rsidRPr="004149FE">
        <w:t>(p</w:t>
      </w:r>
      <w:r w:rsidR="0022376D" w:rsidRPr="004149FE">
        <w:t xml:space="preserve"> </w:t>
      </w:r>
      <w:r w:rsidR="00955F73" w:rsidRPr="004149FE">
        <w:t>=</w:t>
      </w:r>
      <w:r w:rsidR="0022376D" w:rsidRPr="004149FE">
        <w:t xml:space="preserve"> </w:t>
      </w:r>
      <w:r w:rsidR="00955F73" w:rsidRPr="004149FE">
        <w:t>0,</w:t>
      </w:r>
      <w:r w:rsidR="00AA6607" w:rsidRPr="004149FE">
        <w:t>29</w:t>
      </w:r>
      <w:r w:rsidR="00955F73" w:rsidRPr="004149FE">
        <w:t xml:space="preserve">). </w:t>
      </w:r>
    </w:p>
    <w:p w:rsidR="00955F73" w:rsidRPr="004149FE" w:rsidRDefault="00955F73" w:rsidP="00955F73">
      <w:pPr>
        <w:pStyle w:val="TEXTOVO"/>
      </w:pPr>
    </w:p>
    <w:p w:rsidR="00955F73" w:rsidRPr="004149FE" w:rsidRDefault="00955F73" w:rsidP="00AA6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2</w:t>
      </w:r>
      <w:r w:rsidR="00BE2411" w:rsidRPr="004149FE">
        <w:rPr>
          <w:rFonts w:ascii="Times New Roman" w:eastAsia="Times New Roman" w:hAnsi="Times New Roman" w:cs="Times New Roman"/>
          <w:sz w:val="24"/>
          <w:szCs w:val="24"/>
        </w:rPr>
        <w:t>3</w:t>
      </w:r>
      <w:r w:rsidRPr="004149FE">
        <w:rPr>
          <w:rFonts w:ascii="Times New Roman" w:eastAsia="Times New Roman" w:hAnsi="Times New Roman" w:cs="Times New Roman"/>
          <w:sz w:val="24"/>
          <w:szCs w:val="24"/>
        </w:rPr>
        <w:t>: Hodnocení škály „</w:t>
      </w:r>
      <w:r w:rsidR="00482179" w:rsidRPr="004149FE">
        <w:rPr>
          <w:rFonts w:ascii="Times New Roman" w:eastAsia="Times New Roman" w:hAnsi="Times New Roman" w:cs="Times New Roman"/>
          <w:sz w:val="24"/>
          <w:szCs w:val="24"/>
        </w:rPr>
        <w:t>pacientova spokojenost</w:t>
      </w:r>
      <w:r w:rsidRPr="004149FE">
        <w:rPr>
          <w:rFonts w:ascii="Times New Roman" w:eastAsia="Times New Roman" w:hAnsi="Times New Roman" w:cs="Times New Roman"/>
          <w:sz w:val="24"/>
          <w:szCs w:val="24"/>
        </w:rPr>
        <w:t xml:space="preserve">“ pacienty s CHSL ve vstupním </w:t>
      </w:r>
      <w:r w:rsidR="00AC3E8C">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955F73"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955F73" w:rsidRPr="004149FE" w:rsidRDefault="00955F73"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955F73" w:rsidRPr="004149FE" w:rsidRDefault="00955F73" w:rsidP="00482179">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482179" w:rsidRPr="004149FE">
              <w:rPr>
                <w:rFonts w:ascii="Times New Roman" w:eastAsia="Times New Roman" w:hAnsi="Times New Roman" w:cs="Times New Roman"/>
                <w:b/>
                <w:color w:val="000000"/>
                <w:sz w:val="24"/>
                <w:szCs w:val="24"/>
              </w:rPr>
              <w:t>pacientova spokojenost</w:t>
            </w:r>
            <w:r w:rsidRPr="004149FE">
              <w:rPr>
                <w:rFonts w:ascii="Times New Roman" w:eastAsia="Times New Roman" w:hAnsi="Times New Roman" w:cs="Times New Roman"/>
                <w:b/>
                <w:color w:val="000000"/>
                <w:sz w:val="24"/>
                <w:szCs w:val="24"/>
              </w:rPr>
              <w:t>“</w:t>
            </w:r>
          </w:p>
        </w:tc>
      </w:tr>
      <w:tr w:rsidR="00955F73"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955F73" w:rsidRPr="004149FE" w:rsidRDefault="00955F73"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955F73" w:rsidRPr="004149FE" w:rsidRDefault="00955F73"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955F73" w:rsidRPr="004149FE" w:rsidRDefault="00955F73"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592CCA" w:rsidRPr="004149FE" w:rsidTr="00592CCA">
        <w:trPr>
          <w:trHeight w:val="300"/>
          <w:jc w:val="center"/>
        </w:trPr>
        <w:tc>
          <w:tcPr>
            <w:tcW w:w="2067" w:type="dxa"/>
            <w:shd w:val="clear" w:color="auto" w:fill="B6DDE8" w:themeFill="accent5" w:themeFillTint="66"/>
            <w:noWrap/>
            <w:vAlign w:val="center"/>
            <w:hideMark/>
          </w:tcPr>
          <w:p w:rsidR="00592CCA" w:rsidRPr="004149FE" w:rsidRDefault="00592CC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68,75</w:t>
            </w:r>
          </w:p>
        </w:tc>
        <w:tc>
          <w:tcPr>
            <w:tcW w:w="1916"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72,92</w:t>
            </w:r>
          </w:p>
        </w:tc>
      </w:tr>
      <w:tr w:rsidR="00592CCA" w:rsidRPr="004149FE" w:rsidTr="00592CCA">
        <w:trPr>
          <w:trHeight w:val="300"/>
          <w:jc w:val="center"/>
        </w:trPr>
        <w:tc>
          <w:tcPr>
            <w:tcW w:w="2067" w:type="dxa"/>
            <w:shd w:val="clear" w:color="auto" w:fill="B6DDE8" w:themeFill="accent5" w:themeFillTint="66"/>
            <w:noWrap/>
            <w:vAlign w:val="center"/>
            <w:hideMark/>
          </w:tcPr>
          <w:p w:rsidR="00592CCA" w:rsidRPr="004149FE" w:rsidRDefault="00592CC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19,43</w:t>
            </w:r>
          </w:p>
        </w:tc>
        <w:tc>
          <w:tcPr>
            <w:tcW w:w="1916"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11,60</w:t>
            </w:r>
          </w:p>
        </w:tc>
      </w:tr>
      <w:tr w:rsidR="00592CCA" w:rsidRPr="004149FE" w:rsidTr="00592CCA">
        <w:trPr>
          <w:trHeight w:val="300"/>
          <w:jc w:val="center"/>
        </w:trPr>
        <w:tc>
          <w:tcPr>
            <w:tcW w:w="2067" w:type="dxa"/>
            <w:shd w:val="clear" w:color="auto" w:fill="B6DDE8" w:themeFill="accent5" w:themeFillTint="66"/>
            <w:noWrap/>
            <w:vAlign w:val="center"/>
            <w:hideMark/>
          </w:tcPr>
          <w:p w:rsidR="00592CCA" w:rsidRPr="004149FE" w:rsidRDefault="00592CC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66,67</w:t>
            </w:r>
          </w:p>
        </w:tc>
        <w:tc>
          <w:tcPr>
            <w:tcW w:w="1916"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66,67</w:t>
            </w:r>
          </w:p>
        </w:tc>
      </w:tr>
      <w:tr w:rsidR="00592CCA" w:rsidRPr="004149FE" w:rsidTr="00592CCA">
        <w:trPr>
          <w:trHeight w:val="300"/>
          <w:jc w:val="center"/>
        </w:trPr>
        <w:tc>
          <w:tcPr>
            <w:tcW w:w="2067" w:type="dxa"/>
            <w:shd w:val="clear" w:color="auto" w:fill="B6DDE8" w:themeFill="accent5" w:themeFillTint="66"/>
            <w:noWrap/>
            <w:vAlign w:val="center"/>
            <w:hideMark/>
          </w:tcPr>
          <w:p w:rsidR="00592CCA" w:rsidRPr="004149FE" w:rsidRDefault="00592CC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592CCA" w:rsidRPr="004149FE" w:rsidTr="00592CCA">
        <w:trPr>
          <w:trHeight w:val="300"/>
          <w:jc w:val="center"/>
        </w:trPr>
        <w:tc>
          <w:tcPr>
            <w:tcW w:w="2067" w:type="dxa"/>
            <w:shd w:val="clear" w:color="auto" w:fill="B6DDE8" w:themeFill="accent5" w:themeFillTint="66"/>
            <w:noWrap/>
            <w:vAlign w:val="center"/>
            <w:hideMark/>
          </w:tcPr>
          <w:p w:rsidR="00592CCA" w:rsidRPr="004149FE" w:rsidRDefault="00592CCA"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33,33</w:t>
            </w:r>
          </w:p>
        </w:tc>
        <w:tc>
          <w:tcPr>
            <w:tcW w:w="1916" w:type="dxa"/>
            <w:noWrap/>
            <w:vAlign w:val="center"/>
            <w:hideMark/>
          </w:tcPr>
          <w:p w:rsidR="00592CCA" w:rsidRPr="004149FE" w:rsidRDefault="00592CCA" w:rsidP="00592CCA">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66,67</w:t>
            </w:r>
          </w:p>
        </w:tc>
      </w:tr>
      <w:tr w:rsidR="00955F73" w:rsidRPr="004149FE" w:rsidTr="00A94EF6">
        <w:trPr>
          <w:trHeight w:val="300"/>
          <w:jc w:val="center"/>
        </w:trPr>
        <w:tc>
          <w:tcPr>
            <w:tcW w:w="2067" w:type="dxa"/>
            <w:shd w:val="clear" w:color="auto" w:fill="B6DDE8" w:themeFill="accent5" w:themeFillTint="66"/>
            <w:noWrap/>
            <w:vAlign w:val="center"/>
            <w:hideMark/>
          </w:tcPr>
          <w:p w:rsidR="00955F73" w:rsidRPr="004149FE" w:rsidRDefault="00955F73"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955F73" w:rsidRPr="004149FE" w:rsidRDefault="00955F73" w:rsidP="00AA6607">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AA6607" w:rsidRPr="004149FE">
              <w:rPr>
                <w:rFonts w:ascii="Times New Roman" w:eastAsia="Times New Roman" w:hAnsi="Times New Roman" w:cs="Times New Roman"/>
                <w:b/>
                <w:color w:val="000000"/>
                <w:sz w:val="24"/>
                <w:szCs w:val="24"/>
              </w:rPr>
              <w:t>29</w:t>
            </w:r>
          </w:p>
        </w:tc>
      </w:tr>
      <w:tr w:rsidR="00955F73" w:rsidRPr="004149FE" w:rsidTr="00A94EF6">
        <w:trPr>
          <w:trHeight w:val="300"/>
          <w:jc w:val="center"/>
        </w:trPr>
        <w:tc>
          <w:tcPr>
            <w:tcW w:w="2067" w:type="dxa"/>
            <w:shd w:val="clear" w:color="auto" w:fill="B6DDE8" w:themeFill="accent5" w:themeFillTint="66"/>
            <w:noWrap/>
            <w:vAlign w:val="center"/>
            <w:hideMark/>
          </w:tcPr>
          <w:p w:rsidR="00955F73" w:rsidRPr="004149FE" w:rsidRDefault="00955F73"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955F73" w:rsidRPr="004149FE" w:rsidRDefault="00955F73"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074871" w:rsidRPr="004149FE" w:rsidRDefault="00074871" w:rsidP="00884934">
      <w:pPr>
        <w:jc w:val="right"/>
        <w:rPr>
          <w:rFonts w:ascii="Times New Roman" w:eastAsia="Times New Roman" w:hAnsi="Times New Roman" w:cs="Times New Roman"/>
          <w:sz w:val="24"/>
          <w:szCs w:val="24"/>
        </w:rPr>
      </w:pPr>
    </w:p>
    <w:p w:rsidR="00074871" w:rsidRPr="004149FE" w:rsidRDefault="00447D16" w:rsidP="00074871">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282BEAB5" wp14:editId="37D7E81D">
            <wp:extent cx="4572000" cy="2752725"/>
            <wp:effectExtent l="0" t="0" r="19050" b="9525"/>
            <wp:docPr id="47" name="Graf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55F73" w:rsidRPr="004149FE" w:rsidRDefault="00074871" w:rsidP="00955F73">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1</w:t>
      </w:r>
      <w:r w:rsidR="00F03830">
        <w:rPr>
          <w:rFonts w:ascii="Times New Roman" w:eastAsia="Times New Roman" w:hAnsi="Times New Roman" w:cs="Times New Roman"/>
          <w:sz w:val="24"/>
          <w:szCs w:val="24"/>
        </w:rPr>
        <w:t>7</w:t>
      </w:r>
      <w:r w:rsidRPr="004149FE">
        <w:rPr>
          <w:rFonts w:ascii="Times New Roman" w:eastAsia="Times New Roman" w:hAnsi="Times New Roman" w:cs="Times New Roman"/>
          <w:sz w:val="24"/>
          <w:szCs w:val="24"/>
        </w:rPr>
        <w:t>: Graf hodnocení škály „pacientova spokojenost“ u nemocných s CHSL</w:t>
      </w:r>
      <w:r w:rsidR="00955F73" w:rsidRPr="004149FE">
        <w:rPr>
          <w:rFonts w:ascii="Times New Roman" w:eastAsia="Times New Roman" w:hAnsi="Times New Roman" w:cs="Times New Roman"/>
          <w:sz w:val="24"/>
          <w:szCs w:val="24"/>
        </w:rPr>
        <w:br w:type="page"/>
      </w:r>
    </w:p>
    <w:p w:rsidR="00DD091A" w:rsidRPr="004149FE" w:rsidRDefault="00963607" w:rsidP="00963607">
      <w:pPr>
        <w:jc w:val="center"/>
        <w:rPr>
          <w:rFonts w:ascii="Times New Roman" w:eastAsia="Times New Roman" w:hAnsi="Times New Roman" w:cs="Times New Roman"/>
          <w:b/>
          <w:sz w:val="24"/>
          <w:szCs w:val="24"/>
          <w:u w:val="single"/>
        </w:rPr>
      </w:pPr>
      <w:r w:rsidRPr="004149FE">
        <w:rPr>
          <w:rFonts w:ascii="Times New Roman" w:eastAsia="Times New Roman" w:hAnsi="Times New Roman" w:cs="Times New Roman"/>
          <w:b/>
          <w:sz w:val="24"/>
          <w:szCs w:val="24"/>
          <w:u w:val="single"/>
        </w:rPr>
        <w:lastRenderedPageBreak/>
        <w:t>SF – 36</w:t>
      </w:r>
    </w:p>
    <w:p w:rsidR="00963607" w:rsidRPr="004149FE" w:rsidRDefault="00963607" w:rsidP="00503B89">
      <w:pPr>
        <w:pStyle w:val="TEXTOVO"/>
        <w:ind w:left="360" w:firstLine="0"/>
        <w:jc w:val="center"/>
        <w:rPr>
          <w:b/>
        </w:rPr>
      </w:pPr>
      <w:r w:rsidRPr="004149FE">
        <w:rPr>
          <w:b/>
        </w:rPr>
        <w:t xml:space="preserve">Hodnocení vlivu </w:t>
      </w:r>
      <w:r w:rsidR="004D7117" w:rsidRPr="004149FE">
        <w:rPr>
          <w:b/>
        </w:rPr>
        <w:t>chronického onemocnění</w:t>
      </w:r>
      <w:r w:rsidRPr="004149FE">
        <w:rPr>
          <w:b/>
        </w:rPr>
        <w:t xml:space="preserve"> na fyzické činnosti pacientů s CHSL</w:t>
      </w:r>
    </w:p>
    <w:p w:rsidR="00963607" w:rsidRPr="004149FE" w:rsidRDefault="00963607" w:rsidP="00963607">
      <w:pPr>
        <w:pStyle w:val="TEXTOVO"/>
        <w:ind w:firstLine="0"/>
      </w:pPr>
    </w:p>
    <w:p w:rsidR="00963607" w:rsidRPr="004149FE" w:rsidRDefault="00963607" w:rsidP="00963607">
      <w:pPr>
        <w:pStyle w:val="TEXTOVO"/>
      </w:pPr>
      <w:r w:rsidRPr="004149FE">
        <w:t xml:space="preserve">Při vstupním vyšetření </w:t>
      </w:r>
      <w:r w:rsidR="004D7117" w:rsidRPr="004149FE">
        <w:t>pacienti</w:t>
      </w:r>
      <w:r w:rsidRPr="004149FE">
        <w:t xml:space="preserve"> </w:t>
      </w:r>
      <w:r w:rsidR="004D7117" w:rsidRPr="004149FE">
        <w:t xml:space="preserve">škálu „fyzické činnosti“ </w:t>
      </w:r>
      <w:r w:rsidRPr="004149FE">
        <w:t>ohodno</w:t>
      </w:r>
      <w:r w:rsidR="004D7117" w:rsidRPr="004149FE">
        <w:t>tili</w:t>
      </w:r>
      <w:r w:rsidRPr="004149FE">
        <w:t xml:space="preserve"> </w:t>
      </w:r>
      <w:r w:rsidR="009914D4">
        <w:t>v průměru</w:t>
      </w:r>
      <w:r w:rsidR="00687629" w:rsidRPr="004149FE">
        <w:t xml:space="preserve"> </w:t>
      </w:r>
      <w:r w:rsidRPr="004149FE">
        <w:t xml:space="preserve">na </w:t>
      </w:r>
      <w:r w:rsidR="007A1549" w:rsidRPr="004149FE">
        <w:t>73,75</w:t>
      </w:r>
      <w:r w:rsidRPr="004149FE">
        <w:t xml:space="preserve"> </w:t>
      </w:r>
      <w:r w:rsidR="00AC3E8C">
        <w:br/>
      </w:r>
      <w:r w:rsidRPr="004149FE">
        <w:t xml:space="preserve">± </w:t>
      </w:r>
      <w:r w:rsidR="007A1549" w:rsidRPr="004149FE">
        <w:t>21,76</w:t>
      </w:r>
      <w:r w:rsidRPr="004149FE">
        <w:t xml:space="preserve">. Po </w:t>
      </w:r>
      <w:r w:rsidR="004D7117" w:rsidRPr="004149FE">
        <w:t>absolvování RHB programu</w:t>
      </w:r>
      <w:r w:rsidR="001438C3" w:rsidRPr="004149FE">
        <w:t xml:space="preserve"> respondenti</w:t>
      </w:r>
      <w:r w:rsidRPr="004149FE">
        <w:t xml:space="preserve"> ohodnotili </w:t>
      </w:r>
      <w:r w:rsidR="001438C3" w:rsidRPr="004149FE">
        <w:t>danou</w:t>
      </w:r>
      <w:r w:rsidRPr="004149FE">
        <w:t xml:space="preserve"> škálu na </w:t>
      </w:r>
      <w:r w:rsidR="007A1549" w:rsidRPr="004149FE">
        <w:t>86,25</w:t>
      </w:r>
      <w:r w:rsidRPr="004149FE">
        <w:t xml:space="preserve"> ± </w:t>
      </w:r>
      <w:r w:rsidR="007A1549" w:rsidRPr="004149FE">
        <w:t>14,95</w:t>
      </w:r>
      <w:r w:rsidRPr="004149FE">
        <w:t xml:space="preserve">. Hodnocení se zvýšilo o </w:t>
      </w:r>
      <w:r w:rsidR="007A1549" w:rsidRPr="004149FE">
        <w:t>12,5</w:t>
      </w:r>
      <w:r w:rsidRPr="004149FE">
        <w:t xml:space="preserve">, </w:t>
      </w:r>
      <w:r w:rsidR="001438C3" w:rsidRPr="004149FE">
        <w:t>to</w:t>
      </w:r>
      <w:r w:rsidRPr="004149FE">
        <w:t xml:space="preserve"> je </w:t>
      </w:r>
      <w:r w:rsidR="007A1549" w:rsidRPr="004149FE">
        <w:t xml:space="preserve">16,95 </w:t>
      </w:r>
      <w:r w:rsidRPr="004149FE">
        <w:t>% původní hodnoty. Tabulka č. 2</w:t>
      </w:r>
      <w:r w:rsidR="00BE2411" w:rsidRPr="004149FE">
        <w:t>4</w:t>
      </w:r>
      <w:r w:rsidR="00BB066D" w:rsidRPr="004149FE">
        <w:t xml:space="preserve"> a obrázek č. 1</w:t>
      </w:r>
      <w:r w:rsidR="00F03830">
        <w:t>8</w:t>
      </w:r>
      <w:r w:rsidR="00BB066D" w:rsidRPr="004149FE">
        <w:t xml:space="preserve"> </w:t>
      </w:r>
      <w:r w:rsidR="001438C3" w:rsidRPr="004149FE">
        <w:t xml:space="preserve">ukazují na </w:t>
      </w:r>
      <w:r w:rsidRPr="004149FE">
        <w:t>dosažené výsledky. Rozdíl</w:t>
      </w:r>
      <w:r w:rsidR="001438C3" w:rsidRPr="004149FE">
        <w:t xml:space="preserve"> hodnocení škály v počátečním a koncovém vyš</w:t>
      </w:r>
      <w:r w:rsidRPr="004149FE">
        <w:t xml:space="preserve">etření podle Wilcoxonova testu </w:t>
      </w:r>
      <w:r w:rsidR="00BB066D" w:rsidRPr="004149FE">
        <w:t>při hladině významnosti α</w:t>
      </w:r>
      <w:r w:rsidR="0022376D" w:rsidRPr="004149FE">
        <w:t xml:space="preserve"> </w:t>
      </w:r>
      <w:r w:rsidR="00BB066D" w:rsidRPr="004149FE">
        <w:t>=</w:t>
      </w:r>
      <w:r w:rsidR="0022376D" w:rsidRPr="004149FE">
        <w:t xml:space="preserve"> </w:t>
      </w:r>
      <w:r w:rsidR="00BB066D" w:rsidRPr="004149FE">
        <w:t xml:space="preserve">0,05 </w:t>
      </w:r>
      <w:r w:rsidR="00932065">
        <w:t>byl</w:t>
      </w:r>
      <w:r w:rsidRPr="004149FE">
        <w:t xml:space="preserve"> </w:t>
      </w:r>
      <w:r w:rsidRPr="004149FE">
        <w:rPr>
          <w:b/>
        </w:rPr>
        <w:t>statisticky významný</w:t>
      </w:r>
      <w:r w:rsidRPr="004149FE">
        <w:t xml:space="preserve"> </w:t>
      </w:r>
      <w:r w:rsidR="00AC3E8C">
        <w:br/>
      </w:r>
      <w:r w:rsidRPr="004149FE">
        <w:t>(p</w:t>
      </w:r>
      <w:r w:rsidR="0022376D" w:rsidRPr="004149FE">
        <w:t xml:space="preserve"> </w:t>
      </w:r>
      <w:r w:rsidRPr="004149FE">
        <w:t>=</w:t>
      </w:r>
      <w:r w:rsidR="0022376D" w:rsidRPr="004149FE">
        <w:t xml:space="preserve"> </w:t>
      </w:r>
      <w:r w:rsidRPr="004149FE">
        <w:t xml:space="preserve">0,04). </w:t>
      </w:r>
    </w:p>
    <w:p w:rsidR="00963607" w:rsidRPr="004149FE" w:rsidRDefault="00963607" w:rsidP="00963607">
      <w:pPr>
        <w:pStyle w:val="TEXTOVO"/>
      </w:pPr>
    </w:p>
    <w:p w:rsidR="00963607" w:rsidRPr="004149FE" w:rsidRDefault="00963607" w:rsidP="00963607">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2</w:t>
      </w:r>
      <w:r w:rsidR="00BE2411" w:rsidRPr="004149FE">
        <w:rPr>
          <w:rFonts w:ascii="Times New Roman" w:eastAsia="Times New Roman" w:hAnsi="Times New Roman" w:cs="Times New Roman"/>
          <w:sz w:val="24"/>
          <w:szCs w:val="24"/>
        </w:rPr>
        <w:t>4</w:t>
      </w:r>
      <w:r w:rsidRPr="004149FE">
        <w:rPr>
          <w:rFonts w:ascii="Times New Roman" w:eastAsia="Times New Roman" w:hAnsi="Times New Roman" w:cs="Times New Roman"/>
          <w:sz w:val="24"/>
          <w:szCs w:val="24"/>
        </w:rPr>
        <w:t>: Hodnocení škály „fyzické činnosti“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963607"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963607" w:rsidRPr="004149FE" w:rsidRDefault="00963607"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963607" w:rsidRPr="004149FE" w:rsidRDefault="00963607" w:rsidP="00963607">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„fyzické činnosti“</w:t>
            </w:r>
          </w:p>
        </w:tc>
      </w:tr>
      <w:tr w:rsidR="00963607"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963607" w:rsidRPr="004149FE" w:rsidRDefault="00963607"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963607" w:rsidRPr="004149FE" w:rsidRDefault="00963607"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963607" w:rsidRPr="004149FE" w:rsidRDefault="00963607"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7A1549" w:rsidRPr="004149FE" w:rsidTr="007A1549">
        <w:trPr>
          <w:trHeight w:val="300"/>
          <w:jc w:val="center"/>
        </w:trPr>
        <w:tc>
          <w:tcPr>
            <w:tcW w:w="2067" w:type="dxa"/>
            <w:shd w:val="clear" w:color="auto" w:fill="B6DDE8" w:themeFill="accent5" w:themeFillTint="66"/>
            <w:noWrap/>
            <w:vAlign w:val="center"/>
            <w:hideMark/>
          </w:tcPr>
          <w:p w:rsidR="007A1549" w:rsidRPr="004149FE" w:rsidRDefault="007A1549"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73,75</w:t>
            </w:r>
          </w:p>
        </w:tc>
        <w:tc>
          <w:tcPr>
            <w:tcW w:w="1916"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86,25</w:t>
            </w:r>
          </w:p>
        </w:tc>
      </w:tr>
      <w:tr w:rsidR="007A1549" w:rsidRPr="004149FE" w:rsidTr="007A1549">
        <w:trPr>
          <w:trHeight w:val="300"/>
          <w:jc w:val="center"/>
        </w:trPr>
        <w:tc>
          <w:tcPr>
            <w:tcW w:w="2067" w:type="dxa"/>
            <w:shd w:val="clear" w:color="auto" w:fill="B6DDE8" w:themeFill="accent5" w:themeFillTint="66"/>
            <w:noWrap/>
            <w:vAlign w:val="center"/>
            <w:hideMark/>
          </w:tcPr>
          <w:p w:rsidR="007A1549" w:rsidRPr="004149FE" w:rsidRDefault="007A1549"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21,76</w:t>
            </w:r>
          </w:p>
        </w:tc>
        <w:tc>
          <w:tcPr>
            <w:tcW w:w="1916"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14,95</w:t>
            </w:r>
          </w:p>
        </w:tc>
      </w:tr>
      <w:tr w:rsidR="007A1549" w:rsidRPr="004149FE" w:rsidTr="007A1549">
        <w:trPr>
          <w:trHeight w:val="300"/>
          <w:jc w:val="center"/>
        </w:trPr>
        <w:tc>
          <w:tcPr>
            <w:tcW w:w="2067" w:type="dxa"/>
            <w:shd w:val="clear" w:color="auto" w:fill="B6DDE8" w:themeFill="accent5" w:themeFillTint="66"/>
            <w:noWrap/>
            <w:vAlign w:val="center"/>
            <w:hideMark/>
          </w:tcPr>
          <w:p w:rsidR="007A1549" w:rsidRPr="004149FE" w:rsidRDefault="007A1549"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80,00</w:t>
            </w:r>
          </w:p>
        </w:tc>
        <w:tc>
          <w:tcPr>
            <w:tcW w:w="1916"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92,50</w:t>
            </w:r>
          </w:p>
        </w:tc>
      </w:tr>
      <w:tr w:rsidR="007A1549" w:rsidRPr="004149FE" w:rsidTr="007A1549">
        <w:trPr>
          <w:trHeight w:val="300"/>
          <w:jc w:val="center"/>
        </w:trPr>
        <w:tc>
          <w:tcPr>
            <w:tcW w:w="2067" w:type="dxa"/>
            <w:shd w:val="clear" w:color="auto" w:fill="B6DDE8" w:themeFill="accent5" w:themeFillTint="66"/>
            <w:noWrap/>
            <w:vAlign w:val="center"/>
            <w:hideMark/>
          </w:tcPr>
          <w:p w:rsidR="007A1549" w:rsidRPr="004149FE" w:rsidRDefault="007A1549"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7A1549" w:rsidRPr="004149FE" w:rsidTr="007A1549">
        <w:trPr>
          <w:trHeight w:val="300"/>
          <w:jc w:val="center"/>
        </w:trPr>
        <w:tc>
          <w:tcPr>
            <w:tcW w:w="2067" w:type="dxa"/>
            <w:shd w:val="clear" w:color="auto" w:fill="B6DDE8" w:themeFill="accent5" w:themeFillTint="66"/>
            <w:noWrap/>
            <w:vAlign w:val="center"/>
            <w:hideMark/>
          </w:tcPr>
          <w:p w:rsidR="007A1549" w:rsidRPr="004149FE" w:rsidRDefault="007A1549"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35,00</w:t>
            </w:r>
          </w:p>
        </w:tc>
        <w:tc>
          <w:tcPr>
            <w:tcW w:w="1916" w:type="dxa"/>
            <w:noWrap/>
            <w:vAlign w:val="center"/>
            <w:hideMark/>
          </w:tcPr>
          <w:p w:rsidR="007A1549" w:rsidRPr="004149FE" w:rsidRDefault="007A1549" w:rsidP="007A1549">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55,00</w:t>
            </w:r>
          </w:p>
        </w:tc>
      </w:tr>
      <w:tr w:rsidR="00963607" w:rsidRPr="004149FE" w:rsidTr="00A94EF6">
        <w:trPr>
          <w:trHeight w:val="300"/>
          <w:jc w:val="center"/>
        </w:trPr>
        <w:tc>
          <w:tcPr>
            <w:tcW w:w="2067" w:type="dxa"/>
            <w:shd w:val="clear" w:color="auto" w:fill="B6DDE8" w:themeFill="accent5" w:themeFillTint="66"/>
            <w:noWrap/>
            <w:vAlign w:val="center"/>
            <w:hideMark/>
          </w:tcPr>
          <w:p w:rsidR="00963607" w:rsidRPr="004149FE" w:rsidRDefault="00963607"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963607" w:rsidRPr="004149FE" w:rsidRDefault="00963607" w:rsidP="00963607">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0,04</w:t>
            </w:r>
            <w:r w:rsidR="00642104" w:rsidRPr="004149FE">
              <w:rPr>
                <w:rFonts w:ascii="Times New Roman" w:eastAsia="Times New Roman" w:hAnsi="Times New Roman" w:cs="Times New Roman"/>
                <w:b/>
                <w:color w:val="000000"/>
                <w:sz w:val="24"/>
                <w:szCs w:val="24"/>
              </w:rPr>
              <w:t xml:space="preserve"> *</w:t>
            </w:r>
          </w:p>
        </w:tc>
      </w:tr>
      <w:tr w:rsidR="00963607" w:rsidRPr="004149FE" w:rsidTr="00A94EF6">
        <w:trPr>
          <w:trHeight w:val="300"/>
          <w:jc w:val="center"/>
        </w:trPr>
        <w:tc>
          <w:tcPr>
            <w:tcW w:w="2067" w:type="dxa"/>
            <w:shd w:val="clear" w:color="auto" w:fill="B6DDE8" w:themeFill="accent5" w:themeFillTint="66"/>
            <w:noWrap/>
            <w:vAlign w:val="center"/>
            <w:hideMark/>
          </w:tcPr>
          <w:p w:rsidR="00963607" w:rsidRPr="004149FE" w:rsidRDefault="00963607"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963607" w:rsidRPr="004149FE" w:rsidRDefault="00963607" w:rsidP="00963607">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BB066D" w:rsidRPr="004149FE" w:rsidRDefault="00BB066D" w:rsidP="00963607">
      <w:pPr>
        <w:rPr>
          <w:rFonts w:ascii="Times New Roman" w:eastAsia="Times New Roman" w:hAnsi="Times New Roman" w:cs="Times New Roman"/>
          <w:sz w:val="24"/>
          <w:szCs w:val="24"/>
        </w:rPr>
      </w:pPr>
    </w:p>
    <w:p w:rsidR="00BB066D" w:rsidRPr="004149FE" w:rsidRDefault="004E7654" w:rsidP="00BB066D">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70F06983" wp14:editId="520CC3A5">
            <wp:extent cx="4572000" cy="2752725"/>
            <wp:effectExtent l="0" t="0" r="19050" b="9525"/>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63607" w:rsidRPr="004149FE" w:rsidRDefault="00BB066D" w:rsidP="00963607">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Obr. </w:t>
      </w:r>
      <w:r w:rsidR="00313404">
        <w:rPr>
          <w:rFonts w:ascii="Times New Roman" w:eastAsia="Times New Roman" w:hAnsi="Times New Roman" w:cs="Times New Roman"/>
          <w:sz w:val="24"/>
          <w:szCs w:val="24"/>
        </w:rPr>
        <w:t>č</w:t>
      </w:r>
      <w:r w:rsidRPr="004149FE">
        <w:rPr>
          <w:rFonts w:ascii="Times New Roman" w:eastAsia="Times New Roman" w:hAnsi="Times New Roman" w:cs="Times New Roman"/>
          <w:sz w:val="24"/>
          <w:szCs w:val="24"/>
        </w:rPr>
        <w:t>. 1</w:t>
      </w:r>
      <w:r w:rsidR="00F03830">
        <w:rPr>
          <w:rFonts w:ascii="Times New Roman" w:eastAsia="Times New Roman" w:hAnsi="Times New Roman" w:cs="Times New Roman"/>
          <w:sz w:val="24"/>
          <w:szCs w:val="24"/>
        </w:rPr>
        <w:t>8</w:t>
      </w:r>
      <w:r w:rsidRPr="004149FE">
        <w:rPr>
          <w:rFonts w:ascii="Times New Roman" w:eastAsia="Times New Roman" w:hAnsi="Times New Roman" w:cs="Times New Roman"/>
          <w:sz w:val="24"/>
          <w:szCs w:val="24"/>
        </w:rPr>
        <w:t>: Graf hodnocení škály „fyzické činnosti“ pacienty s CHSL</w:t>
      </w:r>
      <w:r w:rsidR="00963607" w:rsidRPr="004149FE">
        <w:rPr>
          <w:rFonts w:ascii="Times New Roman" w:eastAsia="Times New Roman" w:hAnsi="Times New Roman" w:cs="Times New Roman"/>
          <w:sz w:val="24"/>
          <w:szCs w:val="24"/>
        </w:rPr>
        <w:br w:type="page"/>
      </w:r>
    </w:p>
    <w:p w:rsidR="003F5E8C" w:rsidRPr="004149FE" w:rsidRDefault="003F5E8C" w:rsidP="00503B89">
      <w:pPr>
        <w:pStyle w:val="TEXTOVO"/>
        <w:ind w:left="360" w:firstLine="0"/>
        <w:jc w:val="center"/>
        <w:rPr>
          <w:b/>
        </w:rPr>
      </w:pPr>
      <w:r w:rsidRPr="004149FE">
        <w:rPr>
          <w:b/>
        </w:rPr>
        <w:lastRenderedPageBreak/>
        <w:t>Hodnocení role omezené fyzickým zdravím u pacientů s CHSL</w:t>
      </w:r>
    </w:p>
    <w:p w:rsidR="003F5E8C" w:rsidRPr="004149FE" w:rsidRDefault="003F5E8C" w:rsidP="003F5E8C">
      <w:pPr>
        <w:pStyle w:val="TEXTOVO"/>
        <w:ind w:firstLine="0"/>
      </w:pPr>
    </w:p>
    <w:p w:rsidR="003F5E8C" w:rsidRPr="004149FE" w:rsidRDefault="003F5E8C" w:rsidP="003F5E8C">
      <w:pPr>
        <w:pStyle w:val="TEXTOVO"/>
      </w:pPr>
      <w:r w:rsidRPr="004149FE">
        <w:t>Při vstupním vyšetření škála „</w:t>
      </w:r>
      <w:r w:rsidR="001438C3" w:rsidRPr="004149FE">
        <w:t>role omezené fyzickým zdravím</w:t>
      </w:r>
      <w:r w:rsidRPr="004149FE">
        <w:t xml:space="preserve">“ byla pacienty ohodnocena na </w:t>
      </w:r>
      <w:r w:rsidR="00B64111" w:rsidRPr="004149FE">
        <w:t>37,5</w:t>
      </w:r>
      <w:r w:rsidRPr="004149FE">
        <w:t xml:space="preserve"> ± </w:t>
      </w:r>
      <w:r w:rsidR="00B64111" w:rsidRPr="004149FE">
        <w:t>37,5</w:t>
      </w:r>
      <w:r w:rsidRPr="004149FE">
        <w:t xml:space="preserve">. </w:t>
      </w:r>
      <w:r w:rsidR="001438C3" w:rsidRPr="004149FE">
        <w:t xml:space="preserve">Ve </w:t>
      </w:r>
      <w:r w:rsidRPr="004149FE">
        <w:t xml:space="preserve">výstupním dotazníku </w:t>
      </w:r>
      <w:r w:rsidR="001438C3" w:rsidRPr="004149FE">
        <w:t xml:space="preserve">respondenti </w:t>
      </w:r>
      <w:r w:rsidRPr="004149FE">
        <w:t xml:space="preserve">ohodnotili tuto škálu na </w:t>
      </w:r>
      <w:r w:rsidR="00B64111" w:rsidRPr="004149FE">
        <w:t>53,13</w:t>
      </w:r>
      <w:r w:rsidRPr="004149FE">
        <w:t xml:space="preserve"> ± </w:t>
      </w:r>
      <w:r w:rsidR="00B64111" w:rsidRPr="004149FE">
        <w:t>38,4</w:t>
      </w:r>
      <w:r w:rsidRPr="004149FE">
        <w:t xml:space="preserve">. Hodnocení se zvýšilo o </w:t>
      </w:r>
      <w:r w:rsidR="00B64111" w:rsidRPr="004149FE">
        <w:t>15,63</w:t>
      </w:r>
      <w:r w:rsidRPr="004149FE">
        <w:t xml:space="preserve">, </w:t>
      </w:r>
      <w:r w:rsidR="001438C3" w:rsidRPr="004149FE">
        <w:t>tedy</w:t>
      </w:r>
      <w:r w:rsidRPr="004149FE">
        <w:t xml:space="preserve"> </w:t>
      </w:r>
      <w:r w:rsidR="00B64111" w:rsidRPr="004149FE">
        <w:t>41,68</w:t>
      </w:r>
      <w:r w:rsidRPr="004149FE">
        <w:t xml:space="preserve"> % původní hodnoty. Tabulka č. 2</w:t>
      </w:r>
      <w:r w:rsidR="00BE2411" w:rsidRPr="004149FE">
        <w:t>5</w:t>
      </w:r>
      <w:r w:rsidR="00577F53" w:rsidRPr="004149FE">
        <w:t xml:space="preserve"> </w:t>
      </w:r>
      <w:r w:rsidR="00AC3E8C">
        <w:br/>
      </w:r>
      <w:r w:rsidR="00577F53" w:rsidRPr="004149FE">
        <w:t xml:space="preserve">a obrázek č. </w:t>
      </w:r>
      <w:r w:rsidR="00F03830">
        <w:t>19</w:t>
      </w:r>
      <w:r w:rsidRPr="004149FE">
        <w:t xml:space="preserve"> </w:t>
      </w:r>
      <w:r w:rsidR="001438C3" w:rsidRPr="004149FE">
        <w:t xml:space="preserve">zobrazují </w:t>
      </w:r>
      <w:r w:rsidRPr="004149FE">
        <w:t xml:space="preserve">výsledky. </w:t>
      </w:r>
      <w:r w:rsidR="00F81C6A">
        <w:t>P</w:t>
      </w:r>
      <w:r w:rsidRPr="004149FE">
        <w:t xml:space="preserve">odle Wilcoxonova testu </w:t>
      </w:r>
      <w:r w:rsidR="00577F53" w:rsidRPr="004149FE">
        <w:t xml:space="preserve">při hladině významnosti </w:t>
      </w:r>
      <w:r w:rsidR="00F81C6A">
        <w:br/>
      </w:r>
      <w:r w:rsidR="00577F53" w:rsidRPr="004149FE">
        <w:t>α</w:t>
      </w:r>
      <w:r w:rsidR="0022376D" w:rsidRPr="004149FE">
        <w:t xml:space="preserve"> </w:t>
      </w:r>
      <w:r w:rsidR="00577F53" w:rsidRPr="004149FE">
        <w:t>=</w:t>
      </w:r>
      <w:r w:rsidR="0022376D" w:rsidRPr="004149FE">
        <w:t xml:space="preserve"> </w:t>
      </w:r>
      <w:r w:rsidR="00577F53" w:rsidRPr="004149FE">
        <w:t xml:space="preserve">0,05 </w:t>
      </w:r>
      <w:r w:rsidR="00932065">
        <w:t>byl</w:t>
      </w:r>
      <w:r w:rsidRPr="004149FE">
        <w:t xml:space="preserve"> </w:t>
      </w:r>
      <w:r w:rsidR="00F81C6A">
        <w:t xml:space="preserve">výsledek </w:t>
      </w:r>
      <w:r w:rsidRPr="004149FE">
        <w:rPr>
          <w:b/>
        </w:rPr>
        <w:t xml:space="preserve">statisticky </w:t>
      </w:r>
      <w:r w:rsidR="004D34EB" w:rsidRPr="004149FE">
        <w:rPr>
          <w:b/>
        </w:rPr>
        <w:t>ne</w:t>
      </w:r>
      <w:r w:rsidRPr="004149FE">
        <w:rPr>
          <w:b/>
        </w:rPr>
        <w:t>významný</w:t>
      </w:r>
      <w:r w:rsidRPr="004149FE">
        <w:t xml:space="preserve"> (p</w:t>
      </w:r>
      <w:r w:rsidR="0022376D" w:rsidRPr="004149FE">
        <w:t xml:space="preserve"> </w:t>
      </w:r>
      <w:r w:rsidRPr="004149FE">
        <w:t>=</w:t>
      </w:r>
      <w:r w:rsidR="0022376D" w:rsidRPr="004149FE">
        <w:t xml:space="preserve"> </w:t>
      </w:r>
      <w:r w:rsidRPr="004149FE">
        <w:t>0,</w:t>
      </w:r>
      <w:r w:rsidR="004D34EB" w:rsidRPr="004149FE">
        <w:t>11</w:t>
      </w:r>
      <w:r w:rsidRPr="004149FE">
        <w:t xml:space="preserve">). </w:t>
      </w:r>
    </w:p>
    <w:p w:rsidR="003F5E8C" w:rsidRPr="004149FE" w:rsidRDefault="003F5E8C" w:rsidP="003F5E8C">
      <w:pPr>
        <w:pStyle w:val="TEXTOVO"/>
      </w:pPr>
    </w:p>
    <w:p w:rsidR="003F5E8C" w:rsidRPr="004149FE" w:rsidRDefault="003F5E8C" w:rsidP="003F5E8C">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2</w:t>
      </w:r>
      <w:r w:rsidR="00BE2411" w:rsidRPr="004149FE">
        <w:rPr>
          <w:rFonts w:ascii="Times New Roman" w:eastAsia="Times New Roman" w:hAnsi="Times New Roman" w:cs="Times New Roman"/>
          <w:sz w:val="24"/>
          <w:szCs w:val="24"/>
        </w:rPr>
        <w:t>5</w:t>
      </w:r>
      <w:r w:rsidRPr="004149FE">
        <w:rPr>
          <w:rFonts w:ascii="Times New Roman" w:eastAsia="Times New Roman" w:hAnsi="Times New Roman" w:cs="Times New Roman"/>
          <w:sz w:val="24"/>
          <w:szCs w:val="24"/>
        </w:rPr>
        <w:t>: Hodnocení škály „</w:t>
      </w:r>
      <w:r w:rsidR="004D34EB" w:rsidRPr="004149FE">
        <w:rPr>
          <w:rFonts w:ascii="Times New Roman" w:eastAsia="Times New Roman" w:hAnsi="Times New Roman" w:cs="Times New Roman"/>
          <w:sz w:val="24"/>
          <w:szCs w:val="24"/>
        </w:rPr>
        <w:t>role omezené fyzickým zdravím</w:t>
      </w:r>
      <w:r w:rsidRPr="004149FE">
        <w:rPr>
          <w:rFonts w:ascii="Times New Roman" w:eastAsia="Times New Roman" w:hAnsi="Times New Roman" w:cs="Times New Roman"/>
          <w:sz w:val="24"/>
          <w:szCs w:val="24"/>
        </w:rPr>
        <w:t>“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3F5E8C"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3F5E8C" w:rsidRPr="004149FE" w:rsidRDefault="003F5E8C"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3F5E8C" w:rsidRPr="004149FE" w:rsidRDefault="003F5E8C" w:rsidP="004D34EB">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4D34EB" w:rsidRPr="004149FE">
              <w:rPr>
                <w:rFonts w:ascii="Times New Roman" w:eastAsia="Times New Roman" w:hAnsi="Times New Roman" w:cs="Times New Roman"/>
                <w:b/>
                <w:color w:val="000000"/>
                <w:sz w:val="24"/>
                <w:szCs w:val="24"/>
              </w:rPr>
              <w:t>role omezené fyzickým zdravím</w:t>
            </w:r>
            <w:r w:rsidRPr="004149FE">
              <w:rPr>
                <w:rFonts w:ascii="Times New Roman" w:eastAsia="Times New Roman" w:hAnsi="Times New Roman" w:cs="Times New Roman"/>
                <w:b/>
                <w:color w:val="000000"/>
                <w:sz w:val="24"/>
                <w:szCs w:val="24"/>
              </w:rPr>
              <w:t>“</w:t>
            </w:r>
          </w:p>
        </w:tc>
      </w:tr>
      <w:tr w:rsidR="003F5E8C"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3F5E8C" w:rsidRPr="004149FE" w:rsidRDefault="003F5E8C"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3F5E8C" w:rsidRPr="004149FE" w:rsidRDefault="003F5E8C"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3F5E8C" w:rsidRPr="004149FE" w:rsidRDefault="003F5E8C"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B64111" w:rsidRPr="004149FE" w:rsidTr="00B64111">
        <w:trPr>
          <w:trHeight w:val="300"/>
          <w:jc w:val="center"/>
        </w:trPr>
        <w:tc>
          <w:tcPr>
            <w:tcW w:w="2067" w:type="dxa"/>
            <w:shd w:val="clear" w:color="auto" w:fill="B6DDE8" w:themeFill="accent5" w:themeFillTint="66"/>
            <w:noWrap/>
            <w:vAlign w:val="center"/>
            <w:hideMark/>
          </w:tcPr>
          <w:p w:rsidR="00B64111" w:rsidRPr="004149FE" w:rsidRDefault="00B64111"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37,50</w:t>
            </w:r>
          </w:p>
        </w:tc>
        <w:tc>
          <w:tcPr>
            <w:tcW w:w="1916"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53,13</w:t>
            </w:r>
          </w:p>
        </w:tc>
      </w:tr>
      <w:tr w:rsidR="00B64111" w:rsidRPr="004149FE" w:rsidTr="00B64111">
        <w:trPr>
          <w:trHeight w:val="300"/>
          <w:jc w:val="center"/>
        </w:trPr>
        <w:tc>
          <w:tcPr>
            <w:tcW w:w="2067" w:type="dxa"/>
            <w:shd w:val="clear" w:color="auto" w:fill="B6DDE8" w:themeFill="accent5" w:themeFillTint="66"/>
            <w:noWrap/>
            <w:vAlign w:val="center"/>
            <w:hideMark/>
          </w:tcPr>
          <w:p w:rsidR="00B64111" w:rsidRPr="004149FE" w:rsidRDefault="00B64111"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37,50</w:t>
            </w:r>
          </w:p>
        </w:tc>
        <w:tc>
          <w:tcPr>
            <w:tcW w:w="1916"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38,40</w:t>
            </w:r>
          </w:p>
        </w:tc>
      </w:tr>
      <w:tr w:rsidR="00B64111" w:rsidRPr="004149FE" w:rsidTr="00B64111">
        <w:trPr>
          <w:trHeight w:val="300"/>
          <w:jc w:val="center"/>
        </w:trPr>
        <w:tc>
          <w:tcPr>
            <w:tcW w:w="2067" w:type="dxa"/>
            <w:shd w:val="clear" w:color="auto" w:fill="B6DDE8" w:themeFill="accent5" w:themeFillTint="66"/>
            <w:noWrap/>
            <w:vAlign w:val="center"/>
            <w:hideMark/>
          </w:tcPr>
          <w:p w:rsidR="00B64111" w:rsidRPr="004149FE" w:rsidRDefault="00B64111"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25,00</w:t>
            </w:r>
          </w:p>
        </w:tc>
        <w:tc>
          <w:tcPr>
            <w:tcW w:w="1916"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62,50</w:t>
            </w:r>
          </w:p>
        </w:tc>
      </w:tr>
      <w:tr w:rsidR="00B64111" w:rsidRPr="004149FE" w:rsidTr="00B64111">
        <w:trPr>
          <w:trHeight w:val="300"/>
          <w:jc w:val="center"/>
        </w:trPr>
        <w:tc>
          <w:tcPr>
            <w:tcW w:w="2067" w:type="dxa"/>
            <w:shd w:val="clear" w:color="auto" w:fill="B6DDE8" w:themeFill="accent5" w:themeFillTint="66"/>
            <w:noWrap/>
            <w:vAlign w:val="center"/>
            <w:hideMark/>
          </w:tcPr>
          <w:p w:rsidR="00B64111" w:rsidRPr="004149FE" w:rsidRDefault="00B64111"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B64111" w:rsidRPr="004149FE" w:rsidTr="00B64111">
        <w:trPr>
          <w:trHeight w:val="300"/>
          <w:jc w:val="center"/>
        </w:trPr>
        <w:tc>
          <w:tcPr>
            <w:tcW w:w="2067" w:type="dxa"/>
            <w:shd w:val="clear" w:color="auto" w:fill="B6DDE8" w:themeFill="accent5" w:themeFillTint="66"/>
            <w:noWrap/>
            <w:vAlign w:val="center"/>
            <w:hideMark/>
          </w:tcPr>
          <w:p w:rsidR="00B64111" w:rsidRPr="004149FE" w:rsidRDefault="00B64111"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0,00</w:t>
            </w:r>
          </w:p>
        </w:tc>
        <w:tc>
          <w:tcPr>
            <w:tcW w:w="1916" w:type="dxa"/>
            <w:noWrap/>
            <w:vAlign w:val="center"/>
            <w:hideMark/>
          </w:tcPr>
          <w:p w:rsidR="00B64111" w:rsidRPr="004149FE" w:rsidRDefault="00B64111" w:rsidP="00B64111">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0,00</w:t>
            </w:r>
          </w:p>
        </w:tc>
      </w:tr>
      <w:tr w:rsidR="003F5E8C" w:rsidRPr="004149FE" w:rsidTr="00A94EF6">
        <w:trPr>
          <w:trHeight w:val="300"/>
          <w:jc w:val="center"/>
        </w:trPr>
        <w:tc>
          <w:tcPr>
            <w:tcW w:w="2067" w:type="dxa"/>
            <w:shd w:val="clear" w:color="auto" w:fill="B6DDE8" w:themeFill="accent5" w:themeFillTint="66"/>
            <w:noWrap/>
            <w:vAlign w:val="center"/>
            <w:hideMark/>
          </w:tcPr>
          <w:p w:rsidR="003F5E8C" w:rsidRPr="004149FE" w:rsidRDefault="003F5E8C"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3F5E8C" w:rsidRPr="004149FE" w:rsidRDefault="003F5E8C" w:rsidP="004D34EB">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4D34EB" w:rsidRPr="004149FE">
              <w:rPr>
                <w:rFonts w:ascii="Times New Roman" w:eastAsia="Times New Roman" w:hAnsi="Times New Roman" w:cs="Times New Roman"/>
                <w:b/>
                <w:color w:val="000000"/>
                <w:sz w:val="24"/>
                <w:szCs w:val="24"/>
              </w:rPr>
              <w:t>11</w:t>
            </w:r>
          </w:p>
        </w:tc>
      </w:tr>
      <w:tr w:rsidR="003F5E8C" w:rsidRPr="004149FE" w:rsidTr="00A94EF6">
        <w:trPr>
          <w:trHeight w:val="300"/>
          <w:jc w:val="center"/>
        </w:trPr>
        <w:tc>
          <w:tcPr>
            <w:tcW w:w="2067" w:type="dxa"/>
            <w:shd w:val="clear" w:color="auto" w:fill="B6DDE8" w:themeFill="accent5" w:themeFillTint="66"/>
            <w:noWrap/>
            <w:vAlign w:val="center"/>
            <w:hideMark/>
          </w:tcPr>
          <w:p w:rsidR="003F5E8C" w:rsidRPr="004149FE" w:rsidRDefault="003F5E8C"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3F5E8C" w:rsidRPr="004149FE" w:rsidRDefault="004D34EB"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677986" w:rsidRPr="004149FE" w:rsidRDefault="00677986">
      <w:pPr>
        <w:rPr>
          <w:rFonts w:ascii="Times New Roman" w:eastAsia="Times New Roman" w:hAnsi="Times New Roman" w:cs="Times New Roman"/>
          <w:b/>
          <w:sz w:val="24"/>
          <w:szCs w:val="24"/>
          <w:u w:val="single"/>
        </w:rPr>
      </w:pPr>
    </w:p>
    <w:p w:rsidR="00577F53" w:rsidRPr="004149FE" w:rsidRDefault="00DC4C9C" w:rsidP="00577F53">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4EBA70ED" wp14:editId="618B01B9">
            <wp:extent cx="4572000" cy="2752725"/>
            <wp:effectExtent l="0" t="0" r="19050" b="9525"/>
            <wp:docPr id="49" name="Graf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77F53" w:rsidRPr="004149FE" w:rsidRDefault="00577F53">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Obr. č. </w:t>
      </w:r>
      <w:r w:rsidR="00F03830">
        <w:rPr>
          <w:rFonts w:ascii="Times New Roman" w:eastAsia="Times New Roman" w:hAnsi="Times New Roman" w:cs="Times New Roman"/>
          <w:sz w:val="24"/>
          <w:szCs w:val="24"/>
        </w:rPr>
        <w:t>19</w:t>
      </w:r>
      <w:r w:rsidRPr="004149FE">
        <w:rPr>
          <w:rFonts w:ascii="Times New Roman" w:eastAsia="Times New Roman" w:hAnsi="Times New Roman" w:cs="Times New Roman"/>
          <w:sz w:val="24"/>
          <w:szCs w:val="24"/>
        </w:rPr>
        <w:t>: Graf hodnocení škály „role omezené fyzickým zdravím“ pacienty s CHSL</w:t>
      </w:r>
    </w:p>
    <w:p w:rsidR="00F81C6A" w:rsidRDefault="00F81C6A">
      <w:pPr>
        <w:rPr>
          <w:rFonts w:ascii="Times New Roman" w:eastAsia="Times New Roman" w:hAnsi="Times New Roman" w:cs="Times New Roman"/>
          <w:b/>
          <w:sz w:val="24"/>
          <w:szCs w:val="24"/>
        </w:rPr>
      </w:pPr>
      <w:r>
        <w:rPr>
          <w:b/>
        </w:rPr>
        <w:br w:type="page"/>
      </w:r>
    </w:p>
    <w:p w:rsidR="008B75E0" w:rsidRPr="004149FE" w:rsidRDefault="008B75E0" w:rsidP="00503B89">
      <w:pPr>
        <w:pStyle w:val="TEXTOVO"/>
        <w:ind w:left="360" w:firstLine="0"/>
        <w:jc w:val="center"/>
        <w:rPr>
          <w:b/>
        </w:rPr>
      </w:pPr>
      <w:r w:rsidRPr="004149FE">
        <w:rPr>
          <w:b/>
        </w:rPr>
        <w:lastRenderedPageBreak/>
        <w:t>Hodnocení bolesti ovlivňující kvalitu života u pacientů s CHSL</w:t>
      </w:r>
    </w:p>
    <w:p w:rsidR="008B75E0" w:rsidRPr="004149FE" w:rsidRDefault="008B75E0" w:rsidP="008B75E0">
      <w:pPr>
        <w:pStyle w:val="TEXTOVO"/>
        <w:ind w:firstLine="0"/>
      </w:pPr>
    </w:p>
    <w:p w:rsidR="008B75E0" w:rsidRPr="004149FE" w:rsidRDefault="00A6151A" w:rsidP="008B75E0">
      <w:pPr>
        <w:pStyle w:val="TEXTOVO"/>
      </w:pPr>
      <w:r w:rsidRPr="004149FE">
        <w:t>Š</w:t>
      </w:r>
      <w:r w:rsidR="008B75E0" w:rsidRPr="004149FE">
        <w:t>kál</w:t>
      </w:r>
      <w:r w:rsidRPr="004149FE">
        <w:t>u</w:t>
      </w:r>
      <w:r w:rsidR="008B75E0" w:rsidRPr="004149FE">
        <w:t xml:space="preserve"> „</w:t>
      </w:r>
      <w:r w:rsidR="00A06BC1" w:rsidRPr="004149FE">
        <w:t>bolest</w:t>
      </w:r>
      <w:r w:rsidRPr="004149FE">
        <w:t xml:space="preserve">“ </w:t>
      </w:r>
      <w:r w:rsidR="008B75E0" w:rsidRPr="004149FE">
        <w:t>pacien</w:t>
      </w:r>
      <w:r w:rsidRPr="004149FE">
        <w:t>ti před zahájením RHB</w:t>
      </w:r>
      <w:r w:rsidR="008B75E0" w:rsidRPr="004149FE">
        <w:t xml:space="preserve"> </w:t>
      </w:r>
      <w:r w:rsidRPr="004149FE">
        <w:t>z</w:t>
      </w:r>
      <w:r w:rsidR="008B75E0" w:rsidRPr="004149FE">
        <w:t>hodno</w:t>
      </w:r>
      <w:r w:rsidRPr="004149FE">
        <w:t>tili</w:t>
      </w:r>
      <w:r w:rsidR="008B75E0" w:rsidRPr="004149FE">
        <w:t xml:space="preserve"> na </w:t>
      </w:r>
      <w:r w:rsidR="004361B3" w:rsidRPr="004149FE">
        <w:t>61,25</w:t>
      </w:r>
      <w:r w:rsidR="008B75E0" w:rsidRPr="004149FE">
        <w:t xml:space="preserve"> ± </w:t>
      </w:r>
      <w:r w:rsidR="004361B3" w:rsidRPr="004149FE">
        <w:t>23,05</w:t>
      </w:r>
      <w:r w:rsidR="008B75E0" w:rsidRPr="004149FE">
        <w:t xml:space="preserve">. Po dvaceti týdnech rehabilitačního tréninku pacienti ohodnotili tuto škálu na </w:t>
      </w:r>
      <w:r w:rsidR="004361B3" w:rsidRPr="004149FE">
        <w:t>78,75</w:t>
      </w:r>
      <w:r w:rsidR="008B75E0" w:rsidRPr="004149FE">
        <w:t xml:space="preserve"> ± </w:t>
      </w:r>
      <w:r w:rsidR="004361B3" w:rsidRPr="004149FE">
        <w:t>20,23</w:t>
      </w:r>
      <w:r w:rsidR="008B75E0" w:rsidRPr="004149FE">
        <w:t xml:space="preserve">. Hodnocení se zvýšilo o </w:t>
      </w:r>
      <w:r w:rsidR="004361B3" w:rsidRPr="004149FE">
        <w:t>17,5</w:t>
      </w:r>
      <w:r w:rsidR="008B75E0" w:rsidRPr="004149FE">
        <w:t xml:space="preserve">, </w:t>
      </w:r>
      <w:r w:rsidR="003F0F59" w:rsidRPr="004149FE">
        <w:t xml:space="preserve">to </w:t>
      </w:r>
      <w:r w:rsidR="008B75E0" w:rsidRPr="004149FE">
        <w:t xml:space="preserve">je </w:t>
      </w:r>
      <w:r w:rsidR="004361B3" w:rsidRPr="004149FE">
        <w:t>28,57</w:t>
      </w:r>
      <w:r w:rsidR="008B75E0" w:rsidRPr="004149FE">
        <w:t xml:space="preserve"> % původní hodnoty. Tabulka č. 2</w:t>
      </w:r>
      <w:r w:rsidR="00BE2411" w:rsidRPr="004149FE">
        <w:t>6</w:t>
      </w:r>
      <w:r w:rsidR="005734B2" w:rsidRPr="004149FE">
        <w:t xml:space="preserve"> a obrázek č. 2</w:t>
      </w:r>
      <w:r w:rsidR="00F03830">
        <w:t>0</w:t>
      </w:r>
      <w:r w:rsidR="008B75E0" w:rsidRPr="004149FE">
        <w:t xml:space="preserve"> znázorňuj</w:t>
      </w:r>
      <w:r w:rsidR="005734B2" w:rsidRPr="004149FE">
        <w:t>í</w:t>
      </w:r>
      <w:r w:rsidR="008B75E0" w:rsidRPr="004149FE">
        <w:t xml:space="preserve"> dosažené výsledky. Rozdíl ve vstupním a výstupním vyšetření podle Wilcoxonova testu při hladině významnosti α</w:t>
      </w:r>
      <w:r w:rsidR="0022376D" w:rsidRPr="004149FE">
        <w:t xml:space="preserve"> </w:t>
      </w:r>
      <w:r w:rsidR="008B75E0" w:rsidRPr="004149FE">
        <w:t>=</w:t>
      </w:r>
      <w:r w:rsidR="0022376D" w:rsidRPr="004149FE">
        <w:t xml:space="preserve"> </w:t>
      </w:r>
      <w:r w:rsidR="00932065">
        <w:t>0,05 byl</w:t>
      </w:r>
      <w:r w:rsidR="008B75E0" w:rsidRPr="004149FE">
        <w:t xml:space="preserve"> </w:t>
      </w:r>
      <w:r w:rsidR="008B75E0" w:rsidRPr="004149FE">
        <w:rPr>
          <w:b/>
        </w:rPr>
        <w:t>statisticky nevýznamný</w:t>
      </w:r>
      <w:r w:rsidR="008B75E0" w:rsidRPr="004149FE">
        <w:t xml:space="preserve"> (p</w:t>
      </w:r>
      <w:r w:rsidR="0022376D" w:rsidRPr="004149FE">
        <w:t xml:space="preserve"> </w:t>
      </w:r>
      <w:r w:rsidR="008B75E0" w:rsidRPr="004149FE">
        <w:t>=</w:t>
      </w:r>
      <w:r w:rsidR="0022376D" w:rsidRPr="004149FE">
        <w:t xml:space="preserve"> </w:t>
      </w:r>
      <w:r w:rsidR="008B75E0" w:rsidRPr="004149FE">
        <w:t>0,</w:t>
      </w:r>
      <w:r w:rsidR="00A06BC1" w:rsidRPr="004149FE">
        <w:t>06</w:t>
      </w:r>
      <w:r w:rsidR="008B75E0" w:rsidRPr="004149FE">
        <w:t xml:space="preserve">). </w:t>
      </w:r>
    </w:p>
    <w:p w:rsidR="008B75E0" w:rsidRPr="004149FE" w:rsidRDefault="008B75E0" w:rsidP="008B75E0">
      <w:pPr>
        <w:pStyle w:val="TEXTOVO"/>
      </w:pPr>
    </w:p>
    <w:p w:rsidR="008B75E0" w:rsidRPr="004149FE" w:rsidRDefault="008B75E0" w:rsidP="008B75E0">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2</w:t>
      </w:r>
      <w:r w:rsidR="00BE2411" w:rsidRPr="004149FE">
        <w:rPr>
          <w:rFonts w:ascii="Times New Roman" w:eastAsia="Times New Roman" w:hAnsi="Times New Roman" w:cs="Times New Roman"/>
          <w:sz w:val="24"/>
          <w:szCs w:val="24"/>
        </w:rPr>
        <w:t>6</w:t>
      </w:r>
      <w:r w:rsidRPr="004149FE">
        <w:rPr>
          <w:rFonts w:ascii="Times New Roman" w:eastAsia="Times New Roman" w:hAnsi="Times New Roman" w:cs="Times New Roman"/>
          <w:sz w:val="24"/>
          <w:szCs w:val="24"/>
        </w:rPr>
        <w:t>: Hodnocení škály „</w:t>
      </w:r>
      <w:r w:rsidR="003F0F59" w:rsidRPr="004149FE">
        <w:rPr>
          <w:rFonts w:ascii="Times New Roman" w:eastAsia="Times New Roman" w:hAnsi="Times New Roman" w:cs="Times New Roman"/>
          <w:sz w:val="24"/>
          <w:szCs w:val="24"/>
        </w:rPr>
        <w:t>bolest</w:t>
      </w:r>
      <w:r w:rsidRPr="004149FE">
        <w:rPr>
          <w:rFonts w:ascii="Times New Roman" w:eastAsia="Times New Roman" w:hAnsi="Times New Roman" w:cs="Times New Roman"/>
          <w:sz w:val="24"/>
          <w:szCs w:val="24"/>
        </w:rPr>
        <w:t>“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8B75E0"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8B75E0" w:rsidRPr="004149FE" w:rsidRDefault="008B75E0"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8B75E0" w:rsidRPr="004149FE" w:rsidRDefault="008B75E0" w:rsidP="008B75E0">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„bolest“</w:t>
            </w:r>
          </w:p>
        </w:tc>
      </w:tr>
      <w:tr w:rsidR="008B75E0"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8B75E0" w:rsidRPr="004149FE" w:rsidRDefault="008B75E0"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8B75E0" w:rsidRPr="004149FE" w:rsidRDefault="008B75E0"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8B75E0" w:rsidRPr="004149FE" w:rsidRDefault="008B75E0"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E2606B" w:rsidRPr="004149FE" w:rsidTr="00E2606B">
        <w:trPr>
          <w:trHeight w:val="300"/>
          <w:jc w:val="center"/>
        </w:trPr>
        <w:tc>
          <w:tcPr>
            <w:tcW w:w="2067" w:type="dxa"/>
            <w:shd w:val="clear" w:color="auto" w:fill="B6DDE8" w:themeFill="accent5" w:themeFillTint="66"/>
            <w:noWrap/>
            <w:vAlign w:val="center"/>
            <w:hideMark/>
          </w:tcPr>
          <w:p w:rsidR="00E2606B" w:rsidRPr="004149FE" w:rsidRDefault="00E2606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61,25</w:t>
            </w:r>
          </w:p>
        </w:tc>
        <w:tc>
          <w:tcPr>
            <w:tcW w:w="1916"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78,75</w:t>
            </w:r>
          </w:p>
        </w:tc>
      </w:tr>
      <w:tr w:rsidR="00E2606B" w:rsidRPr="004149FE" w:rsidTr="00E2606B">
        <w:trPr>
          <w:trHeight w:val="300"/>
          <w:jc w:val="center"/>
        </w:trPr>
        <w:tc>
          <w:tcPr>
            <w:tcW w:w="2067" w:type="dxa"/>
            <w:shd w:val="clear" w:color="auto" w:fill="B6DDE8" w:themeFill="accent5" w:themeFillTint="66"/>
            <w:noWrap/>
            <w:vAlign w:val="center"/>
            <w:hideMark/>
          </w:tcPr>
          <w:p w:rsidR="00E2606B" w:rsidRPr="004149FE" w:rsidRDefault="00E2606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23,05</w:t>
            </w:r>
          </w:p>
        </w:tc>
        <w:tc>
          <w:tcPr>
            <w:tcW w:w="1916"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20,23</w:t>
            </w:r>
          </w:p>
        </w:tc>
      </w:tr>
      <w:tr w:rsidR="00E2606B" w:rsidRPr="004149FE" w:rsidTr="00E2606B">
        <w:trPr>
          <w:trHeight w:val="300"/>
          <w:jc w:val="center"/>
        </w:trPr>
        <w:tc>
          <w:tcPr>
            <w:tcW w:w="2067" w:type="dxa"/>
            <w:shd w:val="clear" w:color="auto" w:fill="B6DDE8" w:themeFill="accent5" w:themeFillTint="66"/>
            <w:noWrap/>
            <w:vAlign w:val="center"/>
            <w:hideMark/>
          </w:tcPr>
          <w:p w:rsidR="00E2606B" w:rsidRPr="004149FE" w:rsidRDefault="00E2606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72,50</w:t>
            </w:r>
          </w:p>
        </w:tc>
        <w:tc>
          <w:tcPr>
            <w:tcW w:w="1916"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80,00</w:t>
            </w:r>
          </w:p>
        </w:tc>
      </w:tr>
      <w:tr w:rsidR="00E2606B" w:rsidRPr="004149FE" w:rsidTr="00E2606B">
        <w:trPr>
          <w:trHeight w:val="300"/>
          <w:jc w:val="center"/>
        </w:trPr>
        <w:tc>
          <w:tcPr>
            <w:tcW w:w="2067" w:type="dxa"/>
            <w:shd w:val="clear" w:color="auto" w:fill="B6DDE8" w:themeFill="accent5" w:themeFillTint="66"/>
            <w:noWrap/>
            <w:vAlign w:val="center"/>
            <w:hideMark/>
          </w:tcPr>
          <w:p w:rsidR="00E2606B" w:rsidRPr="004149FE" w:rsidRDefault="00E2606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90,00</w:t>
            </w:r>
          </w:p>
        </w:tc>
        <w:tc>
          <w:tcPr>
            <w:tcW w:w="1916"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E2606B" w:rsidRPr="004149FE" w:rsidTr="00E2606B">
        <w:trPr>
          <w:trHeight w:val="300"/>
          <w:jc w:val="center"/>
        </w:trPr>
        <w:tc>
          <w:tcPr>
            <w:tcW w:w="2067" w:type="dxa"/>
            <w:shd w:val="clear" w:color="auto" w:fill="B6DDE8" w:themeFill="accent5" w:themeFillTint="66"/>
            <w:noWrap/>
            <w:vAlign w:val="center"/>
            <w:hideMark/>
          </w:tcPr>
          <w:p w:rsidR="00E2606B" w:rsidRPr="004149FE" w:rsidRDefault="00E2606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22,50</w:t>
            </w:r>
          </w:p>
        </w:tc>
        <w:tc>
          <w:tcPr>
            <w:tcW w:w="1916" w:type="dxa"/>
            <w:noWrap/>
            <w:vAlign w:val="center"/>
            <w:hideMark/>
          </w:tcPr>
          <w:p w:rsidR="00E2606B" w:rsidRPr="004149FE" w:rsidRDefault="00E2606B" w:rsidP="00E2606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45,00</w:t>
            </w:r>
          </w:p>
        </w:tc>
      </w:tr>
      <w:tr w:rsidR="008B75E0" w:rsidRPr="004149FE" w:rsidTr="00A94EF6">
        <w:trPr>
          <w:trHeight w:val="300"/>
          <w:jc w:val="center"/>
        </w:trPr>
        <w:tc>
          <w:tcPr>
            <w:tcW w:w="2067" w:type="dxa"/>
            <w:shd w:val="clear" w:color="auto" w:fill="B6DDE8" w:themeFill="accent5" w:themeFillTint="66"/>
            <w:noWrap/>
            <w:vAlign w:val="center"/>
            <w:hideMark/>
          </w:tcPr>
          <w:p w:rsidR="008B75E0" w:rsidRPr="004149FE" w:rsidRDefault="008B75E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8B75E0" w:rsidRPr="004149FE" w:rsidRDefault="008B75E0" w:rsidP="00A06BC1">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w:t>
            </w:r>
            <w:r w:rsidR="00A06BC1" w:rsidRPr="004149FE">
              <w:rPr>
                <w:rFonts w:ascii="Times New Roman" w:eastAsia="Times New Roman" w:hAnsi="Times New Roman" w:cs="Times New Roman"/>
                <w:b/>
                <w:color w:val="000000"/>
                <w:sz w:val="24"/>
                <w:szCs w:val="24"/>
              </w:rPr>
              <w:t>06</w:t>
            </w:r>
          </w:p>
        </w:tc>
      </w:tr>
      <w:tr w:rsidR="008B75E0" w:rsidRPr="004149FE" w:rsidTr="00A94EF6">
        <w:trPr>
          <w:trHeight w:val="300"/>
          <w:jc w:val="center"/>
        </w:trPr>
        <w:tc>
          <w:tcPr>
            <w:tcW w:w="2067" w:type="dxa"/>
            <w:shd w:val="clear" w:color="auto" w:fill="B6DDE8" w:themeFill="accent5" w:themeFillTint="66"/>
            <w:noWrap/>
            <w:vAlign w:val="center"/>
            <w:hideMark/>
          </w:tcPr>
          <w:p w:rsidR="008B75E0" w:rsidRPr="004149FE" w:rsidRDefault="008B75E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8B75E0" w:rsidRPr="004149FE" w:rsidRDefault="008B75E0"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8B75E0" w:rsidRPr="004149FE" w:rsidRDefault="008B75E0" w:rsidP="008B75E0">
      <w:pPr>
        <w:rPr>
          <w:rFonts w:ascii="Times New Roman" w:eastAsia="Times New Roman" w:hAnsi="Times New Roman" w:cs="Times New Roman"/>
          <w:b/>
          <w:sz w:val="24"/>
          <w:szCs w:val="24"/>
          <w:u w:val="single"/>
        </w:rPr>
      </w:pPr>
    </w:p>
    <w:p w:rsidR="005734B2" w:rsidRPr="004149FE" w:rsidRDefault="00DC4C9C" w:rsidP="005734B2">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2CCDF6F1" wp14:editId="74874221">
            <wp:extent cx="4572000" cy="2752725"/>
            <wp:effectExtent l="0" t="0" r="19050" b="9525"/>
            <wp:docPr id="50" name="Graf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B75E0" w:rsidRPr="004149FE" w:rsidRDefault="00A22984" w:rsidP="005734B2">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0</w:t>
      </w:r>
      <w:r w:rsidR="005734B2" w:rsidRPr="004149FE">
        <w:rPr>
          <w:rFonts w:ascii="Times New Roman" w:eastAsia="Times New Roman" w:hAnsi="Times New Roman" w:cs="Times New Roman"/>
          <w:sz w:val="24"/>
          <w:szCs w:val="24"/>
        </w:rPr>
        <w:t>: Graf hodnocení škály „bolest“ pacienty s CHSL</w:t>
      </w:r>
      <w:r w:rsidR="008B75E0" w:rsidRPr="004149FE">
        <w:rPr>
          <w:rFonts w:ascii="Times New Roman" w:eastAsia="Times New Roman" w:hAnsi="Times New Roman" w:cs="Times New Roman"/>
          <w:sz w:val="24"/>
          <w:szCs w:val="24"/>
        </w:rPr>
        <w:br w:type="page"/>
      </w:r>
    </w:p>
    <w:p w:rsidR="0015614B" w:rsidRPr="004149FE" w:rsidRDefault="0015614B" w:rsidP="00503B89">
      <w:pPr>
        <w:pStyle w:val="TEXTOVO"/>
        <w:ind w:left="360" w:firstLine="0"/>
        <w:jc w:val="center"/>
        <w:rPr>
          <w:b/>
        </w:rPr>
      </w:pPr>
      <w:r w:rsidRPr="004149FE">
        <w:rPr>
          <w:b/>
        </w:rPr>
        <w:lastRenderedPageBreak/>
        <w:t>Hodnocení celkového zdraví u pacientů s CHSL</w:t>
      </w:r>
    </w:p>
    <w:p w:rsidR="0015614B" w:rsidRPr="004149FE" w:rsidRDefault="0015614B" w:rsidP="0015614B">
      <w:pPr>
        <w:pStyle w:val="TEXTOVO"/>
        <w:ind w:firstLine="0"/>
      </w:pPr>
    </w:p>
    <w:p w:rsidR="0015614B" w:rsidRPr="004149FE" w:rsidRDefault="0015614B" w:rsidP="0015614B">
      <w:pPr>
        <w:pStyle w:val="TEXTOVO"/>
      </w:pPr>
      <w:r w:rsidRPr="004149FE">
        <w:t xml:space="preserve">Při vstupním vyšetření škála „celkové zdraví“ byla </w:t>
      </w:r>
      <w:r w:rsidR="00A91739" w:rsidRPr="004149FE">
        <w:t>dotazovanými</w:t>
      </w:r>
      <w:r w:rsidRPr="004149FE">
        <w:t xml:space="preserve"> ohodnocena </w:t>
      </w:r>
      <w:r w:rsidR="00687629">
        <w:t xml:space="preserve">v průměru </w:t>
      </w:r>
      <w:r w:rsidRPr="004149FE">
        <w:t xml:space="preserve">na 36,88 ± 25,12. Po </w:t>
      </w:r>
      <w:r w:rsidR="00A91739" w:rsidRPr="004149FE">
        <w:t>absolvování</w:t>
      </w:r>
      <w:r w:rsidRPr="004149FE">
        <w:t xml:space="preserve"> tréninku pacienti ve výstupním dotazníku ohodnotili tuto škálu na 44,38 ± 26,63. Hodnocení se zvýšilo o 7,5, </w:t>
      </w:r>
      <w:r w:rsidR="00A91739" w:rsidRPr="004149FE">
        <w:t>to</w:t>
      </w:r>
      <w:r w:rsidRPr="004149FE">
        <w:t xml:space="preserve"> je 20,34 % původní hodnoty. Tabulka č. 2</w:t>
      </w:r>
      <w:r w:rsidR="00BE2411" w:rsidRPr="004149FE">
        <w:t>7</w:t>
      </w:r>
      <w:r w:rsidRPr="004149FE">
        <w:t xml:space="preserve"> </w:t>
      </w:r>
      <w:r w:rsidR="00D95AA7" w:rsidRPr="004149FE">
        <w:t>a obrázek č. 2</w:t>
      </w:r>
      <w:r w:rsidR="00F03830">
        <w:t>1</w:t>
      </w:r>
      <w:r w:rsidR="00D95AA7" w:rsidRPr="004149FE">
        <w:t xml:space="preserve"> </w:t>
      </w:r>
      <w:r w:rsidR="00A91739" w:rsidRPr="004149FE">
        <w:t xml:space="preserve">ukazují na </w:t>
      </w:r>
      <w:r w:rsidRPr="004149FE">
        <w:t xml:space="preserve">dosažené výsledky. Rozdíl ve vstupním a výstupním vyšetření </w:t>
      </w:r>
      <w:r w:rsidR="00A91739" w:rsidRPr="004149FE">
        <w:t>při hladině významnosti α</w:t>
      </w:r>
      <w:r w:rsidR="0022376D" w:rsidRPr="004149FE">
        <w:t xml:space="preserve"> </w:t>
      </w:r>
      <w:r w:rsidR="00A91739" w:rsidRPr="004149FE">
        <w:t>=</w:t>
      </w:r>
      <w:r w:rsidR="0022376D" w:rsidRPr="004149FE">
        <w:t xml:space="preserve"> </w:t>
      </w:r>
      <w:r w:rsidR="00A91739" w:rsidRPr="004149FE">
        <w:t xml:space="preserve">0,05 </w:t>
      </w:r>
      <w:r w:rsidR="00932065">
        <w:t>byl</w:t>
      </w:r>
      <w:r w:rsidR="00A91739" w:rsidRPr="004149FE">
        <w:t xml:space="preserve"> </w:t>
      </w:r>
      <w:r w:rsidRPr="004149FE">
        <w:t xml:space="preserve">podle Wilcoxonova testu </w:t>
      </w:r>
      <w:r w:rsidRPr="004149FE">
        <w:rPr>
          <w:b/>
        </w:rPr>
        <w:t>statisticky nevýznamný</w:t>
      </w:r>
      <w:r w:rsidRPr="004149FE">
        <w:t xml:space="preserve"> (p</w:t>
      </w:r>
      <w:r w:rsidR="0022376D" w:rsidRPr="004149FE">
        <w:t xml:space="preserve"> </w:t>
      </w:r>
      <w:r w:rsidRPr="004149FE">
        <w:t>=</w:t>
      </w:r>
      <w:r w:rsidR="0022376D" w:rsidRPr="004149FE">
        <w:t xml:space="preserve"> </w:t>
      </w:r>
      <w:r w:rsidRPr="004149FE">
        <w:t xml:space="preserve">0,11). </w:t>
      </w:r>
    </w:p>
    <w:p w:rsidR="0015614B" w:rsidRPr="004149FE" w:rsidRDefault="0015614B" w:rsidP="0015614B">
      <w:pPr>
        <w:pStyle w:val="TEXTOVO"/>
      </w:pPr>
    </w:p>
    <w:p w:rsidR="0015614B" w:rsidRPr="004149FE" w:rsidRDefault="0015614B" w:rsidP="0015614B">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2</w:t>
      </w:r>
      <w:r w:rsidR="00BE2411" w:rsidRPr="004149FE">
        <w:rPr>
          <w:rFonts w:ascii="Times New Roman" w:eastAsia="Times New Roman" w:hAnsi="Times New Roman" w:cs="Times New Roman"/>
          <w:sz w:val="24"/>
          <w:szCs w:val="24"/>
        </w:rPr>
        <w:t>7</w:t>
      </w:r>
      <w:r w:rsidRPr="004149FE">
        <w:rPr>
          <w:rFonts w:ascii="Times New Roman" w:eastAsia="Times New Roman" w:hAnsi="Times New Roman" w:cs="Times New Roman"/>
          <w:sz w:val="24"/>
          <w:szCs w:val="24"/>
        </w:rPr>
        <w:t>: Hodnocení škály „celkové zdraví“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15614B"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15614B" w:rsidRPr="004149FE" w:rsidRDefault="0015614B"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15614B" w:rsidRPr="004149FE" w:rsidRDefault="0015614B" w:rsidP="0015614B">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„celkové zdraví“</w:t>
            </w:r>
          </w:p>
        </w:tc>
      </w:tr>
      <w:tr w:rsidR="0015614B"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15614B" w:rsidRPr="004149FE" w:rsidRDefault="0015614B"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15614B" w:rsidRPr="004149FE" w:rsidRDefault="0015614B"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15614B" w:rsidRPr="004149FE" w:rsidRDefault="0015614B"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15614B" w:rsidRPr="004149FE" w:rsidTr="0015614B">
        <w:trPr>
          <w:trHeight w:val="300"/>
          <w:jc w:val="center"/>
        </w:trPr>
        <w:tc>
          <w:tcPr>
            <w:tcW w:w="2067" w:type="dxa"/>
            <w:shd w:val="clear" w:color="auto" w:fill="B6DDE8" w:themeFill="accent5" w:themeFillTint="66"/>
            <w:noWrap/>
            <w:vAlign w:val="center"/>
            <w:hideMark/>
          </w:tcPr>
          <w:p w:rsidR="0015614B" w:rsidRPr="004149FE" w:rsidRDefault="0015614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36,88</w:t>
            </w:r>
          </w:p>
        </w:tc>
        <w:tc>
          <w:tcPr>
            <w:tcW w:w="1916"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44,38</w:t>
            </w:r>
          </w:p>
        </w:tc>
      </w:tr>
      <w:tr w:rsidR="0015614B" w:rsidRPr="004149FE" w:rsidTr="0015614B">
        <w:trPr>
          <w:trHeight w:val="300"/>
          <w:jc w:val="center"/>
        </w:trPr>
        <w:tc>
          <w:tcPr>
            <w:tcW w:w="2067" w:type="dxa"/>
            <w:shd w:val="clear" w:color="auto" w:fill="B6DDE8" w:themeFill="accent5" w:themeFillTint="66"/>
            <w:noWrap/>
            <w:vAlign w:val="center"/>
            <w:hideMark/>
          </w:tcPr>
          <w:p w:rsidR="0015614B" w:rsidRPr="004149FE" w:rsidRDefault="0015614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25,12</w:t>
            </w:r>
          </w:p>
        </w:tc>
        <w:tc>
          <w:tcPr>
            <w:tcW w:w="1916"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26,63</w:t>
            </w:r>
          </w:p>
        </w:tc>
      </w:tr>
      <w:tr w:rsidR="0015614B" w:rsidRPr="004149FE" w:rsidTr="0015614B">
        <w:trPr>
          <w:trHeight w:val="300"/>
          <w:jc w:val="center"/>
        </w:trPr>
        <w:tc>
          <w:tcPr>
            <w:tcW w:w="2067" w:type="dxa"/>
            <w:shd w:val="clear" w:color="auto" w:fill="B6DDE8" w:themeFill="accent5" w:themeFillTint="66"/>
            <w:noWrap/>
            <w:vAlign w:val="center"/>
            <w:hideMark/>
          </w:tcPr>
          <w:p w:rsidR="0015614B" w:rsidRPr="004149FE" w:rsidRDefault="0015614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25,00</w:t>
            </w:r>
          </w:p>
        </w:tc>
        <w:tc>
          <w:tcPr>
            <w:tcW w:w="1916"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37,50</w:t>
            </w:r>
          </w:p>
        </w:tc>
      </w:tr>
      <w:tr w:rsidR="0015614B" w:rsidRPr="004149FE" w:rsidTr="0015614B">
        <w:trPr>
          <w:trHeight w:val="300"/>
          <w:jc w:val="center"/>
        </w:trPr>
        <w:tc>
          <w:tcPr>
            <w:tcW w:w="2067" w:type="dxa"/>
            <w:shd w:val="clear" w:color="auto" w:fill="B6DDE8" w:themeFill="accent5" w:themeFillTint="66"/>
            <w:noWrap/>
            <w:vAlign w:val="center"/>
            <w:hideMark/>
          </w:tcPr>
          <w:p w:rsidR="0015614B" w:rsidRPr="004149FE" w:rsidRDefault="0015614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95,00</w:t>
            </w:r>
          </w:p>
        </w:tc>
        <w:tc>
          <w:tcPr>
            <w:tcW w:w="1916"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15614B" w:rsidRPr="004149FE" w:rsidTr="0015614B">
        <w:trPr>
          <w:trHeight w:val="300"/>
          <w:jc w:val="center"/>
        </w:trPr>
        <w:tc>
          <w:tcPr>
            <w:tcW w:w="2067" w:type="dxa"/>
            <w:shd w:val="clear" w:color="auto" w:fill="B6DDE8" w:themeFill="accent5" w:themeFillTint="66"/>
            <w:noWrap/>
            <w:vAlign w:val="center"/>
            <w:hideMark/>
          </w:tcPr>
          <w:p w:rsidR="0015614B" w:rsidRPr="004149FE" w:rsidRDefault="0015614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w:t>
            </w:r>
          </w:p>
        </w:tc>
        <w:tc>
          <w:tcPr>
            <w:tcW w:w="1916" w:type="dxa"/>
            <w:noWrap/>
            <w:vAlign w:val="center"/>
            <w:hideMark/>
          </w:tcPr>
          <w:p w:rsidR="0015614B" w:rsidRPr="004149FE" w:rsidRDefault="0015614B" w:rsidP="0015614B">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15,00</w:t>
            </w:r>
          </w:p>
        </w:tc>
      </w:tr>
      <w:tr w:rsidR="0015614B" w:rsidRPr="004149FE" w:rsidTr="00A94EF6">
        <w:trPr>
          <w:trHeight w:val="300"/>
          <w:jc w:val="center"/>
        </w:trPr>
        <w:tc>
          <w:tcPr>
            <w:tcW w:w="2067" w:type="dxa"/>
            <w:shd w:val="clear" w:color="auto" w:fill="B6DDE8" w:themeFill="accent5" w:themeFillTint="66"/>
            <w:noWrap/>
            <w:vAlign w:val="center"/>
            <w:hideMark/>
          </w:tcPr>
          <w:p w:rsidR="0015614B" w:rsidRPr="004149FE" w:rsidRDefault="0015614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15614B" w:rsidRPr="004149FE" w:rsidRDefault="0015614B"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0,11</w:t>
            </w:r>
          </w:p>
        </w:tc>
      </w:tr>
      <w:tr w:rsidR="0015614B" w:rsidRPr="004149FE" w:rsidTr="00A94EF6">
        <w:trPr>
          <w:trHeight w:val="300"/>
          <w:jc w:val="center"/>
        </w:trPr>
        <w:tc>
          <w:tcPr>
            <w:tcW w:w="2067" w:type="dxa"/>
            <w:shd w:val="clear" w:color="auto" w:fill="B6DDE8" w:themeFill="accent5" w:themeFillTint="66"/>
            <w:noWrap/>
            <w:vAlign w:val="center"/>
            <w:hideMark/>
          </w:tcPr>
          <w:p w:rsidR="0015614B" w:rsidRPr="004149FE" w:rsidRDefault="0015614B"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15614B" w:rsidRPr="004149FE" w:rsidRDefault="0015614B"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15614B" w:rsidRPr="004149FE" w:rsidRDefault="0015614B" w:rsidP="0015614B">
      <w:pPr>
        <w:rPr>
          <w:rFonts w:ascii="Times New Roman" w:eastAsia="Times New Roman" w:hAnsi="Times New Roman" w:cs="Times New Roman"/>
          <w:b/>
          <w:sz w:val="24"/>
          <w:szCs w:val="24"/>
          <w:u w:val="single"/>
        </w:rPr>
      </w:pPr>
    </w:p>
    <w:p w:rsidR="00D95AA7" w:rsidRPr="004149FE" w:rsidRDefault="00DC4C9C" w:rsidP="00264509">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0400F03E" wp14:editId="330D1E91">
            <wp:extent cx="4572000" cy="2752725"/>
            <wp:effectExtent l="0" t="0" r="19050" b="9525"/>
            <wp:docPr id="51" name="Graf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95AA7" w:rsidRPr="004149FE" w:rsidRDefault="00D95AA7" w:rsidP="0015614B">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1</w:t>
      </w:r>
      <w:r w:rsidRPr="004149FE">
        <w:rPr>
          <w:rFonts w:ascii="Times New Roman" w:eastAsia="Times New Roman" w:hAnsi="Times New Roman" w:cs="Times New Roman"/>
          <w:sz w:val="24"/>
          <w:szCs w:val="24"/>
        </w:rPr>
        <w:t>: Graf hodnocení škály „celkové zdraví“ pacienty s CHSL</w:t>
      </w:r>
    </w:p>
    <w:p w:rsidR="0015614B" w:rsidRPr="004149FE" w:rsidRDefault="0015614B" w:rsidP="0015614B">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br w:type="page"/>
      </w:r>
    </w:p>
    <w:p w:rsidR="00F63911" w:rsidRPr="004149FE" w:rsidRDefault="00F63911" w:rsidP="00503B89">
      <w:pPr>
        <w:pStyle w:val="TEXTOVO"/>
        <w:ind w:left="360" w:firstLine="0"/>
        <w:jc w:val="center"/>
        <w:rPr>
          <w:b/>
        </w:rPr>
      </w:pPr>
      <w:r w:rsidRPr="004149FE">
        <w:rPr>
          <w:b/>
        </w:rPr>
        <w:lastRenderedPageBreak/>
        <w:t>Hodnocení emocionální pohod</w:t>
      </w:r>
      <w:r w:rsidR="008508CE" w:rsidRPr="004149FE">
        <w:rPr>
          <w:b/>
        </w:rPr>
        <w:t>y</w:t>
      </w:r>
      <w:r w:rsidRPr="004149FE">
        <w:rPr>
          <w:b/>
        </w:rPr>
        <w:t xml:space="preserve"> u pacientů s CHSL</w:t>
      </w:r>
    </w:p>
    <w:p w:rsidR="00F63911" w:rsidRPr="004149FE" w:rsidRDefault="00F63911" w:rsidP="00F63911">
      <w:pPr>
        <w:pStyle w:val="TEXTOVO"/>
        <w:ind w:firstLine="0"/>
      </w:pPr>
    </w:p>
    <w:p w:rsidR="00F63911" w:rsidRPr="004149FE" w:rsidRDefault="00A91739" w:rsidP="00F63911">
      <w:pPr>
        <w:pStyle w:val="TEXTOVO"/>
      </w:pPr>
      <w:r w:rsidRPr="004149FE">
        <w:t xml:space="preserve">Před zahájením RHB programu respondenti zhodnotili </w:t>
      </w:r>
      <w:r w:rsidR="00F63911" w:rsidRPr="004149FE">
        <w:t>emocionální pohod</w:t>
      </w:r>
      <w:r w:rsidRPr="004149FE">
        <w:t xml:space="preserve">u na 72,0 </w:t>
      </w:r>
      <w:r w:rsidR="0011614B">
        <w:br/>
      </w:r>
      <w:r w:rsidRPr="004149FE">
        <w:t xml:space="preserve">± 14,42. Po </w:t>
      </w:r>
      <w:r w:rsidR="00F63911" w:rsidRPr="004149FE">
        <w:t xml:space="preserve">dvaceti týdnech tréninku </w:t>
      </w:r>
      <w:r w:rsidRPr="004149FE">
        <w:t xml:space="preserve">se hodnocení zvýšilo na průměrných </w:t>
      </w:r>
      <w:r w:rsidR="00F63911" w:rsidRPr="004149FE">
        <w:t xml:space="preserve">77,5 ± 9,79. </w:t>
      </w:r>
      <w:r w:rsidRPr="004149FE">
        <w:t xml:space="preserve">Došlo ke zvýšení </w:t>
      </w:r>
      <w:r w:rsidR="00F63911" w:rsidRPr="004149FE">
        <w:t>o 5,5</w:t>
      </w:r>
      <w:r w:rsidRPr="004149FE">
        <w:t xml:space="preserve"> bodů, tedy</w:t>
      </w:r>
      <w:r w:rsidR="00F63911" w:rsidRPr="004149FE">
        <w:t xml:space="preserve"> 7,64 % původní hodnoty. </w:t>
      </w:r>
      <w:r w:rsidR="008508CE" w:rsidRPr="004149FE">
        <w:t>Obrázek č. 2</w:t>
      </w:r>
      <w:r w:rsidR="00F03830">
        <w:t>2</w:t>
      </w:r>
      <w:r w:rsidR="008508CE" w:rsidRPr="004149FE">
        <w:t xml:space="preserve"> a t</w:t>
      </w:r>
      <w:r w:rsidR="00F63911" w:rsidRPr="004149FE">
        <w:t xml:space="preserve">abulka č. </w:t>
      </w:r>
      <w:r w:rsidR="00474A28" w:rsidRPr="004149FE">
        <w:t>2</w:t>
      </w:r>
      <w:r w:rsidR="00BE2411" w:rsidRPr="004149FE">
        <w:t>8</w:t>
      </w:r>
      <w:r w:rsidR="00F63911" w:rsidRPr="004149FE">
        <w:t xml:space="preserve"> </w:t>
      </w:r>
      <w:r w:rsidRPr="004149FE">
        <w:t xml:space="preserve">prezentují </w:t>
      </w:r>
      <w:r w:rsidR="00F63911" w:rsidRPr="004149FE">
        <w:t>dosažené výsledky. Rozdíl podle Wilcoxonova testu při hladině významnosti α</w:t>
      </w:r>
      <w:r w:rsidR="0022376D" w:rsidRPr="004149FE">
        <w:t xml:space="preserve"> </w:t>
      </w:r>
      <w:r w:rsidR="00F63911" w:rsidRPr="004149FE">
        <w:t>=</w:t>
      </w:r>
      <w:r w:rsidR="0022376D" w:rsidRPr="004149FE">
        <w:t xml:space="preserve"> </w:t>
      </w:r>
      <w:r w:rsidR="00F63911" w:rsidRPr="004149FE">
        <w:t xml:space="preserve">0,05 </w:t>
      </w:r>
      <w:r w:rsidR="00932065">
        <w:t>byl</w:t>
      </w:r>
      <w:r w:rsidR="00F63911" w:rsidRPr="004149FE">
        <w:t xml:space="preserve"> </w:t>
      </w:r>
      <w:r w:rsidR="00F63911" w:rsidRPr="004149FE">
        <w:rPr>
          <w:b/>
        </w:rPr>
        <w:t>statisticky významný</w:t>
      </w:r>
      <w:r w:rsidR="00F63911" w:rsidRPr="004149FE">
        <w:t xml:space="preserve"> (p</w:t>
      </w:r>
      <w:r w:rsidR="0022376D" w:rsidRPr="004149FE">
        <w:t xml:space="preserve"> </w:t>
      </w:r>
      <w:r w:rsidR="00F63911" w:rsidRPr="004149FE">
        <w:t>=</w:t>
      </w:r>
      <w:r w:rsidR="0022376D" w:rsidRPr="004149FE">
        <w:t xml:space="preserve"> </w:t>
      </w:r>
      <w:r w:rsidR="00F63911" w:rsidRPr="004149FE">
        <w:t xml:space="preserve">0,04). </w:t>
      </w:r>
    </w:p>
    <w:p w:rsidR="00F63911" w:rsidRPr="004149FE" w:rsidRDefault="00F63911" w:rsidP="00F63911">
      <w:pPr>
        <w:pStyle w:val="TEXTOVO"/>
      </w:pPr>
    </w:p>
    <w:p w:rsidR="00F63911" w:rsidRPr="004149FE" w:rsidRDefault="00F63911" w:rsidP="00F63911">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w:t>
      </w:r>
      <w:r w:rsidR="00474A28" w:rsidRPr="004149FE">
        <w:rPr>
          <w:rFonts w:ascii="Times New Roman" w:eastAsia="Times New Roman" w:hAnsi="Times New Roman" w:cs="Times New Roman"/>
          <w:sz w:val="24"/>
          <w:szCs w:val="24"/>
        </w:rPr>
        <w:t>2</w:t>
      </w:r>
      <w:r w:rsidR="00BE2411" w:rsidRPr="004149FE">
        <w:rPr>
          <w:rFonts w:ascii="Times New Roman" w:eastAsia="Times New Roman" w:hAnsi="Times New Roman" w:cs="Times New Roman"/>
          <w:sz w:val="24"/>
          <w:szCs w:val="24"/>
        </w:rPr>
        <w:t>8</w:t>
      </w:r>
      <w:r w:rsidRPr="004149FE">
        <w:rPr>
          <w:rFonts w:ascii="Times New Roman" w:eastAsia="Times New Roman" w:hAnsi="Times New Roman" w:cs="Times New Roman"/>
          <w:sz w:val="24"/>
          <w:szCs w:val="24"/>
        </w:rPr>
        <w:t xml:space="preserve">: Hodnocení škály „emocionální pohoda“ pacienty s CHSL ve vstupním </w:t>
      </w:r>
      <w:r w:rsidR="00AC3E8C">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F63911" w:rsidRPr="004149FE" w:rsidTr="000F149E">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F63911" w:rsidRPr="004149FE" w:rsidRDefault="00F63911" w:rsidP="000F149E">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„emocionální pohoda“</w:t>
            </w:r>
          </w:p>
        </w:tc>
      </w:tr>
      <w:tr w:rsidR="00F63911" w:rsidRPr="004149FE" w:rsidTr="000F149E">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72,00</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77,50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14,42</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9,79</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78,00</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78,00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88,00</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88,00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48,00</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64,00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0,04</w:t>
            </w:r>
            <w:r w:rsidR="00642104" w:rsidRPr="004149FE">
              <w:rPr>
                <w:rFonts w:ascii="Times New Roman" w:eastAsia="Times New Roman" w:hAnsi="Times New Roman" w:cs="Times New Roman"/>
                <w:b/>
                <w:color w:val="000000"/>
                <w:sz w:val="24"/>
                <w:szCs w:val="24"/>
              </w:rPr>
              <w:t xml:space="preserve"> *</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F63911" w:rsidRPr="004149FE" w:rsidRDefault="00F63911" w:rsidP="00F63911">
      <w:pPr>
        <w:rPr>
          <w:rFonts w:ascii="Times New Roman" w:eastAsia="Times New Roman" w:hAnsi="Times New Roman" w:cs="Times New Roman"/>
          <w:b/>
          <w:sz w:val="24"/>
          <w:szCs w:val="24"/>
          <w:u w:val="single"/>
        </w:rPr>
      </w:pPr>
    </w:p>
    <w:p w:rsidR="008508CE" w:rsidRPr="004149FE" w:rsidRDefault="004E7654" w:rsidP="002E643F">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195A6251" wp14:editId="3B7A7566">
            <wp:extent cx="4572000" cy="2752725"/>
            <wp:effectExtent l="0" t="0" r="19050" b="9525"/>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508CE" w:rsidRPr="004149FE" w:rsidRDefault="008508CE">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2</w:t>
      </w:r>
      <w:r w:rsidRPr="004149FE">
        <w:rPr>
          <w:rFonts w:ascii="Times New Roman" w:eastAsia="Times New Roman" w:hAnsi="Times New Roman" w:cs="Times New Roman"/>
          <w:sz w:val="24"/>
          <w:szCs w:val="24"/>
        </w:rPr>
        <w:t>: Graf hodnocení škály „emocionální pohoda“ pacienty s CHSL</w:t>
      </w:r>
      <w:r w:rsidRPr="004149FE">
        <w:rPr>
          <w:rFonts w:ascii="Times New Roman" w:eastAsia="Times New Roman" w:hAnsi="Times New Roman" w:cs="Times New Roman"/>
          <w:sz w:val="24"/>
          <w:szCs w:val="24"/>
        </w:rPr>
        <w:br w:type="page"/>
      </w:r>
    </w:p>
    <w:p w:rsidR="00F63911" w:rsidRPr="004149FE" w:rsidRDefault="00F63911" w:rsidP="00503B89">
      <w:pPr>
        <w:pStyle w:val="TEXTOVO"/>
        <w:ind w:left="360" w:firstLine="0"/>
        <w:jc w:val="center"/>
        <w:rPr>
          <w:b/>
        </w:rPr>
      </w:pPr>
      <w:r w:rsidRPr="004149FE">
        <w:rPr>
          <w:b/>
        </w:rPr>
        <w:lastRenderedPageBreak/>
        <w:t>Hodnocení role omezené emocionálními problémy u pacientů s CHSL</w:t>
      </w:r>
    </w:p>
    <w:p w:rsidR="00F63911" w:rsidRPr="004149FE" w:rsidRDefault="00F63911" w:rsidP="00F63911">
      <w:pPr>
        <w:pStyle w:val="TEXTOVO"/>
        <w:ind w:firstLine="0"/>
      </w:pPr>
    </w:p>
    <w:p w:rsidR="00F63911" w:rsidRPr="004149FE" w:rsidRDefault="00A91739" w:rsidP="00F63911">
      <w:pPr>
        <w:pStyle w:val="TEXTOVO"/>
      </w:pPr>
      <w:r w:rsidRPr="004149FE">
        <w:t>Před zahájením intradialyzační RHB</w:t>
      </w:r>
      <w:r w:rsidR="00F63911" w:rsidRPr="004149FE">
        <w:t xml:space="preserve"> škála „role omezené emocionálními problémy“ byla pacienty ohodnocena na 83,33 ± 28,87. Po dvacetitýd</w:t>
      </w:r>
      <w:r w:rsidR="007837A3" w:rsidRPr="004149FE">
        <w:t>e</w:t>
      </w:r>
      <w:r w:rsidRPr="004149FE">
        <w:t>nním</w:t>
      </w:r>
      <w:r w:rsidR="00F63911" w:rsidRPr="004149FE">
        <w:t xml:space="preserve"> intradialyzační</w:t>
      </w:r>
      <w:r w:rsidRPr="004149FE">
        <w:t xml:space="preserve">m </w:t>
      </w:r>
      <w:r w:rsidR="00F63911" w:rsidRPr="004149FE">
        <w:t xml:space="preserve">tréninku </w:t>
      </w:r>
      <w:r w:rsidR="007837A3" w:rsidRPr="004149FE">
        <w:t>dotazovaní</w:t>
      </w:r>
      <w:r w:rsidR="00F63911" w:rsidRPr="004149FE">
        <w:t xml:space="preserve"> škálu</w:t>
      </w:r>
      <w:r w:rsidR="007837A3" w:rsidRPr="004149FE">
        <w:t xml:space="preserve"> přehodnotili</w:t>
      </w:r>
      <w:r w:rsidR="00F63911" w:rsidRPr="004149FE">
        <w:t xml:space="preserve"> na 95,83 ± 11,02. </w:t>
      </w:r>
      <w:r w:rsidR="007837A3" w:rsidRPr="004149FE">
        <w:t>Došlo ke zvýšení</w:t>
      </w:r>
      <w:r w:rsidR="00F63911" w:rsidRPr="004149FE">
        <w:t xml:space="preserve"> o 12,5, </w:t>
      </w:r>
      <w:r w:rsidR="007837A3" w:rsidRPr="004149FE">
        <w:t xml:space="preserve">to </w:t>
      </w:r>
      <w:r w:rsidR="00F63911" w:rsidRPr="004149FE">
        <w:t>je 15 % původní hodnoty. Tabulka č. 2</w:t>
      </w:r>
      <w:r w:rsidR="00BE2411" w:rsidRPr="004149FE">
        <w:t>9</w:t>
      </w:r>
      <w:r w:rsidR="00F63911" w:rsidRPr="004149FE">
        <w:t xml:space="preserve"> </w:t>
      </w:r>
      <w:r w:rsidR="00F43ADA" w:rsidRPr="004149FE">
        <w:t>a obrázek č. 2</w:t>
      </w:r>
      <w:r w:rsidR="00F03830">
        <w:t>3</w:t>
      </w:r>
      <w:r w:rsidR="00F43ADA" w:rsidRPr="004149FE">
        <w:t xml:space="preserve"> </w:t>
      </w:r>
      <w:r w:rsidR="007837A3" w:rsidRPr="004149FE">
        <w:t>zobrazují</w:t>
      </w:r>
      <w:r w:rsidR="00F63911" w:rsidRPr="004149FE">
        <w:t xml:space="preserve"> výsledky. Rozdíl ve vstupním </w:t>
      </w:r>
      <w:r w:rsidR="00AC3E8C">
        <w:br/>
      </w:r>
      <w:r w:rsidR="00F63911" w:rsidRPr="004149FE">
        <w:t>a výstupním vyšetření podle Wilcoxonova testu při hladině významnosti α</w:t>
      </w:r>
      <w:r w:rsidR="0022376D" w:rsidRPr="004149FE">
        <w:t xml:space="preserve"> </w:t>
      </w:r>
      <w:r w:rsidR="00F63911" w:rsidRPr="004149FE">
        <w:t>=</w:t>
      </w:r>
      <w:r w:rsidR="0022376D" w:rsidRPr="004149FE">
        <w:t xml:space="preserve"> </w:t>
      </w:r>
      <w:r w:rsidR="00F63911" w:rsidRPr="004149FE">
        <w:t xml:space="preserve">0,05 </w:t>
      </w:r>
      <w:r w:rsidR="00932065">
        <w:t>byl</w:t>
      </w:r>
      <w:r w:rsidR="00F63911" w:rsidRPr="004149FE">
        <w:t xml:space="preserve"> </w:t>
      </w:r>
      <w:r w:rsidR="00F63911" w:rsidRPr="004149FE">
        <w:rPr>
          <w:b/>
        </w:rPr>
        <w:t>statisticky nevýznamný</w:t>
      </w:r>
      <w:r w:rsidR="00F63911" w:rsidRPr="004149FE">
        <w:t xml:space="preserve"> (p</w:t>
      </w:r>
      <w:r w:rsidR="0022376D" w:rsidRPr="004149FE">
        <w:t xml:space="preserve"> </w:t>
      </w:r>
      <w:r w:rsidR="00F63911" w:rsidRPr="004149FE">
        <w:t>=</w:t>
      </w:r>
      <w:r w:rsidR="0022376D" w:rsidRPr="004149FE">
        <w:t xml:space="preserve"> </w:t>
      </w:r>
      <w:r w:rsidR="00F63911" w:rsidRPr="004149FE">
        <w:t xml:space="preserve">0,29). </w:t>
      </w:r>
    </w:p>
    <w:p w:rsidR="00F63911" w:rsidRPr="004149FE" w:rsidRDefault="00F63911" w:rsidP="00F63911">
      <w:pPr>
        <w:pStyle w:val="TEXTOVO"/>
      </w:pPr>
    </w:p>
    <w:p w:rsidR="00F63911" w:rsidRPr="004149FE" w:rsidRDefault="00F63911" w:rsidP="00F63911">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2</w:t>
      </w:r>
      <w:r w:rsidR="00BE2411" w:rsidRPr="004149FE">
        <w:rPr>
          <w:rFonts w:ascii="Times New Roman" w:eastAsia="Times New Roman" w:hAnsi="Times New Roman" w:cs="Times New Roman"/>
          <w:sz w:val="24"/>
          <w:szCs w:val="24"/>
        </w:rPr>
        <w:t>9</w:t>
      </w:r>
      <w:r w:rsidRPr="004149FE">
        <w:rPr>
          <w:rFonts w:ascii="Times New Roman" w:eastAsia="Times New Roman" w:hAnsi="Times New Roman" w:cs="Times New Roman"/>
          <w:sz w:val="24"/>
          <w:szCs w:val="24"/>
        </w:rPr>
        <w:t>: Hodnocení škály „role omezené emocionálními problémy“ pacienty s CHSL ve vstupním a výstupním vyšetření</w:t>
      </w:r>
    </w:p>
    <w:tbl>
      <w:tblPr>
        <w:tblStyle w:val="Mkatabulky"/>
        <w:tblW w:w="7127" w:type="dxa"/>
        <w:jc w:val="center"/>
        <w:tblLook w:val="04A0" w:firstRow="1" w:lastRow="0" w:firstColumn="1" w:lastColumn="0" w:noHBand="0" w:noVBand="1"/>
      </w:tblPr>
      <w:tblGrid>
        <w:gridCol w:w="2067"/>
        <w:gridCol w:w="2491"/>
        <w:gridCol w:w="2569"/>
      </w:tblGrid>
      <w:tr w:rsidR="00F63911" w:rsidRPr="004149FE" w:rsidTr="00F43ADA">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F63911" w:rsidRPr="004149FE" w:rsidRDefault="00F63911" w:rsidP="000F149E">
            <w:pPr>
              <w:jc w:val="center"/>
              <w:rPr>
                <w:rFonts w:ascii="Times New Roman" w:eastAsia="Times New Roman" w:hAnsi="Times New Roman" w:cs="Times New Roman"/>
                <w:color w:val="000000"/>
                <w:sz w:val="24"/>
                <w:szCs w:val="24"/>
              </w:rPr>
            </w:pPr>
          </w:p>
        </w:tc>
        <w:tc>
          <w:tcPr>
            <w:tcW w:w="5060" w:type="dxa"/>
            <w:gridSpan w:val="2"/>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„role omezené emocionálními problémy“</w:t>
            </w:r>
          </w:p>
        </w:tc>
      </w:tr>
      <w:tr w:rsidR="00F63911" w:rsidRPr="004149FE" w:rsidTr="00F43ADA">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p>
        </w:tc>
        <w:tc>
          <w:tcPr>
            <w:tcW w:w="2491" w:type="dxa"/>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2569" w:type="dxa"/>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F63911" w:rsidRPr="004149FE" w:rsidTr="00F43ADA">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491"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83,33</w:t>
            </w:r>
          </w:p>
        </w:tc>
        <w:tc>
          <w:tcPr>
            <w:tcW w:w="256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95,83</w:t>
            </w:r>
          </w:p>
        </w:tc>
      </w:tr>
      <w:tr w:rsidR="00F63911" w:rsidRPr="004149FE" w:rsidTr="00F43ADA">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491"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28,87</w:t>
            </w:r>
          </w:p>
        </w:tc>
        <w:tc>
          <w:tcPr>
            <w:tcW w:w="256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11,02</w:t>
            </w:r>
          </w:p>
        </w:tc>
      </w:tr>
      <w:tr w:rsidR="00F63911" w:rsidRPr="004149FE" w:rsidTr="00F43ADA">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491"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256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F63911" w:rsidRPr="004149FE" w:rsidTr="00F43ADA">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491"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256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F63911" w:rsidRPr="004149FE" w:rsidTr="00F43ADA">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491"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33,33</w:t>
            </w:r>
          </w:p>
        </w:tc>
        <w:tc>
          <w:tcPr>
            <w:tcW w:w="256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66,67</w:t>
            </w:r>
          </w:p>
        </w:tc>
      </w:tr>
      <w:tr w:rsidR="00F63911" w:rsidRPr="004149FE" w:rsidTr="00F43ADA">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5060" w:type="dxa"/>
            <w:gridSpan w:val="2"/>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0,29</w:t>
            </w:r>
          </w:p>
        </w:tc>
      </w:tr>
      <w:tr w:rsidR="00F63911" w:rsidRPr="004149FE" w:rsidTr="00F43ADA">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5060" w:type="dxa"/>
            <w:gridSpan w:val="2"/>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NE</w:t>
            </w:r>
          </w:p>
        </w:tc>
      </w:tr>
    </w:tbl>
    <w:p w:rsidR="00C642DE" w:rsidRPr="004C6B92" w:rsidRDefault="00C642DE" w:rsidP="00C642DE">
      <w:pPr>
        <w:rPr>
          <w:rFonts w:ascii="Times New Roman" w:eastAsia="Times New Roman" w:hAnsi="Times New Roman" w:cs="Times New Roman"/>
          <w:sz w:val="20"/>
          <w:szCs w:val="20"/>
        </w:rPr>
      </w:pPr>
      <w:r w:rsidRPr="004C6B92">
        <w:rPr>
          <w:rFonts w:ascii="Times New Roman" w:eastAsia="Times New Roman" w:hAnsi="Times New Roman" w:cs="Times New Roman"/>
          <w:sz w:val="20"/>
          <w:szCs w:val="20"/>
        </w:rPr>
        <w:t>Vysvětlivky: SD – směrodatná odchylka</w:t>
      </w:r>
    </w:p>
    <w:p w:rsidR="00F63911" w:rsidRPr="004149FE" w:rsidRDefault="00F63911" w:rsidP="00F63911">
      <w:pPr>
        <w:rPr>
          <w:rFonts w:ascii="Times New Roman" w:eastAsia="Times New Roman" w:hAnsi="Times New Roman" w:cs="Times New Roman"/>
          <w:b/>
          <w:sz w:val="24"/>
          <w:szCs w:val="24"/>
          <w:u w:val="single"/>
        </w:rPr>
      </w:pPr>
    </w:p>
    <w:p w:rsidR="00F43ADA" w:rsidRPr="004149FE" w:rsidRDefault="004A4AE7" w:rsidP="00F43ADA">
      <w:pPr>
        <w:jc w:val="center"/>
        <w:rPr>
          <w:rFonts w:ascii="Times New Roman" w:eastAsia="Times New Roman" w:hAnsi="Times New Roman" w:cs="Times New Roman"/>
          <w:sz w:val="24"/>
          <w:szCs w:val="24"/>
        </w:rPr>
      </w:pPr>
      <w:r w:rsidRPr="004149FE">
        <w:rPr>
          <w:rFonts w:ascii="Times New Roman" w:hAnsi="Times New Roman" w:cs="Times New Roman"/>
          <w:noProof/>
          <w:sz w:val="24"/>
          <w:szCs w:val="24"/>
        </w:rPr>
        <w:drawing>
          <wp:inline distT="0" distB="0" distL="0" distR="0" wp14:anchorId="63F697D4" wp14:editId="062B8EB0">
            <wp:extent cx="4572000" cy="2752725"/>
            <wp:effectExtent l="0" t="0" r="19050" b="9525"/>
            <wp:docPr id="53" name="Graf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43ADA" w:rsidRPr="004149FE" w:rsidRDefault="00F43ADA" w:rsidP="00F63911">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3</w:t>
      </w:r>
      <w:r w:rsidRPr="004149FE">
        <w:rPr>
          <w:rFonts w:ascii="Times New Roman" w:eastAsia="Times New Roman" w:hAnsi="Times New Roman" w:cs="Times New Roman"/>
          <w:sz w:val="24"/>
          <w:szCs w:val="24"/>
        </w:rPr>
        <w:t xml:space="preserve">: Graf hodnocení škály „role omezené emocionálními problémy“ u pacientů </w:t>
      </w:r>
      <w:r w:rsidR="0011614B">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s CHSL</w:t>
      </w:r>
    </w:p>
    <w:p w:rsidR="00442E1D" w:rsidRPr="004149FE" w:rsidRDefault="00442E1D" w:rsidP="00503B89">
      <w:pPr>
        <w:pStyle w:val="TEXTOVO"/>
        <w:ind w:left="360" w:firstLine="0"/>
        <w:jc w:val="center"/>
        <w:rPr>
          <w:b/>
        </w:rPr>
      </w:pPr>
      <w:r w:rsidRPr="004149FE">
        <w:rPr>
          <w:b/>
        </w:rPr>
        <w:lastRenderedPageBreak/>
        <w:t xml:space="preserve">Hodnocení </w:t>
      </w:r>
      <w:r w:rsidR="005E0221" w:rsidRPr="004149FE">
        <w:rPr>
          <w:b/>
        </w:rPr>
        <w:t>sociální</w:t>
      </w:r>
      <w:r w:rsidR="00804EEA" w:rsidRPr="004149FE">
        <w:rPr>
          <w:b/>
        </w:rPr>
        <w:t>ch</w:t>
      </w:r>
      <w:r w:rsidR="005E0221" w:rsidRPr="004149FE">
        <w:rPr>
          <w:b/>
        </w:rPr>
        <w:t xml:space="preserve"> funkc</w:t>
      </w:r>
      <w:r w:rsidR="00804EEA" w:rsidRPr="004149FE">
        <w:rPr>
          <w:b/>
        </w:rPr>
        <w:t>í</w:t>
      </w:r>
      <w:r w:rsidRPr="004149FE">
        <w:rPr>
          <w:b/>
        </w:rPr>
        <w:t xml:space="preserve"> u pacientů s CHSL</w:t>
      </w:r>
    </w:p>
    <w:p w:rsidR="00442E1D" w:rsidRPr="004149FE" w:rsidRDefault="00442E1D" w:rsidP="00442E1D">
      <w:pPr>
        <w:pStyle w:val="TEXTOVO"/>
        <w:ind w:firstLine="0"/>
      </w:pPr>
    </w:p>
    <w:p w:rsidR="00442E1D" w:rsidRPr="004149FE" w:rsidRDefault="00804EEA" w:rsidP="00442E1D">
      <w:pPr>
        <w:pStyle w:val="TEXTOVO"/>
      </w:pPr>
      <w:r w:rsidRPr="004149FE">
        <w:t>Š</w:t>
      </w:r>
      <w:r w:rsidR="00442E1D" w:rsidRPr="004149FE">
        <w:t>kála „</w:t>
      </w:r>
      <w:r w:rsidR="005E0221" w:rsidRPr="004149FE">
        <w:t>sociální funkce</w:t>
      </w:r>
      <w:r w:rsidR="00442E1D" w:rsidRPr="004149FE">
        <w:t xml:space="preserve">“ byla </w:t>
      </w:r>
      <w:r w:rsidRPr="004149FE">
        <w:t>respondenty ve vstupním dotazníku</w:t>
      </w:r>
      <w:r w:rsidR="00442E1D" w:rsidRPr="004149FE">
        <w:t xml:space="preserve"> ohodnocena </w:t>
      </w:r>
      <w:r w:rsidR="009B21F9">
        <w:t xml:space="preserve">v průměru </w:t>
      </w:r>
      <w:r w:rsidR="00442E1D" w:rsidRPr="004149FE">
        <w:t xml:space="preserve">na </w:t>
      </w:r>
      <w:r w:rsidR="00E90292" w:rsidRPr="004149FE">
        <w:t>68,75</w:t>
      </w:r>
      <w:r w:rsidR="00442E1D" w:rsidRPr="004149FE">
        <w:t xml:space="preserve"> ± </w:t>
      </w:r>
      <w:r w:rsidR="00E90292" w:rsidRPr="004149FE">
        <w:t>16,54</w:t>
      </w:r>
      <w:r w:rsidR="00442E1D" w:rsidRPr="004149FE">
        <w:t xml:space="preserve">. Po </w:t>
      </w:r>
      <w:r w:rsidRPr="004149FE">
        <w:t>absolvování tréninkového programu</w:t>
      </w:r>
      <w:r w:rsidR="00442E1D" w:rsidRPr="004149FE">
        <w:t xml:space="preserve"> </w:t>
      </w:r>
      <w:r w:rsidRPr="004149FE">
        <w:t xml:space="preserve">se hodnocení škály zvýšilo </w:t>
      </w:r>
      <w:r w:rsidR="00442E1D" w:rsidRPr="004149FE">
        <w:t xml:space="preserve">na </w:t>
      </w:r>
      <w:r w:rsidR="00E90292" w:rsidRPr="004149FE">
        <w:t>81,25</w:t>
      </w:r>
      <w:r w:rsidR="00442E1D" w:rsidRPr="004149FE">
        <w:t xml:space="preserve"> </w:t>
      </w:r>
      <w:r w:rsidR="00AC3E8C">
        <w:br/>
      </w:r>
      <w:r w:rsidR="00442E1D" w:rsidRPr="004149FE">
        <w:t xml:space="preserve">± </w:t>
      </w:r>
      <w:r w:rsidR="00E90292" w:rsidRPr="004149FE">
        <w:t>16,54</w:t>
      </w:r>
      <w:r w:rsidR="00442E1D" w:rsidRPr="004149FE">
        <w:t xml:space="preserve">. </w:t>
      </w:r>
      <w:r w:rsidRPr="004149FE">
        <w:t>Došlo tak k navýšení</w:t>
      </w:r>
      <w:r w:rsidR="00442E1D" w:rsidRPr="004149FE">
        <w:t xml:space="preserve"> o </w:t>
      </w:r>
      <w:r w:rsidR="00E90292" w:rsidRPr="004149FE">
        <w:t>12,5</w:t>
      </w:r>
      <w:r w:rsidR="00442E1D" w:rsidRPr="004149FE">
        <w:t xml:space="preserve">, </w:t>
      </w:r>
      <w:r w:rsidRPr="004149FE">
        <w:t>tedy</w:t>
      </w:r>
      <w:r w:rsidR="00442E1D" w:rsidRPr="004149FE">
        <w:t xml:space="preserve"> </w:t>
      </w:r>
      <w:r w:rsidR="00E90292" w:rsidRPr="004149FE">
        <w:t>18,18</w:t>
      </w:r>
      <w:r w:rsidR="00442E1D" w:rsidRPr="004149FE">
        <w:t xml:space="preserve"> % původní hodnoty. Tabulka č. </w:t>
      </w:r>
      <w:r w:rsidR="00BE2411" w:rsidRPr="004149FE">
        <w:t>30</w:t>
      </w:r>
      <w:r w:rsidR="006C2FB5" w:rsidRPr="004149FE">
        <w:t xml:space="preserve"> </w:t>
      </w:r>
      <w:r w:rsidR="006C3AFA">
        <w:br/>
        <w:t xml:space="preserve">a </w:t>
      </w:r>
      <w:r w:rsidR="006C2FB5" w:rsidRPr="004149FE">
        <w:t>obr. č. 2</w:t>
      </w:r>
      <w:r w:rsidR="00F03830">
        <w:t>4</w:t>
      </w:r>
      <w:r w:rsidR="00442E1D" w:rsidRPr="004149FE">
        <w:t xml:space="preserve"> </w:t>
      </w:r>
      <w:r w:rsidRPr="004149FE">
        <w:t>prezentují</w:t>
      </w:r>
      <w:r w:rsidR="00442E1D" w:rsidRPr="004149FE">
        <w:t xml:space="preserve"> dosažené výsledky. Rozdíl ve vstupním a výstupním vyšetření podle Wilcoxonova testu při hladině významnosti α</w:t>
      </w:r>
      <w:r w:rsidR="0022376D" w:rsidRPr="004149FE">
        <w:t xml:space="preserve"> </w:t>
      </w:r>
      <w:r w:rsidR="00442E1D" w:rsidRPr="004149FE">
        <w:t>=</w:t>
      </w:r>
      <w:r w:rsidR="0022376D" w:rsidRPr="004149FE">
        <w:t xml:space="preserve"> </w:t>
      </w:r>
      <w:r w:rsidR="00932065">
        <w:t>0,05 byl</w:t>
      </w:r>
      <w:r w:rsidR="00442E1D" w:rsidRPr="004149FE">
        <w:t xml:space="preserve"> </w:t>
      </w:r>
      <w:r w:rsidR="00442E1D" w:rsidRPr="004149FE">
        <w:rPr>
          <w:b/>
        </w:rPr>
        <w:t>statisticky významný</w:t>
      </w:r>
      <w:r w:rsidR="00442E1D" w:rsidRPr="004149FE">
        <w:t xml:space="preserve"> (p</w:t>
      </w:r>
      <w:r w:rsidR="0022376D" w:rsidRPr="004149FE">
        <w:t xml:space="preserve"> </w:t>
      </w:r>
      <w:r w:rsidR="00442E1D" w:rsidRPr="004149FE">
        <w:t>=</w:t>
      </w:r>
      <w:r w:rsidR="0022376D" w:rsidRPr="004149FE">
        <w:t xml:space="preserve"> </w:t>
      </w:r>
      <w:r w:rsidR="00442E1D" w:rsidRPr="004149FE">
        <w:t>0,0</w:t>
      </w:r>
      <w:r w:rsidR="00E90292" w:rsidRPr="004149FE">
        <w:t>4</w:t>
      </w:r>
      <w:r w:rsidR="00442E1D" w:rsidRPr="004149FE">
        <w:t xml:space="preserve">). </w:t>
      </w:r>
    </w:p>
    <w:p w:rsidR="00442E1D" w:rsidRPr="004149FE" w:rsidRDefault="00442E1D" w:rsidP="00442E1D">
      <w:pPr>
        <w:pStyle w:val="TEXTOVO"/>
      </w:pPr>
    </w:p>
    <w:p w:rsidR="00442E1D" w:rsidRPr="004149FE" w:rsidRDefault="00442E1D" w:rsidP="00442E1D">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w:t>
      </w:r>
      <w:r w:rsidR="00BE2411" w:rsidRPr="004149FE">
        <w:rPr>
          <w:rFonts w:ascii="Times New Roman" w:eastAsia="Times New Roman" w:hAnsi="Times New Roman" w:cs="Times New Roman"/>
          <w:sz w:val="24"/>
          <w:szCs w:val="24"/>
        </w:rPr>
        <w:t>30</w:t>
      </w:r>
      <w:r w:rsidRPr="004149FE">
        <w:rPr>
          <w:rFonts w:ascii="Times New Roman" w:eastAsia="Times New Roman" w:hAnsi="Times New Roman" w:cs="Times New Roman"/>
          <w:sz w:val="24"/>
          <w:szCs w:val="24"/>
        </w:rPr>
        <w:t>: Hodnocení škály „</w:t>
      </w:r>
      <w:r w:rsidR="005E0221" w:rsidRPr="004149FE">
        <w:rPr>
          <w:rFonts w:ascii="Times New Roman" w:eastAsia="Times New Roman" w:hAnsi="Times New Roman" w:cs="Times New Roman"/>
          <w:sz w:val="24"/>
          <w:szCs w:val="24"/>
        </w:rPr>
        <w:t>sociální funkce</w:t>
      </w:r>
      <w:r w:rsidRPr="004149FE">
        <w:rPr>
          <w:rFonts w:ascii="Times New Roman" w:eastAsia="Times New Roman" w:hAnsi="Times New Roman" w:cs="Times New Roman"/>
          <w:sz w:val="24"/>
          <w:szCs w:val="24"/>
        </w:rPr>
        <w:t>“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442E1D"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442E1D" w:rsidRPr="004149FE" w:rsidRDefault="00442E1D"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442E1D" w:rsidRPr="004149FE" w:rsidRDefault="00442E1D" w:rsidP="005E0221">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w:t>
            </w:r>
            <w:r w:rsidR="005E0221" w:rsidRPr="004149FE">
              <w:rPr>
                <w:rFonts w:ascii="Times New Roman" w:eastAsia="Times New Roman" w:hAnsi="Times New Roman" w:cs="Times New Roman"/>
                <w:b/>
                <w:color w:val="000000"/>
                <w:sz w:val="24"/>
                <w:szCs w:val="24"/>
              </w:rPr>
              <w:t>sociální funkce</w:t>
            </w:r>
            <w:r w:rsidRPr="004149FE">
              <w:rPr>
                <w:rFonts w:ascii="Times New Roman" w:eastAsia="Times New Roman" w:hAnsi="Times New Roman" w:cs="Times New Roman"/>
                <w:b/>
                <w:color w:val="000000"/>
                <w:sz w:val="24"/>
                <w:szCs w:val="24"/>
              </w:rPr>
              <w:t>“</w:t>
            </w:r>
          </w:p>
        </w:tc>
      </w:tr>
      <w:tr w:rsidR="00442E1D"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442E1D" w:rsidRPr="004149FE" w:rsidRDefault="00442E1D"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442E1D" w:rsidRPr="004149FE" w:rsidRDefault="00442E1D"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442E1D" w:rsidRPr="004149FE" w:rsidRDefault="00442E1D"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E90292" w:rsidRPr="004149FE" w:rsidTr="00E90292">
        <w:trPr>
          <w:trHeight w:val="300"/>
          <w:jc w:val="center"/>
        </w:trPr>
        <w:tc>
          <w:tcPr>
            <w:tcW w:w="2067" w:type="dxa"/>
            <w:shd w:val="clear" w:color="auto" w:fill="B6DDE8" w:themeFill="accent5" w:themeFillTint="66"/>
            <w:noWrap/>
            <w:vAlign w:val="center"/>
            <w:hideMark/>
          </w:tcPr>
          <w:p w:rsidR="00E90292" w:rsidRPr="004149FE" w:rsidRDefault="00E90292"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68,75</w:t>
            </w:r>
          </w:p>
        </w:tc>
        <w:tc>
          <w:tcPr>
            <w:tcW w:w="1916"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81,25</w:t>
            </w:r>
          </w:p>
        </w:tc>
      </w:tr>
      <w:tr w:rsidR="00E90292" w:rsidRPr="004149FE" w:rsidTr="00E90292">
        <w:trPr>
          <w:trHeight w:val="300"/>
          <w:jc w:val="center"/>
        </w:trPr>
        <w:tc>
          <w:tcPr>
            <w:tcW w:w="2067" w:type="dxa"/>
            <w:shd w:val="clear" w:color="auto" w:fill="B6DDE8" w:themeFill="accent5" w:themeFillTint="66"/>
            <w:noWrap/>
            <w:vAlign w:val="center"/>
            <w:hideMark/>
          </w:tcPr>
          <w:p w:rsidR="00E90292" w:rsidRPr="004149FE" w:rsidRDefault="00E90292"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16,54</w:t>
            </w:r>
          </w:p>
        </w:tc>
        <w:tc>
          <w:tcPr>
            <w:tcW w:w="1916"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16,54</w:t>
            </w:r>
          </w:p>
        </w:tc>
      </w:tr>
      <w:tr w:rsidR="00E90292" w:rsidRPr="004149FE" w:rsidTr="00E90292">
        <w:trPr>
          <w:trHeight w:val="300"/>
          <w:jc w:val="center"/>
        </w:trPr>
        <w:tc>
          <w:tcPr>
            <w:tcW w:w="2067" w:type="dxa"/>
            <w:shd w:val="clear" w:color="auto" w:fill="B6DDE8" w:themeFill="accent5" w:themeFillTint="66"/>
            <w:noWrap/>
            <w:vAlign w:val="center"/>
            <w:hideMark/>
          </w:tcPr>
          <w:p w:rsidR="00E90292" w:rsidRPr="004149FE" w:rsidRDefault="00E90292"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62,50</w:t>
            </w:r>
          </w:p>
        </w:tc>
        <w:tc>
          <w:tcPr>
            <w:tcW w:w="1916"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81,25</w:t>
            </w:r>
          </w:p>
        </w:tc>
      </w:tr>
      <w:tr w:rsidR="00E90292" w:rsidRPr="004149FE" w:rsidTr="00E90292">
        <w:trPr>
          <w:trHeight w:val="300"/>
          <w:jc w:val="center"/>
        </w:trPr>
        <w:tc>
          <w:tcPr>
            <w:tcW w:w="2067" w:type="dxa"/>
            <w:shd w:val="clear" w:color="auto" w:fill="B6DDE8" w:themeFill="accent5" w:themeFillTint="66"/>
            <w:noWrap/>
            <w:vAlign w:val="center"/>
            <w:hideMark/>
          </w:tcPr>
          <w:p w:rsidR="00E90292" w:rsidRPr="004149FE" w:rsidRDefault="00E90292"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c>
          <w:tcPr>
            <w:tcW w:w="1916"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100,00</w:t>
            </w:r>
          </w:p>
        </w:tc>
      </w:tr>
      <w:tr w:rsidR="00E90292" w:rsidRPr="004149FE" w:rsidTr="00E90292">
        <w:trPr>
          <w:trHeight w:val="300"/>
          <w:jc w:val="center"/>
        </w:trPr>
        <w:tc>
          <w:tcPr>
            <w:tcW w:w="2067" w:type="dxa"/>
            <w:shd w:val="clear" w:color="auto" w:fill="B6DDE8" w:themeFill="accent5" w:themeFillTint="66"/>
            <w:noWrap/>
            <w:vAlign w:val="center"/>
            <w:hideMark/>
          </w:tcPr>
          <w:p w:rsidR="00E90292" w:rsidRPr="004149FE" w:rsidRDefault="00E90292"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50,00</w:t>
            </w:r>
          </w:p>
        </w:tc>
        <w:tc>
          <w:tcPr>
            <w:tcW w:w="1916" w:type="dxa"/>
            <w:noWrap/>
            <w:vAlign w:val="center"/>
            <w:hideMark/>
          </w:tcPr>
          <w:p w:rsidR="00E90292" w:rsidRPr="004149FE" w:rsidRDefault="00E90292" w:rsidP="00E90292">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62,50</w:t>
            </w:r>
          </w:p>
        </w:tc>
      </w:tr>
      <w:tr w:rsidR="00442E1D" w:rsidRPr="004149FE" w:rsidTr="00A94EF6">
        <w:trPr>
          <w:trHeight w:val="300"/>
          <w:jc w:val="center"/>
        </w:trPr>
        <w:tc>
          <w:tcPr>
            <w:tcW w:w="2067" w:type="dxa"/>
            <w:shd w:val="clear" w:color="auto" w:fill="B6DDE8" w:themeFill="accent5" w:themeFillTint="66"/>
            <w:noWrap/>
            <w:vAlign w:val="center"/>
            <w:hideMark/>
          </w:tcPr>
          <w:p w:rsidR="00442E1D" w:rsidRPr="004149FE" w:rsidRDefault="00442E1D"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442E1D" w:rsidRPr="004149FE" w:rsidRDefault="00442E1D" w:rsidP="00E90292">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w:t>
            </w:r>
            <w:r w:rsidR="00E90292" w:rsidRPr="004149FE">
              <w:rPr>
                <w:rFonts w:ascii="Times New Roman" w:eastAsia="Times New Roman" w:hAnsi="Times New Roman" w:cs="Times New Roman"/>
                <w:b/>
                <w:color w:val="000000"/>
                <w:sz w:val="24"/>
                <w:szCs w:val="24"/>
              </w:rPr>
              <w:t>4</w:t>
            </w:r>
            <w:r w:rsidR="00642104" w:rsidRPr="004149FE">
              <w:rPr>
                <w:rFonts w:ascii="Times New Roman" w:eastAsia="Times New Roman" w:hAnsi="Times New Roman" w:cs="Times New Roman"/>
                <w:b/>
                <w:color w:val="000000"/>
                <w:sz w:val="24"/>
                <w:szCs w:val="24"/>
              </w:rPr>
              <w:t xml:space="preserve"> *</w:t>
            </w:r>
          </w:p>
        </w:tc>
      </w:tr>
      <w:tr w:rsidR="00442E1D" w:rsidRPr="004149FE" w:rsidTr="00A94EF6">
        <w:trPr>
          <w:trHeight w:val="300"/>
          <w:jc w:val="center"/>
        </w:trPr>
        <w:tc>
          <w:tcPr>
            <w:tcW w:w="2067" w:type="dxa"/>
            <w:shd w:val="clear" w:color="auto" w:fill="B6DDE8" w:themeFill="accent5" w:themeFillTint="66"/>
            <w:noWrap/>
            <w:vAlign w:val="center"/>
            <w:hideMark/>
          </w:tcPr>
          <w:p w:rsidR="00442E1D" w:rsidRPr="004149FE" w:rsidRDefault="00442E1D"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442E1D" w:rsidRPr="004149FE" w:rsidRDefault="00442E1D"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442E1D" w:rsidRPr="004149FE" w:rsidRDefault="00442E1D" w:rsidP="00442E1D">
      <w:pPr>
        <w:rPr>
          <w:rFonts w:ascii="Times New Roman" w:eastAsia="Times New Roman" w:hAnsi="Times New Roman" w:cs="Times New Roman"/>
          <w:b/>
          <w:sz w:val="24"/>
          <w:szCs w:val="24"/>
          <w:u w:val="single"/>
        </w:rPr>
      </w:pPr>
    </w:p>
    <w:p w:rsidR="006C2FB5" w:rsidRPr="004149FE" w:rsidRDefault="004E7654" w:rsidP="006C2FB5">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500DB447" wp14:editId="38C9E66E">
            <wp:extent cx="4572000" cy="2752725"/>
            <wp:effectExtent l="0" t="0" r="19050" b="9525"/>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42E1D" w:rsidRPr="004149FE" w:rsidRDefault="006C2FB5">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4</w:t>
      </w:r>
      <w:r w:rsidRPr="004149FE">
        <w:rPr>
          <w:rFonts w:ascii="Times New Roman" w:eastAsia="Times New Roman" w:hAnsi="Times New Roman" w:cs="Times New Roman"/>
          <w:sz w:val="24"/>
          <w:szCs w:val="24"/>
        </w:rPr>
        <w:t>: Graf hodnocení škály „sociální funkce“ u pacientů s CHSL</w:t>
      </w:r>
      <w:r w:rsidR="00442E1D" w:rsidRPr="004149FE">
        <w:rPr>
          <w:rFonts w:ascii="Times New Roman" w:eastAsia="Times New Roman" w:hAnsi="Times New Roman" w:cs="Times New Roman"/>
          <w:sz w:val="24"/>
          <w:szCs w:val="24"/>
        </w:rPr>
        <w:br w:type="page"/>
      </w:r>
    </w:p>
    <w:p w:rsidR="00F63911" w:rsidRPr="004149FE" w:rsidRDefault="00F63911" w:rsidP="00503B89">
      <w:pPr>
        <w:ind w:left="360"/>
        <w:jc w:val="center"/>
        <w:rPr>
          <w:rFonts w:ascii="Times New Roman" w:hAnsi="Times New Roman" w:cs="Times New Roman"/>
          <w:b/>
          <w:sz w:val="24"/>
          <w:szCs w:val="24"/>
        </w:rPr>
      </w:pPr>
      <w:r w:rsidRPr="004149FE">
        <w:rPr>
          <w:rFonts w:ascii="Times New Roman" w:hAnsi="Times New Roman" w:cs="Times New Roman"/>
          <w:b/>
          <w:sz w:val="24"/>
          <w:szCs w:val="24"/>
        </w:rPr>
        <w:lastRenderedPageBreak/>
        <w:t>Hodnocení energie a únavy u pacientů s CHSL</w:t>
      </w:r>
    </w:p>
    <w:p w:rsidR="00F63911" w:rsidRPr="004149FE" w:rsidRDefault="00F63911" w:rsidP="00F63911">
      <w:pPr>
        <w:pStyle w:val="TEXTOVO"/>
        <w:ind w:firstLine="0"/>
      </w:pPr>
    </w:p>
    <w:p w:rsidR="00F63911" w:rsidRPr="004149FE" w:rsidRDefault="00F63911" w:rsidP="00F63911">
      <w:pPr>
        <w:pStyle w:val="TEXTOVO"/>
      </w:pPr>
      <w:r w:rsidRPr="004149FE">
        <w:t xml:space="preserve">Při vstupním vyšetření škála „energie/únava“ byla pacienty </w:t>
      </w:r>
      <w:r w:rsidR="009B21F9">
        <w:t>o</w:t>
      </w:r>
      <w:r w:rsidRPr="004149FE">
        <w:t xml:space="preserve">hodnocena na 48,75 ± 16,35. </w:t>
      </w:r>
      <w:r w:rsidR="00DB4B18" w:rsidRPr="004149FE">
        <w:t>Ve výstupním dotazníku</w:t>
      </w:r>
      <w:r w:rsidRPr="004149FE">
        <w:t xml:space="preserve"> pacienti ohodnotili tuto škálu na 56,88 ± 15,8. </w:t>
      </w:r>
      <w:r w:rsidR="00DB4B18" w:rsidRPr="004149FE">
        <w:t>Došlo ke zvýšení</w:t>
      </w:r>
      <w:r w:rsidRPr="004149FE">
        <w:t xml:space="preserve"> </w:t>
      </w:r>
      <w:r w:rsidR="003F569F">
        <w:br/>
      </w:r>
      <w:r w:rsidRPr="004149FE">
        <w:t xml:space="preserve">o 8,13, </w:t>
      </w:r>
      <w:r w:rsidR="00DB4B18" w:rsidRPr="004149FE">
        <w:t>to</w:t>
      </w:r>
      <w:r w:rsidRPr="004149FE">
        <w:t xml:space="preserve"> je 16,68 % původní hodnoty. Tabulka č. </w:t>
      </w:r>
      <w:r w:rsidR="00474A28" w:rsidRPr="004149FE">
        <w:t>3</w:t>
      </w:r>
      <w:r w:rsidR="00BE2411" w:rsidRPr="004149FE">
        <w:t>1</w:t>
      </w:r>
      <w:r w:rsidR="00461535" w:rsidRPr="004149FE">
        <w:t xml:space="preserve"> a obr. č. 2</w:t>
      </w:r>
      <w:r w:rsidR="00F03830">
        <w:t>5</w:t>
      </w:r>
      <w:r w:rsidR="00461535" w:rsidRPr="004149FE">
        <w:t xml:space="preserve"> </w:t>
      </w:r>
      <w:r w:rsidR="00DB4B18" w:rsidRPr="004149FE">
        <w:t>ukazu</w:t>
      </w:r>
      <w:r w:rsidRPr="004149FE">
        <w:t>j</w:t>
      </w:r>
      <w:r w:rsidR="00461535" w:rsidRPr="004149FE">
        <w:t>í</w:t>
      </w:r>
      <w:r w:rsidR="00DB4B18" w:rsidRPr="004149FE">
        <w:t xml:space="preserve"> na</w:t>
      </w:r>
      <w:r w:rsidRPr="004149FE">
        <w:t xml:space="preserve"> dosažené výsledky. Rozdíl vstupní</w:t>
      </w:r>
      <w:r w:rsidR="00DB4B18" w:rsidRPr="004149FE">
        <w:t>ho</w:t>
      </w:r>
      <w:r w:rsidRPr="004149FE">
        <w:t xml:space="preserve"> a výstupní</w:t>
      </w:r>
      <w:r w:rsidR="00DB4B18" w:rsidRPr="004149FE">
        <w:t>ho hodnocení škály</w:t>
      </w:r>
      <w:r w:rsidRPr="004149FE">
        <w:t xml:space="preserve"> podle Wilcoxonova testu při hladině významnosti α</w:t>
      </w:r>
      <w:r w:rsidR="0022376D" w:rsidRPr="004149FE">
        <w:t xml:space="preserve"> </w:t>
      </w:r>
      <w:r w:rsidRPr="004149FE">
        <w:t>=</w:t>
      </w:r>
      <w:r w:rsidR="0022376D" w:rsidRPr="004149FE">
        <w:t xml:space="preserve"> </w:t>
      </w:r>
      <w:r w:rsidRPr="004149FE">
        <w:t xml:space="preserve">0,05 </w:t>
      </w:r>
      <w:r w:rsidR="00882B57">
        <w:t>byl</w:t>
      </w:r>
      <w:r w:rsidRPr="004149FE">
        <w:t xml:space="preserve"> </w:t>
      </w:r>
      <w:r w:rsidRPr="004149FE">
        <w:rPr>
          <w:b/>
        </w:rPr>
        <w:t>statisticky významný</w:t>
      </w:r>
      <w:r w:rsidRPr="004149FE">
        <w:t xml:space="preserve"> (p</w:t>
      </w:r>
      <w:r w:rsidR="0022376D" w:rsidRPr="004149FE">
        <w:t xml:space="preserve"> </w:t>
      </w:r>
      <w:r w:rsidRPr="004149FE">
        <w:t>=</w:t>
      </w:r>
      <w:r w:rsidR="0022376D" w:rsidRPr="004149FE">
        <w:t xml:space="preserve"> </w:t>
      </w:r>
      <w:r w:rsidRPr="004149FE">
        <w:t xml:space="preserve">0,03). </w:t>
      </w:r>
    </w:p>
    <w:p w:rsidR="00F63911" w:rsidRPr="004149FE" w:rsidRDefault="00F63911" w:rsidP="00F63911">
      <w:pPr>
        <w:pStyle w:val="TEXTOVO"/>
      </w:pPr>
    </w:p>
    <w:p w:rsidR="00F63911" w:rsidRPr="004149FE" w:rsidRDefault="00F63911" w:rsidP="00F63911">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w:t>
      </w:r>
      <w:r w:rsidR="00474A28" w:rsidRPr="004149FE">
        <w:rPr>
          <w:rFonts w:ascii="Times New Roman" w:eastAsia="Times New Roman" w:hAnsi="Times New Roman" w:cs="Times New Roman"/>
          <w:sz w:val="24"/>
          <w:szCs w:val="24"/>
        </w:rPr>
        <w:t>3</w:t>
      </w:r>
      <w:r w:rsidR="00BE2411" w:rsidRPr="004149FE">
        <w:rPr>
          <w:rFonts w:ascii="Times New Roman" w:eastAsia="Times New Roman" w:hAnsi="Times New Roman" w:cs="Times New Roman"/>
          <w:sz w:val="24"/>
          <w:szCs w:val="24"/>
        </w:rPr>
        <w:t>1</w:t>
      </w:r>
      <w:r w:rsidRPr="004149FE">
        <w:rPr>
          <w:rFonts w:ascii="Times New Roman" w:eastAsia="Times New Roman" w:hAnsi="Times New Roman" w:cs="Times New Roman"/>
          <w:sz w:val="24"/>
          <w:szCs w:val="24"/>
        </w:rPr>
        <w:t>: Hodnocení škály „energie/únava“ pacienty s CHSL ve vstupním a výstupním vyšetření</w:t>
      </w:r>
    </w:p>
    <w:tbl>
      <w:tblPr>
        <w:tblStyle w:val="Mkatabulky"/>
        <w:tblW w:w="6102" w:type="dxa"/>
        <w:jc w:val="center"/>
        <w:tblLook w:val="04A0" w:firstRow="1" w:lastRow="0" w:firstColumn="1" w:lastColumn="0" w:noHBand="0" w:noVBand="1"/>
      </w:tblPr>
      <w:tblGrid>
        <w:gridCol w:w="2067"/>
        <w:gridCol w:w="2119"/>
        <w:gridCol w:w="1916"/>
      </w:tblGrid>
      <w:tr w:rsidR="00F63911" w:rsidRPr="004149FE" w:rsidTr="000F149E">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F63911" w:rsidRPr="004149FE" w:rsidRDefault="00F63911" w:rsidP="000F149E">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Škála „energie/únava“</w:t>
            </w:r>
          </w:p>
        </w:tc>
      </w:tr>
      <w:tr w:rsidR="00F63911" w:rsidRPr="004149FE" w:rsidTr="000F149E">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48,75</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56,88</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16,35</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15,80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50,00</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57,50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70,00</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80,00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25,00</w:t>
            </w:r>
          </w:p>
        </w:tc>
        <w:tc>
          <w:tcPr>
            <w:tcW w:w="1916" w:type="dxa"/>
            <w:noWrap/>
            <w:vAlign w:val="center"/>
            <w:hideMark/>
          </w:tcPr>
          <w:p w:rsidR="00F63911" w:rsidRPr="004149FE" w:rsidRDefault="00F63911" w:rsidP="000F149E">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35,00</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0,03</w:t>
            </w:r>
            <w:r w:rsidR="00642104" w:rsidRPr="004149FE">
              <w:rPr>
                <w:rFonts w:ascii="Times New Roman" w:eastAsia="Times New Roman" w:hAnsi="Times New Roman" w:cs="Times New Roman"/>
                <w:b/>
                <w:color w:val="000000"/>
                <w:sz w:val="24"/>
                <w:szCs w:val="24"/>
              </w:rPr>
              <w:t xml:space="preserve"> *</w:t>
            </w:r>
          </w:p>
        </w:tc>
      </w:tr>
      <w:tr w:rsidR="00F63911" w:rsidRPr="004149FE" w:rsidTr="000F149E">
        <w:trPr>
          <w:trHeight w:val="300"/>
          <w:jc w:val="center"/>
        </w:trPr>
        <w:tc>
          <w:tcPr>
            <w:tcW w:w="2067" w:type="dxa"/>
            <w:shd w:val="clear" w:color="auto" w:fill="B6DDE8" w:themeFill="accent5" w:themeFillTint="66"/>
            <w:noWrap/>
            <w:vAlign w:val="center"/>
            <w:hideMark/>
          </w:tcPr>
          <w:p w:rsidR="00F63911" w:rsidRPr="004149FE" w:rsidRDefault="00F63911"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F63911" w:rsidRPr="004149FE" w:rsidRDefault="00F63911"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461535" w:rsidRPr="004149FE" w:rsidRDefault="00461535" w:rsidP="00F63911">
      <w:pPr>
        <w:rPr>
          <w:rFonts w:ascii="Times New Roman" w:eastAsia="Times New Roman" w:hAnsi="Times New Roman" w:cs="Times New Roman"/>
          <w:b/>
          <w:sz w:val="24"/>
          <w:szCs w:val="24"/>
          <w:u w:val="single"/>
        </w:rPr>
      </w:pPr>
    </w:p>
    <w:p w:rsidR="00461535" w:rsidRPr="004149FE" w:rsidRDefault="00C04BD1" w:rsidP="00461535">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3499CD3F" wp14:editId="0B63C813">
            <wp:extent cx="4572000" cy="2752725"/>
            <wp:effectExtent l="0" t="0" r="19050" b="9525"/>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63911" w:rsidRPr="004149FE" w:rsidRDefault="00461535" w:rsidP="00F63911">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5</w:t>
      </w:r>
      <w:r w:rsidRPr="004149FE">
        <w:rPr>
          <w:rFonts w:ascii="Times New Roman" w:eastAsia="Times New Roman" w:hAnsi="Times New Roman" w:cs="Times New Roman"/>
          <w:sz w:val="24"/>
          <w:szCs w:val="24"/>
        </w:rPr>
        <w:t>: Graf hodnocení škály „energie a únava“ u pacientů s CHSL</w:t>
      </w:r>
      <w:r w:rsidR="00F63911" w:rsidRPr="004149FE">
        <w:rPr>
          <w:rFonts w:ascii="Times New Roman" w:eastAsia="Times New Roman" w:hAnsi="Times New Roman" w:cs="Times New Roman"/>
          <w:sz w:val="24"/>
          <w:szCs w:val="24"/>
        </w:rPr>
        <w:br w:type="page"/>
      </w:r>
    </w:p>
    <w:p w:rsidR="00A94EF6" w:rsidRPr="004149FE" w:rsidRDefault="00A94EF6" w:rsidP="00503B89">
      <w:pPr>
        <w:pStyle w:val="TEXTOVO"/>
        <w:jc w:val="center"/>
        <w:rPr>
          <w:b/>
        </w:rPr>
      </w:pPr>
      <w:r w:rsidRPr="004149FE">
        <w:rPr>
          <w:b/>
        </w:rPr>
        <w:lastRenderedPageBreak/>
        <w:t>Hodnocení celkového fyzického zdraví u pacientů s CHSL v rámci SF – 36</w:t>
      </w:r>
    </w:p>
    <w:p w:rsidR="00A94EF6" w:rsidRPr="004149FE" w:rsidRDefault="00A94EF6" w:rsidP="00A94EF6">
      <w:pPr>
        <w:pStyle w:val="TEXTOVO"/>
        <w:ind w:firstLine="0"/>
      </w:pPr>
    </w:p>
    <w:p w:rsidR="00A94EF6" w:rsidRPr="004149FE" w:rsidRDefault="00A94EF6" w:rsidP="00A94EF6">
      <w:pPr>
        <w:pStyle w:val="TEXTOVO"/>
      </w:pPr>
      <w:r w:rsidRPr="004149FE">
        <w:t xml:space="preserve">Při vstupním vyšetření </w:t>
      </w:r>
      <w:r w:rsidRPr="004149FE">
        <w:rPr>
          <w:b/>
        </w:rPr>
        <w:t>celkové fyzické zdraví</w:t>
      </w:r>
      <w:r w:rsidRPr="004149FE">
        <w:t xml:space="preserve"> bylo ohodnoceno </w:t>
      </w:r>
      <w:r w:rsidR="009B21F9">
        <w:t xml:space="preserve">v </w:t>
      </w:r>
      <w:r w:rsidR="009B21F9" w:rsidRPr="004149FE">
        <w:t>průměr</w:t>
      </w:r>
      <w:r w:rsidR="009B21F9">
        <w:t>u</w:t>
      </w:r>
      <w:r w:rsidR="009B21F9" w:rsidRPr="004149FE">
        <w:t xml:space="preserve"> </w:t>
      </w:r>
      <w:r w:rsidRPr="004149FE">
        <w:t xml:space="preserve">na </w:t>
      </w:r>
      <w:r w:rsidR="001202F0" w:rsidRPr="004149FE">
        <w:t>52,44</w:t>
      </w:r>
      <w:r w:rsidRPr="004149FE">
        <w:t xml:space="preserve"> </w:t>
      </w:r>
      <w:r w:rsidR="00AC3E8C">
        <w:br/>
      </w:r>
      <w:r w:rsidRPr="004149FE">
        <w:t xml:space="preserve">± </w:t>
      </w:r>
      <w:r w:rsidR="001202F0" w:rsidRPr="004149FE">
        <w:t>21,46</w:t>
      </w:r>
      <w:r w:rsidRPr="004149FE">
        <w:t xml:space="preserve">. Po dvaceti týdnech intradialyzačního tréninku </w:t>
      </w:r>
      <w:r w:rsidR="00367BF2" w:rsidRPr="004149FE">
        <w:t xml:space="preserve">se hodnocení zvýšilo o 11,44, tedy </w:t>
      </w:r>
      <w:r w:rsidR="00367BF2" w:rsidRPr="004149FE">
        <w:br/>
        <w:t>21,82 % původní hodnoty. Výstupní škála celkového fyzického zdraví byla zhodnocena na</w:t>
      </w:r>
      <w:r w:rsidRPr="004149FE">
        <w:t xml:space="preserve"> </w:t>
      </w:r>
      <w:r w:rsidR="001202F0" w:rsidRPr="004149FE">
        <w:t>63,88</w:t>
      </w:r>
      <w:r w:rsidRPr="004149FE">
        <w:t xml:space="preserve"> ± </w:t>
      </w:r>
      <w:r w:rsidR="001202F0" w:rsidRPr="004149FE">
        <w:t>21,89</w:t>
      </w:r>
      <w:r w:rsidRPr="004149FE">
        <w:t>. Tabulka č. 3</w:t>
      </w:r>
      <w:r w:rsidR="00BE2411" w:rsidRPr="004149FE">
        <w:t>2</w:t>
      </w:r>
      <w:r w:rsidRPr="004149FE">
        <w:t xml:space="preserve"> </w:t>
      </w:r>
      <w:r w:rsidR="00C4417E" w:rsidRPr="004149FE">
        <w:t>a obr. č. 2</w:t>
      </w:r>
      <w:r w:rsidR="00F03830">
        <w:t>6</w:t>
      </w:r>
      <w:r w:rsidR="00C4417E" w:rsidRPr="004149FE">
        <w:t xml:space="preserve"> </w:t>
      </w:r>
      <w:r w:rsidR="00367BF2" w:rsidRPr="004149FE">
        <w:t>uvádí</w:t>
      </w:r>
      <w:r w:rsidRPr="004149FE">
        <w:t xml:space="preserve"> dosažené výsledky. Rozdíl ve vstupním </w:t>
      </w:r>
      <w:r w:rsidR="00AC3E8C">
        <w:br/>
      </w:r>
      <w:r w:rsidRPr="004149FE">
        <w:t>a výstupním vyšetření podle Wilcoxonova testu při hladině významnosti α</w:t>
      </w:r>
      <w:r w:rsidR="0022376D" w:rsidRPr="004149FE">
        <w:t xml:space="preserve"> </w:t>
      </w:r>
      <w:r w:rsidRPr="004149FE">
        <w:t>=</w:t>
      </w:r>
      <w:r w:rsidR="0022376D" w:rsidRPr="004149FE">
        <w:t xml:space="preserve"> </w:t>
      </w:r>
      <w:r w:rsidRPr="004149FE">
        <w:t xml:space="preserve">0,05 </w:t>
      </w:r>
      <w:r w:rsidR="00882B57">
        <w:t>byl</w:t>
      </w:r>
      <w:r w:rsidRPr="004149FE">
        <w:t xml:space="preserve"> </w:t>
      </w:r>
      <w:r w:rsidRPr="004149FE">
        <w:rPr>
          <w:b/>
        </w:rPr>
        <w:t>statisticky významný</w:t>
      </w:r>
      <w:r w:rsidRPr="004149FE">
        <w:t xml:space="preserve"> (p</w:t>
      </w:r>
      <w:r w:rsidR="0022376D" w:rsidRPr="004149FE">
        <w:t xml:space="preserve"> </w:t>
      </w:r>
      <w:r w:rsidRPr="004149FE">
        <w:t>=</w:t>
      </w:r>
      <w:r w:rsidR="0022376D" w:rsidRPr="004149FE">
        <w:t xml:space="preserve"> </w:t>
      </w:r>
      <w:r w:rsidRPr="004149FE">
        <w:t>0,0</w:t>
      </w:r>
      <w:r w:rsidR="001202F0" w:rsidRPr="004149FE">
        <w:t>1</w:t>
      </w:r>
      <w:r w:rsidRPr="004149FE">
        <w:t xml:space="preserve">). </w:t>
      </w:r>
    </w:p>
    <w:p w:rsidR="00A94EF6" w:rsidRPr="004149FE" w:rsidRDefault="00A94EF6" w:rsidP="00A94EF6">
      <w:pPr>
        <w:pStyle w:val="TEXTOVO"/>
      </w:pPr>
    </w:p>
    <w:p w:rsidR="00A94EF6" w:rsidRPr="004149FE" w:rsidRDefault="00A94EF6" w:rsidP="00A94EF6">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3</w:t>
      </w:r>
      <w:r w:rsidR="00BE2411" w:rsidRPr="004149FE">
        <w:rPr>
          <w:rFonts w:ascii="Times New Roman" w:eastAsia="Times New Roman" w:hAnsi="Times New Roman" w:cs="Times New Roman"/>
          <w:sz w:val="24"/>
          <w:szCs w:val="24"/>
        </w:rPr>
        <w:t>2</w:t>
      </w:r>
      <w:r w:rsidRPr="004149FE">
        <w:rPr>
          <w:rFonts w:ascii="Times New Roman" w:eastAsia="Times New Roman" w:hAnsi="Times New Roman" w:cs="Times New Roman"/>
          <w:sz w:val="24"/>
          <w:szCs w:val="24"/>
        </w:rPr>
        <w:t xml:space="preserve">: Hodnocení </w:t>
      </w:r>
      <w:r w:rsidR="00E24DB8" w:rsidRPr="004149FE">
        <w:rPr>
          <w:rFonts w:ascii="Times New Roman" w:eastAsia="Times New Roman" w:hAnsi="Times New Roman" w:cs="Times New Roman"/>
          <w:sz w:val="24"/>
          <w:szCs w:val="24"/>
        </w:rPr>
        <w:t>celkového fyzického zdraví</w:t>
      </w:r>
      <w:r w:rsidRPr="004149FE">
        <w:rPr>
          <w:rFonts w:ascii="Times New Roman" w:eastAsia="Times New Roman" w:hAnsi="Times New Roman" w:cs="Times New Roman"/>
          <w:sz w:val="24"/>
          <w:szCs w:val="24"/>
        </w:rPr>
        <w:t xml:space="preserve"> pacienty s CHSL ve vstupním a výstupním vyšetření</w:t>
      </w:r>
      <w:r w:rsidR="001202F0" w:rsidRPr="004149FE">
        <w:rPr>
          <w:rFonts w:ascii="Times New Roman" w:eastAsia="Times New Roman" w:hAnsi="Times New Roman" w:cs="Times New Roman"/>
          <w:sz w:val="24"/>
          <w:szCs w:val="24"/>
        </w:rPr>
        <w:t xml:space="preserve"> na základě SF - 36</w:t>
      </w:r>
    </w:p>
    <w:tbl>
      <w:tblPr>
        <w:tblStyle w:val="Mkatabulky"/>
        <w:tblW w:w="6102" w:type="dxa"/>
        <w:jc w:val="center"/>
        <w:tblLook w:val="04A0" w:firstRow="1" w:lastRow="0" w:firstColumn="1" w:lastColumn="0" w:noHBand="0" w:noVBand="1"/>
      </w:tblPr>
      <w:tblGrid>
        <w:gridCol w:w="2067"/>
        <w:gridCol w:w="2119"/>
        <w:gridCol w:w="1916"/>
      </w:tblGrid>
      <w:tr w:rsidR="00A94EF6" w:rsidRPr="004149FE" w:rsidTr="00A94EF6">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A94EF6" w:rsidRPr="004149FE" w:rsidRDefault="00A94EF6" w:rsidP="00A94EF6">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A94EF6" w:rsidRPr="004149FE" w:rsidRDefault="00E24DB8" w:rsidP="00E24DB8">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Celkové fyzické zdraví</w:t>
            </w:r>
          </w:p>
        </w:tc>
      </w:tr>
      <w:tr w:rsidR="00A94EF6" w:rsidRPr="004149FE" w:rsidTr="00A94EF6">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A94EF6" w:rsidRPr="004149FE" w:rsidRDefault="00A94EF6" w:rsidP="00A94EF6">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A94EF6" w:rsidRPr="004149FE" w:rsidRDefault="00A94EF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A94EF6" w:rsidRPr="004149FE" w:rsidRDefault="00A94EF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1202F0" w:rsidRPr="004149FE" w:rsidTr="001202F0">
        <w:trPr>
          <w:trHeight w:val="300"/>
          <w:jc w:val="center"/>
        </w:trPr>
        <w:tc>
          <w:tcPr>
            <w:tcW w:w="2067" w:type="dxa"/>
            <w:shd w:val="clear" w:color="auto" w:fill="B6DDE8" w:themeFill="accent5" w:themeFillTint="66"/>
            <w:noWrap/>
            <w:vAlign w:val="center"/>
            <w:hideMark/>
          </w:tcPr>
          <w:p w:rsidR="001202F0" w:rsidRPr="004149FE" w:rsidRDefault="001202F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52,44</w:t>
            </w:r>
          </w:p>
        </w:tc>
        <w:tc>
          <w:tcPr>
            <w:tcW w:w="1916"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63,88</w:t>
            </w:r>
          </w:p>
        </w:tc>
      </w:tr>
      <w:tr w:rsidR="001202F0" w:rsidRPr="004149FE" w:rsidTr="001202F0">
        <w:trPr>
          <w:trHeight w:val="300"/>
          <w:jc w:val="center"/>
        </w:trPr>
        <w:tc>
          <w:tcPr>
            <w:tcW w:w="2067" w:type="dxa"/>
            <w:shd w:val="clear" w:color="auto" w:fill="B6DDE8" w:themeFill="accent5" w:themeFillTint="66"/>
            <w:noWrap/>
            <w:vAlign w:val="center"/>
            <w:hideMark/>
          </w:tcPr>
          <w:p w:rsidR="001202F0" w:rsidRPr="004149FE" w:rsidRDefault="001202F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21,46</w:t>
            </w:r>
          </w:p>
        </w:tc>
        <w:tc>
          <w:tcPr>
            <w:tcW w:w="1916"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21,89</w:t>
            </w:r>
          </w:p>
        </w:tc>
      </w:tr>
      <w:tr w:rsidR="001202F0" w:rsidRPr="004149FE" w:rsidTr="001202F0">
        <w:trPr>
          <w:trHeight w:val="300"/>
          <w:jc w:val="center"/>
        </w:trPr>
        <w:tc>
          <w:tcPr>
            <w:tcW w:w="2067" w:type="dxa"/>
            <w:shd w:val="clear" w:color="auto" w:fill="B6DDE8" w:themeFill="accent5" w:themeFillTint="66"/>
            <w:noWrap/>
            <w:vAlign w:val="center"/>
            <w:hideMark/>
          </w:tcPr>
          <w:p w:rsidR="001202F0" w:rsidRPr="004149FE" w:rsidRDefault="001202F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52,75</w:t>
            </w:r>
          </w:p>
        </w:tc>
        <w:tc>
          <w:tcPr>
            <w:tcW w:w="1916"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66,50</w:t>
            </w:r>
          </w:p>
        </w:tc>
      </w:tr>
      <w:tr w:rsidR="001202F0" w:rsidRPr="004149FE" w:rsidTr="001202F0">
        <w:trPr>
          <w:trHeight w:val="300"/>
          <w:jc w:val="center"/>
        </w:trPr>
        <w:tc>
          <w:tcPr>
            <w:tcW w:w="2067" w:type="dxa"/>
            <w:shd w:val="clear" w:color="auto" w:fill="B6DDE8" w:themeFill="accent5" w:themeFillTint="66"/>
            <w:noWrap/>
            <w:vAlign w:val="center"/>
            <w:hideMark/>
          </w:tcPr>
          <w:p w:rsidR="001202F0" w:rsidRPr="004149FE" w:rsidRDefault="001202F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91,00</w:t>
            </w:r>
          </w:p>
        </w:tc>
        <w:tc>
          <w:tcPr>
            <w:tcW w:w="1916"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96,00</w:t>
            </w:r>
          </w:p>
        </w:tc>
      </w:tr>
      <w:tr w:rsidR="001202F0" w:rsidRPr="004149FE" w:rsidTr="001202F0">
        <w:trPr>
          <w:trHeight w:val="300"/>
          <w:jc w:val="center"/>
        </w:trPr>
        <w:tc>
          <w:tcPr>
            <w:tcW w:w="2067" w:type="dxa"/>
            <w:shd w:val="clear" w:color="auto" w:fill="B6DDE8" w:themeFill="accent5" w:themeFillTint="66"/>
            <w:noWrap/>
            <w:vAlign w:val="center"/>
            <w:hideMark/>
          </w:tcPr>
          <w:p w:rsidR="001202F0" w:rsidRPr="004149FE" w:rsidRDefault="001202F0"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26,50</w:t>
            </w:r>
          </w:p>
        </w:tc>
        <w:tc>
          <w:tcPr>
            <w:tcW w:w="1916" w:type="dxa"/>
            <w:noWrap/>
            <w:vAlign w:val="center"/>
            <w:hideMark/>
          </w:tcPr>
          <w:p w:rsidR="001202F0" w:rsidRPr="004149FE" w:rsidRDefault="001202F0" w:rsidP="001202F0">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32,50</w:t>
            </w:r>
          </w:p>
        </w:tc>
      </w:tr>
      <w:tr w:rsidR="00A94EF6" w:rsidRPr="004149FE" w:rsidTr="00A94EF6">
        <w:trPr>
          <w:trHeight w:val="300"/>
          <w:jc w:val="center"/>
        </w:trPr>
        <w:tc>
          <w:tcPr>
            <w:tcW w:w="2067" w:type="dxa"/>
            <w:shd w:val="clear" w:color="auto" w:fill="B6DDE8" w:themeFill="accent5" w:themeFillTint="66"/>
            <w:noWrap/>
            <w:vAlign w:val="center"/>
            <w:hideMark/>
          </w:tcPr>
          <w:p w:rsidR="00A94EF6" w:rsidRPr="004149FE" w:rsidRDefault="00A94EF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A94EF6" w:rsidRPr="004149FE" w:rsidRDefault="00A94EF6" w:rsidP="001202F0">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w:t>
            </w:r>
            <w:r w:rsidR="001202F0" w:rsidRPr="004149FE">
              <w:rPr>
                <w:rFonts w:ascii="Times New Roman" w:eastAsia="Times New Roman" w:hAnsi="Times New Roman" w:cs="Times New Roman"/>
                <w:b/>
                <w:color w:val="000000"/>
                <w:sz w:val="24"/>
                <w:szCs w:val="24"/>
              </w:rPr>
              <w:t>1</w:t>
            </w:r>
            <w:r w:rsidR="00642104" w:rsidRPr="004149FE">
              <w:rPr>
                <w:rFonts w:ascii="Times New Roman" w:eastAsia="Times New Roman" w:hAnsi="Times New Roman" w:cs="Times New Roman"/>
                <w:b/>
                <w:color w:val="000000"/>
                <w:sz w:val="24"/>
                <w:szCs w:val="24"/>
              </w:rPr>
              <w:t xml:space="preserve"> *</w:t>
            </w:r>
          </w:p>
        </w:tc>
      </w:tr>
      <w:tr w:rsidR="00A94EF6" w:rsidRPr="004149FE" w:rsidTr="00A94EF6">
        <w:trPr>
          <w:trHeight w:val="300"/>
          <w:jc w:val="center"/>
        </w:trPr>
        <w:tc>
          <w:tcPr>
            <w:tcW w:w="2067" w:type="dxa"/>
            <w:shd w:val="clear" w:color="auto" w:fill="B6DDE8" w:themeFill="accent5" w:themeFillTint="66"/>
            <w:noWrap/>
            <w:vAlign w:val="center"/>
            <w:hideMark/>
          </w:tcPr>
          <w:p w:rsidR="00A94EF6" w:rsidRPr="004149FE" w:rsidRDefault="00A94EF6" w:rsidP="00A94EF6">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A94EF6" w:rsidRPr="004149FE" w:rsidRDefault="00A94EF6" w:rsidP="00A94EF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A94EF6" w:rsidRPr="004149FE" w:rsidRDefault="00A94EF6" w:rsidP="00A94EF6">
      <w:pPr>
        <w:rPr>
          <w:rFonts w:ascii="Times New Roman" w:eastAsia="Times New Roman" w:hAnsi="Times New Roman" w:cs="Times New Roman"/>
          <w:b/>
          <w:sz w:val="24"/>
          <w:szCs w:val="24"/>
          <w:u w:val="single"/>
        </w:rPr>
      </w:pPr>
    </w:p>
    <w:p w:rsidR="00C4417E" w:rsidRPr="004149FE" w:rsidRDefault="00C04BD1" w:rsidP="00C4417E">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0DFF40BF" wp14:editId="14638993">
            <wp:extent cx="4572000" cy="2752725"/>
            <wp:effectExtent l="0" t="0" r="19050" b="9525"/>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94EF6" w:rsidRPr="004149FE" w:rsidRDefault="00C4417E" w:rsidP="00A94EF6">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6</w:t>
      </w:r>
      <w:r w:rsidRPr="004149FE">
        <w:rPr>
          <w:rFonts w:ascii="Times New Roman" w:eastAsia="Times New Roman" w:hAnsi="Times New Roman" w:cs="Times New Roman"/>
          <w:sz w:val="24"/>
          <w:szCs w:val="24"/>
        </w:rPr>
        <w:t>: Graf hodnocení celkového fyzického zdraví u pacientů s CHSL</w:t>
      </w:r>
      <w:r w:rsidR="00A94EF6" w:rsidRPr="004149FE">
        <w:rPr>
          <w:rFonts w:ascii="Times New Roman" w:eastAsia="Times New Roman" w:hAnsi="Times New Roman" w:cs="Times New Roman"/>
          <w:sz w:val="24"/>
          <w:szCs w:val="24"/>
        </w:rPr>
        <w:br w:type="page"/>
      </w:r>
    </w:p>
    <w:p w:rsidR="00B96986" w:rsidRPr="004149FE" w:rsidRDefault="00B96986" w:rsidP="00B96986">
      <w:pPr>
        <w:pStyle w:val="TEXTOVO"/>
        <w:jc w:val="center"/>
        <w:rPr>
          <w:b/>
        </w:rPr>
      </w:pPr>
      <w:r w:rsidRPr="004149FE">
        <w:rPr>
          <w:b/>
        </w:rPr>
        <w:lastRenderedPageBreak/>
        <w:t>Hodnocení celkového psychického zdraví u pacientů s CHSL v rámci SF – 36</w:t>
      </w:r>
    </w:p>
    <w:p w:rsidR="00B96986" w:rsidRPr="004149FE" w:rsidRDefault="00B96986" w:rsidP="00B96986">
      <w:pPr>
        <w:pStyle w:val="TEXTOVO"/>
        <w:ind w:firstLine="0"/>
      </w:pPr>
    </w:p>
    <w:p w:rsidR="00B96986" w:rsidRPr="004149FE" w:rsidRDefault="00367BF2" w:rsidP="00B96986">
      <w:pPr>
        <w:pStyle w:val="TEXTOVO"/>
      </w:pPr>
      <w:r w:rsidRPr="004149FE">
        <w:t xml:space="preserve">Na začátku výzkumu </w:t>
      </w:r>
      <w:r w:rsidR="00B96986" w:rsidRPr="004149FE">
        <w:rPr>
          <w:b/>
        </w:rPr>
        <w:t>celkové psychické zdraví</w:t>
      </w:r>
      <w:r w:rsidR="00B96986" w:rsidRPr="004149FE">
        <w:t xml:space="preserve"> bylo </w:t>
      </w:r>
      <w:r w:rsidR="0003795F">
        <w:t xml:space="preserve">v průměru </w:t>
      </w:r>
      <w:r w:rsidR="00B96986" w:rsidRPr="004149FE">
        <w:t xml:space="preserve">ohodnoceno na </w:t>
      </w:r>
      <w:r w:rsidR="00DC24DF" w:rsidRPr="004149FE">
        <w:t>61</w:t>
      </w:r>
      <w:r w:rsidR="00207CD5" w:rsidRPr="004149FE">
        <w:t>,95</w:t>
      </w:r>
      <w:r w:rsidR="00B96986" w:rsidRPr="004149FE">
        <w:t xml:space="preserve"> </w:t>
      </w:r>
      <w:r w:rsidR="00AC3E8C">
        <w:br/>
      </w:r>
      <w:r w:rsidR="00B96986" w:rsidRPr="004149FE">
        <w:t xml:space="preserve">± </w:t>
      </w:r>
      <w:r w:rsidR="00207CD5" w:rsidRPr="004149FE">
        <w:t>16,27</w:t>
      </w:r>
      <w:r w:rsidR="00B96986" w:rsidRPr="004149FE">
        <w:t xml:space="preserve">. Po dvaceti týdnech </w:t>
      </w:r>
      <w:r w:rsidRPr="004149FE">
        <w:t>RHB programu dotazovaní</w:t>
      </w:r>
      <w:r w:rsidR="00B96986" w:rsidRPr="004149FE">
        <w:t xml:space="preserve"> ve výstupním dotazníku ohodnotili </w:t>
      </w:r>
      <w:r w:rsidRPr="004149FE">
        <w:t>danou</w:t>
      </w:r>
      <w:r w:rsidR="00B96986" w:rsidRPr="004149FE">
        <w:t xml:space="preserve"> škálu na </w:t>
      </w:r>
      <w:r w:rsidR="00207CD5" w:rsidRPr="004149FE">
        <w:t>71,17</w:t>
      </w:r>
      <w:r w:rsidR="00B96986" w:rsidRPr="004149FE">
        <w:t xml:space="preserve"> ± </w:t>
      </w:r>
      <w:r w:rsidR="00207CD5" w:rsidRPr="004149FE">
        <w:t>11,63</w:t>
      </w:r>
      <w:r w:rsidR="00B96986" w:rsidRPr="004149FE">
        <w:t xml:space="preserve">. Hodnocení se zvýšilo o </w:t>
      </w:r>
      <w:r w:rsidR="00207CD5" w:rsidRPr="004149FE">
        <w:t>9,22</w:t>
      </w:r>
      <w:r w:rsidR="00B96986" w:rsidRPr="004149FE">
        <w:t xml:space="preserve">, </w:t>
      </w:r>
      <w:r w:rsidRPr="004149FE">
        <w:t>to</w:t>
      </w:r>
      <w:r w:rsidR="00B96986" w:rsidRPr="004149FE">
        <w:t xml:space="preserve"> je </w:t>
      </w:r>
      <w:r w:rsidR="00207CD5" w:rsidRPr="004149FE">
        <w:t>14,88</w:t>
      </w:r>
      <w:r w:rsidR="00B96986" w:rsidRPr="004149FE">
        <w:t xml:space="preserve"> % původní hodnoty. Tabulka č. 3</w:t>
      </w:r>
      <w:r w:rsidR="00BE2411" w:rsidRPr="004149FE">
        <w:t>3</w:t>
      </w:r>
      <w:r w:rsidR="00CA3E39" w:rsidRPr="004149FE">
        <w:t xml:space="preserve"> a obr. č. 2</w:t>
      </w:r>
      <w:r w:rsidR="00F03830">
        <w:t>7</w:t>
      </w:r>
      <w:r w:rsidR="00B96986" w:rsidRPr="004149FE">
        <w:t xml:space="preserve"> </w:t>
      </w:r>
      <w:r w:rsidRPr="004149FE">
        <w:t>uvádějí</w:t>
      </w:r>
      <w:r w:rsidR="00B96986" w:rsidRPr="004149FE">
        <w:t xml:space="preserve"> dosažené výsl</w:t>
      </w:r>
      <w:r w:rsidRPr="004149FE">
        <w:t xml:space="preserve">edky. Změna hodnocení </w:t>
      </w:r>
      <w:r w:rsidR="00882B57">
        <w:t>byla</w:t>
      </w:r>
      <w:r w:rsidRPr="004149FE">
        <w:t xml:space="preserve"> podle </w:t>
      </w:r>
      <w:r w:rsidR="00B96986" w:rsidRPr="004149FE">
        <w:t>Wilcoxonova testu při hladině významnosti α</w:t>
      </w:r>
      <w:r w:rsidR="0022376D" w:rsidRPr="004149FE">
        <w:t xml:space="preserve"> </w:t>
      </w:r>
      <w:r w:rsidR="00B96986" w:rsidRPr="004149FE">
        <w:t>=</w:t>
      </w:r>
      <w:r w:rsidR="0022376D" w:rsidRPr="004149FE">
        <w:t xml:space="preserve"> </w:t>
      </w:r>
      <w:r w:rsidR="00882B57">
        <w:t>0,05</w:t>
      </w:r>
      <w:r w:rsidR="00B96986" w:rsidRPr="004149FE">
        <w:t xml:space="preserve"> </w:t>
      </w:r>
      <w:r w:rsidR="00B96986" w:rsidRPr="004149FE">
        <w:rPr>
          <w:b/>
        </w:rPr>
        <w:t>statisticky významn</w:t>
      </w:r>
      <w:r w:rsidRPr="004149FE">
        <w:rPr>
          <w:b/>
        </w:rPr>
        <w:t>á</w:t>
      </w:r>
      <w:r w:rsidR="00B96986" w:rsidRPr="004149FE">
        <w:t xml:space="preserve"> (p</w:t>
      </w:r>
      <w:r w:rsidR="0022376D" w:rsidRPr="004149FE">
        <w:t xml:space="preserve"> </w:t>
      </w:r>
      <w:r w:rsidR="00B96986" w:rsidRPr="004149FE">
        <w:t>=</w:t>
      </w:r>
      <w:r w:rsidR="0022376D" w:rsidRPr="004149FE">
        <w:t xml:space="preserve"> </w:t>
      </w:r>
      <w:r w:rsidR="00B96986" w:rsidRPr="004149FE">
        <w:t xml:space="preserve">0,01). </w:t>
      </w:r>
    </w:p>
    <w:p w:rsidR="00B96986" w:rsidRPr="004149FE" w:rsidRDefault="00B96986" w:rsidP="00B96986">
      <w:pPr>
        <w:pStyle w:val="TEXTOVO"/>
      </w:pPr>
    </w:p>
    <w:p w:rsidR="00B96986" w:rsidRPr="004149FE" w:rsidRDefault="00B96986" w:rsidP="00B96986">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3</w:t>
      </w:r>
      <w:r w:rsidR="00BE2411" w:rsidRPr="004149FE">
        <w:rPr>
          <w:rFonts w:ascii="Times New Roman" w:eastAsia="Times New Roman" w:hAnsi="Times New Roman" w:cs="Times New Roman"/>
          <w:sz w:val="24"/>
          <w:szCs w:val="24"/>
        </w:rPr>
        <w:t>3</w:t>
      </w:r>
      <w:r w:rsidRPr="004149FE">
        <w:rPr>
          <w:rFonts w:ascii="Times New Roman" w:eastAsia="Times New Roman" w:hAnsi="Times New Roman" w:cs="Times New Roman"/>
          <w:sz w:val="24"/>
          <w:szCs w:val="24"/>
        </w:rPr>
        <w:t xml:space="preserve">: Hodnocení celkového psychického zdraví pacienty s CHSL ve vstupním </w:t>
      </w:r>
      <w:r w:rsidR="00AC3E8C">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a výstupním vyšetření na základě SF - 36</w:t>
      </w:r>
    </w:p>
    <w:tbl>
      <w:tblPr>
        <w:tblStyle w:val="Mkatabulky"/>
        <w:tblW w:w="6102" w:type="dxa"/>
        <w:jc w:val="center"/>
        <w:tblLook w:val="04A0" w:firstRow="1" w:lastRow="0" w:firstColumn="1" w:lastColumn="0" w:noHBand="0" w:noVBand="1"/>
      </w:tblPr>
      <w:tblGrid>
        <w:gridCol w:w="2067"/>
        <w:gridCol w:w="2119"/>
        <w:gridCol w:w="1916"/>
      </w:tblGrid>
      <w:tr w:rsidR="00B96986" w:rsidRPr="004149FE" w:rsidTr="000F149E">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B96986" w:rsidRPr="004149FE" w:rsidRDefault="00B96986" w:rsidP="000F149E">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B96986" w:rsidRPr="004149FE" w:rsidRDefault="00B96986" w:rsidP="00B96986">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Celkové psychické zdraví</w:t>
            </w:r>
          </w:p>
        </w:tc>
      </w:tr>
      <w:tr w:rsidR="00B96986" w:rsidRPr="004149FE" w:rsidTr="000F149E">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B96986" w:rsidRPr="004149FE" w:rsidRDefault="00B96986" w:rsidP="000F149E">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B96986" w:rsidRPr="004149FE" w:rsidRDefault="00B96986"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B96986" w:rsidRPr="004149FE" w:rsidRDefault="00B96986"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207CD5" w:rsidRPr="004149FE" w:rsidTr="00207CD5">
        <w:trPr>
          <w:trHeight w:val="300"/>
          <w:jc w:val="center"/>
        </w:trPr>
        <w:tc>
          <w:tcPr>
            <w:tcW w:w="2067" w:type="dxa"/>
            <w:shd w:val="clear" w:color="auto" w:fill="B6DDE8" w:themeFill="accent5" w:themeFillTint="66"/>
            <w:noWrap/>
            <w:vAlign w:val="center"/>
            <w:hideMark/>
          </w:tcPr>
          <w:p w:rsidR="00207CD5" w:rsidRPr="004149FE" w:rsidRDefault="00207CD5"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61,95</w:t>
            </w:r>
          </w:p>
        </w:tc>
        <w:tc>
          <w:tcPr>
            <w:tcW w:w="1916"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71,17</w:t>
            </w:r>
          </w:p>
        </w:tc>
      </w:tr>
      <w:tr w:rsidR="00207CD5" w:rsidRPr="004149FE" w:rsidTr="00207CD5">
        <w:trPr>
          <w:trHeight w:val="300"/>
          <w:jc w:val="center"/>
        </w:trPr>
        <w:tc>
          <w:tcPr>
            <w:tcW w:w="2067" w:type="dxa"/>
            <w:shd w:val="clear" w:color="auto" w:fill="B6DDE8" w:themeFill="accent5" w:themeFillTint="66"/>
            <w:noWrap/>
            <w:vAlign w:val="center"/>
            <w:hideMark/>
          </w:tcPr>
          <w:p w:rsidR="00207CD5" w:rsidRPr="004149FE" w:rsidRDefault="00207CD5"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16,27</w:t>
            </w:r>
          </w:p>
        </w:tc>
        <w:tc>
          <w:tcPr>
            <w:tcW w:w="1916"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11,63</w:t>
            </w:r>
          </w:p>
        </w:tc>
      </w:tr>
      <w:tr w:rsidR="00207CD5" w:rsidRPr="004149FE" w:rsidTr="00207CD5">
        <w:trPr>
          <w:trHeight w:val="300"/>
          <w:jc w:val="center"/>
        </w:trPr>
        <w:tc>
          <w:tcPr>
            <w:tcW w:w="2067" w:type="dxa"/>
            <w:shd w:val="clear" w:color="auto" w:fill="B6DDE8" w:themeFill="accent5" w:themeFillTint="66"/>
            <w:noWrap/>
            <w:vAlign w:val="center"/>
            <w:hideMark/>
          </w:tcPr>
          <w:p w:rsidR="00207CD5" w:rsidRPr="004149FE" w:rsidRDefault="00207CD5"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64,55</w:t>
            </w:r>
          </w:p>
        </w:tc>
        <w:tc>
          <w:tcPr>
            <w:tcW w:w="1916"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68,12</w:t>
            </w:r>
          </w:p>
        </w:tc>
      </w:tr>
      <w:tr w:rsidR="00207CD5" w:rsidRPr="004149FE" w:rsidTr="00207CD5">
        <w:trPr>
          <w:trHeight w:val="300"/>
          <w:jc w:val="center"/>
        </w:trPr>
        <w:tc>
          <w:tcPr>
            <w:tcW w:w="2067" w:type="dxa"/>
            <w:shd w:val="clear" w:color="auto" w:fill="B6DDE8" w:themeFill="accent5" w:themeFillTint="66"/>
            <w:noWrap/>
            <w:vAlign w:val="center"/>
            <w:hideMark/>
          </w:tcPr>
          <w:p w:rsidR="00207CD5" w:rsidRPr="004149FE" w:rsidRDefault="00207CD5"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89,80</w:t>
            </w:r>
          </w:p>
        </w:tc>
        <w:tc>
          <w:tcPr>
            <w:tcW w:w="1916"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93,60</w:t>
            </w:r>
          </w:p>
        </w:tc>
      </w:tr>
      <w:tr w:rsidR="00207CD5" w:rsidRPr="004149FE" w:rsidTr="00207CD5">
        <w:trPr>
          <w:trHeight w:val="300"/>
          <w:jc w:val="center"/>
        </w:trPr>
        <w:tc>
          <w:tcPr>
            <w:tcW w:w="2067" w:type="dxa"/>
            <w:shd w:val="clear" w:color="auto" w:fill="B6DDE8" w:themeFill="accent5" w:themeFillTint="66"/>
            <w:noWrap/>
            <w:vAlign w:val="center"/>
            <w:hideMark/>
          </w:tcPr>
          <w:p w:rsidR="00207CD5" w:rsidRPr="004149FE" w:rsidRDefault="00207CD5"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36,77</w:t>
            </w:r>
          </w:p>
        </w:tc>
        <w:tc>
          <w:tcPr>
            <w:tcW w:w="1916" w:type="dxa"/>
            <w:noWrap/>
            <w:vAlign w:val="center"/>
            <w:hideMark/>
          </w:tcPr>
          <w:p w:rsidR="00207CD5" w:rsidRPr="004149FE" w:rsidRDefault="00207CD5" w:rsidP="00207CD5">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58,90</w:t>
            </w:r>
          </w:p>
        </w:tc>
      </w:tr>
      <w:tr w:rsidR="00B96986" w:rsidRPr="004149FE" w:rsidTr="000F149E">
        <w:trPr>
          <w:trHeight w:val="300"/>
          <w:jc w:val="center"/>
        </w:trPr>
        <w:tc>
          <w:tcPr>
            <w:tcW w:w="2067" w:type="dxa"/>
            <w:shd w:val="clear" w:color="auto" w:fill="B6DDE8" w:themeFill="accent5" w:themeFillTint="66"/>
            <w:noWrap/>
            <w:vAlign w:val="center"/>
            <w:hideMark/>
          </w:tcPr>
          <w:p w:rsidR="00B96986" w:rsidRPr="004149FE" w:rsidRDefault="00B96986"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B96986" w:rsidRPr="004149FE" w:rsidRDefault="00642104"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0,01 *</w:t>
            </w:r>
          </w:p>
        </w:tc>
      </w:tr>
      <w:tr w:rsidR="00B96986" w:rsidRPr="004149FE" w:rsidTr="000F149E">
        <w:trPr>
          <w:trHeight w:val="300"/>
          <w:jc w:val="center"/>
        </w:trPr>
        <w:tc>
          <w:tcPr>
            <w:tcW w:w="2067" w:type="dxa"/>
            <w:shd w:val="clear" w:color="auto" w:fill="B6DDE8" w:themeFill="accent5" w:themeFillTint="66"/>
            <w:noWrap/>
            <w:vAlign w:val="center"/>
            <w:hideMark/>
          </w:tcPr>
          <w:p w:rsidR="00B96986" w:rsidRPr="004149FE" w:rsidRDefault="00B96986"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B96986" w:rsidRPr="004149FE" w:rsidRDefault="00B96986"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B96986" w:rsidRPr="004149FE" w:rsidRDefault="00B96986" w:rsidP="00B96986">
      <w:pPr>
        <w:rPr>
          <w:rFonts w:ascii="Times New Roman" w:eastAsia="Times New Roman" w:hAnsi="Times New Roman" w:cs="Times New Roman"/>
          <w:b/>
          <w:sz w:val="24"/>
          <w:szCs w:val="24"/>
          <w:u w:val="single"/>
        </w:rPr>
      </w:pPr>
    </w:p>
    <w:p w:rsidR="00CA3E39" w:rsidRPr="004149FE" w:rsidRDefault="00C04BD1" w:rsidP="00D3080D">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49A189FE" wp14:editId="5537BAF3">
            <wp:extent cx="4572000" cy="2752725"/>
            <wp:effectExtent l="0" t="0" r="19050" b="9525"/>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A3E39" w:rsidRPr="004149FE" w:rsidRDefault="00CA3E39" w:rsidP="00B96986">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7</w:t>
      </w:r>
      <w:r w:rsidRPr="004149FE">
        <w:rPr>
          <w:rFonts w:ascii="Times New Roman" w:eastAsia="Times New Roman" w:hAnsi="Times New Roman" w:cs="Times New Roman"/>
          <w:sz w:val="24"/>
          <w:szCs w:val="24"/>
        </w:rPr>
        <w:t>: Graf hodnocení celkového psychického zdraví u pacientů s CHSL</w:t>
      </w:r>
    </w:p>
    <w:p w:rsidR="002D22FA" w:rsidRPr="004149FE" w:rsidRDefault="002D22FA" w:rsidP="002D22FA">
      <w:pPr>
        <w:rPr>
          <w:rFonts w:ascii="Times New Roman" w:eastAsia="Times New Roman" w:hAnsi="Times New Roman" w:cs="Times New Roman"/>
          <w:sz w:val="24"/>
          <w:szCs w:val="24"/>
        </w:rPr>
      </w:pPr>
    </w:p>
    <w:p w:rsidR="00367BF2" w:rsidRPr="004149FE" w:rsidRDefault="00367BF2">
      <w:pPr>
        <w:rPr>
          <w:rFonts w:ascii="Times New Roman" w:eastAsia="Times New Roman" w:hAnsi="Times New Roman" w:cs="Times New Roman"/>
          <w:b/>
          <w:sz w:val="24"/>
          <w:szCs w:val="24"/>
        </w:rPr>
      </w:pPr>
      <w:r w:rsidRPr="004149FE">
        <w:rPr>
          <w:rFonts w:ascii="Times New Roman" w:hAnsi="Times New Roman" w:cs="Times New Roman"/>
          <w:b/>
          <w:sz w:val="24"/>
          <w:szCs w:val="24"/>
        </w:rPr>
        <w:br w:type="page"/>
      </w:r>
    </w:p>
    <w:p w:rsidR="002D22FA" w:rsidRPr="004149FE" w:rsidRDefault="002D22FA" w:rsidP="002D22FA">
      <w:pPr>
        <w:pStyle w:val="TEXTOVO"/>
        <w:jc w:val="center"/>
        <w:rPr>
          <w:b/>
        </w:rPr>
      </w:pPr>
      <w:r w:rsidRPr="004149FE">
        <w:rPr>
          <w:b/>
        </w:rPr>
        <w:lastRenderedPageBreak/>
        <w:t>Hodnocení indexu celkové životní kvality u pacientů s CHSL v rámci SF – 36</w:t>
      </w:r>
    </w:p>
    <w:p w:rsidR="002D22FA" w:rsidRPr="004149FE" w:rsidRDefault="002D22FA" w:rsidP="002D22FA">
      <w:pPr>
        <w:pStyle w:val="TEXTOVO"/>
        <w:ind w:firstLine="0"/>
      </w:pPr>
    </w:p>
    <w:p w:rsidR="002D22FA" w:rsidRPr="004149FE" w:rsidRDefault="001540DB" w:rsidP="002D22FA">
      <w:pPr>
        <w:pStyle w:val="TEXTOVO"/>
      </w:pPr>
      <w:r w:rsidRPr="004149FE">
        <w:t>Před zahájením RHB programu byl</w:t>
      </w:r>
      <w:r w:rsidR="002D22FA" w:rsidRPr="004149FE">
        <w:t xml:space="preserve"> </w:t>
      </w:r>
      <w:r w:rsidR="002D22FA" w:rsidRPr="004149FE">
        <w:rPr>
          <w:b/>
        </w:rPr>
        <w:t>index celkové životní kvality</w:t>
      </w:r>
      <w:r w:rsidR="002D22FA" w:rsidRPr="004149FE">
        <w:t xml:space="preserve"> </w:t>
      </w:r>
      <w:r w:rsidRPr="004149FE">
        <w:t>dotazovanými</w:t>
      </w:r>
      <w:r w:rsidR="002D22FA" w:rsidRPr="004149FE">
        <w:t xml:space="preserve"> </w:t>
      </w:r>
      <w:r w:rsidR="0003795F">
        <w:t xml:space="preserve">v průměru </w:t>
      </w:r>
      <w:r w:rsidR="002D22FA" w:rsidRPr="004149FE">
        <w:t xml:space="preserve">ohodnocen na </w:t>
      </w:r>
      <w:r w:rsidR="00BB4847" w:rsidRPr="004149FE">
        <w:t>60,27</w:t>
      </w:r>
      <w:r w:rsidR="002D22FA" w:rsidRPr="004149FE">
        <w:t xml:space="preserve"> ± </w:t>
      </w:r>
      <w:r w:rsidR="00BB4847" w:rsidRPr="004149FE">
        <w:t>18,15</w:t>
      </w:r>
      <w:r w:rsidR="0082648D" w:rsidRPr="004149FE">
        <w:t xml:space="preserve">. Po ukončení tréninků </w:t>
      </w:r>
      <w:r w:rsidR="002D22FA" w:rsidRPr="004149FE">
        <w:t xml:space="preserve">pacienti ve výstupním dotazníku ohodnotili </w:t>
      </w:r>
      <w:r w:rsidR="0082648D" w:rsidRPr="004149FE">
        <w:t xml:space="preserve">danou </w:t>
      </w:r>
      <w:r w:rsidR="002D22FA" w:rsidRPr="004149FE">
        <w:t xml:space="preserve">škálu na </w:t>
      </w:r>
      <w:r w:rsidR="00BB4847" w:rsidRPr="004149FE">
        <w:t>71,75</w:t>
      </w:r>
      <w:r w:rsidR="002D22FA" w:rsidRPr="004149FE">
        <w:t xml:space="preserve"> ± </w:t>
      </w:r>
      <w:r w:rsidR="00BB4847" w:rsidRPr="004149FE">
        <w:t>15,5</w:t>
      </w:r>
      <w:r w:rsidR="002D22FA" w:rsidRPr="004149FE">
        <w:t xml:space="preserve">. Hodnocení </w:t>
      </w:r>
      <w:r w:rsidR="0082648D" w:rsidRPr="004149FE">
        <w:t>vzrostlo</w:t>
      </w:r>
      <w:r w:rsidR="002D22FA" w:rsidRPr="004149FE">
        <w:t xml:space="preserve"> o </w:t>
      </w:r>
      <w:r w:rsidR="00BB4847" w:rsidRPr="004149FE">
        <w:t>11,48</w:t>
      </w:r>
      <w:r w:rsidR="002D22FA" w:rsidRPr="004149FE">
        <w:t xml:space="preserve">, </w:t>
      </w:r>
      <w:r w:rsidR="0082648D" w:rsidRPr="004149FE">
        <w:t>tedy</w:t>
      </w:r>
      <w:r w:rsidR="002D22FA" w:rsidRPr="004149FE">
        <w:t xml:space="preserve"> </w:t>
      </w:r>
      <w:r w:rsidR="00BB4847" w:rsidRPr="004149FE">
        <w:t>19,05</w:t>
      </w:r>
      <w:r w:rsidR="002D22FA" w:rsidRPr="004149FE">
        <w:t xml:space="preserve"> % původní hodnoty. Tabulka č. 3</w:t>
      </w:r>
      <w:r w:rsidR="00BE2411" w:rsidRPr="004149FE">
        <w:t>4</w:t>
      </w:r>
      <w:r w:rsidR="00DD086D" w:rsidRPr="004149FE">
        <w:t xml:space="preserve"> a obr. č. 2</w:t>
      </w:r>
      <w:r w:rsidR="00F03830">
        <w:t>8</w:t>
      </w:r>
      <w:r w:rsidR="002D22FA" w:rsidRPr="004149FE">
        <w:t xml:space="preserve"> </w:t>
      </w:r>
      <w:r w:rsidR="0082648D" w:rsidRPr="004149FE">
        <w:t>zobrazují</w:t>
      </w:r>
      <w:r w:rsidR="002D22FA" w:rsidRPr="004149FE">
        <w:t xml:space="preserve"> dosažené výsledky. Rozdíl ve vstupním </w:t>
      </w:r>
      <w:r w:rsidR="00AC3E8C">
        <w:br/>
      </w:r>
      <w:r w:rsidR="002D22FA" w:rsidRPr="004149FE">
        <w:t>a výstupním vyšetření podle Wilcoxonova testu při hladině významnosti α</w:t>
      </w:r>
      <w:r w:rsidR="0022376D" w:rsidRPr="004149FE">
        <w:t xml:space="preserve"> </w:t>
      </w:r>
      <w:r w:rsidR="002D22FA" w:rsidRPr="004149FE">
        <w:t>=</w:t>
      </w:r>
      <w:r w:rsidR="0022376D" w:rsidRPr="004149FE">
        <w:t xml:space="preserve"> </w:t>
      </w:r>
      <w:r w:rsidR="002D22FA" w:rsidRPr="004149FE">
        <w:t xml:space="preserve">0,05 </w:t>
      </w:r>
      <w:r w:rsidR="00882B57">
        <w:t>byl</w:t>
      </w:r>
      <w:r w:rsidR="002D22FA" w:rsidRPr="004149FE">
        <w:t xml:space="preserve"> </w:t>
      </w:r>
      <w:r w:rsidR="002D22FA" w:rsidRPr="004149FE">
        <w:rPr>
          <w:b/>
        </w:rPr>
        <w:t>statisticky významný</w:t>
      </w:r>
      <w:r w:rsidR="002D22FA" w:rsidRPr="004149FE">
        <w:t xml:space="preserve"> (p</w:t>
      </w:r>
      <w:r w:rsidR="0022376D" w:rsidRPr="004149FE">
        <w:t xml:space="preserve"> </w:t>
      </w:r>
      <w:r w:rsidR="002D22FA" w:rsidRPr="004149FE">
        <w:t>=</w:t>
      </w:r>
      <w:r w:rsidR="0022376D" w:rsidRPr="004149FE">
        <w:t xml:space="preserve"> </w:t>
      </w:r>
      <w:r w:rsidR="002D22FA" w:rsidRPr="004149FE">
        <w:t xml:space="preserve">0,01). </w:t>
      </w:r>
    </w:p>
    <w:p w:rsidR="002D22FA" w:rsidRPr="004149FE" w:rsidRDefault="002D22FA" w:rsidP="002D22FA">
      <w:pPr>
        <w:pStyle w:val="TEXTOVO"/>
      </w:pPr>
    </w:p>
    <w:p w:rsidR="002D22FA" w:rsidRPr="004149FE" w:rsidRDefault="002D22FA" w:rsidP="002D22FA">
      <w:pPr>
        <w:jc w:val="both"/>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 xml:space="preserve">Tab. </w:t>
      </w:r>
      <w:proofErr w:type="gramStart"/>
      <w:r w:rsidRPr="004149FE">
        <w:rPr>
          <w:rFonts w:ascii="Times New Roman" w:eastAsia="Times New Roman" w:hAnsi="Times New Roman" w:cs="Times New Roman"/>
          <w:sz w:val="24"/>
          <w:szCs w:val="24"/>
        </w:rPr>
        <w:t>č.</w:t>
      </w:r>
      <w:proofErr w:type="gramEnd"/>
      <w:r w:rsidRPr="004149FE">
        <w:rPr>
          <w:rFonts w:ascii="Times New Roman" w:eastAsia="Times New Roman" w:hAnsi="Times New Roman" w:cs="Times New Roman"/>
          <w:sz w:val="24"/>
          <w:szCs w:val="24"/>
        </w:rPr>
        <w:t xml:space="preserve"> 3</w:t>
      </w:r>
      <w:r w:rsidR="00BE2411" w:rsidRPr="004149FE">
        <w:rPr>
          <w:rFonts w:ascii="Times New Roman" w:eastAsia="Times New Roman" w:hAnsi="Times New Roman" w:cs="Times New Roman"/>
          <w:sz w:val="24"/>
          <w:szCs w:val="24"/>
        </w:rPr>
        <w:t>4</w:t>
      </w:r>
      <w:r w:rsidRPr="004149FE">
        <w:rPr>
          <w:rFonts w:ascii="Times New Roman" w:eastAsia="Times New Roman" w:hAnsi="Times New Roman" w:cs="Times New Roman"/>
          <w:sz w:val="24"/>
          <w:szCs w:val="24"/>
        </w:rPr>
        <w:t xml:space="preserve">: Hodnocení indexu celkové životní kvality pacienty s CHSL ve vstupním </w:t>
      </w:r>
      <w:r w:rsidR="00AC3E8C">
        <w:rPr>
          <w:rFonts w:ascii="Times New Roman" w:eastAsia="Times New Roman" w:hAnsi="Times New Roman" w:cs="Times New Roman"/>
          <w:sz w:val="24"/>
          <w:szCs w:val="24"/>
        </w:rPr>
        <w:br/>
      </w:r>
      <w:r w:rsidRPr="004149FE">
        <w:rPr>
          <w:rFonts w:ascii="Times New Roman" w:eastAsia="Times New Roman" w:hAnsi="Times New Roman" w:cs="Times New Roman"/>
          <w:sz w:val="24"/>
          <w:szCs w:val="24"/>
        </w:rPr>
        <w:t>a výstupním vyšetření na základě SF - 36</w:t>
      </w:r>
    </w:p>
    <w:tbl>
      <w:tblPr>
        <w:tblStyle w:val="Mkatabulky"/>
        <w:tblW w:w="6102" w:type="dxa"/>
        <w:jc w:val="center"/>
        <w:tblLook w:val="04A0" w:firstRow="1" w:lastRow="0" w:firstColumn="1" w:lastColumn="0" w:noHBand="0" w:noVBand="1"/>
      </w:tblPr>
      <w:tblGrid>
        <w:gridCol w:w="2067"/>
        <w:gridCol w:w="2119"/>
        <w:gridCol w:w="1916"/>
      </w:tblGrid>
      <w:tr w:rsidR="002D22FA" w:rsidRPr="004149FE" w:rsidTr="000F149E">
        <w:trPr>
          <w:trHeight w:val="300"/>
          <w:jc w:val="center"/>
        </w:trPr>
        <w:tc>
          <w:tcPr>
            <w:tcW w:w="2067" w:type="dxa"/>
            <w:tcBorders>
              <w:top w:val="single" w:sz="4" w:space="0" w:color="FFFFFF" w:themeColor="background1"/>
              <w:left w:val="single" w:sz="4" w:space="0" w:color="FFFFFF" w:themeColor="background1"/>
              <w:bottom w:val="single" w:sz="4" w:space="0" w:color="FFFFFF" w:themeColor="background1"/>
            </w:tcBorders>
            <w:noWrap/>
            <w:vAlign w:val="center"/>
            <w:hideMark/>
          </w:tcPr>
          <w:p w:rsidR="002D22FA" w:rsidRPr="004149FE" w:rsidRDefault="002D22FA" w:rsidP="000F149E">
            <w:pPr>
              <w:jc w:val="center"/>
              <w:rPr>
                <w:rFonts w:ascii="Times New Roman" w:eastAsia="Times New Roman" w:hAnsi="Times New Roman" w:cs="Times New Roman"/>
                <w:color w:val="000000"/>
                <w:sz w:val="24"/>
                <w:szCs w:val="24"/>
              </w:rPr>
            </w:pPr>
          </w:p>
        </w:tc>
        <w:tc>
          <w:tcPr>
            <w:tcW w:w="4035" w:type="dxa"/>
            <w:gridSpan w:val="2"/>
            <w:shd w:val="clear" w:color="auto" w:fill="00B0F0"/>
            <w:noWrap/>
            <w:vAlign w:val="center"/>
            <w:hideMark/>
          </w:tcPr>
          <w:p w:rsidR="002D22FA" w:rsidRPr="004149FE" w:rsidRDefault="002D22FA"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Index celkové životní kvality</w:t>
            </w:r>
          </w:p>
        </w:tc>
      </w:tr>
      <w:tr w:rsidR="002D22FA" w:rsidRPr="004149FE" w:rsidTr="000F149E">
        <w:trPr>
          <w:trHeight w:val="300"/>
          <w:jc w:val="center"/>
        </w:trPr>
        <w:tc>
          <w:tcPr>
            <w:tcW w:w="2067" w:type="dxa"/>
            <w:tcBorders>
              <w:top w:val="single" w:sz="4" w:space="0" w:color="FFFFFF" w:themeColor="background1"/>
              <w:left w:val="single" w:sz="4" w:space="0" w:color="FFFFFF" w:themeColor="background1"/>
            </w:tcBorders>
            <w:shd w:val="clear" w:color="auto" w:fill="FFFFFF" w:themeFill="background1"/>
            <w:noWrap/>
            <w:vAlign w:val="center"/>
            <w:hideMark/>
          </w:tcPr>
          <w:p w:rsidR="002D22FA" w:rsidRPr="004149FE" w:rsidRDefault="002D22FA" w:rsidP="000F149E">
            <w:pPr>
              <w:jc w:val="center"/>
              <w:rPr>
                <w:rFonts w:ascii="Times New Roman" w:eastAsia="Times New Roman" w:hAnsi="Times New Roman" w:cs="Times New Roman"/>
                <w:b/>
                <w:color w:val="000000"/>
                <w:sz w:val="24"/>
                <w:szCs w:val="24"/>
              </w:rPr>
            </w:pPr>
          </w:p>
        </w:tc>
        <w:tc>
          <w:tcPr>
            <w:tcW w:w="2119" w:type="dxa"/>
            <w:shd w:val="clear" w:color="auto" w:fill="00B0F0"/>
            <w:noWrap/>
            <w:vAlign w:val="center"/>
            <w:hideMark/>
          </w:tcPr>
          <w:p w:rsidR="002D22FA" w:rsidRPr="004149FE" w:rsidRDefault="002D22FA"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VSTUP</w:t>
            </w:r>
          </w:p>
        </w:tc>
        <w:tc>
          <w:tcPr>
            <w:tcW w:w="1916" w:type="dxa"/>
            <w:shd w:val="clear" w:color="auto" w:fill="00B0F0"/>
            <w:noWrap/>
            <w:vAlign w:val="center"/>
            <w:hideMark/>
          </w:tcPr>
          <w:p w:rsidR="002D22FA" w:rsidRPr="004149FE" w:rsidRDefault="002D22FA"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VÝSTUP</w:t>
            </w:r>
          </w:p>
        </w:tc>
      </w:tr>
      <w:tr w:rsidR="00BB4847" w:rsidRPr="004149FE" w:rsidTr="00BB4847">
        <w:trPr>
          <w:trHeight w:val="300"/>
          <w:jc w:val="center"/>
        </w:trPr>
        <w:tc>
          <w:tcPr>
            <w:tcW w:w="2067" w:type="dxa"/>
            <w:shd w:val="clear" w:color="auto" w:fill="B6DDE8" w:themeFill="accent5" w:themeFillTint="66"/>
            <w:noWrap/>
            <w:vAlign w:val="center"/>
            <w:hideMark/>
          </w:tcPr>
          <w:p w:rsidR="00BB4847" w:rsidRPr="004149FE" w:rsidRDefault="00BB4847"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Průměr</w:t>
            </w:r>
          </w:p>
        </w:tc>
        <w:tc>
          <w:tcPr>
            <w:tcW w:w="2119"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60,27</w:t>
            </w:r>
          </w:p>
        </w:tc>
        <w:tc>
          <w:tcPr>
            <w:tcW w:w="1916"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71,75</w:t>
            </w:r>
          </w:p>
        </w:tc>
      </w:tr>
      <w:tr w:rsidR="00BB4847" w:rsidRPr="004149FE" w:rsidTr="00BB4847">
        <w:trPr>
          <w:trHeight w:val="300"/>
          <w:jc w:val="center"/>
        </w:trPr>
        <w:tc>
          <w:tcPr>
            <w:tcW w:w="2067" w:type="dxa"/>
            <w:shd w:val="clear" w:color="auto" w:fill="B6DDE8" w:themeFill="accent5" w:themeFillTint="66"/>
            <w:noWrap/>
            <w:vAlign w:val="center"/>
            <w:hideMark/>
          </w:tcPr>
          <w:p w:rsidR="00BB4847" w:rsidRPr="004149FE" w:rsidRDefault="00BB4847"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SD</w:t>
            </w:r>
          </w:p>
        </w:tc>
        <w:tc>
          <w:tcPr>
            <w:tcW w:w="2119"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18,15</w:t>
            </w:r>
          </w:p>
        </w:tc>
        <w:tc>
          <w:tcPr>
            <w:tcW w:w="1916"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15,50</w:t>
            </w:r>
          </w:p>
        </w:tc>
      </w:tr>
      <w:tr w:rsidR="00BB4847" w:rsidRPr="004149FE" w:rsidTr="00BB4847">
        <w:trPr>
          <w:trHeight w:val="300"/>
          <w:jc w:val="center"/>
        </w:trPr>
        <w:tc>
          <w:tcPr>
            <w:tcW w:w="2067" w:type="dxa"/>
            <w:shd w:val="clear" w:color="auto" w:fill="B6DDE8" w:themeFill="accent5" w:themeFillTint="66"/>
            <w:noWrap/>
            <w:vAlign w:val="center"/>
            <w:hideMark/>
          </w:tcPr>
          <w:p w:rsidR="00BB4847" w:rsidRPr="004149FE" w:rsidRDefault="00BB4847"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Medián</w:t>
            </w:r>
          </w:p>
        </w:tc>
        <w:tc>
          <w:tcPr>
            <w:tcW w:w="2119"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62,00</w:t>
            </w:r>
          </w:p>
        </w:tc>
        <w:tc>
          <w:tcPr>
            <w:tcW w:w="1916"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72,89</w:t>
            </w:r>
          </w:p>
        </w:tc>
      </w:tr>
      <w:tr w:rsidR="00BB4847" w:rsidRPr="004149FE" w:rsidTr="00BB4847">
        <w:trPr>
          <w:trHeight w:val="300"/>
          <w:jc w:val="center"/>
        </w:trPr>
        <w:tc>
          <w:tcPr>
            <w:tcW w:w="2067" w:type="dxa"/>
            <w:shd w:val="clear" w:color="auto" w:fill="B6DDE8" w:themeFill="accent5" w:themeFillTint="66"/>
            <w:noWrap/>
            <w:vAlign w:val="center"/>
            <w:hideMark/>
          </w:tcPr>
          <w:p w:rsidR="00BB4847" w:rsidRPr="004149FE" w:rsidRDefault="00BB4847"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Maximum</w:t>
            </w:r>
          </w:p>
        </w:tc>
        <w:tc>
          <w:tcPr>
            <w:tcW w:w="2119"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92,34</w:t>
            </w:r>
          </w:p>
        </w:tc>
        <w:tc>
          <w:tcPr>
            <w:tcW w:w="1916"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96,00</w:t>
            </w:r>
          </w:p>
        </w:tc>
      </w:tr>
      <w:tr w:rsidR="00BB4847" w:rsidRPr="004149FE" w:rsidTr="00BB4847">
        <w:trPr>
          <w:trHeight w:val="300"/>
          <w:jc w:val="center"/>
        </w:trPr>
        <w:tc>
          <w:tcPr>
            <w:tcW w:w="2067" w:type="dxa"/>
            <w:shd w:val="clear" w:color="auto" w:fill="B6DDE8" w:themeFill="accent5" w:themeFillTint="66"/>
            <w:noWrap/>
            <w:vAlign w:val="center"/>
            <w:hideMark/>
          </w:tcPr>
          <w:p w:rsidR="00BB4847" w:rsidRPr="004149FE" w:rsidRDefault="00BB4847"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Minimum</w:t>
            </w:r>
          </w:p>
        </w:tc>
        <w:tc>
          <w:tcPr>
            <w:tcW w:w="2119"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36,10</w:t>
            </w:r>
          </w:p>
        </w:tc>
        <w:tc>
          <w:tcPr>
            <w:tcW w:w="1916" w:type="dxa"/>
            <w:noWrap/>
            <w:vAlign w:val="center"/>
            <w:hideMark/>
          </w:tcPr>
          <w:p w:rsidR="00BB4847" w:rsidRPr="004149FE" w:rsidRDefault="00BB4847" w:rsidP="00BB4847">
            <w:pPr>
              <w:jc w:val="center"/>
              <w:rPr>
                <w:rFonts w:ascii="Times New Roman" w:hAnsi="Times New Roman" w:cs="Times New Roman"/>
                <w:color w:val="000000"/>
                <w:sz w:val="24"/>
                <w:szCs w:val="24"/>
              </w:rPr>
            </w:pPr>
            <w:r w:rsidRPr="004149FE">
              <w:rPr>
                <w:rFonts w:ascii="Times New Roman" w:hAnsi="Times New Roman" w:cs="Times New Roman"/>
                <w:color w:val="000000"/>
                <w:sz w:val="24"/>
                <w:szCs w:val="24"/>
              </w:rPr>
              <w:t>52,25</w:t>
            </w:r>
          </w:p>
        </w:tc>
      </w:tr>
      <w:tr w:rsidR="002D22FA" w:rsidRPr="004149FE" w:rsidTr="000F149E">
        <w:trPr>
          <w:trHeight w:val="300"/>
          <w:jc w:val="center"/>
        </w:trPr>
        <w:tc>
          <w:tcPr>
            <w:tcW w:w="2067" w:type="dxa"/>
            <w:shd w:val="clear" w:color="auto" w:fill="B6DDE8" w:themeFill="accent5" w:themeFillTint="66"/>
            <w:noWrap/>
            <w:vAlign w:val="center"/>
            <w:hideMark/>
          </w:tcPr>
          <w:p w:rsidR="002D22FA" w:rsidRPr="004149FE" w:rsidRDefault="002D22FA"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Hodnota p</w:t>
            </w:r>
          </w:p>
        </w:tc>
        <w:tc>
          <w:tcPr>
            <w:tcW w:w="4035" w:type="dxa"/>
            <w:gridSpan w:val="2"/>
            <w:noWrap/>
            <w:vAlign w:val="center"/>
            <w:hideMark/>
          </w:tcPr>
          <w:p w:rsidR="002D22FA" w:rsidRPr="004149FE" w:rsidRDefault="002D22FA"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0,01</w:t>
            </w:r>
            <w:r w:rsidR="00642104" w:rsidRPr="004149FE">
              <w:rPr>
                <w:rFonts w:ascii="Times New Roman" w:eastAsia="Times New Roman" w:hAnsi="Times New Roman" w:cs="Times New Roman"/>
                <w:b/>
                <w:color w:val="000000"/>
                <w:sz w:val="24"/>
                <w:szCs w:val="24"/>
              </w:rPr>
              <w:t xml:space="preserve"> *</w:t>
            </w:r>
          </w:p>
        </w:tc>
      </w:tr>
      <w:tr w:rsidR="002D22FA" w:rsidRPr="004149FE" w:rsidTr="000F149E">
        <w:trPr>
          <w:trHeight w:val="300"/>
          <w:jc w:val="center"/>
        </w:trPr>
        <w:tc>
          <w:tcPr>
            <w:tcW w:w="2067" w:type="dxa"/>
            <w:shd w:val="clear" w:color="auto" w:fill="B6DDE8" w:themeFill="accent5" w:themeFillTint="66"/>
            <w:noWrap/>
            <w:vAlign w:val="center"/>
            <w:hideMark/>
          </w:tcPr>
          <w:p w:rsidR="002D22FA" w:rsidRPr="004149FE" w:rsidRDefault="002D22FA" w:rsidP="000F149E">
            <w:pP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Statistická významnost</w:t>
            </w:r>
          </w:p>
        </w:tc>
        <w:tc>
          <w:tcPr>
            <w:tcW w:w="4035" w:type="dxa"/>
            <w:gridSpan w:val="2"/>
            <w:noWrap/>
            <w:vAlign w:val="center"/>
            <w:hideMark/>
          </w:tcPr>
          <w:p w:rsidR="002D22FA" w:rsidRPr="004149FE" w:rsidRDefault="002D22FA" w:rsidP="000F149E">
            <w:pPr>
              <w:jc w:val="center"/>
              <w:rPr>
                <w:rFonts w:ascii="Times New Roman" w:eastAsia="Times New Roman" w:hAnsi="Times New Roman" w:cs="Times New Roman"/>
                <w:b/>
                <w:color w:val="000000"/>
                <w:sz w:val="24"/>
                <w:szCs w:val="24"/>
              </w:rPr>
            </w:pPr>
            <w:r w:rsidRPr="004149FE">
              <w:rPr>
                <w:rFonts w:ascii="Times New Roman" w:eastAsia="Times New Roman" w:hAnsi="Times New Roman" w:cs="Times New Roman"/>
                <w:b/>
                <w:color w:val="000000"/>
                <w:sz w:val="24"/>
                <w:szCs w:val="24"/>
              </w:rPr>
              <w:t>ANO</w:t>
            </w:r>
          </w:p>
        </w:tc>
      </w:tr>
    </w:tbl>
    <w:p w:rsidR="00AB4819" w:rsidRPr="004C6B92" w:rsidRDefault="00C642DE" w:rsidP="00AB4819">
      <w:pPr>
        <w:pStyle w:val="TEXTOVO"/>
        <w:ind w:firstLine="0"/>
        <w:rPr>
          <w:color w:val="000000"/>
          <w:sz w:val="20"/>
          <w:szCs w:val="20"/>
        </w:rPr>
      </w:pPr>
      <w:r w:rsidRPr="004C6B92">
        <w:rPr>
          <w:sz w:val="20"/>
          <w:szCs w:val="20"/>
        </w:rPr>
        <w:t>Vysvětlivky: SD – směrodatná odchylka</w:t>
      </w:r>
      <w:r w:rsidR="00AB4819" w:rsidRPr="004C6B92">
        <w:rPr>
          <w:sz w:val="20"/>
          <w:szCs w:val="20"/>
        </w:rPr>
        <w:t xml:space="preserve">; </w:t>
      </w:r>
      <w:r w:rsidR="00AB4819" w:rsidRPr="004C6B92">
        <w:rPr>
          <w:color w:val="000000"/>
          <w:sz w:val="20"/>
          <w:szCs w:val="20"/>
        </w:rPr>
        <w:t>* - statistická významnost</w:t>
      </w:r>
    </w:p>
    <w:p w:rsidR="002D22FA" w:rsidRPr="004149FE" w:rsidRDefault="002D22FA" w:rsidP="002D22FA">
      <w:pPr>
        <w:rPr>
          <w:rFonts w:ascii="Times New Roman" w:eastAsia="Times New Roman" w:hAnsi="Times New Roman" w:cs="Times New Roman"/>
          <w:sz w:val="24"/>
          <w:szCs w:val="24"/>
        </w:rPr>
      </w:pPr>
    </w:p>
    <w:p w:rsidR="00DD086D" w:rsidRPr="004149FE" w:rsidRDefault="00C04BD1" w:rsidP="00DD086D">
      <w:pPr>
        <w:jc w:val="center"/>
        <w:rPr>
          <w:rFonts w:ascii="Times New Roman" w:eastAsia="Times New Roman" w:hAnsi="Times New Roman" w:cs="Times New Roman"/>
          <w:b/>
          <w:sz w:val="24"/>
          <w:szCs w:val="24"/>
          <w:u w:val="single"/>
        </w:rPr>
      </w:pPr>
      <w:r w:rsidRPr="004149FE">
        <w:rPr>
          <w:rFonts w:ascii="Times New Roman" w:hAnsi="Times New Roman" w:cs="Times New Roman"/>
          <w:noProof/>
          <w:sz w:val="24"/>
          <w:szCs w:val="24"/>
        </w:rPr>
        <w:drawing>
          <wp:inline distT="0" distB="0" distL="0" distR="0" wp14:anchorId="560BE8C6" wp14:editId="21EDCE5F">
            <wp:extent cx="4572000" cy="2752725"/>
            <wp:effectExtent l="0" t="0" r="19050" b="9525"/>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5048D" w:rsidRPr="004149FE" w:rsidRDefault="00DD086D">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t>Obr. č. 2</w:t>
      </w:r>
      <w:r w:rsidR="00F03830">
        <w:rPr>
          <w:rFonts w:ascii="Times New Roman" w:eastAsia="Times New Roman" w:hAnsi="Times New Roman" w:cs="Times New Roman"/>
          <w:sz w:val="24"/>
          <w:szCs w:val="24"/>
        </w:rPr>
        <w:t>8</w:t>
      </w:r>
      <w:r w:rsidRPr="004149FE">
        <w:rPr>
          <w:rFonts w:ascii="Times New Roman" w:eastAsia="Times New Roman" w:hAnsi="Times New Roman" w:cs="Times New Roman"/>
          <w:sz w:val="24"/>
          <w:szCs w:val="24"/>
        </w:rPr>
        <w:t>: Graf hodnocení indexu celkové životní kvality u pacientů s</w:t>
      </w:r>
      <w:r w:rsidR="0045048D" w:rsidRPr="004149FE">
        <w:rPr>
          <w:rFonts w:ascii="Times New Roman" w:eastAsia="Times New Roman" w:hAnsi="Times New Roman" w:cs="Times New Roman"/>
          <w:sz w:val="24"/>
          <w:szCs w:val="24"/>
        </w:rPr>
        <w:t> </w:t>
      </w:r>
      <w:r w:rsidRPr="004149FE">
        <w:rPr>
          <w:rFonts w:ascii="Times New Roman" w:eastAsia="Times New Roman" w:hAnsi="Times New Roman" w:cs="Times New Roman"/>
          <w:sz w:val="24"/>
          <w:szCs w:val="24"/>
        </w:rPr>
        <w:t>CHSL</w:t>
      </w:r>
    </w:p>
    <w:p w:rsidR="0045048D" w:rsidRPr="004149FE" w:rsidRDefault="0045048D">
      <w:pPr>
        <w:rPr>
          <w:rFonts w:ascii="Times New Roman" w:eastAsia="Times New Roman" w:hAnsi="Times New Roman" w:cs="Times New Roman"/>
          <w:sz w:val="24"/>
          <w:szCs w:val="24"/>
        </w:rPr>
      </w:pPr>
      <w:r w:rsidRPr="004149FE">
        <w:rPr>
          <w:rFonts w:ascii="Times New Roman" w:eastAsia="Times New Roman" w:hAnsi="Times New Roman" w:cs="Times New Roman"/>
          <w:sz w:val="24"/>
          <w:szCs w:val="24"/>
        </w:rPr>
        <w:br w:type="page"/>
      </w:r>
    </w:p>
    <w:p w:rsidR="0045048D" w:rsidRPr="004149FE" w:rsidRDefault="00A67C10" w:rsidP="004C6B92">
      <w:pPr>
        <w:pStyle w:val="Pea1"/>
      </w:pPr>
      <w:bookmarkStart w:id="236" w:name="_Toc417424758"/>
      <w:r w:rsidRPr="004C6B92">
        <w:lastRenderedPageBreak/>
        <w:t>DISKUZE</w:t>
      </w:r>
      <w:bookmarkEnd w:id="236"/>
    </w:p>
    <w:p w:rsidR="00216B92" w:rsidRPr="004149FE" w:rsidRDefault="00216B92" w:rsidP="00216B92">
      <w:pPr>
        <w:pStyle w:val="TEXTOVO"/>
      </w:pPr>
      <w:r w:rsidRPr="004149FE">
        <w:t xml:space="preserve">Cílem tohoto výzkumu bylo zjistit, zda dvacetitýdenní intradialyzační trénink </w:t>
      </w:r>
      <w:r w:rsidR="00AC3E8C">
        <w:br/>
      </w:r>
      <w:r w:rsidRPr="004149FE">
        <w:t xml:space="preserve">u hemodialyzovaných pacientů bude mít vliv na sílu čtyřhlavých stehenních svalů a zda výše uvedený trénink </w:t>
      </w:r>
      <w:r w:rsidR="00882B57">
        <w:t>příznivě</w:t>
      </w:r>
      <w:r w:rsidRPr="004149FE">
        <w:t xml:space="preserve"> ovlivní kvalitu</w:t>
      </w:r>
      <w:r w:rsidR="00BC06F3" w:rsidRPr="004149FE">
        <w:t xml:space="preserve"> života</w:t>
      </w:r>
      <w:r w:rsidRPr="004149FE">
        <w:t xml:space="preserve"> nemocných. </w:t>
      </w:r>
    </w:p>
    <w:p w:rsidR="00216B92" w:rsidRPr="004149FE" w:rsidRDefault="00216B92" w:rsidP="00216B92">
      <w:pPr>
        <w:pStyle w:val="TEXTOVO"/>
        <w:rPr>
          <w:b/>
        </w:rPr>
      </w:pPr>
    </w:p>
    <w:p w:rsidR="00216B92" w:rsidRPr="004149FE" w:rsidRDefault="00216B92" w:rsidP="00216B92">
      <w:pPr>
        <w:pStyle w:val="TEXTOVO"/>
        <w:jc w:val="center"/>
        <w:rPr>
          <w:b/>
        </w:rPr>
      </w:pPr>
      <w:r w:rsidRPr="004149FE">
        <w:rPr>
          <w:b/>
        </w:rPr>
        <w:t xml:space="preserve">Vliv dvacetitýdenního intradialyzačního tréninku na svalovou sílu DKK u pacientů </w:t>
      </w:r>
      <w:r w:rsidR="00F0787E">
        <w:rPr>
          <w:b/>
        </w:rPr>
        <w:br/>
      </w:r>
      <w:r w:rsidRPr="004149FE">
        <w:rPr>
          <w:b/>
        </w:rPr>
        <w:t>s CHSL</w:t>
      </w:r>
    </w:p>
    <w:p w:rsidR="00BD6126" w:rsidRPr="004149FE" w:rsidRDefault="006A6E53" w:rsidP="00F13319">
      <w:pPr>
        <w:pStyle w:val="TEXTOVO"/>
      </w:pPr>
      <w:r w:rsidRPr="004149FE">
        <w:t xml:space="preserve">Adekvátní síla DKK je naprosto nezbytná pro běžné denní činnosti </w:t>
      </w:r>
      <w:r w:rsidR="0027074C" w:rsidRPr="004149FE">
        <w:t>(</w:t>
      </w:r>
      <w:r w:rsidRPr="004149FE">
        <w:t>chůze do schodů, nastupování a vystupování z auta, nošení břemen</w:t>
      </w:r>
      <w:r w:rsidR="0027074C" w:rsidRPr="004149FE">
        <w:t>, atd.)</w:t>
      </w:r>
      <w:r w:rsidRPr="004149FE">
        <w:t xml:space="preserve"> (Dobšák et al., 2012). J</w:t>
      </w:r>
      <w:r w:rsidR="00BD6126" w:rsidRPr="004149FE">
        <w:t xml:space="preserve">e důležitým determinantem fyzické výkonnosti a soběstačnosti, zvláště </w:t>
      </w:r>
      <w:r w:rsidR="00882B57">
        <w:t>v populaci seniorů</w:t>
      </w:r>
      <w:r w:rsidR="00BD6126" w:rsidRPr="004149FE">
        <w:t xml:space="preserve">. </w:t>
      </w:r>
      <w:r w:rsidR="00882B57">
        <w:br/>
      </w:r>
      <w:r w:rsidR="00BD6126" w:rsidRPr="004149FE">
        <w:t>U dialyzovaných pacientů svalová slabost podmiňuje omezení fyzické zdatnosti</w:t>
      </w:r>
      <w:r w:rsidR="0023223C" w:rsidRPr="004149FE">
        <w:t xml:space="preserve"> a</w:t>
      </w:r>
      <w:r w:rsidR="00BD6126" w:rsidRPr="004149FE">
        <w:t xml:space="preserve"> má vliv na rychlost chůze</w:t>
      </w:r>
      <w:r w:rsidR="00801D5A" w:rsidRPr="004149FE">
        <w:t xml:space="preserve"> (Johansen, 2007)</w:t>
      </w:r>
      <w:r w:rsidR="002B2AD7" w:rsidRPr="004149FE">
        <w:t>.</w:t>
      </w:r>
      <w:r w:rsidR="00801D5A" w:rsidRPr="004149FE">
        <w:t xml:space="preserve"> </w:t>
      </w:r>
      <w:r w:rsidR="008F278B" w:rsidRPr="004149FE">
        <w:t xml:space="preserve">Sheng et al. </w:t>
      </w:r>
      <w:proofErr w:type="gramStart"/>
      <w:r w:rsidR="008F278B" w:rsidRPr="004149FE">
        <w:t>pacienty</w:t>
      </w:r>
      <w:proofErr w:type="gramEnd"/>
      <w:r w:rsidR="008F278B" w:rsidRPr="004149FE">
        <w:t xml:space="preserve"> v terminálním stádiu CHSL na HD dokonce popsal jako extrémně inaktivní (Sheng et al., 2014). </w:t>
      </w:r>
      <w:r w:rsidR="00801D5A" w:rsidRPr="004149FE">
        <w:t>Fyzická inaktivita, pokles fyzické zdatnosti a úbytek svalové hmoty jsou u pacientů v terminálním stádiu selhání ledvin spojeny se zvýšenou úmrtností (Kosmadakis et al., 2010).</w:t>
      </w:r>
      <w:r w:rsidR="008F278B" w:rsidRPr="004149FE">
        <w:t xml:space="preserve"> </w:t>
      </w:r>
      <w:r w:rsidR="0027074C" w:rsidRPr="004149FE">
        <w:t xml:space="preserve">Negativní dopad CHSL na sílu </w:t>
      </w:r>
      <w:r w:rsidR="00AC3E8C">
        <w:br/>
      </w:r>
      <w:r w:rsidR="0027074C" w:rsidRPr="004149FE">
        <w:t>a morfologii svalů</w:t>
      </w:r>
      <w:r w:rsidR="002B2AD7" w:rsidRPr="004149FE">
        <w:t xml:space="preserve"> lze pozitivně ovlivnit zařazením </w:t>
      </w:r>
      <w:r w:rsidRPr="004149FE">
        <w:t xml:space="preserve">pravidelného </w:t>
      </w:r>
      <w:r w:rsidR="002B2AD7" w:rsidRPr="004149FE">
        <w:t>cvičení do léčebného programu dialyzovaných</w:t>
      </w:r>
      <w:r w:rsidR="00BD6126" w:rsidRPr="004149FE">
        <w:t xml:space="preserve"> </w:t>
      </w:r>
      <w:r w:rsidR="0023223C" w:rsidRPr="004149FE">
        <w:t xml:space="preserve">(Johansen, 2007). </w:t>
      </w:r>
    </w:p>
    <w:p w:rsidR="00F959E7" w:rsidRPr="004149FE" w:rsidRDefault="00F959E7" w:rsidP="00F959E7">
      <w:pPr>
        <w:pStyle w:val="TEXTOVO"/>
      </w:pPr>
      <w:r w:rsidRPr="004149FE">
        <w:t xml:space="preserve">Bylo prokázáno, že cvičení nemocných s CHSL proti odporu vede k hypertrofii kosterních svalů, redukuje se počet atrofických vláken a významně roste průřez vlákny I. i II. typu. Pravidelný aerobní tréninkový program podstatně zlepšuje svalovou sílu a redukuje unavitelnost. Cvičení proti odporu a aerobní trénink mají u pacientů s CHSL srovnatelné výsledky. </w:t>
      </w:r>
      <w:r w:rsidR="0027074C" w:rsidRPr="004149FE">
        <w:t>U zdravých lidí z</w:t>
      </w:r>
      <w:r w:rsidRPr="004149FE">
        <w:t xml:space="preserve">a normálních okolností aerobní trénink na zvyšování svalové hmoty nemá takový vliv jako posilovací cvičení proti odporu. U nemocných s CHSL však celkově zhoršený fyzický stav představuje velký potenciál ke zlepšení </w:t>
      </w:r>
      <w:r w:rsidR="0027074C" w:rsidRPr="004149FE">
        <w:t xml:space="preserve">funkce svalů i cestou aerobního tréninku </w:t>
      </w:r>
      <w:r w:rsidRPr="004149FE">
        <w:t xml:space="preserve">(Kosmadakis, 2010). </w:t>
      </w:r>
    </w:p>
    <w:p w:rsidR="001E3039" w:rsidRPr="004149FE" w:rsidRDefault="001E3039" w:rsidP="00F13319">
      <w:pPr>
        <w:pStyle w:val="TEXTOVO"/>
      </w:pPr>
      <w:r w:rsidRPr="004149FE">
        <w:t>Na začátku</w:t>
      </w:r>
      <w:r w:rsidR="009340C8" w:rsidRPr="004149FE">
        <w:t xml:space="preserve"> </w:t>
      </w:r>
      <w:r w:rsidRPr="004149FE">
        <w:t>našeho výzkumu p</w:t>
      </w:r>
      <w:r w:rsidR="00C42A09" w:rsidRPr="004149FE">
        <w:t>řed zahájením dvacetitýdenního intradialyzačního tréninku byla svalová síla m</w:t>
      </w:r>
      <w:r w:rsidR="00A355D4">
        <w:t>m</w:t>
      </w:r>
      <w:r w:rsidR="00C42A09" w:rsidRPr="004149FE">
        <w:t>. QF</w:t>
      </w:r>
      <w:r w:rsidR="00420B9E" w:rsidRPr="004149FE">
        <w:t xml:space="preserve"> obou DKK</w:t>
      </w:r>
      <w:r w:rsidR="00C42A09" w:rsidRPr="004149FE">
        <w:t xml:space="preserve"> změřená izometrickou dynamometrií. </w:t>
      </w:r>
      <w:r w:rsidR="003E7BA0" w:rsidRPr="004149FE">
        <w:t>Měřenými parametry byla maximální síl</w:t>
      </w:r>
      <w:r w:rsidR="009340C8" w:rsidRPr="004149FE">
        <w:t>a svalu a maximální moment síly. Totéž jsme měřili po absolvování</w:t>
      </w:r>
      <w:r w:rsidR="000F3BAA" w:rsidRPr="004149FE">
        <w:t xml:space="preserve"> celého</w:t>
      </w:r>
      <w:r w:rsidR="003E7BA0" w:rsidRPr="004149FE">
        <w:t xml:space="preserve"> </w:t>
      </w:r>
      <w:r w:rsidR="009340C8" w:rsidRPr="004149FE">
        <w:t xml:space="preserve">tréninkového programu. </w:t>
      </w:r>
    </w:p>
    <w:p w:rsidR="00420B9E" w:rsidRPr="004149FE" w:rsidRDefault="002B1900" w:rsidP="00F13319">
      <w:pPr>
        <w:pStyle w:val="TEXTOVO"/>
      </w:pPr>
      <w:r>
        <w:t>Vlivem pravidelného intradialyzačního tréninku m</w:t>
      </w:r>
      <w:r w:rsidR="00420B9E" w:rsidRPr="004149FE">
        <w:t xml:space="preserve">aximální svalová síla pravého m. QF </w:t>
      </w:r>
      <w:r>
        <w:t xml:space="preserve">se v průměru </w:t>
      </w:r>
      <w:r w:rsidR="00420B9E" w:rsidRPr="004149FE">
        <w:t>zvýšila</w:t>
      </w:r>
      <w:r>
        <w:t xml:space="preserve"> </w:t>
      </w:r>
      <w:r w:rsidR="00420B9E" w:rsidRPr="004149FE">
        <w:t>o</w:t>
      </w:r>
      <w:r w:rsidR="00583077" w:rsidRPr="004149FE">
        <w:t xml:space="preserve"> 8,56 %</w:t>
      </w:r>
      <w:r>
        <w:t>.</w:t>
      </w:r>
      <w:r w:rsidR="00583077" w:rsidRPr="004149FE">
        <w:t xml:space="preserve"> </w:t>
      </w:r>
      <w:r w:rsidR="001E3039" w:rsidRPr="004149FE">
        <w:t xml:space="preserve">Na levé DK </w:t>
      </w:r>
      <w:r>
        <w:t xml:space="preserve">byl zaznamenán nárůst svalové síly </w:t>
      </w:r>
      <w:r>
        <w:br/>
        <w:t>o</w:t>
      </w:r>
      <w:r w:rsidR="001E3039" w:rsidRPr="004149FE">
        <w:t xml:space="preserve"> 15,14 % původní hodnoty. </w:t>
      </w:r>
      <w:r w:rsidR="006337A7" w:rsidRPr="004149FE">
        <w:t xml:space="preserve">Při hodnocení </w:t>
      </w:r>
      <w:r>
        <w:t>celkové</w:t>
      </w:r>
      <w:r w:rsidR="006337A7" w:rsidRPr="004149FE">
        <w:t xml:space="preserve"> </w:t>
      </w:r>
      <w:r>
        <w:t xml:space="preserve">(oboustranně měřené) </w:t>
      </w:r>
      <w:r w:rsidR="006337A7" w:rsidRPr="004149FE">
        <w:t>síly m</w:t>
      </w:r>
      <w:r>
        <w:t xml:space="preserve">m. </w:t>
      </w:r>
      <w:r w:rsidR="006337A7" w:rsidRPr="004149FE">
        <w:t xml:space="preserve">QF </w:t>
      </w:r>
      <w:r>
        <w:t>byl zjištěn vzestup síly o 11,9 %.</w:t>
      </w:r>
    </w:p>
    <w:p w:rsidR="00420B9E" w:rsidRPr="004149FE" w:rsidRDefault="002B1900" w:rsidP="00F13319">
      <w:pPr>
        <w:pStyle w:val="TEXTOVO"/>
      </w:pPr>
      <w:r>
        <w:lastRenderedPageBreak/>
        <w:t xml:space="preserve">Maximální moment síly m. QF l. dx. se po absolvování dvaceti týdnů intradialyzačního tréninku zvýšil v průměru o </w:t>
      </w:r>
      <w:r w:rsidR="006F2D7D" w:rsidRPr="004149FE">
        <w:t>8,46 %</w:t>
      </w:r>
      <w:r>
        <w:t xml:space="preserve">. U levého m. QF došlo ke zvýšení </w:t>
      </w:r>
      <w:r w:rsidR="005867A9">
        <w:t>daného parametru</w:t>
      </w:r>
      <w:r w:rsidR="005867A9">
        <w:br/>
      </w:r>
      <w:r>
        <w:t xml:space="preserve">o 15,29 %. </w:t>
      </w:r>
      <w:r w:rsidR="00FA522F" w:rsidRPr="004149FE">
        <w:t xml:space="preserve">V případě </w:t>
      </w:r>
      <w:r>
        <w:t>celkového</w:t>
      </w:r>
      <w:r w:rsidR="00FA522F" w:rsidRPr="004149FE">
        <w:t xml:space="preserve"> hodnocení maximální moment síly vz</w:t>
      </w:r>
      <w:r w:rsidR="005867A9">
        <w:t>rostl vlivem tréninku</w:t>
      </w:r>
      <w:r w:rsidR="005867A9">
        <w:br/>
        <w:t>o 11,91 %.</w:t>
      </w:r>
    </w:p>
    <w:p w:rsidR="00F76BA8" w:rsidRPr="00626D29" w:rsidRDefault="0076737D" w:rsidP="0076737D">
      <w:pPr>
        <w:pStyle w:val="TEXTOVO"/>
      </w:pPr>
      <w:r w:rsidRPr="00626D29">
        <w:t xml:space="preserve">Ke statisticky významné změně došlo v oblasti levého m. QF, vzrostla </w:t>
      </w:r>
      <w:r w:rsidR="00217A69" w:rsidRPr="00626D29">
        <w:t>F</w:t>
      </w:r>
      <w:r w:rsidR="00217A69" w:rsidRPr="00626D29">
        <w:rPr>
          <w:vertAlign w:val="subscript"/>
        </w:rPr>
        <w:t>max</w:t>
      </w:r>
      <w:r w:rsidR="00217A69" w:rsidRPr="00626D29">
        <w:t xml:space="preserve"> i M</w:t>
      </w:r>
      <w:r w:rsidR="00217A69" w:rsidRPr="00626D29">
        <w:rPr>
          <w:vertAlign w:val="subscript"/>
        </w:rPr>
        <w:t>max</w:t>
      </w:r>
      <w:r w:rsidRPr="00626D29">
        <w:t>. Přestože parametry pravého m.</w:t>
      </w:r>
      <w:r w:rsidR="00B80DC8">
        <w:t xml:space="preserve"> </w:t>
      </w:r>
      <w:r w:rsidRPr="00626D29">
        <w:t xml:space="preserve">QF se statisticky významně nezměnily, k určitému vzestupu </w:t>
      </w:r>
      <w:r w:rsidR="00217A69" w:rsidRPr="00626D29">
        <w:t xml:space="preserve">svalové </w:t>
      </w:r>
      <w:r w:rsidRPr="00626D29">
        <w:t xml:space="preserve">síly po absolvovaném tréninku došlo. </w:t>
      </w:r>
      <w:r w:rsidR="00217A69" w:rsidRPr="00626D29">
        <w:t xml:space="preserve">Statisticky významná změna se prokázala </w:t>
      </w:r>
      <w:r w:rsidR="00AC3E8C" w:rsidRPr="00626D29">
        <w:br/>
      </w:r>
      <w:r w:rsidR="00217A69" w:rsidRPr="00626D29">
        <w:t>u F</w:t>
      </w:r>
      <w:r w:rsidR="00217A69" w:rsidRPr="00626D29">
        <w:rPr>
          <w:vertAlign w:val="subscript"/>
        </w:rPr>
        <w:t>max</w:t>
      </w:r>
      <w:r w:rsidR="00217A69" w:rsidRPr="00626D29">
        <w:t xml:space="preserve"> i M</w:t>
      </w:r>
      <w:r w:rsidR="00217A69" w:rsidRPr="00626D29">
        <w:rPr>
          <w:vertAlign w:val="subscript"/>
        </w:rPr>
        <w:t>max</w:t>
      </w:r>
      <w:r w:rsidR="00217A69" w:rsidRPr="00626D29">
        <w:t xml:space="preserve"> hodnoce</w:t>
      </w:r>
      <w:r w:rsidR="002B62C2" w:rsidRPr="00626D29">
        <w:t>ných</w:t>
      </w:r>
      <w:r w:rsidR="00F76BA8">
        <w:t xml:space="preserve"> oboustranně. Výsledky našeho výzkumu jsou v souladu s výsledky zahraničních studií týkajících se vlivu pravidelného tréninku na svalovou sílu dolních končetin</w:t>
      </w:r>
      <w:r w:rsidR="00CC0466">
        <w:t xml:space="preserve"> u HD pacientů</w:t>
      </w:r>
      <w:r w:rsidR="00F76BA8">
        <w:t>. Jedná se o studie</w:t>
      </w:r>
      <w:r w:rsidR="00CC0466">
        <w:t xml:space="preserve"> </w:t>
      </w:r>
      <w:r w:rsidR="00714920">
        <w:t xml:space="preserve">Cheema et al. (2007), </w:t>
      </w:r>
      <w:r w:rsidR="00CC0466">
        <w:t>Kouidi et al. (1998), Kirkman et al. (2014), Manal et al (2014), Dobšák et al. (2012) a DePaul et al. (2002)</w:t>
      </w:r>
      <w:r w:rsidR="00F76BA8">
        <w:t xml:space="preserve">, které jsou popsány v následujícím textu. </w:t>
      </w:r>
    </w:p>
    <w:p w:rsidR="00F26C95" w:rsidRPr="004149FE" w:rsidRDefault="00F26C95" w:rsidP="00F26C95">
      <w:pPr>
        <w:pStyle w:val="TEXTOVO"/>
      </w:pPr>
      <w:r w:rsidRPr="004149FE">
        <w:t xml:space="preserve">Jelikož CHSL je onemocnění progresivní, s tendencí k nárůstu komplikací, úspěchem je nejen zlepšení určitých parametrů (v tomto případě svalové síly DKK), ale také udržení těchto parametrů na stávající úrovni a zamezení jejich poklesu. </w:t>
      </w:r>
    </w:p>
    <w:p w:rsidR="00DE1063" w:rsidRPr="004149FE" w:rsidRDefault="00903976" w:rsidP="0076737D">
      <w:pPr>
        <w:pStyle w:val="TEXTOVO"/>
      </w:pPr>
      <w:r w:rsidRPr="004149FE">
        <w:t xml:space="preserve">Jednou z příčin poklesu svalové síly u HD pacientů je uremická myopatie, u níž dochází k mnoha strukturálním i funkčním změnám v kosterních svalech. </w:t>
      </w:r>
      <w:r w:rsidR="00DE1E3B" w:rsidRPr="004149FE">
        <w:t xml:space="preserve">Kouidi et al. </w:t>
      </w:r>
      <w:proofErr w:type="gramStart"/>
      <w:r w:rsidR="00DE1E3B" w:rsidRPr="004149FE">
        <w:t>ve</w:t>
      </w:r>
      <w:proofErr w:type="gramEnd"/>
      <w:r w:rsidR="00DE1E3B" w:rsidRPr="004149FE">
        <w:t xml:space="preserve"> své studii zkoumal vliv šestiměsíčního RHB programu </w:t>
      </w:r>
      <w:r w:rsidR="00BA6B99" w:rsidRPr="004149FE">
        <w:t>na uremickou myopatii u 7 pacientů na HD</w:t>
      </w:r>
      <w:r w:rsidR="00C02F7F" w:rsidRPr="004149FE">
        <w:t>. Cvičení probíhalo 3x týdně</w:t>
      </w:r>
      <w:r w:rsidR="00BA6B99" w:rsidRPr="004149FE">
        <w:t xml:space="preserve">. </w:t>
      </w:r>
      <w:r w:rsidR="00C02F7F" w:rsidRPr="004149FE">
        <w:t xml:space="preserve">Na základě vstupní biopsie m. vastus lateralis byla u všech vyšetřovaných zjištěna atrofie svalových vláken, zejména II. typu, a přítomnost jejich degenerativních </w:t>
      </w:r>
      <w:r w:rsidR="00C02F7F" w:rsidRPr="00E94604">
        <w:t>změn. Po šesti měsících cvičení došlo k nárůstu počtu svalových vláken, množství vláken II. typu se zvýšilo o 51 %, průřez svalem se zvýšil o 2</w:t>
      </w:r>
      <w:r w:rsidR="0077273E" w:rsidRPr="00E94604">
        <w:t>9</w:t>
      </w:r>
      <w:r w:rsidR="00C02F7F" w:rsidRPr="00E94604">
        <w:t xml:space="preserve"> % původní hodnoty.</w:t>
      </w:r>
      <w:r w:rsidR="00C02F7F" w:rsidRPr="004149FE">
        <w:t xml:space="preserve"> </w:t>
      </w:r>
      <w:r w:rsidR="0077273E" w:rsidRPr="004149FE">
        <w:t xml:space="preserve">Pozitivní změny byly také pozorovány v oblasti struktury i počtu kapilár a mitochondrií ve svalech. Maximální síla m. QF l. dx. vzrostla o 40,2 %, síla levého m. QF se zvýšila dokonce o 55,7 % vstupní hodnoty. Trénink měl pozitivní vliv také na zvýšení rychlosti nervového vedení vzruchů. Kouidi et al. </w:t>
      </w:r>
      <w:proofErr w:type="gramStart"/>
      <w:r w:rsidR="0077273E" w:rsidRPr="004149FE">
        <w:t>došel</w:t>
      </w:r>
      <w:proofErr w:type="gramEnd"/>
      <w:r w:rsidR="0077273E" w:rsidRPr="004149FE">
        <w:t xml:space="preserve"> k závěru, že zařazení tréninkového programu do léčby HD pacientů výrazně ovlivňuje hypotrofii svalů a příznivě působí na pracovní potenciál nemocného (Kouidi et al., 1998). </w:t>
      </w:r>
    </w:p>
    <w:p w:rsidR="0044446E" w:rsidRPr="004149FE" w:rsidRDefault="0044446E" w:rsidP="0076737D">
      <w:pPr>
        <w:pStyle w:val="TEXTOVO"/>
      </w:pPr>
      <w:r w:rsidRPr="004149FE">
        <w:t>Studiem o vlivu cvičení</w:t>
      </w:r>
      <w:r w:rsidR="002B7406" w:rsidRPr="004149FE">
        <w:t xml:space="preserve"> s využitím odporu</w:t>
      </w:r>
      <w:r w:rsidRPr="004149FE">
        <w:t xml:space="preserve"> u </w:t>
      </w:r>
      <w:r w:rsidR="003E75CA" w:rsidRPr="004149FE">
        <w:t xml:space="preserve">HD </w:t>
      </w:r>
      <w:r w:rsidRPr="004149FE">
        <w:t>pacientů se zabýval</w:t>
      </w:r>
      <w:r w:rsidR="00625C5E">
        <w:t>i</w:t>
      </w:r>
      <w:r w:rsidRPr="004149FE">
        <w:t xml:space="preserve"> také Kirkman et al. Jejich cílem bylo zjistit, zda dvanáctitýdenní intradialyzační trénink může zvrátit svalovou atrofii a zlepšit fyzickou zdatnost HD pacientů. </w:t>
      </w:r>
      <w:r w:rsidR="002B7406" w:rsidRPr="004149FE">
        <w:t>Experimentální skupina absolvovala progresivní rezis</w:t>
      </w:r>
      <w:r w:rsidR="001D4EC7">
        <w:t>tenční</w:t>
      </w:r>
      <w:r w:rsidR="002B7406" w:rsidRPr="004149FE">
        <w:t xml:space="preserve"> trénink DKK, u kontrolní skupiny se prováděl stretching DKK </w:t>
      </w:r>
      <w:r w:rsidR="00AC3E8C">
        <w:br/>
      </w:r>
      <w:r w:rsidR="002B7406" w:rsidRPr="004149FE">
        <w:t xml:space="preserve">a cvičení s využitím nízkého odporu. Účinek obou variant tréninků byl </w:t>
      </w:r>
      <w:r w:rsidR="003E75CA" w:rsidRPr="004149FE">
        <w:t xml:space="preserve">zároveň </w:t>
      </w:r>
      <w:r w:rsidR="002B7406" w:rsidRPr="004149FE">
        <w:t xml:space="preserve">sledován </w:t>
      </w:r>
      <w:r w:rsidR="00AC3E8C">
        <w:br/>
      </w:r>
      <w:r w:rsidR="002B7406" w:rsidRPr="004149FE">
        <w:t xml:space="preserve">u zdravých </w:t>
      </w:r>
      <w:r w:rsidR="00CF43A0" w:rsidRPr="004149FE">
        <w:t>jedinců</w:t>
      </w:r>
      <w:r w:rsidR="002B7406" w:rsidRPr="004149FE">
        <w:t>.</w:t>
      </w:r>
      <w:r w:rsidR="002640A3" w:rsidRPr="004149FE">
        <w:t xml:space="preserve"> </w:t>
      </w:r>
      <w:r w:rsidR="00CF43A0" w:rsidRPr="004149FE">
        <w:t>Vyšetřované osoby podstoupily oboustrannou</w:t>
      </w:r>
      <w:r w:rsidR="002640A3" w:rsidRPr="004149FE">
        <w:t xml:space="preserve"> </w:t>
      </w:r>
      <w:r w:rsidR="001E29D9" w:rsidRPr="000B6C8A">
        <w:t>i</w:t>
      </w:r>
      <w:r w:rsidR="002640A3" w:rsidRPr="000B6C8A">
        <w:t>zometrick</w:t>
      </w:r>
      <w:r w:rsidR="00CF43A0" w:rsidRPr="000B6C8A">
        <w:t>ou</w:t>
      </w:r>
      <w:r w:rsidR="002640A3" w:rsidRPr="000B6C8A">
        <w:t xml:space="preserve"> </w:t>
      </w:r>
      <w:r w:rsidR="002640A3" w:rsidRPr="000B6C8A">
        <w:lastRenderedPageBreak/>
        <w:t>dynamometri</w:t>
      </w:r>
      <w:r w:rsidR="00CF43A0" w:rsidRPr="000B6C8A">
        <w:t xml:space="preserve">i </w:t>
      </w:r>
      <w:r w:rsidR="001E29D9" w:rsidRPr="000B6C8A">
        <w:t>m</w:t>
      </w:r>
      <w:r w:rsidR="00F76BA8" w:rsidRPr="000B6C8A">
        <w:t>m</w:t>
      </w:r>
      <w:r w:rsidR="001E29D9" w:rsidRPr="000B6C8A">
        <w:t>. QF</w:t>
      </w:r>
      <w:r w:rsidR="00CF43A0" w:rsidRPr="000B6C8A">
        <w:t xml:space="preserve">, magnetickou rezonanci pro zjištění </w:t>
      </w:r>
      <w:r w:rsidR="001E29D9" w:rsidRPr="000B6C8A">
        <w:t xml:space="preserve">objemu </w:t>
      </w:r>
      <w:r w:rsidR="00CF43A0" w:rsidRPr="000B6C8A">
        <w:t>m</w:t>
      </w:r>
      <w:r w:rsidR="000B6C8A">
        <w:t>m</w:t>
      </w:r>
      <w:r w:rsidR="00CF43A0" w:rsidRPr="000B6C8A">
        <w:t>. QF a</w:t>
      </w:r>
      <w:r w:rsidR="00CF43A0" w:rsidRPr="004149FE">
        <w:t xml:space="preserve"> testy</w:t>
      </w:r>
      <w:r w:rsidR="002640A3" w:rsidRPr="004149FE">
        <w:t xml:space="preserve"> fyzické zdatnosti. </w:t>
      </w:r>
      <w:r w:rsidR="001E29D9" w:rsidRPr="004149FE">
        <w:t xml:space="preserve">Progresivní </w:t>
      </w:r>
      <w:r w:rsidR="00D4588E">
        <w:t xml:space="preserve">rezistenční </w:t>
      </w:r>
      <w:r w:rsidR="001E29D9" w:rsidRPr="004149FE">
        <w:t xml:space="preserve">trénink měl </w:t>
      </w:r>
      <w:r w:rsidR="00CF43A0" w:rsidRPr="004149FE">
        <w:t xml:space="preserve">ve výsledku </w:t>
      </w:r>
      <w:r w:rsidR="001E29D9" w:rsidRPr="004149FE">
        <w:t xml:space="preserve">podobnou odezvu u HD pacientů </w:t>
      </w:r>
      <w:r w:rsidR="00AC3E8C">
        <w:br/>
      </w:r>
      <w:r w:rsidR="001E29D9" w:rsidRPr="004149FE">
        <w:t xml:space="preserve">i zdravých osob. U experimentální skupiny nemocných s CHSL byl zaznamenán nárůst svalové síly m. QF ze 179 N ± 109 na 287 N ± 86. V případě kontrolní skupiny se </w:t>
      </w:r>
      <w:proofErr w:type="gramStart"/>
      <w:r w:rsidR="001E29D9" w:rsidRPr="004149FE">
        <w:t>síla</w:t>
      </w:r>
      <w:proofErr w:type="gramEnd"/>
      <w:r w:rsidR="001E29D9" w:rsidRPr="004149FE">
        <w:t xml:space="preserve"> m. QF zvýšila ze 151 N ± 79 na 201 N ± 77. </w:t>
      </w:r>
      <w:r w:rsidR="003E75CA" w:rsidRPr="004149FE">
        <w:t>V</w:t>
      </w:r>
      <w:r w:rsidR="00807F6F" w:rsidRPr="004149FE">
        <w:t xml:space="preserve"> experimentální skupin</w:t>
      </w:r>
      <w:r w:rsidR="003E75CA" w:rsidRPr="004149FE">
        <w:t>ě</w:t>
      </w:r>
      <w:r w:rsidR="00CF43A0" w:rsidRPr="004149FE">
        <w:t xml:space="preserve"> bylo zjištěno</w:t>
      </w:r>
      <w:r w:rsidR="00807F6F" w:rsidRPr="004149FE">
        <w:t xml:space="preserve"> výraznější</w:t>
      </w:r>
      <w:r w:rsidR="00CF43A0" w:rsidRPr="004149FE">
        <w:t xml:space="preserve"> zvýšení objemu svalů DKK</w:t>
      </w:r>
      <w:r w:rsidR="00807F6F" w:rsidRPr="004149FE">
        <w:t xml:space="preserve"> oproti skupině kontrolní</w:t>
      </w:r>
      <w:r w:rsidR="00CF43A0" w:rsidRPr="004149FE">
        <w:t>.</w:t>
      </w:r>
      <w:r w:rsidR="00807F6F" w:rsidRPr="004149FE">
        <w:t xml:space="preserve"> U obou HD skupin se také v podobném rozsahu </w:t>
      </w:r>
      <w:r w:rsidR="00807F6F" w:rsidRPr="00BE6EB0">
        <w:t xml:space="preserve">prodloužila ušlá vzdálenost </w:t>
      </w:r>
      <w:proofErr w:type="gramStart"/>
      <w:r w:rsidR="00807F6F" w:rsidRPr="00BE6EB0">
        <w:t>při 6-minutovém</w:t>
      </w:r>
      <w:proofErr w:type="gramEnd"/>
      <w:r w:rsidR="00807F6F" w:rsidRPr="00BE6EB0">
        <w:t xml:space="preserve"> testu chůze (</w:t>
      </w:r>
      <w:r w:rsidR="0041302E" w:rsidRPr="00BE6EB0">
        <w:t>Kirkman et al</w:t>
      </w:r>
      <w:r w:rsidR="0041302E" w:rsidRPr="004149FE">
        <w:t xml:space="preserve">., 2014). </w:t>
      </w:r>
    </w:p>
    <w:p w:rsidR="003E75CA" w:rsidRPr="004149FE" w:rsidRDefault="0064562E" w:rsidP="003E75CA">
      <w:pPr>
        <w:pStyle w:val="TEXTOVO"/>
      </w:pPr>
      <w:r w:rsidRPr="004149FE">
        <w:t>Manal ve svém výzkumu porovnal efekt aerobního tréninku s efektem aplikace NMES na m</w:t>
      </w:r>
      <w:r w:rsidR="00BE6EB0">
        <w:t>m</w:t>
      </w:r>
      <w:r w:rsidRPr="004149FE">
        <w:t>. QF a lýtkov</w:t>
      </w:r>
      <w:r w:rsidR="00BE6EB0">
        <w:t>é</w:t>
      </w:r>
      <w:r w:rsidRPr="004149FE">
        <w:t xml:space="preserve"> sval</w:t>
      </w:r>
      <w:r w:rsidR="00BE6EB0">
        <w:t>y</w:t>
      </w:r>
      <w:r w:rsidRPr="004149FE">
        <w:t xml:space="preserve"> </w:t>
      </w:r>
      <w:r w:rsidR="00176EE5" w:rsidRPr="004149FE">
        <w:t xml:space="preserve">celkem </w:t>
      </w:r>
      <w:r w:rsidRPr="004149FE">
        <w:t>u</w:t>
      </w:r>
      <w:r w:rsidR="00176EE5" w:rsidRPr="004149FE">
        <w:t xml:space="preserve"> 20</w:t>
      </w:r>
      <w:r w:rsidRPr="004149FE">
        <w:t xml:space="preserve"> HD pacientů. Trénink probíhal 3x týdně mimo dny HD</w:t>
      </w:r>
      <w:r w:rsidR="00176EE5" w:rsidRPr="004149FE">
        <w:t xml:space="preserve"> po dobu 4 měsíců</w:t>
      </w:r>
      <w:r w:rsidRPr="004149FE">
        <w:t xml:space="preserve">. </w:t>
      </w:r>
      <w:r w:rsidR="00F36E9D" w:rsidRPr="004149FE">
        <w:t xml:space="preserve">Autor se kromě vlivu na dynamickou stabilitu DKK a ušlou vzdálenost při chůzi zabýval také vlivem obou typů tréninků na sílu a vytrvalost DKK. Pro kvantifikaci výsledků </w:t>
      </w:r>
      <w:r w:rsidR="00176EE5" w:rsidRPr="004149FE">
        <w:t xml:space="preserve">o svalové síle </w:t>
      </w:r>
      <w:r w:rsidR="00F36E9D" w:rsidRPr="004149FE">
        <w:t>použil test sit-to-stand-to-sit</w:t>
      </w:r>
      <w:r w:rsidR="00AF0EE0" w:rsidRPr="004149FE">
        <w:t xml:space="preserve"> 5</w:t>
      </w:r>
      <w:r w:rsidR="00F36E9D" w:rsidRPr="004149FE">
        <w:t xml:space="preserve">. Měřil čas potřebný k 5 cyklům postavení se do stoje a opětovného sedu. Další test sit-to-stand-to-sit </w:t>
      </w:r>
      <w:r w:rsidR="00AF0EE0" w:rsidRPr="004149FE">
        <w:t xml:space="preserve">60 </w:t>
      </w:r>
      <w:r w:rsidR="00F36E9D" w:rsidRPr="004149FE">
        <w:t>zjišťoval vytrvalost svalů DKK</w:t>
      </w:r>
      <w:r w:rsidR="00370B9C" w:rsidRPr="004149FE">
        <w:t xml:space="preserve">, byly počítány cykly v intervalu </w:t>
      </w:r>
      <w:r w:rsidR="00AF0EE0" w:rsidRPr="004149FE">
        <w:t>60 vteřin</w:t>
      </w:r>
      <w:r w:rsidR="00370B9C" w:rsidRPr="004149FE">
        <w:t xml:space="preserve">. </w:t>
      </w:r>
      <w:r w:rsidR="00370B9C" w:rsidRPr="00364F9E">
        <w:t xml:space="preserve">Autor testování pojal spíše z funkčního hlediska. </w:t>
      </w:r>
      <w:r w:rsidR="00F16568" w:rsidRPr="00364F9E">
        <w:t>U skupiny nemocných s aerobním tréninkem došlo k významnému nárůstu svalové síly</w:t>
      </w:r>
      <w:r w:rsidR="00D33C83" w:rsidRPr="00364F9E">
        <w:t xml:space="preserve"> (zlepšení o 22,35 %) i</w:t>
      </w:r>
      <w:r w:rsidR="00F16568" w:rsidRPr="00364F9E">
        <w:t xml:space="preserve"> vytrvalosti</w:t>
      </w:r>
      <w:r w:rsidR="00D33C83" w:rsidRPr="00364F9E">
        <w:t xml:space="preserve"> (zlepšení o 20,43 %). </w:t>
      </w:r>
      <w:r w:rsidR="00F16568" w:rsidRPr="00364F9E">
        <w:t xml:space="preserve">Ve skupině pacientů s aplikací NMES rovněž významně </w:t>
      </w:r>
      <w:r w:rsidR="00D33C83" w:rsidRPr="00364F9E">
        <w:t>vzrostla</w:t>
      </w:r>
      <w:r w:rsidR="00F16568" w:rsidRPr="00364F9E">
        <w:t xml:space="preserve"> svalová síla</w:t>
      </w:r>
      <w:r w:rsidR="00D33C83" w:rsidRPr="00364F9E">
        <w:t xml:space="preserve"> o 13,82 % a vytrvalost o 23,53 % oproti vstupní hodnotě. Mimo to došlo k pozitivním výsledkům týkajících se chůze (po rovi</w:t>
      </w:r>
      <w:r w:rsidR="00D33C83" w:rsidRPr="004149FE">
        <w:t>ně i do schodů)</w:t>
      </w:r>
      <w:r w:rsidR="00A74FD2" w:rsidRPr="004149FE">
        <w:t xml:space="preserve"> a stability stoje</w:t>
      </w:r>
      <w:r w:rsidR="00D33C83" w:rsidRPr="004149FE">
        <w:t xml:space="preserve">. </w:t>
      </w:r>
      <w:r w:rsidR="00227AD5" w:rsidRPr="004149FE">
        <w:t xml:space="preserve">Tato fakta jednoznačně nasvědčují pro zásadní zlepšení funkčních schopnosti nemocných a zlepšení </w:t>
      </w:r>
      <w:r w:rsidR="003E75CA" w:rsidRPr="004149FE">
        <w:t>podmínek pro samostatný život</w:t>
      </w:r>
      <w:r w:rsidR="00227AD5" w:rsidRPr="004149FE">
        <w:t xml:space="preserve">. </w:t>
      </w:r>
      <w:r w:rsidR="00F16568" w:rsidRPr="004149FE">
        <w:t>Manal na základě dosažených výsledků uvádí NMES</w:t>
      </w:r>
      <w:r w:rsidR="00370B9C" w:rsidRPr="004149FE">
        <w:t xml:space="preserve"> </w:t>
      </w:r>
      <w:r w:rsidR="00F16568" w:rsidRPr="004149FE">
        <w:t>jako účinný prostředek počáteční RHB u pacientů, kteří zatím nejsou schopni cvičit aktivně</w:t>
      </w:r>
      <w:r w:rsidR="00794E92" w:rsidRPr="004149FE">
        <w:t>, navíc je</w:t>
      </w:r>
      <w:r w:rsidR="00F16568" w:rsidRPr="004149FE">
        <w:t xml:space="preserve"> </w:t>
      </w:r>
      <w:r w:rsidR="00794E92" w:rsidRPr="004149FE">
        <w:t>připravuje</w:t>
      </w:r>
      <w:r w:rsidR="00F16568" w:rsidRPr="004149FE">
        <w:t xml:space="preserve"> na budoucí aktivní </w:t>
      </w:r>
      <w:r w:rsidR="00794E92" w:rsidRPr="004149FE">
        <w:t>aerobní zátěž (Manal, 2014).</w:t>
      </w:r>
      <w:r w:rsidR="003E75CA" w:rsidRPr="004149FE">
        <w:t xml:space="preserve"> </w:t>
      </w:r>
    </w:p>
    <w:p w:rsidR="003E75CA" w:rsidRPr="004149FE" w:rsidRDefault="001E78C6" w:rsidP="003E75CA">
      <w:pPr>
        <w:pStyle w:val="TEXTOVO"/>
      </w:pPr>
      <w:r>
        <w:t>Výzkum týkající se obdobné problematiky probíhal</w:t>
      </w:r>
      <w:r w:rsidR="003E75CA" w:rsidRPr="001E78C6">
        <w:t xml:space="preserve"> ve Fakultní nemocnici u svaté Anny v Brně.</w:t>
      </w:r>
      <w:r w:rsidR="003E75CA" w:rsidRPr="004149FE">
        <w:t xml:space="preserve"> Rozdíl mezi intradialyzační  RHB ve formě NMES nebo tréninku na bicyklovém ergometru porovnával Dobšák et al. Tréninkový program probíhal po dobu 20 týdnů. Celkem 34 pacientů bylo rozděleno do tří skupin. První skupina měla aerobní trénink na ergometru s postupným prodlužováním doby cvičení (na konečných 2 x 20 min.). Druhé skupině byla aplikována NMES na extenzory kolenních kloubů (60 min.), třetí skupina byla bez jakékoliv RHB. K signifikantnímu zvýšení síly m. QF došlo u obou forem tréninků. Síla svalu se </w:t>
      </w:r>
      <w:r w:rsidR="003F569F">
        <w:br/>
      </w:r>
      <w:r w:rsidR="003E75CA" w:rsidRPr="004149FE">
        <w:t>u první skupiny pacientů zvýšila o 16,2 % původní hodnoty, v případě druhé skupiny došlo dokonce ke zvýšení o 19,96 %. Na sledované parametry fyzické výkonnosti však větší efekt měl podle očekávání aerobní trénink na ergometru. Při tomto cvičení se totiž aktivuje větší počet svalových skupin, kdežto NMES působí spíše lokálně (Dobšák et al., 2012).</w:t>
      </w:r>
    </w:p>
    <w:p w:rsidR="00F66F41" w:rsidRPr="004149FE" w:rsidRDefault="00F66F41" w:rsidP="00F66F41">
      <w:pPr>
        <w:pStyle w:val="TEXTOVO"/>
      </w:pPr>
      <w:r w:rsidRPr="004149FE">
        <w:lastRenderedPageBreak/>
        <w:t xml:space="preserve">Z uvedených výzkumů týkajících se NMES vyplývá, že tato forma RHB představuje ideální volbou u pacientů s chronickým srdečním selháním, s chronickou obstrukční bronchopulmonální nemocí, diabetem či u seniorů. NMES zvyšuje aktivitu oxidačních enzymatických systémů ve svalových vláknech, podporuje regeneraci svalů a brání jejich atrofii. Výhody NMES spočívají v jejich efektivitě, jednoduché aplikaci, existenci minima rizik pro pacienty a </w:t>
      </w:r>
      <w:r w:rsidR="001E78C6">
        <w:t xml:space="preserve">v </w:t>
      </w:r>
      <w:r w:rsidRPr="004149FE">
        <w:t xml:space="preserve">nízkých provozních nákladech (Dobšák et al., 2012). </w:t>
      </w:r>
    </w:p>
    <w:p w:rsidR="00F564BF" w:rsidRDefault="00F564BF" w:rsidP="0076737D">
      <w:pPr>
        <w:pStyle w:val="TEXTOVO"/>
      </w:pPr>
      <w:r w:rsidRPr="004149FE">
        <w:t>Otázkou vlivu intradialyzačního tréninku na sílu m</w:t>
      </w:r>
      <w:r w:rsidR="00364F9E">
        <w:t>m</w:t>
      </w:r>
      <w:r w:rsidRPr="004149FE">
        <w:t xml:space="preserve">. QF se zabýval rovněž DePaul et al. Experimentální skupina po dobu 12 týdnů absolvovala progresivní cvičení s využitím odporu a aerobní trénink DKK na ergometru. Pacienti </w:t>
      </w:r>
      <w:r w:rsidR="001E78C6">
        <w:t xml:space="preserve">zařazení </w:t>
      </w:r>
      <w:r w:rsidRPr="004149FE">
        <w:t>do kontrolní skupiny měli v</w:t>
      </w:r>
      <w:r w:rsidR="00062F79" w:rsidRPr="004149FE">
        <w:t> tréninku zahrnut</w:t>
      </w:r>
      <w:r w:rsidR="00221812" w:rsidRPr="004149FE">
        <w:t>o</w:t>
      </w:r>
      <w:r w:rsidR="00062F79" w:rsidRPr="004149FE">
        <w:t xml:space="preserve"> pouze cvičení zaměřen</w:t>
      </w:r>
      <w:r w:rsidR="00221812" w:rsidRPr="004149FE">
        <w:t>é</w:t>
      </w:r>
      <w:r w:rsidR="00062F79" w:rsidRPr="004149FE">
        <w:t xml:space="preserve"> na udržování rozsahu pohybu. Po ukončení tréninkového programu byl zřejmý statisticky významný rozdíl ve svalové síle DKK u obou skupin pacientů. Síla m. QF se u experimentální skupiny zvýšila o 37,35 %, </w:t>
      </w:r>
      <w:r w:rsidR="00221812" w:rsidRPr="004149FE">
        <w:t>v</w:t>
      </w:r>
      <w:r w:rsidR="00062F79" w:rsidRPr="004149FE">
        <w:t xml:space="preserve"> kontrolní skupin</w:t>
      </w:r>
      <w:r w:rsidR="00221812" w:rsidRPr="004149FE">
        <w:t>ě</w:t>
      </w:r>
      <w:r w:rsidR="00062F79" w:rsidRPr="004149FE">
        <w:t xml:space="preserve"> došlo ke zvýšení o pouhých 1,17 %. Po pěti měsících od ukončení tréninkového programu rozdíly ve svalové síle mezi oběma skupinami již nebyly patrné. Autor také porovnával vstupní svalovou sílu se zdravou populací odpovídající věku a pohlaví nemocných. Zjistil, že zdravá populace má svalovou sílu vyšší o celých 50</w:t>
      </w:r>
      <w:r w:rsidR="00B846EC" w:rsidRPr="004149FE">
        <w:t xml:space="preserve"> </w:t>
      </w:r>
      <w:r w:rsidR="00531974" w:rsidRPr="004149FE">
        <w:t>% ve srovnání s nemocnými na HD</w:t>
      </w:r>
      <w:r w:rsidR="006A5655" w:rsidRPr="004149FE">
        <w:t xml:space="preserve"> (DePaul et al., 2002)</w:t>
      </w:r>
      <w:r w:rsidR="00531974" w:rsidRPr="004149FE">
        <w:t xml:space="preserve">. </w:t>
      </w:r>
    </w:p>
    <w:p w:rsidR="00714920" w:rsidRPr="00CC0466" w:rsidRDefault="00714920" w:rsidP="00714920">
      <w:pPr>
        <w:pStyle w:val="TEXTOVO"/>
      </w:pPr>
      <w:r w:rsidRPr="00CC0466">
        <w:t>Pro dosažení očekávan</w:t>
      </w:r>
      <w:r>
        <w:t xml:space="preserve">ých </w:t>
      </w:r>
      <w:r w:rsidRPr="00CC0466">
        <w:t>výsledk</w:t>
      </w:r>
      <w:r>
        <w:t>ů</w:t>
      </w:r>
      <w:r w:rsidRPr="00CC0466">
        <w:t xml:space="preserve"> intradialyzačního tréninku je nezbytná pravidelnost </w:t>
      </w:r>
      <w:r w:rsidRPr="00CC0466">
        <w:br/>
        <w:t xml:space="preserve">a dostatečná délka programu. Výzkumem o vlivu krátkodobého desetitýdenního intradialyzačního tréninku na sílu DKK dialyzovaných pacientů se </w:t>
      </w:r>
      <w:proofErr w:type="gramStart"/>
      <w:r w:rsidRPr="00CC0466">
        <w:t>zabývala</w:t>
      </w:r>
      <w:proofErr w:type="gramEnd"/>
      <w:r w:rsidRPr="00CC0466">
        <w:t xml:space="preserve"> autorka diplomové práce </w:t>
      </w:r>
      <w:proofErr w:type="gramStart"/>
      <w:r w:rsidRPr="00CC0466">
        <w:t>Zachová</w:t>
      </w:r>
      <w:proofErr w:type="gramEnd"/>
      <w:r w:rsidRPr="00CC0466">
        <w:t xml:space="preserve"> </w:t>
      </w:r>
      <w:r>
        <w:t>(</w:t>
      </w:r>
      <w:r w:rsidRPr="00CC0466">
        <w:t xml:space="preserve">2014) z LF MU. Zaznamenala ve všech parametrech svalové síly m. QF obou DKK určité zlepšení, žádné však nebylo statisticky významné. </w:t>
      </w:r>
    </w:p>
    <w:p w:rsidR="00714920" w:rsidRPr="004149FE" w:rsidRDefault="00714920" w:rsidP="00714920">
      <w:pPr>
        <w:pStyle w:val="TEXTOVO"/>
      </w:pPr>
      <w:r w:rsidRPr="004149FE">
        <w:t xml:space="preserve">Cheema et al. v kontrolované randomizované studii porovnával efektivitu dlouhodobého </w:t>
      </w:r>
      <w:r>
        <w:br/>
      </w:r>
      <w:r w:rsidRPr="004149FE">
        <w:t xml:space="preserve">a krátkodobého progresivního posilovacího intradialyzačního tréninku na úbytek svalové hmoty m. QF. Z celkového počtu 49 osob polovina byla zařazena do tréninkového programu trvajícího 24 týdnů. Druhá polovina (kontrolní skupina) prvních 12 týdnů během HD </w:t>
      </w:r>
      <w:r w:rsidRPr="00364F9E">
        <w:t>netrénovala, dalších 12 týdnů absolvovala stejný trénink jako experimentální skupina. Ve výsledku u experimentální skupiny pacientů bylo zjištěno počítačovou tomografií zvýšení průřezové plochy m. QF průměrně o 1,82 cm</w:t>
      </w:r>
      <w:r w:rsidRPr="00364F9E">
        <w:rPr>
          <w:vertAlign w:val="superscript"/>
        </w:rPr>
        <w:t>2</w:t>
      </w:r>
      <w:r w:rsidRPr="00364F9E">
        <w:t xml:space="preserve"> ± 3,25.  Naproti tomu u kontrolní skupiny došlo dokonce ke zmenšení průřezu svalu o 1,37 cm</w:t>
      </w:r>
      <w:r w:rsidRPr="00364F9E">
        <w:rPr>
          <w:vertAlign w:val="superscript"/>
        </w:rPr>
        <w:t>2</w:t>
      </w:r>
      <w:r w:rsidRPr="00364F9E">
        <w:t xml:space="preserve"> ± 6,87</w:t>
      </w:r>
      <w:r w:rsidRPr="004149FE">
        <w:t xml:space="preserve"> (Cheema et al., 2007). </w:t>
      </w:r>
    </w:p>
    <w:p w:rsidR="00714920" w:rsidRPr="004149FE" w:rsidRDefault="00714920" w:rsidP="0076737D">
      <w:pPr>
        <w:pStyle w:val="TEXTOVO"/>
      </w:pPr>
    </w:p>
    <w:p w:rsidR="00724BFE" w:rsidRPr="004149FE" w:rsidRDefault="00724BFE" w:rsidP="00BE4210">
      <w:pPr>
        <w:pStyle w:val="TEXTOVO"/>
        <w:ind w:firstLine="0"/>
        <w:jc w:val="center"/>
        <w:rPr>
          <w:b/>
        </w:rPr>
      </w:pPr>
    </w:p>
    <w:p w:rsidR="00E1563B" w:rsidRPr="004149FE" w:rsidRDefault="00E1563B">
      <w:pPr>
        <w:rPr>
          <w:rFonts w:ascii="Times New Roman" w:eastAsia="Times New Roman" w:hAnsi="Times New Roman" w:cs="Times New Roman"/>
          <w:b/>
          <w:sz w:val="24"/>
          <w:szCs w:val="24"/>
        </w:rPr>
      </w:pPr>
      <w:r w:rsidRPr="004149FE">
        <w:rPr>
          <w:rFonts w:ascii="Times New Roman" w:hAnsi="Times New Roman" w:cs="Times New Roman"/>
          <w:b/>
          <w:sz w:val="24"/>
          <w:szCs w:val="24"/>
        </w:rPr>
        <w:br w:type="page"/>
      </w:r>
    </w:p>
    <w:p w:rsidR="00DE1063" w:rsidRPr="004149FE" w:rsidRDefault="00DE1063" w:rsidP="00BE4210">
      <w:pPr>
        <w:pStyle w:val="TEXTOVO"/>
        <w:ind w:firstLine="0"/>
        <w:jc w:val="center"/>
        <w:rPr>
          <w:b/>
        </w:rPr>
      </w:pPr>
      <w:r w:rsidRPr="004149FE">
        <w:rPr>
          <w:b/>
        </w:rPr>
        <w:lastRenderedPageBreak/>
        <w:t>Vliv dvacetitýdenního intradialyzačního tréninku na kvalitu života pacientů s CHSL</w:t>
      </w:r>
    </w:p>
    <w:p w:rsidR="004B6EA3" w:rsidRPr="004149FE" w:rsidRDefault="00216B92" w:rsidP="004B6EA3">
      <w:pPr>
        <w:pStyle w:val="TEXTOVO"/>
      </w:pPr>
      <w:r w:rsidRPr="004149FE">
        <w:t xml:space="preserve">I přes progresivní charakter chronického renálního onemocnění, které </w:t>
      </w:r>
      <w:r w:rsidR="001C0A14" w:rsidRPr="004149FE">
        <w:t>beze sporu zhoršuje</w:t>
      </w:r>
      <w:r w:rsidRPr="004149FE">
        <w:t xml:space="preserve"> </w:t>
      </w:r>
      <w:r w:rsidR="00615C41" w:rsidRPr="004149FE">
        <w:t>kvalitu života</w:t>
      </w:r>
      <w:r w:rsidRPr="004149FE">
        <w:t xml:space="preserve">, lze pravidelným cvičením podstatně ovlivnit dopad na fyzické i psychické zdraví nemocných. </w:t>
      </w:r>
      <w:r w:rsidR="004B6EA3" w:rsidRPr="004149FE">
        <w:t>V posledních 30 letech bylo zdokumentováno velké množství potenciálních benefitů ze cvičení nemocných s CHSL. Patří k nim zvýšení maximální spotřeby O</w:t>
      </w:r>
      <w:r w:rsidR="004B6EA3" w:rsidRPr="004149FE">
        <w:rPr>
          <w:vertAlign w:val="subscript"/>
        </w:rPr>
        <w:t>2</w:t>
      </w:r>
      <w:r w:rsidR="004B6EA3" w:rsidRPr="004149FE">
        <w:t>, zlepšení kontroly TK, snížení arteriální tuhosti, potlačení systémového zánětu, efektivnější odstranění zplodin MTB během HD či zkvalitnění</w:t>
      </w:r>
      <w:r w:rsidR="004164E8" w:rsidRPr="004149FE">
        <w:t xml:space="preserve"> struktury svalů a jejich síly. Jakékoliv výše uvedené zlepšení má vliv na životní kvalitu nemocných. Pozitivní e</w:t>
      </w:r>
      <w:r w:rsidR="004B6EA3" w:rsidRPr="004149FE">
        <w:t>fekt byl také zaznamenán v příznivém vlivu cvičení na psychiku nemocných, kdy vnímají svou životní kvalitu na vyšší úrovni</w:t>
      </w:r>
      <w:r w:rsidRPr="004149FE">
        <w:t xml:space="preserve"> (Magnard et al., 2013)</w:t>
      </w:r>
      <w:r w:rsidR="004B6EA3" w:rsidRPr="004149FE">
        <w:t xml:space="preserve">. </w:t>
      </w:r>
    </w:p>
    <w:p w:rsidR="00303487" w:rsidRPr="004149FE" w:rsidRDefault="00791A49" w:rsidP="002D4A56">
      <w:pPr>
        <w:pStyle w:val="TEXTOVO"/>
      </w:pPr>
      <w:r w:rsidRPr="004149FE">
        <w:t>Kvalitu života pacientů jsme posoudili na základě jejich subjektivního vnímání jednotlivých oblastí života uvedených v dotazníku KDQOL</w:t>
      </w:r>
      <w:r w:rsidR="00303487" w:rsidRPr="004149FE">
        <w:t xml:space="preserve"> – SF 36</w:t>
      </w:r>
      <w:r w:rsidRPr="004149FE">
        <w:t>.</w:t>
      </w:r>
      <w:r w:rsidR="00303487" w:rsidRPr="004149FE">
        <w:t xml:space="preserve"> Dosažené vstupní </w:t>
      </w:r>
      <w:r w:rsidR="00AC3E8C">
        <w:br/>
      </w:r>
      <w:r w:rsidR="00303487" w:rsidRPr="004149FE">
        <w:t>a výstupní hodnoty jsou uvedeny výše.</w:t>
      </w:r>
      <w:r w:rsidR="008E4A8E" w:rsidRPr="004149FE">
        <w:t xml:space="preserve"> Je nutné upozornit na to, že tento způsob hodnocení je velmi subjektivní a je zásadně ovlivněn aktuálním stavem nemocného při vstupním </w:t>
      </w:r>
      <w:r w:rsidR="00AC3E8C">
        <w:br/>
      </w:r>
      <w:r w:rsidR="008E4A8E" w:rsidRPr="004149FE">
        <w:t xml:space="preserve">i výstupním vyšetření. Odpovídání na jednotlivé položky dotazníku </w:t>
      </w:r>
      <w:proofErr w:type="gramStart"/>
      <w:r w:rsidR="008E4A8E" w:rsidRPr="004149FE">
        <w:t>je</w:t>
      </w:r>
      <w:proofErr w:type="gramEnd"/>
      <w:r w:rsidR="008E4A8E" w:rsidRPr="004149FE">
        <w:t xml:space="preserve"> </w:t>
      </w:r>
      <w:r w:rsidR="004164E8" w:rsidRPr="004149FE">
        <w:t>značně</w:t>
      </w:r>
      <w:r w:rsidR="008E4A8E" w:rsidRPr="004149FE">
        <w:t xml:space="preserve"> ovlivněno aktuální náladou, </w:t>
      </w:r>
      <w:r w:rsidR="001C73CF" w:rsidRPr="004149FE">
        <w:t>p</w:t>
      </w:r>
      <w:r w:rsidR="008E4A8E" w:rsidRPr="004149FE">
        <w:t xml:space="preserve">roblémy v rodině či práci, úspěchy či </w:t>
      </w:r>
      <w:proofErr w:type="gramStart"/>
      <w:r w:rsidR="008E4A8E" w:rsidRPr="004149FE">
        <w:t>neúspěchy</w:t>
      </w:r>
      <w:proofErr w:type="gramEnd"/>
      <w:r w:rsidR="008E4A8E" w:rsidRPr="004149FE">
        <w:t xml:space="preserve">, počasím, starostmi </w:t>
      </w:r>
      <w:r w:rsidR="00AC3E8C">
        <w:br/>
      </w:r>
      <w:r w:rsidR="008E4A8E" w:rsidRPr="004149FE">
        <w:t>o domácnost atd. Informace získané z dotazníků tak nemusejí odrážet skutečný stav nemocného a jeho reálnou kvalitu života.</w:t>
      </w:r>
    </w:p>
    <w:p w:rsidR="009B07C0" w:rsidRPr="004149FE" w:rsidRDefault="009B07C0" w:rsidP="009B07C0">
      <w:pPr>
        <w:pStyle w:val="TEXTOVO"/>
      </w:pPr>
      <w:r w:rsidRPr="004149FE">
        <w:t>V našem výzkumu došlo ke statisticky významnému zlepšení v oblasti vlivu onemocnění ledvin na kvalitu života, fyzick</w:t>
      </w:r>
      <w:r w:rsidR="00937249" w:rsidRPr="004149FE">
        <w:t>ých</w:t>
      </w:r>
      <w:r w:rsidRPr="004149FE">
        <w:t xml:space="preserve"> činnost</w:t>
      </w:r>
      <w:r w:rsidR="00937249" w:rsidRPr="004149FE">
        <w:t>í</w:t>
      </w:r>
      <w:r w:rsidRPr="004149FE">
        <w:t xml:space="preserve">, emocionální pohody, sociálních funkcí, energie </w:t>
      </w:r>
      <w:r w:rsidR="00AC3E8C">
        <w:br/>
      </w:r>
      <w:r w:rsidRPr="004149FE">
        <w:t xml:space="preserve">a únavy. Statisticky významně se zlepšilo celkové fyzické zdraví o 21,82 % oproti původní hodnotě. V oblasti celkového psychického zdraví rovněž došlo ke statisticky signifikantnímu zlepšení o 14,88 %. </w:t>
      </w:r>
      <w:r w:rsidR="000C15F3">
        <w:t>Statisticky signifikantní p</w:t>
      </w:r>
      <w:r w:rsidRPr="004149FE">
        <w:t>okrok byl zaznamenán</w:t>
      </w:r>
      <w:r w:rsidR="00CB6EC8" w:rsidRPr="004149FE">
        <w:t xml:space="preserve"> i</w:t>
      </w:r>
      <w:r w:rsidRPr="004149FE">
        <w:t xml:space="preserve"> při souhrnném h</w:t>
      </w:r>
      <w:r w:rsidR="00714920">
        <w:t>odnocení všech položek SF – 36 (</w:t>
      </w:r>
      <w:r w:rsidRPr="004149FE">
        <w:t>to je indexu celkové životní kvality</w:t>
      </w:r>
      <w:r w:rsidR="00714920">
        <w:t>) o 19,05 %.</w:t>
      </w:r>
    </w:p>
    <w:p w:rsidR="009B07C0" w:rsidRPr="004149FE" w:rsidRDefault="00CB6EC8" w:rsidP="009B07C0">
      <w:pPr>
        <w:pStyle w:val="TEXTOVO"/>
      </w:pPr>
      <w:r w:rsidRPr="004149FE">
        <w:t xml:space="preserve">Tendence ke zlepšení </w:t>
      </w:r>
      <w:r w:rsidR="00F37B00">
        <w:t>hod</w:t>
      </w:r>
      <w:r w:rsidR="00E5341F">
        <w:t>n</w:t>
      </w:r>
      <w:r w:rsidR="00F37B00">
        <w:t>ocení</w:t>
      </w:r>
      <w:r w:rsidRPr="004149FE">
        <w:t xml:space="preserve"> specifické části dotazníku KDQOL se projevila v položce seznamu symptomů a problémů (o 8,45 %). </w:t>
      </w:r>
      <w:r w:rsidR="00AB4BFC" w:rsidRPr="004149FE">
        <w:t xml:space="preserve">Jednalo se o potíže týkající se </w:t>
      </w:r>
      <w:r w:rsidR="00D25C40" w:rsidRPr="004149FE">
        <w:t>bolesti svalů a bolestí na hrudi, křečí, svědění či suchosti kůže, nevolnosti, vyčerpání, hypestézie, mdlob, dušnosti či potíží s</w:t>
      </w:r>
      <w:r w:rsidR="00714920">
        <w:t> </w:t>
      </w:r>
      <w:r w:rsidR="00D25C40" w:rsidRPr="004149FE">
        <w:t xml:space="preserve">AV shuntem. </w:t>
      </w:r>
      <w:r w:rsidR="00C47F08" w:rsidRPr="004149FE">
        <w:t>Nejčastějším problémem pacientů byl</w:t>
      </w:r>
      <w:r w:rsidR="00755B96" w:rsidRPr="004149FE">
        <w:t xml:space="preserve">o vyčerpání, bolest svalů, svědění a suchost kůže. </w:t>
      </w:r>
      <w:r w:rsidR="00BD05DB" w:rsidRPr="004149FE">
        <w:t>Jakékoliv zlepšení těchto potíží kladně ovlivňuje psychický i fyzický komfort</w:t>
      </w:r>
      <w:r w:rsidR="00EF6964" w:rsidRPr="004149FE">
        <w:t xml:space="preserve"> jedince</w:t>
      </w:r>
      <w:r w:rsidR="00BD05DB" w:rsidRPr="004149FE">
        <w:t xml:space="preserve">. Vnímání onemocnění ledvin jako břemena se zlepšilo jen nepatrně (o 1,47 %). </w:t>
      </w:r>
      <w:r w:rsidR="00EF6964" w:rsidRPr="004149FE">
        <w:t>Tendence ke zlepšení byla dále zaznamenána v oblasti kognitivních funkcí (</w:t>
      </w:r>
      <w:r w:rsidR="0070543A" w:rsidRPr="004149FE">
        <w:t xml:space="preserve">o </w:t>
      </w:r>
      <w:r w:rsidR="00EF6964" w:rsidRPr="004149FE">
        <w:t>15,98 %), kvality sociálních interakcí (</w:t>
      </w:r>
      <w:r w:rsidR="0070543A" w:rsidRPr="004149FE">
        <w:t xml:space="preserve">o </w:t>
      </w:r>
      <w:r w:rsidR="00EF6964" w:rsidRPr="004149FE">
        <w:t xml:space="preserve">7,79 %), sociální podpory </w:t>
      </w:r>
      <w:r w:rsidR="0070543A" w:rsidRPr="004149FE">
        <w:t xml:space="preserve">ze strany přátel a rodiny </w:t>
      </w:r>
      <w:r w:rsidR="00EF6964" w:rsidRPr="004149FE">
        <w:t>(</w:t>
      </w:r>
      <w:r w:rsidR="0070543A" w:rsidRPr="004149FE">
        <w:t xml:space="preserve">o </w:t>
      </w:r>
      <w:r w:rsidR="00EF6964" w:rsidRPr="004149FE">
        <w:t xml:space="preserve">10,81 %). </w:t>
      </w:r>
      <w:r w:rsidR="000E5710" w:rsidRPr="004149FE">
        <w:t xml:space="preserve">Po absolvování dvacetitýdenního tréninku pacienti také vnímali větší podporu ze strany zdravotnického personálu (vzestup o 12,51 %). Dotazovaní v době </w:t>
      </w:r>
      <w:r w:rsidR="000E5710" w:rsidRPr="004149FE">
        <w:lastRenderedPageBreak/>
        <w:t xml:space="preserve">probíhajícího RHB programu vnímali </w:t>
      </w:r>
      <w:r w:rsidR="004802EB" w:rsidRPr="004149FE">
        <w:t xml:space="preserve">pozitivně ze strany personálu </w:t>
      </w:r>
      <w:r w:rsidR="00056BEC" w:rsidRPr="004149FE">
        <w:t>povzbuzování k co nejvyšší</w:t>
      </w:r>
      <w:r w:rsidR="00E5341F">
        <w:t xml:space="preserve"> </w:t>
      </w:r>
      <w:r w:rsidR="00056BEC" w:rsidRPr="004149FE">
        <w:t>soběstačnosti</w:t>
      </w:r>
      <w:r w:rsidR="004802EB" w:rsidRPr="004149FE">
        <w:t xml:space="preserve"> a snahu o pomoc </w:t>
      </w:r>
      <w:r w:rsidR="00937249" w:rsidRPr="004149FE">
        <w:t>vypořádat s</w:t>
      </w:r>
      <w:r w:rsidR="00EE1255" w:rsidRPr="004149FE">
        <w:t>e</w:t>
      </w:r>
      <w:r w:rsidR="00937249" w:rsidRPr="004149FE">
        <w:t xml:space="preserve"> s</w:t>
      </w:r>
      <w:r w:rsidR="004802EB" w:rsidRPr="004149FE">
        <w:t xml:space="preserve"> chronick</w:t>
      </w:r>
      <w:r w:rsidR="00937249" w:rsidRPr="004149FE">
        <w:t>ým</w:t>
      </w:r>
      <w:r w:rsidR="004802EB" w:rsidRPr="004149FE">
        <w:t xml:space="preserve"> onemocnění</w:t>
      </w:r>
      <w:r w:rsidR="00937249" w:rsidRPr="004149FE">
        <w:t>m</w:t>
      </w:r>
      <w:r w:rsidR="004802EB" w:rsidRPr="004149FE">
        <w:t xml:space="preserve">. Pacientova spokojenost s péčí mu věnovanou v rámci HD se zvýšila o 6,11 %. Negativní výsledek jsme zaznamenali v oblasti sexuálních funkcí (pokles o </w:t>
      </w:r>
      <w:r w:rsidR="0011599A" w:rsidRPr="004149FE">
        <w:t xml:space="preserve">0,81 %). Možnou příčinou je fakt, že ve vstupním dotazníku tuto položku hodnotili 4 pacienti, ve výstupním dotazníku dodatečně odpověděl respondent, jehož hodnocení sexuální funkce bylo nízké. Tím byl výsledný průměr hodnocení zkreslený.    </w:t>
      </w:r>
    </w:p>
    <w:p w:rsidR="007836BB" w:rsidRPr="004149FE" w:rsidRDefault="007836BB" w:rsidP="002D4A56">
      <w:pPr>
        <w:pStyle w:val="TEXTOVO"/>
      </w:pPr>
      <w:r w:rsidRPr="004149FE">
        <w:t xml:space="preserve">Hodnocení oblasti </w:t>
      </w:r>
      <w:r w:rsidR="005A28F4" w:rsidRPr="004149FE">
        <w:t>týkající se</w:t>
      </w:r>
      <w:r w:rsidRPr="004149FE">
        <w:t xml:space="preserve"> zaměstnání po 20 týdnech intradialyzačního tréninku zůstalo zcela beze změn. </w:t>
      </w:r>
      <w:r w:rsidR="00C82DBC" w:rsidRPr="004149FE">
        <w:t>Je možné,</w:t>
      </w:r>
      <w:r w:rsidR="0066730D" w:rsidRPr="004149FE">
        <w:t xml:space="preserve"> že k ovlivnění pracovního potenciálu nemocných by trénink musel probíhat permanentně, ne pouze po dobu 20 týdnů. Navíc by rehabilitační program měl být zařazen ihned po zahájení léčby HD. </w:t>
      </w:r>
      <w:r w:rsidRPr="004149FE">
        <w:t>Pouze jediný pacient</w:t>
      </w:r>
      <w:r w:rsidR="007E6CEE" w:rsidRPr="004149FE">
        <w:t xml:space="preserve"> z osmi respondentů</w:t>
      </w:r>
      <w:r w:rsidRPr="004149FE">
        <w:t xml:space="preserve"> </w:t>
      </w:r>
      <w:r w:rsidR="00E5341F">
        <w:t>byl</w:t>
      </w:r>
      <w:r w:rsidRPr="004149FE">
        <w:t xml:space="preserve"> schopen pracovat na plný pracovní úvazek</w:t>
      </w:r>
      <w:r w:rsidR="007E6CEE" w:rsidRPr="004149FE">
        <w:t>, navíc se jedn</w:t>
      </w:r>
      <w:r w:rsidR="00E5341F">
        <w:t>alo</w:t>
      </w:r>
      <w:r w:rsidR="007E6CEE" w:rsidRPr="004149FE">
        <w:t xml:space="preserve"> o mladého nemocného, který </w:t>
      </w:r>
      <w:r w:rsidR="00E5341F">
        <w:t>byl</w:t>
      </w:r>
      <w:r w:rsidR="007E6CEE" w:rsidRPr="004149FE">
        <w:t xml:space="preserve"> na HD zatím poměrně krátce, t</w:t>
      </w:r>
      <w:r w:rsidR="00E5341F">
        <w:t>j. 1,5 roku. Dva pacienti byli zaměstnaní</w:t>
      </w:r>
      <w:r w:rsidR="007E6CEE" w:rsidRPr="004149FE">
        <w:t xml:space="preserve"> na částečný pracovní úvazek</w:t>
      </w:r>
      <w:r w:rsidR="004E7A36" w:rsidRPr="004149FE">
        <w:t>. O</w:t>
      </w:r>
      <w:r w:rsidR="007E6CEE" w:rsidRPr="004149FE">
        <w:t xml:space="preserve">statní nemocní </w:t>
      </w:r>
      <w:r w:rsidR="00E5341F">
        <w:t>byli</w:t>
      </w:r>
      <w:r w:rsidR="007E6CEE" w:rsidRPr="004149FE">
        <w:t xml:space="preserve"> v invalidním důchodu</w:t>
      </w:r>
      <w:r w:rsidR="004E7A36" w:rsidRPr="004149FE">
        <w:t xml:space="preserve">, přestože průměrný věk vyšetřovaných </w:t>
      </w:r>
      <w:r w:rsidR="00E5341F">
        <w:t>byl</w:t>
      </w:r>
      <w:r w:rsidR="004E7A36" w:rsidRPr="004149FE">
        <w:t xml:space="preserve"> 40,63 roku ± 12,59 a všichni pacienti </w:t>
      </w:r>
      <w:r w:rsidR="00E5341F">
        <w:t>byli</w:t>
      </w:r>
      <w:r w:rsidR="004E7A36" w:rsidRPr="004149FE">
        <w:t xml:space="preserve"> v produktivním věku</w:t>
      </w:r>
      <w:r w:rsidR="007E6CEE" w:rsidRPr="004149FE">
        <w:t xml:space="preserve">. </w:t>
      </w:r>
      <w:r w:rsidR="004E7A36" w:rsidRPr="004149FE">
        <w:t xml:space="preserve">Tato fakta </w:t>
      </w:r>
      <w:r w:rsidR="00C82DBC" w:rsidRPr="004149FE">
        <w:t xml:space="preserve">svědčí </w:t>
      </w:r>
      <w:r w:rsidR="003F569F">
        <w:br/>
      </w:r>
      <w:r w:rsidR="00C82DBC" w:rsidRPr="004149FE">
        <w:t>o významném</w:t>
      </w:r>
      <w:r w:rsidR="004E7A36" w:rsidRPr="004149FE">
        <w:t xml:space="preserve"> omezení pracovního potenciálu nemocných léčených HD. </w:t>
      </w:r>
    </w:p>
    <w:p w:rsidR="00333823" w:rsidRPr="004149FE" w:rsidRDefault="003E43C9" w:rsidP="00333823">
      <w:pPr>
        <w:pStyle w:val="TEXTOVO"/>
      </w:pPr>
      <w:r w:rsidRPr="004149FE">
        <w:t>Co se týče</w:t>
      </w:r>
      <w:r w:rsidR="00BE36CE" w:rsidRPr="004149FE">
        <w:t xml:space="preserve"> hodnocení generické části dotazníku KDQOL, tedy SF – 36, byl</w:t>
      </w:r>
      <w:r w:rsidR="00714920">
        <w:t>a</w:t>
      </w:r>
      <w:r w:rsidR="00BE36CE" w:rsidRPr="004149FE">
        <w:t xml:space="preserve"> zaznamenán</w:t>
      </w:r>
      <w:r w:rsidR="00714920">
        <w:t>a</w:t>
      </w:r>
      <w:r w:rsidR="00BE36CE" w:rsidRPr="004149FE">
        <w:t xml:space="preserve"> </w:t>
      </w:r>
      <w:r w:rsidR="00714920">
        <w:t>tendence ke zlepšení</w:t>
      </w:r>
      <w:r w:rsidR="00BE36CE" w:rsidRPr="004149FE">
        <w:t xml:space="preserve"> ve všech položkách. </w:t>
      </w:r>
      <w:r w:rsidR="00541424" w:rsidRPr="004149FE">
        <w:t>Oblast fyzických činností</w:t>
      </w:r>
      <w:r w:rsidR="00DD328B" w:rsidRPr="004149FE">
        <w:t>, která hodnotí běžné denní aktivity jako chůzi do schodů, nošení nákupů atd. se z</w:t>
      </w:r>
      <w:r w:rsidR="006E19FD" w:rsidRPr="004149FE">
        <w:t>lepšila o 16,95 %. V oblasti role omezené fyzickým zdravím nastoupil vzestup o 41,68 %. Tato kategorie otázek se týkala věnovanému času a obtížím při provádění běžných denních aktivit nebo při vykonávání práce.</w:t>
      </w:r>
      <w:r w:rsidR="00DD328B" w:rsidRPr="004149FE">
        <w:t xml:space="preserve"> </w:t>
      </w:r>
      <w:r w:rsidR="00CC53C2">
        <w:t>I</w:t>
      </w:r>
      <w:r w:rsidR="00664FD0" w:rsidRPr="004149FE">
        <w:t>ntenzit</w:t>
      </w:r>
      <w:r w:rsidR="00CC53C2">
        <w:t>a</w:t>
      </w:r>
      <w:r w:rsidR="00664FD0" w:rsidRPr="004149FE">
        <w:t xml:space="preserve"> bolesti a její vliv na omezení běžných prací klesl</w:t>
      </w:r>
      <w:r w:rsidR="00CC53C2">
        <w:t>a</w:t>
      </w:r>
      <w:r w:rsidR="00664FD0" w:rsidRPr="004149FE">
        <w:t xml:space="preserve"> o 28,57 %. </w:t>
      </w:r>
      <w:r w:rsidR="00093057" w:rsidRPr="004149FE">
        <w:t xml:space="preserve">Při posuzování </w:t>
      </w:r>
      <w:r w:rsidR="00B818D8" w:rsidRPr="004149FE">
        <w:t>vnímání</w:t>
      </w:r>
      <w:r w:rsidR="00093057" w:rsidRPr="004149FE">
        <w:t xml:space="preserve"> celkového zdraví došlo ke zlepšení o 20,34 %. </w:t>
      </w:r>
      <w:r w:rsidR="00B818D8" w:rsidRPr="004149FE">
        <w:t xml:space="preserve">V otázce emocionální pohody jsme rovněž zaznamenali nárůst hodnocení o 7,64 %. Oblast role omezené emocionálními problémy také projevila tendenci k růstu o 15 %. Nemocní zde posuzovali vliv případné deprese či úzkosti na běžné denní činnosti a práci. Oblast sociálních funkcí zabývající se vlivem nemoci na společenský život se zlepšila o 18,18 %. </w:t>
      </w:r>
      <w:r w:rsidR="00333823" w:rsidRPr="004149FE">
        <w:t xml:space="preserve">Vlivem intradialyzačního tréninku se v našem výzkumu zlepšilo hodnocení únavy a energie dotazovaných pacientů o 16,68 %. </w:t>
      </w:r>
    </w:p>
    <w:p w:rsidR="00EE1255" w:rsidRPr="004149FE" w:rsidRDefault="00EE1255" w:rsidP="00EE1255">
      <w:pPr>
        <w:pStyle w:val="TEXTOVO"/>
      </w:pPr>
      <w:r w:rsidRPr="004149FE">
        <w:t xml:space="preserve">Únava u HD pacientů je vyvolána urémií, přestože technika HD je v nynější době na velmi vysoké úrovni. Únava je vůbec nejčastějším symptomem u nemocných s CHSL </w:t>
      </w:r>
      <w:r w:rsidR="00AC3E8C">
        <w:br/>
      </w:r>
      <w:r w:rsidRPr="004149FE">
        <w:t>a v mnoha činnostech je limituje (Motedayen et al., 2014).</w:t>
      </w:r>
    </w:p>
    <w:p w:rsidR="00333823" w:rsidRPr="004149FE" w:rsidRDefault="006A6E53" w:rsidP="00333823">
      <w:pPr>
        <w:pStyle w:val="TEXTOVO"/>
      </w:pPr>
      <w:r w:rsidRPr="004149FE">
        <w:t>P</w:t>
      </w:r>
      <w:r w:rsidR="00333823" w:rsidRPr="004149FE">
        <w:t>roblematikou</w:t>
      </w:r>
      <w:r w:rsidRPr="004149FE">
        <w:t xml:space="preserve"> únavy</w:t>
      </w:r>
      <w:r w:rsidR="00333823" w:rsidRPr="004149FE">
        <w:t xml:space="preserve"> se zabýval Motedayen et al. Jeho studie se zúčastnilo celkem </w:t>
      </w:r>
      <w:r w:rsidR="00AC3E8C">
        <w:br/>
      </w:r>
      <w:r w:rsidR="00333823" w:rsidRPr="004149FE">
        <w:t xml:space="preserve">66 pacientů chronicky hemodialyzovaných. Experimentální skupina měla do léčby zařazen intradialyzační trénink po dobu 2 měsíců. Úroveň únavy byla kvantifikována cestou osobních </w:t>
      </w:r>
      <w:r w:rsidR="00333823" w:rsidRPr="004149FE">
        <w:lastRenderedPageBreak/>
        <w:t xml:space="preserve">dotazníků. Výsledky prokázaly významný pokles vnímání únavy ve skupině s rehabilitační intervencí v porovnání s kontrolní skupinou (Motedayen et al., 2014). </w:t>
      </w:r>
    </w:p>
    <w:p w:rsidR="00EE1255" w:rsidRPr="004149FE" w:rsidRDefault="00EE1255" w:rsidP="00EE1255">
      <w:pPr>
        <w:pStyle w:val="TEXTOVO"/>
      </w:pPr>
      <w:r w:rsidRPr="004149FE">
        <w:t xml:space="preserve">Podobným tématem se zaobíral Chang et al. Zabýval se výzkumem týkajícím se vlivu intradialyzačního tréninku DKK na únavu a úroveň fyzické aktivity. Experimentální skupina 36 pacientů absolvovala po dobu 8 týdnů trénink DKK během HD, v kontrolní skupině bez tréninku bylo 35 pacientů. U nemocných z experimentální skupiny byla zjištěna podstatně nižší únava a vyšší úroveň fyzické aktivity (obě hodnoceny dotazníkem) oproti skupině kontrolní, přestože délka pravidelných tréninků byla krátká. Chang et al. </w:t>
      </w:r>
      <w:proofErr w:type="gramStart"/>
      <w:r w:rsidR="00F37B00">
        <w:t>uvádí</w:t>
      </w:r>
      <w:proofErr w:type="gramEnd"/>
      <w:r w:rsidRPr="004149FE">
        <w:t xml:space="preserve"> cvičení DKK na ergometru jako bezpečný způsob fyzické aktivity, efektivní pro aktivní jedince </w:t>
      </w:r>
      <w:r w:rsidR="00AC3E8C">
        <w:br/>
      </w:r>
      <w:r w:rsidRPr="004149FE">
        <w:t xml:space="preserve">i osoby se sedavým způsobem života (Chang et al., 2010). Autoři Chang et al. (2010) </w:t>
      </w:r>
      <w:r w:rsidR="00AC3E8C">
        <w:br/>
      </w:r>
      <w:r w:rsidRPr="004149FE">
        <w:t xml:space="preserve">a Motedayen et al. (2014) se ohledně účinku RHB na vnímání únavy shodují a potvrzují její blahodárný efekt na jeden z mnoha aspektů životní kvality. </w:t>
      </w:r>
    </w:p>
    <w:p w:rsidR="00DE0BFB" w:rsidRPr="004149FE" w:rsidRDefault="00DE0BFB" w:rsidP="002D4A56">
      <w:pPr>
        <w:pStyle w:val="TEXTOVO"/>
      </w:pPr>
      <w:r w:rsidRPr="004149FE">
        <w:t xml:space="preserve">K hodnocení vlivu cvičení na životní kvalitu dialyzovaných pacientů využil dotazník </w:t>
      </w:r>
      <w:r w:rsidR="00AC3E8C">
        <w:br/>
      </w:r>
      <w:r w:rsidRPr="004149FE">
        <w:t>SF – 36 Molsted et al. Jeho studie se zúčastnilo celkem 33 pacientů. Experimentální skupina 22 nemocných po dobu pěti měsíců cvičila dvakrát týdně v délce 1 hodiny. Statisticky signifikantní zlepšení oproti kontrolní skupině bylo zaznamenáno pouze v oblasti fyzické funkce a v oblasti celkového fyzického zdraví</w:t>
      </w:r>
      <w:r w:rsidR="00DA3C28" w:rsidRPr="004149FE">
        <w:t>, jiné stránky životní kvality se významně nezměnily</w:t>
      </w:r>
      <w:r w:rsidRPr="004149FE">
        <w:t xml:space="preserve"> (Molsted et al., 2004).</w:t>
      </w:r>
      <w:r w:rsidR="00BD162D" w:rsidRPr="004149FE">
        <w:t xml:space="preserve"> Podobných výsledků se dopracoval El-Saoud et al. Dvanáctitýdenní tréninkový program 30 pacientů přinesl statisticky signifikantní zlepšení </w:t>
      </w:r>
      <w:r w:rsidR="00AC3E8C">
        <w:br/>
      </w:r>
      <w:r w:rsidR="00BD162D" w:rsidRPr="004149FE">
        <w:t>u </w:t>
      </w:r>
      <w:r w:rsidR="00C514FC" w:rsidRPr="004149FE">
        <w:t>5</w:t>
      </w:r>
      <w:r w:rsidR="00BD162D" w:rsidRPr="004149FE">
        <w:t xml:space="preserve"> otázek</w:t>
      </w:r>
      <w:r w:rsidR="00C514FC" w:rsidRPr="004149FE">
        <w:t xml:space="preserve"> zahrnutých</w:t>
      </w:r>
      <w:r w:rsidR="00BD162D" w:rsidRPr="004149FE">
        <w:t xml:space="preserve"> </w:t>
      </w:r>
      <w:r w:rsidR="00C514FC" w:rsidRPr="004149FE">
        <w:t xml:space="preserve">v </w:t>
      </w:r>
      <w:r w:rsidR="00BD162D" w:rsidRPr="004149FE">
        <w:t xml:space="preserve">dotazníku </w:t>
      </w:r>
      <w:r w:rsidR="00C514FC" w:rsidRPr="004149FE">
        <w:t>KDQOL – SF 36. Jednalo se o zlepšení hodnocení </w:t>
      </w:r>
      <w:r w:rsidR="00AC3E8C">
        <w:br/>
      </w:r>
      <w:r w:rsidR="00C514FC" w:rsidRPr="004149FE">
        <w:t>v oblasti symptomů a problémů</w:t>
      </w:r>
      <w:r w:rsidR="00550D34" w:rsidRPr="004149FE">
        <w:t xml:space="preserve"> (o 8,28 %)</w:t>
      </w:r>
      <w:r w:rsidR="00C514FC" w:rsidRPr="004149FE">
        <w:t>, vlivu onemocnění ledvin</w:t>
      </w:r>
      <w:r w:rsidR="00550D34" w:rsidRPr="004149FE">
        <w:t xml:space="preserve"> (o 12,39 %)</w:t>
      </w:r>
      <w:r w:rsidR="00C514FC" w:rsidRPr="004149FE">
        <w:t>, onemocnění ledvin jako břemena</w:t>
      </w:r>
      <w:r w:rsidR="00550D34" w:rsidRPr="004149FE">
        <w:t xml:space="preserve"> (o 24,68 %)</w:t>
      </w:r>
      <w:r w:rsidR="00C514FC" w:rsidRPr="004149FE">
        <w:t>, fyzických činností</w:t>
      </w:r>
      <w:r w:rsidR="00550D34" w:rsidRPr="004149FE">
        <w:t xml:space="preserve"> (o 5,35 %)</w:t>
      </w:r>
      <w:r w:rsidR="00C514FC" w:rsidRPr="004149FE">
        <w:t xml:space="preserve"> a kognitivních funkcí</w:t>
      </w:r>
      <w:r w:rsidR="00550D34" w:rsidRPr="004149FE">
        <w:t xml:space="preserve"> (o </w:t>
      </w:r>
      <w:proofErr w:type="gramStart"/>
      <w:r w:rsidR="00550D34" w:rsidRPr="004149FE">
        <w:t>6,69 %)</w:t>
      </w:r>
      <w:r w:rsidR="00C23071" w:rsidRPr="004149FE">
        <w:t xml:space="preserve"> (El-Saoud</w:t>
      </w:r>
      <w:proofErr w:type="gramEnd"/>
      <w:r w:rsidR="00C23071" w:rsidRPr="004149FE">
        <w:t xml:space="preserve"> et al., 2013)</w:t>
      </w:r>
      <w:r w:rsidR="00C514FC" w:rsidRPr="004149FE">
        <w:t xml:space="preserve">. </w:t>
      </w:r>
    </w:p>
    <w:p w:rsidR="00DC24DF" w:rsidRPr="004149FE" w:rsidRDefault="00F37B00" w:rsidP="002D4A56">
      <w:pPr>
        <w:pStyle w:val="TEXTOVO"/>
      </w:pPr>
      <w:r>
        <w:t>Kla</w:t>
      </w:r>
      <w:r w:rsidR="00481F2A" w:rsidRPr="004149FE">
        <w:t xml:space="preserve">ssen et al. </w:t>
      </w:r>
      <w:r>
        <w:t xml:space="preserve">(2012) </w:t>
      </w:r>
      <w:r w:rsidR="009B4060">
        <w:t xml:space="preserve">se zabýval výzkumem </w:t>
      </w:r>
      <w:r w:rsidR="00481F2A" w:rsidRPr="004149FE">
        <w:t xml:space="preserve">o vlivu aplikace </w:t>
      </w:r>
      <w:r w:rsidR="009B4060">
        <w:t>NME</w:t>
      </w:r>
      <w:r w:rsidR="00481F2A" w:rsidRPr="004149FE">
        <w:t>S na kvalitu života HD pacientů. Výzkumu se zúčastnilo 25 nemocných trpících periferní polyneuropatií, spíše staršího věku (průměrně 62,2</w:t>
      </w:r>
      <w:r w:rsidR="00F13709" w:rsidRPr="004149FE">
        <w:t xml:space="preserve"> ± 14,2</w:t>
      </w:r>
      <w:r w:rsidR="00481F2A" w:rsidRPr="004149FE">
        <w:t xml:space="preserve"> let). Pro hodnocení byla použita zkrácená forma dotazníku SF – 36, dotazník týkající se deprese a škála bolesti. Dvanáctitýdenní intradialyzační </w:t>
      </w:r>
      <w:r w:rsidR="009B4060">
        <w:t>NMES</w:t>
      </w:r>
      <w:r w:rsidR="00481F2A" w:rsidRPr="004149FE">
        <w:t xml:space="preserve"> extenzorů kolenních kloubů a lýtkových svalů byla aplikována 3krát týdně po dobu 1 hodiny. Výsledky </w:t>
      </w:r>
      <w:r w:rsidR="00C17A51">
        <w:t>ukazuj</w:t>
      </w:r>
      <w:r w:rsidR="00481F2A" w:rsidRPr="004149FE">
        <w:t xml:space="preserve">í signifikantní zlepšení v oblasti role omezené fyzickým zdravím a v oblasti sociálních funkcí. Mimo to došlo k významnému snížení vnímání bolesti. </w:t>
      </w:r>
      <w:r w:rsidR="002804EA" w:rsidRPr="004149FE">
        <w:t xml:space="preserve">Problematika týkající se úzkosti a deprese nemocných se </w:t>
      </w:r>
      <w:r w:rsidR="0065707C" w:rsidRPr="004149FE">
        <w:t>zásad</w:t>
      </w:r>
      <w:r w:rsidR="002804EA" w:rsidRPr="004149FE">
        <w:t>n</w:t>
      </w:r>
      <w:r>
        <w:t>ě nezměnila (Kla</w:t>
      </w:r>
      <w:r w:rsidR="002804EA" w:rsidRPr="004149FE">
        <w:t xml:space="preserve">ssen et al., 2012). </w:t>
      </w:r>
    </w:p>
    <w:p w:rsidR="00EE1255" w:rsidRPr="004149FE" w:rsidRDefault="00EE1255" w:rsidP="00EE1255">
      <w:pPr>
        <w:pStyle w:val="TEXTOVO"/>
      </w:pPr>
      <w:r w:rsidRPr="004149FE">
        <w:t xml:space="preserve">Dobšák et al (2012), ve studii již výše uvedené, zkoumal také rozdíl vlivu intradialyzačního tréninku na bicyklovém ergometru a NMES na kvalitu života hodnocenou </w:t>
      </w:r>
      <w:r w:rsidRPr="004149FE">
        <w:lastRenderedPageBreak/>
        <w:t xml:space="preserve">opět dotazníkem SF – 36. Obě skupiny pacientů zaznamenaly určitý pokrok ve všech položkách dotazníku. Statisticky významné změny byly u obou forem RHB zaznamenány v oblasti energie/únavy a celkového psychického zdraví. Pacienti, kteří absolvovali trénink DKK na ergometru, vnímali navíc významné zlepšení v oblasti fyzických funkcí a celkového fyzického zdraví. Naopak v případě pacientů s NMES se statisticky významně zlepšilo hodnocení role omezené emocionálními problémy a emocionální pohody. Kolektiv autorů uvádí NMES jako prvek široce terapeuticky využitelný v blízké budoucnosti. </w:t>
      </w:r>
    </w:p>
    <w:p w:rsidR="00EE1255" w:rsidRPr="004149FE" w:rsidRDefault="00EE1255" w:rsidP="00EE1255">
      <w:pPr>
        <w:pStyle w:val="TEXTOVO"/>
      </w:pPr>
      <w:r w:rsidRPr="004149FE">
        <w:t xml:space="preserve">Podobnou studii vytvořil Wu et al. Porovnával kvalitu života mezi experimentální skupinou 33 nemocných s intradialyzačním tréninkem DKK na ergometru a kontrolní skupinou 32 nemocných se stretchingem </w:t>
      </w:r>
      <w:r w:rsidR="00054EF2">
        <w:t>velkých</w:t>
      </w:r>
      <w:r w:rsidRPr="004149FE">
        <w:t xml:space="preserve"> svalových skupin. Po 12 týdnech RHB programu bylo zaznamenáno u experimentální skupiny podstatné zlepšení v několika položkách KDQOL – SF 36 v porovnání se skupinou kontrolní (Wu et al., 2013). </w:t>
      </w:r>
    </w:p>
    <w:p w:rsidR="003265A3" w:rsidRPr="004149FE" w:rsidRDefault="00E00EEA" w:rsidP="00026B4E">
      <w:pPr>
        <w:pStyle w:val="TEXTOVO"/>
      </w:pPr>
      <w:r w:rsidRPr="004149FE">
        <w:t>O bezpečnosti intradialyzačního tréninku a jeho vlivu na kvalitu života provedli systematickou review  a metaanalýzu Sh</w:t>
      </w:r>
      <w:r w:rsidR="00A6078C" w:rsidRPr="004149FE">
        <w:t>e</w:t>
      </w:r>
      <w:r w:rsidRPr="004149FE">
        <w:t xml:space="preserve">ng et al. </w:t>
      </w:r>
      <w:r w:rsidR="00A6078C" w:rsidRPr="004149FE">
        <w:t xml:space="preserve">V databázích Medline, Enbase a Cochrane Central Register of Controlled Trials do roku 2014 autoři dohledali 24 studií zahrnujících celkově výzkum </w:t>
      </w:r>
      <w:r w:rsidR="00366A4B" w:rsidRPr="004149FE">
        <w:t>na</w:t>
      </w:r>
      <w:r w:rsidR="00A6078C" w:rsidRPr="004149FE">
        <w:t xml:space="preserve"> 997 HD pacientech. Podle výsledků došli k závěru, že intradialyzační cvičení signifikantně zlepšuje fyzickou stránku kvality života hodnocenou v rámci dotazníku SF – 36. Významné ovlivnění psychické stránky životní kvality tréninkem se v těchto studiích nepotvrdilo. </w:t>
      </w:r>
      <w:r w:rsidR="00FE204F" w:rsidRPr="004149FE">
        <w:t>Kromě toho m</w:t>
      </w:r>
      <w:r w:rsidR="00A6078C" w:rsidRPr="004149FE">
        <w:t xml:space="preserve">etaanalýza ukázala </w:t>
      </w:r>
      <w:r w:rsidR="00FE204F" w:rsidRPr="004149FE">
        <w:t>značné</w:t>
      </w:r>
      <w:r w:rsidR="00A6078C" w:rsidRPr="004149FE">
        <w:t xml:space="preserve"> zlepšení týkající se </w:t>
      </w:r>
      <w:r w:rsidR="00AB13AF" w:rsidRPr="004149FE">
        <w:t>jiných parametrů (clearance urey, maximální spotřeby O</w:t>
      </w:r>
      <w:r w:rsidR="00AB13AF" w:rsidRPr="004149FE">
        <w:rPr>
          <w:vertAlign w:val="subscript"/>
        </w:rPr>
        <w:t>2</w:t>
      </w:r>
      <w:r w:rsidR="00AB13AF" w:rsidRPr="004149FE">
        <w:t xml:space="preserve">, zlepšení tolerance fyzické zátěže, atd.). Sheng et al. </w:t>
      </w:r>
      <w:proofErr w:type="gramStart"/>
      <w:r w:rsidR="00AB13AF" w:rsidRPr="004149FE">
        <w:t>také</w:t>
      </w:r>
      <w:proofErr w:type="gramEnd"/>
      <w:r w:rsidR="00AB13AF" w:rsidRPr="004149FE">
        <w:t xml:space="preserve"> uvádějí, že intradialyzační trénink je pro dialyzované pacienty bezpečný. Pouze ve třech studiích byl zaznamenán výskyt závažnějších komplikací během </w:t>
      </w:r>
      <w:r w:rsidR="00366A4B" w:rsidRPr="004149FE">
        <w:t>intradialyzačního</w:t>
      </w:r>
      <w:r w:rsidR="00AB13AF" w:rsidRPr="004149FE">
        <w:t xml:space="preserve"> cvičení. Jednalo se o tři KV komplikace, konkrétně hypotenzi, pět komplikací týkajících se pohybového aparátu včetně bolestí končetin. </w:t>
      </w:r>
      <w:r w:rsidR="0018374D" w:rsidRPr="004149FE">
        <w:t xml:space="preserve">Na základě uvedených zjištění autoři předložili lékařům tyto </w:t>
      </w:r>
      <w:r w:rsidR="00AB13AF" w:rsidRPr="004149FE">
        <w:t>klinick</w:t>
      </w:r>
      <w:r w:rsidR="0018374D" w:rsidRPr="004149FE">
        <w:t>é</w:t>
      </w:r>
      <w:r w:rsidR="00AB13AF" w:rsidRPr="004149FE">
        <w:t xml:space="preserve"> poznatk</w:t>
      </w:r>
      <w:r w:rsidR="0018374D" w:rsidRPr="004149FE">
        <w:t>y a navrhli intradialyzační cvičení jako běžnou součást léčebného programu nemocných</w:t>
      </w:r>
      <w:r w:rsidR="001E58B7" w:rsidRPr="004149FE">
        <w:t xml:space="preserve"> (</w:t>
      </w:r>
      <w:r w:rsidR="005079D9" w:rsidRPr="004149FE">
        <w:t>Sheng et al., 2014)</w:t>
      </w:r>
      <w:r w:rsidR="0018374D" w:rsidRPr="004149FE">
        <w:t xml:space="preserve">.   </w:t>
      </w:r>
    </w:p>
    <w:p w:rsidR="008E6E5A" w:rsidRPr="004149FE" w:rsidRDefault="003265A3" w:rsidP="00026B4E">
      <w:pPr>
        <w:pStyle w:val="TEXTOVO"/>
      </w:pPr>
      <w:r w:rsidRPr="004149FE">
        <w:t>Vliv dlouhodobého desetiměsíčního intradialyzačního cvičení na kvalitu života zkoumal Ouzouni et al. Experimentální skupinu</w:t>
      </w:r>
      <w:r w:rsidR="00FF4787" w:rsidRPr="004149FE">
        <w:t xml:space="preserve"> </w:t>
      </w:r>
      <w:r w:rsidRPr="004149FE">
        <w:t xml:space="preserve">tvořilo 19 pacientů, kteří trénovali třikrát týdně v délce 60-90 minut (30 minut cyklický pohyb DKK, dalších 30 a více minut probíhalo cvičení flexibility a posilování svalů trupu a DKK). Kontrolní skupina s 14 pacienty byla během HD bez tréninku. Kvalita života nemocných byla testována pomocí pěti různých dotazníků na začátku a na konci studie (The Back Depression Inventory, The Eysenck Personality Questionare, The scale of Life Satisfaction, The Quality of Life Index a The Short Form – 36 Questionare). U experimentální skupiny došlo skoro ve všech oblastech výše uvedených </w:t>
      </w:r>
      <w:r w:rsidRPr="004149FE">
        <w:lastRenderedPageBreak/>
        <w:t>dotazníků</w:t>
      </w:r>
      <w:r w:rsidR="004E4128" w:rsidRPr="004149FE">
        <w:t xml:space="preserve"> životní kvality ke statisticky významnému zlepšení. Index kvality života se zvýšil </w:t>
      </w:r>
      <w:r w:rsidR="00AC3E8C">
        <w:br/>
      </w:r>
      <w:r w:rsidR="004E4128" w:rsidRPr="004149FE">
        <w:t>o 38,46 %, celkové fyzické zdraví (součást SF – 36) vzrostlo o 9,88 %, celkové psychické zdraví zůstalo beze změn. V rámci dotazníku Index životní spokojenosti se deprese pacientů redukovala o celých 30 % oproti vstupní hodnotě</w:t>
      </w:r>
      <w:r w:rsidR="00C65496" w:rsidRPr="004149FE">
        <w:t>, což svědčí o kladném vlivu na psychiku nemocných</w:t>
      </w:r>
      <w:r w:rsidR="004E4128" w:rsidRPr="004149FE">
        <w:t>. U kontrolní skupiny žádné změny nebyly zaznamenány</w:t>
      </w:r>
      <w:r w:rsidR="009A4FA2" w:rsidRPr="004149FE">
        <w:t xml:space="preserve"> (Ouzouni et al., 2009)</w:t>
      </w:r>
      <w:r w:rsidR="004E4128" w:rsidRPr="004149FE">
        <w:t xml:space="preserve">. </w:t>
      </w:r>
    </w:p>
    <w:p w:rsidR="00403EC0" w:rsidRPr="004149FE" w:rsidRDefault="00403EC0" w:rsidP="00026B4E">
      <w:pPr>
        <w:pStyle w:val="TEXTOVO"/>
      </w:pPr>
      <w:r w:rsidRPr="004149FE">
        <w:t xml:space="preserve">Doposud nejdéle probíhající studií o </w:t>
      </w:r>
      <w:r w:rsidR="00CC53C2">
        <w:t>vlivu</w:t>
      </w:r>
      <w:r w:rsidRPr="004149FE">
        <w:t xml:space="preserve"> intradialyzačního tréninku na </w:t>
      </w:r>
      <w:r w:rsidR="00B0742F" w:rsidRPr="004149FE">
        <w:t xml:space="preserve">život pacientů </w:t>
      </w:r>
      <w:r w:rsidR="00AC3E8C">
        <w:br/>
      </w:r>
      <w:r w:rsidR="00B0742F" w:rsidRPr="004149FE">
        <w:t xml:space="preserve">s </w:t>
      </w:r>
      <w:r w:rsidRPr="004149FE">
        <w:t>HD byla čtyřletá studie Kouidi et al. Jedna skupina 24 pacientů trénovala 3x týdně mimo dny HD, další skupina 24 pacientů trénovala cyklický pohyb DKK během HD. Výraznější zlepšení bylo zaznamenáno u pacientů cvičících mimo HD dny. Co se týče pracovní schopnosti nemocných, lepší výsledky byly opět zaznamenány v první skupině pacientů. V obou skupinách po 4 letech pravidelných tréninků pacienti lépe vnímali své zdraví i svou celkovou životní situaci. Autoři uvádějí, že dlouhodobý trénink HD (jak intradialyzační, tak cvič</w:t>
      </w:r>
      <w:r w:rsidR="00F564BF" w:rsidRPr="004149FE">
        <w:t>e</w:t>
      </w:r>
      <w:r w:rsidRPr="004149FE">
        <w:t xml:space="preserve">ní mimo HD) je </w:t>
      </w:r>
      <w:r w:rsidR="00F564BF" w:rsidRPr="004149FE">
        <w:t>realizovatelný</w:t>
      </w:r>
      <w:r w:rsidRPr="004149FE">
        <w:t xml:space="preserve"> a výrazně zvyšuje fyzickou kondici a zdraví </w:t>
      </w:r>
      <w:r w:rsidR="00F564BF" w:rsidRPr="004149FE">
        <w:t xml:space="preserve">pacientů </w:t>
      </w:r>
      <w:r w:rsidRPr="004149FE">
        <w:t xml:space="preserve">(Kouidi et al., 2004). </w:t>
      </w:r>
    </w:p>
    <w:p w:rsidR="00E47856" w:rsidRPr="004149FE" w:rsidRDefault="00E47856" w:rsidP="00026B4E">
      <w:pPr>
        <w:pStyle w:val="TEXTOVO"/>
      </w:pPr>
    </w:p>
    <w:p w:rsidR="00693EC6" w:rsidRPr="004149FE" w:rsidRDefault="00A241EF" w:rsidP="00026B4E">
      <w:pPr>
        <w:pStyle w:val="TEXTOVO"/>
      </w:pPr>
      <w:r w:rsidRPr="004149FE">
        <w:t>Trénink na ergometru během HD procedury představuje pro nemocné ideální příležitost pravidelné fyzické aktivity pod profesionálním zdravotnickým dohledem s monitorací KV funkcí</w:t>
      </w:r>
      <w:r w:rsidR="00AE39EF" w:rsidRPr="004149FE">
        <w:t xml:space="preserve"> (Dobšák et al., 2012)</w:t>
      </w:r>
      <w:r w:rsidRPr="004149FE">
        <w:t xml:space="preserve">. Navíc </w:t>
      </w:r>
      <w:r w:rsidR="00AE39EF" w:rsidRPr="004149FE">
        <w:t xml:space="preserve">čas strávený na HD je využit efektivně. Určitý plus představuje také vzájemná motivace ze strany ostatních pacientů. </w:t>
      </w:r>
    </w:p>
    <w:p w:rsidR="00E47856" w:rsidRPr="004149FE" w:rsidRDefault="00E47856" w:rsidP="00E47856">
      <w:pPr>
        <w:pStyle w:val="TEXTOVO"/>
      </w:pPr>
      <w:r w:rsidRPr="004149FE">
        <w:t xml:space="preserve">Adekvátní intradialyzační cvičení je ideálním nástrojem ovlivňujícím kvalitu života. V optimálním případě by mělo dojít ke kombinaci NMES a aerobního tréninku během HD procedury, používání obou forem RHB u jednoho pacienta však vyžaduje ještě další výzkum (Dobšák et al., 2012). </w:t>
      </w:r>
    </w:p>
    <w:p w:rsidR="00E47856" w:rsidRPr="004149FE" w:rsidRDefault="00E47856" w:rsidP="00E47856">
      <w:pPr>
        <w:pStyle w:val="TEXTOVO"/>
      </w:pPr>
      <w:r w:rsidRPr="004149FE">
        <w:t xml:space="preserve">Na základě dosažených výsledků v našem výzkumu a po porovnání se zahraničními studiemi lze konstatovat, že intradialyzační cvičení má pozitivní vliv na svalovou sílu DKK, tím i zásadně ovlivňuje jednotlivé aspekty životní kvality. Je potřeba personál i pacienty na všech hemodialyzačních střediscích o těchto faktech informovat a RHB programy zařadit do komplexní péče o nemocné s CHSL. </w:t>
      </w:r>
    </w:p>
    <w:p w:rsidR="00E1563B" w:rsidRPr="004149FE" w:rsidRDefault="00E1563B" w:rsidP="00E1563B">
      <w:pPr>
        <w:pStyle w:val="TEXTOVO"/>
      </w:pPr>
      <w:r w:rsidRPr="004149FE">
        <w:t xml:space="preserve">V době, kdy financování různých služeb je přísně kontrolováno a je kladen důraz na maximální využití efektivních způsobů léčby s co možná nejnižšími náklady, představují rehabilitační programy relativně levnou komponentu léčby s množstvím potenciálních přínosů pro nemocné s CHSL. RHB program by se měl stát nedílnou součástí multidisciplinárního přístupu ke všem pacientům na HD (Stride, 2011). </w:t>
      </w:r>
    </w:p>
    <w:p w:rsidR="00A67C10" w:rsidRDefault="00A67C10" w:rsidP="008E6E5A">
      <w:pPr>
        <w:pStyle w:val="TEXTOVO"/>
      </w:pPr>
    </w:p>
    <w:p w:rsidR="00A67C10" w:rsidRPr="00A67C10" w:rsidRDefault="00A67C10" w:rsidP="004C6B92">
      <w:pPr>
        <w:pStyle w:val="Pea1"/>
        <w:rPr>
          <w:rFonts w:cs="Times New Roman"/>
          <w:sz w:val="24"/>
          <w:szCs w:val="24"/>
        </w:rPr>
      </w:pPr>
      <w:bookmarkStart w:id="237" w:name="_Toc417424759"/>
      <w:r w:rsidRPr="004C6B92">
        <w:lastRenderedPageBreak/>
        <w:t>ZÁVĚR</w:t>
      </w:r>
      <w:bookmarkEnd w:id="237"/>
    </w:p>
    <w:p w:rsidR="00320E5D" w:rsidRDefault="00525F14" w:rsidP="00525F14">
      <w:pPr>
        <w:pStyle w:val="TEXTOVO"/>
      </w:pPr>
      <w:r>
        <w:t>Úkolem naší práce</w:t>
      </w:r>
      <w:r w:rsidR="00387284">
        <w:t xml:space="preserve"> bylo prokázat </w:t>
      </w:r>
      <w:r w:rsidR="00386C14">
        <w:t>efektivitu</w:t>
      </w:r>
      <w:r w:rsidR="00387284">
        <w:t xml:space="preserve"> dvacetitýdenního intradialyzačního tréninku na svalovou sílu a kvalitu života chronicky hemodialyzovaných pacientů. Tréninkový program zahrnoval aerobní trénink</w:t>
      </w:r>
      <w:r w:rsidR="00320E5D">
        <w:t xml:space="preserve"> DKK</w:t>
      </w:r>
      <w:r w:rsidR="00387284">
        <w:t xml:space="preserve"> na bed-side ergometru kombinovaný s protahováním hlavních svalových skupin na DKK a uvolňovacími cviky.</w:t>
      </w:r>
    </w:p>
    <w:p w:rsidR="00110FE4" w:rsidRDefault="00320E5D" w:rsidP="00525F14">
      <w:pPr>
        <w:pStyle w:val="TEXTOVO"/>
      </w:pPr>
      <w:r>
        <w:t xml:space="preserve">Z dosažených výsledků svalové síly m. QF lze konstatovat intradialyzační trénink jako efektivní způsob zvyšování síly svalů, která sebou zároveň nese i pozitivní ovlivnění funkčních schopností pacienta. Statisticky významně se zvýšily parametry síly levého m. QF, došlo ke zvýšení maximální síly svalu o 15,14 % původní naměřené hodnoty. Síla pravého </w:t>
      </w:r>
      <w:r w:rsidR="00AC3E8C">
        <w:br/>
      </w:r>
      <w:r>
        <w:t xml:space="preserve">m. QF se zvýšila o 8,56 %, tato změna nebyla statisticky signifikantní. </w:t>
      </w:r>
      <w:r w:rsidR="00BC5DBF">
        <w:t xml:space="preserve">Při oboustranném měření </w:t>
      </w:r>
      <w:r w:rsidR="00C11416">
        <w:t xml:space="preserve">celkové </w:t>
      </w:r>
      <w:r w:rsidR="00BC5DBF">
        <w:t>maximální síly m</w:t>
      </w:r>
      <w:r w:rsidR="00C11416">
        <w:t>m</w:t>
      </w:r>
      <w:r w:rsidR="00BC5DBF">
        <w:t>. QF došlo k významnému zvýšení o 11,9 %. Délka dvaceti týdnů pravidelného tréninku je tedy dostačující pro zaznamenání významného zvýšení s</w:t>
      </w:r>
      <w:r w:rsidR="00110FE4">
        <w:t xml:space="preserve">valové síly DKK </w:t>
      </w:r>
      <w:r w:rsidR="00BC5DBF">
        <w:t xml:space="preserve">u HD pacientů. </w:t>
      </w:r>
    </w:p>
    <w:p w:rsidR="001F0803" w:rsidRDefault="00110FE4" w:rsidP="00525F14">
      <w:pPr>
        <w:pStyle w:val="TEXTOVO"/>
      </w:pPr>
      <w:r>
        <w:t xml:space="preserve">V oblasti kvality života jsme zaznamenali tendenci ke zlepšení ve všech položkách dotazníku KDQOL – SF 36 kromě sexuálních funkcí a postavení v zaměstnání. Statisticky významně se zlepšilo hodnocení </w:t>
      </w:r>
      <w:r w:rsidR="00125833">
        <w:t xml:space="preserve">vlivu onemocnění na kvalitu života (o 15,71 %), fyzických činností (o 16,95 %), emocionální pohody (o 7,64 %), sociálních funkcí (o 18,18 %) a energie a únavy (o 16,68 % původní hodnoty). V rámci souhrnného hodnocení generické části dotazníku jsme zaznamenali statistické zlepšení v oblasti celkového fyzického zdraví </w:t>
      </w:r>
      <w:r w:rsidR="00AC3E8C">
        <w:br/>
      </w:r>
      <w:r w:rsidR="00125833">
        <w:t xml:space="preserve">(o 21, 82 %), celkového psychického zdraví (o 14,88 %) a indexu celkové životní kvality </w:t>
      </w:r>
      <w:r w:rsidR="00AC3E8C">
        <w:br/>
      </w:r>
      <w:r w:rsidR="00125833">
        <w:t xml:space="preserve">(o 19,05 %). </w:t>
      </w:r>
    </w:p>
    <w:p w:rsidR="00C4772F" w:rsidRDefault="00856B5C" w:rsidP="00525F14">
      <w:pPr>
        <w:pStyle w:val="TEXTOVO"/>
      </w:pPr>
      <w:r>
        <w:t>Výše uvedené výsledky potvrdily příznivý vliv intradialyzačního tréninkového programu na svalovou sílu mm. quadric</w:t>
      </w:r>
      <w:r w:rsidR="00C11416">
        <w:t>eps</w:t>
      </w:r>
      <w:r>
        <w:t xml:space="preserve"> femoris a kvalitu života nemocných s CHSL. </w:t>
      </w:r>
      <w:r w:rsidR="00C4772F">
        <w:t xml:space="preserve">Síla m. QF po dvacetitýdenním intradialyzačním tréninku se </w:t>
      </w:r>
      <w:r>
        <w:t>lišila</w:t>
      </w:r>
      <w:r w:rsidR="00C4772F">
        <w:t xml:space="preserve"> od vstupní síly svalu. Stejně tak </w:t>
      </w:r>
      <w:r w:rsidR="003F569F">
        <w:br/>
      </w:r>
      <w:r w:rsidR="00C4772F">
        <w:t>i ohodnocení vstupního a výstupního dotazníku o kvalitě života po absolvování dvaceti týdnů intradialyzač</w:t>
      </w:r>
      <w:r w:rsidR="00C11416">
        <w:t>n</w:t>
      </w:r>
      <w:r w:rsidR="00C4772F">
        <w:t xml:space="preserve">ího tréninku </w:t>
      </w:r>
      <w:r>
        <w:t>bylo</w:t>
      </w:r>
      <w:r w:rsidR="00C4772F">
        <w:t xml:space="preserve"> rozdílné. </w:t>
      </w:r>
    </w:p>
    <w:p w:rsidR="001F0803" w:rsidRDefault="00C4772F" w:rsidP="00525F14">
      <w:pPr>
        <w:pStyle w:val="TEXTOVO"/>
      </w:pPr>
      <w:r>
        <w:t>Efektivitu tréninku HD pacientů popsala již řada zahraničních autorů. Všichni se shodují na tom, že pravideln</w:t>
      </w:r>
      <w:r w:rsidR="00175C22">
        <w:t>á</w:t>
      </w:r>
      <w:r>
        <w:t xml:space="preserve"> pohybov</w:t>
      </w:r>
      <w:r w:rsidR="00175C22">
        <w:t>á</w:t>
      </w:r>
      <w:r>
        <w:t xml:space="preserve"> aktivit</w:t>
      </w:r>
      <w:r w:rsidR="00175C22">
        <w:t>a, optimálně ve formě intradialyzačního tréninku,</w:t>
      </w:r>
      <w:r>
        <w:t xml:space="preserve"> přináší nemocným velký počet benefitů</w:t>
      </w:r>
      <w:r w:rsidR="001F0803">
        <w:t xml:space="preserve"> </w:t>
      </w:r>
      <w:r>
        <w:t>a měl</w:t>
      </w:r>
      <w:r w:rsidR="00175C22">
        <w:t>a</w:t>
      </w:r>
      <w:r>
        <w:t xml:space="preserve"> by být začleněn</w:t>
      </w:r>
      <w:r w:rsidR="00175C22">
        <w:t>a</w:t>
      </w:r>
      <w:r>
        <w:t xml:space="preserve"> do komplexní péče </w:t>
      </w:r>
      <w:r w:rsidR="00AC3E8C">
        <w:br/>
      </w:r>
      <w:r>
        <w:t xml:space="preserve">o všechny pacienty s CHSL. </w:t>
      </w:r>
    </w:p>
    <w:p w:rsidR="001F0803" w:rsidRPr="004149FE" w:rsidRDefault="001F0803" w:rsidP="001F0803">
      <w:pPr>
        <w:pStyle w:val="TEXTOVO"/>
        <w:rPr>
          <w:color w:val="FF0000"/>
        </w:rPr>
      </w:pPr>
    </w:p>
    <w:p w:rsidR="00A67C10" w:rsidRDefault="00A67C10" w:rsidP="00525F14">
      <w:pPr>
        <w:pStyle w:val="TEXTOVO"/>
        <w:rPr>
          <w:rFonts w:cs="Arial"/>
          <w:color w:val="000000"/>
          <w:kern w:val="32"/>
          <w:sz w:val="32"/>
          <w:szCs w:val="32"/>
        </w:rPr>
      </w:pPr>
      <w:r>
        <w:br w:type="page"/>
      </w:r>
    </w:p>
    <w:p w:rsidR="00525F14" w:rsidRPr="00525F14" w:rsidRDefault="00A67C10" w:rsidP="004C6B92">
      <w:pPr>
        <w:pStyle w:val="Pea1"/>
        <w:rPr>
          <w:rFonts w:cs="Times New Roman"/>
          <w:sz w:val="24"/>
          <w:szCs w:val="24"/>
        </w:rPr>
      </w:pPr>
      <w:bookmarkStart w:id="238" w:name="_Toc417424760"/>
      <w:r w:rsidRPr="004C6B92">
        <w:lastRenderedPageBreak/>
        <w:t>SOUHRN</w:t>
      </w:r>
      <w:bookmarkEnd w:id="238"/>
    </w:p>
    <w:p w:rsidR="00544F45" w:rsidRDefault="00544F45" w:rsidP="00544F45">
      <w:pPr>
        <w:pStyle w:val="TEXTOVO"/>
        <w:ind w:firstLine="0"/>
        <w:rPr>
          <w:b/>
        </w:rPr>
      </w:pPr>
    </w:p>
    <w:p w:rsidR="00544F45" w:rsidRPr="0031799B" w:rsidRDefault="00544F45" w:rsidP="00544F45">
      <w:pPr>
        <w:pStyle w:val="TEXTOVO"/>
        <w:ind w:firstLine="0"/>
        <w:rPr>
          <w:b/>
          <w:sz w:val="26"/>
          <w:szCs w:val="26"/>
        </w:rPr>
      </w:pPr>
      <w:r w:rsidRPr="0031799B">
        <w:rPr>
          <w:b/>
          <w:sz w:val="26"/>
          <w:szCs w:val="26"/>
        </w:rPr>
        <w:t>Úvod</w:t>
      </w:r>
    </w:p>
    <w:p w:rsidR="00544F45" w:rsidRDefault="00544F45" w:rsidP="00544F45">
      <w:pPr>
        <w:pStyle w:val="TEXTOVO"/>
      </w:pPr>
      <w:r>
        <w:t>Úvodní část práce je zaměřena na charakteristiku</w:t>
      </w:r>
      <w:r w:rsidR="005A7777">
        <w:t>, etiologii, patofyziologii a léčbu</w:t>
      </w:r>
      <w:r>
        <w:t xml:space="preserve"> chronického onemocnění ledvin. Popisuje</w:t>
      </w:r>
      <w:r w:rsidR="005A7777">
        <w:t xml:space="preserve"> také </w:t>
      </w:r>
      <w:r>
        <w:t>komplikace vyskytující se v souvislosti s CHSL včetně postižení pohybového aparátu.</w:t>
      </w:r>
      <w:r w:rsidR="005A7777">
        <w:t xml:space="preserve"> Zároveň jsou zde uvedeny jednotlivé složky komprehenzivní rehabilitace pacientů s chronickým renálním selháním</w:t>
      </w:r>
      <w:r w:rsidR="00590992">
        <w:t xml:space="preserve"> s důrazem na léčebnou rehabilitaci</w:t>
      </w:r>
      <w:r w:rsidR="005A7777">
        <w:t xml:space="preserve">. </w:t>
      </w:r>
    </w:p>
    <w:p w:rsidR="005A7777" w:rsidRDefault="005A7777" w:rsidP="005A7777">
      <w:pPr>
        <w:pStyle w:val="TEXTOVO"/>
        <w:ind w:firstLine="0"/>
      </w:pPr>
    </w:p>
    <w:p w:rsidR="005A7777" w:rsidRPr="0031799B" w:rsidRDefault="005A7777" w:rsidP="005A7777">
      <w:pPr>
        <w:pStyle w:val="TEXTOVO"/>
        <w:ind w:firstLine="0"/>
        <w:rPr>
          <w:b/>
          <w:sz w:val="26"/>
          <w:szCs w:val="26"/>
        </w:rPr>
      </w:pPr>
      <w:r w:rsidRPr="0031799B">
        <w:rPr>
          <w:b/>
          <w:sz w:val="26"/>
          <w:szCs w:val="26"/>
        </w:rPr>
        <w:t>Cíle práce</w:t>
      </w:r>
      <w:r w:rsidR="00182D08" w:rsidRPr="0031799B">
        <w:rPr>
          <w:b/>
          <w:sz w:val="26"/>
          <w:szCs w:val="26"/>
        </w:rPr>
        <w:t xml:space="preserve"> a hypotézy</w:t>
      </w:r>
    </w:p>
    <w:p w:rsidR="005A7777" w:rsidRPr="00CE6D77" w:rsidRDefault="005A7777" w:rsidP="005A7777">
      <w:pPr>
        <w:pStyle w:val="TEXTOVO"/>
      </w:pPr>
      <w:r w:rsidRPr="00CE6D77">
        <w:t xml:space="preserve">Cílem studie bylo zjistit, zda dvacetitýdenní intradialyzační trénink na bed-side ergometru kombinovaný s uvolňovacími cviky a stretchingem svalů DKK má vliv na svalovou sílu </w:t>
      </w:r>
      <w:r w:rsidR="00AC3E8C">
        <w:br/>
      </w:r>
      <w:r w:rsidRPr="00CE6D77">
        <w:t>m</w:t>
      </w:r>
      <w:r w:rsidR="00C11416">
        <w:t>m</w:t>
      </w:r>
      <w:r w:rsidRPr="00CE6D77">
        <w:t>. quadriceps femoris hemodialyzovaných pacientů, hodnocený</w:t>
      </w:r>
      <w:r w:rsidR="00C11416">
        <w:t>ch</w:t>
      </w:r>
      <w:r w:rsidRPr="00CE6D77">
        <w:t xml:space="preserve"> pomocí dynamometrie. </w:t>
      </w:r>
    </w:p>
    <w:p w:rsidR="00E35675" w:rsidRDefault="005A7777" w:rsidP="005A7777">
      <w:pPr>
        <w:pStyle w:val="TEXTOVO"/>
      </w:pPr>
      <w:r w:rsidRPr="00CE6D77">
        <w:t xml:space="preserve">Zároveň </w:t>
      </w:r>
      <w:r w:rsidR="00CE6D77" w:rsidRPr="00CE6D77">
        <w:t>jsme se snažili</w:t>
      </w:r>
      <w:r w:rsidRPr="00CE6D77">
        <w:t xml:space="preserve"> zjistit, zda uvedený rehabilitační program hodnocený dotazníkem KDQOL – SF 36 ovliv</w:t>
      </w:r>
      <w:r w:rsidR="00CE6D77" w:rsidRPr="00CE6D77">
        <w:t>ní</w:t>
      </w:r>
      <w:r w:rsidRPr="00CE6D77">
        <w:t xml:space="preserve"> kvalitu života hemodialyzovaných pacientů. </w:t>
      </w:r>
    </w:p>
    <w:p w:rsidR="00776165" w:rsidRDefault="00E35675" w:rsidP="005A7777">
      <w:pPr>
        <w:pStyle w:val="TEXTOVO"/>
      </w:pPr>
      <w:r>
        <w:t xml:space="preserve">Nulové hypotézy předpokládaly, že rozdíly ve vstupním a výstupním hodnocení svalové síly a dotazníku kvality života budou nulové. </w:t>
      </w:r>
      <w:r w:rsidR="00182D08">
        <w:t>V alternativních hypotézách jsme předpokládali dosažení určitých rozdílů ve vstupních a výstupních vyšetřeních.</w:t>
      </w:r>
    </w:p>
    <w:p w:rsidR="00776165" w:rsidRDefault="00776165" w:rsidP="00776165">
      <w:pPr>
        <w:pStyle w:val="TEXTOVO"/>
        <w:ind w:firstLine="0"/>
      </w:pPr>
    </w:p>
    <w:p w:rsidR="00776165" w:rsidRPr="0031799B" w:rsidRDefault="00776165" w:rsidP="00776165">
      <w:pPr>
        <w:pStyle w:val="TEXTOVO"/>
        <w:ind w:firstLine="0"/>
        <w:rPr>
          <w:b/>
          <w:sz w:val="26"/>
          <w:szCs w:val="26"/>
        </w:rPr>
      </w:pPr>
      <w:r w:rsidRPr="0031799B">
        <w:rPr>
          <w:b/>
          <w:sz w:val="26"/>
          <w:szCs w:val="26"/>
        </w:rPr>
        <w:t>Vyšetřované osoby a metodika</w:t>
      </w:r>
    </w:p>
    <w:p w:rsidR="00E35675" w:rsidRDefault="00DF0142" w:rsidP="00776165">
      <w:pPr>
        <w:pStyle w:val="TEXTOVO"/>
      </w:pPr>
      <w:r>
        <w:t xml:space="preserve">Výzkumu se zúčastnilo celkem 8 osob s průměrným věkem 40,25 let ± 12,59. </w:t>
      </w:r>
      <w:r w:rsidR="00F555CC">
        <w:t>U všech těchto osob bylo prokázáno</w:t>
      </w:r>
      <w:r>
        <w:t xml:space="preserve"> chronick</w:t>
      </w:r>
      <w:r w:rsidR="00F555CC">
        <w:t>é</w:t>
      </w:r>
      <w:r>
        <w:t xml:space="preserve"> renální</w:t>
      </w:r>
      <w:r w:rsidR="00F555CC">
        <w:t xml:space="preserve"> selhání.</w:t>
      </w:r>
      <w:r>
        <w:t xml:space="preserve"> Průměrná délka jejich HD terapie </w:t>
      </w:r>
      <w:r w:rsidR="00F555CC">
        <w:t>byla</w:t>
      </w:r>
      <w:r>
        <w:t xml:space="preserve"> 7,56 let. Výzkum probíhal na II. interní klinice FN u svaté Anny v Brně. Každ</w:t>
      </w:r>
      <w:r w:rsidR="00C11416">
        <w:t xml:space="preserve">á vyšetřovaná osoba </w:t>
      </w:r>
      <w:r>
        <w:t>byl</w:t>
      </w:r>
      <w:r w:rsidR="00C11416">
        <w:t>a</w:t>
      </w:r>
      <w:r>
        <w:t xml:space="preserve"> před zahájením RHB programu a po jeho ukončení vyšetřen</w:t>
      </w:r>
      <w:r w:rsidR="00C11416">
        <w:t>a</w:t>
      </w:r>
      <w:r>
        <w:t xml:space="preserve"> izometrickou dynamometrií a osobním dotazníkem KDQOL – SF 36. Před zahájením tréninku na bed-side ergometru byl</w:t>
      </w:r>
      <w:r w:rsidR="00C11416">
        <w:t>o</w:t>
      </w:r>
      <w:r>
        <w:t xml:space="preserve"> také proveden</w:t>
      </w:r>
      <w:r w:rsidR="00C11416">
        <w:t>o</w:t>
      </w:r>
      <w:r>
        <w:t xml:space="preserve"> modifikovan</w:t>
      </w:r>
      <w:r w:rsidR="00C11416">
        <w:t>é</w:t>
      </w:r>
      <w:r>
        <w:t xml:space="preserve"> ergometrick</w:t>
      </w:r>
      <w:r w:rsidR="00C11416">
        <w:t>é vyšetření</w:t>
      </w:r>
      <w:r>
        <w:t xml:space="preserve"> pro stanovení optimální tréninkové tepové frekvence. Trénink zahrnoval aerobní cvičení DKK na MOTOmedu</w:t>
      </w:r>
      <w:r w:rsidR="0031799B">
        <w:t xml:space="preserve"> kombinovaný s protahovacími a uvolňovacími cviky DKK. Pacienti trénovali pravidelně </w:t>
      </w:r>
      <w:r w:rsidR="003F569F">
        <w:br/>
      </w:r>
      <w:bookmarkStart w:id="239" w:name="_GoBack"/>
      <w:bookmarkEnd w:id="239"/>
      <w:r w:rsidR="0031799B">
        <w:t>2-3 krát týdně po dobu 20 týdnů během hemodialyzační</w:t>
      </w:r>
      <w:r w:rsidR="00C11416">
        <w:t>ch</w:t>
      </w:r>
      <w:r w:rsidR="0031799B">
        <w:t xml:space="preserve"> procedur. </w:t>
      </w:r>
    </w:p>
    <w:p w:rsidR="0031799B" w:rsidRDefault="0031799B" w:rsidP="0031799B">
      <w:pPr>
        <w:pStyle w:val="TEXTOVO"/>
        <w:ind w:firstLine="0"/>
      </w:pPr>
    </w:p>
    <w:p w:rsidR="0031799B" w:rsidRPr="0031799B" w:rsidRDefault="0031799B" w:rsidP="0031799B">
      <w:pPr>
        <w:pStyle w:val="TEXTOVO"/>
        <w:ind w:firstLine="0"/>
        <w:rPr>
          <w:b/>
          <w:sz w:val="26"/>
          <w:szCs w:val="26"/>
        </w:rPr>
      </w:pPr>
      <w:r w:rsidRPr="0031799B">
        <w:rPr>
          <w:b/>
          <w:sz w:val="26"/>
          <w:szCs w:val="26"/>
        </w:rPr>
        <w:t>Výsledky a závěr</w:t>
      </w:r>
    </w:p>
    <w:p w:rsidR="0031799B" w:rsidRDefault="0031799B" w:rsidP="0031799B">
      <w:pPr>
        <w:pStyle w:val="TEXTOVO"/>
      </w:pPr>
      <w:r>
        <w:t xml:space="preserve">Vlivem dvacetitýdenního intradialyzačního tréninku došlo k signifikantnímu zvýšení parametrů svalové síly levého m. QF a </w:t>
      </w:r>
      <w:r w:rsidR="00C11416">
        <w:t xml:space="preserve">celkové </w:t>
      </w:r>
      <w:r>
        <w:t>oboustrann</w:t>
      </w:r>
      <w:r w:rsidR="00C11416">
        <w:t>é síly mm. QF</w:t>
      </w:r>
      <w:r>
        <w:t xml:space="preserve">. U pravého m. QF bylo také zaznamenáno zvýšení svalové síly bez statistické významnosti. </w:t>
      </w:r>
    </w:p>
    <w:p w:rsidR="0031799B" w:rsidRDefault="0031799B" w:rsidP="0031799B">
      <w:pPr>
        <w:pStyle w:val="TEXTOVO"/>
      </w:pPr>
      <w:r>
        <w:lastRenderedPageBreak/>
        <w:t xml:space="preserve">Absolvováním tréninkového programu došlo ke zlepšení ve všech položkách životní kvality zahrnuté v dotazníku KDQOL – SF 36 kromě sexuálních funkcí a postavení v zaměstnání. Statisticky významně se zlepšilo hodnocení vlivu onemocnění ledvin na kvalitu života, fyzických činností, emocionální pohody, sociálních funkcí a energie a únavy. Zároveň se signifikantně zlepšilo celkové fyzické zdraví, celkové psychické zdraví a index celkové životní kvality. </w:t>
      </w:r>
    </w:p>
    <w:p w:rsidR="0031799B" w:rsidRDefault="0031799B" w:rsidP="0031799B">
      <w:pPr>
        <w:pStyle w:val="TEXTOVO"/>
      </w:pPr>
      <w:r>
        <w:t xml:space="preserve">V naší studii se potvrdila efektivita, zároveň i důležitost intradialyzační pohybové léčby. Ta sebou nese pro pacienta mnoho benefitů. Již po dvaceti týdnech pravidelného tréninku lze zaznamenat statisticky významné změny ve sledovaných parametrech. </w:t>
      </w:r>
    </w:p>
    <w:p w:rsidR="0031799B" w:rsidRPr="0031799B" w:rsidRDefault="0031799B" w:rsidP="0031799B">
      <w:pPr>
        <w:pStyle w:val="TEXTOVO"/>
        <w:ind w:firstLine="0"/>
      </w:pPr>
    </w:p>
    <w:p w:rsidR="00E35675" w:rsidRDefault="00E35675" w:rsidP="00E35675">
      <w:pPr>
        <w:pStyle w:val="TEXTOVO"/>
        <w:ind w:firstLine="0"/>
      </w:pPr>
    </w:p>
    <w:p w:rsidR="005A7777" w:rsidRPr="00CE6D77" w:rsidRDefault="005A7777" w:rsidP="00E35675">
      <w:pPr>
        <w:pStyle w:val="TEXTOVO"/>
        <w:ind w:firstLine="0"/>
      </w:pPr>
      <w:r w:rsidRPr="00CE6D77">
        <w:t xml:space="preserve"> </w:t>
      </w:r>
    </w:p>
    <w:p w:rsidR="00303487" w:rsidRPr="004149FE" w:rsidRDefault="00303487" w:rsidP="00525F14">
      <w:pPr>
        <w:pStyle w:val="TEXTOVO"/>
      </w:pPr>
      <w:r w:rsidRPr="004149FE">
        <w:br w:type="page"/>
      </w:r>
    </w:p>
    <w:p w:rsidR="0067101E" w:rsidRPr="004149FE" w:rsidRDefault="00EB53B3" w:rsidP="00A746F8">
      <w:pPr>
        <w:pStyle w:val="Pea1"/>
      </w:pPr>
      <w:bookmarkStart w:id="240" w:name="_Toc417424761"/>
      <w:r>
        <w:lastRenderedPageBreak/>
        <w:t>SEZNAM POUŽITÉ LITERATURY</w:t>
      </w:r>
      <w:bookmarkEnd w:id="240"/>
    </w:p>
    <w:p w:rsidR="00AA6842" w:rsidRPr="006C54E8" w:rsidRDefault="00AA6842"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u w:val="single"/>
          <w:lang w:val="en-US"/>
        </w:rPr>
      </w:pPr>
      <w:r w:rsidRPr="006C54E8">
        <w:rPr>
          <w:rFonts w:ascii="Times New Roman" w:eastAsia="Times New Roman" w:hAnsi="Times New Roman" w:cs="Times New Roman"/>
          <w:sz w:val="24"/>
          <w:szCs w:val="24"/>
          <w:lang w:val="en-US"/>
        </w:rPr>
        <w:t xml:space="preserve">ADAMS, Gregory R.; VAZIRI, Nosratola D. Skeletal </w:t>
      </w:r>
      <w:r w:rsidR="0057071E">
        <w:rPr>
          <w:rFonts w:ascii="Times New Roman" w:eastAsia="Times New Roman" w:hAnsi="Times New Roman" w:cs="Times New Roman"/>
          <w:sz w:val="24"/>
          <w:szCs w:val="24"/>
          <w:lang w:val="en-US"/>
        </w:rPr>
        <w:t>M</w:t>
      </w:r>
      <w:r w:rsidRPr="006C54E8">
        <w:rPr>
          <w:rFonts w:ascii="Times New Roman" w:eastAsia="Times New Roman" w:hAnsi="Times New Roman" w:cs="Times New Roman"/>
          <w:sz w:val="24"/>
          <w:szCs w:val="24"/>
          <w:lang w:val="en-US"/>
        </w:rPr>
        <w:t xml:space="preserve">uscle </w:t>
      </w:r>
      <w:r w:rsidR="0057071E">
        <w:rPr>
          <w:rFonts w:ascii="Times New Roman" w:eastAsia="Times New Roman" w:hAnsi="Times New Roman" w:cs="Times New Roman"/>
          <w:sz w:val="24"/>
          <w:szCs w:val="24"/>
          <w:lang w:val="en-US"/>
        </w:rPr>
        <w:t>D</w:t>
      </w:r>
      <w:r w:rsidRPr="006C54E8">
        <w:rPr>
          <w:rFonts w:ascii="Times New Roman" w:eastAsia="Times New Roman" w:hAnsi="Times New Roman" w:cs="Times New Roman"/>
          <w:sz w:val="24"/>
          <w:szCs w:val="24"/>
          <w:lang w:val="en-US"/>
        </w:rPr>
        <w:t xml:space="preserve">ysfunction </w:t>
      </w:r>
      <w:r w:rsidR="0057071E">
        <w:rPr>
          <w:rFonts w:ascii="Times New Roman" w:eastAsia="Times New Roman" w:hAnsi="Times New Roman" w:cs="Times New Roman"/>
          <w:sz w:val="24"/>
          <w:szCs w:val="24"/>
          <w:lang w:val="en-US"/>
        </w:rPr>
        <w:t>i</w:t>
      </w:r>
      <w:r w:rsidRPr="006C54E8">
        <w:rPr>
          <w:rFonts w:ascii="Times New Roman" w:eastAsia="Times New Roman" w:hAnsi="Times New Roman" w:cs="Times New Roman"/>
          <w:sz w:val="24"/>
          <w:szCs w:val="24"/>
          <w:lang w:val="en-US"/>
        </w:rPr>
        <w:t xml:space="preserve">n </w:t>
      </w:r>
      <w:r w:rsidR="0057071E">
        <w:rPr>
          <w:rFonts w:ascii="Times New Roman" w:eastAsia="Times New Roman" w:hAnsi="Times New Roman" w:cs="Times New Roman"/>
          <w:sz w:val="24"/>
          <w:szCs w:val="24"/>
          <w:lang w:val="en-US"/>
        </w:rPr>
        <w:t>C</w:t>
      </w:r>
      <w:r w:rsidRPr="006C54E8">
        <w:rPr>
          <w:rFonts w:ascii="Times New Roman" w:eastAsia="Times New Roman" w:hAnsi="Times New Roman" w:cs="Times New Roman"/>
          <w:sz w:val="24"/>
          <w:szCs w:val="24"/>
          <w:lang w:val="en-US"/>
        </w:rPr>
        <w:t xml:space="preserve">hronic </w:t>
      </w:r>
      <w:r w:rsidR="0057071E">
        <w:rPr>
          <w:rFonts w:ascii="Times New Roman" w:eastAsia="Times New Roman" w:hAnsi="Times New Roman" w:cs="Times New Roman"/>
          <w:sz w:val="24"/>
          <w:szCs w:val="24"/>
          <w:lang w:val="en-US"/>
        </w:rPr>
        <w:t>R</w:t>
      </w:r>
      <w:r w:rsidRPr="006C54E8">
        <w:rPr>
          <w:rFonts w:ascii="Times New Roman" w:eastAsia="Times New Roman" w:hAnsi="Times New Roman" w:cs="Times New Roman"/>
          <w:sz w:val="24"/>
          <w:szCs w:val="24"/>
          <w:lang w:val="en-US"/>
        </w:rPr>
        <w:t xml:space="preserve">enal </w:t>
      </w:r>
      <w:r w:rsidR="0057071E">
        <w:rPr>
          <w:rFonts w:ascii="Times New Roman" w:eastAsia="Times New Roman" w:hAnsi="Times New Roman" w:cs="Times New Roman"/>
          <w:sz w:val="24"/>
          <w:szCs w:val="24"/>
          <w:lang w:val="en-US"/>
        </w:rPr>
        <w:t>F</w:t>
      </w:r>
      <w:r w:rsidRPr="006C54E8">
        <w:rPr>
          <w:rFonts w:ascii="Times New Roman" w:eastAsia="Times New Roman" w:hAnsi="Times New Roman" w:cs="Times New Roman"/>
          <w:sz w:val="24"/>
          <w:szCs w:val="24"/>
          <w:lang w:val="en-US"/>
        </w:rPr>
        <w:t xml:space="preserve">ailure: </w:t>
      </w:r>
      <w:r w:rsidR="0057071E">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ffects of </w:t>
      </w:r>
      <w:r w:rsidR="0057071E">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xercise. </w:t>
      </w:r>
      <w:r w:rsidRPr="006C54E8">
        <w:rPr>
          <w:rFonts w:ascii="Times New Roman" w:eastAsia="Times New Roman" w:hAnsi="Times New Roman" w:cs="Times New Roman"/>
          <w:i/>
          <w:sz w:val="24"/>
          <w:szCs w:val="24"/>
          <w:lang w:val="en-US"/>
        </w:rPr>
        <w:t>The American Journal of Physiology – Renal Physiology</w:t>
      </w:r>
      <w:r w:rsidRPr="006C54E8">
        <w:rPr>
          <w:rFonts w:ascii="Times New Roman" w:eastAsia="Times New Roman" w:hAnsi="Times New Roman" w:cs="Times New Roman"/>
          <w:sz w:val="24"/>
          <w:szCs w:val="24"/>
          <w:lang w:val="en-US"/>
        </w:rPr>
        <w:t>. 2006, vol. 290, no. 4, ss. 753-761</w:t>
      </w:r>
      <w:r w:rsidR="00E43E0E" w:rsidRPr="006C54E8">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lang w:val="en-US"/>
        </w:rPr>
        <w:t xml:space="preserve">[cit. 19.11.2014] ISSN 1522- 1466. Dostupné z: </w:t>
      </w:r>
      <w:r w:rsidRPr="006C54E8">
        <w:rPr>
          <w:rFonts w:ascii="Times New Roman" w:eastAsia="Times New Roman" w:hAnsi="Times New Roman" w:cs="Times New Roman"/>
          <w:sz w:val="24"/>
          <w:szCs w:val="24"/>
          <w:u w:val="single"/>
          <w:lang w:val="en-US"/>
        </w:rPr>
        <w:t>ajprenal.physiol ogy.org/content/290/4/F753.reprint</w:t>
      </w:r>
    </w:p>
    <w:p w:rsidR="009D3C1D" w:rsidRPr="00356392" w:rsidRDefault="009D3C1D" w:rsidP="009D3C1D">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9D3C1D">
        <w:rPr>
          <w:rFonts w:ascii="Times New Roman" w:eastAsia="Times New Roman" w:hAnsi="Times New Roman" w:cs="Times New Roman"/>
          <w:sz w:val="24"/>
          <w:szCs w:val="24"/>
          <w:lang w:val="en-US"/>
        </w:rPr>
        <w:t>B. Braun Avitum.</w:t>
      </w:r>
      <w:r>
        <w:rPr>
          <w:rFonts w:ascii="Times New Roman" w:eastAsia="Times New Roman" w:hAnsi="Times New Roman" w:cs="Times New Roman"/>
          <w:i/>
          <w:sz w:val="24"/>
          <w:szCs w:val="24"/>
          <w:lang w:val="en-US"/>
        </w:rPr>
        <w:t xml:space="preserve"> </w:t>
      </w:r>
      <w:r w:rsidRPr="006C54E8">
        <w:rPr>
          <w:rFonts w:ascii="Times New Roman" w:eastAsia="Times New Roman" w:hAnsi="Times New Roman" w:cs="Times New Roman"/>
          <w:i/>
          <w:sz w:val="24"/>
          <w:szCs w:val="24"/>
          <w:lang w:val="en-US"/>
        </w:rPr>
        <w:t>Kvalita života s dialýzou – informační brožura</w:t>
      </w:r>
      <w:r w:rsidRPr="006C54E8">
        <w:rPr>
          <w:rFonts w:ascii="Times New Roman" w:eastAsia="Times New Roman" w:hAnsi="Times New Roman" w:cs="Times New Roman"/>
          <w:sz w:val="24"/>
          <w:szCs w:val="24"/>
          <w:lang w:val="en-US"/>
        </w:rPr>
        <w:t xml:space="preserve"> [online]. B. Braun Avitum s.r.o. [cit. 2.2.</w:t>
      </w:r>
      <w:r w:rsidRPr="00356392">
        <w:rPr>
          <w:rFonts w:ascii="Times New Roman" w:eastAsia="Times New Roman" w:hAnsi="Times New Roman" w:cs="Times New Roman"/>
          <w:sz w:val="24"/>
          <w:szCs w:val="24"/>
          <w:lang w:val="en-US"/>
        </w:rPr>
        <w:t>2015] Dostupn</w:t>
      </w:r>
      <w:r w:rsidRPr="00356392">
        <w:rPr>
          <w:rFonts w:ascii="Times New Roman" w:eastAsia="Times New Roman" w:hAnsi="Times New Roman" w:cs="Times New Roman"/>
          <w:sz w:val="24"/>
          <w:szCs w:val="24"/>
        </w:rPr>
        <w:t xml:space="preserve">é z: </w:t>
      </w:r>
      <w:hyperlink r:id="rId40" w:history="1">
        <w:r w:rsidRPr="00356392">
          <w:rPr>
            <w:rStyle w:val="Hypertextovodkaz"/>
            <w:rFonts w:ascii="Times New Roman" w:eastAsia="Times New Roman" w:hAnsi="Times New Roman" w:cs="Times New Roman"/>
            <w:color w:val="auto"/>
            <w:sz w:val="24"/>
            <w:szCs w:val="24"/>
          </w:rPr>
          <w:t>http://www.bbraun-avitum.cz/documents /Services/08_Kvalita   zivota_s_dialyzou_CZ</w:t>
        </w:r>
      </w:hyperlink>
      <w:r w:rsidRPr="00356392">
        <w:rPr>
          <w:rFonts w:ascii="Times New Roman" w:eastAsia="Times New Roman" w:hAnsi="Times New Roman" w:cs="Times New Roman"/>
          <w:sz w:val="24"/>
          <w:szCs w:val="24"/>
          <w:u w:val="single"/>
        </w:rPr>
        <w:t>. pdf.</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356392">
        <w:rPr>
          <w:rFonts w:ascii="Times New Roman" w:eastAsia="Times New Roman" w:hAnsi="Times New Roman" w:cs="Times New Roman"/>
          <w:sz w:val="24"/>
          <w:szCs w:val="24"/>
          <w:lang w:val="en-US"/>
        </w:rPr>
        <w:t xml:space="preserve">BUREŠ, Jan; HORÁČEK, Jiří et al. </w:t>
      </w:r>
      <w:r w:rsidRPr="00356392">
        <w:rPr>
          <w:rFonts w:ascii="Times New Roman" w:eastAsia="Times New Roman" w:hAnsi="Times New Roman" w:cs="Times New Roman"/>
          <w:i/>
          <w:iCs/>
          <w:sz w:val="24"/>
          <w:szCs w:val="24"/>
          <w:lang w:val="en-US"/>
        </w:rPr>
        <w:t>Základy vnitřního lékařství</w:t>
      </w:r>
      <w:r w:rsidRPr="006C54E8">
        <w:rPr>
          <w:rFonts w:ascii="Times New Roman" w:eastAsia="Times New Roman" w:hAnsi="Times New Roman" w:cs="Times New Roman"/>
          <w:i/>
          <w:iCs/>
          <w:sz w:val="24"/>
          <w:szCs w:val="24"/>
          <w:lang w:val="en-US"/>
        </w:rPr>
        <w:t xml:space="preserve">. </w:t>
      </w:r>
      <w:r w:rsidRPr="006C54E8">
        <w:rPr>
          <w:rFonts w:ascii="Times New Roman" w:eastAsia="Times New Roman" w:hAnsi="Times New Roman" w:cs="Times New Roman"/>
          <w:sz w:val="24"/>
          <w:szCs w:val="24"/>
          <w:lang w:val="en-US"/>
        </w:rPr>
        <w:t xml:space="preserve">1. </w:t>
      </w:r>
      <w:proofErr w:type="gramStart"/>
      <w:r w:rsidRPr="006C54E8">
        <w:rPr>
          <w:rFonts w:ascii="Times New Roman" w:eastAsia="Times New Roman" w:hAnsi="Times New Roman" w:cs="Times New Roman"/>
          <w:sz w:val="24"/>
          <w:szCs w:val="24"/>
          <w:lang w:val="en-US"/>
        </w:rPr>
        <w:t>vyd</w:t>
      </w:r>
      <w:proofErr w:type="gramEnd"/>
      <w:r w:rsidRPr="006C54E8">
        <w:rPr>
          <w:rFonts w:ascii="Times New Roman" w:eastAsia="Times New Roman" w:hAnsi="Times New Roman" w:cs="Times New Roman"/>
          <w:sz w:val="24"/>
          <w:szCs w:val="24"/>
          <w:lang w:val="en-US"/>
        </w:rPr>
        <w:t>. Praha: Galén, Karolinum, 2003, 870 s. ISBN 80-7262-208-0; ISBN 80-246-0673-9</w:t>
      </w:r>
    </w:p>
    <w:p w:rsidR="001039E0" w:rsidRPr="006C54E8" w:rsidRDefault="001039E0"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 xml:space="preserve">CAMPISTOL, Josep M. Uremic </w:t>
      </w:r>
      <w:r w:rsidR="0057071E">
        <w:rPr>
          <w:rFonts w:ascii="Times New Roman" w:eastAsia="Times New Roman" w:hAnsi="Times New Roman" w:cs="Times New Roman"/>
          <w:sz w:val="24"/>
          <w:szCs w:val="24"/>
          <w:lang w:val="en-US"/>
        </w:rPr>
        <w:t>M</w:t>
      </w:r>
      <w:r w:rsidRPr="006C54E8">
        <w:rPr>
          <w:rFonts w:ascii="Times New Roman" w:eastAsia="Times New Roman" w:hAnsi="Times New Roman" w:cs="Times New Roman"/>
          <w:sz w:val="24"/>
          <w:szCs w:val="24"/>
          <w:lang w:val="en-US"/>
        </w:rPr>
        <w:t xml:space="preserve">yopathy. </w:t>
      </w:r>
      <w:r w:rsidRPr="006C54E8">
        <w:rPr>
          <w:rFonts w:ascii="Times New Roman" w:eastAsia="Times New Roman" w:hAnsi="Times New Roman" w:cs="Times New Roman"/>
          <w:i/>
          <w:sz w:val="24"/>
          <w:szCs w:val="24"/>
          <w:lang w:val="en-US"/>
        </w:rPr>
        <w:t>Kidney International</w:t>
      </w:r>
      <w:r w:rsidRPr="006C54E8">
        <w:rPr>
          <w:rFonts w:ascii="Times New Roman" w:eastAsia="Times New Roman" w:hAnsi="Times New Roman" w:cs="Times New Roman"/>
          <w:sz w:val="24"/>
          <w:szCs w:val="24"/>
          <w:lang w:val="en-US"/>
        </w:rPr>
        <w:t xml:space="preserve">. 2002, vol. 62, ss. 1901-1913 [cit. 19.11.2014] ISSN 0085-2538. Dostupné z: </w:t>
      </w:r>
      <w:hyperlink r:id="rId41" w:history="1">
        <w:r w:rsidR="000C1963" w:rsidRPr="006C54E8">
          <w:rPr>
            <w:rStyle w:val="Hypertextovodkaz"/>
            <w:rFonts w:ascii="Times New Roman" w:eastAsia="Times New Roman" w:hAnsi="Times New Roman" w:cs="Times New Roman"/>
            <w:color w:val="auto"/>
            <w:sz w:val="24"/>
            <w:szCs w:val="24"/>
            <w:lang w:val="en-US"/>
          </w:rPr>
          <w:t>http://www.nature.com/ki /journal/v62/n5/full/4493306a.html</w:t>
        </w:r>
      </w:hyperlink>
    </w:p>
    <w:p w:rsidR="00ED3065" w:rsidRPr="006C54E8" w:rsidRDefault="00183C20"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COLANGELO, Rosanna M. et al. The Role of Exercise in Rehabilitation for Patients with End-Stage Renal Disease</w:t>
      </w:r>
      <w:r w:rsidR="00FF0DE2" w:rsidRPr="006C54E8">
        <w:rPr>
          <w:rFonts w:ascii="Times New Roman" w:eastAsia="Times New Roman" w:hAnsi="Times New Roman" w:cs="Times New Roman"/>
          <w:sz w:val="24"/>
          <w:szCs w:val="24"/>
          <w:lang w:val="en-US"/>
        </w:rPr>
        <w:t xml:space="preserve">. </w:t>
      </w:r>
      <w:r w:rsidR="00FF0DE2" w:rsidRPr="006C54E8">
        <w:rPr>
          <w:rFonts w:ascii="Times New Roman" w:eastAsia="Times New Roman" w:hAnsi="Times New Roman" w:cs="Times New Roman"/>
          <w:i/>
          <w:sz w:val="24"/>
          <w:szCs w:val="24"/>
          <w:lang w:val="en-US"/>
        </w:rPr>
        <w:t xml:space="preserve">Rehabilitation </w:t>
      </w:r>
      <w:r w:rsidR="0057071E">
        <w:rPr>
          <w:rFonts w:ascii="Times New Roman" w:eastAsia="Times New Roman" w:hAnsi="Times New Roman" w:cs="Times New Roman"/>
          <w:i/>
          <w:sz w:val="24"/>
          <w:szCs w:val="24"/>
          <w:lang w:val="en-US"/>
        </w:rPr>
        <w:t>N</w:t>
      </w:r>
      <w:r w:rsidR="00FF0DE2" w:rsidRPr="006C54E8">
        <w:rPr>
          <w:rFonts w:ascii="Times New Roman" w:eastAsia="Times New Roman" w:hAnsi="Times New Roman" w:cs="Times New Roman"/>
          <w:i/>
          <w:sz w:val="24"/>
          <w:szCs w:val="24"/>
          <w:lang w:val="en-US"/>
        </w:rPr>
        <w:t>ursing</w:t>
      </w:r>
      <w:r w:rsidRPr="006C54E8">
        <w:rPr>
          <w:rFonts w:ascii="Times New Roman" w:eastAsia="Times New Roman" w:hAnsi="Times New Roman" w:cs="Times New Roman"/>
          <w:sz w:val="24"/>
          <w:szCs w:val="24"/>
          <w:lang w:val="en-US"/>
        </w:rPr>
        <w:t xml:space="preserve">. December 1997, vol. 22, no. 6, ss. 288-302 [cit. 29.11.2014] ISSN 2048-7940. Dostupné z: </w:t>
      </w:r>
      <w:hyperlink w:history="1">
        <w:r w:rsidR="00FF0DE2" w:rsidRPr="006C54E8">
          <w:rPr>
            <w:rStyle w:val="Hypertextovodkaz"/>
            <w:rFonts w:ascii="Times New Roman" w:eastAsia="Times New Roman" w:hAnsi="Times New Roman" w:cs="Times New Roman"/>
            <w:color w:val="auto"/>
            <w:sz w:val="24"/>
            <w:szCs w:val="24"/>
            <w:lang w:val="en-US"/>
          </w:rPr>
          <w:t>http://onlinelibrary.wiley. com/doi/10.1002/j.2048-7940.1997.tb0212</w:t>
        </w:r>
      </w:hyperlink>
      <w:r w:rsidRPr="006C54E8">
        <w:rPr>
          <w:rFonts w:ascii="Times New Roman" w:eastAsia="Times New Roman" w:hAnsi="Times New Roman" w:cs="Times New Roman"/>
          <w:sz w:val="24"/>
          <w:szCs w:val="24"/>
          <w:u w:val="single"/>
          <w:lang w:val="en-US"/>
        </w:rPr>
        <w:t>0.x/full</w:t>
      </w:r>
    </w:p>
    <w:p w:rsidR="00A4196E" w:rsidRPr="006C54E8" w:rsidRDefault="00A4196E"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lang w:val="en-US"/>
        </w:rPr>
      </w:pPr>
      <w:r w:rsidRPr="006C54E8">
        <w:rPr>
          <w:rFonts w:ascii="Times New Roman" w:eastAsia="Times New Roman" w:hAnsi="Times New Roman" w:cs="Times New Roman"/>
          <w:sz w:val="24"/>
          <w:szCs w:val="24"/>
          <w:lang w:val="en-US"/>
        </w:rPr>
        <w:t xml:space="preserve">DELIGIANNIS, A. et al. 1999. Cardiac </w:t>
      </w:r>
      <w:r w:rsidR="0057071E">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ffects of </w:t>
      </w:r>
      <w:r w:rsidR="0057071E">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xercise </w:t>
      </w:r>
      <w:r w:rsidR="0057071E">
        <w:rPr>
          <w:rFonts w:ascii="Times New Roman" w:eastAsia="Times New Roman" w:hAnsi="Times New Roman" w:cs="Times New Roman"/>
          <w:sz w:val="24"/>
          <w:szCs w:val="24"/>
          <w:lang w:val="en-US"/>
        </w:rPr>
        <w:t>R</w:t>
      </w:r>
      <w:r w:rsidRPr="006C54E8">
        <w:rPr>
          <w:rFonts w:ascii="Times New Roman" w:eastAsia="Times New Roman" w:hAnsi="Times New Roman" w:cs="Times New Roman"/>
          <w:sz w:val="24"/>
          <w:szCs w:val="24"/>
          <w:lang w:val="en-US"/>
        </w:rPr>
        <w:t xml:space="preserve">ehabilitation in </w:t>
      </w:r>
      <w:r w:rsidR="0057071E">
        <w:rPr>
          <w:rFonts w:ascii="Times New Roman" w:eastAsia="Times New Roman" w:hAnsi="Times New Roman" w:cs="Times New Roman"/>
          <w:sz w:val="24"/>
          <w:szCs w:val="24"/>
          <w:lang w:val="en-US"/>
        </w:rPr>
        <w:t>H</w:t>
      </w:r>
      <w:r w:rsidRPr="006C54E8">
        <w:rPr>
          <w:rFonts w:ascii="Times New Roman" w:eastAsia="Times New Roman" w:hAnsi="Times New Roman" w:cs="Times New Roman"/>
          <w:sz w:val="24"/>
          <w:szCs w:val="24"/>
          <w:lang w:val="en-US"/>
        </w:rPr>
        <w:t xml:space="preserve">emodialysis </w:t>
      </w:r>
      <w:r w:rsidR="0057071E">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atients. </w:t>
      </w:r>
      <w:r w:rsidRPr="006C54E8">
        <w:rPr>
          <w:rFonts w:ascii="Times New Roman" w:eastAsia="Times New Roman" w:hAnsi="Times New Roman" w:cs="Times New Roman"/>
          <w:i/>
          <w:sz w:val="24"/>
          <w:szCs w:val="24"/>
          <w:lang w:val="en-US"/>
        </w:rPr>
        <w:t>International Journal of Cardiology</w:t>
      </w:r>
      <w:r w:rsidR="00483849" w:rsidRPr="006C54E8">
        <w:rPr>
          <w:rFonts w:ascii="Times New Roman" w:eastAsia="Times New Roman" w:hAnsi="Times New Roman" w:cs="Times New Roman"/>
          <w:sz w:val="24"/>
          <w:szCs w:val="24"/>
          <w:lang w:val="en-US"/>
        </w:rPr>
        <w:t xml:space="preserve">. 1999, vol. 70, no. 3, ss. 253-266 [cit. 19.11.2014] ISSN 0167-5273. Dostupné z: </w:t>
      </w:r>
      <w:hyperlink w:history="1">
        <w:r w:rsidR="00264405" w:rsidRPr="006C54E8">
          <w:rPr>
            <w:rStyle w:val="Hypertextovodkaz"/>
            <w:rFonts w:ascii="Times New Roman" w:eastAsia="Times New Roman" w:hAnsi="Times New Roman" w:cs="Times New Roman"/>
            <w:color w:val="auto"/>
            <w:sz w:val="24"/>
            <w:szCs w:val="24"/>
            <w:lang w:val="en-US"/>
          </w:rPr>
          <w:t>http://www.sciencedirect. com/science/article/pii/ S016752739900090X</w:t>
        </w:r>
      </w:hyperlink>
    </w:p>
    <w:p w:rsidR="00742E34" w:rsidRPr="006C54E8" w:rsidRDefault="00742E34" w:rsidP="00584B91">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 xml:space="preserve">DePAUL, Vince et al. The </w:t>
      </w:r>
      <w:r w:rsidR="0057071E">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ffectiveness of </w:t>
      </w:r>
      <w:r w:rsidR="0057071E">
        <w:rPr>
          <w:rFonts w:ascii="Times New Roman" w:eastAsia="Times New Roman" w:hAnsi="Times New Roman" w:cs="Times New Roman"/>
          <w:sz w:val="24"/>
          <w:szCs w:val="24"/>
          <w:lang w:val="en-US"/>
        </w:rPr>
        <w:t>A</w:t>
      </w:r>
      <w:r w:rsidRPr="006C54E8">
        <w:rPr>
          <w:rFonts w:ascii="Times New Roman" w:eastAsia="Times New Roman" w:hAnsi="Times New Roman" w:cs="Times New Roman"/>
          <w:sz w:val="24"/>
          <w:szCs w:val="24"/>
          <w:lang w:val="en-US"/>
        </w:rPr>
        <w:t xml:space="preserve">erobic and </w:t>
      </w:r>
      <w:r w:rsidR="0057071E">
        <w:rPr>
          <w:rFonts w:ascii="Times New Roman" w:eastAsia="Times New Roman" w:hAnsi="Times New Roman" w:cs="Times New Roman"/>
          <w:sz w:val="24"/>
          <w:szCs w:val="24"/>
          <w:lang w:val="en-US"/>
        </w:rPr>
        <w:t>M</w:t>
      </w:r>
      <w:r w:rsidRPr="006C54E8">
        <w:rPr>
          <w:rFonts w:ascii="Times New Roman" w:eastAsia="Times New Roman" w:hAnsi="Times New Roman" w:cs="Times New Roman"/>
          <w:sz w:val="24"/>
          <w:szCs w:val="24"/>
          <w:lang w:val="en-US"/>
        </w:rPr>
        <w:t xml:space="preserve">uscle </w:t>
      </w:r>
      <w:r w:rsidR="0057071E">
        <w:rPr>
          <w:rFonts w:ascii="Times New Roman" w:eastAsia="Times New Roman" w:hAnsi="Times New Roman" w:cs="Times New Roman"/>
          <w:sz w:val="24"/>
          <w:szCs w:val="24"/>
          <w:lang w:val="en-US"/>
        </w:rPr>
        <w:t>S</w:t>
      </w:r>
      <w:r w:rsidRPr="006C54E8">
        <w:rPr>
          <w:rFonts w:ascii="Times New Roman" w:eastAsia="Times New Roman" w:hAnsi="Times New Roman" w:cs="Times New Roman"/>
          <w:sz w:val="24"/>
          <w:szCs w:val="24"/>
          <w:lang w:val="en-US"/>
        </w:rPr>
        <w:t xml:space="preserve">trength </w:t>
      </w:r>
      <w:r w:rsidR="0057071E">
        <w:rPr>
          <w:rFonts w:ascii="Times New Roman" w:eastAsia="Times New Roman" w:hAnsi="Times New Roman" w:cs="Times New Roman"/>
          <w:sz w:val="24"/>
          <w:szCs w:val="24"/>
          <w:lang w:val="en-US"/>
        </w:rPr>
        <w:t>T</w:t>
      </w:r>
      <w:r w:rsidRPr="006C54E8">
        <w:rPr>
          <w:rFonts w:ascii="Times New Roman" w:eastAsia="Times New Roman" w:hAnsi="Times New Roman" w:cs="Times New Roman"/>
          <w:sz w:val="24"/>
          <w:szCs w:val="24"/>
          <w:lang w:val="en-US"/>
        </w:rPr>
        <w:t xml:space="preserve">raining in </w:t>
      </w:r>
      <w:r w:rsidR="0057071E">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atients </w:t>
      </w:r>
      <w:r w:rsidR="0057071E">
        <w:rPr>
          <w:rFonts w:ascii="Times New Roman" w:eastAsia="Times New Roman" w:hAnsi="Times New Roman" w:cs="Times New Roman"/>
          <w:sz w:val="24"/>
          <w:szCs w:val="24"/>
          <w:lang w:val="en-US"/>
        </w:rPr>
        <w:t>R</w:t>
      </w:r>
      <w:r w:rsidRPr="006C54E8">
        <w:rPr>
          <w:rFonts w:ascii="Times New Roman" w:eastAsia="Times New Roman" w:hAnsi="Times New Roman" w:cs="Times New Roman"/>
          <w:sz w:val="24"/>
          <w:szCs w:val="24"/>
          <w:lang w:val="en-US"/>
        </w:rPr>
        <w:t xml:space="preserve">eceiving </w:t>
      </w:r>
      <w:r w:rsidR="0057071E">
        <w:rPr>
          <w:rFonts w:ascii="Times New Roman" w:eastAsia="Times New Roman" w:hAnsi="Times New Roman" w:cs="Times New Roman"/>
          <w:sz w:val="24"/>
          <w:szCs w:val="24"/>
          <w:lang w:val="en-US"/>
        </w:rPr>
        <w:t>H</w:t>
      </w:r>
      <w:r w:rsidRPr="006C54E8">
        <w:rPr>
          <w:rFonts w:ascii="Times New Roman" w:eastAsia="Times New Roman" w:hAnsi="Times New Roman" w:cs="Times New Roman"/>
          <w:sz w:val="24"/>
          <w:szCs w:val="24"/>
          <w:lang w:val="en-US"/>
        </w:rPr>
        <w:t xml:space="preserve">emodialysis and EPO: A </w:t>
      </w:r>
      <w:r w:rsidR="0057071E">
        <w:rPr>
          <w:rFonts w:ascii="Times New Roman" w:eastAsia="Times New Roman" w:hAnsi="Times New Roman" w:cs="Times New Roman"/>
          <w:sz w:val="24"/>
          <w:szCs w:val="24"/>
          <w:lang w:val="en-US"/>
        </w:rPr>
        <w:t>R</w:t>
      </w:r>
      <w:r w:rsidRPr="006C54E8">
        <w:rPr>
          <w:rFonts w:ascii="Times New Roman" w:eastAsia="Times New Roman" w:hAnsi="Times New Roman" w:cs="Times New Roman"/>
          <w:sz w:val="24"/>
          <w:szCs w:val="24"/>
          <w:lang w:val="en-US"/>
        </w:rPr>
        <w:t xml:space="preserve">andomized </w:t>
      </w:r>
      <w:r w:rsidR="0057071E">
        <w:rPr>
          <w:rFonts w:ascii="Times New Roman" w:eastAsia="Times New Roman" w:hAnsi="Times New Roman" w:cs="Times New Roman"/>
          <w:sz w:val="24"/>
          <w:szCs w:val="24"/>
          <w:lang w:val="en-US"/>
        </w:rPr>
        <w:t>C</w:t>
      </w:r>
      <w:r w:rsidRPr="006C54E8">
        <w:rPr>
          <w:rFonts w:ascii="Times New Roman" w:eastAsia="Times New Roman" w:hAnsi="Times New Roman" w:cs="Times New Roman"/>
          <w:sz w:val="24"/>
          <w:szCs w:val="24"/>
          <w:lang w:val="en-US"/>
        </w:rPr>
        <w:t xml:space="preserve">ontrolled </w:t>
      </w:r>
      <w:r w:rsidR="0057071E">
        <w:rPr>
          <w:rFonts w:ascii="Times New Roman" w:eastAsia="Times New Roman" w:hAnsi="Times New Roman" w:cs="Times New Roman"/>
          <w:sz w:val="24"/>
          <w:szCs w:val="24"/>
          <w:lang w:val="en-US"/>
        </w:rPr>
        <w:t>T</w:t>
      </w:r>
      <w:r w:rsidRPr="006C54E8">
        <w:rPr>
          <w:rFonts w:ascii="Times New Roman" w:eastAsia="Times New Roman" w:hAnsi="Times New Roman" w:cs="Times New Roman"/>
          <w:sz w:val="24"/>
          <w:szCs w:val="24"/>
          <w:lang w:val="en-US"/>
        </w:rPr>
        <w:t xml:space="preserve">rial. </w:t>
      </w:r>
      <w:r w:rsidRPr="006C54E8">
        <w:rPr>
          <w:rFonts w:ascii="Times New Roman" w:eastAsia="Times New Roman" w:hAnsi="Times New Roman" w:cs="Times New Roman"/>
          <w:i/>
          <w:sz w:val="24"/>
          <w:szCs w:val="24"/>
          <w:lang w:val="en-US"/>
        </w:rPr>
        <w:t>American Journal of Kidney Diseases.</w:t>
      </w:r>
      <w:r w:rsidRPr="006C54E8">
        <w:rPr>
          <w:rFonts w:ascii="Times New Roman" w:eastAsia="Times New Roman" w:hAnsi="Times New Roman" w:cs="Times New Roman"/>
          <w:sz w:val="24"/>
          <w:szCs w:val="24"/>
          <w:lang w:val="en-US"/>
        </w:rPr>
        <w:t xml:space="preserve"> </w:t>
      </w:r>
      <w:r w:rsidR="00584B91" w:rsidRPr="006C54E8">
        <w:rPr>
          <w:rFonts w:ascii="Times New Roman" w:eastAsia="Times New Roman" w:hAnsi="Times New Roman" w:cs="Times New Roman"/>
          <w:sz w:val="24"/>
          <w:szCs w:val="24"/>
          <w:lang w:val="en-US"/>
        </w:rPr>
        <w:t xml:space="preserve">December </w:t>
      </w:r>
      <w:r w:rsidRPr="006C54E8">
        <w:rPr>
          <w:rFonts w:ascii="Times New Roman" w:eastAsia="Times New Roman" w:hAnsi="Times New Roman" w:cs="Times New Roman"/>
          <w:sz w:val="24"/>
          <w:szCs w:val="24"/>
          <w:lang w:val="en-US"/>
        </w:rPr>
        <w:t xml:space="preserve">2002, vol. 40, no. 6, ss. 1219-1229 [cit. 11.3.2015] ISSN </w:t>
      </w:r>
      <w:r w:rsidR="00584B91" w:rsidRPr="006C54E8">
        <w:rPr>
          <w:rFonts w:ascii="Times New Roman" w:eastAsia="Times New Roman" w:hAnsi="Times New Roman" w:cs="Times New Roman"/>
          <w:sz w:val="24"/>
          <w:szCs w:val="24"/>
          <w:lang w:val="en-US"/>
        </w:rPr>
        <w:t xml:space="preserve">0272-6386. Dostupné z: </w:t>
      </w:r>
      <w:hyperlink r:id="rId42" w:history="1">
        <w:r w:rsidR="00584B91" w:rsidRPr="006C54E8">
          <w:rPr>
            <w:rStyle w:val="Hypertextovodkaz"/>
            <w:rFonts w:ascii="Times New Roman" w:eastAsia="Times New Roman" w:hAnsi="Times New Roman" w:cs="Times New Roman"/>
            <w:color w:val="auto"/>
            <w:sz w:val="24"/>
            <w:szCs w:val="24"/>
            <w:lang w:val="en-US"/>
          </w:rPr>
          <w:t>http://www.cebp.nl/media/m1048.pdf</w:t>
        </w:r>
      </w:hyperlink>
      <w:r w:rsidR="00584B91" w:rsidRPr="006C54E8">
        <w:rPr>
          <w:rFonts w:ascii="Times New Roman" w:eastAsia="Times New Roman" w:hAnsi="Times New Roman" w:cs="Times New Roman"/>
          <w:sz w:val="24"/>
          <w:szCs w:val="24"/>
          <w:lang w:val="en-US"/>
        </w:rPr>
        <w:t>.</w:t>
      </w:r>
    </w:p>
    <w:p w:rsidR="008835E0" w:rsidRPr="006C54E8" w:rsidRDefault="008835E0"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 xml:space="preserve">DOBŠÁK, Petr et al., Intra-Dialytic Electrostimulation of Leg Extensors May Improve Exercise Tolerance and Quality of Life in Hemodialyzed Patients. </w:t>
      </w:r>
      <w:r w:rsidRPr="006C54E8">
        <w:rPr>
          <w:rFonts w:ascii="Times New Roman" w:eastAsia="Times New Roman" w:hAnsi="Times New Roman" w:cs="Times New Roman"/>
          <w:i/>
          <w:sz w:val="24"/>
          <w:szCs w:val="24"/>
          <w:lang w:val="en-US"/>
        </w:rPr>
        <w:t>Artificial Organs.</w:t>
      </w:r>
      <w:r w:rsidRPr="006C54E8">
        <w:rPr>
          <w:rFonts w:ascii="Times New Roman" w:eastAsia="Times New Roman" w:hAnsi="Times New Roman" w:cs="Times New Roman"/>
          <w:sz w:val="24"/>
          <w:szCs w:val="24"/>
          <w:lang w:val="en-US"/>
        </w:rPr>
        <w:t xml:space="preserve"> </w:t>
      </w:r>
      <w:r w:rsidR="00AE1985" w:rsidRPr="006C54E8">
        <w:rPr>
          <w:rFonts w:ascii="Times New Roman" w:eastAsia="Times New Roman" w:hAnsi="Times New Roman" w:cs="Times New Roman"/>
          <w:sz w:val="24"/>
          <w:szCs w:val="24"/>
          <w:lang w:val="en-US"/>
        </w:rPr>
        <w:t xml:space="preserve">January </w:t>
      </w:r>
      <w:r w:rsidRPr="006C54E8">
        <w:rPr>
          <w:rFonts w:ascii="Times New Roman" w:eastAsia="Times New Roman" w:hAnsi="Times New Roman" w:cs="Times New Roman"/>
          <w:sz w:val="24"/>
          <w:szCs w:val="24"/>
          <w:lang w:val="en-US"/>
        </w:rPr>
        <w:t xml:space="preserve">2012, vol. 36, no. 1, ss. 71-78 [cit. 26.11.2014] ISSN </w:t>
      </w:r>
      <w:r w:rsidR="00AE1985" w:rsidRPr="006C54E8">
        <w:rPr>
          <w:rFonts w:ascii="Times New Roman" w:eastAsia="Times New Roman" w:hAnsi="Times New Roman" w:cs="Times New Roman"/>
          <w:sz w:val="24"/>
          <w:szCs w:val="24"/>
          <w:lang w:val="en-US"/>
        </w:rPr>
        <w:t xml:space="preserve">1525- 1594. Dostupné z: </w:t>
      </w:r>
      <w:hyperlink w:history="1">
        <w:r w:rsidR="00FD2841" w:rsidRPr="006C54E8">
          <w:rPr>
            <w:rStyle w:val="Hypertextovodkaz"/>
            <w:rFonts w:ascii="Times New Roman" w:eastAsia="Times New Roman" w:hAnsi="Times New Roman" w:cs="Times New Roman"/>
            <w:color w:val="auto"/>
            <w:sz w:val="24"/>
            <w:szCs w:val="24"/>
            <w:lang w:val="en-US"/>
          </w:rPr>
          <w:t>http://online library.wiley.com/doi/10.1111/j.1525-1594.2011.01302.x/ pdf</w:t>
        </w:r>
      </w:hyperlink>
    </w:p>
    <w:p w:rsidR="003B2A94" w:rsidRPr="006C54E8" w:rsidRDefault="003B2A94" w:rsidP="003B2A9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DŘEVÍKOVSKÝ, Tomáš. Letní světové hry dialyzovaných a transplantovaných. </w:t>
      </w:r>
      <w:r w:rsidRPr="006C54E8">
        <w:rPr>
          <w:rFonts w:ascii="Times New Roman" w:eastAsia="Times New Roman" w:hAnsi="Times New Roman" w:cs="Times New Roman"/>
          <w:i/>
          <w:sz w:val="24"/>
          <w:szCs w:val="24"/>
        </w:rPr>
        <w:t>Stěžeň.</w:t>
      </w:r>
      <w:r w:rsidRPr="006C54E8">
        <w:rPr>
          <w:rFonts w:ascii="Times New Roman" w:eastAsia="Times New Roman" w:hAnsi="Times New Roman" w:cs="Times New Roman"/>
          <w:sz w:val="24"/>
          <w:szCs w:val="24"/>
        </w:rPr>
        <w:t xml:space="preserve"> 2013, vol. 2</w:t>
      </w:r>
      <w:r w:rsidR="00996AFB" w:rsidRPr="006C54E8">
        <w:rPr>
          <w:rFonts w:ascii="Times New Roman" w:eastAsia="Times New Roman" w:hAnsi="Times New Roman" w:cs="Times New Roman"/>
          <w:sz w:val="24"/>
          <w:szCs w:val="24"/>
        </w:rPr>
        <w:t>4</w:t>
      </w:r>
      <w:r w:rsidRPr="006C54E8">
        <w:rPr>
          <w:rFonts w:ascii="Times New Roman" w:eastAsia="Times New Roman" w:hAnsi="Times New Roman" w:cs="Times New Roman"/>
          <w:sz w:val="24"/>
          <w:szCs w:val="24"/>
        </w:rPr>
        <w:t xml:space="preserve">, no. 2,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3.2.2015</w:t>
      </w:r>
      <w:proofErr w:type="gramEnd"/>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 ISSN 1210-0153. Dostupné z: </w:t>
      </w:r>
      <w:hyperlink w:history="1">
        <w:r w:rsidRPr="006C54E8">
          <w:rPr>
            <w:rStyle w:val="Hypertextovodkaz"/>
            <w:rFonts w:ascii="Times New Roman" w:eastAsia="Times New Roman" w:hAnsi="Times New Roman" w:cs="Times New Roman"/>
            <w:color w:val="auto"/>
            <w:sz w:val="24"/>
            <w:szCs w:val="24"/>
          </w:rPr>
          <w:t>http://www. stezen.cz/html</w:t>
        </w:r>
      </w:hyperlink>
      <w:r w:rsidRPr="006C54E8">
        <w:rPr>
          <w:rFonts w:ascii="Times New Roman" w:eastAsia="Times New Roman" w:hAnsi="Times New Roman" w:cs="Times New Roman"/>
          <w:sz w:val="24"/>
          <w:szCs w:val="24"/>
        </w:rPr>
        <w:t xml:space="preserve"> </w:t>
      </w:r>
      <w:r w:rsidRPr="006C54E8">
        <w:rPr>
          <w:rFonts w:ascii="Times New Roman" w:eastAsia="Times New Roman" w:hAnsi="Times New Roman" w:cs="Times New Roman"/>
          <w:sz w:val="24"/>
          <w:szCs w:val="24"/>
          <w:u w:val="single"/>
        </w:rPr>
        <w:t>/stezen/index_old.php#</w:t>
      </w:r>
    </w:p>
    <w:p w:rsidR="00FD2841" w:rsidRPr="006C54E8" w:rsidRDefault="00FD2841" w:rsidP="00FD2841">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lastRenderedPageBreak/>
        <w:t xml:space="preserve">DŘEVÍKOVSKÝ, Tomáš. 2014. Dialýza a sport – V životě je vždy něco za něco. </w:t>
      </w:r>
      <w:r w:rsidRPr="006C54E8">
        <w:rPr>
          <w:rFonts w:ascii="Times New Roman" w:eastAsia="Times New Roman" w:hAnsi="Times New Roman" w:cs="Times New Roman"/>
          <w:i/>
          <w:sz w:val="24"/>
          <w:szCs w:val="24"/>
          <w:lang w:val="en-US"/>
        </w:rPr>
        <w:t>Dialog – časopis nejen pro dialyzované pacienty.</w:t>
      </w:r>
      <w:r w:rsidRPr="006C54E8">
        <w:rPr>
          <w:rFonts w:ascii="Times New Roman" w:eastAsia="Times New Roman" w:hAnsi="Times New Roman" w:cs="Times New Roman"/>
          <w:sz w:val="24"/>
          <w:szCs w:val="24"/>
          <w:lang w:val="en-US"/>
        </w:rPr>
        <w:t xml:space="preserve"> Leden – Únor 2014, vol. 1, no. 1, ss. 12-13 [cit. 2.2.2015] ISSN 1803-7267. Dostupné z: </w:t>
      </w:r>
      <w:hyperlink r:id="rId43" w:history="1">
        <w:r w:rsidR="00FF0DE2" w:rsidRPr="006C54E8">
          <w:rPr>
            <w:rStyle w:val="Hypertextovodkaz"/>
            <w:rFonts w:ascii="Times New Roman" w:eastAsia="Times New Roman" w:hAnsi="Times New Roman" w:cs="Times New Roman"/>
            <w:color w:val="auto"/>
            <w:sz w:val="24"/>
            <w:szCs w:val="24"/>
            <w:lang w:val="en-US"/>
          </w:rPr>
          <w:t>http://www.bbraun-avitum.cz/ cps/rde</w:t>
        </w:r>
      </w:hyperlink>
      <w:r w:rsidRPr="006C54E8">
        <w:rPr>
          <w:rFonts w:ascii="Times New Roman" w:eastAsia="Times New Roman" w:hAnsi="Times New Roman" w:cs="Times New Roman"/>
          <w:sz w:val="24"/>
          <w:szCs w:val="24"/>
          <w:u w:val="single"/>
          <w:lang w:val="en-US"/>
        </w:rPr>
        <w:t>/xchg/av-avitum-cs-cz/hs.xsl/casopis-dialog.html</w:t>
      </w:r>
    </w:p>
    <w:p w:rsidR="00FD2841" w:rsidRPr="006C54E8" w:rsidRDefault="00FD2841" w:rsidP="00C839DE">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DŘEVÍKOVSKÝ, Tomáš. 2014a. </w:t>
      </w:r>
      <w:r w:rsidR="00C839DE" w:rsidRPr="006C54E8">
        <w:rPr>
          <w:rFonts w:ascii="Times New Roman" w:eastAsia="Times New Roman" w:hAnsi="Times New Roman" w:cs="Times New Roman"/>
          <w:sz w:val="24"/>
          <w:szCs w:val="24"/>
        </w:rPr>
        <w:t>9. zimní světové hry transplantovaných – La Chapelle d’Abondance – Francie 2014.</w:t>
      </w:r>
      <w:r w:rsidRPr="006C54E8">
        <w:rPr>
          <w:rFonts w:ascii="Times New Roman" w:eastAsia="Times New Roman" w:hAnsi="Times New Roman" w:cs="Times New Roman"/>
          <w:sz w:val="24"/>
          <w:szCs w:val="24"/>
        </w:rPr>
        <w:t xml:space="preserve"> </w:t>
      </w:r>
      <w:r w:rsidRPr="006C54E8">
        <w:rPr>
          <w:rFonts w:ascii="Times New Roman" w:eastAsia="Times New Roman" w:hAnsi="Times New Roman" w:cs="Times New Roman"/>
          <w:i/>
          <w:sz w:val="24"/>
          <w:szCs w:val="24"/>
        </w:rPr>
        <w:t>Stěžeň.</w:t>
      </w:r>
      <w:r w:rsidRPr="006C54E8">
        <w:rPr>
          <w:rFonts w:ascii="Times New Roman" w:eastAsia="Times New Roman" w:hAnsi="Times New Roman" w:cs="Times New Roman"/>
          <w:sz w:val="24"/>
          <w:szCs w:val="24"/>
        </w:rPr>
        <w:t xml:space="preserve"> 201</w:t>
      </w:r>
      <w:r w:rsidR="00C839DE" w:rsidRPr="006C54E8">
        <w:rPr>
          <w:rFonts w:ascii="Times New Roman" w:eastAsia="Times New Roman" w:hAnsi="Times New Roman" w:cs="Times New Roman"/>
          <w:sz w:val="24"/>
          <w:szCs w:val="24"/>
        </w:rPr>
        <w:t>4</w:t>
      </w:r>
      <w:r w:rsidRPr="006C54E8">
        <w:rPr>
          <w:rFonts w:ascii="Times New Roman" w:eastAsia="Times New Roman" w:hAnsi="Times New Roman" w:cs="Times New Roman"/>
          <w:sz w:val="24"/>
          <w:szCs w:val="24"/>
        </w:rPr>
        <w:t xml:space="preserve">, vol. 25, no. </w:t>
      </w:r>
      <w:r w:rsidR="00C839DE" w:rsidRPr="006C54E8">
        <w:rPr>
          <w:rFonts w:ascii="Times New Roman" w:eastAsia="Times New Roman" w:hAnsi="Times New Roman" w:cs="Times New Roman"/>
          <w:sz w:val="24"/>
          <w:szCs w:val="24"/>
        </w:rPr>
        <w:t>1</w:t>
      </w:r>
      <w:r w:rsidRPr="006C54E8">
        <w:rPr>
          <w:rFonts w:ascii="Times New Roman" w:eastAsia="Times New Roman" w:hAnsi="Times New Roman" w:cs="Times New Roman"/>
          <w:sz w:val="24"/>
          <w:szCs w:val="24"/>
        </w:rPr>
        <w:t xml:space="preserve">,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3.2.2015</w:t>
      </w:r>
      <w:proofErr w:type="gramEnd"/>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 ISSN 1210-0153. Dostupné z: </w:t>
      </w:r>
      <w:hyperlink w:history="1">
        <w:r w:rsidRPr="006C54E8">
          <w:rPr>
            <w:rStyle w:val="Hypertextovodkaz"/>
            <w:rFonts w:ascii="Times New Roman" w:eastAsia="Times New Roman" w:hAnsi="Times New Roman" w:cs="Times New Roman"/>
            <w:color w:val="auto"/>
            <w:sz w:val="24"/>
            <w:szCs w:val="24"/>
          </w:rPr>
          <w:t>http://www. stezen.cz/html</w:t>
        </w:r>
      </w:hyperlink>
      <w:r w:rsidRPr="006C54E8">
        <w:rPr>
          <w:rFonts w:ascii="Times New Roman" w:eastAsia="Times New Roman" w:hAnsi="Times New Roman" w:cs="Times New Roman"/>
          <w:sz w:val="24"/>
          <w:szCs w:val="24"/>
        </w:rPr>
        <w:t xml:space="preserve"> </w:t>
      </w:r>
      <w:r w:rsidRPr="006C54E8">
        <w:rPr>
          <w:rFonts w:ascii="Times New Roman" w:eastAsia="Times New Roman" w:hAnsi="Times New Roman" w:cs="Times New Roman"/>
          <w:sz w:val="24"/>
          <w:szCs w:val="24"/>
          <w:u w:val="single"/>
        </w:rPr>
        <w:t>/stezen/index_old.php#</w:t>
      </w:r>
    </w:p>
    <w:p w:rsidR="00302FE6" w:rsidRPr="006C54E8" w:rsidRDefault="00302FE6"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 xml:space="preserve">DYLEVSKÝ, Ivan. </w:t>
      </w:r>
      <w:r w:rsidRPr="006C54E8">
        <w:rPr>
          <w:rFonts w:ascii="Times New Roman" w:eastAsia="Times New Roman" w:hAnsi="Times New Roman" w:cs="Times New Roman"/>
          <w:i/>
          <w:sz w:val="24"/>
          <w:szCs w:val="24"/>
          <w:lang w:val="en-US"/>
        </w:rPr>
        <w:t>Speciální kineziologie</w:t>
      </w:r>
      <w:r w:rsidRPr="006C54E8">
        <w:rPr>
          <w:rFonts w:ascii="Times New Roman" w:eastAsia="Times New Roman" w:hAnsi="Times New Roman" w:cs="Times New Roman"/>
          <w:sz w:val="24"/>
          <w:szCs w:val="24"/>
          <w:lang w:val="en-US"/>
        </w:rPr>
        <w:t xml:space="preserve">. 1. </w:t>
      </w:r>
      <w:proofErr w:type="gramStart"/>
      <w:r w:rsidRPr="006C54E8">
        <w:rPr>
          <w:rFonts w:ascii="Times New Roman" w:eastAsia="Times New Roman" w:hAnsi="Times New Roman" w:cs="Times New Roman"/>
          <w:sz w:val="24"/>
          <w:szCs w:val="24"/>
          <w:lang w:val="en-US"/>
        </w:rPr>
        <w:t>vyd</w:t>
      </w:r>
      <w:proofErr w:type="gramEnd"/>
      <w:r w:rsidRPr="006C54E8">
        <w:rPr>
          <w:rFonts w:ascii="Times New Roman" w:eastAsia="Times New Roman" w:hAnsi="Times New Roman" w:cs="Times New Roman"/>
          <w:sz w:val="24"/>
          <w:szCs w:val="24"/>
          <w:lang w:val="en-US"/>
        </w:rPr>
        <w:t>. Praha: GRADA Publishing, 2009, s. 184. ISBN 978-80-247-1648-0</w:t>
      </w:r>
    </w:p>
    <w:p w:rsidR="00C23071" w:rsidRPr="006C54E8" w:rsidRDefault="00C23071" w:rsidP="00C23071">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 xml:space="preserve">EL-SAOUD, Amany M. et al. Evaluation of </w:t>
      </w:r>
      <w:r w:rsidR="0057071E">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xercise </w:t>
      </w:r>
      <w:r w:rsidR="0057071E">
        <w:rPr>
          <w:rFonts w:ascii="Times New Roman" w:eastAsia="Times New Roman" w:hAnsi="Times New Roman" w:cs="Times New Roman"/>
          <w:sz w:val="24"/>
          <w:szCs w:val="24"/>
          <w:lang w:val="en-US"/>
        </w:rPr>
        <w:t>T</w:t>
      </w:r>
      <w:r w:rsidRPr="006C54E8">
        <w:rPr>
          <w:rFonts w:ascii="Times New Roman" w:eastAsia="Times New Roman" w:hAnsi="Times New Roman" w:cs="Times New Roman"/>
          <w:sz w:val="24"/>
          <w:szCs w:val="24"/>
          <w:lang w:val="en-US"/>
        </w:rPr>
        <w:t xml:space="preserve">raining on </w:t>
      </w:r>
      <w:r w:rsidR="0057071E">
        <w:rPr>
          <w:rFonts w:ascii="Times New Roman" w:eastAsia="Times New Roman" w:hAnsi="Times New Roman" w:cs="Times New Roman"/>
          <w:sz w:val="24"/>
          <w:szCs w:val="24"/>
          <w:lang w:val="en-US"/>
        </w:rPr>
        <w:t>W</w:t>
      </w:r>
      <w:r w:rsidRPr="006C54E8">
        <w:rPr>
          <w:rFonts w:ascii="Times New Roman" w:eastAsia="Times New Roman" w:hAnsi="Times New Roman" w:cs="Times New Roman"/>
          <w:sz w:val="24"/>
          <w:szCs w:val="24"/>
          <w:lang w:val="en-US"/>
        </w:rPr>
        <w:t xml:space="preserve">ork </w:t>
      </w:r>
      <w:r w:rsidR="0057071E">
        <w:rPr>
          <w:rFonts w:ascii="Times New Roman" w:eastAsia="Times New Roman" w:hAnsi="Times New Roman" w:cs="Times New Roman"/>
          <w:sz w:val="24"/>
          <w:szCs w:val="24"/>
          <w:lang w:val="en-US"/>
        </w:rPr>
        <w:t>C</w:t>
      </w:r>
      <w:r w:rsidRPr="006C54E8">
        <w:rPr>
          <w:rFonts w:ascii="Times New Roman" w:eastAsia="Times New Roman" w:hAnsi="Times New Roman" w:cs="Times New Roman"/>
          <w:sz w:val="24"/>
          <w:szCs w:val="24"/>
          <w:lang w:val="en-US"/>
        </w:rPr>
        <w:t xml:space="preserve">apacity, </w:t>
      </w:r>
      <w:r w:rsidR="0057071E">
        <w:rPr>
          <w:rFonts w:ascii="Times New Roman" w:eastAsia="Times New Roman" w:hAnsi="Times New Roman" w:cs="Times New Roman"/>
          <w:sz w:val="24"/>
          <w:szCs w:val="24"/>
          <w:lang w:val="en-US"/>
        </w:rPr>
        <w:t>F</w:t>
      </w:r>
      <w:r w:rsidRPr="006C54E8">
        <w:rPr>
          <w:rFonts w:ascii="Times New Roman" w:eastAsia="Times New Roman" w:hAnsi="Times New Roman" w:cs="Times New Roman"/>
          <w:sz w:val="24"/>
          <w:szCs w:val="24"/>
          <w:lang w:val="en-US"/>
        </w:rPr>
        <w:t xml:space="preserve">unctional </w:t>
      </w:r>
      <w:r w:rsidR="0057071E">
        <w:rPr>
          <w:rFonts w:ascii="Times New Roman" w:eastAsia="Times New Roman" w:hAnsi="Times New Roman" w:cs="Times New Roman"/>
          <w:sz w:val="24"/>
          <w:szCs w:val="24"/>
          <w:lang w:val="en-US"/>
        </w:rPr>
        <w:t>M</w:t>
      </w:r>
      <w:r w:rsidRPr="006C54E8">
        <w:rPr>
          <w:rFonts w:ascii="Times New Roman" w:eastAsia="Times New Roman" w:hAnsi="Times New Roman" w:cs="Times New Roman"/>
          <w:sz w:val="24"/>
          <w:szCs w:val="24"/>
          <w:lang w:val="en-US"/>
        </w:rPr>
        <w:t xml:space="preserve">obility, and </w:t>
      </w:r>
      <w:r w:rsidR="0057071E">
        <w:rPr>
          <w:rFonts w:ascii="Times New Roman" w:eastAsia="Times New Roman" w:hAnsi="Times New Roman" w:cs="Times New Roman"/>
          <w:sz w:val="24"/>
          <w:szCs w:val="24"/>
          <w:lang w:val="en-US"/>
        </w:rPr>
        <w:t>Q</w:t>
      </w:r>
      <w:r w:rsidRPr="006C54E8">
        <w:rPr>
          <w:rFonts w:ascii="Times New Roman" w:eastAsia="Times New Roman" w:hAnsi="Times New Roman" w:cs="Times New Roman"/>
          <w:sz w:val="24"/>
          <w:szCs w:val="24"/>
          <w:lang w:val="en-US"/>
        </w:rPr>
        <w:t xml:space="preserve">uality of </w:t>
      </w:r>
      <w:r w:rsidR="0057071E">
        <w:rPr>
          <w:rFonts w:ascii="Times New Roman" w:eastAsia="Times New Roman" w:hAnsi="Times New Roman" w:cs="Times New Roman"/>
          <w:sz w:val="24"/>
          <w:szCs w:val="24"/>
          <w:lang w:val="en-US"/>
        </w:rPr>
        <w:t>L</w:t>
      </w:r>
      <w:r w:rsidRPr="006C54E8">
        <w:rPr>
          <w:rFonts w:ascii="Times New Roman" w:eastAsia="Times New Roman" w:hAnsi="Times New Roman" w:cs="Times New Roman"/>
          <w:sz w:val="24"/>
          <w:szCs w:val="24"/>
          <w:lang w:val="en-US"/>
        </w:rPr>
        <w:t xml:space="preserve">ife in </w:t>
      </w:r>
      <w:r w:rsidR="0057071E">
        <w:rPr>
          <w:rFonts w:ascii="Times New Roman" w:eastAsia="Times New Roman" w:hAnsi="Times New Roman" w:cs="Times New Roman"/>
          <w:sz w:val="24"/>
          <w:szCs w:val="24"/>
          <w:lang w:val="en-US"/>
        </w:rPr>
        <w:t>H</w:t>
      </w:r>
      <w:r w:rsidRPr="006C54E8">
        <w:rPr>
          <w:rFonts w:ascii="Times New Roman" w:eastAsia="Times New Roman" w:hAnsi="Times New Roman" w:cs="Times New Roman"/>
          <w:sz w:val="24"/>
          <w:szCs w:val="24"/>
          <w:lang w:val="en-US"/>
        </w:rPr>
        <w:t xml:space="preserve">emodialysis </w:t>
      </w:r>
      <w:r w:rsidR="0057071E">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atients. </w:t>
      </w:r>
      <w:r w:rsidRPr="006C54E8">
        <w:rPr>
          <w:rFonts w:ascii="Times New Roman" w:eastAsia="Times New Roman" w:hAnsi="Times New Roman" w:cs="Times New Roman"/>
          <w:i/>
          <w:sz w:val="24"/>
          <w:szCs w:val="24"/>
          <w:lang w:val="en-US"/>
        </w:rPr>
        <w:t>Egyptian Rheumatology &amp; Rehabilitation</w:t>
      </w:r>
      <w:r w:rsidRPr="006C54E8">
        <w:rPr>
          <w:rFonts w:ascii="Times New Roman" w:eastAsia="Times New Roman" w:hAnsi="Times New Roman" w:cs="Times New Roman"/>
          <w:sz w:val="24"/>
          <w:szCs w:val="24"/>
          <w:lang w:val="en-US"/>
        </w:rPr>
        <w:t xml:space="preserve">. August 2013, vol. 41, no. 3, ss. 103-108 [cit. 10.3.2015] ISSN 1110-161X. Dostupné z: </w:t>
      </w:r>
      <w:hyperlink r:id="rId44" w:history="1">
        <w:r w:rsidRPr="006C54E8">
          <w:rPr>
            <w:rStyle w:val="Hypertextovodkaz"/>
            <w:rFonts w:ascii="Times New Roman" w:eastAsia="Times New Roman" w:hAnsi="Times New Roman" w:cs="Times New Roman"/>
            <w:color w:val="auto"/>
            <w:sz w:val="24"/>
            <w:szCs w:val="24"/>
            <w:lang w:val="en-US"/>
          </w:rPr>
          <w:t>http://www.err.eg.net/article.asp?issn= 1110-161X;year=2014;volume=41;issue=3</w:t>
        </w:r>
      </w:hyperlink>
      <w:r w:rsidRPr="006C54E8">
        <w:rPr>
          <w:rFonts w:ascii="Times New Roman" w:eastAsia="Times New Roman" w:hAnsi="Times New Roman" w:cs="Times New Roman"/>
          <w:sz w:val="24"/>
          <w:szCs w:val="24"/>
          <w:u w:val="single"/>
          <w:lang w:val="en-US"/>
        </w:rPr>
        <w:t>;spage=103;epage=108;aulast=Abou#ft12</w:t>
      </w:r>
      <w:r w:rsidRPr="006C54E8">
        <w:rPr>
          <w:rFonts w:ascii="Times New Roman" w:eastAsia="Times New Roman" w:hAnsi="Times New Roman" w:cs="Times New Roman"/>
          <w:sz w:val="24"/>
          <w:szCs w:val="24"/>
          <w:lang w:val="en-US"/>
        </w:rPr>
        <w:t xml:space="preserve"> </w:t>
      </w:r>
    </w:p>
    <w:p w:rsidR="00553A1E" w:rsidRPr="006C54E8" w:rsidRDefault="00553A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u w:val="single"/>
          <w:lang w:val="en-US"/>
        </w:rPr>
      </w:pPr>
      <w:r w:rsidRPr="006C54E8">
        <w:rPr>
          <w:rFonts w:ascii="Times New Roman" w:eastAsia="Times New Roman" w:hAnsi="Times New Roman" w:cs="Times New Roman"/>
          <w:sz w:val="24"/>
          <w:szCs w:val="24"/>
          <w:lang w:val="en-US"/>
        </w:rPr>
        <w:t xml:space="preserve">FARESE, Stefan et al. 2008. Effect of Transcutaneous Electrical Muscle Stimulation and Passive Cycling Movements on Blood Pressure and Removal of Urea and Phosphate </w:t>
      </w:r>
      <w:proofErr w:type="gramStart"/>
      <w:r w:rsidRPr="006C54E8">
        <w:rPr>
          <w:rFonts w:ascii="Times New Roman" w:eastAsia="Times New Roman" w:hAnsi="Times New Roman" w:cs="Times New Roman"/>
          <w:sz w:val="24"/>
          <w:szCs w:val="24"/>
          <w:lang w:val="en-US"/>
        </w:rPr>
        <w:t>During</w:t>
      </w:r>
      <w:proofErr w:type="gramEnd"/>
      <w:r w:rsidRPr="006C54E8">
        <w:rPr>
          <w:rFonts w:ascii="Times New Roman" w:eastAsia="Times New Roman" w:hAnsi="Times New Roman" w:cs="Times New Roman"/>
          <w:sz w:val="24"/>
          <w:szCs w:val="24"/>
          <w:lang w:val="en-US"/>
        </w:rPr>
        <w:t xml:space="preserve"> Hemodialysis. </w:t>
      </w:r>
      <w:r w:rsidRPr="006C54E8">
        <w:rPr>
          <w:rFonts w:ascii="Times New Roman" w:eastAsia="Times New Roman" w:hAnsi="Times New Roman" w:cs="Times New Roman"/>
          <w:i/>
          <w:sz w:val="24"/>
          <w:szCs w:val="24"/>
          <w:lang w:val="en-US"/>
        </w:rPr>
        <w:t>American Journal of Kidney Diseases</w:t>
      </w:r>
      <w:r w:rsidRPr="006C54E8">
        <w:rPr>
          <w:rFonts w:ascii="Times New Roman" w:eastAsia="Times New Roman" w:hAnsi="Times New Roman" w:cs="Times New Roman"/>
          <w:sz w:val="24"/>
          <w:szCs w:val="24"/>
          <w:lang w:val="en-US"/>
        </w:rPr>
        <w:t xml:space="preserve">. October 2008, vol. 52, no. 4, ss. 745-752 [cit. 25.11.2014] ISSN 0272-6386. Dostupné z: </w:t>
      </w:r>
      <w:hyperlink r:id="rId45" w:history="1">
        <w:r w:rsidR="006D1C09" w:rsidRPr="006C54E8">
          <w:rPr>
            <w:rStyle w:val="Hypertextovodkaz"/>
            <w:rFonts w:ascii="Times New Roman" w:eastAsia="Times New Roman" w:hAnsi="Times New Roman" w:cs="Times New Roman"/>
            <w:color w:val="auto"/>
            <w:sz w:val="24"/>
            <w:szCs w:val="24"/>
            <w:lang w:val="en-US"/>
          </w:rPr>
          <w:t>http://www.sciencedirect.com/science/article/pii/S0272638608006045</w:t>
        </w:r>
      </w:hyperlink>
    </w:p>
    <w:p w:rsidR="00D63AA6" w:rsidRPr="006C54E8" w:rsidRDefault="00D63AA6" w:rsidP="00D63AA6">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GIRIJA, K.; RADHA, R. Beneficial Effect of Physical Activity in Hemodialysis Patients. </w:t>
      </w:r>
      <w:r w:rsidRPr="006C54E8">
        <w:rPr>
          <w:rStyle w:val="Hypertextovodkaz"/>
          <w:rFonts w:ascii="Times New Roman" w:eastAsia="Times New Roman" w:hAnsi="Times New Roman" w:cs="Times New Roman"/>
          <w:i/>
          <w:color w:val="auto"/>
          <w:sz w:val="24"/>
          <w:szCs w:val="24"/>
          <w:u w:val="none"/>
          <w:lang w:val="en-US"/>
        </w:rPr>
        <w:t>Universal Journal of Engineering Science</w:t>
      </w:r>
      <w:r w:rsidRPr="006C54E8">
        <w:rPr>
          <w:rStyle w:val="Hypertextovodkaz"/>
          <w:rFonts w:ascii="Times New Roman" w:eastAsia="Times New Roman" w:hAnsi="Times New Roman" w:cs="Times New Roman"/>
          <w:color w:val="auto"/>
          <w:sz w:val="24"/>
          <w:szCs w:val="24"/>
          <w:u w:val="none"/>
          <w:lang w:val="en-US"/>
        </w:rPr>
        <w:t xml:space="preserve">. 2013, vol. 1, no. 2, ss. 40-44 [cit. 24.11.2014] ISSN 2331-6632. Dostupné z: </w:t>
      </w:r>
      <w:hyperlink r:id="rId46" w:history="1">
        <w:r w:rsidRPr="006C54E8">
          <w:rPr>
            <w:rStyle w:val="Hypertextovodkaz"/>
            <w:rFonts w:ascii="Times New Roman" w:eastAsia="Times New Roman" w:hAnsi="Times New Roman" w:cs="Times New Roman"/>
            <w:color w:val="auto"/>
            <w:sz w:val="24"/>
            <w:szCs w:val="24"/>
            <w:lang w:val="en-US"/>
          </w:rPr>
          <w:t>www.hrpub.org/download/201309/ujes .2013.010204.pdf</w:t>
        </w:r>
      </w:hyperlink>
    </w:p>
    <w:p w:rsidR="000A26F4" w:rsidRPr="006C54E8" w:rsidRDefault="000A26F4"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lang w:val="en-US"/>
        </w:rPr>
      </w:pPr>
      <w:r w:rsidRPr="006C54E8">
        <w:rPr>
          <w:rFonts w:ascii="Times New Roman" w:eastAsia="Times New Roman" w:hAnsi="Times New Roman" w:cs="Times New Roman"/>
          <w:sz w:val="24"/>
          <w:szCs w:val="24"/>
          <w:lang w:val="en-US"/>
        </w:rPr>
        <w:t xml:space="preserve">GOŁĘBIOWSKI, Tomasz et al. 2009. Ćwiczenia fizyczne w rehabilitacji chorych dializowanych. </w:t>
      </w:r>
      <w:r w:rsidRPr="006C54E8">
        <w:rPr>
          <w:rFonts w:ascii="Times New Roman" w:eastAsia="Times New Roman" w:hAnsi="Times New Roman" w:cs="Times New Roman"/>
          <w:i/>
          <w:sz w:val="24"/>
          <w:szCs w:val="24"/>
          <w:lang w:val="en-US"/>
        </w:rPr>
        <w:t>Postępy higieny i medycyny doświadczalnej</w:t>
      </w:r>
      <w:r w:rsidRPr="006C54E8">
        <w:rPr>
          <w:rFonts w:ascii="Times New Roman" w:eastAsia="Times New Roman" w:hAnsi="Times New Roman" w:cs="Times New Roman"/>
          <w:sz w:val="24"/>
          <w:szCs w:val="24"/>
          <w:lang w:val="en-US"/>
        </w:rPr>
        <w:t>. 2009, no. 63, ss. 13-22 [cit. 13.11.2014]</w:t>
      </w:r>
      <w:r w:rsidR="00811844" w:rsidRPr="006C54E8">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lang w:val="en-US"/>
        </w:rPr>
        <w:t xml:space="preserve">ISSN 1732-2693. Dostupné z: </w:t>
      </w:r>
      <w:hyperlink r:id="rId47" w:history="1">
        <w:r w:rsidR="00264405" w:rsidRPr="006C54E8">
          <w:rPr>
            <w:rStyle w:val="Hypertextovodkaz"/>
            <w:rFonts w:ascii="Times New Roman" w:eastAsia="Times New Roman" w:hAnsi="Times New Roman" w:cs="Times New Roman"/>
            <w:color w:val="auto"/>
            <w:sz w:val="24"/>
            <w:szCs w:val="24"/>
            <w:lang w:val="en-US"/>
          </w:rPr>
          <w:t>www.phmd.pl/fulltxt.php?ICID=87 8846</w:t>
        </w:r>
      </w:hyperlink>
    </w:p>
    <w:p w:rsidR="007C7703" w:rsidRPr="006C54E8" w:rsidRDefault="007C7703" w:rsidP="00681BD7">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Style w:val="Hypertextovodkaz"/>
          <w:rFonts w:ascii="Times New Roman" w:eastAsia="Times New Roman" w:hAnsi="Times New Roman" w:cs="Times New Roman"/>
          <w:color w:val="auto"/>
          <w:sz w:val="24"/>
          <w:szCs w:val="24"/>
          <w:u w:val="none"/>
          <w:lang w:val="en-US"/>
        </w:rPr>
        <w:t xml:space="preserve">HAMZAID, Nur Azad; SMITH, Richard M.; DAVIS, Glen M. </w:t>
      </w:r>
      <w:r w:rsidR="00F32CB8" w:rsidRPr="006C54E8">
        <w:rPr>
          <w:rStyle w:val="Hypertextovodkaz"/>
          <w:rFonts w:ascii="Times New Roman" w:eastAsia="Times New Roman" w:hAnsi="Times New Roman" w:cs="Times New Roman"/>
          <w:color w:val="auto"/>
          <w:sz w:val="24"/>
          <w:szCs w:val="24"/>
          <w:u w:val="none"/>
          <w:lang w:val="en-US"/>
        </w:rPr>
        <w:t xml:space="preserve">Isokinetic Cycling and Elliptical Stepping: A Kinematic and Muscle Activation Analysis. </w:t>
      </w:r>
      <w:r w:rsidR="00F32CB8" w:rsidRPr="006C54E8">
        <w:rPr>
          <w:rStyle w:val="Hypertextovodkaz"/>
          <w:rFonts w:ascii="Times New Roman" w:eastAsia="Times New Roman" w:hAnsi="Times New Roman" w:cs="Times New Roman"/>
          <w:i/>
          <w:color w:val="auto"/>
          <w:sz w:val="24"/>
          <w:szCs w:val="24"/>
          <w:u w:val="none"/>
          <w:lang w:val="en-US"/>
        </w:rPr>
        <w:t>Clinical Research on Foot &amp; Ankle.</w:t>
      </w:r>
      <w:r w:rsidR="00F32CB8" w:rsidRPr="006C54E8">
        <w:rPr>
          <w:rStyle w:val="Hypertextovodkaz"/>
          <w:rFonts w:ascii="Times New Roman" w:eastAsia="Times New Roman" w:hAnsi="Times New Roman" w:cs="Times New Roman"/>
          <w:color w:val="auto"/>
          <w:sz w:val="24"/>
          <w:szCs w:val="24"/>
          <w:u w:val="none"/>
          <w:lang w:val="en-US"/>
        </w:rPr>
        <w:t xml:space="preserve"> 2013, vol. 1, no. 3</w:t>
      </w:r>
      <w:r w:rsidR="00681BD7" w:rsidRPr="006C54E8">
        <w:rPr>
          <w:rStyle w:val="Hypertextovodkaz"/>
          <w:rFonts w:ascii="Times New Roman" w:eastAsia="Times New Roman" w:hAnsi="Times New Roman" w:cs="Times New Roman"/>
          <w:color w:val="auto"/>
          <w:sz w:val="24"/>
          <w:szCs w:val="24"/>
          <w:u w:val="none"/>
          <w:lang w:val="en-US"/>
        </w:rPr>
        <w:t xml:space="preserve">, ss. 1-6 </w:t>
      </w:r>
      <w:r w:rsidR="00681BD7" w:rsidRPr="006C54E8">
        <w:rPr>
          <w:rFonts w:ascii="Times New Roman" w:eastAsia="Times New Roman" w:hAnsi="Times New Roman" w:cs="Times New Roman"/>
          <w:sz w:val="24"/>
          <w:szCs w:val="24"/>
          <w:lang w:val="en-US"/>
        </w:rPr>
        <w:t xml:space="preserve">[cit. 17.2.2015] ISSN 2329-910X. Dostupné z: </w:t>
      </w:r>
      <w:hyperlink r:id="rId48" w:history="1">
        <w:r w:rsidR="00681BD7" w:rsidRPr="006C54E8">
          <w:rPr>
            <w:rStyle w:val="Hypertextovodkaz"/>
            <w:rFonts w:ascii="Times New Roman" w:eastAsia="Times New Roman" w:hAnsi="Times New Roman" w:cs="Times New Roman"/>
            <w:color w:val="auto"/>
            <w:sz w:val="24"/>
            <w:szCs w:val="24"/>
            <w:lang w:val="en-US"/>
          </w:rPr>
          <w:t>http://esciencecentral.org/journals/isokinetic-cycling-and-elliptical-stepp ing -a-kinematic-and-muscle-activation-analysis-2329-910X-1-117.pdf</w:t>
        </w:r>
      </w:hyperlink>
      <w:r w:rsidR="00681BD7" w:rsidRPr="006C54E8">
        <w:rPr>
          <w:rFonts w:ascii="Times New Roman" w:eastAsia="Times New Roman" w:hAnsi="Times New Roman" w:cs="Times New Roman"/>
          <w:sz w:val="24"/>
          <w:szCs w:val="24"/>
          <w:lang w:val="en-US"/>
        </w:rPr>
        <w:t>.</w:t>
      </w:r>
    </w:p>
    <w:p w:rsidR="00B015B7" w:rsidRPr="006C54E8" w:rsidRDefault="008667EB" w:rsidP="00B015B7">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lastRenderedPageBreak/>
        <w:t>Hels</w:t>
      </w:r>
      <w:r w:rsidR="00B015B7" w:rsidRPr="006C54E8">
        <w:rPr>
          <w:rFonts w:ascii="Times New Roman" w:eastAsia="Times New Roman" w:hAnsi="Times New Roman" w:cs="Times New Roman"/>
          <w:i/>
          <w:sz w:val="24"/>
          <w:szCs w:val="24"/>
          <w:lang w:val="en-US"/>
        </w:rPr>
        <w:t>inská deklarace WMA – překlad</w:t>
      </w:r>
      <w:r w:rsidR="00B015B7" w:rsidRPr="006C54E8">
        <w:rPr>
          <w:rFonts w:ascii="Times New Roman" w:eastAsia="Times New Roman" w:hAnsi="Times New Roman" w:cs="Times New Roman"/>
          <w:sz w:val="24"/>
          <w:szCs w:val="24"/>
          <w:lang w:val="en-US"/>
        </w:rPr>
        <w:t xml:space="preserve"> [online] 2013 [cit. 6.2.2015] Dostupné z: </w:t>
      </w:r>
      <w:hyperlink r:id="rId49" w:history="1">
        <w:r w:rsidR="00B015B7" w:rsidRPr="006C54E8">
          <w:rPr>
            <w:rStyle w:val="Hypertextovodkaz"/>
            <w:rFonts w:ascii="Times New Roman" w:eastAsia="Times New Roman" w:hAnsi="Times New Roman" w:cs="Times New Roman"/>
            <w:color w:val="auto"/>
            <w:sz w:val="24"/>
            <w:szCs w:val="24"/>
            <w:lang w:val="en-US"/>
          </w:rPr>
          <w:t>http://www.wma.net/en/20activities/10ethics/10helsinki/Helsinska-deklarace-WMA---preklad-2013.pdf</w:t>
        </w:r>
      </w:hyperlink>
      <w:r w:rsidR="00B015B7" w:rsidRPr="006C54E8">
        <w:rPr>
          <w:rFonts w:ascii="Times New Roman" w:eastAsia="Times New Roman" w:hAnsi="Times New Roman" w:cs="Times New Roman"/>
          <w:sz w:val="24"/>
          <w:szCs w:val="24"/>
          <w:lang w:val="en-US"/>
        </w:rPr>
        <w:t>.</w:t>
      </w:r>
    </w:p>
    <w:p w:rsidR="003C7D4B" w:rsidRPr="006C54E8" w:rsidRDefault="003C7D4B" w:rsidP="003C7D4B">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Style w:val="Hypertextovodkaz"/>
          <w:rFonts w:ascii="Times New Roman" w:eastAsia="Times New Roman" w:hAnsi="Times New Roman" w:cs="Times New Roman"/>
          <w:color w:val="auto"/>
          <w:sz w:val="24"/>
          <w:szCs w:val="24"/>
          <w:u w:val="none"/>
          <w:lang w:val="en-US"/>
        </w:rPr>
        <w:t xml:space="preserve">HIRAKO, Makoto et al. Impaired </w:t>
      </w:r>
      <w:r w:rsidR="0057071E">
        <w:rPr>
          <w:rStyle w:val="Hypertextovodkaz"/>
          <w:rFonts w:ascii="Times New Roman" w:eastAsia="Times New Roman" w:hAnsi="Times New Roman" w:cs="Times New Roman"/>
          <w:color w:val="auto"/>
          <w:sz w:val="24"/>
          <w:szCs w:val="24"/>
          <w:u w:val="none"/>
          <w:lang w:val="en-US"/>
        </w:rPr>
        <w:t>G</w:t>
      </w:r>
      <w:r w:rsidRPr="006C54E8">
        <w:rPr>
          <w:rStyle w:val="Hypertextovodkaz"/>
          <w:rFonts w:ascii="Times New Roman" w:eastAsia="Times New Roman" w:hAnsi="Times New Roman" w:cs="Times New Roman"/>
          <w:color w:val="auto"/>
          <w:sz w:val="24"/>
          <w:szCs w:val="24"/>
          <w:u w:val="none"/>
          <w:lang w:val="en-US"/>
        </w:rPr>
        <w:t xml:space="preserve">astric </w:t>
      </w:r>
      <w:r w:rsidR="0057071E">
        <w:rPr>
          <w:rStyle w:val="Hypertextovodkaz"/>
          <w:rFonts w:ascii="Times New Roman" w:eastAsia="Times New Roman" w:hAnsi="Times New Roman" w:cs="Times New Roman"/>
          <w:color w:val="auto"/>
          <w:sz w:val="24"/>
          <w:szCs w:val="24"/>
          <w:u w:val="none"/>
          <w:lang w:val="en-US"/>
        </w:rPr>
        <w:t>M</w:t>
      </w:r>
      <w:r w:rsidRPr="006C54E8">
        <w:rPr>
          <w:rStyle w:val="Hypertextovodkaz"/>
          <w:rFonts w:ascii="Times New Roman" w:eastAsia="Times New Roman" w:hAnsi="Times New Roman" w:cs="Times New Roman"/>
          <w:color w:val="auto"/>
          <w:sz w:val="24"/>
          <w:szCs w:val="24"/>
          <w:u w:val="none"/>
          <w:lang w:val="en-US"/>
        </w:rPr>
        <w:t xml:space="preserve">otility and </w:t>
      </w:r>
      <w:r w:rsidR="0057071E">
        <w:rPr>
          <w:rStyle w:val="Hypertextovodkaz"/>
          <w:rFonts w:ascii="Times New Roman" w:eastAsia="Times New Roman" w:hAnsi="Times New Roman" w:cs="Times New Roman"/>
          <w:color w:val="auto"/>
          <w:sz w:val="24"/>
          <w:szCs w:val="24"/>
          <w:u w:val="none"/>
          <w:lang w:val="en-US"/>
        </w:rPr>
        <w:t>I</w:t>
      </w:r>
      <w:r w:rsidRPr="006C54E8">
        <w:rPr>
          <w:rStyle w:val="Hypertextovodkaz"/>
          <w:rFonts w:ascii="Times New Roman" w:eastAsia="Times New Roman" w:hAnsi="Times New Roman" w:cs="Times New Roman"/>
          <w:color w:val="auto"/>
          <w:sz w:val="24"/>
          <w:szCs w:val="24"/>
          <w:u w:val="none"/>
          <w:lang w:val="en-US"/>
        </w:rPr>
        <w:t xml:space="preserve">ts </w:t>
      </w:r>
      <w:r w:rsidR="0057071E">
        <w:rPr>
          <w:rStyle w:val="Hypertextovodkaz"/>
          <w:rFonts w:ascii="Times New Roman" w:eastAsia="Times New Roman" w:hAnsi="Times New Roman" w:cs="Times New Roman"/>
          <w:color w:val="auto"/>
          <w:sz w:val="24"/>
          <w:szCs w:val="24"/>
          <w:u w:val="none"/>
          <w:lang w:val="en-US"/>
        </w:rPr>
        <w:t>R</w:t>
      </w:r>
      <w:r w:rsidRPr="006C54E8">
        <w:rPr>
          <w:rStyle w:val="Hypertextovodkaz"/>
          <w:rFonts w:ascii="Times New Roman" w:eastAsia="Times New Roman" w:hAnsi="Times New Roman" w:cs="Times New Roman"/>
          <w:color w:val="auto"/>
          <w:sz w:val="24"/>
          <w:szCs w:val="24"/>
          <w:u w:val="none"/>
          <w:lang w:val="en-US"/>
        </w:rPr>
        <w:t xml:space="preserve">elationship to </w:t>
      </w:r>
      <w:r w:rsidR="0057071E">
        <w:rPr>
          <w:rStyle w:val="Hypertextovodkaz"/>
          <w:rFonts w:ascii="Times New Roman" w:eastAsia="Times New Roman" w:hAnsi="Times New Roman" w:cs="Times New Roman"/>
          <w:color w:val="auto"/>
          <w:sz w:val="24"/>
          <w:szCs w:val="24"/>
          <w:u w:val="none"/>
          <w:lang w:val="en-US"/>
        </w:rPr>
        <w:t>G</w:t>
      </w:r>
      <w:r w:rsidRPr="006C54E8">
        <w:rPr>
          <w:rStyle w:val="Hypertextovodkaz"/>
          <w:rFonts w:ascii="Times New Roman" w:eastAsia="Times New Roman" w:hAnsi="Times New Roman" w:cs="Times New Roman"/>
          <w:color w:val="auto"/>
          <w:sz w:val="24"/>
          <w:szCs w:val="24"/>
          <w:u w:val="none"/>
          <w:lang w:val="en-US"/>
        </w:rPr>
        <w:t xml:space="preserve">astrointestinal </w:t>
      </w:r>
      <w:r w:rsidR="0057071E">
        <w:rPr>
          <w:rStyle w:val="Hypertextovodkaz"/>
          <w:rFonts w:ascii="Times New Roman" w:eastAsia="Times New Roman" w:hAnsi="Times New Roman" w:cs="Times New Roman"/>
          <w:color w:val="auto"/>
          <w:sz w:val="24"/>
          <w:szCs w:val="24"/>
          <w:u w:val="none"/>
          <w:lang w:val="en-US"/>
        </w:rPr>
        <w:t>S</w:t>
      </w:r>
      <w:r w:rsidRPr="006C54E8">
        <w:rPr>
          <w:rStyle w:val="Hypertextovodkaz"/>
          <w:rFonts w:ascii="Times New Roman" w:eastAsia="Times New Roman" w:hAnsi="Times New Roman" w:cs="Times New Roman"/>
          <w:color w:val="auto"/>
          <w:sz w:val="24"/>
          <w:szCs w:val="24"/>
          <w:u w:val="none"/>
          <w:lang w:val="en-US"/>
        </w:rPr>
        <w:t xml:space="preserve">ymptoms in </w:t>
      </w:r>
      <w:r w:rsidR="0057071E">
        <w:rPr>
          <w:rStyle w:val="Hypertextovodkaz"/>
          <w:rFonts w:ascii="Times New Roman" w:eastAsia="Times New Roman" w:hAnsi="Times New Roman" w:cs="Times New Roman"/>
          <w:color w:val="auto"/>
          <w:sz w:val="24"/>
          <w:szCs w:val="24"/>
          <w:u w:val="none"/>
          <w:lang w:val="en-US"/>
        </w:rPr>
        <w:t>P</w:t>
      </w:r>
      <w:r w:rsidRPr="006C54E8">
        <w:rPr>
          <w:rStyle w:val="Hypertextovodkaz"/>
          <w:rFonts w:ascii="Times New Roman" w:eastAsia="Times New Roman" w:hAnsi="Times New Roman" w:cs="Times New Roman"/>
          <w:color w:val="auto"/>
          <w:sz w:val="24"/>
          <w:szCs w:val="24"/>
          <w:u w:val="none"/>
          <w:lang w:val="en-US"/>
        </w:rPr>
        <w:t xml:space="preserve">atients with </w:t>
      </w:r>
      <w:r w:rsidR="0057071E">
        <w:rPr>
          <w:rStyle w:val="Hypertextovodkaz"/>
          <w:rFonts w:ascii="Times New Roman" w:eastAsia="Times New Roman" w:hAnsi="Times New Roman" w:cs="Times New Roman"/>
          <w:color w:val="auto"/>
          <w:sz w:val="24"/>
          <w:szCs w:val="24"/>
          <w:u w:val="none"/>
          <w:lang w:val="en-US"/>
        </w:rPr>
        <w:t>C</w:t>
      </w:r>
      <w:r w:rsidRPr="006C54E8">
        <w:rPr>
          <w:rStyle w:val="Hypertextovodkaz"/>
          <w:rFonts w:ascii="Times New Roman" w:eastAsia="Times New Roman" w:hAnsi="Times New Roman" w:cs="Times New Roman"/>
          <w:color w:val="auto"/>
          <w:sz w:val="24"/>
          <w:szCs w:val="24"/>
          <w:u w:val="none"/>
          <w:lang w:val="en-US"/>
        </w:rPr>
        <w:t xml:space="preserve">hronic </w:t>
      </w:r>
      <w:r w:rsidR="0057071E">
        <w:rPr>
          <w:rStyle w:val="Hypertextovodkaz"/>
          <w:rFonts w:ascii="Times New Roman" w:eastAsia="Times New Roman" w:hAnsi="Times New Roman" w:cs="Times New Roman"/>
          <w:color w:val="auto"/>
          <w:sz w:val="24"/>
          <w:szCs w:val="24"/>
          <w:u w:val="none"/>
          <w:lang w:val="en-US"/>
        </w:rPr>
        <w:t>R</w:t>
      </w:r>
      <w:r w:rsidRPr="006C54E8">
        <w:rPr>
          <w:rStyle w:val="Hypertextovodkaz"/>
          <w:rFonts w:ascii="Times New Roman" w:eastAsia="Times New Roman" w:hAnsi="Times New Roman" w:cs="Times New Roman"/>
          <w:color w:val="auto"/>
          <w:sz w:val="24"/>
          <w:szCs w:val="24"/>
          <w:u w:val="none"/>
          <w:lang w:val="en-US"/>
        </w:rPr>
        <w:t xml:space="preserve">enal </w:t>
      </w:r>
      <w:r w:rsidR="0057071E">
        <w:rPr>
          <w:rStyle w:val="Hypertextovodkaz"/>
          <w:rFonts w:ascii="Times New Roman" w:eastAsia="Times New Roman" w:hAnsi="Times New Roman" w:cs="Times New Roman"/>
          <w:color w:val="auto"/>
          <w:sz w:val="24"/>
          <w:szCs w:val="24"/>
          <w:u w:val="none"/>
          <w:lang w:val="en-US"/>
        </w:rPr>
        <w:t>F</w:t>
      </w:r>
      <w:r w:rsidRPr="006C54E8">
        <w:rPr>
          <w:rStyle w:val="Hypertextovodkaz"/>
          <w:rFonts w:ascii="Times New Roman" w:eastAsia="Times New Roman" w:hAnsi="Times New Roman" w:cs="Times New Roman"/>
          <w:color w:val="auto"/>
          <w:sz w:val="24"/>
          <w:szCs w:val="24"/>
          <w:u w:val="none"/>
          <w:lang w:val="en-US"/>
        </w:rPr>
        <w:t xml:space="preserve">ailure. </w:t>
      </w:r>
      <w:r w:rsidRPr="006C54E8">
        <w:rPr>
          <w:rStyle w:val="Hypertextovodkaz"/>
          <w:rFonts w:ascii="Times New Roman" w:eastAsia="Times New Roman" w:hAnsi="Times New Roman" w:cs="Times New Roman"/>
          <w:i/>
          <w:color w:val="auto"/>
          <w:sz w:val="24"/>
          <w:szCs w:val="24"/>
          <w:u w:val="none"/>
          <w:lang w:val="en-US"/>
        </w:rPr>
        <w:t>Journal of Gastroenterology.</w:t>
      </w:r>
      <w:r w:rsidRPr="006C54E8">
        <w:rPr>
          <w:rStyle w:val="Hypertextovodkaz"/>
          <w:rFonts w:ascii="Times New Roman" w:eastAsia="Times New Roman" w:hAnsi="Times New Roman" w:cs="Times New Roman"/>
          <w:color w:val="auto"/>
          <w:sz w:val="24"/>
          <w:szCs w:val="24"/>
          <w:u w:val="none"/>
          <w:lang w:val="en-US"/>
        </w:rPr>
        <w:t xml:space="preserve"> 2005, vol. 40, no. 12, ss. 1116-1122 </w:t>
      </w:r>
      <w:r w:rsidRPr="006C54E8">
        <w:rPr>
          <w:rFonts w:ascii="Times New Roman" w:eastAsia="Times New Roman" w:hAnsi="Times New Roman" w:cs="Times New Roman"/>
          <w:sz w:val="24"/>
          <w:szCs w:val="24"/>
          <w:lang w:val="en-US"/>
        </w:rPr>
        <w:t xml:space="preserve">[cit. 25.2.2015] ISSN 1435-5922.  Dostupné z: </w:t>
      </w:r>
      <w:r w:rsidRPr="006C54E8">
        <w:rPr>
          <w:rFonts w:ascii="Times New Roman" w:eastAsia="Times New Roman" w:hAnsi="Times New Roman" w:cs="Times New Roman"/>
          <w:sz w:val="24"/>
          <w:szCs w:val="24"/>
          <w:u w:val="single"/>
          <w:lang w:val="en-US"/>
        </w:rPr>
        <w:t>link.springer.com/content/pdf/10.1007/s00535-005-1709-6.pdf</w:t>
      </w:r>
    </w:p>
    <w:p w:rsidR="006E1747" w:rsidRPr="006C54E8" w:rsidRDefault="006E1747" w:rsidP="006E1747">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Style w:val="Hypertextovodkaz"/>
          <w:rFonts w:ascii="Times New Roman" w:eastAsia="Times New Roman" w:hAnsi="Times New Roman" w:cs="Times New Roman"/>
          <w:color w:val="auto"/>
          <w:sz w:val="24"/>
          <w:szCs w:val="24"/>
          <w:u w:val="none"/>
          <w:lang w:val="en-US"/>
        </w:rPr>
        <w:t xml:space="preserve">HORNIK, Beata et al. Jakość życia pacjentów hemodializowanych, dializowanych otrzewnowo i po przeszczepie. </w:t>
      </w:r>
      <w:r w:rsidRPr="006C54E8">
        <w:rPr>
          <w:rStyle w:val="Hypertextovodkaz"/>
          <w:rFonts w:ascii="Times New Roman" w:eastAsia="Times New Roman" w:hAnsi="Times New Roman" w:cs="Times New Roman"/>
          <w:i/>
          <w:color w:val="auto"/>
          <w:sz w:val="24"/>
          <w:szCs w:val="24"/>
          <w:u w:val="none"/>
          <w:lang w:val="en-US"/>
        </w:rPr>
        <w:t>Zdrowie i dobrostan</w:t>
      </w:r>
      <w:r w:rsidRPr="006C54E8">
        <w:rPr>
          <w:rStyle w:val="Hypertextovodkaz"/>
          <w:rFonts w:ascii="Times New Roman" w:eastAsia="Times New Roman" w:hAnsi="Times New Roman" w:cs="Times New Roman"/>
          <w:color w:val="auto"/>
          <w:sz w:val="24"/>
          <w:szCs w:val="24"/>
          <w:u w:val="none"/>
          <w:lang w:val="en-US"/>
        </w:rPr>
        <w:t xml:space="preserve">. 2014, no. 2, ss. 65-78 </w:t>
      </w:r>
      <w:r w:rsidRPr="006C54E8">
        <w:rPr>
          <w:rFonts w:ascii="Times New Roman" w:eastAsia="Times New Roman" w:hAnsi="Times New Roman" w:cs="Times New Roman"/>
          <w:sz w:val="24"/>
          <w:szCs w:val="24"/>
          <w:lang w:val="en-US"/>
        </w:rPr>
        <w:t xml:space="preserve">[cit. 4.2.2015] ISSN 2300-0732. Dostupné z: </w:t>
      </w:r>
      <w:hyperlink r:id="rId50" w:history="1">
        <w:r w:rsidR="00636E80" w:rsidRPr="006C54E8">
          <w:rPr>
            <w:rStyle w:val="Hypertextovodkaz"/>
            <w:rFonts w:ascii="Times New Roman" w:eastAsia="Times New Roman" w:hAnsi="Times New Roman" w:cs="Times New Roman"/>
            <w:color w:val="auto"/>
            <w:sz w:val="24"/>
            <w:szCs w:val="24"/>
            <w:lang w:val="en-US"/>
          </w:rPr>
          <w:t>http://www.neurocentrum.pl/dcten/wp-content/uploads/horniok 2-p.pdf</w:t>
        </w:r>
      </w:hyperlink>
      <w:r w:rsidRPr="006C54E8">
        <w:rPr>
          <w:rFonts w:ascii="Times New Roman" w:eastAsia="Times New Roman" w:hAnsi="Times New Roman" w:cs="Times New Roman"/>
          <w:sz w:val="24"/>
          <w:szCs w:val="24"/>
          <w:lang w:val="en-US"/>
        </w:rPr>
        <w:t>.</w:t>
      </w:r>
    </w:p>
    <w:p w:rsidR="009B578F" w:rsidRDefault="009B578F" w:rsidP="009B578F">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Pr>
          <w:rStyle w:val="Hypertextovodkaz"/>
          <w:rFonts w:ascii="Times New Roman" w:eastAsia="Times New Roman" w:hAnsi="Times New Roman" w:cs="Times New Roman"/>
          <w:color w:val="auto"/>
          <w:sz w:val="24"/>
          <w:szCs w:val="24"/>
          <w:u w:val="none"/>
          <w:lang w:val="en-US"/>
        </w:rPr>
        <w:t xml:space="preserve">CHALOUPKA, Václav et al. Rehabilitace u nemocných s kardiovaskulárním onemocněním. </w:t>
      </w:r>
      <w:r w:rsidRPr="009B578F">
        <w:rPr>
          <w:rStyle w:val="Hypertextovodkaz"/>
          <w:rFonts w:ascii="Times New Roman" w:eastAsia="Times New Roman" w:hAnsi="Times New Roman" w:cs="Times New Roman"/>
          <w:i/>
          <w:color w:val="auto"/>
          <w:sz w:val="24"/>
          <w:szCs w:val="24"/>
          <w:u w:val="none"/>
          <w:lang w:val="en-US"/>
        </w:rPr>
        <w:t>Cor</w:t>
      </w:r>
      <w:r>
        <w:rPr>
          <w:rStyle w:val="Hypertextovodkaz"/>
          <w:rFonts w:ascii="Times New Roman" w:eastAsia="Times New Roman" w:hAnsi="Times New Roman" w:cs="Times New Roman"/>
          <w:i/>
          <w:color w:val="auto"/>
          <w:sz w:val="24"/>
          <w:szCs w:val="24"/>
          <w:u w:val="none"/>
          <w:lang w:val="en-US"/>
        </w:rPr>
        <w:t xml:space="preserve"> </w:t>
      </w:r>
      <w:proofErr w:type="gramStart"/>
      <w:r>
        <w:rPr>
          <w:rStyle w:val="Hypertextovodkaz"/>
          <w:rFonts w:ascii="Times New Roman" w:eastAsia="Times New Roman" w:hAnsi="Times New Roman" w:cs="Times New Roman"/>
          <w:i/>
          <w:color w:val="auto"/>
          <w:sz w:val="24"/>
          <w:szCs w:val="24"/>
          <w:u w:val="none"/>
          <w:lang w:val="en-US"/>
        </w:rPr>
        <w:t>et</w:t>
      </w:r>
      <w:proofErr w:type="gramEnd"/>
      <w:r w:rsidRPr="009B578F">
        <w:rPr>
          <w:rStyle w:val="Hypertextovodkaz"/>
          <w:rFonts w:ascii="Times New Roman" w:eastAsia="Times New Roman" w:hAnsi="Times New Roman" w:cs="Times New Roman"/>
          <w:i/>
          <w:color w:val="auto"/>
          <w:sz w:val="24"/>
          <w:szCs w:val="24"/>
          <w:u w:val="none"/>
          <w:lang w:val="en-US"/>
        </w:rPr>
        <w:t xml:space="preserve"> Vasa</w:t>
      </w:r>
      <w:r>
        <w:rPr>
          <w:rStyle w:val="Hypertextovodkaz"/>
          <w:rFonts w:ascii="Times New Roman" w:eastAsia="Times New Roman" w:hAnsi="Times New Roman" w:cs="Times New Roman"/>
          <w:color w:val="auto"/>
          <w:sz w:val="24"/>
          <w:szCs w:val="24"/>
          <w:u w:val="none"/>
          <w:lang w:val="en-US"/>
        </w:rPr>
        <w:t xml:space="preserve">, 2006, vol. 48, no. 7, ss. 127-145. ISSN </w:t>
      </w:r>
      <w:r w:rsidRPr="009B578F">
        <w:rPr>
          <w:rStyle w:val="Hypertextovodkaz"/>
          <w:rFonts w:ascii="Times New Roman" w:eastAsia="Times New Roman" w:hAnsi="Times New Roman" w:cs="Times New Roman"/>
          <w:color w:val="auto"/>
          <w:sz w:val="24"/>
          <w:szCs w:val="24"/>
          <w:u w:val="none"/>
          <w:lang w:val="en-US"/>
        </w:rPr>
        <w:t>0010-8650</w:t>
      </w:r>
    </w:p>
    <w:p w:rsidR="00822D35" w:rsidRPr="006C54E8" w:rsidRDefault="00822D35" w:rsidP="00822D35">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CHANG, Yuanmay et al. The </w:t>
      </w:r>
      <w:r w:rsidR="0057071E">
        <w:rPr>
          <w:rStyle w:val="Hypertextovodkaz"/>
          <w:rFonts w:ascii="Times New Roman" w:eastAsia="Times New Roman" w:hAnsi="Times New Roman" w:cs="Times New Roman"/>
          <w:color w:val="auto"/>
          <w:sz w:val="24"/>
          <w:szCs w:val="24"/>
          <w:u w:val="none"/>
          <w:lang w:val="en-US"/>
        </w:rPr>
        <w:t>E</w:t>
      </w:r>
      <w:r w:rsidRPr="006C54E8">
        <w:rPr>
          <w:rStyle w:val="Hypertextovodkaz"/>
          <w:rFonts w:ascii="Times New Roman" w:eastAsia="Times New Roman" w:hAnsi="Times New Roman" w:cs="Times New Roman"/>
          <w:color w:val="auto"/>
          <w:sz w:val="24"/>
          <w:szCs w:val="24"/>
          <w:u w:val="none"/>
          <w:lang w:val="en-US"/>
        </w:rPr>
        <w:t xml:space="preserve">ffectiveness of </w:t>
      </w:r>
      <w:r w:rsidR="0057071E">
        <w:rPr>
          <w:rStyle w:val="Hypertextovodkaz"/>
          <w:rFonts w:ascii="Times New Roman" w:eastAsia="Times New Roman" w:hAnsi="Times New Roman" w:cs="Times New Roman"/>
          <w:color w:val="auto"/>
          <w:sz w:val="24"/>
          <w:szCs w:val="24"/>
          <w:u w:val="none"/>
          <w:lang w:val="en-US"/>
        </w:rPr>
        <w:t>I</w:t>
      </w:r>
      <w:r w:rsidRPr="006C54E8">
        <w:rPr>
          <w:rStyle w:val="Hypertextovodkaz"/>
          <w:rFonts w:ascii="Times New Roman" w:eastAsia="Times New Roman" w:hAnsi="Times New Roman" w:cs="Times New Roman"/>
          <w:color w:val="auto"/>
          <w:sz w:val="24"/>
          <w:szCs w:val="24"/>
          <w:u w:val="none"/>
          <w:lang w:val="en-US"/>
        </w:rPr>
        <w:t xml:space="preserve">ntradialytic </w:t>
      </w:r>
      <w:r w:rsidR="0057071E">
        <w:rPr>
          <w:rStyle w:val="Hypertextovodkaz"/>
          <w:rFonts w:ascii="Times New Roman" w:eastAsia="Times New Roman" w:hAnsi="Times New Roman" w:cs="Times New Roman"/>
          <w:color w:val="auto"/>
          <w:sz w:val="24"/>
          <w:szCs w:val="24"/>
          <w:u w:val="none"/>
          <w:lang w:val="en-US"/>
        </w:rPr>
        <w:t>L</w:t>
      </w:r>
      <w:r w:rsidRPr="006C54E8">
        <w:rPr>
          <w:rStyle w:val="Hypertextovodkaz"/>
          <w:rFonts w:ascii="Times New Roman" w:eastAsia="Times New Roman" w:hAnsi="Times New Roman" w:cs="Times New Roman"/>
          <w:color w:val="auto"/>
          <w:sz w:val="24"/>
          <w:szCs w:val="24"/>
          <w:u w:val="none"/>
          <w:lang w:val="en-US"/>
        </w:rPr>
        <w:t xml:space="preserve">eg </w:t>
      </w:r>
      <w:r w:rsidR="0057071E">
        <w:rPr>
          <w:rStyle w:val="Hypertextovodkaz"/>
          <w:rFonts w:ascii="Times New Roman" w:eastAsia="Times New Roman" w:hAnsi="Times New Roman" w:cs="Times New Roman"/>
          <w:color w:val="auto"/>
          <w:sz w:val="24"/>
          <w:szCs w:val="24"/>
          <w:u w:val="none"/>
          <w:lang w:val="en-US"/>
        </w:rPr>
        <w:t>E</w:t>
      </w:r>
      <w:r w:rsidRPr="006C54E8">
        <w:rPr>
          <w:rStyle w:val="Hypertextovodkaz"/>
          <w:rFonts w:ascii="Times New Roman" w:eastAsia="Times New Roman" w:hAnsi="Times New Roman" w:cs="Times New Roman"/>
          <w:color w:val="auto"/>
          <w:sz w:val="24"/>
          <w:szCs w:val="24"/>
          <w:u w:val="none"/>
          <w:lang w:val="en-US"/>
        </w:rPr>
        <w:t xml:space="preserve">rgometry </w:t>
      </w:r>
      <w:r w:rsidR="0057071E">
        <w:rPr>
          <w:rStyle w:val="Hypertextovodkaz"/>
          <w:rFonts w:ascii="Times New Roman" w:eastAsia="Times New Roman" w:hAnsi="Times New Roman" w:cs="Times New Roman"/>
          <w:color w:val="auto"/>
          <w:sz w:val="24"/>
          <w:szCs w:val="24"/>
          <w:u w:val="none"/>
          <w:lang w:val="en-US"/>
        </w:rPr>
        <w:t>E</w:t>
      </w:r>
      <w:r w:rsidRPr="006C54E8">
        <w:rPr>
          <w:rStyle w:val="Hypertextovodkaz"/>
          <w:rFonts w:ascii="Times New Roman" w:eastAsia="Times New Roman" w:hAnsi="Times New Roman" w:cs="Times New Roman"/>
          <w:color w:val="auto"/>
          <w:sz w:val="24"/>
          <w:szCs w:val="24"/>
          <w:u w:val="none"/>
          <w:lang w:val="en-US"/>
        </w:rPr>
        <w:t xml:space="preserve">xercise for </w:t>
      </w:r>
      <w:r w:rsidR="0057071E">
        <w:rPr>
          <w:rStyle w:val="Hypertextovodkaz"/>
          <w:rFonts w:ascii="Times New Roman" w:eastAsia="Times New Roman" w:hAnsi="Times New Roman" w:cs="Times New Roman"/>
          <w:color w:val="auto"/>
          <w:sz w:val="24"/>
          <w:szCs w:val="24"/>
          <w:u w:val="none"/>
          <w:lang w:val="en-US"/>
        </w:rPr>
        <w:t>I</w:t>
      </w:r>
      <w:r w:rsidRPr="006C54E8">
        <w:rPr>
          <w:rStyle w:val="Hypertextovodkaz"/>
          <w:rFonts w:ascii="Times New Roman" w:eastAsia="Times New Roman" w:hAnsi="Times New Roman" w:cs="Times New Roman"/>
          <w:color w:val="auto"/>
          <w:sz w:val="24"/>
          <w:szCs w:val="24"/>
          <w:u w:val="none"/>
          <w:lang w:val="en-US"/>
        </w:rPr>
        <w:t xml:space="preserve">mproving </w:t>
      </w:r>
      <w:r w:rsidR="0057071E">
        <w:rPr>
          <w:rStyle w:val="Hypertextovodkaz"/>
          <w:rFonts w:ascii="Times New Roman" w:eastAsia="Times New Roman" w:hAnsi="Times New Roman" w:cs="Times New Roman"/>
          <w:color w:val="auto"/>
          <w:sz w:val="24"/>
          <w:szCs w:val="24"/>
          <w:u w:val="none"/>
          <w:lang w:val="en-US"/>
        </w:rPr>
        <w:t>S</w:t>
      </w:r>
      <w:r w:rsidRPr="006C54E8">
        <w:rPr>
          <w:rStyle w:val="Hypertextovodkaz"/>
          <w:rFonts w:ascii="Times New Roman" w:eastAsia="Times New Roman" w:hAnsi="Times New Roman" w:cs="Times New Roman"/>
          <w:color w:val="auto"/>
          <w:sz w:val="24"/>
          <w:szCs w:val="24"/>
          <w:u w:val="none"/>
          <w:lang w:val="en-US"/>
        </w:rPr>
        <w:t xml:space="preserve">edentary </w:t>
      </w:r>
      <w:r w:rsidR="0057071E">
        <w:rPr>
          <w:rStyle w:val="Hypertextovodkaz"/>
          <w:rFonts w:ascii="Times New Roman" w:eastAsia="Times New Roman" w:hAnsi="Times New Roman" w:cs="Times New Roman"/>
          <w:color w:val="auto"/>
          <w:sz w:val="24"/>
          <w:szCs w:val="24"/>
          <w:u w:val="none"/>
          <w:lang w:val="en-US"/>
        </w:rPr>
        <w:t>L</w:t>
      </w:r>
      <w:r w:rsidRPr="006C54E8">
        <w:rPr>
          <w:rStyle w:val="Hypertextovodkaz"/>
          <w:rFonts w:ascii="Times New Roman" w:eastAsia="Times New Roman" w:hAnsi="Times New Roman" w:cs="Times New Roman"/>
          <w:color w:val="auto"/>
          <w:sz w:val="24"/>
          <w:szCs w:val="24"/>
          <w:u w:val="none"/>
          <w:lang w:val="en-US"/>
        </w:rPr>
        <w:t xml:space="preserve">ife </w:t>
      </w:r>
      <w:r w:rsidR="0057071E">
        <w:rPr>
          <w:rStyle w:val="Hypertextovodkaz"/>
          <w:rFonts w:ascii="Times New Roman" w:eastAsia="Times New Roman" w:hAnsi="Times New Roman" w:cs="Times New Roman"/>
          <w:color w:val="auto"/>
          <w:sz w:val="24"/>
          <w:szCs w:val="24"/>
          <w:u w:val="none"/>
          <w:lang w:val="en-US"/>
        </w:rPr>
        <w:t>S</w:t>
      </w:r>
      <w:r w:rsidRPr="006C54E8">
        <w:rPr>
          <w:rStyle w:val="Hypertextovodkaz"/>
          <w:rFonts w:ascii="Times New Roman" w:eastAsia="Times New Roman" w:hAnsi="Times New Roman" w:cs="Times New Roman"/>
          <w:color w:val="auto"/>
          <w:sz w:val="24"/>
          <w:szCs w:val="24"/>
          <w:u w:val="none"/>
          <w:lang w:val="en-US"/>
        </w:rPr>
        <w:t xml:space="preserve">tyle and </w:t>
      </w:r>
      <w:r w:rsidR="0057071E">
        <w:rPr>
          <w:rStyle w:val="Hypertextovodkaz"/>
          <w:rFonts w:ascii="Times New Roman" w:eastAsia="Times New Roman" w:hAnsi="Times New Roman" w:cs="Times New Roman"/>
          <w:color w:val="auto"/>
          <w:sz w:val="24"/>
          <w:szCs w:val="24"/>
          <w:u w:val="none"/>
          <w:lang w:val="en-US"/>
        </w:rPr>
        <w:t>F</w:t>
      </w:r>
      <w:r w:rsidRPr="006C54E8">
        <w:rPr>
          <w:rStyle w:val="Hypertextovodkaz"/>
          <w:rFonts w:ascii="Times New Roman" w:eastAsia="Times New Roman" w:hAnsi="Times New Roman" w:cs="Times New Roman"/>
          <w:color w:val="auto"/>
          <w:sz w:val="24"/>
          <w:szCs w:val="24"/>
          <w:u w:val="none"/>
          <w:lang w:val="en-US"/>
        </w:rPr>
        <w:t xml:space="preserve">atigue </w:t>
      </w:r>
      <w:proofErr w:type="gramStart"/>
      <w:r w:rsidR="0057071E">
        <w:rPr>
          <w:rStyle w:val="Hypertextovodkaz"/>
          <w:rFonts w:ascii="Times New Roman" w:eastAsia="Times New Roman" w:hAnsi="Times New Roman" w:cs="Times New Roman"/>
          <w:color w:val="auto"/>
          <w:sz w:val="24"/>
          <w:szCs w:val="24"/>
          <w:u w:val="none"/>
          <w:lang w:val="en-US"/>
        </w:rPr>
        <w:t>A</w:t>
      </w:r>
      <w:r w:rsidRPr="006C54E8">
        <w:rPr>
          <w:rStyle w:val="Hypertextovodkaz"/>
          <w:rFonts w:ascii="Times New Roman" w:eastAsia="Times New Roman" w:hAnsi="Times New Roman" w:cs="Times New Roman"/>
          <w:color w:val="auto"/>
          <w:sz w:val="24"/>
          <w:szCs w:val="24"/>
          <w:u w:val="none"/>
          <w:lang w:val="en-US"/>
        </w:rPr>
        <w:t>mong</w:t>
      </w:r>
      <w:proofErr w:type="gramEnd"/>
      <w:r w:rsidRPr="006C54E8">
        <w:rPr>
          <w:rStyle w:val="Hypertextovodkaz"/>
          <w:rFonts w:ascii="Times New Roman" w:eastAsia="Times New Roman" w:hAnsi="Times New Roman" w:cs="Times New Roman"/>
          <w:color w:val="auto"/>
          <w:sz w:val="24"/>
          <w:szCs w:val="24"/>
          <w:u w:val="none"/>
          <w:lang w:val="en-US"/>
        </w:rPr>
        <w:t xml:space="preserve"> </w:t>
      </w:r>
      <w:r w:rsidR="0057071E">
        <w:rPr>
          <w:rStyle w:val="Hypertextovodkaz"/>
          <w:rFonts w:ascii="Times New Roman" w:eastAsia="Times New Roman" w:hAnsi="Times New Roman" w:cs="Times New Roman"/>
          <w:color w:val="auto"/>
          <w:sz w:val="24"/>
          <w:szCs w:val="24"/>
          <w:u w:val="none"/>
          <w:lang w:val="en-US"/>
        </w:rPr>
        <w:t>P</w:t>
      </w:r>
      <w:r w:rsidRPr="006C54E8">
        <w:rPr>
          <w:rStyle w:val="Hypertextovodkaz"/>
          <w:rFonts w:ascii="Times New Roman" w:eastAsia="Times New Roman" w:hAnsi="Times New Roman" w:cs="Times New Roman"/>
          <w:color w:val="auto"/>
          <w:sz w:val="24"/>
          <w:szCs w:val="24"/>
          <w:u w:val="none"/>
          <w:lang w:val="en-US"/>
        </w:rPr>
        <w:t xml:space="preserve">atients with </w:t>
      </w:r>
      <w:r w:rsidR="0057071E">
        <w:rPr>
          <w:rStyle w:val="Hypertextovodkaz"/>
          <w:rFonts w:ascii="Times New Roman" w:eastAsia="Times New Roman" w:hAnsi="Times New Roman" w:cs="Times New Roman"/>
          <w:color w:val="auto"/>
          <w:sz w:val="24"/>
          <w:szCs w:val="24"/>
          <w:u w:val="none"/>
          <w:lang w:val="en-US"/>
        </w:rPr>
        <w:t>C</w:t>
      </w:r>
      <w:r w:rsidRPr="006C54E8">
        <w:rPr>
          <w:rStyle w:val="Hypertextovodkaz"/>
          <w:rFonts w:ascii="Times New Roman" w:eastAsia="Times New Roman" w:hAnsi="Times New Roman" w:cs="Times New Roman"/>
          <w:color w:val="auto"/>
          <w:sz w:val="24"/>
          <w:szCs w:val="24"/>
          <w:u w:val="none"/>
          <w:lang w:val="en-US"/>
        </w:rPr>
        <w:t xml:space="preserve">hronic </w:t>
      </w:r>
      <w:r w:rsidR="0057071E">
        <w:rPr>
          <w:rStyle w:val="Hypertextovodkaz"/>
          <w:rFonts w:ascii="Times New Roman" w:eastAsia="Times New Roman" w:hAnsi="Times New Roman" w:cs="Times New Roman"/>
          <w:color w:val="auto"/>
          <w:sz w:val="24"/>
          <w:szCs w:val="24"/>
          <w:u w:val="none"/>
          <w:lang w:val="en-US"/>
        </w:rPr>
        <w:t>K</w:t>
      </w:r>
      <w:r w:rsidRPr="006C54E8">
        <w:rPr>
          <w:rStyle w:val="Hypertextovodkaz"/>
          <w:rFonts w:ascii="Times New Roman" w:eastAsia="Times New Roman" w:hAnsi="Times New Roman" w:cs="Times New Roman"/>
          <w:color w:val="auto"/>
          <w:sz w:val="24"/>
          <w:szCs w:val="24"/>
          <w:u w:val="none"/>
          <w:lang w:val="en-US"/>
        </w:rPr>
        <w:t xml:space="preserve">idney </w:t>
      </w:r>
      <w:r w:rsidR="0057071E">
        <w:rPr>
          <w:rStyle w:val="Hypertextovodkaz"/>
          <w:rFonts w:ascii="Times New Roman" w:eastAsia="Times New Roman" w:hAnsi="Times New Roman" w:cs="Times New Roman"/>
          <w:color w:val="auto"/>
          <w:sz w:val="24"/>
          <w:szCs w:val="24"/>
          <w:u w:val="none"/>
          <w:lang w:val="en-US"/>
        </w:rPr>
        <w:t>D</w:t>
      </w:r>
      <w:r w:rsidRPr="006C54E8">
        <w:rPr>
          <w:rStyle w:val="Hypertextovodkaz"/>
          <w:rFonts w:ascii="Times New Roman" w:eastAsia="Times New Roman" w:hAnsi="Times New Roman" w:cs="Times New Roman"/>
          <w:color w:val="auto"/>
          <w:sz w:val="24"/>
          <w:szCs w:val="24"/>
          <w:u w:val="none"/>
          <w:lang w:val="en-US"/>
        </w:rPr>
        <w:t xml:space="preserve">isease: A </w:t>
      </w:r>
      <w:r w:rsidR="0057071E">
        <w:rPr>
          <w:rStyle w:val="Hypertextovodkaz"/>
          <w:rFonts w:ascii="Times New Roman" w:eastAsia="Times New Roman" w:hAnsi="Times New Roman" w:cs="Times New Roman"/>
          <w:color w:val="auto"/>
          <w:sz w:val="24"/>
          <w:szCs w:val="24"/>
          <w:u w:val="none"/>
          <w:lang w:val="en-US"/>
        </w:rPr>
        <w:t>R</w:t>
      </w:r>
      <w:r w:rsidRPr="006C54E8">
        <w:rPr>
          <w:rStyle w:val="Hypertextovodkaz"/>
          <w:rFonts w:ascii="Times New Roman" w:eastAsia="Times New Roman" w:hAnsi="Times New Roman" w:cs="Times New Roman"/>
          <w:color w:val="auto"/>
          <w:sz w:val="24"/>
          <w:szCs w:val="24"/>
          <w:u w:val="none"/>
          <w:lang w:val="en-US"/>
        </w:rPr>
        <w:t xml:space="preserve">andomized </w:t>
      </w:r>
      <w:r w:rsidR="0057071E">
        <w:rPr>
          <w:rStyle w:val="Hypertextovodkaz"/>
          <w:rFonts w:ascii="Times New Roman" w:eastAsia="Times New Roman" w:hAnsi="Times New Roman" w:cs="Times New Roman"/>
          <w:color w:val="auto"/>
          <w:sz w:val="24"/>
          <w:szCs w:val="24"/>
          <w:u w:val="none"/>
          <w:lang w:val="en-US"/>
        </w:rPr>
        <w:t>C</w:t>
      </w:r>
      <w:r w:rsidRPr="006C54E8">
        <w:rPr>
          <w:rStyle w:val="Hypertextovodkaz"/>
          <w:rFonts w:ascii="Times New Roman" w:eastAsia="Times New Roman" w:hAnsi="Times New Roman" w:cs="Times New Roman"/>
          <w:color w:val="auto"/>
          <w:sz w:val="24"/>
          <w:szCs w:val="24"/>
          <w:u w:val="none"/>
          <w:lang w:val="en-US"/>
        </w:rPr>
        <w:t xml:space="preserve">linical </w:t>
      </w:r>
      <w:r w:rsidR="0057071E">
        <w:rPr>
          <w:rStyle w:val="Hypertextovodkaz"/>
          <w:rFonts w:ascii="Times New Roman" w:eastAsia="Times New Roman" w:hAnsi="Times New Roman" w:cs="Times New Roman"/>
          <w:color w:val="auto"/>
          <w:sz w:val="24"/>
          <w:szCs w:val="24"/>
          <w:u w:val="none"/>
          <w:lang w:val="en-US"/>
        </w:rPr>
        <w:t>T</w:t>
      </w:r>
      <w:r w:rsidRPr="006C54E8">
        <w:rPr>
          <w:rStyle w:val="Hypertextovodkaz"/>
          <w:rFonts w:ascii="Times New Roman" w:eastAsia="Times New Roman" w:hAnsi="Times New Roman" w:cs="Times New Roman"/>
          <w:color w:val="auto"/>
          <w:sz w:val="24"/>
          <w:szCs w:val="24"/>
          <w:u w:val="none"/>
          <w:lang w:val="en-US"/>
        </w:rPr>
        <w:t>rial</w:t>
      </w:r>
      <w:r w:rsidRPr="006C54E8">
        <w:rPr>
          <w:rStyle w:val="Hypertextovodkaz"/>
          <w:rFonts w:ascii="Times New Roman" w:eastAsia="Times New Roman" w:hAnsi="Times New Roman" w:cs="Times New Roman"/>
          <w:i/>
          <w:color w:val="auto"/>
          <w:sz w:val="24"/>
          <w:szCs w:val="24"/>
          <w:u w:val="none"/>
          <w:lang w:val="en-US"/>
        </w:rPr>
        <w:t>. International Journal of Nursing Studies</w:t>
      </w:r>
      <w:r w:rsidRPr="006C54E8">
        <w:rPr>
          <w:rStyle w:val="Hypertextovodkaz"/>
          <w:rFonts w:ascii="Times New Roman" w:eastAsia="Times New Roman" w:hAnsi="Times New Roman" w:cs="Times New Roman"/>
          <w:color w:val="auto"/>
          <w:sz w:val="24"/>
          <w:szCs w:val="24"/>
          <w:u w:val="none"/>
          <w:lang w:val="en-US"/>
        </w:rPr>
        <w:t xml:space="preserve">. November 2010, vol. 47, no. 11, ss. 1383–1388 </w:t>
      </w:r>
      <w:r w:rsidRPr="006C54E8">
        <w:rPr>
          <w:rFonts w:ascii="Times New Roman" w:eastAsia="Times New Roman" w:hAnsi="Times New Roman" w:cs="Times New Roman"/>
          <w:sz w:val="24"/>
          <w:szCs w:val="24"/>
          <w:lang w:val="en-US"/>
        </w:rPr>
        <w:t xml:space="preserve">[cit. 7.3.2015] ISSN 0020-7489. Dostupné: </w:t>
      </w:r>
      <w:hyperlink r:id="rId51" w:history="1">
        <w:r w:rsidRPr="006C54E8">
          <w:rPr>
            <w:rStyle w:val="Hypertextovodkaz"/>
            <w:rFonts w:ascii="Times New Roman" w:eastAsia="Times New Roman" w:hAnsi="Times New Roman" w:cs="Times New Roman"/>
            <w:color w:val="auto"/>
            <w:sz w:val="24"/>
            <w:szCs w:val="24"/>
            <w:lang w:val="en-US"/>
          </w:rPr>
          <w:t>http://www</w:t>
        </w:r>
      </w:hyperlink>
      <w:r w:rsidRPr="006C54E8">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u w:val="single"/>
          <w:lang w:val="en-US"/>
        </w:rPr>
        <w:t>sciencedirect.com/science/article/pii/S0020748910001501</w:t>
      </w:r>
    </w:p>
    <w:p w:rsidR="00D63AA6" w:rsidRPr="006C54E8" w:rsidRDefault="00D63AA6" w:rsidP="009E1249">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CHEEMA, Bobby et al. Randomized </w:t>
      </w:r>
      <w:r w:rsidR="0057071E">
        <w:rPr>
          <w:rStyle w:val="Hypertextovodkaz"/>
          <w:rFonts w:ascii="Times New Roman" w:eastAsia="Times New Roman" w:hAnsi="Times New Roman" w:cs="Times New Roman"/>
          <w:color w:val="auto"/>
          <w:sz w:val="24"/>
          <w:szCs w:val="24"/>
          <w:u w:val="none"/>
          <w:lang w:val="en-US"/>
        </w:rPr>
        <w:t>C</w:t>
      </w:r>
      <w:r w:rsidRPr="006C54E8">
        <w:rPr>
          <w:rStyle w:val="Hypertextovodkaz"/>
          <w:rFonts w:ascii="Times New Roman" w:eastAsia="Times New Roman" w:hAnsi="Times New Roman" w:cs="Times New Roman"/>
          <w:color w:val="auto"/>
          <w:sz w:val="24"/>
          <w:szCs w:val="24"/>
          <w:u w:val="none"/>
          <w:lang w:val="en-US"/>
        </w:rPr>
        <w:t xml:space="preserve">ontrolled </w:t>
      </w:r>
      <w:r w:rsidR="0057071E">
        <w:rPr>
          <w:rStyle w:val="Hypertextovodkaz"/>
          <w:rFonts w:ascii="Times New Roman" w:eastAsia="Times New Roman" w:hAnsi="Times New Roman" w:cs="Times New Roman"/>
          <w:color w:val="auto"/>
          <w:sz w:val="24"/>
          <w:szCs w:val="24"/>
          <w:u w:val="none"/>
          <w:lang w:val="en-US"/>
        </w:rPr>
        <w:t>T</w:t>
      </w:r>
      <w:r w:rsidRPr="006C54E8">
        <w:rPr>
          <w:rStyle w:val="Hypertextovodkaz"/>
          <w:rFonts w:ascii="Times New Roman" w:eastAsia="Times New Roman" w:hAnsi="Times New Roman" w:cs="Times New Roman"/>
          <w:color w:val="auto"/>
          <w:sz w:val="24"/>
          <w:szCs w:val="24"/>
          <w:u w:val="none"/>
          <w:lang w:val="en-US"/>
        </w:rPr>
        <w:t xml:space="preserve">rial of </w:t>
      </w:r>
      <w:r w:rsidR="0057071E">
        <w:rPr>
          <w:rStyle w:val="Hypertextovodkaz"/>
          <w:rFonts w:ascii="Times New Roman" w:eastAsia="Times New Roman" w:hAnsi="Times New Roman" w:cs="Times New Roman"/>
          <w:color w:val="auto"/>
          <w:sz w:val="24"/>
          <w:szCs w:val="24"/>
          <w:u w:val="none"/>
          <w:lang w:val="en-US"/>
        </w:rPr>
        <w:t>I</w:t>
      </w:r>
      <w:r w:rsidRPr="006C54E8">
        <w:rPr>
          <w:rStyle w:val="Hypertextovodkaz"/>
          <w:rFonts w:ascii="Times New Roman" w:eastAsia="Times New Roman" w:hAnsi="Times New Roman" w:cs="Times New Roman"/>
          <w:color w:val="auto"/>
          <w:sz w:val="24"/>
          <w:szCs w:val="24"/>
          <w:u w:val="none"/>
          <w:lang w:val="en-US"/>
        </w:rPr>
        <w:t xml:space="preserve">ntradialytic </w:t>
      </w:r>
      <w:r w:rsidR="0057071E">
        <w:rPr>
          <w:rStyle w:val="Hypertextovodkaz"/>
          <w:rFonts w:ascii="Times New Roman" w:eastAsia="Times New Roman" w:hAnsi="Times New Roman" w:cs="Times New Roman"/>
          <w:color w:val="auto"/>
          <w:sz w:val="24"/>
          <w:szCs w:val="24"/>
          <w:u w:val="none"/>
          <w:lang w:val="en-US"/>
        </w:rPr>
        <w:t>R</w:t>
      </w:r>
      <w:r w:rsidRPr="006C54E8">
        <w:rPr>
          <w:rStyle w:val="Hypertextovodkaz"/>
          <w:rFonts w:ascii="Times New Roman" w:eastAsia="Times New Roman" w:hAnsi="Times New Roman" w:cs="Times New Roman"/>
          <w:color w:val="auto"/>
          <w:sz w:val="24"/>
          <w:szCs w:val="24"/>
          <w:u w:val="none"/>
          <w:lang w:val="en-US"/>
        </w:rPr>
        <w:t xml:space="preserve">esistance </w:t>
      </w:r>
      <w:r w:rsidR="0057071E">
        <w:rPr>
          <w:rStyle w:val="Hypertextovodkaz"/>
          <w:rFonts w:ascii="Times New Roman" w:eastAsia="Times New Roman" w:hAnsi="Times New Roman" w:cs="Times New Roman"/>
          <w:color w:val="auto"/>
          <w:sz w:val="24"/>
          <w:szCs w:val="24"/>
          <w:u w:val="none"/>
          <w:lang w:val="en-US"/>
        </w:rPr>
        <w:t>T</w:t>
      </w:r>
      <w:r w:rsidRPr="006C54E8">
        <w:rPr>
          <w:rStyle w:val="Hypertextovodkaz"/>
          <w:rFonts w:ascii="Times New Roman" w:eastAsia="Times New Roman" w:hAnsi="Times New Roman" w:cs="Times New Roman"/>
          <w:color w:val="auto"/>
          <w:sz w:val="24"/>
          <w:szCs w:val="24"/>
          <w:u w:val="none"/>
          <w:lang w:val="en-US"/>
        </w:rPr>
        <w:t xml:space="preserve">raining to </w:t>
      </w:r>
      <w:r w:rsidR="0057071E">
        <w:rPr>
          <w:rStyle w:val="Hypertextovodkaz"/>
          <w:rFonts w:ascii="Times New Roman" w:eastAsia="Times New Roman" w:hAnsi="Times New Roman" w:cs="Times New Roman"/>
          <w:color w:val="auto"/>
          <w:sz w:val="24"/>
          <w:szCs w:val="24"/>
          <w:u w:val="none"/>
          <w:lang w:val="en-US"/>
        </w:rPr>
        <w:t>T</w:t>
      </w:r>
      <w:r w:rsidRPr="006C54E8">
        <w:rPr>
          <w:rStyle w:val="Hypertextovodkaz"/>
          <w:rFonts w:ascii="Times New Roman" w:eastAsia="Times New Roman" w:hAnsi="Times New Roman" w:cs="Times New Roman"/>
          <w:color w:val="auto"/>
          <w:sz w:val="24"/>
          <w:szCs w:val="24"/>
          <w:u w:val="none"/>
          <w:lang w:val="en-US"/>
        </w:rPr>
        <w:t xml:space="preserve">arget </w:t>
      </w:r>
      <w:r w:rsidR="0057071E">
        <w:rPr>
          <w:rStyle w:val="Hypertextovodkaz"/>
          <w:rFonts w:ascii="Times New Roman" w:eastAsia="Times New Roman" w:hAnsi="Times New Roman" w:cs="Times New Roman"/>
          <w:color w:val="auto"/>
          <w:sz w:val="24"/>
          <w:szCs w:val="24"/>
          <w:u w:val="none"/>
          <w:lang w:val="en-US"/>
        </w:rPr>
        <w:t>M</w:t>
      </w:r>
      <w:r w:rsidRPr="006C54E8">
        <w:rPr>
          <w:rStyle w:val="Hypertextovodkaz"/>
          <w:rFonts w:ascii="Times New Roman" w:eastAsia="Times New Roman" w:hAnsi="Times New Roman" w:cs="Times New Roman"/>
          <w:color w:val="auto"/>
          <w:sz w:val="24"/>
          <w:szCs w:val="24"/>
          <w:u w:val="none"/>
          <w:lang w:val="en-US"/>
        </w:rPr>
        <w:t xml:space="preserve">uscle </w:t>
      </w:r>
      <w:r w:rsidR="0057071E">
        <w:rPr>
          <w:rStyle w:val="Hypertextovodkaz"/>
          <w:rFonts w:ascii="Times New Roman" w:eastAsia="Times New Roman" w:hAnsi="Times New Roman" w:cs="Times New Roman"/>
          <w:color w:val="auto"/>
          <w:sz w:val="24"/>
          <w:szCs w:val="24"/>
          <w:u w:val="none"/>
          <w:lang w:val="en-US"/>
        </w:rPr>
        <w:t>W</w:t>
      </w:r>
      <w:r w:rsidRPr="006C54E8">
        <w:rPr>
          <w:rStyle w:val="Hypertextovodkaz"/>
          <w:rFonts w:ascii="Times New Roman" w:eastAsia="Times New Roman" w:hAnsi="Times New Roman" w:cs="Times New Roman"/>
          <w:color w:val="auto"/>
          <w:sz w:val="24"/>
          <w:szCs w:val="24"/>
          <w:u w:val="none"/>
          <w:lang w:val="en-US"/>
        </w:rPr>
        <w:t xml:space="preserve">asting in ESRD: the Progressive Exercise for Anabolism in Kidney Disease (PEAK) study. </w:t>
      </w:r>
      <w:r w:rsidRPr="006C54E8">
        <w:rPr>
          <w:rStyle w:val="Hypertextovodkaz"/>
          <w:rFonts w:ascii="Times New Roman" w:eastAsia="Times New Roman" w:hAnsi="Times New Roman" w:cs="Times New Roman"/>
          <w:i/>
          <w:color w:val="auto"/>
          <w:sz w:val="24"/>
          <w:szCs w:val="24"/>
          <w:u w:val="none"/>
          <w:lang w:val="en-US"/>
        </w:rPr>
        <w:t>American Journal of Kidney Diseases</w:t>
      </w:r>
      <w:r w:rsidRPr="006C54E8">
        <w:rPr>
          <w:rStyle w:val="Hypertextovodkaz"/>
          <w:rFonts w:ascii="Times New Roman" w:eastAsia="Times New Roman" w:hAnsi="Times New Roman" w:cs="Times New Roman"/>
          <w:color w:val="auto"/>
          <w:sz w:val="24"/>
          <w:szCs w:val="24"/>
          <w:u w:val="none"/>
          <w:lang w:val="en-US"/>
        </w:rPr>
        <w:t xml:space="preserve">. 2007, vol. 50, no. 4, ss. 574-584 [cit. 4.3.2015] ISSN </w:t>
      </w:r>
      <w:r w:rsidR="009E1249" w:rsidRPr="006C54E8">
        <w:rPr>
          <w:rStyle w:val="Hypertextovodkaz"/>
          <w:rFonts w:ascii="Times New Roman" w:eastAsia="Times New Roman" w:hAnsi="Times New Roman" w:cs="Times New Roman"/>
          <w:color w:val="auto"/>
          <w:sz w:val="24"/>
          <w:szCs w:val="24"/>
          <w:u w:val="none"/>
          <w:lang w:val="en-US"/>
        </w:rPr>
        <w:t xml:space="preserve">0272-6386 </w:t>
      </w:r>
      <w:r w:rsidR="000B3582" w:rsidRPr="006C54E8">
        <w:rPr>
          <w:rStyle w:val="Hypertextovodkaz"/>
          <w:rFonts w:ascii="Times New Roman" w:eastAsia="Times New Roman" w:hAnsi="Times New Roman" w:cs="Times New Roman"/>
          <w:color w:val="auto"/>
          <w:sz w:val="24"/>
          <w:szCs w:val="24"/>
          <w:u w:val="none"/>
          <w:lang w:val="en-US"/>
        </w:rPr>
        <w:t xml:space="preserve">Dostupné z: </w:t>
      </w:r>
      <w:hyperlink r:id="rId52" w:history="1">
        <w:r w:rsidR="008E1CC1" w:rsidRPr="008E1CC1">
          <w:rPr>
            <w:rStyle w:val="Hypertextovodkaz"/>
            <w:rFonts w:ascii="Times New Roman" w:eastAsia="Times New Roman" w:hAnsi="Times New Roman" w:cs="Times New Roman"/>
            <w:color w:val="auto"/>
            <w:sz w:val="24"/>
            <w:szCs w:val="24"/>
            <w:lang w:val="en-US"/>
          </w:rPr>
          <w:t>http://www.researchgate.net/publication/</w:t>
        </w:r>
      </w:hyperlink>
      <w:r w:rsidR="000B3582" w:rsidRPr="008E1CC1">
        <w:rPr>
          <w:rStyle w:val="Hypertextovodkaz"/>
          <w:rFonts w:ascii="Times New Roman" w:eastAsia="Times New Roman" w:hAnsi="Times New Roman" w:cs="Times New Roman"/>
          <w:color w:val="auto"/>
          <w:sz w:val="24"/>
          <w:szCs w:val="24"/>
          <w:lang w:val="en-US"/>
        </w:rPr>
        <w:t>5945201_Randomized_controlled_trial_of_intradialytic_resistance_training_to_target_muscle_wasting_in</w:t>
      </w:r>
      <w:r w:rsidR="000B3582" w:rsidRPr="006C54E8">
        <w:rPr>
          <w:rStyle w:val="Hypertextovodkaz"/>
          <w:rFonts w:ascii="Times New Roman" w:eastAsia="Times New Roman" w:hAnsi="Times New Roman" w:cs="Times New Roman"/>
          <w:color w:val="auto"/>
          <w:sz w:val="24"/>
          <w:szCs w:val="24"/>
          <w:lang w:val="en-US"/>
        </w:rPr>
        <w:t>_ESRD_the_Progressive_Exercise_for_Anabolism_in_Kidney_Disease_(PEAK)_study</w:t>
      </w:r>
    </w:p>
    <w:p w:rsidR="00917349" w:rsidRPr="006C54E8" w:rsidRDefault="00917349"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JOHANSEN, Kirsten L. et al</w:t>
      </w:r>
      <w:proofErr w:type="gramStart"/>
      <w:r w:rsidRPr="006C54E8">
        <w:rPr>
          <w:rStyle w:val="Hypertextovodkaz"/>
          <w:rFonts w:ascii="Times New Roman" w:eastAsia="Times New Roman" w:hAnsi="Times New Roman" w:cs="Times New Roman"/>
          <w:color w:val="auto"/>
          <w:sz w:val="24"/>
          <w:szCs w:val="24"/>
          <w:u w:val="none"/>
          <w:lang w:val="en-US"/>
        </w:rPr>
        <w:t>..</w:t>
      </w:r>
      <w:proofErr w:type="gramEnd"/>
      <w:r w:rsidRPr="006C54E8">
        <w:rPr>
          <w:rStyle w:val="Hypertextovodkaz"/>
          <w:rFonts w:ascii="Times New Roman" w:eastAsia="Times New Roman" w:hAnsi="Times New Roman" w:cs="Times New Roman"/>
          <w:color w:val="auto"/>
          <w:sz w:val="24"/>
          <w:szCs w:val="24"/>
          <w:u w:val="none"/>
          <w:lang w:val="en-US"/>
        </w:rPr>
        <w:t xml:space="preserve"> Effects of Resistance Exercise Training and Nandrolone Decanoate on Body Composition and Muscle Function among Patients Who Receive Hemodialysis: A Randomized, Controlled Trial. </w:t>
      </w:r>
      <w:r w:rsidRPr="006C54E8">
        <w:rPr>
          <w:rStyle w:val="Hypertextovodkaz"/>
          <w:rFonts w:ascii="Times New Roman" w:eastAsia="Times New Roman" w:hAnsi="Times New Roman" w:cs="Times New Roman"/>
          <w:i/>
          <w:color w:val="auto"/>
          <w:sz w:val="24"/>
          <w:szCs w:val="24"/>
          <w:u w:val="none"/>
          <w:lang w:val="en-US"/>
        </w:rPr>
        <w:t>Journal of the American Society of Nephrology</w:t>
      </w:r>
      <w:r w:rsidRPr="006C54E8">
        <w:rPr>
          <w:rStyle w:val="Hypertextovodkaz"/>
          <w:rFonts w:ascii="Times New Roman" w:eastAsia="Times New Roman" w:hAnsi="Times New Roman" w:cs="Times New Roman"/>
          <w:color w:val="auto"/>
          <w:sz w:val="24"/>
          <w:szCs w:val="24"/>
          <w:u w:val="none"/>
          <w:lang w:val="en-US"/>
        </w:rPr>
        <w:t>. 2006, vol. 17, no. 8, ss. 2307-2314 [cit. 20.11.2014] ISSN 1533-3450</w:t>
      </w:r>
      <w:r w:rsidR="006B2AA3" w:rsidRPr="006C54E8">
        <w:rPr>
          <w:rStyle w:val="Hypertextovodkaz"/>
          <w:rFonts w:ascii="Times New Roman" w:eastAsia="Times New Roman" w:hAnsi="Times New Roman" w:cs="Times New Roman"/>
          <w:color w:val="auto"/>
          <w:sz w:val="24"/>
          <w:szCs w:val="24"/>
          <w:u w:val="none"/>
          <w:lang w:val="en-US"/>
        </w:rPr>
        <w:t xml:space="preserve">. Dostupné z: </w:t>
      </w:r>
      <w:hyperlink r:id="rId53" w:history="1">
        <w:r w:rsidR="006B2AA3" w:rsidRPr="006C54E8">
          <w:rPr>
            <w:rStyle w:val="Hypertextovodkaz"/>
            <w:rFonts w:ascii="Times New Roman" w:eastAsia="Times New Roman" w:hAnsi="Times New Roman" w:cs="Times New Roman"/>
            <w:color w:val="auto"/>
            <w:sz w:val="24"/>
            <w:szCs w:val="24"/>
            <w:lang w:val="en-US"/>
          </w:rPr>
          <w:t>http://jasn.asnjournals.org/content/17/8/2307.long</w:t>
        </w:r>
      </w:hyperlink>
    </w:p>
    <w:p w:rsidR="009B300D" w:rsidRPr="006C54E8" w:rsidRDefault="002E2E31" w:rsidP="00D32D31">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rPr>
      </w:pPr>
      <w:r w:rsidRPr="006C54E8">
        <w:rPr>
          <w:rFonts w:ascii="Times New Roman" w:eastAsia="Times New Roman" w:hAnsi="Times New Roman" w:cs="Times New Roman"/>
          <w:sz w:val="24"/>
          <w:szCs w:val="24"/>
        </w:rPr>
        <w:t>JOHANSEN, Kirsten L.</w:t>
      </w:r>
      <w:r w:rsidRPr="006C54E8">
        <w:rPr>
          <w:rFonts w:ascii="Times New Roman" w:hAnsi="Times New Roman" w:cs="Times New Roman"/>
          <w:sz w:val="24"/>
          <w:szCs w:val="24"/>
        </w:rPr>
        <w:t xml:space="preserve"> </w:t>
      </w:r>
      <w:r w:rsidRPr="006C54E8">
        <w:rPr>
          <w:rFonts w:ascii="Times New Roman" w:eastAsia="Times New Roman" w:hAnsi="Times New Roman" w:cs="Times New Roman"/>
          <w:sz w:val="24"/>
          <w:szCs w:val="24"/>
        </w:rPr>
        <w:t xml:space="preserve">Exercise in the End-Stage Renal Disease Population. </w:t>
      </w:r>
      <w:r w:rsidR="0096616D" w:rsidRPr="006C54E8">
        <w:rPr>
          <w:rFonts w:ascii="Times New Roman" w:eastAsia="Times New Roman" w:hAnsi="Times New Roman" w:cs="Times New Roman"/>
          <w:i/>
          <w:sz w:val="24"/>
          <w:szCs w:val="24"/>
        </w:rPr>
        <w:t>Journal of the American Society of Nephrology</w:t>
      </w:r>
      <w:r w:rsidR="0096616D" w:rsidRPr="006C54E8">
        <w:rPr>
          <w:rFonts w:ascii="Times New Roman" w:eastAsia="Times New Roman" w:hAnsi="Times New Roman" w:cs="Times New Roman"/>
          <w:sz w:val="24"/>
          <w:szCs w:val="24"/>
        </w:rPr>
        <w:t>. 2007, vol. 18,</w:t>
      </w:r>
      <w:r w:rsidR="009B300D" w:rsidRPr="006C54E8">
        <w:rPr>
          <w:rFonts w:ascii="Times New Roman" w:eastAsia="Times New Roman" w:hAnsi="Times New Roman" w:cs="Times New Roman"/>
          <w:sz w:val="24"/>
          <w:szCs w:val="24"/>
        </w:rPr>
        <w:t xml:space="preserve"> no. 6,</w:t>
      </w:r>
      <w:r w:rsidR="0096616D" w:rsidRPr="006C54E8">
        <w:rPr>
          <w:rFonts w:ascii="Times New Roman" w:eastAsia="Times New Roman" w:hAnsi="Times New Roman" w:cs="Times New Roman"/>
          <w:sz w:val="24"/>
          <w:szCs w:val="24"/>
        </w:rPr>
        <w:t xml:space="preserve"> ss. 1845–1854,</w:t>
      </w:r>
      <w:r w:rsidR="0096616D" w:rsidRPr="006C54E8">
        <w:rPr>
          <w:rStyle w:val="Hypertextovodkaz"/>
          <w:rFonts w:ascii="Times New Roman" w:eastAsia="Times New Roman" w:hAnsi="Times New Roman" w:cs="Times New Roman"/>
          <w:color w:val="auto"/>
          <w:sz w:val="24"/>
          <w:szCs w:val="24"/>
          <w:u w:val="none"/>
          <w:lang w:val="en-US"/>
        </w:rPr>
        <w:t xml:space="preserve"> [cit. 5.3.2015] ISSN </w:t>
      </w:r>
      <w:r w:rsidR="00D32D31" w:rsidRPr="006C54E8">
        <w:rPr>
          <w:rStyle w:val="Hypertextovodkaz"/>
          <w:rFonts w:ascii="Times New Roman" w:eastAsia="Times New Roman" w:hAnsi="Times New Roman" w:cs="Times New Roman"/>
          <w:color w:val="auto"/>
          <w:sz w:val="24"/>
          <w:szCs w:val="24"/>
          <w:u w:val="none"/>
          <w:lang w:val="en-US"/>
        </w:rPr>
        <w:t>1046-6673</w:t>
      </w:r>
      <w:r w:rsidR="0096616D" w:rsidRPr="006C54E8">
        <w:rPr>
          <w:rStyle w:val="Hypertextovodkaz"/>
          <w:rFonts w:ascii="Times New Roman" w:eastAsia="Times New Roman" w:hAnsi="Times New Roman" w:cs="Times New Roman"/>
          <w:color w:val="auto"/>
          <w:sz w:val="24"/>
          <w:szCs w:val="24"/>
          <w:u w:val="none"/>
          <w:lang w:val="en-US"/>
        </w:rPr>
        <w:t xml:space="preserve">. Dostupné z: </w:t>
      </w:r>
      <w:hyperlink r:id="rId54" w:history="1">
        <w:r w:rsidR="009B300D" w:rsidRPr="006C54E8">
          <w:rPr>
            <w:rStyle w:val="Hypertextovodkaz"/>
            <w:rFonts w:ascii="Times New Roman" w:eastAsia="Times New Roman" w:hAnsi="Times New Roman" w:cs="Times New Roman"/>
            <w:color w:val="auto"/>
            <w:sz w:val="24"/>
            <w:szCs w:val="24"/>
            <w:lang w:val="en-US"/>
          </w:rPr>
          <w:t>http://jasn.asnjournals.org/content/18/6/</w:t>
        </w:r>
      </w:hyperlink>
      <w:r w:rsidR="009B300D" w:rsidRPr="006C54E8">
        <w:rPr>
          <w:rStyle w:val="Hypertextovodkaz"/>
          <w:rFonts w:ascii="Times New Roman" w:eastAsia="Times New Roman" w:hAnsi="Times New Roman" w:cs="Times New Roman"/>
          <w:color w:val="auto"/>
          <w:sz w:val="24"/>
          <w:szCs w:val="24"/>
          <w:u w:val="none"/>
          <w:lang w:val="en-US"/>
        </w:rPr>
        <w:t xml:space="preserve"> </w:t>
      </w:r>
      <w:r w:rsidR="009B300D" w:rsidRPr="006C54E8">
        <w:rPr>
          <w:rStyle w:val="Hypertextovodkaz"/>
          <w:rFonts w:ascii="Times New Roman" w:eastAsia="Times New Roman" w:hAnsi="Times New Roman" w:cs="Times New Roman"/>
          <w:color w:val="auto"/>
          <w:sz w:val="24"/>
          <w:szCs w:val="24"/>
          <w:lang w:val="en-US"/>
        </w:rPr>
        <w:t>1845.full</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lastRenderedPageBreak/>
        <w:t xml:space="preserve">KAWACIUK, Ivan. </w:t>
      </w:r>
      <w:r w:rsidRPr="006C54E8">
        <w:rPr>
          <w:rFonts w:ascii="Times New Roman" w:eastAsia="Times New Roman" w:hAnsi="Times New Roman" w:cs="Times New Roman"/>
          <w:i/>
          <w:iCs/>
          <w:sz w:val="24"/>
          <w:szCs w:val="24"/>
        </w:rPr>
        <w:t>Urologie</w:t>
      </w:r>
      <w:r w:rsidRPr="006C54E8">
        <w:rPr>
          <w:rFonts w:ascii="Times New Roman" w:eastAsia="Times New Roman" w:hAnsi="Times New Roman" w:cs="Times New Roman"/>
          <w:sz w:val="24"/>
          <w:szCs w:val="24"/>
        </w:rPr>
        <w:t>. 1. vyd. Praha: Galén, 2009, 531 s. ISBN 978-807-2626-267</w:t>
      </w:r>
    </w:p>
    <w:p w:rsidR="00766E3B" w:rsidRPr="006C54E8" w:rsidRDefault="00766E3B"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Fonts w:ascii="Times New Roman" w:eastAsia="Times New Roman" w:hAnsi="Times New Roman" w:cs="Times New Roman"/>
          <w:sz w:val="24"/>
          <w:szCs w:val="24"/>
        </w:rPr>
        <w:t xml:space="preserve">KEMP, Graham J. et al. Abnormal </w:t>
      </w:r>
      <w:r w:rsidR="00C0284D">
        <w:rPr>
          <w:rFonts w:ascii="Times New Roman" w:eastAsia="Times New Roman" w:hAnsi="Times New Roman" w:cs="Times New Roman"/>
          <w:sz w:val="24"/>
          <w:szCs w:val="24"/>
        </w:rPr>
        <w:t>M</w:t>
      </w:r>
      <w:r w:rsidRPr="006C54E8">
        <w:rPr>
          <w:rFonts w:ascii="Times New Roman" w:eastAsia="Times New Roman" w:hAnsi="Times New Roman" w:cs="Times New Roman"/>
          <w:sz w:val="24"/>
          <w:szCs w:val="24"/>
        </w:rPr>
        <w:t xml:space="preserve">itochondrial </w:t>
      </w:r>
      <w:r w:rsidR="00C0284D">
        <w:rPr>
          <w:rFonts w:ascii="Times New Roman" w:eastAsia="Times New Roman" w:hAnsi="Times New Roman" w:cs="Times New Roman"/>
          <w:sz w:val="24"/>
          <w:szCs w:val="24"/>
        </w:rPr>
        <w:t>F</w:t>
      </w:r>
      <w:r w:rsidRPr="006C54E8">
        <w:rPr>
          <w:rFonts w:ascii="Times New Roman" w:eastAsia="Times New Roman" w:hAnsi="Times New Roman" w:cs="Times New Roman"/>
          <w:sz w:val="24"/>
          <w:szCs w:val="24"/>
        </w:rPr>
        <w:t xml:space="preserve">unction and </w:t>
      </w:r>
      <w:r w:rsidR="00C0284D">
        <w:rPr>
          <w:rFonts w:ascii="Times New Roman" w:eastAsia="Times New Roman" w:hAnsi="Times New Roman" w:cs="Times New Roman"/>
          <w:sz w:val="24"/>
          <w:szCs w:val="24"/>
        </w:rPr>
        <w:t>M</w:t>
      </w:r>
      <w:r w:rsidRPr="006C54E8">
        <w:rPr>
          <w:rFonts w:ascii="Times New Roman" w:eastAsia="Times New Roman" w:hAnsi="Times New Roman" w:cs="Times New Roman"/>
          <w:sz w:val="24"/>
          <w:szCs w:val="24"/>
        </w:rPr>
        <w:t xml:space="preserve">uscle </w:t>
      </w:r>
      <w:r w:rsidR="00C0284D">
        <w:rPr>
          <w:rFonts w:ascii="Times New Roman" w:eastAsia="Times New Roman" w:hAnsi="Times New Roman" w:cs="Times New Roman"/>
          <w:sz w:val="24"/>
          <w:szCs w:val="24"/>
        </w:rPr>
        <w:t>W</w:t>
      </w:r>
      <w:r w:rsidRPr="006C54E8">
        <w:rPr>
          <w:rFonts w:ascii="Times New Roman" w:eastAsia="Times New Roman" w:hAnsi="Times New Roman" w:cs="Times New Roman"/>
          <w:sz w:val="24"/>
          <w:szCs w:val="24"/>
        </w:rPr>
        <w:t xml:space="preserve">asting, but </w:t>
      </w:r>
      <w:r w:rsidR="00C0284D">
        <w:rPr>
          <w:rFonts w:ascii="Times New Roman" w:eastAsia="Times New Roman" w:hAnsi="Times New Roman" w:cs="Times New Roman"/>
          <w:sz w:val="24"/>
          <w:szCs w:val="24"/>
        </w:rPr>
        <w:t>N</w:t>
      </w:r>
      <w:r w:rsidRPr="006C54E8">
        <w:rPr>
          <w:rFonts w:ascii="Times New Roman" w:eastAsia="Times New Roman" w:hAnsi="Times New Roman" w:cs="Times New Roman"/>
          <w:sz w:val="24"/>
          <w:szCs w:val="24"/>
        </w:rPr>
        <w:t xml:space="preserve">ormal </w:t>
      </w:r>
      <w:r w:rsidR="00C0284D">
        <w:rPr>
          <w:rFonts w:ascii="Times New Roman" w:eastAsia="Times New Roman" w:hAnsi="Times New Roman" w:cs="Times New Roman"/>
          <w:sz w:val="24"/>
          <w:szCs w:val="24"/>
        </w:rPr>
        <w:t>C</w:t>
      </w:r>
      <w:r w:rsidRPr="006C54E8">
        <w:rPr>
          <w:rFonts w:ascii="Times New Roman" w:eastAsia="Times New Roman" w:hAnsi="Times New Roman" w:cs="Times New Roman"/>
          <w:sz w:val="24"/>
          <w:szCs w:val="24"/>
        </w:rPr>
        <w:t xml:space="preserve">ontractile </w:t>
      </w:r>
      <w:r w:rsidR="00C0284D">
        <w:rPr>
          <w:rFonts w:ascii="Times New Roman" w:eastAsia="Times New Roman" w:hAnsi="Times New Roman" w:cs="Times New Roman"/>
          <w:sz w:val="24"/>
          <w:szCs w:val="24"/>
        </w:rPr>
        <w:t>E</w:t>
      </w:r>
      <w:r w:rsidRPr="006C54E8">
        <w:rPr>
          <w:rFonts w:ascii="Times New Roman" w:eastAsia="Times New Roman" w:hAnsi="Times New Roman" w:cs="Times New Roman"/>
          <w:sz w:val="24"/>
          <w:szCs w:val="24"/>
        </w:rPr>
        <w:t xml:space="preserve">fficiency, in </w:t>
      </w:r>
      <w:r w:rsidR="00C0284D">
        <w:rPr>
          <w:rFonts w:ascii="Times New Roman" w:eastAsia="Times New Roman" w:hAnsi="Times New Roman" w:cs="Times New Roman"/>
          <w:sz w:val="24"/>
          <w:szCs w:val="24"/>
        </w:rPr>
        <w:t>H</w:t>
      </w:r>
      <w:r w:rsidRPr="006C54E8">
        <w:rPr>
          <w:rFonts w:ascii="Times New Roman" w:eastAsia="Times New Roman" w:hAnsi="Times New Roman" w:cs="Times New Roman"/>
          <w:sz w:val="24"/>
          <w:szCs w:val="24"/>
        </w:rPr>
        <w:t>aemodialy</w:t>
      </w:r>
      <w:r w:rsidR="008E0188">
        <w:rPr>
          <w:rFonts w:ascii="Times New Roman" w:eastAsia="Times New Roman" w:hAnsi="Times New Roman" w:cs="Times New Roman"/>
          <w:sz w:val="24"/>
          <w:szCs w:val="24"/>
        </w:rPr>
        <w:t>z</w:t>
      </w:r>
      <w:r w:rsidRPr="006C54E8">
        <w:rPr>
          <w:rFonts w:ascii="Times New Roman" w:eastAsia="Times New Roman" w:hAnsi="Times New Roman" w:cs="Times New Roman"/>
          <w:sz w:val="24"/>
          <w:szCs w:val="24"/>
        </w:rPr>
        <w:t xml:space="preserve">ed </w:t>
      </w:r>
      <w:r w:rsidR="00C0284D">
        <w:rPr>
          <w:rFonts w:ascii="Times New Roman" w:eastAsia="Times New Roman" w:hAnsi="Times New Roman" w:cs="Times New Roman"/>
          <w:sz w:val="24"/>
          <w:szCs w:val="24"/>
        </w:rPr>
        <w:t>P</w:t>
      </w:r>
      <w:r w:rsidRPr="006C54E8">
        <w:rPr>
          <w:rFonts w:ascii="Times New Roman" w:eastAsia="Times New Roman" w:hAnsi="Times New Roman" w:cs="Times New Roman"/>
          <w:sz w:val="24"/>
          <w:szCs w:val="24"/>
        </w:rPr>
        <w:t xml:space="preserve">atients </w:t>
      </w:r>
      <w:r w:rsidR="00C0284D">
        <w:rPr>
          <w:rFonts w:ascii="Times New Roman" w:eastAsia="Times New Roman" w:hAnsi="Times New Roman" w:cs="Times New Roman"/>
          <w:sz w:val="24"/>
          <w:szCs w:val="24"/>
        </w:rPr>
        <w:t>S</w:t>
      </w:r>
      <w:r w:rsidRPr="006C54E8">
        <w:rPr>
          <w:rFonts w:ascii="Times New Roman" w:eastAsia="Times New Roman" w:hAnsi="Times New Roman" w:cs="Times New Roman"/>
          <w:sz w:val="24"/>
          <w:szCs w:val="24"/>
        </w:rPr>
        <w:t xml:space="preserve">tudied </w:t>
      </w:r>
      <w:r w:rsidR="00C0284D">
        <w:rPr>
          <w:rFonts w:ascii="Times New Roman" w:eastAsia="Times New Roman" w:hAnsi="Times New Roman" w:cs="Times New Roman"/>
          <w:sz w:val="24"/>
          <w:szCs w:val="24"/>
        </w:rPr>
        <w:t>N</w:t>
      </w:r>
      <w:r w:rsidRPr="006C54E8">
        <w:rPr>
          <w:rFonts w:ascii="Times New Roman" w:eastAsia="Times New Roman" w:hAnsi="Times New Roman" w:cs="Times New Roman"/>
          <w:sz w:val="24"/>
          <w:szCs w:val="24"/>
        </w:rPr>
        <w:t xml:space="preserve">on-invasively in </w:t>
      </w:r>
      <w:r w:rsidR="00C0284D">
        <w:rPr>
          <w:rFonts w:ascii="Times New Roman" w:eastAsia="Times New Roman" w:hAnsi="Times New Roman" w:cs="Times New Roman"/>
          <w:sz w:val="24"/>
          <w:szCs w:val="24"/>
        </w:rPr>
        <w:t>V</w:t>
      </w:r>
      <w:r w:rsidRPr="006C54E8">
        <w:rPr>
          <w:rFonts w:ascii="Times New Roman" w:eastAsia="Times New Roman" w:hAnsi="Times New Roman" w:cs="Times New Roman"/>
          <w:sz w:val="24"/>
          <w:szCs w:val="24"/>
        </w:rPr>
        <w:t xml:space="preserve">ivo. </w:t>
      </w:r>
      <w:r w:rsidRPr="006C54E8">
        <w:rPr>
          <w:rFonts w:ascii="Times New Roman" w:eastAsia="Times New Roman" w:hAnsi="Times New Roman" w:cs="Times New Roman"/>
          <w:i/>
          <w:sz w:val="24"/>
          <w:szCs w:val="24"/>
        </w:rPr>
        <w:t>Nephrology Dialysis Transplantation</w:t>
      </w:r>
      <w:r w:rsidRPr="006C54E8">
        <w:rPr>
          <w:rFonts w:ascii="Times New Roman" w:eastAsia="Times New Roman" w:hAnsi="Times New Roman" w:cs="Times New Roman"/>
          <w:sz w:val="24"/>
          <w:szCs w:val="24"/>
        </w:rPr>
        <w:t xml:space="preserve">. </w:t>
      </w:r>
      <w:r w:rsidR="005F46BE" w:rsidRPr="006C54E8">
        <w:rPr>
          <w:rFonts w:ascii="Times New Roman" w:eastAsia="Times New Roman" w:hAnsi="Times New Roman" w:cs="Times New Roman"/>
          <w:sz w:val="24"/>
          <w:szCs w:val="24"/>
        </w:rPr>
        <w:t xml:space="preserve">March </w:t>
      </w:r>
      <w:r w:rsidRPr="006C54E8">
        <w:rPr>
          <w:rFonts w:ascii="Times New Roman" w:eastAsia="Times New Roman" w:hAnsi="Times New Roman" w:cs="Times New Roman"/>
          <w:sz w:val="24"/>
          <w:szCs w:val="24"/>
        </w:rPr>
        <w:t xml:space="preserve">2004, vol. 19, no. 6, ss. 1520-1527 </w:t>
      </w:r>
      <w:r w:rsidRPr="006C54E8">
        <w:rPr>
          <w:rStyle w:val="Hypertextovodkaz"/>
          <w:rFonts w:ascii="Times New Roman" w:eastAsia="Times New Roman" w:hAnsi="Times New Roman" w:cs="Times New Roman"/>
          <w:color w:val="auto"/>
          <w:sz w:val="24"/>
          <w:szCs w:val="24"/>
          <w:u w:val="none"/>
          <w:lang w:val="en-US"/>
        </w:rPr>
        <w:t xml:space="preserve">[cit. 23.11.2014] ISSN 1460-2385. Dostupné z: </w:t>
      </w:r>
      <w:hyperlink r:id="rId55" w:history="1">
        <w:r w:rsidR="00264405" w:rsidRPr="006C54E8">
          <w:rPr>
            <w:rStyle w:val="Hypertextovodkaz"/>
            <w:rFonts w:ascii="Times New Roman" w:eastAsia="Times New Roman" w:hAnsi="Times New Roman" w:cs="Times New Roman"/>
            <w:color w:val="auto"/>
            <w:sz w:val="24"/>
            <w:szCs w:val="24"/>
            <w:lang w:val="en-US"/>
          </w:rPr>
          <w:t>http://ndt.oxfordjournals.org/content /19/6/1520.long</w:t>
        </w:r>
      </w:hyperlink>
    </w:p>
    <w:p w:rsidR="00005D68" w:rsidRPr="006C54E8" w:rsidRDefault="005F46BE" w:rsidP="00005D68">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KIRKMAN, Danielle et al. Anabolic</w:t>
      </w:r>
      <w:r w:rsidR="00005D68" w:rsidRPr="006C54E8">
        <w:rPr>
          <w:rFonts w:ascii="Times New Roman" w:eastAsia="Times New Roman" w:hAnsi="Times New Roman" w:cs="Times New Roman"/>
          <w:sz w:val="24"/>
          <w:szCs w:val="24"/>
        </w:rPr>
        <w:t xml:space="preserve"> </w:t>
      </w:r>
      <w:r w:rsidR="00C0284D">
        <w:rPr>
          <w:rFonts w:ascii="Times New Roman" w:eastAsia="Times New Roman" w:hAnsi="Times New Roman" w:cs="Times New Roman"/>
          <w:sz w:val="24"/>
          <w:szCs w:val="24"/>
        </w:rPr>
        <w:t>E</w:t>
      </w:r>
      <w:r w:rsidRPr="006C54E8">
        <w:rPr>
          <w:rFonts w:ascii="Times New Roman" w:eastAsia="Times New Roman" w:hAnsi="Times New Roman" w:cs="Times New Roman"/>
          <w:sz w:val="24"/>
          <w:szCs w:val="24"/>
        </w:rPr>
        <w:t xml:space="preserve">xercise in </w:t>
      </w:r>
      <w:r w:rsidR="00C0284D">
        <w:rPr>
          <w:rFonts w:ascii="Times New Roman" w:eastAsia="Times New Roman" w:hAnsi="Times New Roman" w:cs="Times New Roman"/>
          <w:sz w:val="24"/>
          <w:szCs w:val="24"/>
        </w:rPr>
        <w:t>H</w:t>
      </w:r>
      <w:r w:rsidRPr="006C54E8">
        <w:rPr>
          <w:rFonts w:ascii="Times New Roman" w:eastAsia="Times New Roman" w:hAnsi="Times New Roman" w:cs="Times New Roman"/>
          <w:sz w:val="24"/>
          <w:szCs w:val="24"/>
        </w:rPr>
        <w:t xml:space="preserve">aemodialysis </w:t>
      </w:r>
      <w:r w:rsidR="00C0284D">
        <w:rPr>
          <w:rFonts w:ascii="Times New Roman" w:eastAsia="Times New Roman" w:hAnsi="Times New Roman" w:cs="Times New Roman"/>
          <w:sz w:val="24"/>
          <w:szCs w:val="24"/>
        </w:rPr>
        <w:t>P</w:t>
      </w:r>
      <w:r w:rsidRPr="006C54E8">
        <w:rPr>
          <w:rFonts w:ascii="Times New Roman" w:eastAsia="Times New Roman" w:hAnsi="Times New Roman" w:cs="Times New Roman"/>
          <w:sz w:val="24"/>
          <w:szCs w:val="24"/>
        </w:rPr>
        <w:t xml:space="preserve">atients: a </w:t>
      </w:r>
      <w:r w:rsidR="00C0284D">
        <w:rPr>
          <w:rFonts w:ascii="Times New Roman" w:eastAsia="Times New Roman" w:hAnsi="Times New Roman" w:cs="Times New Roman"/>
          <w:sz w:val="24"/>
          <w:szCs w:val="24"/>
        </w:rPr>
        <w:t>Randomiz</w:t>
      </w:r>
      <w:r w:rsidRPr="006C54E8">
        <w:rPr>
          <w:rFonts w:ascii="Times New Roman" w:eastAsia="Times New Roman" w:hAnsi="Times New Roman" w:cs="Times New Roman"/>
          <w:sz w:val="24"/>
          <w:szCs w:val="24"/>
        </w:rPr>
        <w:t xml:space="preserve">ed </w:t>
      </w:r>
      <w:r w:rsidR="00C0284D">
        <w:rPr>
          <w:rFonts w:ascii="Times New Roman" w:eastAsia="Times New Roman" w:hAnsi="Times New Roman" w:cs="Times New Roman"/>
          <w:sz w:val="24"/>
          <w:szCs w:val="24"/>
        </w:rPr>
        <w:t>C</w:t>
      </w:r>
      <w:r w:rsidRPr="006C54E8">
        <w:rPr>
          <w:rFonts w:ascii="Times New Roman" w:eastAsia="Times New Roman" w:hAnsi="Times New Roman" w:cs="Times New Roman"/>
          <w:sz w:val="24"/>
          <w:szCs w:val="24"/>
        </w:rPr>
        <w:t xml:space="preserve">ontrolled </w:t>
      </w:r>
      <w:r w:rsidR="00C0284D">
        <w:rPr>
          <w:rFonts w:ascii="Times New Roman" w:eastAsia="Times New Roman" w:hAnsi="Times New Roman" w:cs="Times New Roman"/>
          <w:sz w:val="24"/>
          <w:szCs w:val="24"/>
        </w:rPr>
        <w:t>P</w:t>
      </w:r>
      <w:r w:rsidRPr="006C54E8">
        <w:rPr>
          <w:rFonts w:ascii="Times New Roman" w:eastAsia="Times New Roman" w:hAnsi="Times New Roman" w:cs="Times New Roman"/>
          <w:sz w:val="24"/>
          <w:szCs w:val="24"/>
        </w:rPr>
        <w:t xml:space="preserve">ilot </w:t>
      </w:r>
      <w:r w:rsidR="00C0284D">
        <w:rPr>
          <w:rFonts w:ascii="Times New Roman" w:eastAsia="Times New Roman" w:hAnsi="Times New Roman" w:cs="Times New Roman"/>
          <w:sz w:val="24"/>
          <w:szCs w:val="24"/>
        </w:rPr>
        <w:t>S</w:t>
      </w:r>
      <w:r w:rsidRPr="006C54E8">
        <w:rPr>
          <w:rFonts w:ascii="Times New Roman" w:eastAsia="Times New Roman" w:hAnsi="Times New Roman" w:cs="Times New Roman"/>
          <w:sz w:val="24"/>
          <w:szCs w:val="24"/>
        </w:rPr>
        <w:t xml:space="preserve">tudy. </w:t>
      </w:r>
      <w:r w:rsidRPr="006C54E8">
        <w:rPr>
          <w:rFonts w:ascii="Times New Roman" w:eastAsia="Times New Roman" w:hAnsi="Times New Roman" w:cs="Times New Roman"/>
          <w:i/>
          <w:sz w:val="24"/>
          <w:szCs w:val="24"/>
        </w:rPr>
        <w:t>Journal of Cachexia, Sarcopenia and Muscle</w:t>
      </w:r>
      <w:r w:rsidRPr="006C54E8">
        <w:rPr>
          <w:rFonts w:ascii="Times New Roman" w:eastAsia="Times New Roman" w:hAnsi="Times New Roman" w:cs="Times New Roman"/>
          <w:sz w:val="24"/>
          <w:szCs w:val="24"/>
        </w:rPr>
        <w:t xml:space="preserve">. April 2014, vol. 5, no. 3, ss. 199-207 </w:t>
      </w:r>
      <w:r w:rsidRPr="006C54E8">
        <w:rPr>
          <w:rStyle w:val="Hypertextovodkaz"/>
          <w:rFonts w:ascii="Times New Roman" w:eastAsia="Times New Roman" w:hAnsi="Times New Roman" w:cs="Times New Roman"/>
          <w:color w:val="auto"/>
          <w:sz w:val="24"/>
          <w:szCs w:val="24"/>
          <w:u w:val="none"/>
          <w:lang w:val="en-US"/>
        </w:rPr>
        <w:t>[cit. 7.3.2015] ISSN</w:t>
      </w:r>
      <w:r w:rsidRPr="006C54E8">
        <w:rPr>
          <w:rFonts w:ascii="Times New Roman" w:eastAsia="Times New Roman" w:hAnsi="Times New Roman" w:cs="Times New Roman"/>
          <w:sz w:val="24"/>
          <w:szCs w:val="24"/>
        </w:rPr>
        <w:t xml:space="preserve"> </w:t>
      </w:r>
      <w:r w:rsidR="00005D68" w:rsidRPr="006C54E8">
        <w:rPr>
          <w:rFonts w:ascii="Times New Roman" w:eastAsia="Times New Roman" w:hAnsi="Times New Roman" w:cs="Times New Roman"/>
          <w:sz w:val="24"/>
          <w:szCs w:val="24"/>
        </w:rPr>
        <w:t xml:space="preserve">2190-6009. Dostupné z: </w:t>
      </w:r>
      <w:hyperlink r:id="rId56" w:history="1">
        <w:r w:rsidR="00005D68" w:rsidRPr="006C54E8">
          <w:rPr>
            <w:rStyle w:val="Hypertextovodkaz"/>
            <w:rFonts w:ascii="Times New Roman" w:eastAsia="Times New Roman" w:hAnsi="Times New Roman" w:cs="Times New Roman"/>
            <w:color w:val="auto"/>
            <w:sz w:val="24"/>
            <w:szCs w:val="24"/>
          </w:rPr>
          <w:t>http://link.springer</w:t>
        </w:r>
      </w:hyperlink>
      <w:r w:rsidR="00005D68" w:rsidRPr="006C54E8">
        <w:rPr>
          <w:rFonts w:ascii="Times New Roman" w:eastAsia="Times New Roman" w:hAnsi="Times New Roman" w:cs="Times New Roman"/>
          <w:sz w:val="24"/>
          <w:szCs w:val="24"/>
        </w:rPr>
        <w:t xml:space="preserve">. </w:t>
      </w:r>
      <w:r w:rsidR="00005D68" w:rsidRPr="006C54E8">
        <w:rPr>
          <w:rFonts w:ascii="Times New Roman" w:eastAsia="Times New Roman" w:hAnsi="Times New Roman" w:cs="Times New Roman"/>
          <w:sz w:val="24"/>
          <w:szCs w:val="24"/>
          <w:u w:val="single"/>
        </w:rPr>
        <w:t>com/article/10.1007%2Fs13539-014-0140-3</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KLENER, Pavel et al. </w:t>
      </w:r>
      <w:r w:rsidRPr="006C54E8">
        <w:rPr>
          <w:rFonts w:ascii="Times New Roman" w:eastAsia="Times New Roman" w:hAnsi="Times New Roman" w:cs="Times New Roman"/>
          <w:i/>
          <w:iCs/>
          <w:sz w:val="24"/>
          <w:szCs w:val="24"/>
        </w:rPr>
        <w:t>Vnitřní lékařstaví</w:t>
      </w:r>
      <w:r w:rsidRPr="006C54E8">
        <w:rPr>
          <w:rFonts w:ascii="Times New Roman" w:eastAsia="Times New Roman" w:hAnsi="Times New Roman" w:cs="Times New Roman"/>
          <w:sz w:val="24"/>
          <w:szCs w:val="24"/>
        </w:rPr>
        <w:t>. 4. vyd. Praha: Galén, Karolinum, 2005, 1174 s. ISBN 978-80-7262-705-9</w:t>
      </w:r>
    </w:p>
    <w:p w:rsidR="00DA3682" w:rsidRPr="006C54E8" w:rsidRDefault="00F37B00" w:rsidP="0053426D">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KLA</w:t>
      </w:r>
      <w:r w:rsidR="00DA3682" w:rsidRPr="006C54E8">
        <w:rPr>
          <w:rFonts w:ascii="Times New Roman" w:eastAsia="Times New Roman" w:hAnsi="Times New Roman" w:cs="Times New Roman"/>
          <w:sz w:val="24"/>
          <w:szCs w:val="24"/>
        </w:rPr>
        <w:t xml:space="preserve">SSEN, André et al. High-tone </w:t>
      </w:r>
      <w:r w:rsidR="00C0284D">
        <w:rPr>
          <w:rFonts w:ascii="Times New Roman" w:eastAsia="Times New Roman" w:hAnsi="Times New Roman" w:cs="Times New Roman"/>
          <w:sz w:val="24"/>
          <w:szCs w:val="24"/>
        </w:rPr>
        <w:t>E</w:t>
      </w:r>
      <w:r w:rsidR="00DA3682" w:rsidRPr="006C54E8">
        <w:rPr>
          <w:rFonts w:ascii="Times New Roman" w:eastAsia="Times New Roman" w:hAnsi="Times New Roman" w:cs="Times New Roman"/>
          <w:sz w:val="24"/>
          <w:szCs w:val="24"/>
        </w:rPr>
        <w:t xml:space="preserve">xternal </w:t>
      </w:r>
      <w:r w:rsidR="00C0284D">
        <w:rPr>
          <w:rFonts w:ascii="Times New Roman" w:eastAsia="Times New Roman" w:hAnsi="Times New Roman" w:cs="Times New Roman"/>
          <w:sz w:val="24"/>
          <w:szCs w:val="24"/>
        </w:rPr>
        <w:t>M</w:t>
      </w:r>
      <w:r w:rsidR="00DA3682" w:rsidRPr="006C54E8">
        <w:rPr>
          <w:rFonts w:ascii="Times New Roman" w:eastAsia="Times New Roman" w:hAnsi="Times New Roman" w:cs="Times New Roman"/>
          <w:sz w:val="24"/>
          <w:szCs w:val="24"/>
        </w:rPr>
        <w:t xml:space="preserve">uscle </w:t>
      </w:r>
      <w:r w:rsidR="00C0284D">
        <w:rPr>
          <w:rFonts w:ascii="Times New Roman" w:eastAsia="Times New Roman" w:hAnsi="Times New Roman" w:cs="Times New Roman"/>
          <w:sz w:val="24"/>
          <w:szCs w:val="24"/>
        </w:rPr>
        <w:t>S</w:t>
      </w:r>
      <w:r w:rsidR="00DA3682" w:rsidRPr="006C54E8">
        <w:rPr>
          <w:rFonts w:ascii="Times New Roman" w:eastAsia="Times New Roman" w:hAnsi="Times New Roman" w:cs="Times New Roman"/>
          <w:sz w:val="24"/>
          <w:szCs w:val="24"/>
        </w:rPr>
        <w:t xml:space="preserve">timulation in </w:t>
      </w:r>
      <w:r w:rsidR="00C0284D">
        <w:rPr>
          <w:rFonts w:ascii="Times New Roman" w:eastAsia="Times New Roman" w:hAnsi="Times New Roman" w:cs="Times New Roman"/>
          <w:sz w:val="24"/>
          <w:szCs w:val="24"/>
        </w:rPr>
        <w:t>E</w:t>
      </w:r>
      <w:r w:rsidR="00DA3682" w:rsidRPr="006C54E8">
        <w:rPr>
          <w:rFonts w:ascii="Times New Roman" w:eastAsia="Times New Roman" w:hAnsi="Times New Roman" w:cs="Times New Roman"/>
          <w:sz w:val="24"/>
          <w:szCs w:val="24"/>
        </w:rPr>
        <w:t>nd</w:t>
      </w:r>
      <w:r w:rsidR="00600CED">
        <w:rPr>
          <w:rFonts w:ascii="Times New Roman" w:eastAsia="Times New Roman" w:hAnsi="Times New Roman" w:cs="Times New Roman"/>
          <w:sz w:val="24"/>
          <w:szCs w:val="24"/>
        </w:rPr>
        <w:t>-</w:t>
      </w:r>
      <w:r w:rsidR="00DA3682" w:rsidRPr="006C54E8">
        <w:rPr>
          <w:rFonts w:ascii="Times New Roman" w:eastAsia="Times New Roman" w:hAnsi="Times New Roman" w:cs="Times New Roman"/>
          <w:sz w:val="24"/>
          <w:szCs w:val="24"/>
        </w:rPr>
        <w:t xml:space="preserve">stage </w:t>
      </w:r>
      <w:r w:rsidR="00C0284D">
        <w:rPr>
          <w:rFonts w:ascii="Times New Roman" w:eastAsia="Times New Roman" w:hAnsi="Times New Roman" w:cs="Times New Roman"/>
          <w:sz w:val="24"/>
          <w:szCs w:val="24"/>
        </w:rPr>
        <w:t>R</w:t>
      </w:r>
      <w:r w:rsidR="00DA3682" w:rsidRPr="006C54E8">
        <w:rPr>
          <w:rFonts w:ascii="Times New Roman" w:eastAsia="Times New Roman" w:hAnsi="Times New Roman" w:cs="Times New Roman"/>
          <w:sz w:val="24"/>
          <w:szCs w:val="24"/>
        </w:rPr>
        <w:t xml:space="preserve">enal </w:t>
      </w:r>
      <w:r w:rsidR="00C0284D">
        <w:rPr>
          <w:rFonts w:ascii="Times New Roman" w:eastAsia="Times New Roman" w:hAnsi="Times New Roman" w:cs="Times New Roman"/>
          <w:sz w:val="24"/>
          <w:szCs w:val="24"/>
        </w:rPr>
        <w:t>D</w:t>
      </w:r>
      <w:r w:rsidR="00DA3682" w:rsidRPr="006C54E8">
        <w:rPr>
          <w:rFonts w:ascii="Times New Roman" w:eastAsia="Times New Roman" w:hAnsi="Times New Roman" w:cs="Times New Roman"/>
          <w:sz w:val="24"/>
          <w:szCs w:val="24"/>
        </w:rPr>
        <w:t xml:space="preserve">isease: </w:t>
      </w:r>
      <w:r w:rsidR="00C0284D">
        <w:rPr>
          <w:rFonts w:ascii="Times New Roman" w:eastAsia="Times New Roman" w:hAnsi="Times New Roman" w:cs="Times New Roman"/>
          <w:sz w:val="24"/>
          <w:szCs w:val="24"/>
        </w:rPr>
        <w:t>E</w:t>
      </w:r>
      <w:r w:rsidR="00DA3682" w:rsidRPr="006C54E8">
        <w:rPr>
          <w:rFonts w:ascii="Times New Roman" w:eastAsia="Times New Roman" w:hAnsi="Times New Roman" w:cs="Times New Roman"/>
          <w:sz w:val="24"/>
          <w:szCs w:val="24"/>
        </w:rPr>
        <w:t xml:space="preserve">ffects on </w:t>
      </w:r>
      <w:r w:rsidR="00C0284D">
        <w:rPr>
          <w:rFonts w:ascii="Times New Roman" w:eastAsia="Times New Roman" w:hAnsi="Times New Roman" w:cs="Times New Roman"/>
          <w:sz w:val="24"/>
          <w:szCs w:val="24"/>
        </w:rPr>
        <w:t>Q</w:t>
      </w:r>
      <w:r w:rsidR="00DA3682" w:rsidRPr="006C54E8">
        <w:rPr>
          <w:rFonts w:ascii="Times New Roman" w:eastAsia="Times New Roman" w:hAnsi="Times New Roman" w:cs="Times New Roman"/>
          <w:sz w:val="24"/>
          <w:szCs w:val="24"/>
        </w:rPr>
        <w:t xml:space="preserve">uality of </w:t>
      </w:r>
      <w:r w:rsidR="00C0284D">
        <w:rPr>
          <w:rFonts w:ascii="Times New Roman" w:eastAsia="Times New Roman" w:hAnsi="Times New Roman" w:cs="Times New Roman"/>
          <w:sz w:val="24"/>
          <w:szCs w:val="24"/>
        </w:rPr>
        <w:t>L</w:t>
      </w:r>
      <w:r w:rsidR="00DA3682" w:rsidRPr="006C54E8">
        <w:rPr>
          <w:rFonts w:ascii="Times New Roman" w:eastAsia="Times New Roman" w:hAnsi="Times New Roman" w:cs="Times New Roman"/>
          <w:sz w:val="24"/>
          <w:szCs w:val="24"/>
        </w:rPr>
        <w:t xml:space="preserve">ife in </w:t>
      </w:r>
      <w:r w:rsidR="00C0284D">
        <w:rPr>
          <w:rFonts w:ascii="Times New Roman" w:eastAsia="Times New Roman" w:hAnsi="Times New Roman" w:cs="Times New Roman"/>
          <w:sz w:val="24"/>
          <w:szCs w:val="24"/>
        </w:rPr>
        <w:t>P</w:t>
      </w:r>
      <w:r w:rsidR="00DA3682" w:rsidRPr="006C54E8">
        <w:rPr>
          <w:rFonts w:ascii="Times New Roman" w:eastAsia="Times New Roman" w:hAnsi="Times New Roman" w:cs="Times New Roman"/>
          <w:sz w:val="24"/>
          <w:szCs w:val="24"/>
        </w:rPr>
        <w:t xml:space="preserve">atients with </w:t>
      </w:r>
      <w:r w:rsidR="00C0284D">
        <w:rPr>
          <w:rFonts w:ascii="Times New Roman" w:eastAsia="Times New Roman" w:hAnsi="Times New Roman" w:cs="Times New Roman"/>
          <w:sz w:val="24"/>
          <w:szCs w:val="24"/>
        </w:rPr>
        <w:t>P</w:t>
      </w:r>
      <w:r w:rsidR="00DA3682" w:rsidRPr="006C54E8">
        <w:rPr>
          <w:rFonts w:ascii="Times New Roman" w:eastAsia="Times New Roman" w:hAnsi="Times New Roman" w:cs="Times New Roman"/>
          <w:sz w:val="24"/>
          <w:szCs w:val="24"/>
        </w:rPr>
        <w:t xml:space="preserve">eripheral </w:t>
      </w:r>
      <w:r w:rsidR="00C0284D">
        <w:rPr>
          <w:rFonts w:ascii="Times New Roman" w:eastAsia="Times New Roman" w:hAnsi="Times New Roman" w:cs="Times New Roman"/>
          <w:sz w:val="24"/>
          <w:szCs w:val="24"/>
        </w:rPr>
        <w:t>N</w:t>
      </w:r>
      <w:r w:rsidR="00DA3682" w:rsidRPr="006C54E8">
        <w:rPr>
          <w:rFonts w:ascii="Times New Roman" w:eastAsia="Times New Roman" w:hAnsi="Times New Roman" w:cs="Times New Roman"/>
          <w:sz w:val="24"/>
          <w:szCs w:val="24"/>
        </w:rPr>
        <w:t>europathy</w:t>
      </w:r>
      <w:r w:rsidR="0053426D" w:rsidRPr="006C54E8">
        <w:rPr>
          <w:rFonts w:ascii="Times New Roman" w:eastAsia="Times New Roman" w:hAnsi="Times New Roman" w:cs="Times New Roman"/>
          <w:sz w:val="24"/>
          <w:szCs w:val="24"/>
        </w:rPr>
        <w:t xml:space="preserve">. </w:t>
      </w:r>
      <w:r w:rsidR="0053426D" w:rsidRPr="006C54E8">
        <w:rPr>
          <w:rFonts w:ascii="Times New Roman" w:eastAsia="Times New Roman" w:hAnsi="Times New Roman" w:cs="Times New Roman"/>
          <w:i/>
          <w:sz w:val="24"/>
          <w:szCs w:val="24"/>
        </w:rPr>
        <w:t>Clinical Nephrology</w:t>
      </w:r>
      <w:r w:rsidR="0053426D" w:rsidRPr="006C54E8">
        <w:rPr>
          <w:rFonts w:ascii="Times New Roman" w:eastAsia="Times New Roman" w:hAnsi="Times New Roman" w:cs="Times New Roman"/>
          <w:sz w:val="24"/>
          <w:szCs w:val="24"/>
        </w:rPr>
        <w:t xml:space="preserve">. 2012, vol. 78, no. 1, ss. 28-33 </w:t>
      </w:r>
      <w:r w:rsidR="0053426D" w:rsidRPr="006C54E8">
        <w:rPr>
          <w:rStyle w:val="Hypertextovodkaz"/>
          <w:rFonts w:ascii="Times New Roman" w:eastAsia="Times New Roman" w:hAnsi="Times New Roman" w:cs="Times New Roman"/>
          <w:color w:val="auto"/>
          <w:sz w:val="24"/>
          <w:szCs w:val="24"/>
          <w:u w:val="none"/>
          <w:lang w:val="en-US"/>
        </w:rPr>
        <w:t xml:space="preserve">[cit. 7.3.2015] ISSN 0301-0430. Dostupné z: </w:t>
      </w:r>
      <w:hyperlink r:id="rId57" w:history="1">
        <w:r w:rsidR="0053426D" w:rsidRPr="006C54E8">
          <w:rPr>
            <w:rStyle w:val="Hypertextovodkaz"/>
            <w:rFonts w:ascii="Times New Roman" w:eastAsia="Times New Roman" w:hAnsi="Times New Roman" w:cs="Times New Roman"/>
            <w:color w:val="auto"/>
            <w:sz w:val="24"/>
            <w:szCs w:val="24"/>
            <w:lang w:val="en-US"/>
          </w:rPr>
          <w:t>http://hi.77b.de/pdf/CN_S12_07Klas.pdf</w:t>
        </w:r>
      </w:hyperlink>
      <w:r w:rsidR="0053426D" w:rsidRPr="006C54E8">
        <w:rPr>
          <w:rStyle w:val="Hypertextovodkaz"/>
          <w:rFonts w:ascii="Times New Roman" w:eastAsia="Times New Roman" w:hAnsi="Times New Roman" w:cs="Times New Roman"/>
          <w:color w:val="auto"/>
          <w:sz w:val="24"/>
          <w:szCs w:val="24"/>
          <w:u w:val="none"/>
          <w:lang w:val="en-US"/>
        </w:rPr>
        <w:t>.</w:t>
      </w:r>
    </w:p>
    <w:p w:rsidR="005206A9" w:rsidRPr="006C54E8" w:rsidRDefault="005520D9"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KONG, </w:t>
      </w:r>
      <w:r w:rsidR="005206A9" w:rsidRPr="006C54E8">
        <w:rPr>
          <w:rFonts w:ascii="Times New Roman" w:eastAsia="Times New Roman" w:hAnsi="Times New Roman" w:cs="Times New Roman"/>
          <w:sz w:val="24"/>
          <w:szCs w:val="24"/>
        </w:rPr>
        <w:t xml:space="preserve">Chiew H. et al. The </w:t>
      </w:r>
      <w:r w:rsidR="00C0284D">
        <w:rPr>
          <w:rFonts w:ascii="Times New Roman" w:eastAsia="Times New Roman" w:hAnsi="Times New Roman" w:cs="Times New Roman"/>
          <w:sz w:val="24"/>
          <w:szCs w:val="24"/>
        </w:rPr>
        <w:t>E</w:t>
      </w:r>
      <w:r w:rsidR="005206A9" w:rsidRPr="006C54E8">
        <w:rPr>
          <w:rFonts w:ascii="Times New Roman" w:eastAsia="Times New Roman" w:hAnsi="Times New Roman" w:cs="Times New Roman"/>
          <w:sz w:val="24"/>
          <w:szCs w:val="24"/>
        </w:rPr>
        <w:t xml:space="preserve">ffect of </w:t>
      </w:r>
      <w:r w:rsidR="00C0284D">
        <w:rPr>
          <w:rFonts w:ascii="Times New Roman" w:eastAsia="Times New Roman" w:hAnsi="Times New Roman" w:cs="Times New Roman"/>
          <w:sz w:val="24"/>
          <w:szCs w:val="24"/>
        </w:rPr>
        <w:t>E</w:t>
      </w:r>
      <w:r w:rsidR="005206A9" w:rsidRPr="006C54E8">
        <w:rPr>
          <w:rFonts w:ascii="Times New Roman" w:eastAsia="Times New Roman" w:hAnsi="Times New Roman" w:cs="Times New Roman"/>
          <w:sz w:val="24"/>
          <w:szCs w:val="24"/>
        </w:rPr>
        <w:t xml:space="preserve">xercise </w:t>
      </w:r>
      <w:r w:rsidR="00C0284D">
        <w:rPr>
          <w:rFonts w:ascii="Times New Roman" w:eastAsia="Times New Roman" w:hAnsi="Times New Roman" w:cs="Times New Roman"/>
          <w:sz w:val="24"/>
          <w:szCs w:val="24"/>
        </w:rPr>
        <w:t>D</w:t>
      </w:r>
      <w:r w:rsidR="005206A9" w:rsidRPr="006C54E8">
        <w:rPr>
          <w:rFonts w:ascii="Times New Roman" w:eastAsia="Times New Roman" w:hAnsi="Times New Roman" w:cs="Times New Roman"/>
          <w:sz w:val="24"/>
          <w:szCs w:val="24"/>
        </w:rPr>
        <w:t xml:space="preserve">uring </w:t>
      </w:r>
      <w:r w:rsidR="00C0284D">
        <w:rPr>
          <w:rFonts w:ascii="Times New Roman" w:eastAsia="Times New Roman" w:hAnsi="Times New Roman" w:cs="Times New Roman"/>
          <w:sz w:val="24"/>
          <w:szCs w:val="24"/>
        </w:rPr>
        <w:t>H</w:t>
      </w:r>
      <w:r w:rsidR="005206A9" w:rsidRPr="006C54E8">
        <w:rPr>
          <w:rFonts w:ascii="Times New Roman" w:eastAsia="Times New Roman" w:hAnsi="Times New Roman" w:cs="Times New Roman"/>
          <w:sz w:val="24"/>
          <w:szCs w:val="24"/>
        </w:rPr>
        <w:t xml:space="preserve">aemodialysis on </w:t>
      </w:r>
      <w:r w:rsidR="00C0284D">
        <w:rPr>
          <w:rFonts w:ascii="Times New Roman" w:eastAsia="Times New Roman" w:hAnsi="Times New Roman" w:cs="Times New Roman"/>
          <w:sz w:val="24"/>
          <w:szCs w:val="24"/>
        </w:rPr>
        <w:t>S</w:t>
      </w:r>
      <w:r w:rsidR="005206A9" w:rsidRPr="006C54E8">
        <w:rPr>
          <w:rFonts w:ascii="Times New Roman" w:eastAsia="Times New Roman" w:hAnsi="Times New Roman" w:cs="Times New Roman"/>
          <w:sz w:val="24"/>
          <w:szCs w:val="24"/>
        </w:rPr>
        <w:t xml:space="preserve">olute </w:t>
      </w:r>
      <w:r w:rsidR="00C0284D">
        <w:rPr>
          <w:rFonts w:ascii="Times New Roman" w:eastAsia="Times New Roman" w:hAnsi="Times New Roman" w:cs="Times New Roman"/>
          <w:sz w:val="24"/>
          <w:szCs w:val="24"/>
        </w:rPr>
        <w:t>R</w:t>
      </w:r>
      <w:r w:rsidR="005206A9" w:rsidRPr="006C54E8">
        <w:rPr>
          <w:rFonts w:ascii="Times New Roman" w:eastAsia="Times New Roman" w:hAnsi="Times New Roman" w:cs="Times New Roman"/>
          <w:sz w:val="24"/>
          <w:szCs w:val="24"/>
        </w:rPr>
        <w:t xml:space="preserve">emoval. </w:t>
      </w:r>
      <w:r w:rsidR="005206A9" w:rsidRPr="00C0284D">
        <w:rPr>
          <w:rFonts w:ascii="Times New Roman" w:eastAsia="Times New Roman" w:hAnsi="Times New Roman" w:cs="Times New Roman"/>
          <w:i/>
          <w:sz w:val="24"/>
          <w:szCs w:val="24"/>
        </w:rPr>
        <w:t xml:space="preserve">Nephrology </w:t>
      </w:r>
      <w:r w:rsidR="00C0284D" w:rsidRPr="00C0284D">
        <w:rPr>
          <w:rFonts w:ascii="Times New Roman" w:eastAsia="Times New Roman" w:hAnsi="Times New Roman" w:cs="Times New Roman"/>
          <w:i/>
          <w:sz w:val="24"/>
          <w:szCs w:val="24"/>
        </w:rPr>
        <w:t>D</w:t>
      </w:r>
      <w:r w:rsidR="005206A9" w:rsidRPr="00C0284D">
        <w:rPr>
          <w:rFonts w:ascii="Times New Roman" w:eastAsia="Times New Roman" w:hAnsi="Times New Roman" w:cs="Times New Roman"/>
          <w:i/>
          <w:sz w:val="24"/>
          <w:szCs w:val="24"/>
        </w:rPr>
        <w:t xml:space="preserve">ialysis </w:t>
      </w:r>
      <w:r w:rsidR="00C0284D" w:rsidRPr="00C0284D">
        <w:rPr>
          <w:rFonts w:ascii="Times New Roman" w:eastAsia="Times New Roman" w:hAnsi="Times New Roman" w:cs="Times New Roman"/>
          <w:i/>
          <w:sz w:val="24"/>
          <w:szCs w:val="24"/>
        </w:rPr>
        <w:t>T</w:t>
      </w:r>
      <w:r w:rsidR="005206A9" w:rsidRPr="00C0284D">
        <w:rPr>
          <w:rFonts w:ascii="Times New Roman" w:eastAsia="Times New Roman" w:hAnsi="Times New Roman" w:cs="Times New Roman"/>
          <w:i/>
          <w:sz w:val="24"/>
          <w:szCs w:val="24"/>
        </w:rPr>
        <w:t>ransplantation</w:t>
      </w:r>
      <w:r w:rsidR="005206A9" w:rsidRPr="00C0284D">
        <w:rPr>
          <w:rFonts w:ascii="Times New Roman" w:eastAsia="Times New Roman" w:hAnsi="Times New Roman" w:cs="Times New Roman"/>
          <w:sz w:val="24"/>
          <w:szCs w:val="24"/>
        </w:rPr>
        <w:t xml:space="preserve">. 7/7/1999, vol. 14, no. 12, ss. 2927-2931 [cit. </w:t>
      </w:r>
      <w:proofErr w:type="gramStart"/>
      <w:r w:rsidR="005206A9" w:rsidRPr="00C0284D">
        <w:rPr>
          <w:rFonts w:ascii="Times New Roman" w:eastAsia="Times New Roman" w:hAnsi="Times New Roman" w:cs="Times New Roman"/>
          <w:sz w:val="24"/>
          <w:szCs w:val="24"/>
        </w:rPr>
        <w:t>24.11.2014</w:t>
      </w:r>
      <w:proofErr w:type="gramEnd"/>
      <w:r w:rsidR="005206A9" w:rsidRPr="00C0284D">
        <w:rPr>
          <w:rFonts w:ascii="Times New Roman" w:eastAsia="Times New Roman" w:hAnsi="Times New Roman" w:cs="Times New Roman"/>
          <w:sz w:val="24"/>
          <w:szCs w:val="24"/>
        </w:rPr>
        <w:t xml:space="preserve">] ISSN 1460-2385. Dostupné z: </w:t>
      </w:r>
      <w:hyperlink w:history="1">
        <w:r w:rsidR="00C0284D" w:rsidRPr="00C0284D">
          <w:rPr>
            <w:rStyle w:val="Hypertextovodkaz"/>
            <w:rFonts w:ascii="Times New Roman" w:eastAsia="Times New Roman" w:hAnsi="Times New Roman" w:cs="Times New Roman"/>
            <w:color w:val="auto"/>
            <w:sz w:val="24"/>
            <w:szCs w:val="24"/>
          </w:rPr>
          <w:t>http://ndt.oxfordjournals.org /content /14/12/</w:t>
        </w:r>
      </w:hyperlink>
      <w:r w:rsidR="005206A9" w:rsidRPr="00C0284D">
        <w:rPr>
          <w:rFonts w:ascii="Times New Roman" w:eastAsia="Times New Roman" w:hAnsi="Times New Roman" w:cs="Times New Roman"/>
          <w:sz w:val="24"/>
          <w:szCs w:val="24"/>
          <w:u w:val="single"/>
        </w:rPr>
        <w:t xml:space="preserve"> 2927.long</w:t>
      </w:r>
    </w:p>
    <w:p w:rsidR="00526A74" w:rsidRPr="006C54E8" w:rsidRDefault="00526A74" w:rsidP="00526A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KOSMADAKIS, G. C. et al. Physical Exercise in Patients with Severe Kidney Disease. </w:t>
      </w:r>
      <w:r w:rsidRPr="006C54E8">
        <w:rPr>
          <w:rFonts w:ascii="Times New Roman" w:eastAsia="Times New Roman" w:hAnsi="Times New Roman" w:cs="Times New Roman"/>
          <w:i/>
          <w:sz w:val="24"/>
          <w:szCs w:val="24"/>
        </w:rPr>
        <w:t>Nephron Clinical Practice</w:t>
      </w:r>
      <w:r w:rsidRPr="006C54E8">
        <w:rPr>
          <w:rFonts w:ascii="Times New Roman" w:eastAsia="Times New Roman" w:hAnsi="Times New Roman" w:cs="Times New Roman"/>
          <w:sz w:val="24"/>
          <w:szCs w:val="24"/>
        </w:rPr>
        <w:t xml:space="preserve">. April 2010, vol. 115, no. 1, ss. 7-16 [cit. </w:t>
      </w:r>
      <w:proofErr w:type="gramStart"/>
      <w:r w:rsidRPr="006C54E8">
        <w:rPr>
          <w:rFonts w:ascii="Times New Roman" w:eastAsia="Times New Roman" w:hAnsi="Times New Roman" w:cs="Times New Roman"/>
          <w:sz w:val="24"/>
          <w:szCs w:val="24"/>
        </w:rPr>
        <w:t>7.3.2015</w:t>
      </w:r>
      <w:proofErr w:type="gramEnd"/>
      <w:r w:rsidRPr="006C54E8">
        <w:rPr>
          <w:rFonts w:ascii="Times New Roman" w:eastAsia="Times New Roman" w:hAnsi="Times New Roman" w:cs="Times New Roman"/>
          <w:sz w:val="24"/>
          <w:szCs w:val="24"/>
        </w:rPr>
        <w:t xml:space="preserve">]. ISSN 1660-2110. Dostupné z: </w:t>
      </w:r>
      <w:hyperlink r:id="rId58" w:history="1">
        <w:r w:rsidRPr="006C54E8">
          <w:rPr>
            <w:rStyle w:val="Hypertextovodkaz"/>
            <w:rFonts w:ascii="Times New Roman" w:eastAsia="Times New Roman" w:hAnsi="Times New Roman" w:cs="Times New Roman"/>
            <w:color w:val="auto"/>
            <w:sz w:val="24"/>
            <w:szCs w:val="24"/>
          </w:rPr>
          <w:t>http://www.karger.com/Article/FullText/ 286344</w:t>
        </w:r>
      </w:hyperlink>
    </w:p>
    <w:p w:rsidR="00CD6345" w:rsidRPr="006C54E8" w:rsidRDefault="00CD6345"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rPr>
      </w:pPr>
      <w:r w:rsidRPr="006C54E8">
        <w:rPr>
          <w:rFonts w:ascii="Times New Roman" w:eastAsia="Times New Roman" w:hAnsi="Times New Roman" w:cs="Times New Roman"/>
          <w:sz w:val="24"/>
          <w:szCs w:val="24"/>
        </w:rPr>
        <w:t xml:space="preserve">KOUIDI, Evangelia et al. The </w:t>
      </w:r>
      <w:r w:rsidR="00C0284D">
        <w:rPr>
          <w:rFonts w:ascii="Times New Roman" w:eastAsia="Times New Roman" w:hAnsi="Times New Roman" w:cs="Times New Roman"/>
          <w:sz w:val="24"/>
          <w:szCs w:val="24"/>
        </w:rPr>
        <w:t>E</w:t>
      </w:r>
      <w:r w:rsidRPr="006C54E8">
        <w:rPr>
          <w:rFonts w:ascii="Times New Roman" w:eastAsia="Times New Roman" w:hAnsi="Times New Roman" w:cs="Times New Roman"/>
          <w:sz w:val="24"/>
          <w:szCs w:val="24"/>
        </w:rPr>
        <w:t xml:space="preserve">ffects of </w:t>
      </w:r>
      <w:r w:rsidR="00C0284D">
        <w:rPr>
          <w:rFonts w:ascii="Times New Roman" w:eastAsia="Times New Roman" w:hAnsi="Times New Roman" w:cs="Times New Roman"/>
          <w:sz w:val="24"/>
          <w:szCs w:val="24"/>
        </w:rPr>
        <w:t>E</w:t>
      </w:r>
      <w:r w:rsidRPr="006C54E8">
        <w:rPr>
          <w:rFonts w:ascii="Times New Roman" w:eastAsia="Times New Roman" w:hAnsi="Times New Roman" w:cs="Times New Roman"/>
          <w:sz w:val="24"/>
          <w:szCs w:val="24"/>
        </w:rPr>
        <w:t xml:space="preserve">xercise </w:t>
      </w:r>
      <w:r w:rsidR="00C0284D">
        <w:rPr>
          <w:rFonts w:ascii="Times New Roman" w:eastAsia="Times New Roman" w:hAnsi="Times New Roman" w:cs="Times New Roman"/>
          <w:sz w:val="24"/>
          <w:szCs w:val="24"/>
        </w:rPr>
        <w:t>T</w:t>
      </w:r>
      <w:r w:rsidRPr="006C54E8">
        <w:rPr>
          <w:rFonts w:ascii="Times New Roman" w:eastAsia="Times New Roman" w:hAnsi="Times New Roman" w:cs="Times New Roman"/>
          <w:sz w:val="24"/>
          <w:szCs w:val="24"/>
        </w:rPr>
        <w:t xml:space="preserve">raining on </w:t>
      </w:r>
      <w:r w:rsidR="00C0284D">
        <w:rPr>
          <w:rFonts w:ascii="Times New Roman" w:eastAsia="Times New Roman" w:hAnsi="Times New Roman" w:cs="Times New Roman"/>
          <w:sz w:val="24"/>
          <w:szCs w:val="24"/>
        </w:rPr>
        <w:t>M</w:t>
      </w:r>
      <w:r w:rsidRPr="006C54E8">
        <w:rPr>
          <w:rFonts w:ascii="Times New Roman" w:eastAsia="Times New Roman" w:hAnsi="Times New Roman" w:cs="Times New Roman"/>
          <w:sz w:val="24"/>
          <w:szCs w:val="24"/>
        </w:rPr>
        <w:t xml:space="preserve">uscle </w:t>
      </w:r>
      <w:r w:rsidR="00C0284D">
        <w:rPr>
          <w:rFonts w:ascii="Times New Roman" w:eastAsia="Times New Roman" w:hAnsi="Times New Roman" w:cs="Times New Roman"/>
          <w:sz w:val="24"/>
          <w:szCs w:val="24"/>
        </w:rPr>
        <w:t>A</w:t>
      </w:r>
      <w:r w:rsidRPr="006C54E8">
        <w:rPr>
          <w:rFonts w:ascii="Times New Roman" w:eastAsia="Times New Roman" w:hAnsi="Times New Roman" w:cs="Times New Roman"/>
          <w:sz w:val="24"/>
          <w:szCs w:val="24"/>
        </w:rPr>
        <w:t xml:space="preserve">trophy in </w:t>
      </w:r>
      <w:r w:rsidR="00C0284D">
        <w:rPr>
          <w:rFonts w:ascii="Times New Roman" w:eastAsia="Times New Roman" w:hAnsi="Times New Roman" w:cs="Times New Roman"/>
          <w:sz w:val="24"/>
          <w:szCs w:val="24"/>
        </w:rPr>
        <w:t>H</w:t>
      </w:r>
      <w:r w:rsidRPr="006C54E8">
        <w:rPr>
          <w:rFonts w:ascii="Times New Roman" w:eastAsia="Times New Roman" w:hAnsi="Times New Roman" w:cs="Times New Roman"/>
          <w:sz w:val="24"/>
          <w:szCs w:val="24"/>
        </w:rPr>
        <w:t xml:space="preserve">aemodialysis </w:t>
      </w:r>
      <w:r w:rsidR="00C0284D">
        <w:rPr>
          <w:rFonts w:ascii="Times New Roman" w:eastAsia="Times New Roman" w:hAnsi="Times New Roman" w:cs="Times New Roman"/>
          <w:sz w:val="24"/>
          <w:szCs w:val="24"/>
        </w:rPr>
        <w:t>P</w:t>
      </w:r>
      <w:r w:rsidRPr="006C54E8">
        <w:rPr>
          <w:rFonts w:ascii="Times New Roman" w:eastAsia="Times New Roman" w:hAnsi="Times New Roman" w:cs="Times New Roman"/>
          <w:sz w:val="24"/>
          <w:szCs w:val="24"/>
        </w:rPr>
        <w:t xml:space="preserve">atients. </w:t>
      </w:r>
      <w:r w:rsidRPr="006C54E8">
        <w:rPr>
          <w:rFonts w:ascii="Times New Roman" w:eastAsia="Times New Roman" w:hAnsi="Times New Roman" w:cs="Times New Roman"/>
          <w:i/>
          <w:sz w:val="24"/>
          <w:szCs w:val="24"/>
        </w:rPr>
        <w:t>Nephrology Dialysis Transplantation</w:t>
      </w:r>
      <w:r w:rsidRPr="006C54E8">
        <w:rPr>
          <w:rFonts w:ascii="Times New Roman" w:eastAsia="Times New Roman" w:hAnsi="Times New Roman" w:cs="Times New Roman"/>
          <w:sz w:val="24"/>
          <w:szCs w:val="24"/>
        </w:rPr>
        <w:t>. 1998</w:t>
      </w:r>
      <w:r w:rsidR="009E7F6F" w:rsidRPr="006C54E8">
        <w:rPr>
          <w:rFonts w:ascii="Times New Roman" w:eastAsia="Times New Roman" w:hAnsi="Times New Roman" w:cs="Times New Roman"/>
          <w:sz w:val="24"/>
          <w:szCs w:val="24"/>
        </w:rPr>
        <w:t xml:space="preserve">, vol. 13, no. 3, ss. 685-699 [cit. </w:t>
      </w:r>
      <w:proofErr w:type="gramStart"/>
      <w:r w:rsidR="009E7F6F" w:rsidRPr="006C54E8">
        <w:rPr>
          <w:rFonts w:ascii="Times New Roman" w:eastAsia="Times New Roman" w:hAnsi="Times New Roman" w:cs="Times New Roman"/>
          <w:sz w:val="24"/>
          <w:szCs w:val="24"/>
        </w:rPr>
        <w:t>18.11.2014</w:t>
      </w:r>
      <w:proofErr w:type="gramEnd"/>
      <w:r w:rsidR="009E7F6F" w:rsidRPr="006C54E8">
        <w:rPr>
          <w:rFonts w:ascii="Times New Roman" w:eastAsia="Times New Roman" w:hAnsi="Times New Roman" w:cs="Times New Roman"/>
          <w:sz w:val="24"/>
          <w:szCs w:val="24"/>
        </w:rPr>
        <w:t xml:space="preserve">]. ISSN 1460-2385. Dostupné z: </w:t>
      </w:r>
      <w:hyperlink r:id="rId59" w:history="1">
        <w:r w:rsidR="00264405" w:rsidRPr="006C54E8">
          <w:rPr>
            <w:rStyle w:val="Hypertextovodkaz"/>
            <w:rFonts w:ascii="Times New Roman" w:eastAsia="Times New Roman" w:hAnsi="Times New Roman" w:cs="Times New Roman"/>
            <w:color w:val="auto"/>
            <w:sz w:val="24"/>
            <w:szCs w:val="24"/>
          </w:rPr>
          <w:t>http://ndt.oxfordjournals.org/ content /13/3/685</w:t>
        </w:r>
      </w:hyperlink>
    </w:p>
    <w:p w:rsidR="00F80012" w:rsidRPr="006C54E8" w:rsidRDefault="00F80012" w:rsidP="00F80012">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rPr>
      </w:pPr>
      <w:r w:rsidRPr="006C54E8">
        <w:rPr>
          <w:rStyle w:val="Hypertextovodkaz"/>
          <w:rFonts w:ascii="Times New Roman" w:eastAsia="Times New Roman" w:hAnsi="Times New Roman" w:cs="Times New Roman"/>
          <w:color w:val="auto"/>
          <w:sz w:val="24"/>
          <w:szCs w:val="24"/>
          <w:u w:val="none"/>
        </w:rPr>
        <w:t xml:space="preserve">KOUDI, Evangelia et al. Outcomes of </w:t>
      </w:r>
      <w:r w:rsidR="00A6665B">
        <w:rPr>
          <w:rStyle w:val="Hypertextovodkaz"/>
          <w:rFonts w:ascii="Times New Roman" w:eastAsia="Times New Roman" w:hAnsi="Times New Roman" w:cs="Times New Roman"/>
          <w:color w:val="auto"/>
          <w:sz w:val="24"/>
          <w:szCs w:val="24"/>
          <w:u w:val="none"/>
        </w:rPr>
        <w:t>L</w:t>
      </w:r>
      <w:r w:rsidRPr="006C54E8">
        <w:rPr>
          <w:rStyle w:val="Hypertextovodkaz"/>
          <w:rFonts w:ascii="Times New Roman" w:eastAsia="Times New Roman" w:hAnsi="Times New Roman" w:cs="Times New Roman"/>
          <w:color w:val="auto"/>
          <w:sz w:val="24"/>
          <w:szCs w:val="24"/>
          <w:u w:val="none"/>
        </w:rPr>
        <w:t xml:space="preserve">ong-term </w:t>
      </w:r>
      <w:r w:rsidR="00A6665B">
        <w:rPr>
          <w:rStyle w:val="Hypertextovodkaz"/>
          <w:rFonts w:ascii="Times New Roman" w:eastAsia="Times New Roman" w:hAnsi="Times New Roman" w:cs="Times New Roman"/>
          <w:color w:val="auto"/>
          <w:sz w:val="24"/>
          <w:szCs w:val="24"/>
          <w:u w:val="none"/>
        </w:rPr>
        <w:t>E</w:t>
      </w:r>
      <w:r w:rsidRPr="006C54E8">
        <w:rPr>
          <w:rStyle w:val="Hypertextovodkaz"/>
          <w:rFonts w:ascii="Times New Roman" w:eastAsia="Times New Roman" w:hAnsi="Times New Roman" w:cs="Times New Roman"/>
          <w:color w:val="auto"/>
          <w:sz w:val="24"/>
          <w:szCs w:val="24"/>
          <w:u w:val="none"/>
        </w:rPr>
        <w:t xml:space="preserve">xercise </w:t>
      </w:r>
      <w:r w:rsidR="00A6665B">
        <w:rPr>
          <w:rStyle w:val="Hypertextovodkaz"/>
          <w:rFonts w:ascii="Times New Roman" w:eastAsia="Times New Roman" w:hAnsi="Times New Roman" w:cs="Times New Roman"/>
          <w:color w:val="auto"/>
          <w:sz w:val="24"/>
          <w:szCs w:val="24"/>
          <w:u w:val="none"/>
        </w:rPr>
        <w:t>T</w:t>
      </w:r>
      <w:r w:rsidRPr="006C54E8">
        <w:rPr>
          <w:rStyle w:val="Hypertextovodkaz"/>
          <w:rFonts w:ascii="Times New Roman" w:eastAsia="Times New Roman" w:hAnsi="Times New Roman" w:cs="Times New Roman"/>
          <w:color w:val="auto"/>
          <w:sz w:val="24"/>
          <w:szCs w:val="24"/>
          <w:u w:val="none"/>
        </w:rPr>
        <w:t xml:space="preserve">raining in </w:t>
      </w:r>
      <w:r w:rsidR="00A6665B">
        <w:rPr>
          <w:rStyle w:val="Hypertextovodkaz"/>
          <w:rFonts w:ascii="Times New Roman" w:eastAsia="Times New Roman" w:hAnsi="Times New Roman" w:cs="Times New Roman"/>
          <w:color w:val="auto"/>
          <w:sz w:val="24"/>
          <w:szCs w:val="24"/>
          <w:u w:val="none"/>
        </w:rPr>
        <w:t>D</w:t>
      </w:r>
      <w:r w:rsidRPr="006C54E8">
        <w:rPr>
          <w:rStyle w:val="Hypertextovodkaz"/>
          <w:rFonts w:ascii="Times New Roman" w:eastAsia="Times New Roman" w:hAnsi="Times New Roman" w:cs="Times New Roman"/>
          <w:color w:val="auto"/>
          <w:sz w:val="24"/>
          <w:szCs w:val="24"/>
          <w:u w:val="none"/>
        </w:rPr>
        <w:t xml:space="preserve">ialysis </w:t>
      </w:r>
      <w:r w:rsidR="00A6665B">
        <w:rPr>
          <w:rStyle w:val="Hypertextovodkaz"/>
          <w:rFonts w:ascii="Times New Roman" w:eastAsia="Times New Roman" w:hAnsi="Times New Roman" w:cs="Times New Roman"/>
          <w:color w:val="auto"/>
          <w:sz w:val="24"/>
          <w:szCs w:val="24"/>
          <w:u w:val="none"/>
        </w:rPr>
        <w:t>P</w:t>
      </w:r>
      <w:r w:rsidRPr="006C54E8">
        <w:rPr>
          <w:rStyle w:val="Hypertextovodkaz"/>
          <w:rFonts w:ascii="Times New Roman" w:eastAsia="Times New Roman" w:hAnsi="Times New Roman" w:cs="Times New Roman"/>
          <w:color w:val="auto"/>
          <w:sz w:val="24"/>
          <w:szCs w:val="24"/>
          <w:u w:val="none"/>
        </w:rPr>
        <w:t xml:space="preserve">atients: </w:t>
      </w:r>
      <w:r w:rsidR="00A6665B">
        <w:rPr>
          <w:rStyle w:val="Hypertextovodkaz"/>
          <w:rFonts w:ascii="Times New Roman" w:eastAsia="Times New Roman" w:hAnsi="Times New Roman" w:cs="Times New Roman"/>
          <w:color w:val="auto"/>
          <w:sz w:val="24"/>
          <w:szCs w:val="24"/>
          <w:u w:val="none"/>
        </w:rPr>
        <w:t>C</w:t>
      </w:r>
      <w:r w:rsidRPr="006C54E8">
        <w:rPr>
          <w:rStyle w:val="Hypertextovodkaz"/>
          <w:rFonts w:ascii="Times New Roman" w:eastAsia="Times New Roman" w:hAnsi="Times New Roman" w:cs="Times New Roman"/>
          <w:color w:val="auto"/>
          <w:sz w:val="24"/>
          <w:szCs w:val="24"/>
          <w:u w:val="none"/>
        </w:rPr>
        <w:t xml:space="preserve">omparison of </w:t>
      </w:r>
      <w:r w:rsidR="00A6665B">
        <w:rPr>
          <w:rStyle w:val="Hypertextovodkaz"/>
          <w:rFonts w:ascii="Times New Roman" w:eastAsia="Times New Roman" w:hAnsi="Times New Roman" w:cs="Times New Roman"/>
          <w:color w:val="auto"/>
          <w:sz w:val="24"/>
          <w:szCs w:val="24"/>
          <w:u w:val="none"/>
        </w:rPr>
        <w:t>T</w:t>
      </w:r>
      <w:r w:rsidRPr="006C54E8">
        <w:rPr>
          <w:rStyle w:val="Hypertextovodkaz"/>
          <w:rFonts w:ascii="Times New Roman" w:eastAsia="Times New Roman" w:hAnsi="Times New Roman" w:cs="Times New Roman"/>
          <w:color w:val="auto"/>
          <w:sz w:val="24"/>
          <w:szCs w:val="24"/>
          <w:u w:val="none"/>
        </w:rPr>
        <w:t xml:space="preserve">wo </w:t>
      </w:r>
      <w:r w:rsidR="00A6665B">
        <w:rPr>
          <w:rStyle w:val="Hypertextovodkaz"/>
          <w:rFonts w:ascii="Times New Roman" w:eastAsia="Times New Roman" w:hAnsi="Times New Roman" w:cs="Times New Roman"/>
          <w:color w:val="auto"/>
          <w:sz w:val="24"/>
          <w:szCs w:val="24"/>
          <w:u w:val="none"/>
        </w:rPr>
        <w:t>T</w:t>
      </w:r>
      <w:r w:rsidRPr="006C54E8">
        <w:rPr>
          <w:rStyle w:val="Hypertextovodkaz"/>
          <w:rFonts w:ascii="Times New Roman" w:eastAsia="Times New Roman" w:hAnsi="Times New Roman" w:cs="Times New Roman"/>
          <w:color w:val="auto"/>
          <w:sz w:val="24"/>
          <w:szCs w:val="24"/>
          <w:u w:val="none"/>
        </w:rPr>
        <w:t xml:space="preserve">raining </w:t>
      </w:r>
      <w:r w:rsidR="00A6665B">
        <w:rPr>
          <w:rStyle w:val="Hypertextovodkaz"/>
          <w:rFonts w:ascii="Times New Roman" w:eastAsia="Times New Roman" w:hAnsi="Times New Roman" w:cs="Times New Roman"/>
          <w:color w:val="auto"/>
          <w:sz w:val="24"/>
          <w:szCs w:val="24"/>
          <w:u w:val="none"/>
        </w:rPr>
        <w:t>P</w:t>
      </w:r>
      <w:r w:rsidRPr="006C54E8">
        <w:rPr>
          <w:rStyle w:val="Hypertextovodkaz"/>
          <w:rFonts w:ascii="Times New Roman" w:eastAsia="Times New Roman" w:hAnsi="Times New Roman" w:cs="Times New Roman"/>
          <w:color w:val="auto"/>
          <w:sz w:val="24"/>
          <w:szCs w:val="24"/>
          <w:u w:val="none"/>
        </w:rPr>
        <w:t xml:space="preserve">rograms. </w:t>
      </w:r>
      <w:r w:rsidRPr="006C54E8">
        <w:rPr>
          <w:rStyle w:val="Hypertextovodkaz"/>
          <w:rFonts w:ascii="Times New Roman" w:eastAsia="Times New Roman" w:hAnsi="Times New Roman" w:cs="Times New Roman"/>
          <w:i/>
          <w:color w:val="auto"/>
          <w:sz w:val="24"/>
          <w:szCs w:val="24"/>
          <w:u w:val="none"/>
        </w:rPr>
        <w:t>Clinical Nephrology</w:t>
      </w:r>
      <w:r w:rsidRPr="006C54E8">
        <w:rPr>
          <w:rStyle w:val="Hypertextovodkaz"/>
          <w:rFonts w:ascii="Times New Roman" w:eastAsia="Times New Roman" w:hAnsi="Times New Roman" w:cs="Times New Roman"/>
          <w:color w:val="auto"/>
          <w:sz w:val="24"/>
          <w:szCs w:val="24"/>
          <w:u w:val="none"/>
        </w:rPr>
        <w:t xml:space="preserve">. 2004, vol. 61, no. 1, pp. 31-38 </w:t>
      </w:r>
      <w:r w:rsidRPr="006C54E8">
        <w:rPr>
          <w:rStyle w:val="Hypertextovodkaz"/>
          <w:rFonts w:ascii="Times New Roman" w:eastAsia="Times New Roman" w:hAnsi="Times New Roman" w:cs="Times New Roman"/>
          <w:color w:val="auto"/>
          <w:sz w:val="24"/>
          <w:szCs w:val="24"/>
          <w:u w:val="none"/>
          <w:lang w:val="en-US"/>
        </w:rPr>
        <w:t xml:space="preserve">[cit. 10.3.2015]. ISSN 0301-0430 </w:t>
      </w:r>
    </w:p>
    <w:p w:rsidR="00650090" w:rsidRPr="006C54E8" w:rsidRDefault="00650090"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rPr>
      </w:pPr>
      <w:r w:rsidRPr="006C54E8">
        <w:rPr>
          <w:rStyle w:val="Hypertextovodkaz"/>
          <w:rFonts w:ascii="Times New Roman" w:eastAsia="Times New Roman" w:hAnsi="Times New Roman" w:cs="Times New Roman"/>
          <w:color w:val="auto"/>
          <w:sz w:val="24"/>
          <w:szCs w:val="24"/>
          <w:u w:val="none"/>
        </w:rPr>
        <w:t xml:space="preserve">KRACÍKOVÁ, Jindra. Chronické selhání ledvin a jeho léčba z pohledu všeobecné sestry. </w:t>
      </w:r>
      <w:r w:rsidRPr="006C54E8">
        <w:rPr>
          <w:rStyle w:val="Hypertextovodkaz"/>
          <w:rFonts w:ascii="Times New Roman" w:eastAsia="Times New Roman" w:hAnsi="Times New Roman" w:cs="Times New Roman"/>
          <w:i/>
          <w:color w:val="auto"/>
          <w:sz w:val="24"/>
          <w:szCs w:val="24"/>
          <w:u w:val="none"/>
        </w:rPr>
        <w:t>Medicína pro praxi</w:t>
      </w:r>
      <w:r w:rsidRPr="006C54E8">
        <w:rPr>
          <w:rStyle w:val="Hypertextovodkaz"/>
          <w:rFonts w:ascii="Times New Roman" w:eastAsia="Times New Roman" w:hAnsi="Times New Roman" w:cs="Times New Roman"/>
          <w:color w:val="auto"/>
          <w:sz w:val="24"/>
          <w:szCs w:val="24"/>
          <w:u w:val="none"/>
        </w:rPr>
        <w:t xml:space="preserve">. 2011, vol. 8, no. </w:t>
      </w:r>
      <w:r w:rsidR="00090271" w:rsidRPr="006C54E8">
        <w:rPr>
          <w:rStyle w:val="Hypertextovodkaz"/>
          <w:rFonts w:ascii="Times New Roman" w:eastAsia="Times New Roman" w:hAnsi="Times New Roman" w:cs="Times New Roman"/>
          <w:color w:val="auto"/>
          <w:sz w:val="24"/>
          <w:szCs w:val="24"/>
          <w:u w:val="none"/>
        </w:rPr>
        <w:t xml:space="preserve">7 a </w:t>
      </w:r>
      <w:r w:rsidRPr="006C54E8">
        <w:rPr>
          <w:rStyle w:val="Hypertextovodkaz"/>
          <w:rFonts w:ascii="Times New Roman" w:eastAsia="Times New Roman" w:hAnsi="Times New Roman" w:cs="Times New Roman"/>
          <w:color w:val="auto"/>
          <w:sz w:val="24"/>
          <w:szCs w:val="24"/>
          <w:u w:val="none"/>
        </w:rPr>
        <w:t xml:space="preserve">8, ss. 339-341 </w:t>
      </w:r>
      <w:r w:rsidRPr="006C54E8">
        <w:rPr>
          <w:rStyle w:val="Hypertextovodkaz"/>
          <w:rFonts w:ascii="Times New Roman" w:eastAsia="Times New Roman" w:hAnsi="Times New Roman" w:cs="Times New Roman"/>
          <w:color w:val="auto"/>
          <w:sz w:val="24"/>
          <w:szCs w:val="24"/>
          <w:u w:val="none"/>
          <w:lang w:val="en-US"/>
        </w:rPr>
        <w:t xml:space="preserve">[cit. 26.1.2015]. ISSN </w:t>
      </w:r>
      <w:r w:rsidRPr="006C54E8">
        <w:rPr>
          <w:rStyle w:val="Hypertextovodkaz"/>
          <w:rFonts w:ascii="Times New Roman" w:eastAsia="Times New Roman" w:hAnsi="Times New Roman" w:cs="Times New Roman"/>
          <w:color w:val="auto"/>
          <w:sz w:val="24"/>
          <w:szCs w:val="24"/>
          <w:u w:val="none"/>
          <w:lang w:val="en-US"/>
        </w:rPr>
        <w:lastRenderedPageBreak/>
        <w:t>1803- 5310. Dostupn</w:t>
      </w:r>
      <w:r w:rsidRPr="006C54E8">
        <w:rPr>
          <w:rStyle w:val="Hypertextovodkaz"/>
          <w:rFonts w:ascii="Times New Roman" w:eastAsia="Times New Roman" w:hAnsi="Times New Roman" w:cs="Times New Roman"/>
          <w:color w:val="auto"/>
          <w:sz w:val="24"/>
          <w:szCs w:val="24"/>
          <w:u w:val="none"/>
        </w:rPr>
        <w:t xml:space="preserve">é z: </w:t>
      </w:r>
      <w:r w:rsidRPr="006C54E8">
        <w:rPr>
          <w:rStyle w:val="Hypertextovodkaz"/>
          <w:rFonts w:ascii="Times New Roman" w:eastAsia="Times New Roman" w:hAnsi="Times New Roman" w:cs="Times New Roman"/>
          <w:color w:val="auto"/>
          <w:sz w:val="24"/>
          <w:szCs w:val="24"/>
        </w:rPr>
        <w:t>http://solen.cz/artkey/med-201107-0009_Chronicke_ selhani _ledvin_a_jeho_lecba_z_pohledu_vseobecne_sestry.php?back=%2Fsearch.php%3Fquery%3Ddepresia%20a%20endokrinny%20system%26sfrom%3D1950%26spage%3D30.</w:t>
      </w:r>
    </w:p>
    <w:p w:rsidR="00F00A7D" w:rsidRPr="006C54E8" w:rsidRDefault="00F00A7D"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u w:val="single"/>
        </w:rPr>
      </w:pPr>
      <w:r w:rsidRPr="006C54E8">
        <w:rPr>
          <w:rStyle w:val="Hypertextovodkaz"/>
          <w:rFonts w:ascii="Times New Roman" w:eastAsia="Times New Roman" w:hAnsi="Times New Roman" w:cs="Times New Roman"/>
          <w:color w:val="auto"/>
          <w:sz w:val="24"/>
          <w:szCs w:val="24"/>
          <w:u w:val="none"/>
        </w:rPr>
        <w:t>KRAEMER, W.</w:t>
      </w:r>
      <w:r w:rsidR="00090271" w:rsidRPr="006C54E8">
        <w:rPr>
          <w:rStyle w:val="Hypertextovodkaz"/>
          <w:rFonts w:ascii="Times New Roman" w:eastAsia="Times New Roman" w:hAnsi="Times New Roman" w:cs="Times New Roman"/>
          <w:color w:val="auto"/>
          <w:sz w:val="24"/>
          <w:szCs w:val="24"/>
          <w:u w:val="none"/>
        </w:rPr>
        <w:t xml:space="preserve"> </w:t>
      </w:r>
      <w:r w:rsidRPr="006C54E8">
        <w:rPr>
          <w:rStyle w:val="Hypertextovodkaz"/>
          <w:rFonts w:ascii="Times New Roman" w:eastAsia="Times New Roman" w:hAnsi="Times New Roman" w:cs="Times New Roman"/>
          <w:color w:val="auto"/>
          <w:sz w:val="24"/>
          <w:szCs w:val="24"/>
          <w:u w:val="none"/>
        </w:rPr>
        <w:t>J.; RATAMESS, N.</w:t>
      </w:r>
      <w:r w:rsidR="00090271" w:rsidRPr="006C54E8">
        <w:rPr>
          <w:rStyle w:val="Hypertextovodkaz"/>
          <w:rFonts w:ascii="Times New Roman" w:eastAsia="Times New Roman" w:hAnsi="Times New Roman" w:cs="Times New Roman"/>
          <w:color w:val="auto"/>
          <w:sz w:val="24"/>
          <w:szCs w:val="24"/>
          <w:u w:val="none"/>
        </w:rPr>
        <w:t xml:space="preserve"> </w:t>
      </w:r>
      <w:r w:rsidRPr="006C54E8">
        <w:rPr>
          <w:rStyle w:val="Hypertextovodkaz"/>
          <w:rFonts w:ascii="Times New Roman" w:eastAsia="Times New Roman" w:hAnsi="Times New Roman" w:cs="Times New Roman"/>
          <w:color w:val="auto"/>
          <w:sz w:val="24"/>
          <w:szCs w:val="24"/>
          <w:u w:val="none"/>
        </w:rPr>
        <w:t>A.</w:t>
      </w:r>
      <w:r w:rsidRPr="006C54E8">
        <w:rPr>
          <w:rFonts w:ascii="Times New Roman" w:hAnsi="Times New Roman" w:cs="Times New Roman"/>
          <w:sz w:val="24"/>
          <w:szCs w:val="24"/>
        </w:rPr>
        <w:t xml:space="preserve"> </w:t>
      </w:r>
      <w:r w:rsidRPr="006C54E8">
        <w:rPr>
          <w:rStyle w:val="Hypertextovodkaz"/>
          <w:rFonts w:ascii="Times New Roman" w:eastAsia="Times New Roman" w:hAnsi="Times New Roman" w:cs="Times New Roman"/>
          <w:color w:val="auto"/>
          <w:sz w:val="24"/>
          <w:szCs w:val="24"/>
          <w:u w:val="none"/>
        </w:rPr>
        <w:t xml:space="preserve">Hormonal </w:t>
      </w:r>
      <w:r w:rsidR="00A6665B">
        <w:rPr>
          <w:rStyle w:val="Hypertextovodkaz"/>
          <w:rFonts w:ascii="Times New Roman" w:eastAsia="Times New Roman" w:hAnsi="Times New Roman" w:cs="Times New Roman"/>
          <w:color w:val="auto"/>
          <w:sz w:val="24"/>
          <w:szCs w:val="24"/>
          <w:u w:val="none"/>
        </w:rPr>
        <w:t>R</w:t>
      </w:r>
      <w:r w:rsidRPr="006C54E8">
        <w:rPr>
          <w:rStyle w:val="Hypertextovodkaz"/>
          <w:rFonts w:ascii="Times New Roman" w:eastAsia="Times New Roman" w:hAnsi="Times New Roman" w:cs="Times New Roman"/>
          <w:color w:val="auto"/>
          <w:sz w:val="24"/>
          <w:szCs w:val="24"/>
          <w:u w:val="none"/>
        </w:rPr>
        <w:t xml:space="preserve">esponses and </w:t>
      </w:r>
      <w:r w:rsidR="00A6665B">
        <w:rPr>
          <w:rStyle w:val="Hypertextovodkaz"/>
          <w:rFonts w:ascii="Times New Roman" w:eastAsia="Times New Roman" w:hAnsi="Times New Roman" w:cs="Times New Roman"/>
          <w:color w:val="auto"/>
          <w:sz w:val="24"/>
          <w:szCs w:val="24"/>
          <w:u w:val="none"/>
        </w:rPr>
        <w:t>A</w:t>
      </w:r>
      <w:r w:rsidRPr="006C54E8">
        <w:rPr>
          <w:rStyle w:val="Hypertextovodkaz"/>
          <w:rFonts w:ascii="Times New Roman" w:eastAsia="Times New Roman" w:hAnsi="Times New Roman" w:cs="Times New Roman"/>
          <w:color w:val="auto"/>
          <w:sz w:val="24"/>
          <w:szCs w:val="24"/>
          <w:u w:val="none"/>
        </w:rPr>
        <w:t xml:space="preserve">daptations to </w:t>
      </w:r>
      <w:r w:rsidR="00A6665B">
        <w:rPr>
          <w:rStyle w:val="Hypertextovodkaz"/>
          <w:rFonts w:ascii="Times New Roman" w:eastAsia="Times New Roman" w:hAnsi="Times New Roman" w:cs="Times New Roman"/>
          <w:color w:val="auto"/>
          <w:sz w:val="24"/>
          <w:szCs w:val="24"/>
          <w:u w:val="none"/>
        </w:rPr>
        <w:t>R</w:t>
      </w:r>
      <w:r w:rsidRPr="006C54E8">
        <w:rPr>
          <w:rStyle w:val="Hypertextovodkaz"/>
          <w:rFonts w:ascii="Times New Roman" w:eastAsia="Times New Roman" w:hAnsi="Times New Roman" w:cs="Times New Roman"/>
          <w:color w:val="auto"/>
          <w:sz w:val="24"/>
          <w:szCs w:val="24"/>
          <w:u w:val="none"/>
        </w:rPr>
        <w:t xml:space="preserve">esistance </w:t>
      </w:r>
      <w:r w:rsidR="00A6665B" w:rsidRPr="003C6FED">
        <w:rPr>
          <w:rStyle w:val="Hypertextovodkaz"/>
          <w:rFonts w:ascii="Times New Roman" w:eastAsia="Times New Roman" w:hAnsi="Times New Roman" w:cs="Times New Roman"/>
          <w:color w:val="auto"/>
          <w:sz w:val="24"/>
          <w:szCs w:val="24"/>
          <w:u w:val="none"/>
        </w:rPr>
        <w:t>E</w:t>
      </w:r>
      <w:r w:rsidRPr="003C6FED">
        <w:rPr>
          <w:rStyle w:val="Hypertextovodkaz"/>
          <w:rFonts w:ascii="Times New Roman" w:eastAsia="Times New Roman" w:hAnsi="Times New Roman" w:cs="Times New Roman"/>
          <w:color w:val="auto"/>
          <w:sz w:val="24"/>
          <w:szCs w:val="24"/>
          <w:u w:val="none"/>
        </w:rPr>
        <w:t xml:space="preserve">xercise and </w:t>
      </w:r>
      <w:r w:rsidR="00A6665B" w:rsidRPr="003C6FED">
        <w:rPr>
          <w:rStyle w:val="Hypertextovodkaz"/>
          <w:rFonts w:ascii="Times New Roman" w:eastAsia="Times New Roman" w:hAnsi="Times New Roman" w:cs="Times New Roman"/>
          <w:color w:val="auto"/>
          <w:sz w:val="24"/>
          <w:szCs w:val="24"/>
          <w:u w:val="none"/>
        </w:rPr>
        <w:t>T</w:t>
      </w:r>
      <w:r w:rsidRPr="003C6FED">
        <w:rPr>
          <w:rStyle w:val="Hypertextovodkaz"/>
          <w:rFonts w:ascii="Times New Roman" w:eastAsia="Times New Roman" w:hAnsi="Times New Roman" w:cs="Times New Roman"/>
          <w:color w:val="auto"/>
          <w:sz w:val="24"/>
          <w:szCs w:val="24"/>
          <w:u w:val="none"/>
        </w:rPr>
        <w:t xml:space="preserve">raining. </w:t>
      </w:r>
      <w:r w:rsidRPr="003C6FED">
        <w:rPr>
          <w:rStyle w:val="Hypertextovodkaz"/>
          <w:rFonts w:ascii="Times New Roman" w:eastAsia="Times New Roman" w:hAnsi="Times New Roman" w:cs="Times New Roman"/>
          <w:i/>
          <w:color w:val="auto"/>
          <w:sz w:val="24"/>
          <w:szCs w:val="24"/>
          <w:u w:val="none"/>
        </w:rPr>
        <w:t>Sports Medicine</w:t>
      </w:r>
      <w:r w:rsidRPr="003C6FED">
        <w:rPr>
          <w:rStyle w:val="Hypertextovodkaz"/>
          <w:rFonts w:ascii="Times New Roman" w:eastAsia="Times New Roman" w:hAnsi="Times New Roman" w:cs="Times New Roman"/>
          <w:color w:val="auto"/>
          <w:sz w:val="24"/>
          <w:szCs w:val="24"/>
          <w:u w:val="none"/>
        </w:rPr>
        <w:t>. 2005, vol. 35, no. 4, ss. 339-361</w:t>
      </w:r>
      <w:r w:rsidR="00636E80" w:rsidRPr="003C6FED">
        <w:rPr>
          <w:rStyle w:val="Hypertextovodkaz"/>
          <w:rFonts w:ascii="Times New Roman" w:eastAsia="Times New Roman" w:hAnsi="Times New Roman" w:cs="Times New Roman"/>
          <w:color w:val="auto"/>
          <w:sz w:val="24"/>
          <w:szCs w:val="24"/>
          <w:u w:val="none"/>
        </w:rPr>
        <w:t xml:space="preserve"> </w:t>
      </w:r>
      <w:r w:rsidRPr="003C6FED">
        <w:rPr>
          <w:rFonts w:ascii="Times New Roman" w:eastAsia="Times New Roman" w:hAnsi="Times New Roman" w:cs="Times New Roman"/>
          <w:sz w:val="24"/>
          <w:szCs w:val="24"/>
        </w:rPr>
        <w:t xml:space="preserve">[cit. </w:t>
      </w:r>
      <w:proofErr w:type="gramStart"/>
      <w:r w:rsidRPr="003C6FED">
        <w:rPr>
          <w:rFonts w:ascii="Times New Roman" w:eastAsia="Times New Roman" w:hAnsi="Times New Roman" w:cs="Times New Roman"/>
          <w:sz w:val="24"/>
          <w:szCs w:val="24"/>
        </w:rPr>
        <w:t>24.11.2014</w:t>
      </w:r>
      <w:proofErr w:type="gramEnd"/>
      <w:r w:rsidRPr="003C6FED">
        <w:rPr>
          <w:rFonts w:ascii="Times New Roman" w:eastAsia="Times New Roman" w:hAnsi="Times New Roman" w:cs="Times New Roman"/>
          <w:sz w:val="24"/>
          <w:szCs w:val="24"/>
        </w:rPr>
        <w:t xml:space="preserve">]. ISSN 1179-2035. </w:t>
      </w:r>
      <w:r w:rsidR="00264405" w:rsidRPr="003C6FED">
        <w:rPr>
          <w:rFonts w:ascii="Times New Roman" w:eastAsia="Times New Roman" w:hAnsi="Times New Roman" w:cs="Times New Roman"/>
          <w:sz w:val="24"/>
          <w:szCs w:val="24"/>
        </w:rPr>
        <w:t xml:space="preserve">Dostupné z: </w:t>
      </w:r>
      <w:hyperlink r:id="rId60" w:history="1">
        <w:r w:rsidR="003C6FED" w:rsidRPr="003C6FED">
          <w:rPr>
            <w:rStyle w:val="Hypertextovodkaz"/>
            <w:rFonts w:ascii="Times New Roman" w:eastAsia="Times New Roman" w:hAnsi="Times New Roman" w:cs="Times New Roman"/>
            <w:color w:val="auto"/>
            <w:sz w:val="24"/>
            <w:szCs w:val="24"/>
          </w:rPr>
          <w:t>www.fmh.utl.pt/.../Hormonal%20 Respon</w:t>
        </w:r>
      </w:hyperlink>
      <w:r w:rsidRPr="003C6FED">
        <w:rPr>
          <w:rFonts w:ascii="Times New Roman" w:eastAsia="Times New Roman" w:hAnsi="Times New Roman" w:cs="Times New Roman"/>
          <w:sz w:val="24"/>
          <w:szCs w:val="24"/>
          <w:u w:val="single"/>
        </w:rPr>
        <w:t>ses%20and%20 Adaptations%20to%20Resistance.pdf</w:t>
      </w:r>
    </w:p>
    <w:p w:rsidR="00226653" w:rsidRPr="006C54E8" w:rsidRDefault="00226653"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lang w:val="en-US"/>
        </w:rPr>
      </w:pPr>
      <w:r w:rsidRPr="006C54E8">
        <w:rPr>
          <w:rStyle w:val="Hypertextovodkaz"/>
          <w:rFonts w:ascii="Times New Roman" w:eastAsia="Times New Roman" w:hAnsi="Times New Roman" w:cs="Times New Roman"/>
          <w:color w:val="auto"/>
          <w:sz w:val="24"/>
          <w:szCs w:val="24"/>
          <w:u w:val="none"/>
        </w:rPr>
        <w:t xml:space="preserve">KRISHNAN, Arun V.; KIERNAN, Matthew C. 2007. Uremic </w:t>
      </w:r>
      <w:r w:rsidR="003C6FED">
        <w:rPr>
          <w:rStyle w:val="Hypertextovodkaz"/>
          <w:rFonts w:ascii="Times New Roman" w:eastAsia="Times New Roman" w:hAnsi="Times New Roman" w:cs="Times New Roman"/>
          <w:color w:val="auto"/>
          <w:sz w:val="24"/>
          <w:szCs w:val="24"/>
          <w:u w:val="none"/>
        </w:rPr>
        <w:t>N</w:t>
      </w:r>
      <w:r w:rsidRPr="006C54E8">
        <w:rPr>
          <w:rStyle w:val="Hypertextovodkaz"/>
          <w:rFonts w:ascii="Times New Roman" w:eastAsia="Times New Roman" w:hAnsi="Times New Roman" w:cs="Times New Roman"/>
          <w:color w:val="auto"/>
          <w:sz w:val="24"/>
          <w:szCs w:val="24"/>
          <w:u w:val="none"/>
        </w:rPr>
        <w:t xml:space="preserve">europathy: </w:t>
      </w:r>
      <w:r w:rsidR="003C6FED">
        <w:rPr>
          <w:rStyle w:val="Hypertextovodkaz"/>
          <w:rFonts w:ascii="Times New Roman" w:eastAsia="Times New Roman" w:hAnsi="Times New Roman" w:cs="Times New Roman"/>
          <w:color w:val="auto"/>
          <w:sz w:val="24"/>
          <w:szCs w:val="24"/>
          <w:u w:val="none"/>
        </w:rPr>
        <w:t>C</w:t>
      </w:r>
      <w:r w:rsidRPr="006C54E8">
        <w:rPr>
          <w:rStyle w:val="Hypertextovodkaz"/>
          <w:rFonts w:ascii="Times New Roman" w:eastAsia="Times New Roman" w:hAnsi="Times New Roman" w:cs="Times New Roman"/>
          <w:color w:val="auto"/>
          <w:sz w:val="24"/>
          <w:szCs w:val="24"/>
          <w:u w:val="none"/>
        </w:rPr>
        <w:t xml:space="preserve">linical </w:t>
      </w:r>
      <w:r w:rsidR="003C6FED">
        <w:rPr>
          <w:rStyle w:val="Hypertextovodkaz"/>
          <w:rFonts w:ascii="Times New Roman" w:eastAsia="Times New Roman" w:hAnsi="Times New Roman" w:cs="Times New Roman"/>
          <w:color w:val="auto"/>
          <w:sz w:val="24"/>
          <w:szCs w:val="24"/>
          <w:u w:val="none"/>
        </w:rPr>
        <w:t>F</w:t>
      </w:r>
      <w:r w:rsidRPr="006C54E8">
        <w:rPr>
          <w:rStyle w:val="Hypertextovodkaz"/>
          <w:rFonts w:ascii="Times New Roman" w:eastAsia="Times New Roman" w:hAnsi="Times New Roman" w:cs="Times New Roman"/>
          <w:color w:val="auto"/>
          <w:sz w:val="24"/>
          <w:szCs w:val="24"/>
          <w:u w:val="none"/>
        </w:rPr>
        <w:t xml:space="preserve">eatures and </w:t>
      </w:r>
      <w:r w:rsidR="003C6FED">
        <w:rPr>
          <w:rStyle w:val="Hypertextovodkaz"/>
          <w:rFonts w:ascii="Times New Roman" w:eastAsia="Times New Roman" w:hAnsi="Times New Roman" w:cs="Times New Roman"/>
          <w:color w:val="auto"/>
          <w:sz w:val="24"/>
          <w:szCs w:val="24"/>
          <w:u w:val="none"/>
        </w:rPr>
        <w:t>N</w:t>
      </w:r>
      <w:r w:rsidRPr="006C54E8">
        <w:rPr>
          <w:rStyle w:val="Hypertextovodkaz"/>
          <w:rFonts w:ascii="Times New Roman" w:eastAsia="Times New Roman" w:hAnsi="Times New Roman" w:cs="Times New Roman"/>
          <w:color w:val="auto"/>
          <w:sz w:val="24"/>
          <w:szCs w:val="24"/>
          <w:u w:val="none"/>
        </w:rPr>
        <w:t xml:space="preserve">ew </w:t>
      </w:r>
      <w:r w:rsidR="003C6FED">
        <w:rPr>
          <w:rStyle w:val="Hypertextovodkaz"/>
          <w:rFonts w:ascii="Times New Roman" w:eastAsia="Times New Roman" w:hAnsi="Times New Roman" w:cs="Times New Roman"/>
          <w:color w:val="auto"/>
          <w:sz w:val="24"/>
          <w:szCs w:val="24"/>
          <w:u w:val="none"/>
        </w:rPr>
        <w:t>P</w:t>
      </w:r>
      <w:r w:rsidRPr="006C54E8">
        <w:rPr>
          <w:rStyle w:val="Hypertextovodkaz"/>
          <w:rFonts w:ascii="Times New Roman" w:eastAsia="Times New Roman" w:hAnsi="Times New Roman" w:cs="Times New Roman"/>
          <w:color w:val="auto"/>
          <w:sz w:val="24"/>
          <w:szCs w:val="24"/>
          <w:u w:val="none"/>
        </w:rPr>
        <w:t xml:space="preserve">athophysiological </w:t>
      </w:r>
      <w:r w:rsidR="003C6FED">
        <w:rPr>
          <w:rStyle w:val="Hypertextovodkaz"/>
          <w:rFonts w:ascii="Times New Roman" w:eastAsia="Times New Roman" w:hAnsi="Times New Roman" w:cs="Times New Roman"/>
          <w:color w:val="auto"/>
          <w:sz w:val="24"/>
          <w:szCs w:val="24"/>
          <w:u w:val="none"/>
        </w:rPr>
        <w:t>I</w:t>
      </w:r>
      <w:r w:rsidRPr="006C54E8">
        <w:rPr>
          <w:rStyle w:val="Hypertextovodkaz"/>
          <w:rFonts w:ascii="Times New Roman" w:eastAsia="Times New Roman" w:hAnsi="Times New Roman" w:cs="Times New Roman"/>
          <w:color w:val="auto"/>
          <w:sz w:val="24"/>
          <w:szCs w:val="24"/>
          <w:u w:val="none"/>
        </w:rPr>
        <w:t xml:space="preserve">nsights. </w:t>
      </w:r>
      <w:r w:rsidRPr="006C54E8">
        <w:rPr>
          <w:rStyle w:val="Hypertextovodkaz"/>
          <w:rFonts w:ascii="Times New Roman" w:eastAsia="Times New Roman" w:hAnsi="Times New Roman" w:cs="Times New Roman"/>
          <w:i/>
          <w:color w:val="auto"/>
          <w:sz w:val="24"/>
          <w:szCs w:val="24"/>
          <w:u w:val="none"/>
        </w:rPr>
        <w:t>Muscle&amp;</w:t>
      </w:r>
      <w:r w:rsidR="004B415B" w:rsidRPr="006C54E8">
        <w:rPr>
          <w:rStyle w:val="Hypertextovodkaz"/>
          <w:rFonts w:ascii="Times New Roman" w:eastAsia="Times New Roman" w:hAnsi="Times New Roman" w:cs="Times New Roman"/>
          <w:i/>
          <w:color w:val="auto"/>
          <w:sz w:val="24"/>
          <w:szCs w:val="24"/>
          <w:u w:val="none"/>
        </w:rPr>
        <w:t>Nerve</w:t>
      </w:r>
      <w:r w:rsidR="004B415B" w:rsidRPr="006C54E8">
        <w:rPr>
          <w:rStyle w:val="Hypertextovodkaz"/>
          <w:rFonts w:ascii="Times New Roman" w:eastAsia="Times New Roman" w:hAnsi="Times New Roman" w:cs="Times New Roman"/>
          <w:color w:val="auto"/>
          <w:sz w:val="24"/>
          <w:szCs w:val="24"/>
          <w:u w:val="none"/>
        </w:rPr>
        <w:t xml:space="preserve">. 2007, vol. 35, no. 3, ss. 273-290 </w:t>
      </w:r>
      <w:r w:rsidR="004B415B" w:rsidRPr="006C54E8">
        <w:rPr>
          <w:rStyle w:val="Hypertextovodkaz"/>
          <w:rFonts w:ascii="Times New Roman" w:eastAsia="Times New Roman" w:hAnsi="Times New Roman" w:cs="Times New Roman"/>
          <w:color w:val="auto"/>
          <w:sz w:val="24"/>
          <w:szCs w:val="24"/>
          <w:u w:val="none"/>
          <w:lang w:val="en-US"/>
        </w:rPr>
        <w:t xml:space="preserve">[cit. 20.11.2014] ISSN 1097-4598. Dostupné z: </w:t>
      </w:r>
      <w:hyperlink r:id="rId61" w:history="1">
        <w:r w:rsidR="00264405" w:rsidRPr="006C54E8">
          <w:rPr>
            <w:rStyle w:val="Hypertextovodkaz"/>
            <w:rFonts w:ascii="Times New Roman" w:eastAsia="Times New Roman" w:hAnsi="Times New Roman" w:cs="Times New Roman"/>
            <w:color w:val="auto"/>
            <w:sz w:val="24"/>
            <w:szCs w:val="24"/>
            <w:lang w:val="en-US"/>
          </w:rPr>
          <w:t>http://onlinelibrary.wiley</w:t>
        </w:r>
      </w:hyperlink>
      <w:r w:rsidR="004B415B" w:rsidRPr="006C54E8">
        <w:rPr>
          <w:rStyle w:val="Hypertextovodkaz"/>
          <w:rFonts w:ascii="Times New Roman" w:eastAsia="Times New Roman" w:hAnsi="Times New Roman" w:cs="Times New Roman"/>
          <w:color w:val="auto"/>
          <w:sz w:val="24"/>
          <w:szCs w:val="24"/>
          <w:lang w:val="en-US"/>
        </w:rPr>
        <w:t>.</w:t>
      </w:r>
      <w:r w:rsidR="00264405" w:rsidRPr="006C54E8">
        <w:rPr>
          <w:rStyle w:val="Hypertextovodkaz"/>
          <w:rFonts w:ascii="Times New Roman" w:eastAsia="Times New Roman" w:hAnsi="Times New Roman" w:cs="Times New Roman"/>
          <w:color w:val="auto"/>
          <w:sz w:val="24"/>
          <w:szCs w:val="24"/>
          <w:lang w:val="en-US"/>
        </w:rPr>
        <w:t xml:space="preserve"> </w:t>
      </w:r>
      <w:r w:rsidR="004B415B" w:rsidRPr="006C54E8">
        <w:rPr>
          <w:rStyle w:val="Hypertextovodkaz"/>
          <w:rFonts w:ascii="Times New Roman" w:eastAsia="Times New Roman" w:hAnsi="Times New Roman" w:cs="Times New Roman"/>
          <w:color w:val="auto"/>
          <w:sz w:val="24"/>
          <w:szCs w:val="24"/>
          <w:lang w:val="en-US"/>
        </w:rPr>
        <w:t>com/doi /10.1002/mus. 20713/full</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u w:val="single"/>
          <w:lang w:val="en-US"/>
        </w:rPr>
      </w:pPr>
      <w:r w:rsidRPr="006C54E8">
        <w:rPr>
          <w:rFonts w:ascii="Times New Roman" w:eastAsia="Times New Roman" w:hAnsi="Times New Roman" w:cs="Times New Roman"/>
          <w:sz w:val="24"/>
          <w:szCs w:val="24"/>
        </w:rPr>
        <w:t xml:space="preserve">KRÓL, Ewa; RUTKOWSKI, Bolesław. 2008. Przewlekła choroba nerek – klasyfikacja, epidemiologia i diagnostyka. </w:t>
      </w:r>
      <w:r w:rsidRPr="006C54E8">
        <w:rPr>
          <w:rFonts w:ascii="Times New Roman" w:eastAsia="Times New Roman" w:hAnsi="Times New Roman" w:cs="Times New Roman"/>
          <w:i/>
          <w:iCs/>
          <w:sz w:val="24"/>
          <w:szCs w:val="24"/>
        </w:rPr>
        <w:t>Via Medica</w:t>
      </w:r>
      <w:r w:rsidRPr="006C54E8">
        <w:rPr>
          <w:rFonts w:ascii="Times New Roman" w:eastAsia="Times New Roman" w:hAnsi="Times New Roman" w:cs="Times New Roman"/>
          <w:sz w:val="24"/>
          <w:szCs w:val="24"/>
        </w:rPr>
        <w:t xml:space="preserve">. 2008, vol. 1, no. 1, ss. 1-6 </w:t>
      </w:r>
      <w:r w:rsidRPr="006C54E8">
        <w:rPr>
          <w:rFonts w:ascii="Times New Roman" w:eastAsia="Times New Roman" w:hAnsi="Times New Roman" w:cs="Times New Roman"/>
          <w:sz w:val="24"/>
          <w:szCs w:val="24"/>
          <w:lang w:val="en-US"/>
        </w:rPr>
        <w:t xml:space="preserve">[cit. </w:t>
      </w:r>
      <w:proofErr w:type="gramStart"/>
      <w:r w:rsidRPr="006C54E8">
        <w:rPr>
          <w:rFonts w:ascii="Times New Roman" w:eastAsia="Times New Roman" w:hAnsi="Times New Roman" w:cs="Times New Roman"/>
          <w:sz w:val="24"/>
          <w:szCs w:val="24"/>
        </w:rPr>
        <w:t>16.9.2014</w:t>
      </w:r>
      <w:proofErr w:type="gramEnd"/>
      <w:r w:rsidRPr="006C54E8">
        <w:rPr>
          <w:rFonts w:ascii="Times New Roman" w:eastAsia="Times New Roman" w:hAnsi="Times New Roman" w:cs="Times New Roman"/>
          <w:sz w:val="24"/>
          <w:szCs w:val="24"/>
          <w:lang w:val="en-US"/>
        </w:rPr>
        <w:t xml:space="preserve">]. ISSN 1899-4113. Dostupné z: </w:t>
      </w:r>
      <w:r w:rsidRPr="006C54E8">
        <w:rPr>
          <w:rFonts w:ascii="Times New Roman" w:eastAsia="Times New Roman" w:hAnsi="Times New Roman" w:cs="Times New Roman"/>
          <w:sz w:val="24"/>
          <w:szCs w:val="24"/>
          <w:u w:val="single"/>
          <w:lang w:val="en-US"/>
        </w:rPr>
        <w:t>czasopisma.viamedica.pl/fn/article/down</w:t>
      </w:r>
      <w:r w:rsidR="00C80305" w:rsidRPr="006C54E8">
        <w:rPr>
          <w:rFonts w:ascii="Times New Roman" w:eastAsia="Times New Roman" w:hAnsi="Times New Roman" w:cs="Times New Roman"/>
          <w:sz w:val="24"/>
          <w:szCs w:val="24"/>
          <w:u w:val="single"/>
          <w:lang w:val="en-US"/>
        </w:rPr>
        <w:t xml:space="preserve"> </w:t>
      </w:r>
      <w:r w:rsidRPr="006C54E8">
        <w:rPr>
          <w:rFonts w:ascii="Times New Roman" w:eastAsia="Times New Roman" w:hAnsi="Times New Roman" w:cs="Times New Roman"/>
          <w:sz w:val="24"/>
          <w:szCs w:val="24"/>
          <w:u w:val="single"/>
          <w:lang w:val="en-US"/>
        </w:rPr>
        <w:t>load/10478/8947</w:t>
      </w:r>
    </w:p>
    <w:p w:rsidR="009D723C" w:rsidRDefault="009D723C" w:rsidP="009D723C">
      <w:pPr>
        <w:pStyle w:val="Odstavecseseznamem"/>
        <w:numPr>
          <w:ilvl w:val="0"/>
          <w:numId w:val="16"/>
        </w:numPr>
        <w:spacing w:after="160" w:line="360" w:lineRule="auto"/>
        <w:jc w:val="both"/>
        <w:rPr>
          <w:rFonts w:ascii="Times New Roman" w:hAnsi="Times New Roman"/>
          <w:sz w:val="24"/>
          <w:szCs w:val="24"/>
        </w:rPr>
      </w:pPr>
      <w:r w:rsidRPr="006C54E8">
        <w:rPr>
          <w:rFonts w:ascii="Times New Roman" w:hAnsi="Times New Roman"/>
          <w:sz w:val="24"/>
          <w:szCs w:val="24"/>
        </w:rPr>
        <w:t xml:space="preserve">KTLR. </w:t>
      </w:r>
      <w:r w:rsidRPr="006C54E8">
        <w:rPr>
          <w:rFonts w:ascii="Times New Roman" w:hAnsi="Times New Roman"/>
          <w:i/>
          <w:sz w:val="24"/>
          <w:szCs w:val="24"/>
        </w:rPr>
        <w:t xml:space="preserve">Dotazník </w:t>
      </w:r>
      <w:proofErr w:type="gramStart"/>
      <w:r w:rsidRPr="006C54E8">
        <w:rPr>
          <w:rFonts w:ascii="Times New Roman" w:hAnsi="Times New Roman"/>
          <w:i/>
          <w:sz w:val="24"/>
          <w:szCs w:val="24"/>
        </w:rPr>
        <w:t>K.D.Q.O.</w:t>
      </w:r>
      <w:proofErr w:type="gramEnd"/>
      <w:r w:rsidRPr="006C54E8">
        <w:rPr>
          <w:rFonts w:ascii="Times New Roman" w:hAnsi="Times New Roman"/>
          <w:i/>
          <w:sz w:val="24"/>
          <w:szCs w:val="24"/>
        </w:rPr>
        <w:t>L</w:t>
      </w:r>
      <w:r w:rsidRPr="006C54E8">
        <w:rPr>
          <w:rFonts w:ascii="Times New Roman" w:hAnsi="Times New Roman"/>
          <w:sz w:val="24"/>
          <w:szCs w:val="24"/>
        </w:rPr>
        <w:t>. Brno: FNUSA, 2011.</w:t>
      </w:r>
    </w:p>
    <w:p w:rsidR="00B015B7" w:rsidRPr="006C54E8" w:rsidRDefault="00B015B7" w:rsidP="00B015B7">
      <w:pPr>
        <w:pStyle w:val="Odstavecseseznamem"/>
        <w:numPr>
          <w:ilvl w:val="0"/>
          <w:numId w:val="16"/>
        </w:numPr>
        <w:spacing w:before="120" w:after="120" w:line="360" w:lineRule="auto"/>
        <w:jc w:val="both"/>
        <w:rPr>
          <w:rFonts w:ascii="Times New Roman" w:hAnsi="Times New Roman" w:cs="Times New Roman"/>
          <w:sz w:val="24"/>
          <w:szCs w:val="24"/>
          <w:u w:val="single"/>
        </w:rPr>
      </w:pPr>
      <w:r w:rsidRPr="006C54E8">
        <w:rPr>
          <w:rFonts w:ascii="Times New Roman" w:hAnsi="Times New Roman" w:cs="Times New Roman"/>
          <w:sz w:val="24"/>
          <w:szCs w:val="24"/>
        </w:rPr>
        <w:t xml:space="preserve">LACHMANOVÁ, Jana. </w:t>
      </w:r>
      <w:r w:rsidRPr="006C54E8">
        <w:rPr>
          <w:rFonts w:ascii="Times New Roman" w:hAnsi="Times New Roman" w:cs="Times New Roman"/>
          <w:i/>
          <w:sz w:val="24"/>
          <w:szCs w:val="24"/>
        </w:rPr>
        <w:t>Hemodialýza a chronické selhání ledvin</w:t>
      </w:r>
      <w:r w:rsidRPr="006C54E8">
        <w:rPr>
          <w:rFonts w:ascii="Times New Roman" w:hAnsi="Times New Roman" w:cs="Times New Roman"/>
          <w:sz w:val="24"/>
          <w:szCs w:val="24"/>
        </w:rPr>
        <w:t xml:space="preserve">. 2003 </w:t>
      </w:r>
      <w:r w:rsidRPr="006C54E8">
        <w:rPr>
          <w:rFonts w:ascii="Times New Roman" w:eastAsia="Times New Roman" w:hAnsi="Times New Roman" w:cs="Times New Roman"/>
          <w:sz w:val="24"/>
          <w:szCs w:val="24"/>
          <w:lang w:val="en-US"/>
        </w:rPr>
        <w:t xml:space="preserve">[cit. 26.1.2015]. Dostupné z: </w:t>
      </w:r>
      <w:hyperlink r:id="rId62" w:history="1">
        <w:r w:rsidRPr="006C54E8">
          <w:rPr>
            <w:rStyle w:val="Hypertextovodkaz"/>
            <w:rFonts w:ascii="Times New Roman" w:eastAsia="Times New Roman" w:hAnsi="Times New Roman" w:cs="Times New Roman"/>
            <w:color w:val="auto"/>
            <w:sz w:val="24"/>
            <w:szCs w:val="24"/>
            <w:lang w:val="en-US"/>
          </w:rPr>
          <w:t>http://zdravi.e15.cz/clanek/postgradualni-medicina/hemo dialyza-a-chroni</w:t>
        </w:r>
      </w:hyperlink>
      <w:r w:rsidRPr="006C54E8">
        <w:rPr>
          <w:rFonts w:ascii="Times New Roman" w:eastAsia="Times New Roman" w:hAnsi="Times New Roman" w:cs="Times New Roman"/>
          <w:sz w:val="24"/>
          <w:szCs w:val="24"/>
          <w:u w:val="single"/>
          <w:lang w:val="en-US"/>
        </w:rPr>
        <w:t>cke-selhani-ledvin-158504</w:t>
      </w:r>
    </w:p>
    <w:p w:rsidR="0016779F" w:rsidRPr="006C54E8" w:rsidRDefault="0016779F" w:rsidP="0016779F">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 xml:space="preserve">MAGNARD, Justine et al. Effects of a </w:t>
      </w:r>
      <w:r w:rsidR="003C6FED">
        <w:rPr>
          <w:rFonts w:ascii="Times New Roman" w:eastAsia="Times New Roman" w:hAnsi="Times New Roman" w:cs="Times New Roman"/>
          <w:sz w:val="24"/>
          <w:szCs w:val="24"/>
          <w:lang w:val="en-US"/>
        </w:rPr>
        <w:t>S</w:t>
      </w:r>
      <w:r w:rsidRPr="006C54E8">
        <w:rPr>
          <w:rFonts w:ascii="Times New Roman" w:eastAsia="Times New Roman" w:hAnsi="Times New Roman" w:cs="Times New Roman"/>
          <w:sz w:val="24"/>
          <w:szCs w:val="24"/>
          <w:lang w:val="en-US"/>
        </w:rPr>
        <w:t xml:space="preserve">ix-month </w:t>
      </w:r>
      <w:r w:rsidR="003C6FED">
        <w:rPr>
          <w:rFonts w:ascii="Times New Roman" w:eastAsia="Times New Roman" w:hAnsi="Times New Roman" w:cs="Times New Roman"/>
          <w:sz w:val="24"/>
          <w:szCs w:val="24"/>
          <w:lang w:val="en-US"/>
        </w:rPr>
        <w:t>I</w:t>
      </w:r>
      <w:r w:rsidRPr="006C54E8">
        <w:rPr>
          <w:rFonts w:ascii="Times New Roman" w:eastAsia="Times New Roman" w:hAnsi="Times New Roman" w:cs="Times New Roman"/>
          <w:sz w:val="24"/>
          <w:szCs w:val="24"/>
          <w:lang w:val="en-US"/>
        </w:rPr>
        <w:t xml:space="preserve">ntradialytic </w:t>
      </w:r>
      <w:r w:rsidR="003C6FED">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hysical A</w:t>
      </w:r>
      <w:r w:rsidR="003C6FED">
        <w:rPr>
          <w:rFonts w:ascii="Times New Roman" w:eastAsia="Times New Roman" w:hAnsi="Times New Roman" w:cs="Times New Roman"/>
          <w:sz w:val="24"/>
          <w:szCs w:val="24"/>
          <w:lang w:val="en-US"/>
        </w:rPr>
        <w:t>cti</w:t>
      </w:r>
      <w:r w:rsidRPr="006C54E8">
        <w:rPr>
          <w:rFonts w:ascii="Times New Roman" w:eastAsia="Times New Roman" w:hAnsi="Times New Roman" w:cs="Times New Roman"/>
          <w:sz w:val="24"/>
          <w:szCs w:val="24"/>
          <w:lang w:val="en-US"/>
        </w:rPr>
        <w:t xml:space="preserve">vity </w:t>
      </w:r>
      <w:r w:rsidR="003C6FED">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rogram and </w:t>
      </w:r>
      <w:r w:rsidR="003C6FED">
        <w:rPr>
          <w:rFonts w:ascii="Times New Roman" w:eastAsia="Times New Roman" w:hAnsi="Times New Roman" w:cs="Times New Roman"/>
          <w:sz w:val="24"/>
          <w:szCs w:val="24"/>
          <w:lang w:val="en-US"/>
        </w:rPr>
        <w:t>A</w:t>
      </w:r>
      <w:r w:rsidRPr="006C54E8">
        <w:rPr>
          <w:rFonts w:ascii="Times New Roman" w:eastAsia="Times New Roman" w:hAnsi="Times New Roman" w:cs="Times New Roman"/>
          <w:sz w:val="24"/>
          <w:szCs w:val="24"/>
          <w:lang w:val="en-US"/>
        </w:rPr>
        <w:t>dequate N</w:t>
      </w:r>
      <w:r w:rsidR="003C6FED">
        <w:rPr>
          <w:rFonts w:ascii="Times New Roman" w:eastAsia="Times New Roman" w:hAnsi="Times New Roman" w:cs="Times New Roman"/>
          <w:sz w:val="24"/>
          <w:szCs w:val="24"/>
          <w:lang w:val="en-US"/>
        </w:rPr>
        <w:t>utritional S</w:t>
      </w:r>
      <w:r w:rsidRPr="006C54E8">
        <w:rPr>
          <w:rFonts w:ascii="Times New Roman" w:eastAsia="Times New Roman" w:hAnsi="Times New Roman" w:cs="Times New Roman"/>
          <w:sz w:val="24"/>
          <w:szCs w:val="24"/>
          <w:lang w:val="en-US"/>
        </w:rPr>
        <w:t xml:space="preserve">upport on </w:t>
      </w:r>
      <w:r w:rsidR="003C6FED">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rotein-energy </w:t>
      </w:r>
      <w:r w:rsidR="003C6FED">
        <w:rPr>
          <w:rFonts w:ascii="Times New Roman" w:eastAsia="Times New Roman" w:hAnsi="Times New Roman" w:cs="Times New Roman"/>
          <w:sz w:val="24"/>
          <w:szCs w:val="24"/>
          <w:lang w:val="en-US"/>
        </w:rPr>
        <w:t>W</w:t>
      </w:r>
      <w:r w:rsidRPr="006C54E8">
        <w:rPr>
          <w:rFonts w:ascii="Times New Roman" w:eastAsia="Times New Roman" w:hAnsi="Times New Roman" w:cs="Times New Roman"/>
          <w:sz w:val="24"/>
          <w:szCs w:val="24"/>
          <w:lang w:val="en-US"/>
        </w:rPr>
        <w:t xml:space="preserve">asting, </w:t>
      </w:r>
      <w:r w:rsidR="003C6FED">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hysical </w:t>
      </w:r>
      <w:r w:rsidR="003C6FED">
        <w:rPr>
          <w:rFonts w:ascii="Times New Roman" w:eastAsia="Times New Roman" w:hAnsi="Times New Roman" w:cs="Times New Roman"/>
          <w:sz w:val="24"/>
          <w:szCs w:val="24"/>
          <w:lang w:val="en-US"/>
        </w:rPr>
        <w:t>F</w:t>
      </w:r>
      <w:r w:rsidRPr="006C54E8">
        <w:rPr>
          <w:rFonts w:ascii="Times New Roman" w:eastAsia="Times New Roman" w:hAnsi="Times New Roman" w:cs="Times New Roman"/>
          <w:sz w:val="24"/>
          <w:szCs w:val="24"/>
          <w:lang w:val="en-US"/>
        </w:rPr>
        <w:t xml:space="preserve">unctioning and </w:t>
      </w:r>
      <w:r w:rsidR="003C6FED">
        <w:rPr>
          <w:rFonts w:ascii="Times New Roman" w:eastAsia="Times New Roman" w:hAnsi="Times New Roman" w:cs="Times New Roman"/>
          <w:sz w:val="24"/>
          <w:szCs w:val="24"/>
          <w:lang w:val="en-US"/>
        </w:rPr>
        <w:t>Q</w:t>
      </w:r>
      <w:r w:rsidRPr="006C54E8">
        <w:rPr>
          <w:rFonts w:ascii="Times New Roman" w:eastAsia="Times New Roman" w:hAnsi="Times New Roman" w:cs="Times New Roman"/>
          <w:sz w:val="24"/>
          <w:szCs w:val="24"/>
          <w:lang w:val="en-US"/>
        </w:rPr>
        <w:t xml:space="preserve">uality of </w:t>
      </w:r>
      <w:r w:rsidR="003C6FED">
        <w:rPr>
          <w:rFonts w:ascii="Times New Roman" w:eastAsia="Times New Roman" w:hAnsi="Times New Roman" w:cs="Times New Roman"/>
          <w:sz w:val="24"/>
          <w:szCs w:val="24"/>
          <w:lang w:val="en-US"/>
        </w:rPr>
        <w:t>L</w:t>
      </w:r>
      <w:r w:rsidRPr="006C54E8">
        <w:rPr>
          <w:rFonts w:ascii="Times New Roman" w:eastAsia="Times New Roman" w:hAnsi="Times New Roman" w:cs="Times New Roman"/>
          <w:sz w:val="24"/>
          <w:szCs w:val="24"/>
          <w:lang w:val="en-US"/>
        </w:rPr>
        <w:t xml:space="preserve">ife in </w:t>
      </w:r>
      <w:r w:rsidR="003C6FED">
        <w:rPr>
          <w:rFonts w:ascii="Times New Roman" w:eastAsia="Times New Roman" w:hAnsi="Times New Roman" w:cs="Times New Roman"/>
          <w:sz w:val="24"/>
          <w:szCs w:val="24"/>
          <w:lang w:val="en-US"/>
        </w:rPr>
        <w:t>C</w:t>
      </w:r>
      <w:r w:rsidRPr="006C54E8">
        <w:rPr>
          <w:rFonts w:ascii="Times New Roman" w:eastAsia="Times New Roman" w:hAnsi="Times New Roman" w:cs="Times New Roman"/>
          <w:sz w:val="24"/>
          <w:szCs w:val="24"/>
          <w:lang w:val="en-US"/>
        </w:rPr>
        <w:t xml:space="preserve">hronic </w:t>
      </w:r>
      <w:r w:rsidR="003C6FED">
        <w:rPr>
          <w:rFonts w:ascii="Times New Roman" w:eastAsia="Times New Roman" w:hAnsi="Times New Roman" w:cs="Times New Roman"/>
          <w:sz w:val="24"/>
          <w:szCs w:val="24"/>
          <w:lang w:val="en-US"/>
        </w:rPr>
        <w:t>H</w:t>
      </w:r>
      <w:r w:rsidRPr="006C54E8">
        <w:rPr>
          <w:rFonts w:ascii="Times New Roman" w:eastAsia="Times New Roman" w:hAnsi="Times New Roman" w:cs="Times New Roman"/>
          <w:sz w:val="24"/>
          <w:szCs w:val="24"/>
          <w:lang w:val="en-US"/>
        </w:rPr>
        <w:t xml:space="preserve">emodialysis </w:t>
      </w:r>
      <w:r w:rsidR="003C6FED">
        <w:rPr>
          <w:rFonts w:ascii="Times New Roman" w:eastAsia="Times New Roman" w:hAnsi="Times New Roman" w:cs="Times New Roman"/>
          <w:sz w:val="24"/>
          <w:szCs w:val="24"/>
          <w:lang w:val="en-US"/>
        </w:rPr>
        <w:t>Patients: ACTINUT S</w:t>
      </w:r>
      <w:r w:rsidRPr="006C54E8">
        <w:rPr>
          <w:rFonts w:ascii="Times New Roman" w:eastAsia="Times New Roman" w:hAnsi="Times New Roman" w:cs="Times New Roman"/>
          <w:sz w:val="24"/>
          <w:szCs w:val="24"/>
          <w:lang w:val="en-US"/>
        </w:rPr>
        <w:t xml:space="preserve">tudy </w:t>
      </w:r>
      <w:r w:rsidR="003C6FED">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rotocol for a </w:t>
      </w:r>
      <w:r w:rsidR="003C6FED">
        <w:rPr>
          <w:rFonts w:ascii="Times New Roman" w:eastAsia="Times New Roman" w:hAnsi="Times New Roman" w:cs="Times New Roman"/>
          <w:sz w:val="24"/>
          <w:szCs w:val="24"/>
          <w:lang w:val="en-US"/>
        </w:rPr>
        <w:t>Randomiz</w:t>
      </w:r>
      <w:r w:rsidRPr="006C54E8">
        <w:rPr>
          <w:rFonts w:ascii="Times New Roman" w:eastAsia="Times New Roman" w:hAnsi="Times New Roman" w:cs="Times New Roman"/>
          <w:sz w:val="24"/>
          <w:szCs w:val="24"/>
          <w:lang w:val="en-US"/>
        </w:rPr>
        <w:t xml:space="preserve">ed </w:t>
      </w:r>
      <w:r w:rsidR="003C6FED">
        <w:rPr>
          <w:rFonts w:ascii="Times New Roman" w:eastAsia="Times New Roman" w:hAnsi="Times New Roman" w:cs="Times New Roman"/>
          <w:sz w:val="24"/>
          <w:szCs w:val="24"/>
          <w:lang w:val="en-US"/>
        </w:rPr>
        <w:t>Controlled T</w:t>
      </w:r>
      <w:r w:rsidRPr="006C54E8">
        <w:rPr>
          <w:rFonts w:ascii="Times New Roman" w:eastAsia="Times New Roman" w:hAnsi="Times New Roman" w:cs="Times New Roman"/>
          <w:sz w:val="24"/>
          <w:szCs w:val="24"/>
          <w:lang w:val="en-US"/>
        </w:rPr>
        <w:t xml:space="preserve">rial. </w:t>
      </w:r>
      <w:r w:rsidRPr="006C54E8">
        <w:rPr>
          <w:rFonts w:ascii="Times New Roman" w:eastAsia="Times New Roman" w:hAnsi="Times New Roman" w:cs="Times New Roman"/>
          <w:i/>
          <w:sz w:val="24"/>
          <w:szCs w:val="24"/>
          <w:lang w:val="en-US"/>
        </w:rPr>
        <w:t>BMC Nephrology.</w:t>
      </w:r>
      <w:r w:rsidRPr="006C54E8">
        <w:rPr>
          <w:rFonts w:ascii="Times New Roman" w:eastAsia="Times New Roman" w:hAnsi="Times New Roman" w:cs="Times New Roman"/>
          <w:sz w:val="24"/>
          <w:szCs w:val="24"/>
          <w:lang w:val="en-US"/>
        </w:rPr>
        <w:t xml:space="preserve"> 2013, vol. 14, no. 259, ss. 1-8 [cit. </w:t>
      </w:r>
      <w:r w:rsidRPr="006C54E8">
        <w:rPr>
          <w:rFonts w:ascii="Times New Roman" w:eastAsia="Times New Roman" w:hAnsi="Times New Roman" w:cs="Times New Roman"/>
          <w:sz w:val="24"/>
          <w:szCs w:val="24"/>
        </w:rPr>
        <w:t>7.3.2015</w:t>
      </w:r>
      <w:r w:rsidRPr="006C54E8">
        <w:rPr>
          <w:rFonts w:ascii="Times New Roman" w:eastAsia="Times New Roman" w:hAnsi="Times New Roman" w:cs="Times New Roman"/>
          <w:sz w:val="24"/>
          <w:szCs w:val="24"/>
          <w:lang w:val="en-US"/>
        </w:rPr>
        <w:t xml:space="preserve">]. ISSN 1471-2369. Dostupné z: </w:t>
      </w:r>
      <w:hyperlink r:id="rId63" w:history="1">
        <w:r w:rsidRPr="006C54E8">
          <w:rPr>
            <w:rStyle w:val="Hypertextovodkaz"/>
            <w:rFonts w:ascii="Times New Roman" w:eastAsia="Times New Roman" w:hAnsi="Times New Roman" w:cs="Times New Roman"/>
            <w:color w:val="auto"/>
            <w:sz w:val="24"/>
            <w:szCs w:val="24"/>
            <w:lang w:val="en-US"/>
          </w:rPr>
          <w:t>http://www.biomedcentral.com/</w:t>
        </w:r>
      </w:hyperlink>
      <w:r w:rsidRPr="006C54E8">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u w:val="single"/>
          <w:lang w:val="en-US"/>
        </w:rPr>
        <w:t>1471-2369/14/259</w:t>
      </w:r>
    </w:p>
    <w:p w:rsidR="00366799" w:rsidRPr="006C54E8" w:rsidRDefault="00366799"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lang w:val="en-US"/>
        </w:rPr>
      </w:pPr>
      <w:r w:rsidRPr="006C54E8">
        <w:rPr>
          <w:rFonts w:ascii="Times New Roman" w:eastAsia="Times New Roman" w:hAnsi="Times New Roman" w:cs="Times New Roman"/>
          <w:sz w:val="24"/>
          <w:szCs w:val="24"/>
          <w:lang w:val="en-US"/>
        </w:rPr>
        <w:t xml:space="preserve">MAHROVÁ, Andrea et al. Pohybová rehabilitace při hemodialýze – praktické zkušenosti. </w:t>
      </w:r>
      <w:r w:rsidRPr="006C54E8">
        <w:rPr>
          <w:rFonts w:ascii="Times New Roman" w:eastAsia="Times New Roman" w:hAnsi="Times New Roman" w:cs="Times New Roman"/>
          <w:i/>
          <w:sz w:val="24"/>
          <w:szCs w:val="24"/>
          <w:lang w:val="en-US"/>
        </w:rPr>
        <w:t>Aktuality v nefrologii</w:t>
      </w:r>
      <w:r w:rsidRPr="006C54E8">
        <w:rPr>
          <w:rFonts w:ascii="Times New Roman" w:eastAsia="Times New Roman" w:hAnsi="Times New Roman" w:cs="Times New Roman"/>
          <w:sz w:val="24"/>
          <w:szCs w:val="24"/>
          <w:lang w:val="en-US"/>
        </w:rPr>
        <w:t xml:space="preserve">. 2009, vol. 15, no. 1, ss. 16-24 [cit. </w:t>
      </w:r>
      <w:r w:rsidRPr="006C54E8">
        <w:rPr>
          <w:rFonts w:ascii="Times New Roman" w:eastAsia="Times New Roman" w:hAnsi="Times New Roman" w:cs="Times New Roman"/>
          <w:sz w:val="24"/>
          <w:szCs w:val="24"/>
        </w:rPr>
        <w:t>12.11.2014</w:t>
      </w:r>
      <w:r w:rsidRPr="006C54E8">
        <w:rPr>
          <w:rFonts w:ascii="Times New Roman" w:eastAsia="Times New Roman" w:hAnsi="Times New Roman" w:cs="Times New Roman"/>
          <w:sz w:val="24"/>
          <w:szCs w:val="24"/>
          <w:lang w:val="en-US"/>
        </w:rPr>
        <w:t xml:space="preserve">]. ISSN </w:t>
      </w:r>
      <w:r w:rsidR="00870C33" w:rsidRPr="006C54E8">
        <w:rPr>
          <w:rFonts w:ascii="Times New Roman" w:eastAsia="Times New Roman" w:hAnsi="Times New Roman" w:cs="Times New Roman"/>
          <w:sz w:val="24"/>
          <w:szCs w:val="24"/>
          <w:lang w:val="en-US"/>
        </w:rPr>
        <w:t xml:space="preserve">1210-955X. Dostupné z: </w:t>
      </w:r>
      <w:hyperlink r:id="rId64" w:history="1">
        <w:r w:rsidR="00264405" w:rsidRPr="006C54E8">
          <w:rPr>
            <w:rStyle w:val="Hypertextovodkaz"/>
            <w:rFonts w:ascii="Times New Roman" w:eastAsia="Times New Roman" w:hAnsi="Times New Roman" w:cs="Times New Roman"/>
            <w:color w:val="auto"/>
            <w:sz w:val="24"/>
            <w:szCs w:val="24"/>
            <w:lang w:val="en-US"/>
          </w:rPr>
          <w:t>http://www.isvav.cz/h11/resultDetail.do;jsessionid= 980BC8B52E71759CD58208F980D61E1B?rowId=RIV%2F00216208%3A11510%2F09%3A00205046!RIV10-GA0-11510</w:t>
        </w:r>
      </w:hyperlink>
    </w:p>
    <w:p w:rsidR="00A04660" w:rsidRPr="006C54E8" w:rsidRDefault="00A04660"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MANAL, Youssef K. Aerobic Exercise Versus Neuro Muscular Electric Stimulation Effects on Dynamic Balance in Patients with Chronic Renal Failure. </w:t>
      </w:r>
      <w:r w:rsidRPr="006C54E8">
        <w:rPr>
          <w:rStyle w:val="Hypertextovodkaz"/>
          <w:rFonts w:ascii="Times New Roman" w:eastAsia="Times New Roman" w:hAnsi="Times New Roman" w:cs="Times New Roman"/>
          <w:i/>
          <w:color w:val="auto"/>
          <w:sz w:val="24"/>
          <w:szCs w:val="24"/>
          <w:u w:val="none"/>
          <w:lang w:val="en-US"/>
        </w:rPr>
        <w:t>Kasr El-Aini Medical Journal</w:t>
      </w:r>
      <w:r w:rsidRPr="006C54E8">
        <w:rPr>
          <w:rStyle w:val="Hypertextovodkaz"/>
          <w:rFonts w:ascii="Times New Roman" w:eastAsia="Times New Roman" w:hAnsi="Times New Roman" w:cs="Times New Roman"/>
          <w:color w:val="auto"/>
          <w:sz w:val="24"/>
          <w:szCs w:val="24"/>
          <w:u w:val="none"/>
          <w:lang w:val="en-US"/>
        </w:rPr>
        <w:t>. May 2014, vol. 20, no. 2, ss. 45-55 [cit. 26.11.2014] ISSN 1687-</w:t>
      </w:r>
      <w:r w:rsidRPr="006C54E8">
        <w:rPr>
          <w:rStyle w:val="Hypertextovodkaz"/>
          <w:rFonts w:ascii="Times New Roman" w:eastAsia="Times New Roman" w:hAnsi="Times New Roman" w:cs="Times New Roman"/>
          <w:color w:val="auto"/>
          <w:sz w:val="24"/>
          <w:szCs w:val="24"/>
          <w:u w:val="none"/>
          <w:lang w:val="en-US"/>
        </w:rPr>
        <w:lastRenderedPageBreak/>
        <w:t xml:space="preserve">4625. Dostupné z: </w:t>
      </w:r>
      <w:hyperlink r:id="rId65" w:history="1">
        <w:r w:rsidR="00810104" w:rsidRPr="006C54E8">
          <w:rPr>
            <w:rStyle w:val="Hypertextovodkaz"/>
            <w:rFonts w:ascii="Times New Roman" w:eastAsia="Times New Roman" w:hAnsi="Times New Roman" w:cs="Times New Roman"/>
            <w:color w:val="auto"/>
            <w:sz w:val="24"/>
            <w:szCs w:val="24"/>
            <w:lang w:val="en-US"/>
          </w:rPr>
          <w:t>http://kas</w:t>
        </w:r>
      </w:hyperlink>
      <w:r w:rsidR="00810104" w:rsidRPr="006C54E8">
        <w:rPr>
          <w:rStyle w:val="Hypertextovodkaz"/>
          <w:rFonts w:ascii="Times New Roman" w:eastAsia="Times New Roman" w:hAnsi="Times New Roman" w:cs="Times New Roman"/>
          <w:color w:val="auto"/>
          <w:sz w:val="24"/>
          <w:szCs w:val="24"/>
          <w:lang w:val="en-US"/>
        </w:rPr>
        <w:t>ralainy.edu.eg/MEDC/wp-content/uploads/2014/10/fin-45-56.pdf</w:t>
      </w:r>
      <w:r w:rsidR="00810104" w:rsidRPr="006C54E8">
        <w:rPr>
          <w:rStyle w:val="Hypertextovodkaz"/>
          <w:rFonts w:ascii="Times New Roman" w:eastAsia="Times New Roman" w:hAnsi="Times New Roman" w:cs="Times New Roman"/>
          <w:color w:val="auto"/>
          <w:sz w:val="24"/>
          <w:szCs w:val="24"/>
          <w:u w:val="none"/>
          <w:lang w:val="en-US"/>
        </w:rPr>
        <w:t>.</w:t>
      </w:r>
    </w:p>
    <w:p w:rsidR="007F76F8" w:rsidRPr="006C54E8" w:rsidRDefault="007F76F8"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MERCERER, T.H.; KOUFAKI, P.; NAISH, P.F. Nutritional </w:t>
      </w:r>
      <w:r w:rsidR="003C6FED">
        <w:rPr>
          <w:rStyle w:val="Hypertextovodkaz"/>
          <w:rFonts w:ascii="Times New Roman" w:eastAsia="Times New Roman" w:hAnsi="Times New Roman" w:cs="Times New Roman"/>
          <w:color w:val="auto"/>
          <w:sz w:val="24"/>
          <w:szCs w:val="24"/>
          <w:u w:val="none"/>
          <w:lang w:val="en-US"/>
        </w:rPr>
        <w:t>S</w:t>
      </w:r>
      <w:r w:rsidRPr="006C54E8">
        <w:rPr>
          <w:rStyle w:val="Hypertextovodkaz"/>
          <w:rFonts w:ascii="Times New Roman" w:eastAsia="Times New Roman" w:hAnsi="Times New Roman" w:cs="Times New Roman"/>
          <w:color w:val="auto"/>
          <w:sz w:val="24"/>
          <w:szCs w:val="24"/>
          <w:u w:val="none"/>
          <w:lang w:val="en-US"/>
        </w:rPr>
        <w:t xml:space="preserve">tatus, </w:t>
      </w:r>
      <w:r w:rsidR="003C6FED">
        <w:rPr>
          <w:rStyle w:val="Hypertextovodkaz"/>
          <w:rFonts w:ascii="Times New Roman" w:eastAsia="Times New Roman" w:hAnsi="Times New Roman" w:cs="Times New Roman"/>
          <w:color w:val="auto"/>
          <w:sz w:val="24"/>
          <w:szCs w:val="24"/>
          <w:u w:val="none"/>
          <w:lang w:val="en-US"/>
        </w:rPr>
        <w:t>F</w:t>
      </w:r>
      <w:r w:rsidRPr="006C54E8">
        <w:rPr>
          <w:rStyle w:val="Hypertextovodkaz"/>
          <w:rFonts w:ascii="Times New Roman" w:eastAsia="Times New Roman" w:hAnsi="Times New Roman" w:cs="Times New Roman"/>
          <w:color w:val="auto"/>
          <w:sz w:val="24"/>
          <w:szCs w:val="24"/>
          <w:u w:val="none"/>
          <w:lang w:val="en-US"/>
        </w:rPr>
        <w:t xml:space="preserve">unctional </w:t>
      </w:r>
      <w:r w:rsidR="003C6FED">
        <w:rPr>
          <w:rStyle w:val="Hypertextovodkaz"/>
          <w:rFonts w:ascii="Times New Roman" w:eastAsia="Times New Roman" w:hAnsi="Times New Roman" w:cs="Times New Roman"/>
          <w:color w:val="auto"/>
          <w:sz w:val="24"/>
          <w:szCs w:val="24"/>
          <w:u w:val="none"/>
          <w:lang w:val="en-US"/>
        </w:rPr>
        <w:t>Capacity and E</w:t>
      </w:r>
      <w:r w:rsidRPr="006C54E8">
        <w:rPr>
          <w:rStyle w:val="Hypertextovodkaz"/>
          <w:rFonts w:ascii="Times New Roman" w:eastAsia="Times New Roman" w:hAnsi="Times New Roman" w:cs="Times New Roman"/>
          <w:color w:val="auto"/>
          <w:sz w:val="24"/>
          <w:szCs w:val="24"/>
          <w:u w:val="none"/>
          <w:lang w:val="en-US"/>
        </w:rPr>
        <w:t xml:space="preserve">xercise </w:t>
      </w:r>
      <w:r w:rsidR="003C6FED">
        <w:rPr>
          <w:rStyle w:val="Hypertextovodkaz"/>
          <w:rFonts w:ascii="Times New Roman" w:eastAsia="Times New Roman" w:hAnsi="Times New Roman" w:cs="Times New Roman"/>
          <w:color w:val="auto"/>
          <w:sz w:val="24"/>
          <w:szCs w:val="24"/>
          <w:u w:val="none"/>
          <w:lang w:val="en-US"/>
        </w:rPr>
        <w:t>R</w:t>
      </w:r>
      <w:r w:rsidRPr="006C54E8">
        <w:rPr>
          <w:rStyle w:val="Hypertextovodkaz"/>
          <w:rFonts w:ascii="Times New Roman" w:eastAsia="Times New Roman" w:hAnsi="Times New Roman" w:cs="Times New Roman"/>
          <w:color w:val="auto"/>
          <w:sz w:val="24"/>
          <w:szCs w:val="24"/>
          <w:u w:val="none"/>
          <w:lang w:val="en-US"/>
        </w:rPr>
        <w:t xml:space="preserve">ehabilitation in </w:t>
      </w:r>
      <w:r w:rsidR="003C6FED">
        <w:rPr>
          <w:rStyle w:val="Hypertextovodkaz"/>
          <w:rFonts w:ascii="Times New Roman" w:eastAsia="Times New Roman" w:hAnsi="Times New Roman" w:cs="Times New Roman"/>
          <w:color w:val="auto"/>
          <w:sz w:val="24"/>
          <w:szCs w:val="24"/>
          <w:u w:val="none"/>
          <w:lang w:val="en-US"/>
        </w:rPr>
        <w:t>E</w:t>
      </w:r>
      <w:r w:rsidRPr="006C54E8">
        <w:rPr>
          <w:rStyle w:val="Hypertextovodkaz"/>
          <w:rFonts w:ascii="Times New Roman" w:eastAsia="Times New Roman" w:hAnsi="Times New Roman" w:cs="Times New Roman"/>
          <w:color w:val="auto"/>
          <w:sz w:val="24"/>
          <w:szCs w:val="24"/>
          <w:u w:val="none"/>
          <w:lang w:val="en-US"/>
        </w:rPr>
        <w:t xml:space="preserve">nd-stage </w:t>
      </w:r>
      <w:r w:rsidR="003C6FED">
        <w:rPr>
          <w:rStyle w:val="Hypertextovodkaz"/>
          <w:rFonts w:ascii="Times New Roman" w:eastAsia="Times New Roman" w:hAnsi="Times New Roman" w:cs="Times New Roman"/>
          <w:color w:val="auto"/>
          <w:sz w:val="24"/>
          <w:szCs w:val="24"/>
          <w:u w:val="none"/>
          <w:lang w:val="en-US"/>
        </w:rPr>
        <w:t>R</w:t>
      </w:r>
      <w:r w:rsidRPr="006C54E8">
        <w:rPr>
          <w:rStyle w:val="Hypertextovodkaz"/>
          <w:rFonts w:ascii="Times New Roman" w:eastAsia="Times New Roman" w:hAnsi="Times New Roman" w:cs="Times New Roman"/>
          <w:color w:val="auto"/>
          <w:sz w:val="24"/>
          <w:szCs w:val="24"/>
          <w:u w:val="none"/>
          <w:lang w:val="en-US"/>
        </w:rPr>
        <w:t xml:space="preserve">enal </w:t>
      </w:r>
      <w:r w:rsidR="003C6FED">
        <w:rPr>
          <w:rStyle w:val="Hypertextovodkaz"/>
          <w:rFonts w:ascii="Times New Roman" w:eastAsia="Times New Roman" w:hAnsi="Times New Roman" w:cs="Times New Roman"/>
          <w:color w:val="auto"/>
          <w:sz w:val="24"/>
          <w:szCs w:val="24"/>
          <w:u w:val="none"/>
          <w:lang w:val="en-US"/>
        </w:rPr>
        <w:t>D</w:t>
      </w:r>
      <w:r w:rsidRPr="006C54E8">
        <w:rPr>
          <w:rStyle w:val="Hypertextovodkaz"/>
          <w:rFonts w:ascii="Times New Roman" w:eastAsia="Times New Roman" w:hAnsi="Times New Roman" w:cs="Times New Roman"/>
          <w:color w:val="auto"/>
          <w:sz w:val="24"/>
          <w:szCs w:val="24"/>
          <w:u w:val="none"/>
          <w:lang w:val="en-US"/>
        </w:rPr>
        <w:t xml:space="preserve">isease. </w:t>
      </w:r>
      <w:r w:rsidRPr="006C54E8">
        <w:rPr>
          <w:rStyle w:val="Hypertextovodkaz"/>
          <w:rFonts w:ascii="Times New Roman" w:eastAsia="Times New Roman" w:hAnsi="Times New Roman" w:cs="Times New Roman"/>
          <w:i/>
          <w:color w:val="auto"/>
          <w:sz w:val="24"/>
          <w:szCs w:val="24"/>
          <w:u w:val="none"/>
          <w:lang w:val="en-US"/>
        </w:rPr>
        <w:t>Clinical Nephrology</w:t>
      </w:r>
      <w:r w:rsidRPr="006C54E8">
        <w:rPr>
          <w:rStyle w:val="Hypertextovodkaz"/>
          <w:rFonts w:ascii="Times New Roman" w:eastAsia="Times New Roman" w:hAnsi="Times New Roman" w:cs="Times New Roman"/>
          <w:color w:val="auto"/>
          <w:sz w:val="24"/>
          <w:szCs w:val="24"/>
          <w:u w:val="none"/>
          <w:lang w:val="en-US"/>
        </w:rPr>
        <w:t>. May 2004, vol. 61, no. 1, ss. S 54-59. [cit. 23.11.2014] ISSN 0301-0430</w:t>
      </w:r>
    </w:p>
    <w:p w:rsidR="00EF2222" w:rsidRPr="006C54E8" w:rsidRDefault="00EF2222"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MOHSENI, Raheleh et al. The Effect of Intradialytic Aerobic Exercise on Dialysis Efficacy in Hemodialysis Patients: A Randomized Controlled Trial. </w:t>
      </w:r>
      <w:r w:rsidRPr="006C54E8">
        <w:rPr>
          <w:rStyle w:val="Hypertextovodkaz"/>
          <w:rFonts w:ascii="Times New Roman" w:eastAsia="Times New Roman" w:hAnsi="Times New Roman" w:cs="Times New Roman"/>
          <w:i/>
          <w:color w:val="auto"/>
          <w:sz w:val="24"/>
          <w:szCs w:val="24"/>
          <w:u w:val="none"/>
          <w:lang w:val="en-US"/>
        </w:rPr>
        <w:t>Oman Medica</w:t>
      </w:r>
      <w:r w:rsidR="002042D7" w:rsidRPr="006C54E8">
        <w:rPr>
          <w:rStyle w:val="Hypertextovodkaz"/>
          <w:rFonts w:ascii="Times New Roman" w:eastAsia="Times New Roman" w:hAnsi="Times New Roman" w:cs="Times New Roman"/>
          <w:i/>
          <w:color w:val="auto"/>
          <w:sz w:val="24"/>
          <w:szCs w:val="24"/>
          <w:u w:val="none"/>
          <w:lang w:val="en-US"/>
        </w:rPr>
        <w:t>l</w:t>
      </w:r>
      <w:r w:rsidRPr="006C54E8">
        <w:rPr>
          <w:rStyle w:val="Hypertextovodkaz"/>
          <w:rFonts w:ascii="Times New Roman" w:eastAsia="Times New Roman" w:hAnsi="Times New Roman" w:cs="Times New Roman"/>
          <w:i/>
          <w:color w:val="auto"/>
          <w:sz w:val="24"/>
          <w:szCs w:val="24"/>
          <w:u w:val="none"/>
          <w:lang w:val="en-US"/>
        </w:rPr>
        <w:t xml:space="preserve"> Journal</w:t>
      </w:r>
      <w:r w:rsidRPr="006C54E8">
        <w:rPr>
          <w:rStyle w:val="Hypertextovodkaz"/>
          <w:rFonts w:ascii="Times New Roman" w:eastAsia="Times New Roman" w:hAnsi="Times New Roman" w:cs="Times New Roman"/>
          <w:color w:val="auto"/>
          <w:sz w:val="24"/>
          <w:szCs w:val="24"/>
          <w:u w:val="none"/>
          <w:lang w:val="en-US"/>
        </w:rPr>
        <w:t>. September 2013, vol. 28, no. 5, ss. 345-349 [cit. 24.11.2014] ISSN 2070-5204</w:t>
      </w:r>
      <w:r w:rsidR="002042D7" w:rsidRPr="006C54E8">
        <w:rPr>
          <w:rStyle w:val="Hypertextovodkaz"/>
          <w:rFonts w:ascii="Times New Roman" w:eastAsia="Times New Roman" w:hAnsi="Times New Roman" w:cs="Times New Roman"/>
          <w:color w:val="auto"/>
          <w:sz w:val="24"/>
          <w:szCs w:val="24"/>
          <w:u w:val="none"/>
          <w:lang w:val="en-US"/>
        </w:rPr>
        <w:t xml:space="preserve">.  Dostupné z: </w:t>
      </w:r>
      <w:hyperlink r:id="rId66" w:history="1">
        <w:r w:rsidR="002042D7" w:rsidRPr="006C54E8">
          <w:rPr>
            <w:rStyle w:val="Hypertextovodkaz"/>
            <w:rFonts w:ascii="Times New Roman" w:eastAsia="Times New Roman" w:hAnsi="Times New Roman" w:cs="Times New Roman"/>
            <w:color w:val="auto"/>
            <w:sz w:val="24"/>
            <w:szCs w:val="24"/>
            <w:lang w:val="en-US"/>
          </w:rPr>
          <w:t>http://www</w:t>
        </w:r>
      </w:hyperlink>
      <w:r w:rsidR="002042D7" w:rsidRPr="006C54E8">
        <w:rPr>
          <w:rStyle w:val="Hypertextovodkaz"/>
          <w:rFonts w:ascii="Times New Roman" w:eastAsia="Times New Roman" w:hAnsi="Times New Roman" w:cs="Times New Roman"/>
          <w:color w:val="auto"/>
          <w:sz w:val="24"/>
          <w:szCs w:val="24"/>
          <w:u w:val="none"/>
          <w:lang w:val="en-US"/>
        </w:rPr>
        <w:t xml:space="preserve">. </w:t>
      </w:r>
      <w:r w:rsidR="002042D7" w:rsidRPr="006C54E8">
        <w:rPr>
          <w:rStyle w:val="Hypertextovodkaz"/>
          <w:rFonts w:ascii="Times New Roman" w:eastAsia="Times New Roman" w:hAnsi="Times New Roman" w:cs="Times New Roman"/>
          <w:color w:val="auto"/>
          <w:sz w:val="24"/>
          <w:szCs w:val="24"/>
          <w:lang w:val="en-US"/>
        </w:rPr>
        <w:t>ncbi.nlm.nih.gov/pmc/articles/PMC3769128/</w:t>
      </w:r>
    </w:p>
    <w:p w:rsidR="003A17EF" w:rsidRPr="006C54E8" w:rsidRDefault="003A17EF" w:rsidP="003A17EF">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rPr>
      </w:pPr>
      <w:r w:rsidRPr="006C54E8">
        <w:rPr>
          <w:rStyle w:val="Hypertextovodkaz"/>
          <w:rFonts w:ascii="Times New Roman" w:eastAsia="Times New Roman" w:hAnsi="Times New Roman" w:cs="Times New Roman"/>
          <w:color w:val="auto"/>
          <w:sz w:val="24"/>
          <w:szCs w:val="24"/>
          <w:u w:val="none"/>
        </w:rPr>
        <w:t xml:space="preserve">MOLSTED, Stig et al. Five Months of Physical Exercise in Hemodialysis Patients: Effects on Aerobic Capacity, Physical Function and Self-Rated Health. </w:t>
      </w:r>
      <w:r w:rsidRPr="006C54E8">
        <w:rPr>
          <w:rStyle w:val="Hypertextovodkaz"/>
          <w:rFonts w:ascii="Times New Roman" w:eastAsia="Times New Roman" w:hAnsi="Times New Roman" w:cs="Times New Roman"/>
          <w:i/>
          <w:color w:val="auto"/>
          <w:sz w:val="24"/>
          <w:szCs w:val="24"/>
          <w:u w:val="none"/>
        </w:rPr>
        <w:t>Nephron Clinical Practice.</w:t>
      </w:r>
      <w:r w:rsidRPr="006C54E8">
        <w:rPr>
          <w:rStyle w:val="Hypertextovodkaz"/>
          <w:rFonts w:ascii="Times New Roman" w:eastAsia="Times New Roman" w:hAnsi="Times New Roman" w:cs="Times New Roman"/>
          <w:color w:val="auto"/>
          <w:sz w:val="24"/>
          <w:szCs w:val="24"/>
          <w:u w:val="none"/>
        </w:rPr>
        <w:t xml:space="preserve"> 2004, vol. 96, no. 3, ss. 76–81</w:t>
      </w:r>
      <w:r w:rsidRPr="006C54E8">
        <w:rPr>
          <w:rStyle w:val="Hypertextovodkaz"/>
          <w:rFonts w:ascii="Times New Roman" w:eastAsia="Times New Roman" w:hAnsi="Times New Roman" w:cs="Times New Roman"/>
          <w:color w:val="auto"/>
          <w:sz w:val="24"/>
          <w:szCs w:val="24"/>
          <w:u w:val="none"/>
          <w:lang w:val="en-US"/>
        </w:rPr>
        <w:t xml:space="preserve">[cit. 8.3.2015] ISSN 1660-2110. Dostupné z: </w:t>
      </w:r>
      <w:hyperlink r:id="rId67" w:history="1">
        <w:r w:rsidRPr="006C54E8">
          <w:rPr>
            <w:rStyle w:val="Hypertextovodkaz"/>
            <w:rFonts w:ascii="Times New Roman" w:eastAsia="Times New Roman" w:hAnsi="Times New Roman" w:cs="Times New Roman"/>
            <w:color w:val="auto"/>
            <w:sz w:val="24"/>
            <w:szCs w:val="24"/>
            <w:lang w:val="en-US"/>
          </w:rPr>
          <w:t>http://www.karger.com/Article/FullText/76744</w:t>
        </w:r>
      </w:hyperlink>
    </w:p>
    <w:p w:rsidR="00C15FFA" w:rsidRPr="006C54E8" w:rsidRDefault="00C15FFA"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rPr>
      </w:pPr>
      <w:r w:rsidRPr="006C54E8">
        <w:rPr>
          <w:rStyle w:val="Hypertextovodkaz"/>
          <w:rFonts w:ascii="Times New Roman" w:eastAsia="Times New Roman" w:hAnsi="Times New Roman" w:cs="Times New Roman"/>
          <w:color w:val="auto"/>
          <w:sz w:val="24"/>
          <w:szCs w:val="24"/>
          <w:u w:val="none"/>
          <w:lang w:val="en-US"/>
        </w:rPr>
        <w:t xml:space="preserve">MOORE, </w:t>
      </w:r>
      <w:r w:rsidR="00FF4E1A">
        <w:rPr>
          <w:rStyle w:val="Hypertextovodkaz"/>
          <w:rFonts w:ascii="Times New Roman" w:eastAsia="Times New Roman" w:hAnsi="Times New Roman" w:cs="Times New Roman"/>
          <w:color w:val="auto"/>
          <w:sz w:val="24"/>
          <w:szCs w:val="24"/>
          <w:u w:val="none"/>
          <w:lang w:val="en-US"/>
        </w:rPr>
        <w:t>G.E. et al. Cardiovascular R</w:t>
      </w:r>
      <w:r w:rsidR="000421BD" w:rsidRPr="006C54E8">
        <w:rPr>
          <w:rStyle w:val="Hypertextovodkaz"/>
          <w:rFonts w:ascii="Times New Roman" w:eastAsia="Times New Roman" w:hAnsi="Times New Roman" w:cs="Times New Roman"/>
          <w:color w:val="auto"/>
          <w:sz w:val="24"/>
          <w:szCs w:val="24"/>
          <w:u w:val="none"/>
          <w:lang w:val="en-US"/>
        </w:rPr>
        <w:t xml:space="preserve">esponse to </w:t>
      </w:r>
      <w:r w:rsidR="00FF4E1A">
        <w:rPr>
          <w:rStyle w:val="Hypertextovodkaz"/>
          <w:rFonts w:ascii="Times New Roman" w:eastAsia="Times New Roman" w:hAnsi="Times New Roman" w:cs="Times New Roman"/>
          <w:color w:val="auto"/>
          <w:sz w:val="24"/>
          <w:szCs w:val="24"/>
          <w:u w:val="none"/>
          <w:lang w:val="en-US"/>
        </w:rPr>
        <w:t>S</w:t>
      </w:r>
      <w:r w:rsidR="000421BD" w:rsidRPr="006C54E8">
        <w:rPr>
          <w:rStyle w:val="Hypertextovodkaz"/>
          <w:rFonts w:ascii="Times New Roman" w:eastAsia="Times New Roman" w:hAnsi="Times New Roman" w:cs="Times New Roman"/>
          <w:color w:val="auto"/>
          <w:sz w:val="24"/>
          <w:szCs w:val="24"/>
          <w:u w:val="none"/>
          <w:lang w:val="en-US"/>
        </w:rPr>
        <w:t xml:space="preserve">ubmaximal </w:t>
      </w:r>
      <w:r w:rsidR="00FF4E1A">
        <w:rPr>
          <w:rStyle w:val="Hypertextovodkaz"/>
          <w:rFonts w:ascii="Times New Roman" w:eastAsia="Times New Roman" w:hAnsi="Times New Roman" w:cs="Times New Roman"/>
          <w:color w:val="auto"/>
          <w:sz w:val="24"/>
          <w:szCs w:val="24"/>
          <w:u w:val="none"/>
          <w:lang w:val="en-US"/>
        </w:rPr>
        <w:t>S</w:t>
      </w:r>
      <w:r w:rsidR="000421BD" w:rsidRPr="006C54E8">
        <w:rPr>
          <w:rStyle w:val="Hypertextovodkaz"/>
          <w:rFonts w:ascii="Times New Roman" w:eastAsia="Times New Roman" w:hAnsi="Times New Roman" w:cs="Times New Roman"/>
          <w:color w:val="auto"/>
          <w:sz w:val="24"/>
          <w:szCs w:val="24"/>
          <w:u w:val="none"/>
          <w:lang w:val="en-US"/>
        </w:rPr>
        <w:t xml:space="preserve">tationary </w:t>
      </w:r>
      <w:r w:rsidR="00FF4E1A">
        <w:rPr>
          <w:rStyle w:val="Hypertextovodkaz"/>
          <w:rFonts w:ascii="Times New Roman" w:eastAsia="Times New Roman" w:hAnsi="Times New Roman" w:cs="Times New Roman"/>
          <w:color w:val="auto"/>
          <w:sz w:val="24"/>
          <w:szCs w:val="24"/>
          <w:u w:val="none"/>
          <w:lang w:val="en-US"/>
        </w:rPr>
        <w:t>C</w:t>
      </w:r>
      <w:r w:rsidR="000421BD" w:rsidRPr="006C54E8">
        <w:rPr>
          <w:rStyle w:val="Hypertextovodkaz"/>
          <w:rFonts w:ascii="Times New Roman" w:eastAsia="Times New Roman" w:hAnsi="Times New Roman" w:cs="Times New Roman"/>
          <w:color w:val="auto"/>
          <w:sz w:val="24"/>
          <w:szCs w:val="24"/>
          <w:u w:val="none"/>
          <w:lang w:val="en-US"/>
        </w:rPr>
        <w:t xml:space="preserve">ycling </w:t>
      </w:r>
      <w:r w:rsidR="00FF4E1A">
        <w:rPr>
          <w:rStyle w:val="Hypertextovodkaz"/>
          <w:rFonts w:ascii="Times New Roman" w:eastAsia="Times New Roman" w:hAnsi="Times New Roman" w:cs="Times New Roman"/>
          <w:color w:val="auto"/>
          <w:sz w:val="24"/>
          <w:szCs w:val="24"/>
          <w:u w:val="none"/>
          <w:lang w:val="en-US"/>
        </w:rPr>
        <w:t>D</w:t>
      </w:r>
      <w:r w:rsidR="000421BD" w:rsidRPr="006C54E8">
        <w:rPr>
          <w:rStyle w:val="Hypertextovodkaz"/>
          <w:rFonts w:ascii="Times New Roman" w:eastAsia="Times New Roman" w:hAnsi="Times New Roman" w:cs="Times New Roman"/>
          <w:color w:val="auto"/>
          <w:sz w:val="24"/>
          <w:szCs w:val="24"/>
          <w:u w:val="none"/>
          <w:lang w:val="en-US"/>
        </w:rPr>
        <w:t xml:space="preserve">uring </w:t>
      </w:r>
      <w:r w:rsidR="00FF4E1A">
        <w:rPr>
          <w:rStyle w:val="Hypertextovodkaz"/>
          <w:rFonts w:ascii="Times New Roman" w:eastAsia="Times New Roman" w:hAnsi="Times New Roman" w:cs="Times New Roman"/>
          <w:color w:val="auto"/>
          <w:sz w:val="24"/>
          <w:szCs w:val="24"/>
          <w:u w:val="none"/>
          <w:lang w:val="en-US"/>
        </w:rPr>
        <w:t>H</w:t>
      </w:r>
      <w:r w:rsidR="000421BD" w:rsidRPr="006C54E8">
        <w:rPr>
          <w:rStyle w:val="Hypertextovodkaz"/>
          <w:rFonts w:ascii="Times New Roman" w:eastAsia="Times New Roman" w:hAnsi="Times New Roman" w:cs="Times New Roman"/>
          <w:color w:val="auto"/>
          <w:sz w:val="24"/>
          <w:szCs w:val="24"/>
          <w:u w:val="none"/>
          <w:lang w:val="en-US"/>
        </w:rPr>
        <w:t xml:space="preserve">emodialysis. </w:t>
      </w:r>
      <w:r w:rsidR="000421BD" w:rsidRPr="006C54E8">
        <w:rPr>
          <w:rStyle w:val="Hypertextovodkaz"/>
          <w:rFonts w:ascii="Times New Roman" w:eastAsia="Times New Roman" w:hAnsi="Times New Roman" w:cs="Times New Roman"/>
          <w:i/>
          <w:color w:val="auto"/>
          <w:sz w:val="24"/>
          <w:szCs w:val="24"/>
          <w:u w:val="none"/>
          <w:lang w:val="en-US"/>
        </w:rPr>
        <w:t>American Journal of Kidney Diseases</w:t>
      </w:r>
      <w:r w:rsidR="000421BD" w:rsidRPr="006C54E8">
        <w:rPr>
          <w:rStyle w:val="Hypertextovodkaz"/>
          <w:rFonts w:ascii="Times New Roman" w:eastAsia="Times New Roman" w:hAnsi="Times New Roman" w:cs="Times New Roman"/>
          <w:color w:val="auto"/>
          <w:sz w:val="24"/>
          <w:szCs w:val="24"/>
          <w:u w:val="none"/>
          <w:lang w:val="en-US"/>
        </w:rPr>
        <w:t>. 1998, vol. 31, no. 4, ss. 631-637 [cit. 20.11.2014] ISSN 0272-6386</w:t>
      </w:r>
    </w:p>
    <w:p w:rsidR="002112C6" w:rsidRPr="006C54E8" w:rsidRDefault="002112C6" w:rsidP="0024694E">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MOTEDAYEN, Zeynab et al. The Effect of the Physical and Mental Exercises </w:t>
      </w:r>
      <w:proofErr w:type="gramStart"/>
      <w:r w:rsidRPr="006C54E8">
        <w:rPr>
          <w:rStyle w:val="Hypertextovodkaz"/>
          <w:rFonts w:ascii="Times New Roman" w:eastAsia="Times New Roman" w:hAnsi="Times New Roman" w:cs="Times New Roman"/>
          <w:color w:val="auto"/>
          <w:sz w:val="24"/>
          <w:szCs w:val="24"/>
          <w:u w:val="none"/>
          <w:lang w:val="en-US"/>
        </w:rPr>
        <w:t>During</w:t>
      </w:r>
      <w:proofErr w:type="gramEnd"/>
      <w:r w:rsidRPr="006C54E8">
        <w:rPr>
          <w:rStyle w:val="Hypertextovodkaz"/>
          <w:rFonts w:ascii="Times New Roman" w:eastAsia="Times New Roman" w:hAnsi="Times New Roman" w:cs="Times New Roman"/>
          <w:color w:val="auto"/>
          <w:sz w:val="24"/>
          <w:szCs w:val="24"/>
          <w:u w:val="none"/>
          <w:lang w:val="en-US"/>
        </w:rPr>
        <w:t xml:space="preserve"> Hemodialysis on Fatigue: A Controlled Clinical Trial. </w:t>
      </w:r>
      <w:r w:rsidRPr="006C54E8">
        <w:rPr>
          <w:rStyle w:val="Hypertextovodkaz"/>
          <w:rFonts w:ascii="Times New Roman" w:eastAsia="Times New Roman" w:hAnsi="Times New Roman" w:cs="Times New Roman"/>
          <w:i/>
          <w:color w:val="auto"/>
          <w:sz w:val="24"/>
          <w:szCs w:val="24"/>
          <w:u w:val="none"/>
          <w:lang w:val="en-US"/>
        </w:rPr>
        <w:t>Nephro-Urology Monthly</w:t>
      </w:r>
      <w:r w:rsidRPr="006C54E8">
        <w:rPr>
          <w:rStyle w:val="Hypertextovodkaz"/>
          <w:rFonts w:ascii="Times New Roman" w:eastAsia="Times New Roman" w:hAnsi="Times New Roman" w:cs="Times New Roman"/>
          <w:color w:val="auto"/>
          <w:sz w:val="24"/>
          <w:szCs w:val="24"/>
          <w:u w:val="none"/>
          <w:lang w:val="en-US"/>
        </w:rPr>
        <w:t>. July 2014, vol. 6, no. 4, ss. 1-6 [cit. 8.3.2015] ISSN</w:t>
      </w:r>
      <w:r w:rsidR="0024694E" w:rsidRPr="006C54E8">
        <w:rPr>
          <w:rStyle w:val="Hypertextovodkaz"/>
          <w:rFonts w:ascii="Times New Roman" w:eastAsia="Times New Roman" w:hAnsi="Times New Roman" w:cs="Times New Roman"/>
          <w:color w:val="auto"/>
          <w:sz w:val="24"/>
          <w:szCs w:val="24"/>
          <w:u w:val="none"/>
          <w:lang w:val="en-US"/>
        </w:rPr>
        <w:t xml:space="preserve"> 2251-7014. Dostupné z: </w:t>
      </w:r>
      <w:hyperlink r:id="rId68" w:history="1">
        <w:r w:rsidR="0024694E" w:rsidRPr="006C54E8">
          <w:rPr>
            <w:rStyle w:val="Hypertextovodkaz"/>
            <w:rFonts w:ascii="Times New Roman" w:eastAsia="Times New Roman" w:hAnsi="Times New Roman" w:cs="Times New Roman"/>
            <w:color w:val="auto"/>
            <w:sz w:val="24"/>
            <w:szCs w:val="24"/>
            <w:lang w:val="en-US"/>
          </w:rPr>
          <w:t>http://www. ncbi.nlm.nih.gov/pmc/articles/PMC4317722/</w:t>
        </w:r>
      </w:hyperlink>
    </w:p>
    <w:p w:rsidR="00F73040" w:rsidRPr="006C54E8" w:rsidRDefault="00F73040"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MUSTATA, Stefan et al. 2004. Impact of an </w:t>
      </w:r>
      <w:r w:rsidR="00744437">
        <w:rPr>
          <w:rStyle w:val="Hypertextovodkaz"/>
          <w:rFonts w:ascii="Times New Roman" w:eastAsia="Times New Roman" w:hAnsi="Times New Roman" w:cs="Times New Roman"/>
          <w:color w:val="auto"/>
          <w:sz w:val="24"/>
          <w:szCs w:val="24"/>
          <w:u w:val="none"/>
          <w:lang w:val="en-US"/>
        </w:rPr>
        <w:t>E</w:t>
      </w:r>
      <w:r w:rsidRPr="006C54E8">
        <w:rPr>
          <w:rStyle w:val="Hypertextovodkaz"/>
          <w:rFonts w:ascii="Times New Roman" w:eastAsia="Times New Roman" w:hAnsi="Times New Roman" w:cs="Times New Roman"/>
          <w:color w:val="auto"/>
          <w:sz w:val="24"/>
          <w:szCs w:val="24"/>
          <w:u w:val="none"/>
          <w:lang w:val="en-US"/>
        </w:rPr>
        <w:t xml:space="preserve">xercise </w:t>
      </w:r>
      <w:r w:rsidR="00744437">
        <w:rPr>
          <w:rStyle w:val="Hypertextovodkaz"/>
          <w:rFonts w:ascii="Times New Roman" w:eastAsia="Times New Roman" w:hAnsi="Times New Roman" w:cs="Times New Roman"/>
          <w:color w:val="auto"/>
          <w:sz w:val="24"/>
          <w:szCs w:val="24"/>
          <w:u w:val="none"/>
          <w:lang w:val="en-US"/>
        </w:rPr>
        <w:t>P</w:t>
      </w:r>
      <w:r w:rsidRPr="006C54E8">
        <w:rPr>
          <w:rStyle w:val="Hypertextovodkaz"/>
          <w:rFonts w:ascii="Times New Roman" w:eastAsia="Times New Roman" w:hAnsi="Times New Roman" w:cs="Times New Roman"/>
          <w:color w:val="auto"/>
          <w:sz w:val="24"/>
          <w:szCs w:val="24"/>
          <w:u w:val="none"/>
          <w:lang w:val="en-US"/>
        </w:rPr>
        <w:t xml:space="preserve">rogram on </w:t>
      </w:r>
      <w:r w:rsidR="00744437">
        <w:rPr>
          <w:rStyle w:val="Hypertextovodkaz"/>
          <w:rFonts w:ascii="Times New Roman" w:eastAsia="Times New Roman" w:hAnsi="Times New Roman" w:cs="Times New Roman"/>
          <w:color w:val="auto"/>
          <w:sz w:val="24"/>
          <w:szCs w:val="24"/>
          <w:u w:val="none"/>
          <w:lang w:val="en-US"/>
        </w:rPr>
        <w:t>A</w:t>
      </w:r>
      <w:r w:rsidRPr="006C54E8">
        <w:rPr>
          <w:rStyle w:val="Hypertextovodkaz"/>
          <w:rFonts w:ascii="Times New Roman" w:eastAsia="Times New Roman" w:hAnsi="Times New Roman" w:cs="Times New Roman"/>
          <w:color w:val="auto"/>
          <w:sz w:val="24"/>
          <w:szCs w:val="24"/>
          <w:u w:val="none"/>
          <w:lang w:val="en-US"/>
        </w:rPr>
        <w:t xml:space="preserve">rterial </w:t>
      </w:r>
      <w:r w:rsidR="00744437">
        <w:rPr>
          <w:rStyle w:val="Hypertextovodkaz"/>
          <w:rFonts w:ascii="Times New Roman" w:eastAsia="Times New Roman" w:hAnsi="Times New Roman" w:cs="Times New Roman"/>
          <w:color w:val="auto"/>
          <w:sz w:val="24"/>
          <w:szCs w:val="24"/>
          <w:u w:val="none"/>
          <w:lang w:val="en-US"/>
        </w:rPr>
        <w:t>S</w:t>
      </w:r>
      <w:r w:rsidRPr="006C54E8">
        <w:rPr>
          <w:rStyle w:val="Hypertextovodkaz"/>
          <w:rFonts w:ascii="Times New Roman" w:eastAsia="Times New Roman" w:hAnsi="Times New Roman" w:cs="Times New Roman"/>
          <w:color w:val="auto"/>
          <w:sz w:val="24"/>
          <w:szCs w:val="24"/>
          <w:u w:val="none"/>
          <w:lang w:val="en-US"/>
        </w:rPr>
        <w:t xml:space="preserve">tiffness and </w:t>
      </w:r>
      <w:r w:rsidR="00744437">
        <w:rPr>
          <w:rStyle w:val="Hypertextovodkaz"/>
          <w:rFonts w:ascii="Times New Roman" w:eastAsia="Times New Roman" w:hAnsi="Times New Roman" w:cs="Times New Roman"/>
          <w:color w:val="auto"/>
          <w:sz w:val="24"/>
          <w:szCs w:val="24"/>
          <w:u w:val="none"/>
          <w:lang w:val="en-US"/>
        </w:rPr>
        <w:t>I</w:t>
      </w:r>
      <w:r w:rsidRPr="006C54E8">
        <w:rPr>
          <w:rStyle w:val="Hypertextovodkaz"/>
          <w:rFonts w:ascii="Times New Roman" w:eastAsia="Times New Roman" w:hAnsi="Times New Roman" w:cs="Times New Roman"/>
          <w:color w:val="auto"/>
          <w:sz w:val="24"/>
          <w:szCs w:val="24"/>
          <w:u w:val="none"/>
          <w:lang w:val="en-US"/>
        </w:rPr>
        <w:t xml:space="preserve">nsulin </w:t>
      </w:r>
      <w:r w:rsidR="00744437">
        <w:rPr>
          <w:rStyle w:val="Hypertextovodkaz"/>
          <w:rFonts w:ascii="Times New Roman" w:eastAsia="Times New Roman" w:hAnsi="Times New Roman" w:cs="Times New Roman"/>
          <w:color w:val="auto"/>
          <w:sz w:val="24"/>
          <w:szCs w:val="24"/>
          <w:u w:val="none"/>
          <w:lang w:val="en-US"/>
        </w:rPr>
        <w:t>R</w:t>
      </w:r>
      <w:r w:rsidRPr="006C54E8">
        <w:rPr>
          <w:rStyle w:val="Hypertextovodkaz"/>
          <w:rFonts w:ascii="Times New Roman" w:eastAsia="Times New Roman" w:hAnsi="Times New Roman" w:cs="Times New Roman"/>
          <w:color w:val="auto"/>
          <w:sz w:val="24"/>
          <w:szCs w:val="24"/>
          <w:u w:val="none"/>
          <w:lang w:val="en-US"/>
        </w:rPr>
        <w:t xml:space="preserve">esistance in </w:t>
      </w:r>
      <w:r w:rsidR="00744437">
        <w:rPr>
          <w:rStyle w:val="Hypertextovodkaz"/>
          <w:rFonts w:ascii="Times New Roman" w:eastAsia="Times New Roman" w:hAnsi="Times New Roman" w:cs="Times New Roman"/>
          <w:color w:val="auto"/>
          <w:sz w:val="24"/>
          <w:szCs w:val="24"/>
          <w:u w:val="none"/>
          <w:lang w:val="en-US"/>
        </w:rPr>
        <w:t>H</w:t>
      </w:r>
      <w:r w:rsidRPr="006C54E8">
        <w:rPr>
          <w:rStyle w:val="Hypertextovodkaz"/>
          <w:rFonts w:ascii="Times New Roman" w:eastAsia="Times New Roman" w:hAnsi="Times New Roman" w:cs="Times New Roman"/>
          <w:color w:val="auto"/>
          <w:sz w:val="24"/>
          <w:szCs w:val="24"/>
          <w:u w:val="none"/>
          <w:lang w:val="en-US"/>
        </w:rPr>
        <w:t xml:space="preserve">emodialysis </w:t>
      </w:r>
      <w:r w:rsidR="00744437">
        <w:rPr>
          <w:rStyle w:val="Hypertextovodkaz"/>
          <w:rFonts w:ascii="Times New Roman" w:eastAsia="Times New Roman" w:hAnsi="Times New Roman" w:cs="Times New Roman"/>
          <w:color w:val="auto"/>
          <w:sz w:val="24"/>
          <w:szCs w:val="24"/>
          <w:u w:val="none"/>
          <w:lang w:val="en-US"/>
        </w:rPr>
        <w:t>P</w:t>
      </w:r>
      <w:r w:rsidRPr="006C54E8">
        <w:rPr>
          <w:rStyle w:val="Hypertextovodkaz"/>
          <w:rFonts w:ascii="Times New Roman" w:eastAsia="Times New Roman" w:hAnsi="Times New Roman" w:cs="Times New Roman"/>
          <w:color w:val="auto"/>
          <w:sz w:val="24"/>
          <w:szCs w:val="24"/>
          <w:u w:val="none"/>
          <w:lang w:val="en-US"/>
        </w:rPr>
        <w:t xml:space="preserve">atients. </w:t>
      </w:r>
      <w:r w:rsidRPr="006C54E8">
        <w:rPr>
          <w:rStyle w:val="Hypertextovodkaz"/>
          <w:rFonts w:ascii="Times New Roman" w:eastAsia="Times New Roman" w:hAnsi="Times New Roman" w:cs="Times New Roman"/>
          <w:i/>
          <w:color w:val="auto"/>
          <w:sz w:val="24"/>
          <w:szCs w:val="24"/>
          <w:u w:val="none"/>
          <w:lang w:val="en-US"/>
        </w:rPr>
        <w:t>American Society of Nephrology</w:t>
      </w:r>
      <w:r w:rsidRPr="006C54E8">
        <w:rPr>
          <w:rStyle w:val="Hypertextovodkaz"/>
          <w:rFonts w:ascii="Times New Roman" w:eastAsia="Times New Roman" w:hAnsi="Times New Roman" w:cs="Times New Roman"/>
          <w:color w:val="auto"/>
          <w:sz w:val="24"/>
          <w:szCs w:val="24"/>
          <w:u w:val="none"/>
          <w:lang w:val="en-US"/>
        </w:rPr>
        <w:t xml:space="preserve">. 2004, vol. 15, no. 10, ss. 2713-2718 [cit. 19.11.2014] ISSN 1533-3450. Dostupné z: </w:t>
      </w:r>
      <w:hyperlink r:id="rId69" w:history="1">
        <w:r w:rsidRPr="006C54E8">
          <w:rPr>
            <w:rStyle w:val="Hypertextovodkaz"/>
            <w:rFonts w:ascii="Times New Roman" w:eastAsia="Times New Roman" w:hAnsi="Times New Roman" w:cs="Times New Roman"/>
            <w:color w:val="auto"/>
            <w:sz w:val="24"/>
            <w:szCs w:val="24"/>
            <w:lang w:val="en-US"/>
          </w:rPr>
          <w:t>http://jasn.asnjournals.org/content /15/10/2713.long</w:t>
        </w:r>
      </w:hyperlink>
    </w:p>
    <w:p w:rsidR="00B015B7" w:rsidRPr="006C54E8" w:rsidRDefault="00B015B7" w:rsidP="00B015B7">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NOVOTNÝ, Jan a kol. </w:t>
      </w:r>
      <w:r w:rsidRPr="006C54E8">
        <w:rPr>
          <w:rFonts w:ascii="Times New Roman" w:hAnsi="Times New Roman" w:cs="Times New Roman"/>
          <w:i/>
          <w:sz w:val="24"/>
          <w:szCs w:val="24"/>
        </w:rPr>
        <w:t>Kapitoly sportovní medicíny: Zátěžové testy – Dynamometrie</w:t>
      </w:r>
      <w:r w:rsidRPr="006C54E8">
        <w:rPr>
          <w:rFonts w:ascii="Times New Roman" w:hAnsi="Times New Roman" w:cs="Times New Roman"/>
          <w:sz w:val="24"/>
          <w:szCs w:val="24"/>
        </w:rPr>
        <w:t xml:space="preserve">. 2009 </w:t>
      </w:r>
      <w:r w:rsidRPr="006C54E8">
        <w:rPr>
          <w:rFonts w:ascii="Times New Roman" w:eastAsia="Times New Roman" w:hAnsi="Times New Roman" w:cs="Times New Roman"/>
          <w:sz w:val="24"/>
          <w:szCs w:val="24"/>
          <w:lang w:val="en-US"/>
        </w:rPr>
        <w:t xml:space="preserve">[cit. 18.2.2015]. Dostupné z: </w:t>
      </w:r>
      <w:hyperlink r:id="rId70" w:history="1">
        <w:r w:rsidRPr="006C54E8">
          <w:rPr>
            <w:rStyle w:val="Hypertextovodkaz"/>
            <w:rFonts w:ascii="Times New Roman" w:eastAsia="Times New Roman" w:hAnsi="Times New Roman" w:cs="Times New Roman"/>
            <w:color w:val="auto"/>
            <w:sz w:val="24"/>
            <w:szCs w:val="24"/>
            <w:lang w:val="en-US"/>
          </w:rPr>
          <w:t>http://is.muni.cz/do/fsps/e-learning/kapitolysport med/pag es/18-11-zatezove-testy.html</w:t>
        </w:r>
      </w:hyperlink>
    </w:p>
    <w:p w:rsidR="00D02D12" w:rsidRPr="006C54E8" w:rsidRDefault="00D02D12" w:rsidP="00AD3977">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Fonts w:ascii="Times New Roman" w:eastAsia="Times New Roman" w:hAnsi="Times New Roman" w:cs="Times New Roman"/>
          <w:sz w:val="24"/>
          <w:szCs w:val="24"/>
          <w:lang w:val="en-US"/>
        </w:rPr>
        <w:t xml:space="preserve">OUZOUNI, Stavroula et al. Effects of </w:t>
      </w:r>
      <w:r w:rsidR="00744437">
        <w:rPr>
          <w:rFonts w:ascii="Times New Roman" w:eastAsia="Times New Roman" w:hAnsi="Times New Roman" w:cs="Times New Roman"/>
          <w:sz w:val="24"/>
          <w:szCs w:val="24"/>
          <w:lang w:val="en-US"/>
        </w:rPr>
        <w:t>I</w:t>
      </w:r>
      <w:r w:rsidRPr="006C54E8">
        <w:rPr>
          <w:rFonts w:ascii="Times New Roman" w:eastAsia="Times New Roman" w:hAnsi="Times New Roman" w:cs="Times New Roman"/>
          <w:sz w:val="24"/>
          <w:szCs w:val="24"/>
          <w:lang w:val="en-US"/>
        </w:rPr>
        <w:t xml:space="preserve">ntradialytic </w:t>
      </w:r>
      <w:r w:rsidR="00744437">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xercise </w:t>
      </w:r>
      <w:r w:rsidR="00744437">
        <w:rPr>
          <w:rFonts w:ascii="Times New Roman" w:eastAsia="Times New Roman" w:hAnsi="Times New Roman" w:cs="Times New Roman"/>
          <w:sz w:val="24"/>
          <w:szCs w:val="24"/>
          <w:lang w:val="en-US"/>
        </w:rPr>
        <w:t>T</w:t>
      </w:r>
      <w:r w:rsidRPr="006C54E8">
        <w:rPr>
          <w:rFonts w:ascii="Times New Roman" w:eastAsia="Times New Roman" w:hAnsi="Times New Roman" w:cs="Times New Roman"/>
          <w:sz w:val="24"/>
          <w:szCs w:val="24"/>
          <w:lang w:val="en-US"/>
        </w:rPr>
        <w:t xml:space="preserve">raining on </w:t>
      </w:r>
      <w:r w:rsidR="00744437">
        <w:rPr>
          <w:rFonts w:ascii="Times New Roman" w:eastAsia="Times New Roman" w:hAnsi="Times New Roman" w:cs="Times New Roman"/>
          <w:sz w:val="24"/>
          <w:szCs w:val="24"/>
          <w:lang w:val="en-US"/>
        </w:rPr>
        <w:t>H</w:t>
      </w:r>
      <w:r w:rsidRPr="006C54E8">
        <w:rPr>
          <w:rFonts w:ascii="Times New Roman" w:eastAsia="Times New Roman" w:hAnsi="Times New Roman" w:cs="Times New Roman"/>
          <w:sz w:val="24"/>
          <w:szCs w:val="24"/>
          <w:lang w:val="en-US"/>
        </w:rPr>
        <w:t>ealth-</w:t>
      </w:r>
      <w:r w:rsidR="00744437">
        <w:rPr>
          <w:rFonts w:ascii="Times New Roman" w:eastAsia="Times New Roman" w:hAnsi="Times New Roman" w:cs="Times New Roman"/>
          <w:sz w:val="24"/>
          <w:szCs w:val="24"/>
          <w:lang w:val="en-US"/>
        </w:rPr>
        <w:t>R</w:t>
      </w:r>
      <w:r w:rsidRPr="006C54E8">
        <w:rPr>
          <w:rFonts w:ascii="Times New Roman" w:eastAsia="Times New Roman" w:hAnsi="Times New Roman" w:cs="Times New Roman"/>
          <w:sz w:val="24"/>
          <w:szCs w:val="24"/>
          <w:lang w:val="en-US"/>
        </w:rPr>
        <w:t>elated</w:t>
      </w:r>
      <w:r w:rsidR="00AD3977" w:rsidRPr="006C54E8">
        <w:rPr>
          <w:rFonts w:ascii="Times New Roman" w:eastAsia="Times New Roman" w:hAnsi="Times New Roman" w:cs="Times New Roman"/>
          <w:sz w:val="24"/>
          <w:szCs w:val="24"/>
          <w:lang w:val="en-US"/>
        </w:rPr>
        <w:t xml:space="preserve"> </w:t>
      </w:r>
      <w:r w:rsidR="00744437">
        <w:rPr>
          <w:rFonts w:ascii="Times New Roman" w:eastAsia="Times New Roman" w:hAnsi="Times New Roman" w:cs="Times New Roman"/>
          <w:sz w:val="24"/>
          <w:szCs w:val="24"/>
          <w:lang w:val="en-US"/>
        </w:rPr>
        <w:t>Q</w:t>
      </w:r>
      <w:r w:rsidRPr="006C54E8">
        <w:rPr>
          <w:rFonts w:ascii="Times New Roman" w:eastAsia="Times New Roman" w:hAnsi="Times New Roman" w:cs="Times New Roman"/>
          <w:sz w:val="24"/>
          <w:szCs w:val="24"/>
          <w:lang w:val="en-US"/>
        </w:rPr>
        <w:t xml:space="preserve">uality of </w:t>
      </w:r>
      <w:r w:rsidR="00744437">
        <w:rPr>
          <w:rFonts w:ascii="Times New Roman" w:eastAsia="Times New Roman" w:hAnsi="Times New Roman" w:cs="Times New Roman"/>
          <w:sz w:val="24"/>
          <w:szCs w:val="24"/>
          <w:lang w:val="en-US"/>
        </w:rPr>
        <w:t>L</w:t>
      </w:r>
      <w:r w:rsidRPr="006C54E8">
        <w:rPr>
          <w:rFonts w:ascii="Times New Roman" w:eastAsia="Times New Roman" w:hAnsi="Times New Roman" w:cs="Times New Roman"/>
          <w:sz w:val="24"/>
          <w:szCs w:val="24"/>
          <w:lang w:val="en-US"/>
        </w:rPr>
        <w:t xml:space="preserve">ife </w:t>
      </w:r>
      <w:r w:rsidR="00744437">
        <w:rPr>
          <w:rFonts w:ascii="Times New Roman" w:eastAsia="Times New Roman" w:hAnsi="Times New Roman" w:cs="Times New Roman"/>
          <w:sz w:val="24"/>
          <w:szCs w:val="24"/>
          <w:lang w:val="en-US"/>
        </w:rPr>
        <w:t>I</w:t>
      </w:r>
      <w:r w:rsidRPr="006C54E8">
        <w:rPr>
          <w:rFonts w:ascii="Times New Roman" w:eastAsia="Times New Roman" w:hAnsi="Times New Roman" w:cs="Times New Roman"/>
          <w:sz w:val="24"/>
          <w:szCs w:val="24"/>
          <w:lang w:val="en-US"/>
        </w:rPr>
        <w:t xml:space="preserve">ndices in </w:t>
      </w:r>
      <w:r w:rsidR="00744437">
        <w:rPr>
          <w:rFonts w:ascii="Times New Roman" w:eastAsia="Times New Roman" w:hAnsi="Times New Roman" w:cs="Times New Roman"/>
          <w:sz w:val="24"/>
          <w:szCs w:val="24"/>
          <w:lang w:val="en-US"/>
        </w:rPr>
        <w:t>H</w:t>
      </w:r>
      <w:r w:rsidRPr="006C54E8">
        <w:rPr>
          <w:rFonts w:ascii="Times New Roman" w:eastAsia="Times New Roman" w:hAnsi="Times New Roman" w:cs="Times New Roman"/>
          <w:sz w:val="24"/>
          <w:szCs w:val="24"/>
          <w:lang w:val="en-US"/>
        </w:rPr>
        <w:t xml:space="preserve">aemodialysis </w:t>
      </w:r>
      <w:r w:rsidR="00744437">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atients</w:t>
      </w:r>
      <w:r w:rsidR="00AD3977" w:rsidRPr="006C54E8">
        <w:rPr>
          <w:rFonts w:ascii="Times New Roman" w:eastAsia="Times New Roman" w:hAnsi="Times New Roman" w:cs="Times New Roman"/>
          <w:sz w:val="24"/>
          <w:szCs w:val="24"/>
          <w:lang w:val="en-US"/>
        </w:rPr>
        <w:t xml:space="preserve">. </w:t>
      </w:r>
      <w:r w:rsidR="00AD3977" w:rsidRPr="006C54E8">
        <w:rPr>
          <w:rFonts w:ascii="Times New Roman" w:eastAsia="Times New Roman" w:hAnsi="Times New Roman" w:cs="Times New Roman"/>
          <w:i/>
          <w:sz w:val="24"/>
          <w:szCs w:val="24"/>
          <w:lang w:val="en-US"/>
        </w:rPr>
        <w:t>Clinical Rehabilitation.</w:t>
      </w:r>
      <w:r w:rsidR="00AD3977" w:rsidRPr="006C54E8">
        <w:rPr>
          <w:rFonts w:ascii="Times New Roman" w:eastAsia="Times New Roman" w:hAnsi="Times New Roman" w:cs="Times New Roman"/>
          <w:sz w:val="24"/>
          <w:szCs w:val="24"/>
          <w:lang w:val="en-US"/>
        </w:rPr>
        <w:t xml:space="preserve"> 2009, vol. 23, no. 1, ss. 53–63 </w:t>
      </w:r>
      <w:r w:rsidR="00AD3977" w:rsidRPr="006C54E8">
        <w:rPr>
          <w:rStyle w:val="Hypertextovodkaz"/>
          <w:rFonts w:ascii="Times New Roman" w:eastAsia="Times New Roman" w:hAnsi="Times New Roman" w:cs="Times New Roman"/>
          <w:color w:val="auto"/>
          <w:sz w:val="24"/>
          <w:szCs w:val="24"/>
          <w:u w:val="none"/>
          <w:lang w:val="en-US"/>
        </w:rPr>
        <w:t xml:space="preserve">[cit. 8.3.2015] ISSN 1477-0873. Dostupné z: </w:t>
      </w:r>
      <w:r w:rsidR="00AD3977" w:rsidRPr="006C54E8">
        <w:rPr>
          <w:rStyle w:val="Hypertextovodkaz"/>
          <w:rFonts w:ascii="Times New Roman" w:eastAsia="Times New Roman" w:hAnsi="Times New Roman" w:cs="Times New Roman"/>
          <w:color w:val="auto"/>
          <w:sz w:val="24"/>
          <w:szCs w:val="24"/>
          <w:lang w:val="en-US"/>
        </w:rPr>
        <w:t>cre.sagepub.com/content /23/1/53.full.pdf‎</w:t>
      </w:r>
    </w:p>
    <w:p w:rsidR="00471A0E" w:rsidRPr="006C54E8" w:rsidRDefault="00471A0E" w:rsidP="00471A0E">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lang w:val="en-US"/>
        </w:rPr>
      </w:pPr>
      <w:r w:rsidRPr="006C54E8">
        <w:rPr>
          <w:rFonts w:ascii="Times New Roman" w:eastAsia="Times New Roman" w:hAnsi="Times New Roman" w:cs="Times New Roman"/>
          <w:sz w:val="24"/>
          <w:szCs w:val="24"/>
          <w:lang w:val="en-US"/>
        </w:rPr>
        <w:t>PANIAGUA, Ramon et al. Health-</w:t>
      </w:r>
      <w:r w:rsidR="00744437">
        <w:rPr>
          <w:rFonts w:ascii="Times New Roman" w:eastAsia="Times New Roman" w:hAnsi="Times New Roman" w:cs="Times New Roman"/>
          <w:sz w:val="24"/>
          <w:szCs w:val="24"/>
          <w:lang w:val="en-US"/>
        </w:rPr>
        <w:t>R</w:t>
      </w:r>
      <w:r w:rsidRPr="006C54E8">
        <w:rPr>
          <w:rFonts w:ascii="Times New Roman" w:eastAsia="Times New Roman" w:hAnsi="Times New Roman" w:cs="Times New Roman"/>
          <w:sz w:val="24"/>
          <w:szCs w:val="24"/>
          <w:lang w:val="en-US"/>
        </w:rPr>
        <w:t>elated</w:t>
      </w:r>
      <w:r w:rsidR="00744437">
        <w:rPr>
          <w:rFonts w:ascii="Times New Roman" w:eastAsia="Times New Roman" w:hAnsi="Times New Roman" w:cs="Times New Roman"/>
          <w:sz w:val="24"/>
          <w:szCs w:val="24"/>
          <w:lang w:val="en-US"/>
        </w:rPr>
        <w:t xml:space="preserve"> Q</w:t>
      </w:r>
      <w:r w:rsidRPr="006C54E8">
        <w:rPr>
          <w:rFonts w:ascii="Times New Roman" w:eastAsia="Times New Roman" w:hAnsi="Times New Roman" w:cs="Times New Roman"/>
          <w:sz w:val="24"/>
          <w:szCs w:val="24"/>
          <w:lang w:val="en-US"/>
        </w:rPr>
        <w:t>uality</w:t>
      </w:r>
      <w:r w:rsidR="00744437">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lang w:val="en-US"/>
        </w:rPr>
        <w:t xml:space="preserve">of </w:t>
      </w:r>
      <w:r w:rsidR="00744437">
        <w:rPr>
          <w:rFonts w:ascii="Times New Roman" w:eastAsia="Times New Roman" w:hAnsi="Times New Roman" w:cs="Times New Roman"/>
          <w:sz w:val="24"/>
          <w:szCs w:val="24"/>
          <w:lang w:val="en-US"/>
        </w:rPr>
        <w:t>L</w:t>
      </w:r>
      <w:r w:rsidRPr="006C54E8">
        <w:rPr>
          <w:rFonts w:ascii="Times New Roman" w:eastAsia="Times New Roman" w:hAnsi="Times New Roman" w:cs="Times New Roman"/>
          <w:sz w:val="24"/>
          <w:szCs w:val="24"/>
          <w:lang w:val="en-US"/>
        </w:rPr>
        <w:t xml:space="preserve">ife </w:t>
      </w:r>
      <w:r w:rsidR="00744437">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redicts</w:t>
      </w:r>
      <w:r w:rsidR="00744437">
        <w:rPr>
          <w:rFonts w:ascii="Times New Roman" w:eastAsia="Times New Roman" w:hAnsi="Times New Roman" w:cs="Times New Roman"/>
          <w:sz w:val="24"/>
          <w:szCs w:val="24"/>
          <w:lang w:val="en-US"/>
        </w:rPr>
        <w:t xml:space="preserve"> O</w:t>
      </w:r>
      <w:r w:rsidRPr="006C54E8">
        <w:rPr>
          <w:rFonts w:ascii="Times New Roman" w:eastAsia="Times New Roman" w:hAnsi="Times New Roman" w:cs="Times New Roman"/>
          <w:sz w:val="24"/>
          <w:szCs w:val="24"/>
          <w:lang w:val="en-US"/>
        </w:rPr>
        <w:t>ut</w:t>
      </w:r>
      <w:r w:rsidR="00600CED">
        <w:rPr>
          <w:rFonts w:ascii="Times New Roman" w:eastAsia="Times New Roman" w:hAnsi="Times New Roman" w:cs="Times New Roman"/>
          <w:sz w:val="24"/>
          <w:szCs w:val="24"/>
          <w:lang w:val="en-US"/>
        </w:rPr>
        <w:t>c</w:t>
      </w:r>
      <w:r w:rsidRPr="006C54E8">
        <w:rPr>
          <w:rFonts w:ascii="Times New Roman" w:eastAsia="Times New Roman" w:hAnsi="Times New Roman" w:cs="Times New Roman"/>
          <w:sz w:val="24"/>
          <w:szCs w:val="24"/>
          <w:lang w:val="en-US"/>
        </w:rPr>
        <w:t>omes</w:t>
      </w:r>
      <w:r w:rsidR="00744437">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lang w:val="en-US"/>
        </w:rPr>
        <w:t xml:space="preserve">but </w:t>
      </w:r>
      <w:r w:rsidR="00744437">
        <w:rPr>
          <w:rFonts w:ascii="Times New Roman" w:eastAsia="Times New Roman" w:hAnsi="Times New Roman" w:cs="Times New Roman"/>
          <w:sz w:val="24"/>
          <w:szCs w:val="24"/>
          <w:lang w:val="en-US"/>
        </w:rPr>
        <w:t>I</w:t>
      </w:r>
      <w:r w:rsidRPr="006C54E8">
        <w:rPr>
          <w:rFonts w:ascii="Times New Roman" w:eastAsia="Times New Roman" w:hAnsi="Times New Roman" w:cs="Times New Roman"/>
          <w:sz w:val="24"/>
          <w:szCs w:val="24"/>
          <w:lang w:val="en-US"/>
        </w:rPr>
        <w:t xml:space="preserve">s </w:t>
      </w:r>
      <w:r w:rsidR="00744437">
        <w:rPr>
          <w:rFonts w:ascii="Times New Roman" w:eastAsia="Times New Roman" w:hAnsi="Times New Roman" w:cs="Times New Roman"/>
          <w:sz w:val="24"/>
          <w:szCs w:val="24"/>
          <w:lang w:val="en-US"/>
        </w:rPr>
        <w:t>Not A</w:t>
      </w:r>
      <w:r w:rsidRPr="006C54E8">
        <w:rPr>
          <w:rFonts w:ascii="Times New Roman" w:eastAsia="Times New Roman" w:hAnsi="Times New Roman" w:cs="Times New Roman"/>
          <w:sz w:val="24"/>
          <w:szCs w:val="24"/>
          <w:lang w:val="en-US"/>
        </w:rPr>
        <w:t>ffected</w:t>
      </w:r>
      <w:r w:rsidR="00744437">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lang w:val="en-US"/>
        </w:rPr>
        <w:t xml:space="preserve">by </w:t>
      </w:r>
      <w:r w:rsidR="00744437">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eritoneal</w:t>
      </w:r>
      <w:r w:rsidR="00744437">
        <w:rPr>
          <w:rFonts w:ascii="Times New Roman" w:eastAsia="Times New Roman" w:hAnsi="Times New Roman" w:cs="Times New Roman"/>
          <w:sz w:val="24"/>
          <w:szCs w:val="24"/>
          <w:lang w:val="en-US"/>
        </w:rPr>
        <w:t xml:space="preserve"> C</w:t>
      </w:r>
      <w:r w:rsidRPr="006C54E8">
        <w:rPr>
          <w:rFonts w:ascii="Times New Roman" w:eastAsia="Times New Roman" w:hAnsi="Times New Roman" w:cs="Times New Roman"/>
          <w:sz w:val="24"/>
          <w:szCs w:val="24"/>
          <w:lang w:val="en-US"/>
        </w:rPr>
        <w:t>learance:</w:t>
      </w:r>
      <w:r w:rsidR="00744437">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lang w:val="en-US"/>
        </w:rPr>
        <w:t>The ADEMEX</w:t>
      </w:r>
      <w:r w:rsidR="00744437">
        <w:rPr>
          <w:rFonts w:ascii="Times New Roman" w:eastAsia="Times New Roman" w:hAnsi="Times New Roman" w:cs="Times New Roman"/>
          <w:sz w:val="24"/>
          <w:szCs w:val="24"/>
          <w:lang w:val="en-US"/>
        </w:rPr>
        <w:t xml:space="preserve"> T</w:t>
      </w:r>
      <w:r w:rsidRPr="006C54E8">
        <w:rPr>
          <w:rFonts w:ascii="Times New Roman" w:eastAsia="Times New Roman" w:hAnsi="Times New Roman" w:cs="Times New Roman"/>
          <w:sz w:val="24"/>
          <w:szCs w:val="24"/>
          <w:lang w:val="en-US"/>
        </w:rPr>
        <w:t xml:space="preserve">rial. </w:t>
      </w:r>
      <w:r w:rsidRPr="006C54E8">
        <w:rPr>
          <w:rFonts w:ascii="Times New Roman" w:eastAsia="Times New Roman" w:hAnsi="Times New Roman" w:cs="Times New Roman"/>
          <w:i/>
          <w:sz w:val="24"/>
          <w:szCs w:val="24"/>
          <w:lang w:val="en-US"/>
        </w:rPr>
        <w:t>Kidney International</w:t>
      </w:r>
      <w:r w:rsidRPr="006C54E8">
        <w:rPr>
          <w:rFonts w:ascii="Times New Roman" w:eastAsia="Times New Roman" w:hAnsi="Times New Roman" w:cs="Times New Roman"/>
          <w:sz w:val="24"/>
          <w:szCs w:val="24"/>
          <w:lang w:val="en-US"/>
        </w:rPr>
        <w:t xml:space="preserve">. </w:t>
      </w:r>
      <w:r w:rsidRPr="006C54E8">
        <w:rPr>
          <w:rFonts w:ascii="Times New Roman" w:eastAsia="Times New Roman" w:hAnsi="Times New Roman" w:cs="Times New Roman"/>
          <w:sz w:val="24"/>
          <w:szCs w:val="24"/>
          <w:lang w:val="en-US"/>
        </w:rPr>
        <w:lastRenderedPageBreak/>
        <w:t xml:space="preserve">2005, vol. 67, ss. 1093–1104 </w:t>
      </w:r>
      <w:r w:rsidRPr="006C54E8">
        <w:rPr>
          <w:rStyle w:val="Hypertextovodkaz"/>
          <w:rFonts w:ascii="Times New Roman" w:eastAsia="Times New Roman" w:hAnsi="Times New Roman" w:cs="Times New Roman"/>
          <w:color w:val="auto"/>
          <w:sz w:val="24"/>
          <w:szCs w:val="24"/>
          <w:u w:val="none"/>
          <w:lang w:val="en-US"/>
        </w:rPr>
        <w:t xml:space="preserve">[cit. 18.2.2015] ISSN 1523-1755. Dostupné z: </w:t>
      </w:r>
      <w:r w:rsidRPr="006C54E8">
        <w:rPr>
          <w:rStyle w:val="Hypertextovodkaz"/>
          <w:rFonts w:ascii="Times New Roman" w:eastAsia="Times New Roman" w:hAnsi="Times New Roman" w:cs="Times New Roman"/>
          <w:color w:val="auto"/>
          <w:sz w:val="24"/>
          <w:szCs w:val="24"/>
          <w:lang w:val="en-US"/>
        </w:rPr>
        <w:t>http://www.nature.</w:t>
      </w:r>
      <w:r w:rsidR="00B9459F" w:rsidRPr="006C54E8">
        <w:rPr>
          <w:rStyle w:val="Hypertextovodkaz"/>
          <w:rFonts w:ascii="Times New Roman" w:eastAsia="Times New Roman" w:hAnsi="Times New Roman" w:cs="Times New Roman"/>
          <w:color w:val="auto"/>
          <w:sz w:val="24"/>
          <w:szCs w:val="24"/>
          <w:lang w:val="en-US"/>
        </w:rPr>
        <w:t xml:space="preserve"> </w:t>
      </w:r>
      <w:r w:rsidRPr="006C54E8">
        <w:rPr>
          <w:rStyle w:val="Hypertextovodkaz"/>
          <w:rFonts w:ascii="Times New Roman" w:eastAsia="Times New Roman" w:hAnsi="Times New Roman" w:cs="Times New Roman"/>
          <w:color w:val="auto"/>
          <w:sz w:val="24"/>
          <w:szCs w:val="24"/>
          <w:lang w:val="en-US"/>
        </w:rPr>
        <w:t>com/ki/journal/v67/n3/full/4495144a.html</w:t>
      </w:r>
    </w:p>
    <w:p w:rsidR="00FC0B69" w:rsidRPr="006C54E8" w:rsidRDefault="00FC0B69" w:rsidP="00FC0B69">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 xml:space="preserve">PALANOVÁ, Petra; MRKVICOVÁ Veronika; DOBŠÁK Petr; SIEGELOVÁ Jarmila. Vliv kombinovaného domácího tréninku </w:t>
      </w:r>
      <w:proofErr w:type="gramStart"/>
      <w:r w:rsidRPr="006C54E8">
        <w:rPr>
          <w:rFonts w:ascii="Times New Roman" w:eastAsia="Times New Roman" w:hAnsi="Times New Roman" w:cs="Times New Roman"/>
          <w:sz w:val="24"/>
          <w:szCs w:val="24"/>
          <w:lang w:val="en-US"/>
        </w:rPr>
        <w:t>na</w:t>
      </w:r>
      <w:proofErr w:type="gramEnd"/>
      <w:r w:rsidRPr="006C54E8">
        <w:rPr>
          <w:rFonts w:ascii="Times New Roman" w:eastAsia="Times New Roman" w:hAnsi="Times New Roman" w:cs="Times New Roman"/>
          <w:sz w:val="24"/>
          <w:szCs w:val="24"/>
          <w:lang w:val="en-US"/>
        </w:rPr>
        <w:t xml:space="preserve"> pacienty s peritoneální dialýzou. In </w:t>
      </w:r>
      <w:r w:rsidRPr="006C54E8">
        <w:rPr>
          <w:rFonts w:ascii="Times New Roman" w:eastAsia="Times New Roman" w:hAnsi="Times New Roman" w:cs="Times New Roman"/>
          <w:i/>
          <w:sz w:val="24"/>
          <w:szCs w:val="24"/>
          <w:lang w:val="en-US"/>
        </w:rPr>
        <w:t xml:space="preserve">XXI. </w:t>
      </w:r>
      <w:proofErr w:type="gramStart"/>
      <w:r w:rsidRPr="006C54E8">
        <w:rPr>
          <w:rFonts w:ascii="Times New Roman" w:eastAsia="Times New Roman" w:hAnsi="Times New Roman" w:cs="Times New Roman"/>
          <w:i/>
          <w:sz w:val="24"/>
          <w:szCs w:val="24"/>
          <w:lang w:val="en-US"/>
        </w:rPr>
        <w:t>sjezd</w:t>
      </w:r>
      <w:proofErr w:type="gramEnd"/>
      <w:r w:rsidRPr="006C54E8">
        <w:rPr>
          <w:rFonts w:ascii="Times New Roman" w:eastAsia="Times New Roman" w:hAnsi="Times New Roman" w:cs="Times New Roman"/>
          <w:i/>
          <w:sz w:val="24"/>
          <w:szCs w:val="24"/>
          <w:lang w:val="en-US"/>
        </w:rPr>
        <w:t xml:space="preserve"> společnosti rehabilitační a fyzikální medicíny</w:t>
      </w:r>
      <w:r w:rsidRPr="006C54E8">
        <w:rPr>
          <w:rFonts w:ascii="Times New Roman" w:eastAsia="Times New Roman" w:hAnsi="Times New Roman" w:cs="Times New Roman"/>
          <w:sz w:val="24"/>
          <w:szCs w:val="24"/>
          <w:lang w:val="en-US"/>
        </w:rPr>
        <w:t xml:space="preserve">, 23. - 24. </w:t>
      </w:r>
      <w:proofErr w:type="gramStart"/>
      <w:r w:rsidRPr="006C54E8">
        <w:rPr>
          <w:rFonts w:ascii="Times New Roman" w:eastAsia="Times New Roman" w:hAnsi="Times New Roman" w:cs="Times New Roman"/>
          <w:sz w:val="24"/>
          <w:szCs w:val="24"/>
          <w:lang w:val="en-US"/>
        </w:rPr>
        <w:t>května</w:t>
      </w:r>
      <w:proofErr w:type="gramEnd"/>
      <w:r w:rsidRPr="006C54E8">
        <w:rPr>
          <w:rFonts w:ascii="Times New Roman" w:eastAsia="Times New Roman" w:hAnsi="Times New Roman" w:cs="Times New Roman"/>
          <w:sz w:val="24"/>
          <w:szCs w:val="24"/>
          <w:lang w:val="en-US"/>
        </w:rPr>
        <w:t xml:space="preserve"> 2014, Luhačovice. 2014. ISBN 978-80-87450-10-9.</w:t>
      </w:r>
    </w:p>
    <w:p w:rsidR="00FC470D" w:rsidRPr="006C54E8" w:rsidRDefault="00FC470D" w:rsidP="00DD6F63">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PAL</w:t>
      </w:r>
      <w:r w:rsidR="008B5A1E" w:rsidRPr="006C54E8">
        <w:rPr>
          <w:rFonts w:ascii="Times New Roman" w:eastAsia="Times New Roman" w:hAnsi="Times New Roman" w:cs="Times New Roman"/>
          <w:sz w:val="24"/>
          <w:szCs w:val="24"/>
          <w:lang w:val="en-US"/>
        </w:rPr>
        <w:t>A</w:t>
      </w:r>
      <w:r w:rsidRPr="006C54E8">
        <w:rPr>
          <w:rFonts w:ascii="Times New Roman" w:eastAsia="Times New Roman" w:hAnsi="Times New Roman" w:cs="Times New Roman"/>
          <w:sz w:val="24"/>
          <w:szCs w:val="24"/>
          <w:lang w:val="en-US"/>
        </w:rPr>
        <w:t>NOVÁ, Petra et al.</w:t>
      </w:r>
      <w:r w:rsidR="004157B7" w:rsidRPr="006C54E8">
        <w:rPr>
          <w:rFonts w:ascii="Times New Roman" w:eastAsia="Times New Roman" w:hAnsi="Times New Roman" w:cs="Times New Roman"/>
          <w:sz w:val="24"/>
          <w:szCs w:val="24"/>
          <w:lang w:val="en-US"/>
        </w:rPr>
        <w:t xml:space="preserve"> 2014a.</w:t>
      </w:r>
      <w:r w:rsidRPr="006C54E8">
        <w:rPr>
          <w:rFonts w:ascii="Times New Roman" w:eastAsia="Times New Roman" w:hAnsi="Times New Roman" w:cs="Times New Roman"/>
          <w:sz w:val="24"/>
          <w:szCs w:val="24"/>
          <w:lang w:val="en-US"/>
        </w:rPr>
        <w:t xml:space="preserve"> Importance of </w:t>
      </w:r>
      <w:r w:rsidR="00F21B72">
        <w:rPr>
          <w:rFonts w:ascii="Times New Roman" w:eastAsia="Times New Roman" w:hAnsi="Times New Roman" w:cs="Times New Roman"/>
          <w:sz w:val="24"/>
          <w:szCs w:val="24"/>
          <w:lang w:val="en-US"/>
        </w:rPr>
        <w:t>I</w:t>
      </w:r>
      <w:r w:rsidRPr="006C54E8">
        <w:rPr>
          <w:rFonts w:ascii="Times New Roman" w:eastAsia="Times New Roman" w:hAnsi="Times New Roman" w:cs="Times New Roman"/>
          <w:sz w:val="24"/>
          <w:szCs w:val="24"/>
          <w:lang w:val="en-US"/>
        </w:rPr>
        <w:t xml:space="preserve">ntradialytic </w:t>
      </w:r>
      <w:r w:rsidR="00F21B72">
        <w:rPr>
          <w:rFonts w:ascii="Times New Roman" w:eastAsia="Times New Roman" w:hAnsi="Times New Roman" w:cs="Times New Roman"/>
          <w:sz w:val="24"/>
          <w:szCs w:val="24"/>
          <w:lang w:val="en-US"/>
        </w:rPr>
        <w:t>E</w:t>
      </w:r>
      <w:r w:rsidRPr="006C54E8">
        <w:rPr>
          <w:rFonts w:ascii="Times New Roman" w:eastAsia="Times New Roman" w:hAnsi="Times New Roman" w:cs="Times New Roman"/>
          <w:sz w:val="24"/>
          <w:szCs w:val="24"/>
          <w:lang w:val="en-US"/>
        </w:rPr>
        <w:t xml:space="preserve">xercise </w:t>
      </w:r>
      <w:r w:rsidR="00F21B72">
        <w:rPr>
          <w:rFonts w:ascii="Times New Roman" w:eastAsia="Times New Roman" w:hAnsi="Times New Roman" w:cs="Times New Roman"/>
          <w:sz w:val="24"/>
          <w:szCs w:val="24"/>
          <w:lang w:val="en-US"/>
        </w:rPr>
        <w:t>T</w:t>
      </w:r>
      <w:r w:rsidRPr="006C54E8">
        <w:rPr>
          <w:rFonts w:ascii="Times New Roman" w:eastAsia="Times New Roman" w:hAnsi="Times New Roman" w:cs="Times New Roman"/>
          <w:sz w:val="24"/>
          <w:szCs w:val="24"/>
          <w:lang w:val="en-US"/>
        </w:rPr>
        <w:t xml:space="preserve">raining in </w:t>
      </w:r>
      <w:r w:rsidR="00F21B72">
        <w:rPr>
          <w:rFonts w:ascii="Times New Roman" w:eastAsia="Times New Roman" w:hAnsi="Times New Roman" w:cs="Times New Roman"/>
          <w:sz w:val="24"/>
          <w:szCs w:val="24"/>
          <w:lang w:val="en-US"/>
        </w:rPr>
        <w:t>H</w:t>
      </w:r>
      <w:r w:rsidRPr="006C54E8">
        <w:rPr>
          <w:rFonts w:ascii="Times New Roman" w:eastAsia="Times New Roman" w:hAnsi="Times New Roman" w:cs="Times New Roman"/>
          <w:sz w:val="24"/>
          <w:szCs w:val="24"/>
          <w:lang w:val="en-US"/>
        </w:rPr>
        <w:t xml:space="preserve">emodialyzed </w:t>
      </w:r>
      <w:r w:rsidR="00F21B72">
        <w:rPr>
          <w:rFonts w:ascii="Times New Roman" w:eastAsia="Times New Roman" w:hAnsi="Times New Roman" w:cs="Times New Roman"/>
          <w:sz w:val="24"/>
          <w:szCs w:val="24"/>
          <w:lang w:val="en-US"/>
        </w:rPr>
        <w:t>P</w:t>
      </w:r>
      <w:r w:rsidRPr="006C54E8">
        <w:rPr>
          <w:rFonts w:ascii="Times New Roman" w:eastAsia="Times New Roman" w:hAnsi="Times New Roman" w:cs="Times New Roman"/>
          <w:sz w:val="24"/>
          <w:szCs w:val="24"/>
          <w:lang w:val="en-US"/>
        </w:rPr>
        <w:t xml:space="preserve">atients. </w:t>
      </w:r>
      <w:r w:rsidR="00983F93" w:rsidRPr="006C54E8">
        <w:rPr>
          <w:rFonts w:ascii="Times New Roman" w:eastAsia="Times New Roman" w:hAnsi="Times New Roman" w:cs="Times New Roman"/>
          <w:i/>
          <w:sz w:val="24"/>
          <w:szCs w:val="24"/>
          <w:lang w:val="en-US"/>
        </w:rPr>
        <w:t xml:space="preserve">In </w:t>
      </w:r>
      <w:r w:rsidR="007C42BF" w:rsidRPr="006C54E8">
        <w:rPr>
          <w:rFonts w:ascii="Times New Roman" w:eastAsia="Times New Roman" w:hAnsi="Times New Roman" w:cs="Times New Roman"/>
          <w:i/>
          <w:sz w:val="24"/>
          <w:szCs w:val="24"/>
          <w:lang w:val="en-US"/>
        </w:rPr>
        <w:t xml:space="preserve">Noninvasive </w:t>
      </w:r>
      <w:r w:rsidR="00F21B72">
        <w:rPr>
          <w:rFonts w:ascii="Times New Roman" w:eastAsia="Times New Roman" w:hAnsi="Times New Roman" w:cs="Times New Roman"/>
          <w:i/>
          <w:sz w:val="24"/>
          <w:szCs w:val="24"/>
          <w:lang w:val="en-US"/>
        </w:rPr>
        <w:t>M</w:t>
      </w:r>
      <w:r w:rsidR="007C42BF" w:rsidRPr="006C54E8">
        <w:rPr>
          <w:rFonts w:ascii="Times New Roman" w:eastAsia="Times New Roman" w:hAnsi="Times New Roman" w:cs="Times New Roman"/>
          <w:i/>
          <w:sz w:val="24"/>
          <w:szCs w:val="24"/>
          <w:lang w:val="en-US"/>
        </w:rPr>
        <w:t xml:space="preserve">ethods in </w:t>
      </w:r>
      <w:r w:rsidR="00F21B72">
        <w:rPr>
          <w:rFonts w:ascii="Times New Roman" w:eastAsia="Times New Roman" w:hAnsi="Times New Roman" w:cs="Times New Roman"/>
          <w:i/>
          <w:sz w:val="24"/>
          <w:szCs w:val="24"/>
          <w:lang w:val="en-US"/>
        </w:rPr>
        <w:t>C</w:t>
      </w:r>
      <w:r w:rsidR="007C42BF" w:rsidRPr="006C54E8">
        <w:rPr>
          <w:rFonts w:ascii="Times New Roman" w:eastAsia="Times New Roman" w:hAnsi="Times New Roman" w:cs="Times New Roman"/>
          <w:i/>
          <w:sz w:val="24"/>
          <w:szCs w:val="24"/>
          <w:lang w:val="en-US"/>
        </w:rPr>
        <w:t>ardiology 2014</w:t>
      </w:r>
      <w:r w:rsidR="00DD6F63" w:rsidRPr="006C54E8">
        <w:rPr>
          <w:rFonts w:ascii="Times New Roman" w:eastAsia="Times New Roman" w:hAnsi="Times New Roman" w:cs="Times New Roman"/>
          <w:sz w:val="24"/>
          <w:szCs w:val="24"/>
          <w:lang w:val="en-US"/>
        </w:rPr>
        <w:t>. S</w:t>
      </w:r>
      <w:r w:rsidR="00D16F24" w:rsidRPr="006C54E8">
        <w:rPr>
          <w:rFonts w:ascii="Times New Roman" w:eastAsia="Times New Roman" w:hAnsi="Times New Roman" w:cs="Times New Roman"/>
          <w:sz w:val="24"/>
          <w:szCs w:val="24"/>
          <w:lang w:val="en-US"/>
        </w:rPr>
        <w:t>s. 139-149</w:t>
      </w:r>
      <w:r w:rsidR="00DD6F63" w:rsidRPr="006C54E8">
        <w:rPr>
          <w:rFonts w:ascii="Times New Roman" w:eastAsia="Times New Roman" w:hAnsi="Times New Roman" w:cs="Times New Roman"/>
          <w:sz w:val="24"/>
          <w:szCs w:val="24"/>
          <w:lang w:val="en-US"/>
        </w:rPr>
        <w:t>. ISBN 978-80-210-7514-6</w:t>
      </w:r>
    </w:p>
    <w:p w:rsidR="00C74ECD" w:rsidRPr="006C54E8" w:rsidRDefault="008B5A1E" w:rsidP="00C74ECD">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PALANOVÁ</w:t>
      </w:r>
      <w:r w:rsidR="00C74ECD" w:rsidRPr="006C54E8">
        <w:rPr>
          <w:rFonts w:ascii="Times New Roman" w:eastAsia="Times New Roman" w:hAnsi="Times New Roman" w:cs="Times New Roman"/>
          <w:sz w:val="24"/>
          <w:szCs w:val="24"/>
          <w:lang w:val="en-US"/>
        </w:rPr>
        <w:t xml:space="preserve">, P. a </w:t>
      </w:r>
      <w:proofErr w:type="gramStart"/>
      <w:r w:rsidR="00C74ECD" w:rsidRPr="006C54E8">
        <w:rPr>
          <w:rFonts w:ascii="Times New Roman" w:eastAsia="Times New Roman" w:hAnsi="Times New Roman" w:cs="Times New Roman"/>
          <w:sz w:val="24"/>
          <w:szCs w:val="24"/>
          <w:lang w:val="en-US"/>
        </w:rPr>
        <w:t>kol.,</w:t>
      </w:r>
      <w:proofErr w:type="gramEnd"/>
      <w:r w:rsidR="00C74ECD" w:rsidRPr="006C54E8">
        <w:rPr>
          <w:rFonts w:ascii="Times New Roman" w:eastAsia="Times New Roman" w:hAnsi="Times New Roman" w:cs="Times New Roman"/>
          <w:sz w:val="24"/>
          <w:szCs w:val="24"/>
          <w:lang w:val="en-US"/>
        </w:rPr>
        <w:t xml:space="preserve"> 2014b. </w:t>
      </w:r>
      <w:r w:rsidR="00C74ECD" w:rsidRPr="006C54E8">
        <w:rPr>
          <w:rFonts w:ascii="Times New Roman" w:eastAsia="Times New Roman" w:hAnsi="Times New Roman" w:cs="Times New Roman"/>
          <w:i/>
          <w:sz w:val="24"/>
          <w:szCs w:val="24"/>
          <w:lang w:val="en-US"/>
        </w:rPr>
        <w:t xml:space="preserve">Rehabilitace u hemodialyzovaných pacientů s chronickým selháním ledvin, část 1. – </w:t>
      </w:r>
      <w:proofErr w:type="gramStart"/>
      <w:r w:rsidR="00C74ECD" w:rsidRPr="006C54E8">
        <w:rPr>
          <w:rFonts w:ascii="Times New Roman" w:eastAsia="Times New Roman" w:hAnsi="Times New Roman" w:cs="Times New Roman"/>
          <w:i/>
          <w:sz w:val="24"/>
          <w:szCs w:val="24"/>
          <w:lang w:val="en-US"/>
        </w:rPr>
        <w:t>teoretický</w:t>
      </w:r>
      <w:proofErr w:type="gramEnd"/>
      <w:r w:rsidR="00C74ECD" w:rsidRPr="006C54E8">
        <w:rPr>
          <w:rFonts w:ascii="Times New Roman" w:eastAsia="Times New Roman" w:hAnsi="Times New Roman" w:cs="Times New Roman"/>
          <w:i/>
          <w:sz w:val="24"/>
          <w:szCs w:val="24"/>
          <w:lang w:val="en-US"/>
        </w:rPr>
        <w:t xml:space="preserve"> úvod</w:t>
      </w:r>
      <w:r w:rsidR="00C74ECD" w:rsidRPr="006C54E8">
        <w:rPr>
          <w:rFonts w:ascii="Times New Roman" w:eastAsia="Times New Roman" w:hAnsi="Times New Roman" w:cs="Times New Roman"/>
          <w:sz w:val="24"/>
          <w:szCs w:val="24"/>
          <w:lang w:val="en-US"/>
        </w:rPr>
        <w:t xml:space="preserve">. Videoprezentace, </w:t>
      </w:r>
      <w:r w:rsidR="00C74ECD" w:rsidRPr="006C54E8">
        <w:rPr>
          <w:rFonts w:ascii="Times New Roman" w:eastAsia="Times New Roman" w:hAnsi="Times New Roman" w:cs="Times New Roman"/>
          <w:sz w:val="24"/>
          <w:szCs w:val="24"/>
          <w:u w:val="single"/>
          <w:lang w:val="en-US"/>
        </w:rPr>
        <w:t>HD1_uvod.wmv</w:t>
      </w:r>
      <w:r w:rsidR="00C74ECD" w:rsidRPr="006C54E8">
        <w:rPr>
          <w:rFonts w:ascii="Times New Roman" w:eastAsia="Times New Roman" w:hAnsi="Times New Roman" w:cs="Times New Roman"/>
          <w:sz w:val="24"/>
          <w:szCs w:val="24"/>
          <w:lang w:val="en-US"/>
        </w:rPr>
        <w:t xml:space="preserve">, </w:t>
      </w:r>
      <w:proofErr w:type="gramStart"/>
      <w:r w:rsidR="00C74ECD" w:rsidRPr="006C54E8">
        <w:rPr>
          <w:rFonts w:ascii="Times New Roman" w:eastAsia="Times New Roman" w:hAnsi="Times New Roman" w:cs="Times New Roman"/>
          <w:sz w:val="24"/>
          <w:szCs w:val="24"/>
          <w:lang w:val="en-US"/>
        </w:rPr>
        <w:t>Brno :</w:t>
      </w:r>
      <w:proofErr w:type="gramEnd"/>
      <w:r w:rsidR="00C74ECD" w:rsidRPr="006C54E8">
        <w:rPr>
          <w:rFonts w:ascii="Times New Roman" w:eastAsia="Times New Roman" w:hAnsi="Times New Roman" w:cs="Times New Roman"/>
          <w:sz w:val="24"/>
          <w:szCs w:val="24"/>
          <w:lang w:val="en-US"/>
        </w:rPr>
        <w:t xml:space="preserve"> Lekárska fakulta MU, 2014 [cit. 2.1.2015]. Dostupné na World Wide Web: </w:t>
      </w:r>
      <w:r w:rsidR="00C74ECD" w:rsidRPr="006C54E8">
        <w:rPr>
          <w:rFonts w:ascii="Times New Roman" w:eastAsia="Times New Roman" w:hAnsi="Times New Roman" w:cs="Times New Roman"/>
          <w:sz w:val="24"/>
          <w:szCs w:val="24"/>
          <w:u w:val="single"/>
          <w:lang w:val="en-US"/>
        </w:rPr>
        <w:t>http://strih.med.muni.cz/MVF_Pal/hemo.php</w:t>
      </w:r>
      <w:r w:rsidR="00C74ECD" w:rsidRPr="006C54E8">
        <w:rPr>
          <w:rFonts w:ascii="Times New Roman" w:eastAsia="Times New Roman" w:hAnsi="Times New Roman" w:cs="Times New Roman"/>
          <w:sz w:val="24"/>
          <w:szCs w:val="24"/>
          <w:lang w:val="en-US"/>
        </w:rPr>
        <w:t xml:space="preserve"> </w:t>
      </w:r>
    </w:p>
    <w:p w:rsidR="00952DA1" w:rsidRPr="006C54E8" w:rsidRDefault="008B5A1E" w:rsidP="00952DA1">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Fonts w:ascii="Times New Roman" w:eastAsia="Times New Roman" w:hAnsi="Times New Roman" w:cs="Times New Roman"/>
          <w:sz w:val="24"/>
          <w:szCs w:val="24"/>
          <w:lang w:val="en-US"/>
        </w:rPr>
        <w:t>PALANOVÁ</w:t>
      </w:r>
      <w:r w:rsidR="00952DA1" w:rsidRPr="006C54E8">
        <w:rPr>
          <w:rFonts w:ascii="Times New Roman" w:eastAsia="Times New Roman" w:hAnsi="Times New Roman" w:cs="Times New Roman"/>
          <w:sz w:val="24"/>
          <w:szCs w:val="24"/>
          <w:lang w:val="en-US"/>
        </w:rPr>
        <w:t xml:space="preserve">, P. a </w:t>
      </w:r>
      <w:proofErr w:type="gramStart"/>
      <w:r w:rsidR="00952DA1" w:rsidRPr="006C54E8">
        <w:rPr>
          <w:rFonts w:ascii="Times New Roman" w:eastAsia="Times New Roman" w:hAnsi="Times New Roman" w:cs="Times New Roman"/>
          <w:sz w:val="24"/>
          <w:szCs w:val="24"/>
          <w:lang w:val="en-US"/>
        </w:rPr>
        <w:t>kol.,</w:t>
      </w:r>
      <w:proofErr w:type="gramEnd"/>
      <w:r w:rsidR="00952DA1" w:rsidRPr="006C54E8">
        <w:rPr>
          <w:rFonts w:ascii="Times New Roman" w:eastAsia="Times New Roman" w:hAnsi="Times New Roman" w:cs="Times New Roman"/>
          <w:sz w:val="24"/>
          <w:szCs w:val="24"/>
          <w:lang w:val="en-US"/>
        </w:rPr>
        <w:t xml:space="preserve"> </w:t>
      </w:r>
      <w:r w:rsidR="00DE59D1" w:rsidRPr="006C54E8">
        <w:rPr>
          <w:rFonts w:ascii="Times New Roman" w:eastAsia="Times New Roman" w:hAnsi="Times New Roman" w:cs="Times New Roman"/>
          <w:sz w:val="24"/>
          <w:szCs w:val="24"/>
          <w:lang w:val="en-US"/>
        </w:rPr>
        <w:t>2014</w:t>
      </w:r>
      <w:r w:rsidR="00C74ECD" w:rsidRPr="006C54E8">
        <w:rPr>
          <w:rFonts w:ascii="Times New Roman" w:eastAsia="Times New Roman" w:hAnsi="Times New Roman" w:cs="Times New Roman"/>
          <w:sz w:val="24"/>
          <w:szCs w:val="24"/>
          <w:lang w:val="en-US"/>
        </w:rPr>
        <w:t>c</w:t>
      </w:r>
      <w:r w:rsidR="00DE59D1" w:rsidRPr="006C54E8">
        <w:rPr>
          <w:rFonts w:ascii="Times New Roman" w:eastAsia="Times New Roman" w:hAnsi="Times New Roman" w:cs="Times New Roman"/>
          <w:sz w:val="24"/>
          <w:szCs w:val="24"/>
          <w:lang w:val="en-US"/>
        </w:rPr>
        <w:t xml:space="preserve">. </w:t>
      </w:r>
      <w:r w:rsidR="00952DA1" w:rsidRPr="006C54E8">
        <w:rPr>
          <w:rFonts w:ascii="Times New Roman" w:eastAsia="Times New Roman" w:hAnsi="Times New Roman" w:cs="Times New Roman"/>
          <w:i/>
          <w:sz w:val="24"/>
          <w:szCs w:val="24"/>
          <w:lang w:val="en-US"/>
        </w:rPr>
        <w:t>Rehabilitace u hemodialyzovaných pacientů s chronickým selháním ledvin, část 2 – intradialyzační rehabilitace – aer</w:t>
      </w:r>
      <w:r w:rsidR="003446EB" w:rsidRPr="006C54E8">
        <w:rPr>
          <w:rFonts w:ascii="Times New Roman" w:eastAsia="Times New Roman" w:hAnsi="Times New Roman" w:cs="Times New Roman"/>
          <w:i/>
          <w:sz w:val="24"/>
          <w:szCs w:val="24"/>
          <w:lang w:val="en-US"/>
        </w:rPr>
        <w:t>o</w:t>
      </w:r>
      <w:r w:rsidR="00952DA1" w:rsidRPr="006C54E8">
        <w:rPr>
          <w:rFonts w:ascii="Times New Roman" w:eastAsia="Times New Roman" w:hAnsi="Times New Roman" w:cs="Times New Roman"/>
          <w:i/>
          <w:sz w:val="24"/>
          <w:szCs w:val="24"/>
          <w:lang w:val="en-US"/>
        </w:rPr>
        <w:t>bn</w:t>
      </w:r>
      <w:r w:rsidR="003446EB" w:rsidRPr="006C54E8">
        <w:rPr>
          <w:rFonts w:ascii="Times New Roman" w:eastAsia="Times New Roman" w:hAnsi="Times New Roman" w:cs="Times New Roman"/>
          <w:i/>
          <w:sz w:val="24"/>
          <w:szCs w:val="24"/>
          <w:lang w:val="en-US"/>
        </w:rPr>
        <w:t>í</w:t>
      </w:r>
      <w:r w:rsidR="00952DA1" w:rsidRPr="006C54E8">
        <w:rPr>
          <w:rFonts w:ascii="Times New Roman" w:eastAsia="Times New Roman" w:hAnsi="Times New Roman" w:cs="Times New Roman"/>
          <w:i/>
          <w:sz w:val="24"/>
          <w:szCs w:val="24"/>
          <w:lang w:val="en-US"/>
        </w:rPr>
        <w:t xml:space="preserve"> tréning</w:t>
      </w:r>
      <w:r w:rsidR="00C74ECD" w:rsidRPr="006C54E8">
        <w:rPr>
          <w:rFonts w:ascii="Times New Roman" w:eastAsia="Times New Roman" w:hAnsi="Times New Roman" w:cs="Times New Roman"/>
          <w:sz w:val="24"/>
          <w:szCs w:val="24"/>
          <w:lang w:val="en-US"/>
        </w:rPr>
        <w:t>. V</w:t>
      </w:r>
      <w:r w:rsidR="00952DA1" w:rsidRPr="006C54E8">
        <w:rPr>
          <w:rFonts w:ascii="Times New Roman" w:eastAsia="Times New Roman" w:hAnsi="Times New Roman" w:cs="Times New Roman"/>
          <w:sz w:val="24"/>
          <w:szCs w:val="24"/>
          <w:lang w:val="en-US"/>
        </w:rPr>
        <w:t xml:space="preserve">ideoprezentace </w:t>
      </w:r>
      <w:r w:rsidR="00952DA1" w:rsidRPr="006C54E8">
        <w:rPr>
          <w:rFonts w:ascii="Times New Roman" w:eastAsia="Times New Roman" w:hAnsi="Times New Roman" w:cs="Times New Roman"/>
          <w:sz w:val="24"/>
          <w:szCs w:val="24"/>
          <w:u w:val="single"/>
          <w:lang w:val="en-US"/>
        </w:rPr>
        <w:t>HD2_aerob.wmv</w:t>
      </w:r>
      <w:r w:rsidR="00952DA1" w:rsidRPr="006C54E8">
        <w:rPr>
          <w:rFonts w:ascii="Times New Roman" w:eastAsia="Times New Roman" w:hAnsi="Times New Roman" w:cs="Times New Roman"/>
          <w:sz w:val="24"/>
          <w:szCs w:val="24"/>
          <w:lang w:val="en-US"/>
        </w:rPr>
        <w:t>, Brno : Lékařská fakulta MU,</w:t>
      </w:r>
      <w:r w:rsidR="00DE59D1" w:rsidRPr="006C54E8">
        <w:rPr>
          <w:rFonts w:ascii="Times New Roman" w:eastAsia="Times New Roman" w:hAnsi="Times New Roman" w:cs="Times New Roman"/>
          <w:sz w:val="24"/>
          <w:szCs w:val="24"/>
          <w:lang w:val="en-US"/>
        </w:rPr>
        <w:t xml:space="preserve"> 2014</w:t>
      </w:r>
      <w:r w:rsidR="00952DA1" w:rsidRPr="006C54E8">
        <w:rPr>
          <w:rFonts w:ascii="Times New Roman" w:eastAsia="Times New Roman" w:hAnsi="Times New Roman" w:cs="Times New Roman"/>
          <w:sz w:val="24"/>
          <w:szCs w:val="24"/>
          <w:lang w:val="en-US"/>
        </w:rPr>
        <w:t xml:space="preserve"> [cit. 2.1.2015] Dostupné na: World Wide Web: </w:t>
      </w:r>
      <w:r w:rsidR="00952DA1" w:rsidRPr="006C54E8">
        <w:rPr>
          <w:rFonts w:ascii="Times New Roman" w:eastAsia="Times New Roman" w:hAnsi="Times New Roman" w:cs="Times New Roman"/>
          <w:sz w:val="24"/>
          <w:szCs w:val="24"/>
          <w:u w:val="single"/>
          <w:lang w:val="en-US"/>
        </w:rPr>
        <w:t>http://strih.med.muni.cz/MVF_Pal/hemo.php</w:t>
      </w:r>
      <w:r w:rsidR="00952DA1" w:rsidRPr="006C54E8">
        <w:rPr>
          <w:rFonts w:ascii="Times New Roman" w:eastAsia="Times New Roman" w:hAnsi="Times New Roman" w:cs="Times New Roman"/>
          <w:sz w:val="24"/>
          <w:szCs w:val="24"/>
          <w:lang w:val="en-US"/>
        </w:rPr>
        <w:t xml:space="preserve"> </w:t>
      </w:r>
    </w:p>
    <w:p w:rsidR="00901D30" w:rsidRPr="006C54E8" w:rsidRDefault="00901D30"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Fonts w:ascii="Times New Roman" w:hAnsi="Times New Roman" w:cs="Times New Roman"/>
          <w:sz w:val="24"/>
          <w:szCs w:val="24"/>
        </w:rPr>
        <w:t xml:space="preserve">PARSONS, </w:t>
      </w:r>
      <w:proofErr w:type="gramStart"/>
      <w:r w:rsidRPr="006C54E8">
        <w:rPr>
          <w:rFonts w:ascii="Times New Roman" w:hAnsi="Times New Roman" w:cs="Times New Roman"/>
          <w:sz w:val="24"/>
          <w:szCs w:val="24"/>
        </w:rPr>
        <w:t>T.L.</w:t>
      </w:r>
      <w:proofErr w:type="gramEnd"/>
      <w:r w:rsidRPr="006C54E8">
        <w:rPr>
          <w:rFonts w:ascii="Times New Roman" w:hAnsi="Times New Roman" w:cs="Times New Roman"/>
          <w:sz w:val="24"/>
          <w:szCs w:val="24"/>
        </w:rPr>
        <w:t xml:space="preserve">; </w:t>
      </w:r>
      <w:proofErr w:type="gramStart"/>
      <w:r w:rsidRPr="006C54E8">
        <w:rPr>
          <w:rFonts w:ascii="Times New Roman" w:hAnsi="Times New Roman" w:cs="Times New Roman"/>
          <w:sz w:val="24"/>
          <w:szCs w:val="24"/>
        </w:rPr>
        <w:t>TOFFELMIRE, E.B.;</w:t>
      </w:r>
      <w:proofErr w:type="gramEnd"/>
      <w:r w:rsidRPr="006C54E8">
        <w:rPr>
          <w:rFonts w:ascii="Times New Roman" w:hAnsi="Times New Roman" w:cs="Times New Roman"/>
          <w:sz w:val="24"/>
          <w:szCs w:val="24"/>
        </w:rPr>
        <w:t xml:space="preserve"> KING-VANVLACK, </w:t>
      </w:r>
      <w:proofErr w:type="gramStart"/>
      <w:r w:rsidRPr="006C54E8">
        <w:rPr>
          <w:rFonts w:ascii="Times New Roman" w:hAnsi="Times New Roman" w:cs="Times New Roman"/>
          <w:sz w:val="24"/>
          <w:szCs w:val="24"/>
        </w:rPr>
        <w:t>C.E.</w:t>
      </w:r>
      <w:proofErr w:type="gramEnd"/>
      <w:r w:rsidRPr="006C54E8">
        <w:rPr>
          <w:rFonts w:ascii="Times New Roman" w:hAnsi="Times New Roman" w:cs="Times New Roman"/>
          <w:sz w:val="24"/>
          <w:szCs w:val="24"/>
        </w:rPr>
        <w:t xml:space="preserve"> Exercise </w:t>
      </w:r>
      <w:r w:rsidR="00F21B72">
        <w:rPr>
          <w:rFonts w:ascii="Times New Roman" w:hAnsi="Times New Roman" w:cs="Times New Roman"/>
          <w:sz w:val="24"/>
          <w:szCs w:val="24"/>
        </w:rPr>
        <w:t>T</w:t>
      </w:r>
      <w:r w:rsidRPr="006C54E8">
        <w:rPr>
          <w:rFonts w:ascii="Times New Roman" w:hAnsi="Times New Roman" w:cs="Times New Roman"/>
          <w:sz w:val="24"/>
          <w:szCs w:val="24"/>
        </w:rPr>
        <w:t xml:space="preserve">raining </w:t>
      </w:r>
      <w:r w:rsidR="00F21B72">
        <w:rPr>
          <w:rFonts w:ascii="Times New Roman" w:hAnsi="Times New Roman" w:cs="Times New Roman"/>
          <w:sz w:val="24"/>
          <w:szCs w:val="24"/>
        </w:rPr>
        <w:t>D</w:t>
      </w:r>
      <w:r w:rsidRPr="006C54E8">
        <w:rPr>
          <w:rFonts w:ascii="Times New Roman" w:hAnsi="Times New Roman" w:cs="Times New Roman"/>
          <w:sz w:val="24"/>
          <w:szCs w:val="24"/>
        </w:rPr>
        <w:t xml:space="preserve">uring </w:t>
      </w:r>
      <w:r w:rsidR="00F21B72">
        <w:rPr>
          <w:rFonts w:ascii="Times New Roman" w:hAnsi="Times New Roman" w:cs="Times New Roman"/>
          <w:sz w:val="24"/>
          <w:szCs w:val="24"/>
        </w:rPr>
        <w:t>H</w:t>
      </w:r>
      <w:r w:rsidRPr="006C54E8">
        <w:rPr>
          <w:rFonts w:ascii="Times New Roman" w:hAnsi="Times New Roman" w:cs="Times New Roman"/>
          <w:sz w:val="24"/>
          <w:szCs w:val="24"/>
        </w:rPr>
        <w:t xml:space="preserve">emodialysis </w:t>
      </w:r>
      <w:r w:rsidR="00F21B72">
        <w:rPr>
          <w:rFonts w:ascii="Times New Roman" w:hAnsi="Times New Roman" w:cs="Times New Roman"/>
          <w:sz w:val="24"/>
          <w:szCs w:val="24"/>
        </w:rPr>
        <w:t>I</w:t>
      </w:r>
      <w:r w:rsidRPr="006C54E8">
        <w:rPr>
          <w:rFonts w:ascii="Times New Roman" w:hAnsi="Times New Roman" w:cs="Times New Roman"/>
          <w:sz w:val="24"/>
          <w:szCs w:val="24"/>
        </w:rPr>
        <w:t xml:space="preserve">mproves </w:t>
      </w:r>
      <w:r w:rsidR="00F21B72">
        <w:rPr>
          <w:rFonts w:ascii="Times New Roman" w:hAnsi="Times New Roman" w:cs="Times New Roman"/>
          <w:sz w:val="24"/>
          <w:szCs w:val="24"/>
        </w:rPr>
        <w:t>D</w:t>
      </w:r>
      <w:r w:rsidRPr="006C54E8">
        <w:rPr>
          <w:rFonts w:ascii="Times New Roman" w:hAnsi="Times New Roman" w:cs="Times New Roman"/>
          <w:sz w:val="24"/>
          <w:szCs w:val="24"/>
        </w:rPr>
        <w:t xml:space="preserve">ialysis </w:t>
      </w:r>
      <w:r w:rsidR="00F21B72">
        <w:rPr>
          <w:rFonts w:ascii="Times New Roman" w:hAnsi="Times New Roman" w:cs="Times New Roman"/>
          <w:sz w:val="24"/>
          <w:szCs w:val="24"/>
        </w:rPr>
        <w:t>E</w:t>
      </w:r>
      <w:r w:rsidRPr="006C54E8">
        <w:rPr>
          <w:rFonts w:ascii="Times New Roman" w:hAnsi="Times New Roman" w:cs="Times New Roman"/>
          <w:sz w:val="24"/>
          <w:szCs w:val="24"/>
        </w:rPr>
        <w:t xml:space="preserve">fficacy and </w:t>
      </w:r>
      <w:r w:rsidR="00F21B72">
        <w:rPr>
          <w:rFonts w:ascii="Times New Roman" w:hAnsi="Times New Roman" w:cs="Times New Roman"/>
          <w:sz w:val="24"/>
          <w:szCs w:val="24"/>
        </w:rPr>
        <w:t>P</w:t>
      </w:r>
      <w:r w:rsidRPr="006C54E8">
        <w:rPr>
          <w:rFonts w:ascii="Times New Roman" w:hAnsi="Times New Roman" w:cs="Times New Roman"/>
          <w:sz w:val="24"/>
          <w:szCs w:val="24"/>
        </w:rPr>
        <w:t xml:space="preserve">hysical </w:t>
      </w:r>
      <w:r w:rsidR="00F21B72">
        <w:rPr>
          <w:rFonts w:ascii="Times New Roman" w:hAnsi="Times New Roman" w:cs="Times New Roman"/>
          <w:sz w:val="24"/>
          <w:szCs w:val="24"/>
        </w:rPr>
        <w:t>P</w:t>
      </w:r>
      <w:r w:rsidRPr="006C54E8">
        <w:rPr>
          <w:rFonts w:ascii="Times New Roman" w:hAnsi="Times New Roman" w:cs="Times New Roman"/>
          <w:sz w:val="24"/>
          <w:szCs w:val="24"/>
        </w:rPr>
        <w:t xml:space="preserve">erformance. </w:t>
      </w:r>
      <w:r w:rsidRPr="006C54E8">
        <w:rPr>
          <w:rFonts w:ascii="Times New Roman" w:hAnsi="Times New Roman" w:cs="Times New Roman"/>
          <w:i/>
          <w:sz w:val="24"/>
          <w:szCs w:val="24"/>
        </w:rPr>
        <w:t>Archives of Physical Medicine and Rehabilitation</w:t>
      </w:r>
      <w:r w:rsidRPr="006C54E8">
        <w:rPr>
          <w:rFonts w:ascii="Times New Roman" w:hAnsi="Times New Roman" w:cs="Times New Roman"/>
          <w:sz w:val="24"/>
          <w:szCs w:val="24"/>
        </w:rPr>
        <w:t xml:space="preserve">. May 2006, vol. 87, no. 5, ss. 680-687 </w:t>
      </w:r>
      <w:r w:rsidRPr="006C54E8">
        <w:rPr>
          <w:rStyle w:val="Hypertextovodkaz"/>
          <w:rFonts w:ascii="Times New Roman" w:eastAsia="Times New Roman" w:hAnsi="Times New Roman" w:cs="Times New Roman"/>
          <w:color w:val="auto"/>
          <w:sz w:val="24"/>
          <w:szCs w:val="24"/>
          <w:u w:val="none"/>
          <w:lang w:val="en-US"/>
        </w:rPr>
        <w:t xml:space="preserve">[cit. 24.11.2014] ISSN 1532- 821X. Dostupné z: </w:t>
      </w:r>
      <w:r w:rsidRPr="006C54E8">
        <w:rPr>
          <w:rStyle w:val="Hypertextovodkaz"/>
          <w:rFonts w:ascii="Times New Roman" w:eastAsia="Times New Roman" w:hAnsi="Times New Roman" w:cs="Times New Roman"/>
          <w:color w:val="auto"/>
          <w:sz w:val="24"/>
          <w:szCs w:val="24"/>
          <w:lang w:val="en-US"/>
        </w:rPr>
        <w:t>www.albertahealthservices.ca/ps-rs-sarp-gen-exercise-efficacy.pdf‎</w:t>
      </w:r>
    </w:p>
    <w:p w:rsidR="00913CAD" w:rsidRDefault="00913CAD" w:rsidP="00897B74">
      <w:pPr>
        <w:pStyle w:val="Odstavecseseznamem"/>
        <w:numPr>
          <w:ilvl w:val="0"/>
          <w:numId w:val="1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PLACHETA, Zdeněk et al. </w:t>
      </w:r>
      <w:r w:rsidRPr="00913CAD">
        <w:rPr>
          <w:rFonts w:ascii="Times New Roman" w:hAnsi="Times New Roman" w:cs="Times New Roman"/>
          <w:i/>
          <w:sz w:val="24"/>
          <w:szCs w:val="24"/>
        </w:rPr>
        <w:t>Zátěžové vyšetření a pohybová léčba ve vnitřním lékařství</w:t>
      </w:r>
      <w:r>
        <w:rPr>
          <w:rFonts w:ascii="Times New Roman" w:hAnsi="Times New Roman" w:cs="Times New Roman"/>
          <w:sz w:val="24"/>
          <w:szCs w:val="24"/>
        </w:rPr>
        <w:t>. 1. vyd. Brno: Masarykova univerzita v Brně, 2001, 180 s., ISBN 80-210-2614-6</w:t>
      </w:r>
    </w:p>
    <w:p w:rsidR="0078277C" w:rsidRPr="006C54E8" w:rsidRDefault="0078277C" w:rsidP="0078277C">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PŁUCIENNIK, Monika. </w:t>
      </w:r>
      <w:r w:rsidRPr="006C54E8">
        <w:rPr>
          <w:rFonts w:ascii="Times New Roman" w:hAnsi="Times New Roman" w:cs="Times New Roman"/>
          <w:i/>
          <w:sz w:val="24"/>
          <w:szCs w:val="24"/>
        </w:rPr>
        <w:t>Specyfika jakości życia osób z niewydolnością nerek leczonych nerkozastępczo</w:t>
      </w:r>
      <w:r w:rsidRPr="006C54E8">
        <w:rPr>
          <w:rFonts w:ascii="Times New Roman" w:hAnsi="Times New Roman" w:cs="Times New Roman"/>
          <w:sz w:val="24"/>
          <w:szCs w:val="24"/>
        </w:rPr>
        <w:t xml:space="preserve">. 2012 </w:t>
      </w:r>
      <w:r w:rsidRPr="006C54E8">
        <w:rPr>
          <w:rFonts w:ascii="Times New Roman" w:eastAsia="Times New Roman" w:hAnsi="Times New Roman" w:cs="Times New Roman"/>
          <w:sz w:val="24"/>
          <w:szCs w:val="24"/>
          <w:lang w:val="en-US"/>
        </w:rPr>
        <w:t xml:space="preserve">[cit. 26.1.2015]. Dostupné z: </w:t>
      </w:r>
      <w:hyperlink w:history="1">
        <w:r w:rsidRPr="006C54E8">
          <w:rPr>
            <w:rStyle w:val="Hypertextovodkaz"/>
            <w:rFonts w:ascii="Times New Roman" w:eastAsia="Times New Roman" w:hAnsi="Times New Roman" w:cs="Times New Roman"/>
            <w:color w:val="auto"/>
            <w:sz w:val="24"/>
            <w:szCs w:val="24"/>
            <w:lang w:val="en-US"/>
          </w:rPr>
          <w:t>http://www. psychologia.net.pl/</w:t>
        </w:r>
      </w:hyperlink>
      <w:r w:rsidRPr="006C54E8">
        <w:rPr>
          <w:rFonts w:ascii="Times New Roman" w:eastAsia="Times New Roman" w:hAnsi="Times New Roman" w:cs="Times New Roman"/>
          <w:sz w:val="24"/>
          <w:szCs w:val="24"/>
          <w:u w:val="single"/>
          <w:lang w:val="en-US"/>
        </w:rPr>
        <w:t xml:space="preserve"> artykul.php?level=640</w:t>
      </w:r>
    </w:p>
    <w:p w:rsidR="008835E0" w:rsidRPr="006C54E8" w:rsidRDefault="008835E0" w:rsidP="00897B74">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PODĚBRADSKÝ, Jiří; PODĚBRADSKÁ, Radana. </w:t>
      </w:r>
      <w:r w:rsidRPr="006C54E8">
        <w:rPr>
          <w:rFonts w:ascii="Times New Roman" w:hAnsi="Times New Roman" w:cs="Times New Roman"/>
          <w:i/>
          <w:sz w:val="24"/>
          <w:szCs w:val="24"/>
        </w:rPr>
        <w:t>Fyzikální terapie – Manuál a algoritmy</w:t>
      </w:r>
      <w:r w:rsidRPr="006C54E8">
        <w:rPr>
          <w:rFonts w:ascii="Times New Roman" w:hAnsi="Times New Roman" w:cs="Times New Roman"/>
          <w:sz w:val="24"/>
          <w:szCs w:val="24"/>
        </w:rPr>
        <w:t xml:space="preserve">. 1. vyd. Praha: GRADA Publishing, 2009, 200 s., ISBN 978-80-247-2899-5 </w:t>
      </w:r>
    </w:p>
    <w:p w:rsidR="00B015B7" w:rsidRPr="00B015B7" w:rsidRDefault="00B015B7" w:rsidP="00B015B7">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Reck MOTOmed. </w:t>
      </w:r>
      <w:r w:rsidRPr="006C54E8">
        <w:rPr>
          <w:rFonts w:ascii="Times New Roman" w:eastAsia="Times New Roman" w:hAnsi="Times New Roman" w:cs="Times New Roman"/>
          <w:i/>
          <w:sz w:val="24"/>
          <w:szCs w:val="24"/>
        </w:rPr>
        <w:t xml:space="preserve">MOTOmed Movement Therapy in Supine Position - for patients confined to bed </w:t>
      </w:r>
      <w:r w:rsidRPr="006C54E8">
        <w:rPr>
          <w:rFonts w:ascii="Times New Roman" w:eastAsia="Times New Roman" w:hAnsi="Times New Roman" w:cs="Times New Roman"/>
          <w:sz w:val="24"/>
          <w:szCs w:val="24"/>
          <w:lang w:val="en-US"/>
        </w:rPr>
        <w:t xml:space="preserve">[online] 2011 Reck MOTOmed ® [cit. 26.11.2014] Dostupné z: </w:t>
      </w:r>
      <w:hyperlink r:id="rId71" w:history="1">
        <w:r w:rsidRPr="00B015B7">
          <w:rPr>
            <w:rStyle w:val="Hypertextovodkaz"/>
            <w:rFonts w:ascii="Times New Roman" w:eastAsia="Times New Roman" w:hAnsi="Times New Roman" w:cs="Times New Roman"/>
            <w:color w:val="auto"/>
            <w:sz w:val="24"/>
            <w:szCs w:val="24"/>
            <w:lang w:val="en-US"/>
          </w:rPr>
          <w:t>www.acutech.co.nz/.../MOTOmed/MOTO</w:t>
        </w:r>
      </w:hyperlink>
      <w:r w:rsidRPr="00B015B7">
        <w:rPr>
          <w:rFonts w:ascii="Times New Roman" w:eastAsia="Times New Roman" w:hAnsi="Times New Roman" w:cs="Times New Roman"/>
          <w:sz w:val="24"/>
          <w:szCs w:val="24"/>
          <w:u w:val="single"/>
          <w:lang w:val="en-US"/>
        </w:rPr>
        <w:t>med%20letto2general%20information%20GB.pdf‎</w:t>
      </w:r>
    </w:p>
    <w:p w:rsidR="009D3C1D" w:rsidRPr="009D3C1D" w:rsidRDefault="009D3C1D" w:rsidP="00897B74">
      <w:pPr>
        <w:pStyle w:val="Odstavecseseznamem"/>
        <w:numPr>
          <w:ilvl w:val="0"/>
          <w:numId w:val="16"/>
        </w:numPr>
        <w:spacing w:before="120" w:after="120" w:line="360" w:lineRule="auto"/>
        <w:jc w:val="both"/>
        <w:rPr>
          <w:rFonts w:ascii="Times New Roman" w:hAnsi="Times New Roman" w:cs="Times New Roman"/>
          <w:sz w:val="24"/>
          <w:szCs w:val="24"/>
          <w:u w:val="single"/>
        </w:rPr>
      </w:pPr>
      <w:r w:rsidRPr="009D3C1D">
        <w:rPr>
          <w:rFonts w:ascii="Times New Roman" w:eastAsia="Times New Roman" w:hAnsi="Times New Roman" w:cs="Times New Roman"/>
          <w:sz w:val="24"/>
          <w:szCs w:val="24"/>
        </w:rPr>
        <w:lastRenderedPageBreak/>
        <w:t>Reck MOTOmed.</w:t>
      </w:r>
      <w:r>
        <w:rPr>
          <w:rFonts w:ascii="Times New Roman" w:eastAsia="Times New Roman" w:hAnsi="Times New Roman" w:cs="Times New Roman"/>
          <w:i/>
          <w:sz w:val="24"/>
          <w:szCs w:val="24"/>
        </w:rPr>
        <w:t xml:space="preserve"> </w:t>
      </w:r>
      <w:r w:rsidRPr="006C54E8">
        <w:rPr>
          <w:rFonts w:ascii="Times New Roman" w:eastAsia="Times New Roman" w:hAnsi="Times New Roman" w:cs="Times New Roman"/>
          <w:i/>
          <w:sz w:val="24"/>
          <w:szCs w:val="24"/>
        </w:rPr>
        <w:t xml:space="preserve">Dialysis brochure - Movement Therapy During Dialysis </w:t>
      </w:r>
      <w:r w:rsidRPr="006C54E8">
        <w:rPr>
          <w:rFonts w:ascii="Times New Roman" w:eastAsia="Times New Roman" w:hAnsi="Times New Roman" w:cs="Times New Roman"/>
          <w:sz w:val="24"/>
          <w:szCs w:val="24"/>
          <w:lang w:val="en-US"/>
        </w:rPr>
        <w:t xml:space="preserve">[online] 2013, Reck MOTOmed ® [cit. 26.11.2014]. Dostupné z: </w:t>
      </w:r>
      <w:hyperlink r:id="rId72" w:history="1">
        <w:r w:rsidRPr="006C54E8">
          <w:rPr>
            <w:rStyle w:val="Hypertextovodkaz"/>
            <w:rFonts w:ascii="Times New Roman" w:eastAsia="Times New Roman" w:hAnsi="Times New Roman" w:cs="Times New Roman"/>
            <w:color w:val="auto"/>
            <w:sz w:val="24"/>
            <w:szCs w:val="24"/>
            <w:lang w:val="en-US"/>
          </w:rPr>
          <w:t>www.lyncare.ie/wp-content/uploads/ 2013/.../Dialysis-Brochure</w:t>
        </w:r>
      </w:hyperlink>
      <w:r w:rsidRPr="006C54E8">
        <w:rPr>
          <w:rFonts w:ascii="Times New Roman" w:eastAsia="Times New Roman" w:hAnsi="Times New Roman" w:cs="Times New Roman"/>
          <w:sz w:val="24"/>
          <w:szCs w:val="24"/>
          <w:u w:val="single"/>
          <w:lang w:val="en-US"/>
        </w:rPr>
        <w:t xml:space="preserve"> -2.pdf‎</w:t>
      </w:r>
    </w:p>
    <w:p w:rsidR="00EC51AA" w:rsidRPr="006C54E8" w:rsidRDefault="00EC51AA" w:rsidP="00897B74">
      <w:pPr>
        <w:pStyle w:val="Odstavecseseznamem"/>
        <w:numPr>
          <w:ilvl w:val="0"/>
          <w:numId w:val="16"/>
        </w:numPr>
        <w:spacing w:before="120" w:after="120" w:line="360" w:lineRule="auto"/>
        <w:jc w:val="both"/>
        <w:rPr>
          <w:rFonts w:ascii="Times New Roman" w:hAnsi="Times New Roman" w:cs="Times New Roman"/>
          <w:sz w:val="24"/>
          <w:szCs w:val="24"/>
          <w:u w:val="single"/>
        </w:rPr>
      </w:pPr>
      <w:r w:rsidRPr="006C54E8">
        <w:rPr>
          <w:rFonts w:ascii="Times New Roman" w:hAnsi="Times New Roman" w:cs="Times New Roman"/>
          <w:sz w:val="24"/>
          <w:szCs w:val="24"/>
        </w:rPr>
        <w:t xml:space="preserve">RUTKOWSKA, Elżbieta. </w:t>
      </w:r>
      <w:r w:rsidR="00E26E63" w:rsidRPr="006C54E8">
        <w:rPr>
          <w:rFonts w:ascii="Times New Roman" w:hAnsi="Times New Roman" w:cs="Times New Roman"/>
          <w:sz w:val="24"/>
          <w:szCs w:val="24"/>
        </w:rPr>
        <w:t>Wsparcie jako element rehabilitacji</w:t>
      </w:r>
      <w:r w:rsidR="00B316BB" w:rsidRPr="006C54E8">
        <w:rPr>
          <w:rFonts w:ascii="Times New Roman" w:hAnsi="Times New Roman" w:cs="Times New Roman"/>
          <w:sz w:val="24"/>
          <w:szCs w:val="24"/>
        </w:rPr>
        <w:t xml:space="preserve"> </w:t>
      </w:r>
      <w:r w:rsidR="00E26E63" w:rsidRPr="006C54E8">
        <w:rPr>
          <w:rFonts w:ascii="Times New Roman" w:hAnsi="Times New Roman" w:cs="Times New Roman"/>
          <w:sz w:val="24"/>
          <w:szCs w:val="24"/>
        </w:rPr>
        <w:t>kompleksowej osób z</w:t>
      </w:r>
      <w:r w:rsidR="00B316BB" w:rsidRPr="006C54E8">
        <w:rPr>
          <w:rFonts w:ascii="Times New Roman" w:hAnsi="Times New Roman" w:cs="Times New Roman"/>
          <w:sz w:val="24"/>
          <w:szCs w:val="24"/>
        </w:rPr>
        <w:t> </w:t>
      </w:r>
      <w:r w:rsidR="00E26E63" w:rsidRPr="006C54E8">
        <w:rPr>
          <w:rFonts w:ascii="Times New Roman" w:hAnsi="Times New Roman" w:cs="Times New Roman"/>
          <w:sz w:val="24"/>
          <w:szCs w:val="24"/>
        </w:rPr>
        <w:t>niepełnosprawnością</w:t>
      </w:r>
      <w:r w:rsidR="00B316BB" w:rsidRPr="006C54E8">
        <w:rPr>
          <w:rFonts w:ascii="Times New Roman" w:hAnsi="Times New Roman" w:cs="Times New Roman"/>
          <w:sz w:val="24"/>
          <w:szCs w:val="24"/>
        </w:rPr>
        <w:t xml:space="preserve">. </w:t>
      </w:r>
      <w:r w:rsidR="00B316BB" w:rsidRPr="006C54E8">
        <w:rPr>
          <w:rFonts w:ascii="Times New Roman" w:hAnsi="Times New Roman" w:cs="Times New Roman"/>
          <w:i/>
          <w:sz w:val="24"/>
          <w:szCs w:val="24"/>
        </w:rPr>
        <w:t>Niepełnosprawność – zagadnienia, problemy, rozwiązania</w:t>
      </w:r>
      <w:r w:rsidR="00B316BB" w:rsidRPr="006C54E8">
        <w:rPr>
          <w:rFonts w:ascii="Times New Roman" w:hAnsi="Times New Roman" w:cs="Times New Roman"/>
          <w:sz w:val="24"/>
          <w:szCs w:val="24"/>
        </w:rPr>
        <w:t xml:space="preserve">. 2012, vol. 4, no. 3, ss. 39-52 </w:t>
      </w:r>
      <w:r w:rsidR="00B316BB" w:rsidRPr="006C54E8">
        <w:rPr>
          <w:rStyle w:val="Hypertextovodkaz"/>
          <w:rFonts w:ascii="Times New Roman" w:eastAsia="Times New Roman" w:hAnsi="Times New Roman" w:cs="Times New Roman"/>
          <w:color w:val="auto"/>
          <w:sz w:val="24"/>
          <w:szCs w:val="24"/>
          <w:u w:val="none"/>
          <w:lang w:val="en-US"/>
        </w:rPr>
        <w:t>[cit. 2.12.2014] ISSN</w:t>
      </w:r>
      <w:r w:rsidR="00B316BB" w:rsidRPr="006C54E8">
        <w:rPr>
          <w:rFonts w:ascii="Times New Roman" w:hAnsi="Times New Roman" w:cs="Times New Roman"/>
          <w:sz w:val="24"/>
          <w:szCs w:val="24"/>
        </w:rPr>
        <w:t xml:space="preserve"> </w:t>
      </w:r>
      <w:r w:rsidR="00B316BB" w:rsidRPr="006C54E8">
        <w:rPr>
          <w:rStyle w:val="Hypertextovodkaz"/>
          <w:rFonts w:ascii="Times New Roman" w:eastAsia="Times New Roman" w:hAnsi="Times New Roman" w:cs="Times New Roman"/>
          <w:color w:val="auto"/>
          <w:sz w:val="24"/>
          <w:szCs w:val="24"/>
          <w:u w:val="none"/>
          <w:lang w:val="en-US"/>
        </w:rPr>
        <w:t xml:space="preserve">2084-7734. Dostupné z: </w:t>
      </w:r>
      <w:r w:rsidR="00B316BB" w:rsidRPr="006C54E8">
        <w:rPr>
          <w:rStyle w:val="Hypertextovodkaz"/>
          <w:rFonts w:ascii="Times New Roman" w:eastAsia="Times New Roman" w:hAnsi="Times New Roman" w:cs="Times New Roman"/>
          <w:color w:val="auto"/>
          <w:sz w:val="24"/>
          <w:szCs w:val="24"/>
          <w:lang w:val="en-US"/>
        </w:rPr>
        <w:t xml:space="preserve">journals.indexcopern icus.com/issue.php?id=5598&amp;id_issue=863622 </w:t>
      </w:r>
    </w:p>
    <w:p w:rsidR="00E17828" w:rsidRPr="006C54E8" w:rsidRDefault="00E17828" w:rsidP="00897B74">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RYCHLÍK, Ivan; LOPOT, František. Statistická ročenka dialyzační léčby v České republice v roce 2013. </w:t>
      </w:r>
      <w:r w:rsidRPr="006C54E8">
        <w:rPr>
          <w:rFonts w:ascii="Times New Roman" w:hAnsi="Times New Roman" w:cs="Times New Roman"/>
          <w:i/>
          <w:sz w:val="24"/>
          <w:szCs w:val="24"/>
        </w:rPr>
        <w:t>Česká nefrologická společnost. 2013</w:t>
      </w:r>
      <w:r w:rsidRPr="006C54E8">
        <w:rPr>
          <w:rFonts w:ascii="Times New Roman" w:hAnsi="Times New Roman" w:cs="Times New Roman"/>
          <w:sz w:val="24"/>
          <w:szCs w:val="24"/>
        </w:rPr>
        <w:t xml:space="preserve">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30.11.2014</w:t>
      </w:r>
      <w:proofErr w:type="gramEnd"/>
      <w:r w:rsidRPr="006C54E8">
        <w:rPr>
          <w:rFonts w:ascii="Times New Roman" w:eastAsia="Times New Roman" w:hAnsi="Times New Roman" w:cs="Times New Roman"/>
          <w:sz w:val="24"/>
          <w:szCs w:val="24"/>
          <w:lang w:val="en-US"/>
        </w:rPr>
        <w:t>]</w:t>
      </w:r>
      <w:r w:rsidRPr="006C54E8">
        <w:rPr>
          <w:rFonts w:ascii="Times New Roman" w:hAnsi="Times New Roman" w:cs="Times New Roman"/>
          <w:sz w:val="24"/>
          <w:szCs w:val="24"/>
        </w:rPr>
        <w:t xml:space="preserve">. Dostupné z: </w:t>
      </w:r>
      <w:hyperlink r:id="rId73" w:history="1">
        <w:r w:rsidRPr="006C54E8">
          <w:rPr>
            <w:rStyle w:val="Hypertextovodkaz"/>
            <w:rFonts w:ascii="Times New Roman" w:hAnsi="Times New Roman" w:cs="Times New Roman"/>
            <w:color w:val="auto"/>
            <w:sz w:val="24"/>
            <w:szCs w:val="24"/>
          </w:rPr>
          <w:t>http://www.nefrol.cz/ odbornici/dialyzacni-statistika</w:t>
        </w:r>
      </w:hyperlink>
    </w:p>
    <w:p w:rsidR="00D2782B" w:rsidRPr="006C54E8" w:rsidRDefault="00D2782B" w:rsidP="00D2782B">
      <w:pPr>
        <w:pStyle w:val="Odstavecseseznamem"/>
        <w:numPr>
          <w:ilvl w:val="0"/>
          <w:numId w:val="16"/>
        </w:numPr>
        <w:spacing w:before="120" w:after="120" w:line="360" w:lineRule="auto"/>
        <w:jc w:val="both"/>
        <w:rPr>
          <w:rStyle w:val="Hypertextovodkaz"/>
          <w:rFonts w:ascii="Times New Roman" w:hAnsi="Times New Roman" w:cs="Times New Roman"/>
          <w:color w:val="auto"/>
          <w:sz w:val="24"/>
          <w:szCs w:val="24"/>
          <w:u w:val="none"/>
        </w:rPr>
      </w:pPr>
      <w:r w:rsidRPr="006C54E8">
        <w:rPr>
          <w:rFonts w:ascii="Times New Roman" w:hAnsi="Times New Roman" w:cs="Times New Roman"/>
          <w:sz w:val="24"/>
          <w:szCs w:val="24"/>
        </w:rPr>
        <w:t xml:space="preserve">SHENG, K. et al. Intradialytic Exercise in Hemodialysis Patients: A Systematic Review and Meta-Analysis. </w:t>
      </w:r>
      <w:r w:rsidRPr="006C54E8">
        <w:rPr>
          <w:rFonts w:ascii="Times New Roman" w:hAnsi="Times New Roman" w:cs="Times New Roman"/>
          <w:i/>
          <w:sz w:val="24"/>
          <w:szCs w:val="24"/>
        </w:rPr>
        <w:t>American Journal of Nephrology</w:t>
      </w:r>
      <w:r w:rsidRPr="006C54E8">
        <w:rPr>
          <w:rFonts w:ascii="Times New Roman" w:hAnsi="Times New Roman" w:cs="Times New Roman"/>
          <w:sz w:val="24"/>
          <w:szCs w:val="24"/>
        </w:rPr>
        <w:t xml:space="preserve">. 2014, vol. 40, no. 5, ss. 478-490 </w:t>
      </w:r>
      <w:r w:rsidRPr="006C54E8">
        <w:rPr>
          <w:rStyle w:val="Hypertextovodkaz"/>
          <w:rFonts w:ascii="Times New Roman" w:eastAsia="Times New Roman" w:hAnsi="Times New Roman" w:cs="Times New Roman"/>
          <w:color w:val="auto"/>
          <w:sz w:val="24"/>
          <w:szCs w:val="24"/>
          <w:u w:val="none"/>
          <w:lang w:val="en-US"/>
        </w:rPr>
        <w:t xml:space="preserve">[cit. 8.3.2015] ISSN 0250-8095. Dostupné z: </w:t>
      </w:r>
      <w:hyperlink r:id="rId74" w:anchor="ref6" w:history="1">
        <w:r w:rsidRPr="006C54E8">
          <w:rPr>
            <w:rStyle w:val="Hypertextovodkaz"/>
            <w:rFonts w:ascii="Times New Roman" w:eastAsia="Times New Roman" w:hAnsi="Times New Roman" w:cs="Times New Roman"/>
            <w:color w:val="auto"/>
            <w:sz w:val="24"/>
            <w:szCs w:val="24"/>
            <w:lang w:val="en-US"/>
          </w:rPr>
          <w:t>http://www.karger.com/Article /FullText/368722#ref6</w:t>
        </w:r>
      </w:hyperlink>
    </w:p>
    <w:p w:rsidR="0078277C" w:rsidRDefault="0078277C" w:rsidP="00897B74">
      <w:pPr>
        <w:pStyle w:val="Odstavecseseznamem"/>
        <w:numPr>
          <w:ilvl w:val="0"/>
          <w:numId w:val="16"/>
        </w:numPr>
        <w:spacing w:before="120"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SKDaT. </w:t>
      </w:r>
      <w:r w:rsidRPr="006C54E8">
        <w:rPr>
          <w:rFonts w:ascii="Times New Roman" w:eastAsia="Times New Roman" w:hAnsi="Times New Roman" w:cs="Times New Roman"/>
          <w:sz w:val="24"/>
          <w:szCs w:val="24"/>
        </w:rPr>
        <w:t xml:space="preserve">Sportovní klub dialyzovaných a transplantovaných pacientů - SKDaT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online</w:t>
      </w:r>
      <w:r w:rsidRPr="006C54E8">
        <w:rPr>
          <w:rFonts w:ascii="Times New Roman" w:eastAsia="Times New Roman" w:hAnsi="Times New Roman" w:cs="Times New Roman"/>
          <w:sz w:val="24"/>
          <w:szCs w:val="24"/>
          <w:lang w:val="en-US"/>
        </w:rPr>
        <w:t>]. [</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23.11.2014</w:t>
      </w:r>
      <w:proofErr w:type="gramEnd"/>
      <w:r w:rsidRPr="006C54E8">
        <w:rPr>
          <w:rFonts w:ascii="Times New Roman" w:eastAsia="Times New Roman" w:hAnsi="Times New Roman" w:cs="Times New Roman"/>
          <w:sz w:val="24"/>
          <w:szCs w:val="24"/>
          <w:lang w:val="en-US"/>
        </w:rPr>
        <w:t xml:space="preserve">]. Dostupné z: </w:t>
      </w:r>
      <w:hyperlink r:id="rId75" w:history="1">
        <w:r w:rsidRPr="006C54E8">
          <w:rPr>
            <w:rStyle w:val="Hypertextovodkaz"/>
            <w:rFonts w:ascii="Times New Roman" w:eastAsia="Times New Roman" w:hAnsi="Times New Roman" w:cs="Times New Roman"/>
            <w:color w:val="auto"/>
            <w:sz w:val="24"/>
            <w:szCs w:val="24"/>
            <w:lang w:val="en-US"/>
          </w:rPr>
          <w:t>http://www.skdat.cz/</w:t>
        </w:r>
      </w:hyperlink>
    </w:p>
    <w:p w:rsidR="00161ACA" w:rsidRPr="006C54E8" w:rsidRDefault="00161ACA" w:rsidP="00897B74">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SOTORNÍK, Ivo et al. </w:t>
      </w:r>
      <w:r w:rsidRPr="006C54E8">
        <w:rPr>
          <w:rFonts w:ascii="Times New Roman" w:hAnsi="Times New Roman" w:cs="Times New Roman"/>
          <w:i/>
          <w:sz w:val="24"/>
          <w:szCs w:val="24"/>
        </w:rPr>
        <w:t>Kostní minerály a skelet při chronickém onemocnění ledvin.</w:t>
      </w:r>
      <w:r w:rsidRPr="006C54E8">
        <w:rPr>
          <w:rFonts w:ascii="Times New Roman" w:hAnsi="Times New Roman" w:cs="Times New Roman"/>
          <w:sz w:val="24"/>
          <w:szCs w:val="24"/>
        </w:rPr>
        <w:t xml:space="preserve"> 1. vyd., Praha: Galén, 2011, 407 s., ISBN 978-80-7262-769-1</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SOUČEK, Miroslav et al. </w:t>
      </w:r>
      <w:r w:rsidRPr="006C54E8">
        <w:rPr>
          <w:rFonts w:ascii="Times New Roman" w:eastAsia="Times New Roman" w:hAnsi="Times New Roman" w:cs="Times New Roman"/>
          <w:i/>
          <w:iCs/>
          <w:sz w:val="24"/>
          <w:szCs w:val="24"/>
        </w:rPr>
        <w:t>Vnitřní lékařství – 1. díl.</w:t>
      </w:r>
      <w:r w:rsidRPr="006C54E8">
        <w:rPr>
          <w:rFonts w:ascii="Times New Roman" w:eastAsia="Times New Roman" w:hAnsi="Times New Roman" w:cs="Times New Roman"/>
          <w:sz w:val="24"/>
          <w:szCs w:val="24"/>
        </w:rPr>
        <w:t xml:space="preserve"> 1. vyd. Praha: GRADA Publishing, 2011, 805 s. ISBN 978-80-247-2110-1</w:t>
      </w:r>
    </w:p>
    <w:p w:rsidR="00867B5C" w:rsidRPr="006C54E8" w:rsidRDefault="00867B5C" w:rsidP="00867B5C">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STRIDE, Matthew. Exercise and the </w:t>
      </w:r>
      <w:r w:rsidR="00F21B72">
        <w:rPr>
          <w:rFonts w:ascii="Times New Roman" w:hAnsi="Times New Roman" w:cs="Times New Roman"/>
          <w:sz w:val="24"/>
          <w:szCs w:val="24"/>
        </w:rPr>
        <w:t>P</w:t>
      </w:r>
      <w:r w:rsidRPr="006C54E8">
        <w:rPr>
          <w:rFonts w:ascii="Times New Roman" w:hAnsi="Times New Roman" w:cs="Times New Roman"/>
          <w:sz w:val="24"/>
          <w:szCs w:val="24"/>
        </w:rPr>
        <w:t xml:space="preserve">atient </w:t>
      </w:r>
      <w:r w:rsidR="00F21B72">
        <w:rPr>
          <w:rFonts w:ascii="Times New Roman" w:hAnsi="Times New Roman" w:cs="Times New Roman"/>
          <w:sz w:val="24"/>
          <w:szCs w:val="24"/>
        </w:rPr>
        <w:t>w</w:t>
      </w:r>
      <w:r w:rsidRPr="006C54E8">
        <w:rPr>
          <w:rFonts w:ascii="Times New Roman" w:hAnsi="Times New Roman" w:cs="Times New Roman"/>
          <w:sz w:val="24"/>
          <w:szCs w:val="24"/>
        </w:rPr>
        <w:t xml:space="preserve">ith </w:t>
      </w:r>
      <w:r w:rsidR="00F21B72">
        <w:rPr>
          <w:rFonts w:ascii="Times New Roman" w:hAnsi="Times New Roman" w:cs="Times New Roman"/>
          <w:sz w:val="24"/>
          <w:szCs w:val="24"/>
        </w:rPr>
        <w:t>C</w:t>
      </w:r>
      <w:r w:rsidRPr="006C54E8">
        <w:rPr>
          <w:rFonts w:ascii="Times New Roman" w:hAnsi="Times New Roman" w:cs="Times New Roman"/>
          <w:sz w:val="24"/>
          <w:szCs w:val="24"/>
        </w:rPr>
        <w:t xml:space="preserve">hronic </w:t>
      </w:r>
      <w:r w:rsidR="00F21B72">
        <w:rPr>
          <w:rFonts w:ascii="Times New Roman" w:hAnsi="Times New Roman" w:cs="Times New Roman"/>
          <w:sz w:val="24"/>
          <w:szCs w:val="24"/>
        </w:rPr>
        <w:t>K</w:t>
      </w:r>
      <w:r w:rsidRPr="006C54E8">
        <w:rPr>
          <w:rFonts w:ascii="Times New Roman" w:hAnsi="Times New Roman" w:cs="Times New Roman"/>
          <w:sz w:val="24"/>
          <w:szCs w:val="24"/>
        </w:rPr>
        <w:t xml:space="preserve">idney </w:t>
      </w:r>
      <w:r w:rsidR="00F21B72">
        <w:rPr>
          <w:rFonts w:ascii="Times New Roman" w:hAnsi="Times New Roman" w:cs="Times New Roman"/>
          <w:sz w:val="24"/>
          <w:szCs w:val="24"/>
        </w:rPr>
        <w:t>D</w:t>
      </w:r>
      <w:r w:rsidRPr="006C54E8">
        <w:rPr>
          <w:rFonts w:ascii="Times New Roman" w:hAnsi="Times New Roman" w:cs="Times New Roman"/>
          <w:sz w:val="24"/>
          <w:szCs w:val="24"/>
        </w:rPr>
        <w:t xml:space="preserve">isease. </w:t>
      </w:r>
      <w:r w:rsidRPr="006C54E8">
        <w:rPr>
          <w:rFonts w:ascii="Times New Roman" w:hAnsi="Times New Roman" w:cs="Times New Roman"/>
          <w:i/>
          <w:sz w:val="24"/>
          <w:szCs w:val="24"/>
        </w:rPr>
        <w:t>British Journal of Hospital Medicine.</w:t>
      </w:r>
      <w:r w:rsidRPr="006C54E8">
        <w:rPr>
          <w:rFonts w:ascii="Times New Roman" w:hAnsi="Times New Roman" w:cs="Times New Roman"/>
          <w:sz w:val="24"/>
          <w:szCs w:val="24"/>
        </w:rPr>
        <w:t xml:space="preserve"> April 2011, vol. 72, no. 4, ss. 200-204 </w:t>
      </w:r>
      <w:r w:rsidRPr="006C54E8">
        <w:rPr>
          <w:rStyle w:val="Hypertextovodkaz"/>
          <w:rFonts w:ascii="Times New Roman" w:eastAsia="Times New Roman" w:hAnsi="Times New Roman" w:cs="Times New Roman"/>
          <w:color w:val="auto"/>
          <w:sz w:val="24"/>
          <w:szCs w:val="24"/>
          <w:u w:val="none"/>
          <w:lang w:val="en-US"/>
        </w:rPr>
        <w:t>[cit. 8.3.2015] ISSN</w:t>
      </w:r>
      <w:r w:rsidRPr="006C54E8">
        <w:rPr>
          <w:rFonts w:ascii="Times New Roman" w:hAnsi="Times New Roman" w:cs="Times New Roman"/>
          <w:sz w:val="24"/>
          <w:szCs w:val="24"/>
        </w:rPr>
        <w:t xml:space="preserve"> 1750-8460. Dostupné z: </w:t>
      </w:r>
      <w:hyperlink r:id="rId76" w:history="1">
        <w:r w:rsidRPr="006C54E8">
          <w:rPr>
            <w:rStyle w:val="Hypertextovodkaz"/>
            <w:rFonts w:ascii="Times New Roman" w:hAnsi="Times New Roman" w:cs="Times New Roman"/>
            <w:color w:val="auto"/>
            <w:sz w:val="24"/>
            <w:szCs w:val="24"/>
          </w:rPr>
          <w:t>http://www.sbu-mg.org.br/usuario/downloads/artigo_ litiase_exercicio_fisico.pdf</w:t>
        </w:r>
      </w:hyperlink>
      <w:r w:rsidRPr="006C54E8">
        <w:rPr>
          <w:rFonts w:ascii="Times New Roman" w:hAnsi="Times New Roman" w:cs="Times New Roman"/>
          <w:sz w:val="24"/>
          <w:szCs w:val="24"/>
        </w:rPr>
        <w:t>.</w:t>
      </w:r>
    </w:p>
    <w:p w:rsidR="00161ACA" w:rsidRPr="006C54E8" w:rsidRDefault="00161ACA" w:rsidP="00897B74">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SULKOVÁ, Sylvie et al. </w:t>
      </w:r>
      <w:r w:rsidRPr="006C54E8">
        <w:rPr>
          <w:rFonts w:ascii="Times New Roman" w:hAnsi="Times New Roman" w:cs="Times New Roman"/>
          <w:i/>
          <w:sz w:val="24"/>
          <w:szCs w:val="24"/>
        </w:rPr>
        <w:t>Hemodialýza</w:t>
      </w:r>
      <w:r w:rsidRPr="006C54E8">
        <w:rPr>
          <w:rFonts w:ascii="Times New Roman" w:hAnsi="Times New Roman" w:cs="Times New Roman"/>
          <w:sz w:val="24"/>
          <w:szCs w:val="24"/>
        </w:rPr>
        <w:t xml:space="preserve">. 1. vyd. Praha: Maxdorf Jessenius, 2000, 693 s., ISBN80-85912-22-8 </w:t>
      </w:r>
    </w:p>
    <w:p w:rsidR="008E5801" w:rsidRPr="006C54E8" w:rsidRDefault="008E5801" w:rsidP="008E5801">
      <w:pPr>
        <w:pStyle w:val="Odstavecseseznamem"/>
        <w:numPr>
          <w:ilvl w:val="0"/>
          <w:numId w:val="16"/>
        </w:numPr>
        <w:spacing w:before="120" w:after="120" w:line="360" w:lineRule="auto"/>
        <w:jc w:val="both"/>
        <w:rPr>
          <w:rStyle w:val="Hypertextovodkaz"/>
          <w:rFonts w:ascii="Times New Roman" w:hAnsi="Times New Roman" w:cs="Times New Roman"/>
          <w:color w:val="auto"/>
          <w:sz w:val="24"/>
          <w:szCs w:val="24"/>
          <w:u w:val="none"/>
        </w:rPr>
      </w:pPr>
      <w:r w:rsidRPr="006C54E8">
        <w:rPr>
          <w:rFonts w:ascii="Times New Roman" w:hAnsi="Times New Roman" w:cs="Times New Roman"/>
          <w:sz w:val="24"/>
          <w:szCs w:val="24"/>
        </w:rPr>
        <w:t>SULKOVÁ, Dusilová Sylvie</w:t>
      </w:r>
      <w:r w:rsidRPr="006C54E8">
        <w:rPr>
          <w:rFonts w:ascii="Times New Roman" w:hAnsi="Times New Roman" w:cs="Times New Roman"/>
          <w:sz w:val="24"/>
          <w:szCs w:val="24"/>
        </w:rPr>
        <w:tab/>
        <w:t>. Komentář ke článku Health-</w:t>
      </w:r>
      <w:r w:rsidR="008E0188">
        <w:rPr>
          <w:rFonts w:ascii="Times New Roman" w:hAnsi="Times New Roman" w:cs="Times New Roman"/>
          <w:sz w:val="24"/>
          <w:szCs w:val="24"/>
        </w:rPr>
        <w:t>R</w:t>
      </w:r>
      <w:r w:rsidRPr="006C54E8">
        <w:rPr>
          <w:rFonts w:ascii="Times New Roman" w:hAnsi="Times New Roman" w:cs="Times New Roman"/>
          <w:sz w:val="24"/>
          <w:szCs w:val="24"/>
        </w:rPr>
        <w:t xml:space="preserve">elated </w:t>
      </w:r>
      <w:r w:rsidR="00F21B72">
        <w:rPr>
          <w:rFonts w:ascii="Times New Roman" w:hAnsi="Times New Roman" w:cs="Times New Roman"/>
          <w:sz w:val="24"/>
          <w:szCs w:val="24"/>
        </w:rPr>
        <w:t>Q</w:t>
      </w:r>
      <w:r w:rsidRPr="006C54E8">
        <w:rPr>
          <w:rFonts w:ascii="Times New Roman" w:hAnsi="Times New Roman" w:cs="Times New Roman"/>
          <w:sz w:val="24"/>
          <w:szCs w:val="24"/>
        </w:rPr>
        <w:t xml:space="preserve">uality of </w:t>
      </w:r>
      <w:r w:rsidR="00F21B72">
        <w:rPr>
          <w:rFonts w:ascii="Times New Roman" w:hAnsi="Times New Roman" w:cs="Times New Roman"/>
          <w:sz w:val="24"/>
          <w:szCs w:val="24"/>
        </w:rPr>
        <w:t>L</w:t>
      </w:r>
      <w:r w:rsidRPr="006C54E8">
        <w:rPr>
          <w:rFonts w:ascii="Times New Roman" w:hAnsi="Times New Roman" w:cs="Times New Roman"/>
          <w:sz w:val="24"/>
          <w:szCs w:val="24"/>
        </w:rPr>
        <w:t xml:space="preserve">ife </w:t>
      </w:r>
      <w:r w:rsidR="00F21B72">
        <w:rPr>
          <w:rFonts w:ascii="Times New Roman" w:hAnsi="Times New Roman" w:cs="Times New Roman"/>
          <w:sz w:val="24"/>
          <w:szCs w:val="24"/>
        </w:rPr>
        <w:t>P</w:t>
      </w:r>
      <w:r w:rsidRPr="006C54E8">
        <w:rPr>
          <w:rFonts w:ascii="Times New Roman" w:hAnsi="Times New Roman" w:cs="Times New Roman"/>
          <w:sz w:val="24"/>
          <w:szCs w:val="24"/>
        </w:rPr>
        <w:t xml:space="preserve">redicts </w:t>
      </w:r>
      <w:r w:rsidR="00F21B72">
        <w:rPr>
          <w:rFonts w:ascii="Times New Roman" w:hAnsi="Times New Roman" w:cs="Times New Roman"/>
          <w:sz w:val="24"/>
          <w:szCs w:val="24"/>
        </w:rPr>
        <w:t>O</w:t>
      </w:r>
      <w:r w:rsidRPr="006C54E8">
        <w:rPr>
          <w:rFonts w:ascii="Times New Roman" w:hAnsi="Times New Roman" w:cs="Times New Roman"/>
          <w:sz w:val="24"/>
          <w:szCs w:val="24"/>
        </w:rPr>
        <w:t xml:space="preserve">utcomes but </w:t>
      </w:r>
      <w:r w:rsidR="00F21B72">
        <w:rPr>
          <w:rFonts w:ascii="Times New Roman" w:hAnsi="Times New Roman" w:cs="Times New Roman"/>
          <w:sz w:val="24"/>
          <w:szCs w:val="24"/>
        </w:rPr>
        <w:t>I</w:t>
      </w:r>
      <w:r w:rsidRPr="006C54E8">
        <w:rPr>
          <w:rFonts w:ascii="Times New Roman" w:hAnsi="Times New Roman" w:cs="Times New Roman"/>
          <w:sz w:val="24"/>
          <w:szCs w:val="24"/>
        </w:rPr>
        <w:t xml:space="preserve">s not </w:t>
      </w:r>
      <w:r w:rsidR="00F21B72">
        <w:rPr>
          <w:rFonts w:ascii="Times New Roman" w:hAnsi="Times New Roman" w:cs="Times New Roman"/>
          <w:sz w:val="24"/>
          <w:szCs w:val="24"/>
        </w:rPr>
        <w:t>A</w:t>
      </w:r>
      <w:r w:rsidRPr="006C54E8">
        <w:rPr>
          <w:rFonts w:ascii="Cambria Math" w:hAnsi="Cambria Math" w:cs="Cambria Math"/>
          <w:sz w:val="24"/>
          <w:szCs w:val="24"/>
        </w:rPr>
        <w:t>ﬀ</w:t>
      </w:r>
      <w:r w:rsidRPr="006C54E8">
        <w:rPr>
          <w:rFonts w:ascii="Times New Roman" w:hAnsi="Times New Roman" w:cs="Times New Roman"/>
          <w:sz w:val="24"/>
          <w:szCs w:val="24"/>
        </w:rPr>
        <w:t xml:space="preserve">ected by </w:t>
      </w:r>
      <w:r w:rsidR="00F21B72">
        <w:rPr>
          <w:rFonts w:ascii="Times New Roman" w:hAnsi="Times New Roman" w:cs="Times New Roman"/>
          <w:sz w:val="24"/>
          <w:szCs w:val="24"/>
        </w:rPr>
        <w:t>P</w:t>
      </w:r>
      <w:r w:rsidRPr="006C54E8">
        <w:rPr>
          <w:rFonts w:ascii="Times New Roman" w:hAnsi="Times New Roman" w:cs="Times New Roman"/>
          <w:sz w:val="24"/>
          <w:szCs w:val="24"/>
        </w:rPr>
        <w:t xml:space="preserve">eritoneal </w:t>
      </w:r>
      <w:r w:rsidR="00F21B72">
        <w:rPr>
          <w:rFonts w:ascii="Times New Roman" w:hAnsi="Times New Roman" w:cs="Times New Roman"/>
          <w:sz w:val="24"/>
          <w:szCs w:val="24"/>
        </w:rPr>
        <w:t>C</w:t>
      </w:r>
      <w:r w:rsidRPr="006C54E8">
        <w:rPr>
          <w:rFonts w:ascii="Times New Roman" w:hAnsi="Times New Roman" w:cs="Times New Roman"/>
          <w:sz w:val="24"/>
          <w:szCs w:val="24"/>
        </w:rPr>
        <w:t xml:space="preserve">learance (Panagua et al., 2005). </w:t>
      </w:r>
      <w:r w:rsidRPr="006C54E8">
        <w:rPr>
          <w:rFonts w:ascii="Times New Roman" w:hAnsi="Times New Roman" w:cs="Times New Roman"/>
          <w:i/>
          <w:sz w:val="24"/>
          <w:szCs w:val="24"/>
        </w:rPr>
        <w:t>Postgraduální nefrologie</w:t>
      </w:r>
      <w:r w:rsidRPr="006C54E8">
        <w:rPr>
          <w:rFonts w:ascii="Times New Roman" w:hAnsi="Times New Roman" w:cs="Times New Roman"/>
          <w:sz w:val="24"/>
          <w:szCs w:val="24"/>
        </w:rPr>
        <w:t xml:space="preserve">. 2005, vol. 3, no. 6, ss. 87-89 </w:t>
      </w:r>
      <w:r w:rsidRPr="006C54E8">
        <w:rPr>
          <w:rStyle w:val="Hypertextovodkaz"/>
          <w:rFonts w:ascii="Times New Roman" w:eastAsia="Times New Roman" w:hAnsi="Times New Roman" w:cs="Times New Roman"/>
          <w:color w:val="auto"/>
          <w:sz w:val="24"/>
          <w:szCs w:val="24"/>
          <w:u w:val="none"/>
          <w:lang w:val="en-US"/>
        </w:rPr>
        <w:t>[cit. 18.2.2015] ISSN 1214</w:t>
      </w:r>
      <w:r w:rsidRPr="006C54E8">
        <w:rPr>
          <w:rStyle w:val="Hypertextovodkaz"/>
          <w:rFonts w:ascii="MS Mincho" w:eastAsia="MS Mincho" w:hAnsi="MS Mincho" w:cs="MS Mincho" w:hint="eastAsia"/>
          <w:color w:val="auto"/>
          <w:sz w:val="24"/>
          <w:szCs w:val="24"/>
          <w:u w:val="none"/>
          <w:lang w:val="en-US"/>
        </w:rPr>
        <w:t>‑</w:t>
      </w:r>
      <w:r w:rsidRPr="006C54E8">
        <w:rPr>
          <w:rStyle w:val="Hypertextovodkaz"/>
          <w:rFonts w:ascii="Times New Roman" w:eastAsia="Times New Roman" w:hAnsi="Times New Roman" w:cs="Times New Roman"/>
          <w:color w:val="auto"/>
          <w:sz w:val="24"/>
          <w:szCs w:val="24"/>
          <w:u w:val="none"/>
          <w:lang w:val="en-US"/>
        </w:rPr>
        <w:t xml:space="preserve">178X. Dostupné z: </w:t>
      </w:r>
      <w:hyperlink r:id="rId77" w:history="1">
        <w:r w:rsidRPr="006C54E8">
          <w:rPr>
            <w:rStyle w:val="Hypertextovodkaz"/>
            <w:rFonts w:ascii="Times New Roman" w:eastAsia="Times New Roman" w:hAnsi="Times New Roman" w:cs="Times New Roman"/>
            <w:color w:val="auto"/>
            <w:sz w:val="24"/>
            <w:szCs w:val="24"/>
            <w:lang w:val="en-US"/>
          </w:rPr>
          <w:t>http://www.transplant.cz/vzdelavani/2005/05_06.pdf</w:t>
        </w:r>
      </w:hyperlink>
      <w:r w:rsidRPr="006C54E8">
        <w:rPr>
          <w:rStyle w:val="Hypertextovodkaz"/>
          <w:rFonts w:ascii="Times New Roman" w:eastAsia="Times New Roman" w:hAnsi="Times New Roman" w:cs="Times New Roman"/>
          <w:color w:val="auto"/>
          <w:sz w:val="24"/>
          <w:szCs w:val="24"/>
          <w:u w:val="none"/>
          <w:lang w:val="en-US"/>
        </w:rPr>
        <w:t>.</w:t>
      </w:r>
    </w:p>
    <w:p w:rsidR="00313D70" w:rsidRPr="006C54E8" w:rsidRDefault="00313D70" w:rsidP="00897B74">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t xml:space="preserve">SVOBODA, Lukáš. </w:t>
      </w:r>
      <w:r w:rsidRPr="006C54E8">
        <w:rPr>
          <w:rFonts w:ascii="Times New Roman" w:hAnsi="Times New Roman" w:cs="Times New Roman"/>
          <w:i/>
          <w:sz w:val="24"/>
          <w:szCs w:val="24"/>
        </w:rPr>
        <w:t>Cvičební soubor pro dialyzované a transplantované pacienty</w:t>
      </w:r>
      <w:r w:rsidRPr="006C54E8">
        <w:rPr>
          <w:rFonts w:ascii="Times New Roman" w:hAnsi="Times New Roman" w:cs="Times New Roman"/>
          <w:sz w:val="24"/>
          <w:szCs w:val="24"/>
        </w:rPr>
        <w:t>. 2000, 1. vyd., Praha: TRITON, 39 s., ISBN 80-7254-126-9</w:t>
      </w:r>
    </w:p>
    <w:p w:rsidR="00923C2D" w:rsidRPr="006C54E8" w:rsidRDefault="00923C2D" w:rsidP="00897B74">
      <w:pPr>
        <w:pStyle w:val="Odstavecseseznamem"/>
        <w:numPr>
          <w:ilvl w:val="0"/>
          <w:numId w:val="16"/>
        </w:numPr>
        <w:spacing w:before="120" w:after="120" w:line="360" w:lineRule="auto"/>
        <w:jc w:val="both"/>
        <w:rPr>
          <w:rFonts w:ascii="Times New Roman" w:hAnsi="Times New Roman" w:cs="Times New Roman"/>
          <w:sz w:val="24"/>
          <w:szCs w:val="24"/>
        </w:rPr>
      </w:pPr>
      <w:r w:rsidRPr="006C54E8">
        <w:rPr>
          <w:rFonts w:ascii="Times New Roman" w:hAnsi="Times New Roman" w:cs="Times New Roman"/>
          <w:sz w:val="24"/>
          <w:szCs w:val="24"/>
        </w:rPr>
        <w:lastRenderedPageBreak/>
        <w:t xml:space="preserve">SVOBODA, Lukáš; MAHROVÁ, Andrea. </w:t>
      </w:r>
      <w:r w:rsidRPr="006C54E8">
        <w:rPr>
          <w:rFonts w:ascii="Times New Roman" w:hAnsi="Times New Roman" w:cs="Times New Roman"/>
          <w:i/>
          <w:sz w:val="24"/>
          <w:szCs w:val="24"/>
        </w:rPr>
        <w:t xml:space="preserve">Pohyb jako součást léčby dialyzovaných a transplantovaných pacientů. </w:t>
      </w:r>
      <w:r w:rsidRPr="006C54E8">
        <w:rPr>
          <w:rFonts w:ascii="Times New Roman" w:hAnsi="Times New Roman" w:cs="Times New Roman"/>
          <w:sz w:val="24"/>
          <w:szCs w:val="24"/>
        </w:rPr>
        <w:t>1. vyd. Praha: TRITON, 2009, 269 s., ISBN 978-80-7387-147-5</w:t>
      </w:r>
    </w:p>
    <w:p w:rsidR="009E150C" w:rsidRPr="006C54E8" w:rsidRDefault="009E150C" w:rsidP="002845FA">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ŠTĚPÁNKOVÁ, Soňa; ŠUREL, Stanislav; Řehořová, Jitka. Chronická renální insuficience společným pohledem praktického lékaře a nefrologa. </w:t>
      </w:r>
      <w:r w:rsidRPr="006C54E8">
        <w:rPr>
          <w:rFonts w:ascii="Times New Roman" w:eastAsia="Times New Roman" w:hAnsi="Times New Roman" w:cs="Times New Roman"/>
          <w:i/>
          <w:sz w:val="24"/>
          <w:szCs w:val="24"/>
        </w:rPr>
        <w:t>Medicína pro praxi</w:t>
      </w:r>
      <w:r w:rsidRPr="006C54E8">
        <w:rPr>
          <w:rFonts w:ascii="Times New Roman" w:eastAsia="Times New Roman" w:hAnsi="Times New Roman" w:cs="Times New Roman"/>
          <w:sz w:val="24"/>
          <w:szCs w:val="24"/>
        </w:rPr>
        <w:t>. 2008, vol. 3, no. 5</w:t>
      </w:r>
      <w:r w:rsidR="002845FA" w:rsidRPr="006C54E8">
        <w:rPr>
          <w:rFonts w:ascii="Times New Roman" w:eastAsia="Times New Roman" w:hAnsi="Times New Roman" w:cs="Times New Roman"/>
          <w:sz w:val="24"/>
          <w:szCs w:val="24"/>
        </w:rPr>
        <w:t xml:space="preserve"> </w:t>
      </w:r>
      <w:r w:rsidR="002845FA" w:rsidRPr="006C54E8">
        <w:rPr>
          <w:rFonts w:ascii="Times New Roman" w:eastAsia="Times New Roman" w:hAnsi="Times New Roman" w:cs="Times New Roman"/>
          <w:sz w:val="24"/>
          <w:szCs w:val="24"/>
          <w:lang w:val="en-US"/>
        </w:rPr>
        <w:t>[</w:t>
      </w:r>
      <w:r w:rsidR="002845FA" w:rsidRPr="006C54E8">
        <w:rPr>
          <w:rFonts w:ascii="Times New Roman" w:eastAsia="Times New Roman" w:hAnsi="Times New Roman" w:cs="Times New Roman"/>
          <w:sz w:val="24"/>
          <w:szCs w:val="24"/>
        </w:rPr>
        <w:t xml:space="preserve">cit. </w:t>
      </w:r>
      <w:proofErr w:type="gramStart"/>
      <w:r w:rsidR="002845FA" w:rsidRPr="006C54E8">
        <w:rPr>
          <w:rFonts w:ascii="Times New Roman" w:eastAsia="Times New Roman" w:hAnsi="Times New Roman" w:cs="Times New Roman"/>
          <w:sz w:val="24"/>
          <w:szCs w:val="24"/>
        </w:rPr>
        <w:t>24.2.2015</w:t>
      </w:r>
      <w:proofErr w:type="gramEnd"/>
      <w:r w:rsidR="002845FA" w:rsidRPr="006C54E8">
        <w:rPr>
          <w:rFonts w:ascii="Times New Roman" w:eastAsia="Times New Roman" w:hAnsi="Times New Roman" w:cs="Times New Roman"/>
          <w:sz w:val="24"/>
          <w:szCs w:val="24"/>
          <w:lang w:val="en-US"/>
        </w:rPr>
        <w:t>]</w:t>
      </w:r>
      <w:r w:rsidR="002845FA" w:rsidRPr="006C54E8">
        <w:rPr>
          <w:rFonts w:ascii="Times New Roman" w:eastAsia="Times New Roman" w:hAnsi="Times New Roman" w:cs="Times New Roman"/>
          <w:sz w:val="24"/>
          <w:szCs w:val="24"/>
        </w:rPr>
        <w:t xml:space="preserve"> ISSN 1803- 5310. Dostupné z: </w:t>
      </w:r>
      <w:hyperlink r:id="rId78" w:history="1">
        <w:r w:rsidR="002845FA" w:rsidRPr="006C54E8">
          <w:rPr>
            <w:rStyle w:val="Hypertextovodkaz"/>
            <w:rFonts w:ascii="Times New Roman" w:eastAsia="Times New Roman" w:hAnsi="Times New Roman" w:cs="Times New Roman"/>
            <w:color w:val="auto"/>
            <w:sz w:val="24"/>
            <w:szCs w:val="24"/>
          </w:rPr>
          <w:t>http://www</w:t>
        </w:r>
      </w:hyperlink>
      <w:r w:rsidR="002845FA" w:rsidRPr="006C54E8">
        <w:rPr>
          <w:rFonts w:ascii="Times New Roman" w:eastAsia="Times New Roman" w:hAnsi="Times New Roman" w:cs="Times New Roman"/>
          <w:sz w:val="24"/>
          <w:szCs w:val="24"/>
        </w:rPr>
        <w:t xml:space="preserve">. </w:t>
      </w:r>
      <w:r w:rsidR="002845FA" w:rsidRPr="006C54E8">
        <w:rPr>
          <w:rFonts w:ascii="Times New Roman" w:eastAsia="Times New Roman" w:hAnsi="Times New Roman" w:cs="Times New Roman"/>
          <w:sz w:val="24"/>
          <w:szCs w:val="24"/>
          <w:u w:val="single"/>
        </w:rPr>
        <w:t>medicinapropraxi.cz/pdfs/med/2008/03/02.pdf.</w:t>
      </w:r>
    </w:p>
    <w:p w:rsidR="00EE1083" w:rsidRPr="006C54E8" w:rsidRDefault="00EE1083" w:rsidP="00CD0579">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TEPLAN, Vladimír. Konzervativní léčení chronické renální insuficience. </w:t>
      </w:r>
      <w:r w:rsidRPr="006C54E8">
        <w:rPr>
          <w:rFonts w:ascii="Times New Roman" w:eastAsia="Times New Roman" w:hAnsi="Times New Roman" w:cs="Times New Roman"/>
          <w:i/>
          <w:sz w:val="24"/>
          <w:szCs w:val="24"/>
        </w:rPr>
        <w:t>Česká lékařská společnost Jana Evangelisty Purkyně – Doporučené postupy pro praktické lékaře.</w:t>
      </w:r>
      <w:r w:rsidR="00CD0579" w:rsidRPr="006C54E8">
        <w:rPr>
          <w:rFonts w:ascii="Times New Roman" w:eastAsia="Times New Roman" w:hAnsi="Times New Roman" w:cs="Times New Roman"/>
          <w:i/>
          <w:sz w:val="24"/>
          <w:szCs w:val="24"/>
        </w:rPr>
        <w:t xml:space="preserve"> </w:t>
      </w:r>
      <w:r w:rsidR="00CD0579" w:rsidRPr="006C54E8">
        <w:rPr>
          <w:rFonts w:ascii="Times New Roman" w:eastAsia="Times New Roman" w:hAnsi="Times New Roman" w:cs="Times New Roman"/>
          <w:sz w:val="24"/>
          <w:szCs w:val="24"/>
        </w:rPr>
        <w:t>2001,</w:t>
      </w:r>
      <w:r w:rsidRPr="006C54E8">
        <w:rPr>
          <w:rFonts w:ascii="Times New Roman" w:eastAsia="Times New Roman" w:hAnsi="Times New Roman" w:cs="Times New Roman"/>
          <w:sz w:val="24"/>
          <w:szCs w:val="24"/>
        </w:rPr>
        <w:t xml:space="preserve"> </w:t>
      </w:r>
      <w:r w:rsidR="00CD0579" w:rsidRPr="006C54E8">
        <w:rPr>
          <w:rFonts w:ascii="Times New Roman" w:eastAsia="Times New Roman" w:hAnsi="Times New Roman" w:cs="Times New Roman"/>
          <w:sz w:val="24"/>
          <w:szCs w:val="24"/>
        </w:rPr>
        <w:t xml:space="preserve">9 s. </w:t>
      </w:r>
      <w:r w:rsidRPr="006C54E8">
        <w:rPr>
          <w:rFonts w:ascii="Times New Roman" w:eastAsia="Times New Roman" w:hAnsi="Times New Roman" w:cs="Times New Roman"/>
          <w:sz w:val="24"/>
          <w:szCs w:val="24"/>
        </w:rPr>
        <w:t xml:space="preserve">Reg. </w:t>
      </w:r>
      <w:proofErr w:type="gramStart"/>
      <w:r w:rsidRPr="006C54E8">
        <w:rPr>
          <w:rFonts w:ascii="Times New Roman" w:eastAsia="Times New Roman" w:hAnsi="Times New Roman" w:cs="Times New Roman"/>
          <w:sz w:val="24"/>
          <w:szCs w:val="24"/>
        </w:rPr>
        <w:t>č.</w:t>
      </w:r>
      <w:proofErr w:type="gramEnd"/>
      <w:r w:rsidRPr="006C54E8">
        <w:rPr>
          <w:rFonts w:ascii="Times New Roman" w:eastAsia="Times New Roman" w:hAnsi="Times New Roman" w:cs="Times New Roman"/>
          <w:sz w:val="24"/>
          <w:szCs w:val="24"/>
        </w:rPr>
        <w:t xml:space="preserve"> o/025/007</w:t>
      </w:r>
      <w:r w:rsidR="00CD0579" w:rsidRPr="006C54E8">
        <w:rPr>
          <w:rFonts w:ascii="Times New Roman" w:eastAsia="Times New Roman" w:hAnsi="Times New Roman" w:cs="Times New Roman"/>
          <w:sz w:val="24"/>
          <w:szCs w:val="24"/>
        </w:rPr>
        <w:t xml:space="preserve">. </w:t>
      </w:r>
      <w:r w:rsidR="00CD0579" w:rsidRPr="006C54E8">
        <w:rPr>
          <w:rFonts w:ascii="Times New Roman" w:eastAsia="Times New Roman" w:hAnsi="Times New Roman" w:cs="Times New Roman"/>
          <w:sz w:val="24"/>
          <w:szCs w:val="24"/>
          <w:lang w:val="en-US"/>
        </w:rPr>
        <w:t>[</w:t>
      </w:r>
      <w:r w:rsidR="00CD0579" w:rsidRPr="006C54E8">
        <w:rPr>
          <w:rFonts w:ascii="Times New Roman" w:eastAsia="Times New Roman" w:hAnsi="Times New Roman" w:cs="Times New Roman"/>
          <w:sz w:val="24"/>
          <w:szCs w:val="24"/>
        </w:rPr>
        <w:t xml:space="preserve">cit. </w:t>
      </w:r>
      <w:proofErr w:type="gramStart"/>
      <w:r w:rsidR="00CD0579" w:rsidRPr="006C54E8">
        <w:rPr>
          <w:rFonts w:ascii="Times New Roman" w:eastAsia="Times New Roman" w:hAnsi="Times New Roman" w:cs="Times New Roman"/>
          <w:sz w:val="24"/>
          <w:szCs w:val="24"/>
        </w:rPr>
        <w:t>27.1.2015</w:t>
      </w:r>
      <w:proofErr w:type="gramEnd"/>
      <w:r w:rsidR="00CD0579" w:rsidRPr="006C54E8">
        <w:rPr>
          <w:rFonts w:ascii="Times New Roman" w:eastAsia="Times New Roman" w:hAnsi="Times New Roman" w:cs="Times New Roman"/>
          <w:sz w:val="24"/>
          <w:szCs w:val="24"/>
          <w:lang w:val="en-US"/>
        </w:rPr>
        <w:t xml:space="preserve">] </w:t>
      </w:r>
      <w:r w:rsidR="00CD0579" w:rsidRPr="006C54E8">
        <w:rPr>
          <w:rFonts w:ascii="Times New Roman" w:eastAsia="Times New Roman" w:hAnsi="Times New Roman" w:cs="Times New Roman"/>
          <w:sz w:val="24"/>
          <w:szCs w:val="24"/>
        </w:rPr>
        <w:t xml:space="preserve">Dostupné z: </w:t>
      </w:r>
      <w:hyperlink r:id="rId79" w:history="1">
        <w:r w:rsidR="00CD0579" w:rsidRPr="006C54E8">
          <w:rPr>
            <w:rStyle w:val="Hypertextovodkaz"/>
            <w:rFonts w:ascii="Times New Roman" w:eastAsia="Times New Roman" w:hAnsi="Times New Roman" w:cs="Times New Roman"/>
            <w:color w:val="auto"/>
            <w:sz w:val="24"/>
            <w:szCs w:val="24"/>
          </w:rPr>
          <w:t>www.cls.cz/doku</w:t>
        </w:r>
      </w:hyperlink>
      <w:r w:rsidR="00CD0579" w:rsidRPr="006C54E8">
        <w:rPr>
          <w:rFonts w:ascii="Times New Roman" w:eastAsia="Times New Roman" w:hAnsi="Times New Roman" w:cs="Times New Roman"/>
          <w:sz w:val="24"/>
          <w:szCs w:val="24"/>
        </w:rPr>
        <w:t xml:space="preserve"> </w:t>
      </w:r>
      <w:r w:rsidR="00CD0579" w:rsidRPr="006C54E8">
        <w:rPr>
          <w:rFonts w:ascii="Times New Roman" w:eastAsia="Times New Roman" w:hAnsi="Times New Roman" w:cs="Times New Roman"/>
          <w:sz w:val="24"/>
          <w:szCs w:val="24"/>
          <w:u w:val="single"/>
        </w:rPr>
        <w:t>menty2/os/r007.rtf‎</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TEPLAN, Vladimír. </w:t>
      </w:r>
      <w:r w:rsidRPr="006C54E8">
        <w:rPr>
          <w:rFonts w:ascii="Times New Roman" w:eastAsia="Times New Roman" w:hAnsi="Times New Roman" w:cs="Times New Roman"/>
          <w:i/>
          <w:iCs/>
          <w:sz w:val="24"/>
          <w:szCs w:val="24"/>
        </w:rPr>
        <w:t>Nefrologie</w:t>
      </w:r>
      <w:r w:rsidRPr="006C54E8">
        <w:rPr>
          <w:rFonts w:ascii="Times New Roman" w:eastAsia="Times New Roman" w:hAnsi="Times New Roman" w:cs="Times New Roman"/>
          <w:sz w:val="24"/>
          <w:szCs w:val="24"/>
        </w:rPr>
        <w:t>. 1. vyd. Praha: TRITON, 2003, 182 s. ISBN 80-7254-422-5</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TEPLAN, Vladimír et al. </w:t>
      </w:r>
      <w:r w:rsidRPr="006C54E8">
        <w:rPr>
          <w:rFonts w:ascii="Times New Roman" w:eastAsia="Times New Roman" w:hAnsi="Times New Roman" w:cs="Times New Roman"/>
          <w:i/>
          <w:iCs/>
          <w:sz w:val="24"/>
          <w:szCs w:val="24"/>
        </w:rPr>
        <w:t>Praktická nefrologie</w:t>
      </w:r>
      <w:r w:rsidRPr="006C54E8">
        <w:rPr>
          <w:rFonts w:ascii="Times New Roman" w:eastAsia="Times New Roman" w:hAnsi="Times New Roman" w:cs="Times New Roman"/>
          <w:sz w:val="24"/>
          <w:szCs w:val="24"/>
        </w:rPr>
        <w:t xml:space="preserve">. 2. vyd. Praha: GRADA Publishing, 2006, 524 s. ISBN 80-247-1122-2 </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TESAŘ, Vladimír et al. </w:t>
      </w:r>
      <w:r w:rsidRPr="006C54E8">
        <w:rPr>
          <w:rFonts w:ascii="Times New Roman" w:eastAsia="Times New Roman" w:hAnsi="Times New Roman" w:cs="Times New Roman"/>
          <w:i/>
          <w:iCs/>
          <w:sz w:val="24"/>
          <w:szCs w:val="24"/>
        </w:rPr>
        <w:t>Nefrologie – Vnitřní lékařství, svazek IX</w:t>
      </w:r>
      <w:r w:rsidRPr="006C54E8">
        <w:rPr>
          <w:rFonts w:ascii="Times New Roman" w:eastAsia="Times New Roman" w:hAnsi="Times New Roman" w:cs="Times New Roman"/>
          <w:sz w:val="24"/>
          <w:szCs w:val="24"/>
        </w:rPr>
        <w:t>. 1. vyd. Praha: Galén; Karolinum, 2003, 130 s. ISBN 80-7262-209-9; 80-246-0671-2</w:t>
      </w:r>
    </w:p>
    <w:p w:rsidR="006429D0" w:rsidRPr="006C54E8" w:rsidRDefault="006429D0" w:rsidP="006429D0">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TICHÝ, Oldřich. Doprava pacientů na dialýzu soukromým vozidlem. </w:t>
      </w:r>
      <w:r w:rsidRPr="006C54E8">
        <w:rPr>
          <w:rFonts w:ascii="Times New Roman" w:eastAsia="Times New Roman" w:hAnsi="Times New Roman" w:cs="Times New Roman"/>
          <w:i/>
          <w:sz w:val="24"/>
          <w:szCs w:val="24"/>
        </w:rPr>
        <w:t>Stěžeň.</w:t>
      </w:r>
      <w:r w:rsidR="002845FA" w:rsidRPr="006C54E8">
        <w:rPr>
          <w:rFonts w:ascii="Times New Roman" w:eastAsia="Times New Roman" w:hAnsi="Times New Roman" w:cs="Times New Roman"/>
          <w:sz w:val="24"/>
          <w:szCs w:val="24"/>
        </w:rPr>
        <w:t xml:space="preserve"> 2013, vol. 25, no. 2</w:t>
      </w:r>
      <w:r w:rsidRPr="006C54E8">
        <w:rPr>
          <w:rFonts w:ascii="Times New Roman" w:eastAsia="Times New Roman" w:hAnsi="Times New Roman" w:cs="Times New Roman"/>
          <w:sz w:val="24"/>
          <w:szCs w:val="24"/>
        </w:rPr>
        <w:t xml:space="preserve">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3.2.2015</w:t>
      </w:r>
      <w:proofErr w:type="gramEnd"/>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 ISSN 1210-0153. Dostupné z: </w:t>
      </w:r>
      <w:hyperlink r:id="rId80" w:history="1">
        <w:r w:rsidRPr="006C54E8">
          <w:rPr>
            <w:rStyle w:val="Hypertextovodkaz"/>
            <w:rFonts w:ascii="Times New Roman" w:eastAsia="Times New Roman" w:hAnsi="Times New Roman" w:cs="Times New Roman"/>
            <w:color w:val="auto"/>
            <w:sz w:val="24"/>
            <w:szCs w:val="24"/>
          </w:rPr>
          <w:t>http://www.stezen.cz/html</w:t>
        </w:r>
      </w:hyperlink>
      <w:r w:rsidRPr="006C54E8">
        <w:rPr>
          <w:rFonts w:ascii="Times New Roman" w:eastAsia="Times New Roman" w:hAnsi="Times New Roman" w:cs="Times New Roman"/>
          <w:sz w:val="24"/>
          <w:szCs w:val="24"/>
        </w:rPr>
        <w:t xml:space="preserve"> </w:t>
      </w:r>
      <w:r w:rsidRPr="006C54E8">
        <w:rPr>
          <w:rFonts w:ascii="Times New Roman" w:eastAsia="Times New Roman" w:hAnsi="Times New Roman" w:cs="Times New Roman"/>
          <w:sz w:val="24"/>
          <w:szCs w:val="24"/>
          <w:u w:val="single"/>
        </w:rPr>
        <w:t>/stezen/index_old.php#</w:t>
      </w:r>
    </w:p>
    <w:p w:rsidR="00005901" w:rsidRPr="006C54E8" w:rsidRDefault="00005901"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UDAYAKUMAR, P. et al. Cutaneous </w:t>
      </w:r>
      <w:r w:rsidR="00F21B72">
        <w:rPr>
          <w:rFonts w:ascii="Times New Roman" w:eastAsia="Times New Roman" w:hAnsi="Times New Roman" w:cs="Times New Roman"/>
          <w:sz w:val="24"/>
          <w:szCs w:val="24"/>
        </w:rPr>
        <w:t>M</w:t>
      </w:r>
      <w:r w:rsidRPr="006C54E8">
        <w:rPr>
          <w:rFonts w:ascii="Times New Roman" w:eastAsia="Times New Roman" w:hAnsi="Times New Roman" w:cs="Times New Roman"/>
          <w:sz w:val="24"/>
          <w:szCs w:val="24"/>
        </w:rPr>
        <w:t xml:space="preserve">anifestations in </w:t>
      </w:r>
      <w:r w:rsidR="00F21B72">
        <w:rPr>
          <w:rFonts w:ascii="Times New Roman" w:eastAsia="Times New Roman" w:hAnsi="Times New Roman" w:cs="Times New Roman"/>
          <w:sz w:val="24"/>
          <w:szCs w:val="24"/>
        </w:rPr>
        <w:t>P</w:t>
      </w:r>
      <w:r w:rsidRPr="006C54E8">
        <w:rPr>
          <w:rFonts w:ascii="Times New Roman" w:eastAsia="Times New Roman" w:hAnsi="Times New Roman" w:cs="Times New Roman"/>
          <w:sz w:val="24"/>
          <w:szCs w:val="24"/>
        </w:rPr>
        <w:t xml:space="preserve">atients with </w:t>
      </w:r>
      <w:r w:rsidR="00F21B72">
        <w:rPr>
          <w:rFonts w:ascii="Times New Roman" w:eastAsia="Times New Roman" w:hAnsi="Times New Roman" w:cs="Times New Roman"/>
          <w:sz w:val="24"/>
          <w:szCs w:val="24"/>
        </w:rPr>
        <w:t>C</w:t>
      </w:r>
      <w:r w:rsidRPr="006C54E8">
        <w:rPr>
          <w:rFonts w:ascii="Times New Roman" w:eastAsia="Times New Roman" w:hAnsi="Times New Roman" w:cs="Times New Roman"/>
          <w:sz w:val="24"/>
          <w:szCs w:val="24"/>
        </w:rPr>
        <w:t xml:space="preserve">hronic </w:t>
      </w:r>
      <w:r w:rsidR="00F21B72">
        <w:rPr>
          <w:rFonts w:ascii="Times New Roman" w:eastAsia="Times New Roman" w:hAnsi="Times New Roman" w:cs="Times New Roman"/>
          <w:sz w:val="24"/>
          <w:szCs w:val="24"/>
        </w:rPr>
        <w:t>R</w:t>
      </w:r>
      <w:r w:rsidRPr="006C54E8">
        <w:rPr>
          <w:rFonts w:ascii="Times New Roman" w:eastAsia="Times New Roman" w:hAnsi="Times New Roman" w:cs="Times New Roman"/>
          <w:sz w:val="24"/>
          <w:szCs w:val="24"/>
        </w:rPr>
        <w:t xml:space="preserve">enal </w:t>
      </w:r>
      <w:r w:rsidR="00F21B72">
        <w:rPr>
          <w:rFonts w:ascii="Times New Roman" w:eastAsia="Times New Roman" w:hAnsi="Times New Roman" w:cs="Times New Roman"/>
          <w:sz w:val="24"/>
          <w:szCs w:val="24"/>
        </w:rPr>
        <w:t>F</w:t>
      </w:r>
      <w:r w:rsidRPr="006C54E8">
        <w:rPr>
          <w:rFonts w:ascii="Times New Roman" w:eastAsia="Times New Roman" w:hAnsi="Times New Roman" w:cs="Times New Roman"/>
          <w:sz w:val="24"/>
          <w:szCs w:val="24"/>
        </w:rPr>
        <w:t xml:space="preserve">ailure on </w:t>
      </w:r>
      <w:r w:rsidR="00F21B72">
        <w:rPr>
          <w:rFonts w:ascii="Times New Roman" w:eastAsia="Times New Roman" w:hAnsi="Times New Roman" w:cs="Times New Roman"/>
          <w:sz w:val="24"/>
          <w:szCs w:val="24"/>
        </w:rPr>
        <w:t>H</w:t>
      </w:r>
      <w:r w:rsidRPr="006C54E8">
        <w:rPr>
          <w:rFonts w:ascii="Times New Roman" w:eastAsia="Times New Roman" w:hAnsi="Times New Roman" w:cs="Times New Roman"/>
          <w:sz w:val="24"/>
          <w:szCs w:val="24"/>
        </w:rPr>
        <w:t xml:space="preserve">emodialysis. </w:t>
      </w:r>
      <w:r w:rsidRPr="006C54E8">
        <w:rPr>
          <w:rFonts w:ascii="Times New Roman" w:eastAsia="Times New Roman" w:hAnsi="Times New Roman" w:cs="Times New Roman"/>
          <w:i/>
          <w:sz w:val="24"/>
          <w:szCs w:val="24"/>
        </w:rPr>
        <w:t>Indian Journal of Dermatology, Venereology and Leprology</w:t>
      </w:r>
      <w:r w:rsidRPr="006C54E8">
        <w:rPr>
          <w:rFonts w:ascii="Times New Roman" w:eastAsia="Times New Roman" w:hAnsi="Times New Roman" w:cs="Times New Roman"/>
          <w:sz w:val="24"/>
          <w:szCs w:val="24"/>
        </w:rPr>
        <w:t xml:space="preserve">. 2006, vol. 72, no. 2, ss. 119-125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30.11.2014</w:t>
      </w:r>
      <w:proofErr w:type="gramEnd"/>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 ISSN 0973-3922. Dostupné z: </w:t>
      </w:r>
      <w:hyperlink r:id="rId81" w:history="1">
        <w:r w:rsidR="00D87CA2" w:rsidRPr="006C54E8">
          <w:rPr>
            <w:rStyle w:val="Hypertextovodkaz"/>
            <w:rFonts w:ascii="Times New Roman" w:eastAsia="Times New Roman" w:hAnsi="Times New Roman" w:cs="Times New Roman"/>
            <w:color w:val="auto"/>
            <w:sz w:val="24"/>
            <w:szCs w:val="24"/>
          </w:rPr>
          <w:t>http://www.ijdvl.com/article.asp?issn=0378-6323;year=2006;volume=72;issue=2;s pa ge=119;epage=125;aulast=Ud ayakumar</w:t>
        </w:r>
      </w:hyperlink>
    </w:p>
    <w:p w:rsidR="00E9060E" w:rsidRPr="006C54E8" w:rsidRDefault="00E9060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VACHEK, Jan; ZAKIYNAOV, Oskar; TESAŘ, Vladimír. Chronické onemocnění ledvin. </w:t>
      </w:r>
      <w:r w:rsidRPr="006C54E8">
        <w:rPr>
          <w:rFonts w:ascii="Times New Roman" w:eastAsia="Times New Roman" w:hAnsi="Times New Roman" w:cs="Times New Roman"/>
          <w:i/>
          <w:sz w:val="24"/>
          <w:szCs w:val="24"/>
        </w:rPr>
        <w:t>Interní medicína pro praxi</w:t>
      </w:r>
      <w:r w:rsidRPr="006C54E8">
        <w:rPr>
          <w:rFonts w:ascii="Times New Roman" w:eastAsia="Times New Roman" w:hAnsi="Times New Roman" w:cs="Times New Roman"/>
          <w:sz w:val="24"/>
          <w:szCs w:val="24"/>
        </w:rPr>
        <w:t xml:space="preserve">. 2012, vol. 14, no. 3, ss. 107-110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30.11.2014</w:t>
      </w:r>
      <w:proofErr w:type="gramEnd"/>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 ISSN 1803-5256. Dostupné z: </w:t>
      </w:r>
      <w:hyperlink r:id="rId82" w:history="1">
        <w:r w:rsidRPr="006C54E8">
          <w:rPr>
            <w:rStyle w:val="Hypertextovodkaz"/>
            <w:rFonts w:ascii="Times New Roman" w:eastAsia="Times New Roman" w:hAnsi="Times New Roman" w:cs="Times New Roman"/>
            <w:color w:val="auto"/>
            <w:sz w:val="24"/>
            <w:szCs w:val="24"/>
          </w:rPr>
          <w:t>www.internimedicina.cz/pdfs/int/2012/03/05.pdf</w:t>
        </w:r>
      </w:hyperlink>
    </w:p>
    <w:p w:rsidR="0017411B" w:rsidRPr="006C54E8" w:rsidRDefault="0017411B"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VÉLE, František. </w:t>
      </w:r>
      <w:r w:rsidRPr="006C54E8">
        <w:rPr>
          <w:rFonts w:ascii="Times New Roman" w:eastAsia="Times New Roman" w:hAnsi="Times New Roman" w:cs="Times New Roman"/>
          <w:i/>
          <w:sz w:val="24"/>
          <w:szCs w:val="24"/>
        </w:rPr>
        <w:t>Kineziologie</w:t>
      </w:r>
      <w:r w:rsidRPr="006C54E8">
        <w:rPr>
          <w:rFonts w:ascii="Times New Roman" w:eastAsia="Times New Roman" w:hAnsi="Times New Roman" w:cs="Times New Roman"/>
          <w:sz w:val="24"/>
          <w:szCs w:val="24"/>
        </w:rPr>
        <w:t>. 2. vyd. Praha: TRITON, 2006, 375 s. ISBN 80-7254-837-9</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VIKLICKÝ, Ondřej et al. </w:t>
      </w:r>
      <w:r w:rsidRPr="006C54E8">
        <w:rPr>
          <w:rFonts w:ascii="Times New Roman" w:eastAsia="Times New Roman" w:hAnsi="Times New Roman" w:cs="Times New Roman"/>
          <w:i/>
          <w:sz w:val="24"/>
          <w:szCs w:val="24"/>
        </w:rPr>
        <w:t>Doporučené postupy a algoritmy v nefrologii</w:t>
      </w:r>
      <w:r w:rsidRPr="006C54E8">
        <w:rPr>
          <w:rFonts w:ascii="Times New Roman" w:eastAsia="Times New Roman" w:hAnsi="Times New Roman" w:cs="Times New Roman"/>
          <w:sz w:val="24"/>
          <w:szCs w:val="24"/>
        </w:rPr>
        <w:t xml:space="preserve">. 1. </w:t>
      </w:r>
      <w:r w:rsidR="000F0237" w:rsidRPr="006C54E8">
        <w:rPr>
          <w:rFonts w:ascii="Times New Roman" w:eastAsia="Times New Roman" w:hAnsi="Times New Roman" w:cs="Times New Roman"/>
          <w:sz w:val="24"/>
          <w:szCs w:val="24"/>
        </w:rPr>
        <w:t>v</w:t>
      </w:r>
      <w:r w:rsidRPr="006C54E8">
        <w:rPr>
          <w:rFonts w:ascii="Times New Roman" w:eastAsia="Times New Roman" w:hAnsi="Times New Roman" w:cs="Times New Roman"/>
          <w:sz w:val="24"/>
          <w:szCs w:val="24"/>
        </w:rPr>
        <w:t>yd. Praha: GRADA Publishing, 2010, 192 s. ISBN 978-80-247-3227-5</w:t>
      </w:r>
    </w:p>
    <w:p w:rsidR="005F0FC5" w:rsidRPr="006C54E8" w:rsidRDefault="005F0FC5" w:rsidP="008A408F">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VIKLICKÝ et al. Doporučení k diagnostice chronického onemocnění ledvin (odhad glomerulární filtrace a vyšetřování proteinurie). </w:t>
      </w:r>
      <w:r w:rsidRPr="006C54E8">
        <w:rPr>
          <w:rFonts w:ascii="Times New Roman" w:eastAsia="Times New Roman" w:hAnsi="Times New Roman" w:cs="Times New Roman"/>
          <w:i/>
          <w:sz w:val="24"/>
          <w:szCs w:val="24"/>
        </w:rPr>
        <w:t xml:space="preserve">Česká nefrologická společnost ČLS </w:t>
      </w:r>
      <w:r w:rsidRPr="006C54E8">
        <w:rPr>
          <w:rFonts w:ascii="Times New Roman" w:eastAsia="Times New Roman" w:hAnsi="Times New Roman" w:cs="Times New Roman"/>
          <w:i/>
          <w:sz w:val="24"/>
          <w:szCs w:val="24"/>
        </w:rPr>
        <w:lastRenderedPageBreak/>
        <w:t>JEP a Česká spole</w:t>
      </w:r>
      <w:r w:rsidR="008A408F" w:rsidRPr="006C54E8">
        <w:rPr>
          <w:rFonts w:ascii="Times New Roman" w:eastAsia="Times New Roman" w:hAnsi="Times New Roman" w:cs="Times New Roman"/>
          <w:i/>
          <w:sz w:val="24"/>
          <w:szCs w:val="24"/>
        </w:rPr>
        <w:t xml:space="preserve">čnost klinické biochemie ČLS JEP. </w:t>
      </w:r>
      <w:r w:rsidR="008A408F" w:rsidRPr="006C54E8">
        <w:rPr>
          <w:rFonts w:ascii="Times New Roman" w:eastAsia="Times New Roman" w:hAnsi="Times New Roman" w:cs="Times New Roman"/>
          <w:sz w:val="24"/>
          <w:szCs w:val="24"/>
        </w:rPr>
        <w:t xml:space="preserve">Praha, 2014, 21 s. </w:t>
      </w:r>
      <w:r w:rsidR="008A408F" w:rsidRPr="006C54E8">
        <w:rPr>
          <w:rFonts w:ascii="Times New Roman" w:eastAsia="Times New Roman" w:hAnsi="Times New Roman" w:cs="Times New Roman"/>
          <w:sz w:val="24"/>
          <w:szCs w:val="24"/>
          <w:lang w:val="en-US"/>
        </w:rPr>
        <w:t>[</w:t>
      </w:r>
      <w:r w:rsidR="008A408F" w:rsidRPr="006C54E8">
        <w:rPr>
          <w:rFonts w:ascii="Times New Roman" w:eastAsia="Times New Roman" w:hAnsi="Times New Roman" w:cs="Times New Roman"/>
          <w:sz w:val="24"/>
          <w:szCs w:val="24"/>
        </w:rPr>
        <w:t xml:space="preserve">cit. </w:t>
      </w:r>
      <w:proofErr w:type="gramStart"/>
      <w:r w:rsidR="008A408F" w:rsidRPr="006C54E8">
        <w:rPr>
          <w:rFonts w:ascii="Times New Roman" w:eastAsia="Times New Roman" w:hAnsi="Times New Roman" w:cs="Times New Roman"/>
          <w:sz w:val="24"/>
          <w:szCs w:val="24"/>
        </w:rPr>
        <w:t>25.2.2015</w:t>
      </w:r>
      <w:proofErr w:type="gramEnd"/>
      <w:r w:rsidR="008A408F" w:rsidRPr="006C54E8">
        <w:rPr>
          <w:rFonts w:ascii="Times New Roman" w:eastAsia="Times New Roman" w:hAnsi="Times New Roman" w:cs="Times New Roman"/>
          <w:sz w:val="24"/>
          <w:szCs w:val="24"/>
          <w:lang w:val="en-US"/>
        </w:rPr>
        <w:t xml:space="preserve">]. Dostupné z: </w:t>
      </w:r>
      <w:hyperlink r:id="rId83" w:history="1">
        <w:r w:rsidR="00DE7D1F" w:rsidRPr="006C54E8">
          <w:rPr>
            <w:rStyle w:val="Hypertextovodkaz"/>
            <w:rFonts w:ascii="Times New Roman" w:eastAsia="Times New Roman" w:hAnsi="Times New Roman" w:cs="Times New Roman"/>
            <w:color w:val="auto"/>
            <w:sz w:val="24"/>
            <w:szCs w:val="24"/>
            <w:lang w:val="en-US"/>
          </w:rPr>
          <w:t>http://www.cskb.cz/res/file/doporuceni/2014/2014_Dop_ nefrol.pdf</w:t>
        </w:r>
      </w:hyperlink>
      <w:r w:rsidR="008A408F" w:rsidRPr="006C54E8">
        <w:rPr>
          <w:rFonts w:ascii="Times New Roman" w:eastAsia="Times New Roman" w:hAnsi="Times New Roman" w:cs="Times New Roman"/>
          <w:sz w:val="24"/>
          <w:szCs w:val="24"/>
          <w:lang w:val="en-US"/>
        </w:rPr>
        <w:t>.</w:t>
      </w:r>
    </w:p>
    <w:p w:rsidR="00E61599" w:rsidRPr="006C54E8" w:rsidRDefault="00E61599"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VÍTKOVÁ, Marie et al. </w:t>
      </w:r>
      <w:r w:rsidRPr="006C54E8">
        <w:rPr>
          <w:rFonts w:ascii="Times New Roman" w:eastAsia="Times New Roman" w:hAnsi="Times New Roman" w:cs="Times New Roman"/>
          <w:i/>
          <w:sz w:val="24"/>
          <w:szCs w:val="24"/>
        </w:rPr>
        <w:t>Otázky speciálně pedagogického poradenství. Základy, teorie, praxe</w:t>
      </w:r>
      <w:r w:rsidRPr="006C54E8">
        <w:rPr>
          <w:rFonts w:ascii="Times New Roman" w:eastAsia="Times New Roman" w:hAnsi="Times New Roman" w:cs="Times New Roman"/>
          <w:sz w:val="24"/>
          <w:szCs w:val="24"/>
        </w:rPr>
        <w:t xml:space="preserve">. </w:t>
      </w:r>
      <w:r w:rsidR="008871AF" w:rsidRPr="006C54E8">
        <w:rPr>
          <w:rFonts w:ascii="Times New Roman" w:eastAsia="Times New Roman" w:hAnsi="Times New Roman" w:cs="Times New Roman"/>
          <w:sz w:val="24"/>
          <w:szCs w:val="24"/>
        </w:rPr>
        <w:t xml:space="preserve">2. vyd. Brno: MSD, spol. s.r.o., 2003, 261 s., ISBN 80-86633-23-3 </w:t>
      </w:r>
    </w:p>
    <w:p w:rsidR="006302B8" w:rsidRPr="006C54E8" w:rsidRDefault="006302B8"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VOTAVA, Jiří et al. </w:t>
      </w:r>
      <w:r w:rsidRPr="006C54E8">
        <w:rPr>
          <w:rFonts w:ascii="Times New Roman" w:eastAsia="Times New Roman" w:hAnsi="Times New Roman" w:cs="Times New Roman"/>
          <w:i/>
          <w:sz w:val="24"/>
          <w:szCs w:val="24"/>
        </w:rPr>
        <w:t>Ucelená rehabilitace osob se zdravotním postižením</w:t>
      </w:r>
      <w:r w:rsidRPr="006C54E8">
        <w:rPr>
          <w:rFonts w:ascii="Times New Roman" w:eastAsia="Times New Roman" w:hAnsi="Times New Roman" w:cs="Times New Roman"/>
          <w:sz w:val="24"/>
          <w:szCs w:val="24"/>
        </w:rPr>
        <w:t>. 1. vyd., Praha: Karolinum, 2003, 207 s., ISBN 80-246-0708-5</w:t>
      </w:r>
    </w:p>
    <w:p w:rsidR="00F116A9" w:rsidRPr="006C54E8" w:rsidRDefault="00F116A9"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rPr>
      </w:pPr>
      <w:r w:rsidRPr="006C54E8">
        <w:rPr>
          <w:rFonts w:ascii="Times New Roman" w:eastAsia="Times New Roman" w:hAnsi="Times New Roman" w:cs="Times New Roman"/>
          <w:sz w:val="24"/>
          <w:szCs w:val="24"/>
        </w:rPr>
        <w:t xml:space="preserve">WRUK, Berenika et al., 2008. Model ćwiczeń do samodzielnego wykonywania dla pacjentów przewlekle hemodializowanych. </w:t>
      </w:r>
      <w:r w:rsidRPr="006C54E8">
        <w:rPr>
          <w:rFonts w:ascii="Times New Roman" w:eastAsia="Times New Roman" w:hAnsi="Times New Roman" w:cs="Times New Roman"/>
          <w:i/>
          <w:sz w:val="24"/>
          <w:szCs w:val="24"/>
        </w:rPr>
        <w:t>Nowiny lekarskie</w:t>
      </w:r>
      <w:r w:rsidRPr="006C54E8">
        <w:rPr>
          <w:rFonts w:ascii="Times New Roman" w:eastAsia="Times New Roman" w:hAnsi="Times New Roman" w:cs="Times New Roman"/>
          <w:sz w:val="24"/>
          <w:szCs w:val="24"/>
        </w:rPr>
        <w:t xml:space="preserve">. 2008, vol. 77, no. 1, ss. 41-49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cit. </w:t>
      </w:r>
      <w:proofErr w:type="gramStart"/>
      <w:r w:rsidRPr="006C54E8">
        <w:rPr>
          <w:rFonts w:ascii="Times New Roman" w:eastAsia="Times New Roman" w:hAnsi="Times New Roman" w:cs="Times New Roman"/>
          <w:sz w:val="24"/>
          <w:szCs w:val="24"/>
        </w:rPr>
        <w:t>12.11.2014</w:t>
      </w:r>
      <w:proofErr w:type="gramEnd"/>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 ISSN </w:t>
      </w:r>
      <w:r w:rsidR="00D74B4F" w:rsidRPr="006C54E8">
        <w:rPr>
          <w:rFonts w:ascii="Times New Roman" w:eastAsia="Times New Roman" w:hAnsi="Times New Roman" w:cs="Times New Roman"/>
          <w:sz w:val="24"/>
          <w:szCs w:val="24"/>
        </w:rPr>
        <w:t xml:space="preserve">2353-9801. Dostupné z: </w:t>
      </w:r>
      <w:hyperlink r:id="rId84" w:history="1">
        <w:r w:rsidR="00264405" w:rsidRPr="006C54E8">
          <w:rPr>
            <w:rStyle w:val="Hypertextovodkaz"/>
            <w:rFonts w:ascii="Times New Roman" w:eastAsia="Times New Roman" w:hAnsi="Times New Roman" w:cs="Times New Roman"/>
            <w:color w:val="auto"/>
            <w:sz w:val="24"/>
            <w:szCs w:val="24"/>
          </w:rPr>
          <w:t>www.fizjoterapeutom.pl/ attachments/article /348/dializa2.pdf</w:t>
        </w:r>
      </w:hyperlink>
    </w:p>
    <w:p w:rsidR="0000191D" w:rsidRPr="006C54E8" w:rsidRDefault="0000191D" w:rsidP="001E0746">
      <w:pPr>
        <w:pStyle w:val="Odstavecseseznamem"/>
        <w:numPr>
          <w:ilvl w:val="0"/>
          <w:numId w:val="16"/>
        </w:numPr>
        <w:spacing w:before="120" w:after="120" w:line="360" w:lineRule="auto"/>
        <w:jc w:val="both"/>
        <w:rPr>
          <w:rFonts w:ascii="Times New Roman" w:eastAsia="Times New Roman" w:hAnsi="Times New Roman" w:cs="Times New Roman"/>
          <w:sz w:val="24"/>
          <w:szCs w:val="24"/>
          <w:lang w:val="en-US"/>
        </w:rPr>
      </w:pPr>
      <w:r w:rsidRPr="006C54E8">
        <w:rPr>
          <w:rStyle w:val="Hypertextovodkaz"/>
          <w:rFonts w:ascii="Times New Roman" w:eastAsia="Times New Roman" w:hAnsi="Times New Roman" w:cs="Times New Roman"/>
          <w:color w:val="auto"/>
          <w:sz w:val="24"/>
          <w:szCs w:val="24"/>
          <w:u w:val="none"/>
          <w:lang w:val="en-US"/>
        </w:rPr>
        <w:t xml:space="preserve">WU, Yongyao et al. Effect of </w:t>
      </w:r>
      <w:r w:rsidR="00F21B72">
        <w:rPr>
          <w:rStyle w:val="Hypertextovodkaz"/>
          <w:rFonts w:ascii="Times New Roman" w:eastAsia="Times New Roman" w:hAnsi="Times New Roman" w:cs="Times New Roman"/>
          <w:color w:val="auto"/>
          <w:sz w:val="24"/>
          <w:szCs w:val="24"/>
          <w:u w:val="none"/>
          <w:lang w:val="en-US"/>
        </w:rPr>
        <w:t>I</w:t>
      </w:r>
      <w:r w:rsidRPr="006C54E8">
        <w:rPr>
          <w:rStyle w:val="Hypertextovodkaz"/>
          <w:rFonts w:ascii="Times New Roman" w:eastAsia="Times New Roman" w:hAnsi="Times New Roman" w:cs="Times New Roman"/>
          <w:color w:val="auto"/>
          <w:sz w:val="24"/>
          <w:szCs w:val="24"/>
          <w:u w:val="none"/>
          <w:lang w:val="en-US"/>
        </w:rPr>
        <w:t xml:space="preserve">ndividualized </w:t>
      </w:r>
      <w:r w:rsidR="00F21B72">
        <w:rPr>
          <w:rStyle w:val="Hypertextovodkaz"/>
          <w:rFonts w:ascii="Times New Roman" w:eastAsia="Times New Roman" w:hAnsi="Times New Roman" w:cs="Times New Roman"/>
          <w:color w:val="auto"/>
          <w:sz w:val="24"/>
          <w:szCs w:val="24"/>
          <w:u w:val="none"/>
          <w:lang w:val="en-US"/>
        </w:rPr>
        <w:t>E</w:t>
      </w:r>
      <w:r w:rsidRPr="006C54E8">
        <w:rPr>
          <w:rStyle w:val="Hypertextovodkaz"/>
          <w:rFonts w:ascii="Times New Roman" w:eastAsia="Times New Roman" w:hAnsi="Times New Roman" w:cs="Times New Roman"/>
          <w:color w:val="auto"/>
          <w:sz w:val="24"/>
          <w:szCs w:val="24"/>
          <w:u w:val="none"/>
          <w:lang w:val="en-US"/>
        </w:rPr>
        <w:t xml:space="preserve">xercise </w:t>
      </w:r>
      <w:r w:rsidR="00F21B72">
        <w:rPr>
          <w:rStyle w:val="Hypertextovodkaz"/>
          <w:rFonts w:ascii="Times New Roman" w:eastAsia="Times New Roman" w:hAnsi="Times New Roman" w:cs="Times New Roman"/>
          <w:color w:val="auto"/>
          <w:sz w:val="24"/>
          <w:szCs w:val="24"/>
          <w:u w:val="none"/>
          <w:lang w:val="en-US"/>
        </w:rPr>
        <w:t>D</w:t>
      </w:r>
      <w:r w:rsidRPr="006C54E8">
        <w:rPr>
          <w:rStyle w:val="Hypertextovodkaz"/>
          <w:rFonts w:ascii="Times New Roman" w:eastAsia="Times New Roman" w:hAnsi="Times New Roman" w:cs="Times New Roman"/>
          <w:color w:val="auto"/>
          <w:sz w:val="24"/>
          <w:szCs w:val="24"/>
          <w:u w:val="none"/>
          <w:lang w:val="en-US"/>
        </w:rPr>
        <w:t xml:space="preserve">uring </w:t>
      </w:r>
      <w:r w:rsidR="00F21B72">
        <w:rPr>
          <w:rStyle w:val="Hypertextovodkaz"/>
          <w:rFonts w:ascii="Times New Roman" w:eastAsia="Times New Roman" w:hAnsi="Times New Roman" w:cs="Times New Roman"/>
          <w:color w:val="auto"/>
          <w:sz w:val="24"/>
          <w:szCs w:val="24"/>
          <w:u w:val="none"/>
          <w:lang w:val="en-US"/>
        </w:rPr>
        <w:t>M</w:t>
      </w:r>
      <w:r w:rsidRPr="006C54E8">
        <w:rPr>
          <w:rStyle w:val="Hypertextovodkaz"/>
          <w:rFonts w:ascii="Times New Roman" w:eastAsia="Times New Roman" w:hAnsi="Times New Roman" w:cs="Times New Roman"/>
          <w:color w:val="auto"/>
          <w:sz w:val="24"/>
          <w:szCs w:val="24"/>
          <w:u w:val="none"/>
          <w:lang w:val="en-US"/>
        </w:rPr>
        <w:t xml:space="preserve">aintenance </w:t>
      </w:r>
      <w:r w:rsidR="00F21B72">
        <w:rPr>
          <w:rStyle w:val="Hypertextovodkaz"/>
          <w:rFonts w:ascii="Times New Roman" w:eastAsia="Times New Roman" w:hAnsi="Times New Roman" w:cs="Times New Roman"/>
          <w:color w:val="auto"/>
          <w:sz w:val="24"/>
          <w:szCs w:val="24"/>
          <w:u w:val="none"/>
          <w:lang w:val="en-US"/>
        </w:rPr>
        <w:t>H</w:t>
      </w:r>
      <w:r w:rsidRPr="006C54E8">
        <w:rPr>
          <w:rStyle w:val="Hypertextovodkaz"/>
          <w:rFonts w:ascii="Times New Roman" w:eastAsia="Times New Roman" w:hAnsi="Times New Roman" w:cs="Times New Roman"/>
          <w:color w:val="auto"/>
          <w:sz w:val="24"/>
          <w:szCs w:val="24"/>
          <w:u w:val="none"/>
          <w:lang w:val="en-US"/>
        </w:rPr>
        <w:t xml:space="preserve">aemodialysis on </w:t>
      </w:r>
      <w:r w:rsidR="00F21B72">
        <w:rPr>
          <w:rStyle w:val="Hypertextovodkaz"/>
          <w:rFonts w:ascii="Times New Roman" w:eastAsia="Times New Roman" w:hAnsi="Times New Roman" w:cs="Times New Roman"/>
          <w:color w:val="auto"/>
          <w:sz w:val="24"/>
          <w:szCs w:val="24"/>
          <w:u w:val="none"/>
          <w:lang w:val="en-US"/>
        </w:rPr>
        <w:t>E</w:t>
      </w:r>
      <w:r w:rsidRPr="006C54E8">
        <w:rPr>
          <w:rStyle w:val="Hypertextovodkaz"/>
          <w:rFonts w:ascii="Times New Roman" w:eastAsia="Times New Roman" w:hAnsi="Times New Roman" w:cs="Times New Roman"/>
          <w:color w:val="auto"/>
          <w:sz w:val="24"/>
          <w:szCs w:val="24"/>
          <w:u w:val="none"/>
          <w:lang w:val="en-US"/>
        </w:rPr>
        <w:t xml:space="preserve">xercise </w:t>
      </w:r>
      <w:r w:rsidR="00F21B72">
        <w:rPr>
          <w:rStyle w:val="Hypertextovodkaz"/>
          <w:rFonts w:ascii="Times New Roman" w:eastAsia="Times New Roman" w:hAnsi="Times New Roman" w:cs="Times New Roman"/>
          <w:color w:val="auto"/>
          <w:sz w:val="24"/>
          <w:szCs w:val="24"/>
          <w:u w:val="none"/>
          <w:lang w:val="en-US"/>
        </w:rPr>
        <w:t>C</w:t>
      </w:r>
      <w:r w:rsidRPr="006C54E8">
        <w:rPr>
          <w:rStyle w:val="Hypertextovodkaz"/>
          <w:rFonts w:ascii="Times New Roman" w:eastAsia="Times New Roman" w:hAnsi="Times New Roman" w:cs="Times New Roman"/>
          <w:color w:val="auto"/>
          <w:sz w:val="24"/>
          <w:szCs w:val="24"/>
          <w:u w:val="none"/>
          <w:lang w:val="en-US"/>
        </w:rPr>
        <w:t xml:space="preserve">apacity and </w:t>
      </w:r>
      <w:r w:rsidR="00F21B72">
        <w:rPr>
          <w:rStyle w:val="Hypertextovodkaz"/>
          <w:rFonts w:ascii="Times New Roman" w:eastAsia="Times New Roman" w:hAnsi="Times New Roman" w:cs="Times New Roman"/>
          <w:color w:val="auto"/>
          <w:sz w:val="24"/>
          <w:szCs w:val="24"/>
          <w:u w:val="none"/>
          <w:lang w:val="en-US"/>
        </w:rPr>
        <w:t>H</w:t>
      </w:r>
      <w:r w:rsidRPr="006C54E8">
        <w:rPr>
          <w:rStyle w:val="Hypertextovodkaz"/>
          <w:rFonts w:ascii="Times New Roman" w:eastAsia="Times New Roman" w:hAnsi="Times New Roman" w:cs="Times New Roman"/>
          <w:color w:val="auto"/>
          <w:sz w:val="24"/>
          <w:szCs w:val="24"/>
          <w:u w:val="none"/>
          <w:lang w:val="en-US"/>
        </w:rPr>
        <w:t xml:space="preserve">ealth-related </w:t>
      </w:r>
      <w:r w:rsidR="00F21B72">
        <w:rPr>
          <w:rStyle w:val="Hypertextovodkaz"/>
          <w:rFonts w:ascii="Times New Roman" w:eastAsia="Times New Roman" w:hAnsi="Times New Roman" w:cs="Times New Roman"/>
          <w:color w:val="auto"/>
          <w:sz w:val="24"/>
          <w:szCs w:val="24"/>
          <w:u w:val="none"/>
          <w:lang w:val="en-US"/>
        </w:rPr>
        <w:t>Q</w:t>
      </w:r>
      <w:r w:rsidRPr="006C54E8">
        <w:rPr>
          <w:rStyle w:val="Hypertextovodkaz"/>
          <w:rFonts w:ascii="Times New Roman" w:eastAsia="Times New Roman" w:hAnsi="Times New Roman" w:cs="Times New Roman"/>
          <w:color w:val="auto"/>
          <w:sz w:val="24"/>
          <w:szCs w:val="24"/>
          <w:u w:val="none"/>
          <w:lang w:val="en-US"/>
        </w:rPr>
        <w:t xml:space="preserve">uality of </w:t>
      </w:r>
      <w:r w:rsidR="00F21B72">
        <w:rPr>
          <w:rStyle w:val="Hypertextovodkaz"/>
          <w:rFonts w:ascii="Times New Roman" w:eastAsia="Times New Roman" w:hAnsi="Times New Roman" w:cs="Times New Roman"/>
          <w:color w:val="auto"/>
          <w:sz w:val="24"/>
          <w:szCs w:val="24"/>
          <w:u w:val="none"/>
          <w:lang w:val="en-US"/>
        </w:rPr>
        <w:t>L</w:t>
      </w:r>
      <w:r w:rsidRPr="006C54E8">
        <w:rPr>
          <w:rStyle w:val="Hypertextovodkaz"/>
          <w:rFonts w:ascii="Times New Roman" w:eastAsia="Times New Roman" w:hAnsi="Times New Roman" w:cs="Times New Roman"/>
          <w:color w:val="auto"/>
          <w:sz w:val="24"/>
          <w:szCs w:val="24"/>
          <w:u w:val="none"/>
          <w:lang w:val="en-US"/>
        </w:rPr>
        <w:t xml:space="preserve">ife in </w:t>
      </w:r>
      <w:r w:rsidR="00F21B72">
        <w:rPr>
          <w:rStyle w:val="Hypertextovodkaz"/>
          <w:rFonts w:ascii="Times New Roman" w:eastAsia="Times New Roman" w:hAnsi="Times New Roman" w:cs="Times New Roman"/>
          <w:color w:val="auto"/>
          <w:sz w:val="24"/>
          <w:szCs w:val="24"/>
          <w:u w:val="none"/>
          <w:lang w:val="en-US"/>
        </w:rPr>
        <w:t>P</w:t>
      </w:r>
      <w:r w:rsidRPr="006C54E8">
        <w:rPr>
          <w:rStyle w:val="Hypertextovodkaz"/>
          <w:rFonts w:ascii="Times New Roman" w:eastAsia="Times New Roman" w:hAnsi="Times New Roman" w:cs="Times New Roman"/>
          <w:color w:val="auto"/>
          <w:sz w:val="24"/>
          <w:szCs w:val="24"/>
          <w:u w:val="none"/>
          <w:lang w:val="en-US"/>
        </w:rPr>
        <w:t xml:space="preserve">atients </w:t>
      </w:r>
      <w:r w:rsidR="00F21B72">
        <w:rPr>
          <w:rStyle w:val="Hypertextovodkaz"/>
          <w:rFonts w:ascii="Times New Roman" w:eastAsia="Times New Roman" w:hAnsi="Times New Roman" w:cs="Times New Roman"/>
          <w:color w:val="auto"/>
          <w:sz w:val="24"/>
          <w:szCs w:val="24"/>
          <w:u w:val="none"/>
          <w:lang w:val="en-US"/>
        </w:rPr>
        <w:t>w</w:t>
      </w:r>
      <w:r w:rsidRPr="006C54E8">
        <w:rPr>
          <w:rStyle w:val="Hypertextovodkaz"/>
          <w:rFonts w:ascii="Times New Roman" w:eastAsia="Times New Roman" w:hAnsi="Times New Roman" w:cs="Times New Roman"/>
          <w:color w:val="auto"/>
          <w:sz w:val="24"/>
          <w:szCs w:val="24"/>
          <w:u w:val="none"/>
          <w:lang w:val="en-US"/>
        </w:rPr>
        <w:t xml:space="preserve">ith </w:t>
      </w:r>
      <w:r w:rsidR="00F21B72">
        <w:rPr>
          <w:rStyle w:val="Hypertextovodkaz"/>
          <w:rFonts w:ascii="Times New Roman" w:eastAsia="Times New Roman" w:hAnsi="Times New Roman" w:cs="Times New Roman"/>
          <w:color w:val="auto"/>
          <w:sz w:val="24"/>
          <w:szCs w:val="24"/>
          <w:u w:val="none"/>
          <w:lang w:val="en-US"/>
        </w:rPr>
        <w:t>U</w:t>
      </w:r>
      <w:r w:rsidRPr="006C54E8">
        <w:rPr>
          <w:rStyle w:val="Hypertextovodkaz"/>
          <w:rFonts w:ascii="Times New Roman" w:eastAsia="Times New Roman" w:hAnsi="Times New Roman" w:cs="Times New Roman"/>
          <w:color w:val="auto"/>
          <w:sz w:val="24"/>
          <w:szCs w:val="24"/>
          <w:u w:val="none"/>
          <w:lang w:val="en-US"/>
        </w:rPr>
        <w:t xml:space="preserve">raemia. </w:t>
      </w:r>
      <w:r w:rsidRPr="006C54E8">
        <w:rPr>
          <w:rStyle w:val="Hypertextovodkaz"/>
          <w:rFonts w:ascii="Times New Roman" w:eastAsia="Times New Roman" w:hAnsi="Times New Roman" w:cs="Times New Roman"/>
          <w:i/>
          <w:color w:val="auto"/>
          <w:sz w:val="24"/>
          <w:szCs w:val="24"/>
          <w:u w:val="none"/>
          <w:lang w:val="en-US"/>
        </w:rPr>
        <w:t>The Journal of International Medical Research</w:t>
      </w:r>
      <w:r w:rsidRPr="006C54E8">
        <w:rPr>
          <w:rStyle w:val="Hypertextovodkaz"/>
          <w:rFonts w:ascii="Times New Roman" w:eastAsia="Times New Roman" w:hAnsi="Times New Roman" w:cs="Times New Roman"/>
          <w:color w:val="auto"/>
          <w:sz w:val="24"/>
          <w:szCs w:val="24"/>
          <w:u w:val="none"/>
          <w:lang w:val="en-US"/>
        </w:rPr>
        <w:t xml:space="preserve">. September 2013, vol. 42, no. 3, ss. 718-727 </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cit. 11.3.2015</w:t>
      </w:r>
      <w:r w:rsidRPr="006C54E8">
        <w:rPr>
          <w:rFonts w:ascii="Times New Roman" w:eastAsia="Times New Roman" w:hAnsi="Times New Roman" w:cs="Times New Roman"/>
          <w:sz w:val="24"/>
          <w:szCs w:val="24"/>
          <w:lang w:val="en-US"/>
        </w:rPr>
        <w:t>]</w:t>
      </w:r>
      <w:r w:rsidRPr="006C54E8">
        <w:rPr>
          <w:rFonts w:ascii="Times New Roman" w:eastAsia="Times New Roman" w:hAnsi="Times New Roman" w:cs="Times New Roman"/>
          <w:sz w:val="24"/>
          <w:szCs w:val="24"/>
        </w:rPr>
        <w:t xml:space="preserve"> ISSN 1473-2300. Dostupné z: </w:t>
      </w:r>
      <w:hyperlink r:id="rId85" w:history="1">
        <w:r w:rsidR="001E0746" w:rsidRPr="006C54E8">
          <w:rPr>
            <w:rStyle w:val="Hypertextovodkaz"/>
            <w:rFonts w:ascii="Times New Roman" w:eastAsia="Times New Roman" w:hAnsi="Times New Roman" w:cs="Times New Roman"/>
            <w:color w:val="auto"/>
            <w:sz w:val="24"/>
            <w:szCs w:val="24"/>
          </w:rPr>
          <w:t>http://imr.sagepub.com/</w:t>
        </w:r>
      </w:hyperlink>
      <w:r w:rsidR="001E0746" w:rsidRPr="006C54E8">
        <w:rPr>
          <w:rFonts w:ascii="Times New Roman" w:eastAsia="Times New Roman" w:hAnsi="Times New Roman" w:cs="Times New Roman"/>
          <w:sz w:val="24"/>
          <w:szCs w:val="24"/>
        </w:rPr>
        <w:t xml:space="preserve"> </w:t>
      </w:r>
      <w:r w:rsidR="001E0746" w:rsidRPr="006C54E8">
        <w:rPr>
          <w:rFonts w:ascii="Times New Roman" w:eastAsia="Times New Roman" w:hAnsi="Times New Roman" w:cs="Times New Roman"/>
          <w:sz w:val="24"/>
          <w:szCs w:val="24"/>
          <w:u w:val="single"/>
        </w:rPr>
        <w:t>content/42/3/718.long</w:t>
      </w:r>
    </w:p>
    <w:p w:rsidR="002D27B6" w:rsidRPr="006C54E8" w:rsidRDefault="002D27B6"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lang w:val="en-US"/>
        </w:rPr>
      </w:pPr>
      <w:r w:rsidRPr="006C54E8">
        <w:rPr>
          <w:rStyle w:val="Hypertextovodkaz"/>
          <w:rFonts w:ascii="Times New Roman" w:eastAsia="Times New Roman" w:hAnsi="Times New Roman" w:cs="Times New Roman"/>
          <w:color w:val="auto"/>
          <w:sz w:val="24"/>
          <w:szCs w:val="24"/>
          <w:u w:val="none"/>
          <w:lang w:val="en-US"/>
        </w:rPr>
        <w:t xml:space="preserve">ZACHOVÁ, Pavla. </w:t>
      </w:r>
      <w:r w:rsidRPr="006C54E8">
        <w:rPr>
          <w:rStyle w:val="Hypertextovodkaz"/>
          <w:rFonts w:ascii="Times New Roman" w:eastAsia="Times New Roman" w:hAnsi="Times New Roman" w:cs="Times New Roman"/>
          <w:i/>
          <w:color w:val="auto"/>
          <w:sz w:val="24"/>
          <w:szCs w:val="24"/>
          <w:u w:val="none"/>
          <w:lang w:val="en-US"/>
        </w:rPr>
        <w:t>Rehabilitace pacientů s chronickým renálním selháním: hodnocení kvality života, svalové síly dolních končetin a bolesti</w:t>
      </w:r>
      <w:r w:rsidRPr="006C54E8">
        <w:rPr>
          <w:rStyle w:val="Hypertextovodkaz"/>
          <w:rFonts w:ascii="Times New Roman" w:eastAsia="Times New Roman" w:hAnsi="Times New Roman" w:cs="Times New Roman"/>
          <w:color w:val="auto"/>
          <w:sz w:val="24"/>
          <w:szCs w:val="24"/>
          <w:u w:val="none"/>
          <w:lang w:val="en-US"/>
        </w:rPr>
        <w:t xml:space="preserve">. Brno, 2014. Diplomová práce. Masarykova univerzita. Vedoucí práce: Palanová Petra. </w:t>
      </w:r>
    </w:p>
    <w:p w:rsidR="005C35C7" w:rsidRPr="006C54E8" w:rsidRDefault="005C35C7" w:rsidP="00897B74">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lang w:val="en-US"/>
        </w:rPr>
      </w:pPr>
      <w:r w:rsidRPr="006C54E8">
        <w:rPr>
          <w:rStyle w:val="Hypertextovodkaz"/>
          <w:rFonts w:ascii="Times New Roman" w:eastAsia="Times New Roman" w:hAnsi="Times New Roman" w:cs="Times New Roman"/>
          <w:color w:val="auto"/>
          <w:sz w:val="24"/>
          <w:szCs w:val="24"/>
          <w:u w:val="none"/>
        </w:rPr>
        <w:t xml:space="preserve">ZAMOJSKA, Sylwia et al. 2006. Correlates of </w:t>
      </w:r>
      <w:r w:rsidR="00F21B72">
        <w:rPr>
          <w:rStyle w:val="Hypertextovodkaz"/>
          <w:rFonts w:ascii="Times New Roman" w:eastAsia="Times New Roman" w:hAnsi="Times New Roman" w:cs="Times New Roman"/>
          <w:color w:val="auto"/>
          <w:sz w:val="24"/>
          <w:szCs w:val="24"/>
          <w:u w:val="none"/>
        </w:rPr>
        <w:t>H</w:t>
      </w:r>
      <w:r w:rsidRPr="006C54E8">
        <w:rPr>
          <w:rStyle w:val="Hypertextovodkaz"/>
          <w:rFonts w:ascii="Times New Roman" w:eastAsia="Times New Roman" w:hAnsi="Times New Roman" w:cs="Times New Roman"/>
          <w:color w:val="auto"/>
          <w:sz w:val="24"/>
          <w:szCs w:val="24"/>
          <w:u w:val="none"/>
        </w:rPr>
        <w:t xml:space="preserve">abitual </w:t>
      </w:r>
      <w:r w:rsidR="00F21B72">
        <w:rPr>
          <w:rStyle w:val="Hypertextovodkaz"/>
          <w:rFonts w:ascii="Times New Roman" w:eastAsia="Times New Roman" w:hAnsi="Times New Roman" w:cs="Times New Roman"/>
          <w:color w:val="auto"/>
          <w:sz w:val="24"/>
          <w:szCs w:val="24"/>
          <w:u w:val="none"/>
        </w:rPr>
        <w:t>P</w:t>
      </w:r>
      <w:r w:rsidRPr="006C54E8">
        <w:rPr>
          <w:rStyle w:val="Hypertextovodkaz"/>
          <w:rFonts w:ascii="Times New Roman" w:eastAsia="Times New Roman" w:hAnsi="Times New Roman" w:cs="Times New Roman"/>
          <w:color w:val="auto"/>
          <w:sz w:val="24"/>
          <w:szCs w:val="24"/>
          <w:u w:val="none"/>
        </w:rPr>
        <w:t xml:space="preserve">hysical </w:t>
      </w:r>
      <w:r w:rsidR="00F21B72">
        <w:rPr>
          <w:rStyle w:val="Hypertextovodkaz"/>
          <w:rFonts w:ascii="Times New Roman" w:eastAsia="Times New Roman" w:hAnsi="Times New Roman" w:cs="Times New Roman"/>
          <w:color w:val="auto"/>
          <w:sz w:val="24"/>
          <w:szCs w:val="24"/>
          <w:u w:val="none"/>
        </w:rPr>
        <w:t>A</w:t>
      </w:r>
      <w:r w:rsidRPr="006C54E8">
        <w:rPr>
          <w:rStyle w:val="Hypertextovodkaz"/>
          <w:rFonts w:ascii="Times New Roman" w:eastAsia="Times New Roman" w:hAnsi="Times New Roman" w:cs="Times New Roman"/>
          <w:color w:val="auto"/>
          <w:sz w:val="24"/>
          <w:szCs w:val="24"/>
          <w:u w:val="none"/>
        </w:rPr>
        <w:t xml:space="preserve">ctivity in </w:t>
      </w:r>
      <w:r w:rsidR="00F21B72">
        <w:rPr>
          <w:rStyle w:val="Hypertextovodkaz"/>
          <w:rFonts w:ascii="Times New Roman" w:eastAsia="Times New Roman" w:hAnsi="Times New Roman" w:cs="Times New Roman"/>
          <w:color w:val="auto"/>
          <w:sz w:val="24"/>
          <w:szCs w:val="24"/>
          <w:u w:val="none"/>
        </w:rPr>
        <w:t>C</w:t>
      </w:r>
      <w:r w:rsidRPr="006C54E8">
        <w:rPr>
          <w:rStyle w:val="Hypertextovodkaz"/>
          <w:rFonts w:ascii="Times New Roman" w:eastAsia="Times New Roman" w:hAnsi="Times New Roman" w:cs="Times New Roman"/>
          <w:color w:val="auto"/>
          <w:sz w:val="24"/>
          <w:szCs w:val="24"/>
          <w:u w:val="none"/>
        </w:rPr>
        <w:t xml:space="preserve">hronic </w:t>
      </w:r>
      <w:r w:rsidR="00F21B72">
        <w:rPr>
          <w:rStyle w:val="Hypertextovodkaz"/>
          <w:rFonts w:ascii="Times New Roman" w:eastAsia="Times New Roman" w:hAnsi="Times New Roman" w:cs="Times New Roman"/>
          <w:color w:val="auto"/>
          <w:sz w:val="24"/>
          <w:szCs w:val="24"/>
          <w:u w:val="none"/>
        </w:rPr>
        <w:t>H</w:t>
      </w:r>
      <w:r w:rsidRPr="006C54E8">
        <w:rPr>
          <w:rStyle w:val="Hypertextovodkaz"/>
          <w:rFonts w:ascii="Times New Roman" w:eastAsia="Times New Roman" w:hAnsi="Times New Roman" w:cs="Times New Roman"/>
          <w:color w:val="auto"/>
          <w:sz w:val="24"/>
          <w:szCs w:val="24"/>
          <w:u w:val="none"/>
        </w:rPr>
        <w:t xml:space="preserve">aemodialysis </w:t>
      </w:r>
      <w:r w:rsidR="00F21B72">
        <w:rPr>
          <w:rStyle w:val="Hypertextovodkaz"/>
          <w:rFonts w:ascii="Times New Roman" w:eastAsia="Times New Roman" w:hAnsi="Times New Roman" w:cs="Times New Roman"/>
          <w:color w:val="auto"/>
          <w:sz w:val="24"/>
          <w:szCs w:val="24"/>
          <w:u w:val="none"/>
        </w:rPr>
        <w:t>P</w:t>
      </w:r>
      <w:r w:rsidRPr="006C54E8">
        <w:rPr>
          <w:rStyle w:val="Hypertextovodkaz"/>
          <w:rFonts w:ascii="Times New Roman" w:eastAsia="Times New Roman" w:hAnsi="Times New Roman" w:cs="Times New Roman"/>
          <w:color w:val="auto"/>
          <w:sz w:val="24"/>
          <w:szCs w:val="24"/>
          <w:u w:val="none"/>
        </w:rPr>
        <w:t xml:space="preserve">atients. </w:t>
      </w:r>
      <w:r w:rsidRPr="006C54E8">
        <w:rPr>
          <w:rStyle w:val="Hypertextovodkaz"/>
          <w:rFonts w:ascii="Times New Roman" w:eastAsia="Times New Roman" w:hAnsi="Times New Roman" w:cs="Times New Roman"/>
          <w:i/>
          <w:color w:val="auto"/>
          <w:sz w:val="24"/>
          <w:szCs w:val="24"/>
          <w:u w:val="none"/>
        </w:rPr>
        <w:t>Nephrology Dialysis Transplantation</w:t>
      </w:r>
      <w:r w:rsidRPr="006C54E8">
        <w:rPr>
          <w:rStyle w:val="Hypertextovodkaz"/>
          <w:rFonts w:ascii="Times New Roman" w:eastAsia="Times New Roman" w:hAnsi="Times New Roman" w:cs="Times New Roman"/>
          <w:color w:val="auto"/>
          <w:sz w:val="24"/>
          <w:szCs w:val="24"/>
          <w:u w:val="none"/>
        </w:rPr>
        <w:t>. 2006, vol. 21, no. 5, ss. 1323-1327</w:t>
      </w:r>
      <w:r w:rsidR="00745FA2" w:rsidRPr="006C54E8">
        <w:rPr>
          <w:rStyle w:val="Hypertextovodkaz"/>
          <w:rFonts w:ascii="Times New Roman" w:eastAsia="Times New Roman" w:hAnsi="Times New Roman" w:cs="Times New Roman"/>
          <w:color w:val="auto"/>
          <w:sz w:val="24"/>
          <w:szCs w:val="24"/>
          <w:u w:val="none"/>
        </w:rPr>
        <w:t xml:space="preserve"> </w:t>
      </w:r>
      <w:r w:rsidRPr="006C54E8">
        <w:rPr>
          <w:rStyle w:val="Hypertextovodkaz"/>
          <w:rFonts w:ascii="Times New Roman" w:eastAsia="Times New Roman" w:hAnsi="Times New Roman" w:cs="Times New Roman"/>
          <w:color w:val="auto"/>
          <w:sz w:val="24"/>
          <w:szCs w:val="24"/>
          <w:u w:val="none"/>
          <w:lang w:val="en-US"/>
        </w:rPr>
        <w:t xml:space="preserve">[cit. </w:t>
      </w:r>
      <w:proofErr w:type="gramStart"/>
      <w:r w:rsidRPr="006C54E8">
        <w:rPr>
          <w:rStyle w:val="Hypertextovodkaz"/>
          <w:rFonts w:ascii="Times New Roman" w:eastAsia="Times New Roman" w:hAnsi="Times New Roman" w:cs="Times New Roman"/>
          <w:color w:val="auto"/>
          <w:sz w:val="24"/>
          <w:szCs w:val="24"/>
          <w:u w:val="none"/>
        </w:rPr>
        <w:t>20.11.2014</w:t>
      </w:r>
      <w:proofErr w:type="gramEnd"/>
      <w:r w:rsidRPr="006C54E8">
        <w:rPr>
          <w:rStyle w:val="Hypertextovodkaz"/>
          <w:rFonts w:ascii="Times New Roman" w:eastAsia="Times New Roman" w:hAnsi="Times New Roman" w:cs="Times New Roman"/>
          <w:color w:val="auto"/>
          <w:sz w:val="24"/>
          <w:szCs w:val="24"/>
          <w:u w:val="none"/>
          <w:lang w:val="en-US"/>
        </w:rPr>
        <w:t xml:space="preserve">] ISSN 1460-2385. Dostupné z: </w:t>
      </w:r>
      <w:hyperlink w:history="1">
        <w:r w:rsidR="005203D0" w:rsidRPr="006C54E8">
          <w:rPr>
            <w:rStyle w:val="Hypertextovodkaz"/>
            <w:rFonts w:ascii="Times New Roman" w:eastAsia="Times New Roman" w:hAnsi="Times New Roman" w:cs="Times New Roman"/>
            <w:color w:val="auto"/>
            <w:sz w:val="24"/>
            <w:szCs w:val="24"/>
            <w:lang w:val="en-US"/>
          </w:rPr>
          <w:t>http://ndt.oxfordjournals .org/content/</w:t>
        </w:r>
      </w:hyperlink>
      <w:r w:rsidRPr="006C54E8">
        <w:rPr>
          <w:rStyle w:val="Hypertextovodkaz"/>
          <w:rFonts w:ascii="Times New Roman" w:eastAsia="Times New Roman" w:hAnsi="Times New Roman" w:cs="Times New Roman"/>
          <w:color w:val="auto"/>
          <w:sz w:val="24"/>
          <w:szCs w:val="24"/>
          <w:lang w:val="en-US"/>
        </w:rPr>
        <w:t>21/5/1323.long</w:t>
      </w:r>
    </w:p>
    <w:p w:rsidR="00617F10" w:rsidRPr="006C54E8" w:rsidRDefault="00617F10" w:rsidP="007145EB">
      <w:pPr>
        <w:pStyle w:val="Odstavecseseznamem"/>
        <w:numPr>
          <w:ilvl w:val="0"/>
          <w:numId w:val="16"/>
        </w:numPr>
        <w:spacing w:before="120" w:after="120" w:line="360" w:lineRule="auto"/>
        <w:jc w:val="both"/>
        <w:rPr>
          <w:rStyle w:val="Hypertextovodkaz"/>
          <w:rFonts w:ascii="Times New Roman" w:eastAsia="Times New Roman" w:hAnsi="Times New Roman" w:cs="Times New Roman"/>
          <w:color w:val="auto"/>
          <w:sz w:val="24"/>
          <w:szCs w:val="24"/>
          <w:u w:val="none"/>
        </w:rPr>
      </w:pPr>
      <w:r w:rsidRPr="006C54E8">
        <w:rPr>
          <w:rFonts w:ascii="Times New Roman" w:eastAsia="Times New Roman" w:hAnsi="Times New Roman" w:cs="Times New Roman"/>
          <w:sz w:val="24"/>
          <w:szCs w:val="24"/>
        </w:rPr>
        <w:t xml:space="preserve">ZIELIŃSKA-WIĘCZKOWSKA, Halina; KROKOWSKA, Beata. Ocena jakości życia chorych dializowanych. </w:t>
      </w:r>
      <w:r w:rsidR="007145EB" w:rsidRPr="006C54E8">
        <w:rPr>
          <w:rFonts w:ascii="Times New Roman" w:eastAsia="Times New Roman" w:hAnsi="Times New Roman" w:cs="Times New Roman"/>
          <w:i/>
          <w:sz w:val="24"/>
          <w:szCs w:val="24"/>
        </w:rPr>
        <w:t>Medycyna rodzinna</w:t>
      </w:r>
      <w:r w:rsidR="007145EB" w:rsidRPr="006C54E8">
        <w:rPr>
          <w:rFonts w:ascii="Times New Roman" w:eastAsia="Times New Roman" w:hAnsi="Times New Roman" w:cs="Times New Roman"/>
          <w:sz w:val="24"/>
          <w:szCs w:val="24"/>
        </w:rPr>
        <w:t xml:space="preserve">. 2014, vol. 17, no. 2, ss. 42-45 </w:t>
      </w:r>
      <w:r w:rsidR="007145EB" w:rsidRPr="006C54E8">
        <w:rPr>
          <w:rStyle w:val="Hypertextovodkaz"/>
          <w:rFonts w:ascii="Times New Roman" w:eastAsia="Times New Roman" w:hAnsi="Times New Roman" w:cs="Times New Roman"/>
          <w:color w:val="auto"/>
          <w:sz w:val="24"/>
          <w:szCs w:val="24"/>
          <w:u w:val="none"/>
          <w:lang w:val="en-US"/>
        </w:rPr>
        <w:t>[cit. 5.</w:t>
      </w:r>
      <w:r w:rsidR="007145EB" w:rsidRPr="006C54E8">
        <w:rPr>
          <w:rStyle w:val="Hypertextovodkaz"/>
          <w:rFonts w:ascii="Times New Roman" w:eastAsia="Times New Roman" w:hAnsi="Times New Roman" w:cs="Times New Roman"/>
          <w:color w:val="auto"/>
          <w:sz w:val="24"/>
          <w:szCs w:val="24"/>
          <w:u w:val="none"/>
        </w:rPr>
        <w:t>2.2015</w:t>
      </w:r>
      <w:r w:rsidR="007145EB" w:rsidRPr="006C54E8">
        <w:rPr>
          <w:rStyle w:val="Hypertextovodkaz"/>
          <w:rFonts w:ascii="Times New Roman" w:eastAsia="Times New Roman" w:hAnsi="Times New Roman" w:cs="Times New Roman"/>
          <w:color w:val="auto"/>
          <w:sz w:val="24"/>
          <w:szCs w:val="24"/>
          <w:u w:val="none"/>
          <w:lang w:val="en-US"/>
        </w:rPr>
        <w:t xml:space="preserve">] ISSN 1731-2523. Dostupné z: </w:t>
      </w:r>
      <w:hyperlink r:id="rId86" w:history="1">
        <w:r w:rsidR="007145EB" w:rsidRPr="006C54E8">
          <w:rPr>
            <w:rStyle w:val="Hypertextovodkaz"/>
            <w:rFonts w:ascii="Times New Roman" w:eastAsia="Times New Roman" w:hAnsi="Times New Roman" w:cs="Times New Roman"/>
            <w:color w:val="auto"/>
            <w:sz w:val="24"/>
            <w:szCs w:val="24"/>
            <w:lang w:val="en-US"/>
          </w:rPr>
          <w:t>http://www.medrodzinna.pl/wp-content /uploads/2014/10/mr_2014_042-045.pdf</w:t>
        </w:r>
      </w:hyperlink>
      <w:r w:rsidR="007145EB" w:rsidRPr="006C54E8">
        <w:rPr>
          <w:rStyle w:val="Hypertextovodkaz"/>
          <w:rFonts w:ascii="Times New Roman" w:eastAsia="Times New Roman" w:hAnsi="Times New Roman" w:cs="Times New Roman"/>
          <w:color w:val="auto"/>
          <w:sz w:val="24"/>
          <w:szCs w:val="24"/>
          <w:u w:val="none"/>
          <w:lang w:val="en-US"/>
        </w:rPr>
        <w:t>.</w:t>
      </w:r>
    </w:p>
    <w:p w:rsidR="00B471E5" w:rsidRPr="006C54E8" w:rsidRDefault="00B471E5" w:rsidP="00B471E5">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ZNOJOVÁ, Marcela. Kvalita života dialyzovaných z pohledu psychologa. </w:t>
      </w:r>
      <w:r w:rsidRPr="006C54E8">
        <w:rPr>
          <w:rFonts w:ascii="Times New Roman" w:eastAsia="Times New Roman" w:hAnsi="Times New Roman" w:cs="Times New Roman"/>
          <w:i/>
          <w:sz w:val="24"/>
          <w:szCs w:val="24"/>
        </w:rPr>
        <w:t>Stěžeň</w:t>
      </w:r>
      <w:r w:rsidRPr="006C54E8">
        <w:rPr>
          <w:rFonts w:ascii="Times New Roman" w:eastAsia="Times New Roman" w:hAnsi="Times New Roman" w:cs="Times New Roman"/>
          <w:sz w:val="24"/>
          <w:szCs w:val="24"/>
        </w:rPr>
        <w:t xml:space="preserve">. 2004, vol. 15, no. 3, </w:t>
      </w:r>
      <w:r w:rsidRPr="006C54E8">
        <w:rPr>
          <w:rStyle w:val="Hypertextovodkaz"/>
          <w:rFonts w:ascii="Times New Roman" w:eastAsia="Times New Roman" w:hAnsi="Times New Roman" w:cs="Times New Roman"/>
          <w:color w:val="auto"/>
          <w:sz w:val="24"/>
          <w:szCs w:val="24"/>
          <w:u w:val="none"/>
          <w:lang w:val="en-US"/>
        </w:rPr>
        <w:t>[cit. 4.</w:t>
      </w:r>
      <w:r w:rsidRPr="006C54E8">
        <w:rPr>
          <w:rStyle w:val="Hypertextovodkaz"/>
          <w:rFonts w:ascii="Times New Roman" w:eastAsia="Times New Roman" w:hAnsi="Times New Roman" w:cs="Times New Roman"/>
          <w:color w:val="auto"/>
          <w:sz w:val="24"/>
          <w:szCs w:val="24"/>
          <w:u w:val="none"/>
        </w:rPr>
        <w:t>2.2015</w:t>
      </w:r>
      <w:r w:rsidRPr="006C54E8">
        <w:rPr>
          <w:rStyle w:val="Hypertextovodkaz"/>
          <w:rFonts w:ascii="Times New Roman" w:eastAsia="Times New Roman" w:hAnsi="Times New Roman" w:cs="Times New Roman"/>
          <w:color w:val="auto"/>
          <w:sz w:val="24"/>
          <w:szCs w:val="24"/>
          <w:u w:val="none"/>
          <w:lang w:val="en-US"/>
        </w:rPr>
        <w:t xml:space="preserve">] ISSN 1210-0153. Dostupné z: </w:t>
      </w:r>
      <w:hyperlink r:id="rId87" w:history="1">
        <w:r w:rsidRPr="006C54E8">
          <w:rPr>
            <w:rStyle w:val="Hypertextovodkaz"/>
            <w:rFonts w:ascii="Times New Roman" w:eastAsia="Times New Roman" w:hAnsi="Times New Roman" w:cs="Times New Roman"/>
            <w:color w:val="auto"/>
            <w:sz w:val="24"/>
            <w:szCs w:val="24"/>
            <w:lang w:val="en-US"/>
          </w:rPr>
          <w:t>http://www.stezen.cz/html/</w:t>
        </w:r>
      </w:hyperlink>
      <w:r w:rsidRPr="006C54E8">
        <w:rPr>
          <w:rStyle w:val="Hypertextovodkaz"/>
          <w:rFonts w:ascii="Times New Roman" w:eastAsia="Times New Roman" w:hAnsi="Times New Roman" w:cs="Times New Roman"/>
          <w:color w:val="auto"/>
          <w:sz w:val="24"/>
          <w:szCs w:val="24"/>
          <w:lang w:val="en-US"/>
        </w:rPr>
        <w:t>stezen/index_old.php#</w:t>
      </w:r>
    </w:p>
    <w:p w:rsidR="002B3360" w:rsidRPr="006C54E8" w:rsidRDefault="002B3360" w:rsidP="002B3360">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ZNOJOVÁ, Marcela. Dialyzovaný pacient a podpora blízkých. </w:t>
      </w:r>
      <w:r w:rsidRPr="006C54E8">
        <w:rPr>
          <w:rFonts w:ascii="Times New Roman" w:eastAsia="Times New Roman" w:hAnsi="Times New Roman" w:cs="Times New Roman"/>
          <w:i/>
          <w:sz w:val="24"/>
          <w:szCs w:val="24"/>
        </w:rPr>
        <w:t>Stěžeň</w:t>
      </w:r>
      <w:r w:rsidRPr="006C54E8">
        <w:rPr>
          <w:rFonts w:ascii="Times New Roman" w:eastAsia="Times New Roman" w:hAnsi="Times New Roman" w:cs="Times New Roman"/>
          <w:sz w:val="24"/>
          <w:szCs w:val="24"/>
        </w:rPr>
        <w:t xml:space="preserve">. 2012, vol. 23, no. 2, </w:t>
      </w:r>
      <w:r w:rsidRPr="006C54E8">
        <w:rPr>
          <w:rStyle w:val="Hypertextovodkaz"/>
          <w:rFonts w:ascii="Times New Roman" w:eastAsia="Times New Roman" w:hAnsi="Times New Roman" w:cs="Times New Roman"/>
          <w:color w:val="auto"/>
          <w:sz w:val="24"/>
          <w:szCs w:val="24"/>
          <w:u w:val="none"/>
          <w:lang w:val="en-US"/>
        </w:rPr>
        <w:t>[cit. 3.</w:t>
      </w:r>
      <w:r w:rsidRPr="006C54E8">
        <w:rPr>
          <w:rStyle w:val="Hypertextovodkaz"/>
          <w:rFonts w:ascii="Times New Roman" w:eastAsia="Times New Roman" w:hAnsi="Times New Roman" w:cs="Times New Roman"/>
          <w:color w:val="auto"/>
          <w:sz w:val="24"/>
          <w:szCs w:val="24"/>
          <w:u w:val="none"/>
        </w:rPr>
        <w:t>2</w:t>
      </w:r>
      <w:r w:rsidR="00B471E5" w:rsidRPr="006C54E8">
        <w:rPr>
          <w:rStyle w:val="Hypertextovodkaz"/>
          <w:rFonts w:ascii="Times New Roman" w:eastAsia="Times New Roman" w:hAnsi="Times New Roman" w:cs="Times New Roman"/>
          <w:color w:val="auto"/>
          <w:sz w:val="24"/>
          <w:szCs w:val="24"/>
          <w:u w:val="none"/>
        </w:rPr>
        <w:t>.201</w:t>
      </w:r>
      <w:r w:rsidRPr="006C54E8">
        <w:rPr>
          <w:rStyle w:val="Hypertextovodkaz"/>
          <w:rFonts w:ascii="Times New Roman" w:eastAsia="Times New Roman" w:hAnsi="Times New Roman" w:cs="Times New Roman"/>
          <w:color w:val="auto"/>
          <w:sz w:val="24"/>
          <w:szCs w:val="24"/>
          <w:u w:val="none"/>
        </w:rPr>
        <w:t>5</w:t>
      </w:r>
      <w:r w:rsidRPr="006C54E8">
        <w:rPr>
          <w:rStyle w:val="Hypertextovodkaz"/>
          <w:rFonts w:ascii="Times New Roman" w:eastAsia="Times New Roman" w:hAnsi="Times New Roman" w:cs="Times New Roman"/>
          <w:color w:val="auto"/>
          <w:sz w:val="24"/>
          <w:szCs w:val="24"/>
          <w:u w:val="none"/>
          <w:lang w:val="en-US"/>
        </w:rPr>
        <w:t xml:space="preserve">] ISSN 1210-0153. Dostupné z: </w:t>
      </w:r>
      <w:hyperlink r:id="rId88" w:history="1">
        <w:r w:rsidRPr="006C54E8">
          <w:rPr>
            <w:rStyle w:val="Hypertextovodkaz"/>
            <w:rFonts w:ascii="Times New Roman" w:eastAsia="Times New Roman" w:hAnsi="Times New Roman" w:cs="Times New Roman"/>
            <w:color w:val="auto"/>
            <w:sz w:val="24"/>
            <w:szCs w:val="24"/>
            <w:lang w:val="en-US"/>
          </w:rPr>
          <w:t>http://www.stezen.cz/html/</w:t>
        </w:r>
      </w:hyperlink>
      <w:r w:rsidRPr="006C54E8">
        <w:rPr>
          <w:rStyle w:val="Hypertextovodkaz"/>
          <w:rFonts w:ascii="Times New Roman" w:eastAsia="Times New Roman" w:hAnsi="Times New Roman" w:cs="Times New Roman"/>
          <w:color w:val="auto"/>
          <w:sz w:val="24"/>
          <w:szCs w:val="24"/>
          <w:u w:val="none"/>
          <w:lang w:val="en-US"/>
        </w:rPr>
        <w:t xml:space="preserve"> </w:t>
      </w:r>
      <w:r w:rsidRPr="006C54E8">
        <w:rPr>
          <w:rStyle w:val="Hypertextovodkaz"/>
          <w:rFonts w:ascii="Times New Roman" w:eastAsia="Times New Roman" w:hAnsi="Times New Roman" w:cs="Times New Roman"/>
          <w:color w:val="auto"/>
          <w:sz w:val="24"/>
          <w:szCs w:val="24"/>
          <w:lang w:val="en-US"/>
        </w:rPr>
        <w:t>stezen/index_old.php#</w:t>
      </w:r>
    </w:p>
    <w:p w:rsidR="00604D45" w:rsidRPr="006C54E8" w:rsidRDefault="00604D45"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lastRenderedPageBreak/>
        <w:t xml:space="preserve">ZVONÍKOVÁ, Alena; ČELEDOVÁ, Libuše; ČEVELA, Rostislav. </w:t>
      </w:r>
      <w:r w:rsidRPr="006C54E8">
        <w:rPr>
          <w:rFonts w:ascii="Times New Roman" w:eastAsia="Times New Roman" w:hAnsi="Times New Roman" w:cs="Times New Roman"/>
          <w:i/>
          <w:sz w:val="24"/>
          <w:szCs w:val="24"/>
        </w:rPr>
        <w:t>Základy posuzování invalidity.</w:t>
      </w:r>
      <w:r w:rsidRPr="006C54E8">
        <w:rPr>
          <w:rFonts w:ascii="Times New Roman" w:eastAsia="Times New Roman" w:hAnsi="Times New Roman" w:cs="Times New Roman"/>
          <w:sz w:val="24"/>
          <w:szCs w:val="24"/>
        </w:rPr>
        <w:t xml:space="preserve"> 1. vyd. Praha: GRADA Publishing, 2010, 360 s. ISBN 978-80-247-3535-1</w:t>
      </w:r>
    </w:p>
    <w:p w:rsidR="0067101E" w:rsidRPr="006C54E8" w:rsidRDefault="0067101E" w:rsidP="00897B74">
      <w:pPr>
        <w:pStyle w:val="Odstavecseseznamem"/>
        <w:numPr>
          <w:ilvl w:val="0"/>
          <w:numId w:val="16"/>
        </w:numPr>
        <w:spacing w:before="120" w:after="120" w:line="360" w:lineRule="auto"/>
        <w:jc w:val="both"/>
        <w:rPr>
          <w:rFonts w:ascii="Times New Roman" w:eastAsia="Times New Roman" w:hAnsi="Times New Roman" w:cs="Times New Roman"/>
          <w:sz w:val="24"/>
          <w:szCs w:val="24"/>
        </w:rPr>
      </w:pPr>
      <w:r w:rsidRPr="006C54E8">
        <w:rPr>
          <w:rFonts w:ascii="Times New Roman" w:eastAsia="Times New Roman" w:hAnsi="Times New Roman" w:cs="Times New Roman"/>
          <w:sz w:val="24"/>
          <w:szCs w:val="24"/>
        </w:rPr>
        <w:t xml:space="preserve">ŽÁK, Aleš; PETRÁŠEK, Jan et al. </w:t>
      </w:r>
      <w:r w:rsidRPr="006C54E8">
        <w:rPr>
          <w:rFonts w:ascii="Times New Roman" w:eastAsia="Times New Roman" w:hAnsi="Times New Roman" w:cs="Times New Roman"/>
          <w:i/>
          <w:iCs/>
          <w:sz w:val="24"/>
          <w:szCs w:val="24"/>
        </w:rPr>
        <w:t>Základy vnitřního lékařství</w:t>
      </w:r>
      <w:r w:rsidRPr="006C54E8">
        <w:rPr>
          <w:rFonts w:ascii="Times New Roman" w:eastAsia="Times New Roman" w:hAnsi="Times New Roman" w:cs="Times New Roman"/>
          <w:sz w:val="24"/>
          <w:szCs w:val="24"/>
        </w:rPr>
        <w:t>. 1. vyd. Praha: Galén, 2011, 523 s. ISBN 978-80-7262-697-7</w:t>
      </w:r>
    </w:p>
    <w:p w:rsidR="00E857F6" w:rsidRPr="006C54E8" w:rsidRDefault="00E857F6" w:rsidP="00897B74">
      <w:pPr>
        <w:spacing w:before="120" w:after="120" w:line="360" w:lineRule="auto"/>
        <w:jc w:val="both"/>
        <w:rPr>
          <w:rFonts w:ascii="Times New Roman" w:eastAsia="Times New Roman" w:hAnsi="Times New Roman" w:cs="Times New Roman"/>
          <w:sz w:val="24"/>
          <w:szCs w:val="24"/>
        </w:rPr>
      </w:pPr>
    </w:p>
    <w:p w:rsidR="0078277C" w:rsidRDefault="0078277C">
      <w:pPr>
        <w:rPr>
          <w:rFonts w:ascii="Times New Roman" w:eastAsia="Times New Roman" w:hAnsi="Times New Roman" w:cs="Arial"/>
          <w:b/>
          <w:bCs/>
          <w:color w:val="000000"/>
          <w:kern w:val="32"/>
          <w:sz w:val="32"/>
          <w:szCs w:val="32"/>
          <w:lang w:val="en-US"/>
        </w:rPr>
      </w:pPr>
      <w:r>
        <w:rPr>
          <w:lang w:val="en-US"/>
        </w:rPr>
        <w:br w:type="page"/>
      </w:r>
    </w:p>
    <w:p w:rsidR="00A746F8" w:rsidRPr="004149FE" w:rsidRDefault="00ED4562" w:rsidP="00A746F8">
      <w:pPr>
        <w:pStyle w:val="Pea1"/>
        <w:rPr>
          <w:lang w:val="en-US"/>
        </w:rPr>
      </w:pPr>
      <w:bookmarkStart w:id="241" w:name="_Toc417424762"/>
      <w:r>
        <w:rPr>
          <w:lang w:val="en-US"/>
        </w:rPr>
        <w:lastRenderedPageBreak/>
        <w:t>PŘÍLOH</w:t>
      </w:r>
      <w:r w:rsidR="005647CD">
        <w:rPr>
          <w:lang w:val="en-US"/>
        </w:rPr>
        <w:t>A</w:t>
      </w:r>
      <w:bookmarkEnd w:id="241"/>
    </w:p>
    <w:p w:rsidR="00EB68AB" w:rsidRDefault="004935F5" w:rsidP="0005263A">
      <w:pPr>
        <w:pStyle w:val="TEXTOVO"/>
        <w:spacing w:before="100" w:beforeAutospacing="1" w:after="100" w:afterAutospacing="1"/>
        <w:ind w:firstLine="0"/>
        <w:rPr>
          <w:b/>
        </w:rPr>
      </w:pPr>
      <w:r w:rsidRPr="004935F5">
        <w:rPr>
          <w:b/>
        </w:rPr>
        <w:t>Fotodokumentace</w:t>
      </w:r>
    </w:p>
    <w:p w:rsidR="004935F5" w:rsidRDefault="00DE258F" w:rsidP="006A2F0D">
      <w:pPr>
        <w:pStyle w:val="TEXTOVO"/>
        <w:ind w:firstLine="0"/>
        <w:jc w:val="center"/>
      </w:pPr>
      <w:r>
        <w:rPr>
          <w:noProof/>
        </w:rPr>
        <mc:AlternateContent>
          <mc:Choice Requires="wps">
            <w:drawing>
              <wp:anchor distT="0" distB="0" distL="114300" distR="114300" simplePos="0" relativeHeight="251659264" behindDoc="0" locked="0" layoutInCell="1" allowOverlap="1" wp14:anchorId="3B12CF34" wp14:editId="5BA3DCAC">
                <wp:simplePos x="0" y="0"/>
                <wp:positionH relativeFrom="column">
                  <wp:posOffset>3140075</wp:posOffset>
                </wp:positionH>
                <wp:positionV relativeFrom="paragraph">
                  <wp:posOffset>421005</wp:posOffset>
                </wp:positionV>
                <wp:extent cx="276225" cy="104775"/>
                <wp:effectExtent l="0" t="0" r="28575" b="28575"/>
                <wp:wrapNone/>
                <wp:docPr id="31" name="Obdélník 31"/>
                <wp:cNvGraphicFramePr/>
                <a:graphic xmlns:a="http://schemas.openxmlformats.org/drawingml/2006/main">
                  <a:graphicData uri="http://schemas.microsoft.com/office/word/2010/wordprocessingShape">
                    <wps:wsp>
                      <wps:cNvSpPr/>
                      <wps:spPr>
                        <a:xfrm>
                          <a:off x="0" y="0"/>
                          <a:ext cx="276225" cy="1047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31" o:spid="_x0000_s1026" style="position:absolute;margin-left:247.25pt;margin-top:33.15pt;width:21.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" fillcolor="black [3200]" strokecolor="black [1600]" strokeweight="2pt"/>
            </w:pict>
          </mc:Fallback>
        </mc:AlternateContent>
      </w:r>
      <w:r w:rsidR="006A2F0D">
        <w:rPr>
          <w:noProof/>
        </w:rPr>
        <w:drawing>
          <wp:inline distT="0" distB="0" distL="0" distR="0" wp14:anchorId="3855AA12" wp14:editId="496A4A7B">
            <wp:extent cx="4476749" cy="3357562"/>
            <wp:effectExtent l="0" t="0" r="635" b="0"/>
            <wp:docPr id="28" name="Obrázek 28" descr="C:\Users\Uzivatel\AppData\Local\Microsoft\Windows\Temporary Internet Files\Content.Word\IMG_1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zivatel\AppData\Local\Microsoft\Windows\Temporary Internet Files\Content.Word\IMG_1446.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481691" cy="3361268"/>
                    </a:xfrm>
                    <a:prstGeom prst="rect">
                      <a:avLst/>
                    </a:prstGeom>
                    <a:noFill/>
                    <a:ln>
                      <a:noFill/>
                    </a:ln>
                    <a:effectLst/>
                  </pic:spPr>
                </pic:pic>
              </a:graphicData>
            </a:graphic>
          </wp:inline>
        </w:drawing>
      </w:r>
      <w:r w:rsidR="0005263A">
        <w:rPr>
          <w:b/>
        </w:rPr>
        <w:br w:type="textWrapping" w:clear="all"/>
      </w:r>
      <w:r w:rsidR="0005263A" w:rsidRPr="0005263A">
        <w:t xml:space="preserve">Obr. </w:t>
      </w:r>
      <w:r w:rsidR="0005263A">
        <w:t>č</w:t>
      </w:r>
      <w:r w:rsidR="0005263A" w:rsidRPr="0005263A">
        <w:t xml:space="preserve">. </w:t>
      </w:r>
      <w:r w:rsidR="00F03830">
        <w:t>29</w:t>
      </w:r>
      <w:r w:rsidR="0005263A" w:rsidRPr="0005263A">
        <w:t>: Dynamometrické vyšetření svalové síly m</w:t>
      </w:r>
      <w:r w:rsidR="00FC7B87">
        <w:t>m</w:t>
      </w:r>
      <w:r w:rsidR="0005263A" w:rsidRPr="0005263A">
        <w:t>. quadric</w:t>
      </w:r>
      <w:r w:rsidR="00FC7B87">
        <w:t>ipitis</w:t>
      </w:r>
      <w:r w:rsidR="0005263A" w:rsidRPr="0005263A">
        <w:t xml:space="preserve"> femoris</w:t>
      </w:r>
    </w:p>
    <w:p w:rsidR="006A2F0D" w:rsidRDefault="006A2F0D" w:rsidP="006A2F0D">
      <w:pPr>
        <w:pStyle w:val="TEXTOVO"/>
        <w:ind w:firstLine="0"/>
      </w:pPr>
    </w:p>
    <w:p w:rsidR="0005263A" w:rsidRDefault="0005263A" w:rsidP="006A2F0D">
      <w:pPr>
        <w:pStyle w:val="TEXTOVO"/>
        <w:ind w:firstLine="0"/>
        <w:jc w:val="center"/>
      </w:pPr>
    </w:p>
    <w:p w:rsidR="006A2F0D" w:rsidRDefault="006A2F0D" w:rsidP="006A2F0D">
      <w:pPr>
        <w:pStyle w:val="TEXTOVO"/>
        <w:ind w:firstLine="0"/>
        <w:jc w:val="center"/>
      </w:pPr>
      <w:r>
        <w:rPr>
          <w:noProof/>
        </w:rPr>
        <w:drawing>
          <wp:inline distT="0" distB="0" distL="0" distR="0" wp14:anchorId="0DB837A3" wp14:editId="6F3B31B8">
            <wp:extent cx="4400549" cy="3300412"/>
            <wp:effectExtent l="0" t="0" r="635" b="0"/>
            <wp:docPr id="29" name="Obrázek 29" descr="C:\Users\Uzivatel\AppData\Local\Microsoft\Windows\Temporary Internet Files\Content.Word\IMG_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zivatel\AppData\Local\Microsoft\Windows\Temporary Internet Files\Content.Word\IMG_1294.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405407" cy="3304055"/>
                    </a:xfrm>
                    <a:prstGeom prst="rect">
                      <a:avLst/>
                    </a:prstGeom>
                    <a:noFill/>
                    <a:ln>
                      <a:noFill/>
                    </a:ln>
                    <a:effectLst/>
                  </pic:spPr>
                </pic:pic>
              </a:graphicData>
            </a:graphic>
          </wp:inline>
        </w:drawing>
      </w:r>
    </w:p>
    <w:p w:rsidR="006A2F0D" w:rsidRPr="0005263A" w:rsidRDefault="006A2F0D" w:rsidP="006A2F0D">
      <w:pPr>
        <w:pStyle w:val="TEXTOVO"/>
        <w:ind w:firstLine="0"/>
        <w:jc w:val="center"/>
      </w:pPr>
      <w:r>
        <w:t>Obr. č. 3</w:t>
      </w:r>
      <w:r w:rsidR="00F03830">
        <w:t>0</w:t>
      </w:r>
      <w:r>
        <w:t>: Intradialyzační aerobní trénink na bed-side ergometru</w:t>
      </w:r>
    </w:p>
    <w:p w:rsidR="0005263A" w:rsidRPr="004935F5" w:rsidRDefault="0005263A" w:rsidP="006A2F0D">
      <w:pPr>
        <w:pStyle w:val="TEXTOVO"/>
        <w:ind w:firstLine="0"/>
        <w:rPr>
          <w:b/>
        </w:rPr>
      </w:pPr>
    </w:p>
    <w:sectPr w:rsidR="0005263A" w:rsidRPr="004935F5" w:rsidSect="001F3C5F">
      <w:footerReference w:type="default" r:id="rId91"/>
      <w:pgSz w:w="11906" w:h="16838"/>
      <w:pgMar w:top="1418" w:right="851" w:bottom="1134" w:left="1985" w:header="709" w:footer="709"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74F" w:rsidRDefault="00F8474F" w:rsidP="0067101E">
      <w:pPr>
        <w:spacing w:after="0" w:line="240" w:lineRule="auto"/>
      </w:pPr>
      <w:r>
        <w:separator/>
      </w:r>
    </w:p>
  </w:endnote>
  <w:endnote w:type="continuationSeparator" w:id="0">
    <w:p w:rsidR="00F8474F" w:rsidRDefault="00F8474F" w:rsidP="0067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4F" w:rsidRDefault="00F8474F">
    <w:pPr>
      <w:pStyle w:val="Zpat"/>
      <w:jc w:val="center"/>
    </w:pPr>
  </w:p>
  <w:p w:rsidR="00F8474F" w:rsidRDefault="00F8474F">
    <w:pPr>
      <w:pStyle w:val="Zpa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1412"/>
      <w:docPartObj>
        <w:docPartGallery w:val="Page Numbers (Bottom of Page)"/>
        <w:docPartUnique/>
      </w:docPartObj>
    </w:sdtPr>
    <w:sdtContent>
      <w:p w:rsidR="00F8474F" w:rsidRDefault="00F8474F">
        <w:pPr>
          <w:pStyle w:val="Zpat"/>
          <w:jc w:val="center"/>
        </w:pPr>
        <w:r>
          <w:fldChar w:fldCharType="begin"/>
        </w:r>
        <w:r>
          <w:instrText>PAGE   \* MERGEFORMAT</w:instrText>
        </w:r>
        <w:r>
          <w:fldChar w:fldCharType="separate"/>
        </w:r>
        <w:r w:rsidR="00093AEF">
          <w:rPr>
            <w:noProof/>
          </w:rPr>
          <w:t>119</w:t>
        </w:r>
        <w:r>
          <w:fldChar w:fldCharType="end"/>
        </w:r>
      </w:p>
    </w:sdtContent>
  </w:sdt>
  <w:p w:rsidR="00F8474F" w:rsidRDefault="00F8474F">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74F" w:rsidRDefault="00F8474F" w:rsidP="0067101E">
      <w:pPr>
        <w:spacing w:after="0" w:line="240" w:lineRule="auto"/>
      </w:pPr>
      <w:r>
        <w:separator/>
      </w:r>
    </w:p>
  </w:footnote>
  <w:footnote w:type="continuationSeparator" w:id="0">
    <w:p w:rsidR="00F8474F" w:rsidRDefault="00F8474F" w:rsidP="00671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74F" w:rsidRDefault="00F8474F" w:rsidP="00A67C10">
    <w:pPr>
      <w:pStyle w:val="Zhlav"/>
      <w:tabs>
        <w:tab w:val="clear" w:pos="4536"/>
        <w:tab w:val="clear" w:pos="9072"/>
        <w:tab w:val="left" w:pos="19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4pt;height:9.4pt" o:bullet="t">
        <v:imagedata r:id="rId1" o:title="art6032"/>
      </v:shape>
    </w:pict>
  </w:numPicBullet>
  <w:abstractNum w:abstractNumId="0">
    <w:nsid w:val="006E2F2D"/>
    <w:multiLevelType w:val="hybridMultilevel"/>
    <w:tmpl w:val="E3F84F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472303"/>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FF4BE6"/>
    <w:multiLevelType w:val="hybridMultilevel"/>
    <w:tmpl w:val="0046E5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173FC4"/>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86419C"/>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082671"/>
    <w:multiLevelType w:val="hybridMultilevel"/>
    <w:tmpl w:val="FC2A94B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E12DE3"/>
    <w:multiLevelType w:val="hybridMultilevel"/>
    <w:tmpl w:val="571A0234"/>
    <w:lvl w:ilvl="0" w:tplc="E3CE0164">
      <w:start w:val="1"/>
      <w:numFmt w:val="bullet"/>
      <w:lvlText w:val=""/>
      <w:lvlPicBulletId w:val="0"/>
      <w:lvlJc w:val="left"/>
      <w:pPr>
        <w:tabs>
          <w:tab w:val="num" w:pos="720"/>
        </w:tabs>
        <w:ind w:left="720" w:hanging="360"/>
      </w:pPr>
      <w:rPr>
        <w:rFonts w:ascii="Symbol" w:hAnsi="Symbol" w:hint="default"/>
      </w:rPr>
    </w:lvl>
    <w:lvl w:ilvl="1" w:tplc="D240972A" w:tentative="1">
      <w:start w:val="1"/>
      <w:numFmt w:val="bullet"/>
      <w:lvlText w:val=""/>
      <w:lvlPicBulletId w:val="0"/>
      <w:lvlJc w:val="left"/>
      <w:pPr>
        <w:tabs>
          <w:tab w:val="num" w:pos="1440"/>
        </w:tabs>
        <w:ind w:left="1440" w:hanging="360"/>
      </w:pPr>
      <w:rPr>
        <w:rFonts w:ascii="Symbol" w:hAnsi="Symbol" w:hint="default"/>
      </w:rPr>
    </w:lvl>
    <w:lvl w:ilvl="2" w:tplc="C01095F0" w:tentative="1">
      <w:start w:val="1"/>
      <w:numFmt w:val="bullet"/>
      <w:lvlText w:val=""/>
      <w:lvlPicBulletId w:val="0"/>
      <w:lvlJc w:val="left"/>
      <w:pPr>
        <w:tabs>
          <w:tab w:val="num" w:pos="2160"/>
        </w:tabs>
        <w:ind w:left="2160" w:hanging="360"/>
      </w:pPr>
      <w:rPr>
        <w:rFonts w:ascii="Symbol" w:hAnsi="Symbol" w:hint="default"/>
      </w:rPr>
    </w:lvl>
    <w:lvl w:ilvl="3" w:tplc="8A265A62" w:tentative="1">
      <w:start w:val="1"/>
      <w:numFmt w:val="bullet"/>
      <w:lvlText w:val=""/>
      <w:lvlPicBulletId w:val="0"/>
      <w:lvlJc w:val="left"/>
      <w:pPr>
        <w:tabs>
          <w:tab w:val="num" w:pos="2880"/>
        </w:tabs>
        <w:ind w:left="2880" w:hanging="360"/>
      </w:pPr>
      <w:rPr>
        <w:rFonts w:ascii="Symbol" w:hAnsi="Symbol" w:hint="default"/>
      </w:rPr>
    </w:lvl>
    <w:lvl w:ilvl="4" w:tplc="C5D406AA" w:tentative="1">
      <w:start w:val="1"/>
      <w:numFmt w:val="bullet"/>
      <w:lvlText w:val=""/>
      <w:lvlPicBulletId w:val="0"/>
      <w:lvlJc w:val="left"/>
      <w:pPr>
        <w:tabs>
          <w:tab w:val="num" w:pos="3600"/>
        </w:tabs>
        <w:ind w:left="3600" w:hanging="360"/>
      </w:pPr>
      <w:rPr>
        <w:rFonts w:ascii="Symbol" w:hAnsi="Symbol" w:hint="default"/>
      </w:rPr>
    </w:lvl>
    <w:lvl w:ilvl="5" w:tplc="13ECAF50" w:tentative="1">
      <w:start w:val="1"/>
      <w:numFmt w:val="bullet"/>
      <w:lvlText w:val=""/>
      <w:lvlPicBulletId w:val="0"/>
      <w:lvlJc w:val="left"/>
      <w:pPr>
        <w:tabs>
          <w:tab w:val="num" w:pos="4320"/>
        </w:tabs>
        <w:ind w:left="4320" w:hanging="360"/>
      </w:pPr>
      <w:rPr>
        <w:rFonts w:ascii="Symbol" w:hAnsi="Symbol" w:hint="default"/>
      </w:rPr>
    </w:lvl>
    <w:lvl w:ilvl="6" w:tplc="3314EE66" w:tentative="1">
      <w:start w:val="1"/>
      <w:numFmt w:val="bullet"/>
      <w:lvlText w:val=""/>
      <w:lvlPicBulletId w:val="0"/>
      <w:lvlJc w:val="left"/>
      <w:pPr>
        <w:tabs>
          <w:tab w:val="num" w:pos="5040"/>
        </w:tabs>
        <w:ind w:left="5040" w:hanging="360"/>
      </w:pPr>
      <w:rPr>
        <w:rFonts w:ascii="Symbol" w:hAnsi="Symbol" w:hint="default"/>
      </w:rPr>
    </w:lvl>
    <w:lvl w:ilvl="7" w:tplc="42C4A99C" w:tentative="1">
      <w:start w:val="1"/>
      <w:numFmt w:val="bullet"/>
      <w:lvlText w:val=""/>
      <w:lvlPicBulletId w:val="0"/>
      <w:lvlJc w:val="left"/>
      <w:pPr>
        <w:tabs>
          <w:tab w:val="num" w:pos="5760"/>
        </w:tabs>
        <w:ind w:left="5760" w:hanging="360"/>
      </w:pPr>
      <w:rPr>
        <w:rFonts w:ascii="Symbol" w:hAnsi="Symbol" w:hint="default"/>
      </w:rPr>
    </w:lvl>
    <w:lvl w:ilvl="8" w:tplc="63FEA456"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0A1455EA"/>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B196834"/>
    <w:multiLevelType w:val="hybridMultilevel"/>
    <w:tmpl w:val="9B56A78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CCA5631"/>
    <w:multiLevelType w:val="multilevel"/>
    <w:tmpl w:val="26E23592"/>
    <w:styleLink w:val="Pea5"/>
    <w:lvl w:ilvl="0">
      <w:start w:val="1"/>
      <w:numFmt w:val="decimal"/>
      <w:lvlText w:val="%1"/>
      <w:lvlJc w:val="left"/>
      <w:pPr>
        <w:ind w:left="612" w:hanging="432"/>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188" w:hanging="1008"/>
      </w:pPr>
      <w:rPr>
        <w:rFonts w:ascii="Times New Roman" w:hAnsi="Times New Roman" w:hint="default"/>
        <w:b/>
        <w:sz w:val="24"/>
      </w:rPr>
    </w:lvl>
    <w:lvl w:ilvl="5">
      <w:start w:val="1"/>
      <w:numFmt w:val="decimal"/>
      <w:lvlText w:val="%1.%2.%3.%4.%5.%6"/>
      <w:lvlJc w:val="left"/>
      <w:pPr>
        <w:ind w:left="1332" w:hanging="1152"/>
      </w:pPr>
      <w:rPr>
        <w:rFonts w:hint="default"/>
      </w:rPr>
    </w:lvl>
    <w:lvl w:ilvl="6">
      <w:start w:val="1"/>
      <w:numFmt w:val="decimal"/>
      <w:lvlText w:val="%1.%2.%3.%4.%5.%6.%7"/>
      <w:lvlJc w:val="left"/>
      <w:pPr>
        <w:ind w:left="1476" w:hanging="1296"/>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764" w:hanging="1584"/>
      </w:pPr>
      <w:rPr>
        <w:rFonts w:hint="default"/>
      </w:rPr>
    </w:lvl>
  </w:abstractNum>
  <w:abstractNum w:abstractNumId="10">
    <w:nsid w:val="0FB305C9"/>
    <w:multiLevelType w:val="hybridMultilevel"/>
    <w:tmpl w:val="1E96B2F6"/>
    <w:lvl w:ilvl="0" w:tplc="0405000F">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18B398E"/>
    <w:multiLevelType w:val="hybridMultilevel"/>
    <w:tmpl w:val="58A2BAC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1A516BA"/>
    <w:multiLevelType w:val="multilevel"/>
    <w:tmpl w:val="CFE05AE6"/>
    <w:styleLink w:val="eE3"/>
    <w:lvl w:ilvl="0">
      <w:start w:val="1"/>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2.%1.%3"/>
      <w:lvlJc w:val="left"/>
      <w:pPr>
        <w:ind w:left="1797" w:hanging="35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13">
    <w:nsid w:val="12063060"/>
    <w:multiLevelType w:val="hybridMultilevel"/>
    <w:tmpl w:val="10DE7562"/>
    <w:lvl w:ilvl="0" w:tplc="83C6E9E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39A2C4D"/>
    <w:multiLevelType w:val="multilevel"/>
    <w:tmpl w:val="97A8B1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141F247F"/>
    <w:multiLevelType w:val="hybridMultilevel"/>
    <w:tmpl w:val="BC245B40"/>
    <w:lvl w:ilvl="0" w:tplc="11A06ACE">
      <w:start w:val="1"/>
      <w:numFmt w:val="bullet"/>
      <w:lvlText w:val=""/>
      <w:lvlPicBulletId w:val="0"/>
      <w:lvlJc w:val="left"/>
      <w:pPr>
        <w:tabs>
          <w:tab w:val="num" w:pos="720"/>
        </w:tabs>
        <w:ind w:left="720" w:hanging="360"/>
      </w:pPr>
      <w:rPr>
        <w:rFonts w:ascii="Symbol" w:hAnsi="Symbol" w:hint="default"/>
      </w:rPr>
    </w:lvl>
    <w:lvl w:ilvl="1" w:tplc="D01C522C" w:tentative="1">
      <w:start w:val="1"/>
      <w:numFmt w:val="bullet"/>
      <w:lvlText w:val=""/>
      <w:lvlPicBulletId w:val="0"/>
      <w:lvlJc w:val="left"/>
      <w:pPr>
        <w:tabs>
          <w:tab w:val="num" w:pos="1440"/>
        </w:tabs>
        <w:ind w:left="1440" w:hanging="360"/>
      </w:pPr>
      <w:rPr>
        <w:rFonts w:ascii="Symbol" w:hAnsi="Symbol" w:hint="default"/>
      </w:rPr>
    </w:lvl>
    <w:lvl w:ilvl="2" w:tplc="BEF66CB8" w:tentative="1">
      <w:start w:val="1"/>
      <w:numFmt w:val="bullet"/>
      <w:lvlText w:val=""/>
      <w:lvlPicBulletId w:val="0"/>
      <w:lvlJc w:val="left"/>
      <w:pPr>
        <w:tabs>
          <w:tab w:val="num" w:pos="2160"/>
        </w:tabs>
        <w:ind w:left="2160" w:hanging="360"/>
      </w:pPr>
      <w:rPr>
        <w:rFonts w:ascii="Symbol" w:hAnsi="Symbol" w:hint="default"/>
      </w:rPr>
    </w:lvl>
    <w:lvl w:ilvl="3" w:tplc="39AE18D0" w:tentative="1">
      <w:start w:val="1"/>
      <w:numFmt w:val="bullet"/>
      <w:lvlText w:val=""/>
      <w:lvlPicBulletId w:val="0"/>
      <w:lvlJc w:val="left"/>
      <w:pPr>
        <w:tabs>
          <w:tab w:val="num" w:pos="2880"/>
        </w:tabs>
        <w:ind w:left="2880" w:hanging="360"/>
      </w:pPr>
      <w:rPr>
        <w:rFonts w:ascii="Symbol" w:hAnsi="Symbol" w:hint="default"/>
      </w:rPr>
    </w:lvl>
    <w:lvl w:ilvl="4" w:tplc="56E8615A" w:tentative="1">
      <w:start w:val="1"/>
      <w:numFmt w:val="bullet"/>
      <w:lvlText w:val=""/>
      <w:lvlPicBulletId w:val="0"/>
      <w:lvlJc w:val="left"/>
      <w:pPr>
        <w:tabs>
          <w:tab w:val="num" w:pos="3600"/>
        </w:tabs>
        <w:ind w:left="3600" w:hanging="360"/>
      </w:pPr>
      <w:rPr>
        <w:rFonts w:ascii="Symbol" w:hAnsi="Symbol" w:hint="default"/>
      </w:rPr>
    </w:lvl>
    <w:lvl w:ilvl="5" w:tplc="1EE4982A" w:tentative="1">
      <w:start w:val="1"/>
      <w:numFmt w:val="bullet"/>
      <w:lvlText w:val=""/>
      <w:lvlPicBulletId w:val="0"/>
      <w:lvlJc w:val="left"/>
      <w:pPr>
        <w:tabs>
          <w:tab w:val="num" w:pos="4320"/>
        </w:tabs>
        <w:ind w:left="4320" w:hanging="360"/>
      </w:pPr>
      <w:rPr>
        <w:rFonts w:ascii="Symbol" w:hAnsi="Symbol" w:hint="default"/>
      </w:rPr>
    </w:lvl>
    <w:lvl w:ilvl="6" w:tplc="1826E942" w:tentative="1">
      <w:start w:val="1"/>
      <w:numFmt w:val="bullet"/>
      <w:lvlText w:val=""/>
      <w:lvlPicBulletId w:val="0"/>
      <w:lvlJc w:val="left"/>
      <w:pPr>
        <w:tabs>
          <w:tab w:val="num" w:pos="5040"/>
        </w:tabs>
        <w:ind w:left="5040" w:hanging="360"/>
      </w:pPr>
      <w:rPr>
        <w:rFonts w:ascii="Symbol" w:hAnsi="Symbol" w:hint="default"/>
      </w:rPr>
    </w:lvl>
    <w:lvl w:ilvl="7" w:tplc="08D8B2EA" w:tentative="1">
      <w:start w:val="1"/>
      <w:numFmt w:val="bullet"/>
      <w:lvlText w:val=""/>
      <w:lvlPicBulletId w:val="0"/>
      <w:lvlJc w:val="left"/>
      <w:pPr>
        <w:tabs>
          <w:tab w:val="num" w:pos="5760"/>
        </w:tabs>
        <w:ind w:left="5760" w:hanging="360"/>
      </w:pPr>
      <w:rPr>
        <w:rFonts w:ascii="Symbol" w:hAnsi="Symbol" w:hint="default"/>
      </w:rPr>
    </w:lvl>
    <w:lvl w:ilvl="8" w:tplc="2DEE8410"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1B293749"/>
    <w:multiLevelType w:val="hybridMultilevel"/>
    <w:tmpl w:val="44A264DA"/>
    <w:lvl w:ilvl="0" w:tplc="04050015">
      <w:start w:val="4"/>
      <w:numFmt w:val="upperLetter"/>
      <w:lvlText w:val="%1."/>
      <w:lvlJc w:val="left"/>
      <w:pPr>
        <w:tabs>
          <w:tab w:val="num" w:pos="3552"/>
        </w:tabs>
        <w:ind w:left="3552" w:hanging="360"/>
      </w:pPr>
      <w:rPr>
        <w:rFonts w:hint="default"/>
      </w:rPr>
    </w:lvl>
    <w:lvl w:ilvl="1" w:tplc="04050019" w:tentative="1">
      <w:start w:val="1"/>
      <w:numFmt w:val="lowerLetter"/>
      <w:lvlText w:val="%2."/>
      <w:lvlJc w:val="left"/>
      <w:pPr>
        <w:tabs>
          <w:tab w:val="num" w:pos="4272"/>
        </w:tabs>
        <w:ind w:left="4272" w:hanging="360"/>
      </w:pPr>
    </w:lvl>
    <w:lvl w:ilvl="2" w:tplc="0405001B" w:tentative="1">
      <w:start w:val="1"/>
      <w:numFmt w:val="lowerRoman"/>
      <w:lvlText w:val="%3."/>
      <w:lvlJc w:val="right"/>
      <w:pPr>
        <w:tabs>
          <w:tab w:val="num" w:pos="4992"/>
        </w:tabs>
        <w:ind w:left="4992" w:hanging="180"/>
      </w:pPr>
    </w:lvl>
    <w:lvl w:ilvl="3" w:tplc="0405000F" w:tentative="1">
      <w:start w:val="1"/>
      <w:numFmt w:val="decimal"/>
      <w:lvlText w:val="%4."/>
      <w:lvlJc w:val="left"/>
      <w:pPr>
        <w:tabs>
          <w:tab w:val="num" w:pos="5712"/>
        </w:tabs>
        <w:ind w:left="5712" w:hanging="360"/>
      </w:pPr>
    </w:lvl>
    <w:lvl w:ilvl="4" w:tplc="04050019" w:tentative="1">
      <w:start w:val="1"/>
      <w:numFmt w:val="lowerLetter"/>
      <w:lvlText w:val="%5."/>
      <w:lvlJc w:val="left"/>
      <w:pPr>
        <w:tabs>
          <w:tab w:val="num" w:pos="6432"/>
        </w:tabs>
        <w:ind w:left="6432" w:hanging="360"/>
      </w:pPr>
    </w:lvl>
    <w:lvl w:ilvl="5" w:tplc="0405001B" w:tentative="1">
      <w:start w:val="1"/>
      <w:numFmt w:val="lowerRoman"/>
      <w:lvlText w:val="%6."/>
      <w:lvlJc w:val="right"/>
      <w:pPr>
        <w:tabs>
          <w:tab w:val="num" w:pos="7152"/>
        </w:tabs>
        <w:ind w:left="7152" w:hanging="180"/>
      </w:pPr>
    </w:lvl>
    <w:lvl w:ilvl="6" w:tplc="0405000F" w:tentative="1">
      <w:start w:val="1"/>
      <w:numFmt w:val="decimal"/>
      <w:lvlText w:val="%7."/>
      <w:lvlJc w:val="left"/>
      <w:pPr>
        <w:tabs>
          <w:tab w:val="num" w:pos="7872"/>
        </w:tabs>
        <w:ind w:left="7872" w:hanging="360"/>
      </w:pPr>
    </w:lvl>
    <w:lvl w:ilvl="7" w:tplc="04050019" w:tentative="1">
      <w:start w:val="1"/>
      <w:numFmt w:val="lowerLetter"/>
      <w:lvlText w:val="%8."/>
      <w:lvlJc w:val="left"/>
      <w:pPr>
        <w:tabs>
          <w:tab w:val="num" w:pos="8592"/>
        </w:tabs>
        <w:ind w:left="8592" w:hanging="360"/>
      </w:pPr>
    </w:lvl>
    <w:lvl w:ilvl="8" w:tplc="0405001B" w:tentative="1">
      <w:start w:val="1"/>
      <w:numFmt w:val="lowerRoman"/>
      <w:lvlText w:val="%9."/>
      <w:lvlJc w:val="right"/>
      <w:pPr>
        <w:tabs>
          <w:tab w:val="num" w:pos="9312"/>
        </w:tabs>
        <w:ind w:left="9312" w:hanging="180"/>
      </w:pPr>
    </w:lvl>
  </w:abstractNum>
  <w:abstractNum w:abstractNumId="17">
    <w:nsid w:val="1B52558B"/>
    <w:multiLevelType w:val="multilevel"/>
    <w:tmpl w:val="2098E8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1B6A62A9"/>
    <w:multiLevelType w:val="hybridMultilevel"/>
    <w:tmpl w:val="7318C42C"/>
    <w:lvl w:ilvl="0" w:tplc="04050005">
      <w:start w:val="1"/>
      <w:numFmt w:val="bullet"/>
      <w:lvlText w:val=""/>
      <w:lvlJc w:val="left"/>
      <w:pPr>
        <w:ind w:left="720" w:hanging="360"/>
      </w:pPr>
      <w:rPr>
        <w:rFonts w:ascii="Wingdings" w:hAnsi="Wingding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5E63313"/>
    <w:multiLevelType w:val="multilevel"/>
    <w:tmpl w:val="481008E0"/>
    <w:styleLink w:val="eE1"/>
    <w:lvl w:ilvl="0">
      <w:start w:val="1"/>
      <w:numFmt w:val="decimal"/>
      <w:lvlText w:val="%1."/>
      <w:lvlJc w:val="left"/>
      <w:pPr>
        <w:tabs>
          <w:tab w:val="num" w:pos="720"/>
        </w:tabs>
        <w:ind w:left="720" w:hanging="363"/>
      </w:pPr>
      <w:rPr>
        <w:rFonts w:hint="default"/>
      </w:rPr>
    </w:lvl>
    <w:lvl w:ilvl="1">
      <w:start w:val="1"/>
      <w:numFmt w:val="decimal"/>
      <w:lvlText w:val="%2."/>
      <w:lvlJc w:val="left"/>
      <w:pPr>
        <w:tabs>
          <w:tab w:val="num" w:pos="1440"/>
        </w:tabs>
        <w:ind w:left="1440" w:hanging="363"/>
      </w:pPr>
      <w:rPr>
        <w:rFonts w:hint="default"/>
      </w:rPr>
    </w:lvl>
    <w:lvl w:ilvl="2">
      <w:start w:val="1"/>
      <w:numFmt w:val="decimal"/>
      <w:lvlText w:val="%3."/>
      <w:lvlJc w:val="left"/>
      <w:pPr>
        <w:tabs>
          <w:tab w:val="num" w:pos="2160"/>
        </w:tabs>
        <w:ind w:left="2160" w:hanging="363"/>
      </w:pPr>
      <w:rPr>
        <w:rFonts w:hint="default"/>
      </w:rPr>
    </w:lvl>
    <w:lvl w:ilvl="3">
      <w:start w:val="1"/>
      <w:numFmt w:val="decimal"/>
      <w:lvlText w:val="%4."/>
      <w:lvlJc w:val="left"/>
      <w:pPr>
        <w:tabs>
          <w:tab w:val="num" w:pos="2880"/>
        </w:tabs>
        <w:ind w:left="2880" w:hanging="363"/>
      </w:pPr>
      <w:rPr>
        <w:rFonts w:hint="default"/>
      </w:rPr>
    </w:lvl>
    <w:lvl w:ilvl="4">
      <w:start w:val="1"/>
      <w:numFmt w:val="decimal"/>
      <w:lvlText w:val="%5."/>
      <w:lvlJc w:val="left"/>
      <w:pPr>
        <w:tabs>
          <w:tab w:val="num" w:pos="3600"/>
        </w:tabs>
        <w:ind w:left="3600" w:hanging="363"/>
      </w:pPr>
      <w:rPr>
        <w:rFonts w:hint="default"/>
      </w:rPr>
    </w:lvl>
    <w:lvl w:ilvl="5">
      <w:start w:val="1"/>
      <w:numFmt w:val="decimal"/>
      <w:lvlText w:val="%6."/>
      <w:lvlJc w:val="left"/>
      <w:pPr>
        <w:tabs>
          <w:tab w:val="num" w:pos="4320"/>
        </w:tabs>
        <w:ind w:left="4320" w:hanging="363"/>
      </w:pPr>
      <w:rPr>
        <w:rFonts w:hint="default"/>
      </w:rPr>
    </w:lvl>
    <w:lvl w:ilvl="6">
      <w:start w:val="1"/>
      <w:numFmt w:val="decimal"/>
      <w:lvlText w:val="%7."/>
      <w:lvlJc w:val="left"/>
      <w:pPr>
        <w:tabs>
          <w:tab w:val="num" w:pos="5040"/>
        </w:tabs>
        <w:ind w:left="5040" w:hanging="363"/>
      </w:pPr>
      <w:rPr>
        <w:rFonts w:hint="default"/>
      </w:rPr>
    </w:lvl>
    <w:lvl w:ilvl="7">
      <w:start w:val="1"/>
      <w:numFmt w:val="decimal"/>
      <w:lvlText w:val="%8."/>
      <w:lvlJc w:val="left"/>
      <w:pPr>
        <w:tabs>
          <w:tab w:val="num" w:pos="5760"/>
        </w:tabs>
        <w:ind w:left="5760" w:hanging="363"/>
      </w:pPr>
      <w:rPr>
        <w:rFonts w:hint="default"/>
      </w:rPr>
    </w:lvl>
    <w:lvl w:ilvl="8">
      <w:start w:val="1"/>
      <w:numFmt w:val="decimal"/>
      <w:lvlText w:val="%9."/>
      <w:lvlJc w:val="left"/>
      <w:pPr>
        <w:tabs>
          <w:tab w:val="num" w:pos="6480"/>
        </w:tabs>
        <w:ind w:left="6480" w:hanging="363"/>
      </w:pPr>
      <w:rPr>
        <w:rFonts w:hint="default"/>
      </w:rPr>
    </w:lvl>
  </w:abstractNum>
  <w:abstractNum w:abstractNumId="20">
    <w:nsid w:val="2EDE4766"/>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1135D00"/>
    <w:multiLevelType w:val="multilevel"/>
    <w:tmpl w:val="BE4CF64A"/>
    <w:styleLink w:val="e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1B4755D"/>
    <w:multiLevelType w:val="hybridMultilevel"/>
    <w:tmpl w:val="8D848498"/>
    <w:lvl w:ilvl="0" w:tplc="04050005">
      <w:start w:val="1"/>
      <w:numFmt w:val="bullet"/>
      <w:lvlText w:val=""/>
      <w:lvlJc w:val="left"/>
      <w:pPr>
        <w:ind w:left="720" w:hanging="360"/>
      </w:pPr>
      <w:rPr>
        <w:rFonts w:ascii="Wingdings" w:hAnsi="Wingding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C911E5"/>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D8A1D8C"/>
    <w:multiLevelType w:val="hybridMultilevel"/>
    <w:tmpl w:val="B824EE12"/>
    <w:lvl w:ilvl="0" w:tplc="BAE44020">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E965022"/>
    <w:multiLevelType w:val="hybridMultilevel"/>
    <w:tmpl w:val="D3782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F9D3863"/>
    <w:multiLevelType w:val="hybridMultilevel"/>
    <w:tmpl w:val="DAEC0DA8"/>
    <w:lvl w:ilvl="0" w:tplc="563CD056">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1657A69"/>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1FD5A11"/>
    <w:multiLevelType w:val="hybridMultilevel"/>
    <w:tmpl w:val="0276C2D0"/>
    <w:lvl w:ilvl="0" w:tplc="3300EF78">
      <w:start w:val="1"/>
      <w:numFmt w:val="bullet"/>
      <w:lvlText w:val=""/>
      <w:lvlPicBulletId w:val="0"/>
      <w:lvlJc w:val="left"/>
      <w:pPr>
        <w:tabs>
          <w:tab w:val="num" w:pos="720"/>
        </w:tabs>
        <w:ind w:left="720" w:hanging="360"/>
      </w:pPr>
      <w:rPr>
        <w:rFonts w:ascii="Symbol" w:hAnsi="Symbol" w:hint="default"/>
      </w:rPr>
    </w:lvl>
    <w:lvl w:ilvl="1" w:tplc="8132D032" w:tentative="1">
      <w:start w:val="1"/>
      <w:numFmt w:val="bullet"/>
      <w:lvlText w:val=""/>
      <w:lvlPicBulletId w:val="0"/>
      <w:lvlJc w:val="left"/>
      <w:pPr>
        <w:tabs>
          <w:tab w:val="num" w:pos="1440"/>
        </w:tabs>
        <w:ind w:left="1440" w:hanging="360"/>
      </w:pPr>
      <w:rPr>
        <w:rFonts w:ascii="Symbol" w:hAnsi="Symbol" w:hint="default"/>
      </w:rPr>
    </w:lvl>
    <w:lvl w:ilvl="2" w:tplc="865872BE" w:tentative="1">
      <w:start w:val="1"/>
      <w:numFmt w:val="bullet"/>
      <w:lvlText w:val=""/>
      <w:lvlPicBulletId w:val="0"/>
      <w:lvlJc w:val="left"/>
      <w:pPr>
        <w:tabs>
          <w:tab w:val="num" w:pos="2160"/>
        </w:tabs>
        <w:ind w:left="2160" w:hanging="360"/>
      </w:pPr>
      <w:rPr>
        <w:rFonts w:ascii="Symbol" w:hAnsi="Symbol" w:hint="default"/>
      </w:rPr>
    </w:lvl>
    <w:lvl w:ilvl="3" w:tplc="4A3414AC" w:tentative="1">
      <w:start w:val="1"/>
      <w:numFmt w:val="bullet"/>
      <w:lvlText w:val=""/>
      <w:lvlPicBulletId w:val="0"/>
      <w:lvlJc w:val="left"/>
      <w:pPr>
        <w:tabs>
          <w:tab w:val="num" w:pos="2880"/>
        </w:tabs>
        <w:ind w:left="2880" w:hanging="360"/>
      </w:pPr>
      <w:rPr>
        <w:rFonts w:ascii="Symbol" w:hAnsi="Symbol" w:hint="default"/>
      </w:rPr>
    </w:lvl>
    <w:lvl w:ilvl="4" w:tplc="4D72A20E" w:tentative="1">
      <w:start w:val="1"/>
      <w:numFmt w:val="bullet"/>
      <w:lvlText w:val=""/>
      <w:lvlPicBulletId w:val="0"/>
      <w:lvlJc w:val="left"/>
      <w:pPr>
        <w:tabs>
          <w:tab w:val="num" w:pos="3600"/>
        </w:tabs>
        <w:ind w:left="3600" w:hanging="360"/>
      </w:pPr>
      <w:rPr>
        <w:rFonts w:ascii="Symbol" w:hAnsi="Symbol" w:hint="default"/>
      </w:rPr>
    </w:lvl>
    <w:lvl w:ilvl="5" w:tplc="5AB2B400" w:tentative="1">
      <w:start w:val="1"/>
      <w:numFmt w:val="bullet"/>
      <w:lvlText w:val=""/>
      <w:lvlPicBulletId w:val="0"/>
      <w:lvlJc w:val="left"/>
      <w:pPr>
        <w:tabs>
          <w:tab w:val="num" w:pos="4320"/>
        </w:tabs>
        <w:ind w:left="4320" w:hanging="360"/>
      </w:pPr>
      <w:rPr>
        <w:rFonts w:ascii="Symbol" w:hAnsi="Symbol" w:hint="default"/>
      </w:rPr>
    </w:lvl>
    <w:lvl w:ilvl="6" w:tplc="F28A222A" w:tentative="1">
      <w:start w:val="1"/>
      <w:numFmt w:val="bullet"/>
      <w:lvlText w:val=""/>
      <w:lvlPicBulletId w:val="0"/>
      <w:lvlJc w:val="left"/>
      <w:pPr>
        <w:tabs>
          <w:tab w:val="num" w:pos="5040"/>
        </w:tabs>
        <w:ind w:left="5040" w:hanging="360"/>
      </w:pPr>
      <w:rPr>
        <w:rFonts w:ascii="Symbol" w:hAnsi="Symbol" w:hint="default"/>
      </w:rPr>
    </w:lvl>
    <w:lvl w:ilvl="7" w:tplc="2E6C71C8" w:tentative="1">
      <w:start w:val="1"/>
      <w:numFmt w:val="bullet"/>
      <w:lvlText w:val=""/>
      <w:lvlPicBulletId w:val="0"/>
      <w:lvlJc w:val="left"/>
      <w:pPr>
        <w:tabs>
          <w:tab w:val="num" w:pos="5760"/>
        </w:tabs>
        <w:ind w:left="5760" w:hanging="360"/>
      </w:pPr>
      <w:rPr>
        <w:rFonts w:ascii="Symbol" w:hAnsi="Symbol" w:hint="default"/>
      </w:rPr>
    </w:lvl>
    <w:lvl w:ilvl="8" w:tplc="92E6223E"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466A0CC3"/>
    <w:multiLevelType w:val="hybridMultilevel"/>
    <w:tmpl w:val="CD18AD14"/>
    <w:lvl w:ilvl="0" w:tplc="83C6E9E8">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9D93DBB"/>
    <w:multiLevelType w:val="multilevel"/>
    <w:tmpl w:val="B51EDEA4"/>
    <w:lvl w:ilvl="0">
      <w:start w:val="1"/>
      <w:numFmt w:val="decimal"/>
      <w:pStyle w:val="Pea1"/>
      <w:lvlText w:val="%1"/>
      <w:lvlJc w:val="left"/>
      <w:pPr>
        <w:ind w:left="574" w:hanging="432"/>
      </w:pPr>
      <w:rPr>
        <w:rFonts w:hint="default"/>
        <w:sz w:val="32"/>
        <w:szCs w:val="32"/>
      </w:rPr>
    </w:lvl>
    <w:lvl w:ilvl="1">
      <w:start w:val="1"/>
      <w:numFmt w:val="decimal"/>
      <w:pStyle w:val="Pea2"/>
      <w:lvlText w:val="%1.%2"/>
      <w:lvlJc w:val="left"/>
      <w:pPr>
        <w:ind w:left="1002"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ea3"/>
      <w:lvlText w:val="%1.%2.%3"/>
      <w:lvlJc w:val="left"/>
      <w:pPr>
        <w:ind w:left="1004"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ea4"/>
      <w:lvlText w:val="%1.%2.%3.%4"/>
      <w:lvlJc w:val="left"/>
      <w:pPr>
        <w:ind w:left="2707"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ea51"/>
      <w:lvlText w:val="%1.%2.%3.%4.%5"/>
      <w:lvlJc w:val="left"/>
      <w:pPr>
        <w:ind w:left="3276" w:hanging="1008"/>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332" w:hanging="1152"/>
      </w:pPr>
      <w:rPr>
        <w:rFonts w:hint="default"/>
      </w:rPr>
    </w:lvl>
    <w:lvl w:ilvl="6">
      <w:start w:val="1"/>
      <w:numFmt w:val="decimal"/>
      <w:lvlText w:val="%1.%2.%3.%4.%5.%6.%7"/>
      <w:lvlJc w:val="left"/>
      <w:pPr>
        <w:ind w:left="1476" w:hanging="1296"/>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764" w:hanging="1584"/>
      </w:pPr>
      <w:rPr>
        <w:rFonts w:hint="default"/>
      </w:rPr>
    </w:lvl>
  </w:abstractNum>
  <w:abstractNum w:abstractNumId="31">
    <w:nsid w:val="4B6E6DBE"/>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1CF2EAA"/>
    <w:multiLevelType w:val="hybridMultilevel"/>
    <w:tmpl w:val="EB32882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7B87A08"/>
    <w:multiLevelType w:val="hybridMultilevel"/>
    <w:tmpl w:val="8B7EF630"/>
    <w:lvl w:ilvl="0" w:tplc="5A6400EE">
      <w:start w:val="1"/>
      <w:numFmt w:val="bullet"/>
      <w:lvlText w:val=""/>
      <w:lvlPicBulletId w:val="0"/>
      <w:lvlJc w:val="left"/>
      <w:pPr>
        <w:tabs>
          <w:tab w:val="num" w:pos="720"/>
        </w:tabs>
        <w:ind w:left="720" w:hanging="360"/>
      </w:pPr>
      <w:rPr>
        <w:rFonts w:ascii="Symbol" w:hAnsi="Symbol" w:hint="default"/>
      </w:rPr>
    </w:lvl>
    <w:lvl w:ilvl="1" w:tplc="03B217CE" w:tentative="1">
      <w:start w:val="1"/>
      <w:numFmt w:val="bullet"/>
      <w:lvlText w:val=""/>
      <w:lvlPicBulletId w:val="0"/>
      <w:lvlJc w:val="left"/>
      <w:pPr>
        <w:tabs>
          <w:tab w:val="num" w:pos="1440"/>
        </w:tabs>
        <w:ind w:left="1440" w:hanging="360"/>
      </w:pPr>
      <w:rPr>
        <w:rFonts w:ascii="Symbol" w:hAnsi="Symbol" w:hint="default"/>
      </w:rPr>
    </w:lvl>
    <w:lvl w:ilvl="2" w:tplc="AA52BFE2" w:tentative="1">
      <w:start w:val="1"/>
      <w:numFmt w:val="bullet"/>
      <w:lvlText w:val=""/>
      <w:lvlPicBulletId w:val="0"/>
      <w:lvlJc w:val="left"/>
      <w:pPr>
        <w:tabs>
          <w:tab w:val="num" w:pos="2160"/>
        </w:tabs>
        <w:ind w:left="2160" w:hanging="360"/>
      </w:pPr>
      <w:rPr>
        <w:rFonts w:ascii="Symbol" w:hAnsi="Symbol" w:hint="default"/>
      </w:rPr>
    </w:lvl>
    <w:lvl w:ilvl="3" w:tplc="C4EE63F0" w:tentative="1">
      <w:start w:val="1"/>
      <w:numFmt w:val="bullet"/>
      <w:lvlText w:val=""/>
      <w:lvlPicBulletId w:val="0"/>
      <w:lvlJc w:val="left"/>
      <w:pPr>
        <w:tabs>
          <w:tab w:val="num" w:pos="2880"/>
        </w:tabs>
        <w:ind w:left="2880" w:hanging="360"/>
      </w:pPr>
      <w:rPr>
        <w:rFonts w:ascii="Symbol" w:hAnsi="Symbol" w:hint="default"/>
      </w:rPr>
    </w:lvl>
    <w:lvl w:ilvl="4" w:tplc="5FBAF1E8" w:tentative="1">
      <w:start w:val="1"/>
      <w:numFmt w:val="bullet"/>
      <w:lvlText w:val=""/>
      <w:lvlPicBulletId w:val="0"/>
      <w:lvlJc w:val="left"/>
      <w:pPr>
        <w:tabs>
          <w:tab w:val="num" w:pos="3600"/>
        </w:tabs>
        <w:ind w:left="3600" w:hanging="360"/>
      </w:pPr>
      <w:rPr>
        <w:rFonts w:ascii="Symbol" w:hAnsi="Symbol" w:hint="default"/>
      </w:rPr>
    </w:lvl>
    <w:lvl w:ilvl="5" w:tplc="15EC751C" w:tentative="1">
      <w:start w:val="1"/>
      <w:numFmt w:val="bullet"/>
      <w:lvlText w:val=""/>
      <w:lvlPicBulletId w:val="0"/>
      <w:lvlJc w:val="left"/>
      <w:pPr>
        <w:tabs>
          <w:tab w:val="num" w:pos="4320"/>
        </w:tabs>
        <w:ind w:left="4320" w:hanging="360"/>
      </w:pPr>
      <w:rPr>
        <w:rFonts w:ascii="Symbol" w:hAnsi="Symbol" w:hint="default"/>
      </w:rPr>
    </w:lvl>
    <w:lvl w:ilvl="6" w:tplc="23609FF0" w:tentative="1">
      <w:start w:val="1"/>
      <w:numFmt w:val="bullet"/>
      <w:lvlText w:val=""/>
      <w:lvlPicBulletId w:val="0"/>
      <w:lvlJc w:val="left"/>
      <w:pPr>
        <w:tabs>
          <w:tab w:val="num" w:pos="5040"/>
        </w:tabs>
        <w:ind w:left="5040" w:hanging="360"/>
      </w:pPr>
      <w:rPr>
        <w:rFonts w:ascii="Symbol" w:hAnsi="Symbol" w:hint="default"/>
      </w:rPr>
    </w:lvl>
    <w:lvl w:ilvl="7" w:tplc="26E6CDEA" w:tentative="1">
      <w:start w:val="1"/>
      <w:numFmt w:val="bullet"/>
      <w:lvlText w:val=""/>
      <w:lvlPicBulletId w:val="0"/>
      <w:lvlJc w:val="left"/>
      <w:pPr>
        <w:tabs>
          <w:tab w:val="num" w:pos="5760"/>
        </w:tabs>
        <w:ind w:left="5760" w:hanging="360"/>
      </w:pPr>
      <w:rPr>
        <w:rFonts w:ascii="Symbol" w:hAnsi="Symbol" w:hint="default"/>
      </w:rPr>
    </w:lvl>
    <w:lvl w:ilvl="8" w:tplc="0776BCEA"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62C32C4E"/>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3CC431E"/>
    <w:multiLevelType w:val="hybridMultilevel"/>
    <w:tmpl w:val="1B6EC270"/>
    <w:lvl w:ilvl="0" w:tplc="04050015">
      <w:start w:val="2"/>
      <w:numFmt w:val="upp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B171141"/>
    <w:multiLevelType w:val="multilevel"/>
    <w:tmpl w:val="4A0E8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nsid w:val="6D117FF4"/>
    <w:multiLevelType w:val="hybridMultilevel"/>
    <w:tmpl w:val="64C2D0D2"/>
    <w:lvl w:ilvl="0" w:tplc="04050005">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EA465CE"/>
    <w:multiLevelType w:val="hybridMultilevel"/>
    <w:tmpl w:val="CD303C36"/>
    <w:lvl w:ilvl="0" w:tplc="04050005">
      <w:start w:val="1"/>
      <w:numFmt w:val="bullet"/>
      <w:lvlText w:val=""/>
      <w:lvlJc w:val="left"/>
      <w:pPr>
        <w:ind w:left="720" w:hanging="360"/>
      </w:pPr>
      <w:rPr>
        <w:rFonts w:ascii="Wingdings" w:hAnsi="Wingding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1DE1A57"/>
    <w:multiLevelType w:val="hybridMultilevel"/>
    <w:tmpl w:val="7490566A"/>
    <w:lvl w:ilvl="0" w:tplc="F6D2934E">
      <w:start w:val="1"/>
      <w:numFmt w:val="bullet"/>
      <w:lvlText w:val="–"/>
      <w:lvlJc w:val="left"/>
      <w:pPr>
        <w:ind w:left="1080" w:hanging="360"/>
      </w:pPr>
      <w:rPr>
        <w:rFonts w:ascii="Times New Roman" w:hAnsi="Times New Roman" w:cs="Times New Roman" w:hint="default"/>
      </w:rPr>
    </w:lvl>
    <w:lvl w:ilvl="1" w:tplc="F6D2934E">
      <w:start w:val="1"/>
      <w:numFmt w:val="bullet"/>
      <w:lvlText w:val="–"/>
      <w:lvlJc w:val="left"/>
      <w:pPr>
        <w:ind w:left="1800" w:hanging="360"/>
      </w:pPr>
      <w:rPr>
        <w:rFonts w:ascii="Times New Roman" w:hAnsi="Times New Roman" w:cs="Times New Roman"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76B20E9"/>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9074789"/>
    <w:multiLevelType w:val="multilevel"/>
    <w:tmpl w:val="2FB211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nsid w:val="7B6D5862"/>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C7C7019"/>
    <w:multiLevelType w:val="hybridMultilevel"/>
    <w:tmpl w:val="05E2F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D167CD7"/>
    <w:multiLevelType w:val="multilevel"/>
    <w:tmpl w:val="0405001D"/>
    <w:styleLink w:val="ee3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ED74D21"/>
    <w:multiLevelType w:val="hybridMultilevel"/>
    <w:tmpl w:val="4D72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2"/>
  </w:num>
  <w:num w:numId="4">
    <w:abstractNumId w:val="44"/>
  </w:num>
  <w:num w:numId="5">
    <w:abstractNumId w:val="30"/>
  </w:num>
  <w:num w:numId="6">
    <w:abstractNumId w:val="9"/>
  </w:num>
  <w:num w:numId="7">
    <w:abstractNumId w:val="22"/>
  </w:num>
  <w:num w:numId="8">
    <w:abstractNumId w:val="38"/>
  </w:num>
  <w:num w:numId="9">
    <w:abstractNumId w:val="18"/>
  </w:num>
  <w:num w:numId="10">
    <w:abstractNumId w:val="0"/>
  </w:num>
  <w:num w:numId="11">
    <w:abstractNumId w:val="14"/>
  </w:num>
  <w:num w:numId="12">
    <w:abstractNumId w:val="37"/>
  </w:num>
  <w:num w:numId="13">
    <w:abstractNumId w:val="36"/>
  </w:num>
  <w:num w:numId="14">
    <w:abstractNumId w:val="17"/>
  </w:num>
  <w:num w:numId="15">
    <w:abstractNumId w:val="41"/>
  </w:num>
  <w:num w:numId="16">
    <w:abstractNumId w:val="29"/>
  </w:num>
  <w:num w:numId="17">
    <w:abstractNumId w:val="13"/>
  </w:num>
  <w:num w:numId="18">
    <w:abstractNumId w:val="33"/>
  </w:num>
  <w:num w:numId="19">
    <w:abstractNumId w:val="28"/>
  </w:num>
  <w:num w:numId="20">
    <w:abstractNumId w:val="6"/>
  </w:num>
  <w:num w:numId="21">
    <w:abstractNumId w:val="15"/>
  </w:num>
  <w:num w:numId="22">
    <w:abstractNumId w:val="39"/>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0"/>
  </w:num>
  <w:num w:numId="26">
    <w:abstractNumId w:val="43"/>
  </w:num>
  <w:num w:numId="27">
    <w:abstractNumId w:val="40"/>
  </w:num>
  <w:num w:numId="28">
    <w:abstractNumId w:val="34"/>
  </w:num>
  <w:num w:numId="29">
    <w:abstractNumId w:val="1"/>
  </w:num>
  <w:num w:numId="30">
    <w:abstractNumId w:val="23"/>
  </w:num>
  <w:num w:numId="31">
    <w:abstractNumId w:val="42"/>
  </w:num>
  <w:num w:numId="32">
    <w:abstractNumId w:val="3"/>
  </w:num>
  <w:num w:numId="33">
    <w:abstractNumId w:val="4"/>
  </w:num>
  <w:num w:numId="34">
    <w:abstractNumId w:val="7"/>
  </w:num>
  <w:num w:numId="35">
    <w:abstractNumId w:val="27"/>
  </w:num>
  <w:num w:numId="36">
    <w:abstractNumId w:val="25"/>
  </w:num>
  <w:num w:numId="37">
    <w:abstractNumId w:val="45"/>
  </w:num>
  <w:num w:numId="38">
    <w:abstractNumId w:val="32"/>
  </w:num>
  <w:num w:numId="39">
    <w:abstractNumId w:val="5"/>
  </w:num>
  <w:num w:numId="40">
    <w:abstractNumId w:val="10"/>
  </w:num>
  <w:num w:numId="41">
    <w:abstractNumId w:val="2"/>
  </w:num>
  <w:num w:numId="42">
    <w:abstractNumId w:val="35"/>
  </w:num>
  <w:num w:numId="43">
    <w:abstractNumId w:val="16"/>
  </w:num>
  <w:num w:numId="44">
    <w:abstractNumId w:val="8"/>
  </w:num>
  <w:num w:numId="45">
    <w:abstractNumId w:val="11"/>
  </w:num>
  <w:num w:numId="46">
    <w:abstractNumId w:val="24"/>
  </w:num>
  <w:num w:numId="4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1E"/>
    <w:rsid w:val="000010BA"/>
    <w:rsid w:val="00001821"/>
    <w:rsid w:val="0000191D"/>
    <w:rsid w:val="00003154"/>
    <w:rsid w:val="0000459F"/>
    <w:rsid w:val="00005901"/>
    <w:rsid w:val="00005D68"/>
    <w:rsid w:val="000066FD"/>
    <w:rsid w:val="00007C0E"/>
    <w:rsid w:val="00011C68"/>
    <w:rsid w:val="00012964"/>
    <w:rsid w:val="00013ED2"/>
    <w:rsid w:val="00014208"/>
    <w:rsid w:val="000170F3"/>
    <w:rsid w:val="00020A68"/>
    <w:rsid w:val="00021284"/>
    <w:rsid w:val="00022A1C"/>
    <w:rsid w:val="00022E0E"/>
    <w:rsid w:val="00023BB0"/>
    <w:rsid w:val="00025774"/>
    <w:rsid w:val="00025A23"/>
    <w:rsid w:val="00026A30"/>
    <w:rsid w:val="00026B4E"/>
    <w:rsid w:val="00026B69"/>
    <w:rsid w:val="00027663"/>
    <w:rsid w:val="00030E3D"/>
    <w:rsid w:val="00031F26"/>
    <w:rsid w:val="00033D95"/>
    <w:rsid w:val="0003521D"/>
    <w:rsid w:val="0003730C"/>
    <w:rsid w:val="0003795F"/>
    <w:rsid w:val="000421BD"/>
    <w:rsid w:val="00044B6F"/>
    <w:rsid w:val="000450AD"/>
    <w:rsid w:val="000453BB"/>
    <w:rsid w:val="00045D29"/>
    <w:rsid w:val="000464DD"/>
    <w:rsid w:val="00047677"/>
    <w:rsid w:val="0004770A"/>
    <w:rsid w:val="00047ECA"/>
    <w:rsid w:val="00052366"/>
    <w:rsid w:val="0005263A"/>
    <w:rsid w:val="000528B9"/>
    <w:rsid w:val="00053640"/>
    <w:rsid w:val="00053D92"/>
    <w:rsid w:val="00053FBC"/>
    <w:rsid w:val="000543A3"/>
    <w:rsid w:val="00054519"/>
    <w:rsid w:val="00054EF2"/>
    <w:rsid w:val="00054FA7"/>
    <w:rsid w:val="00055721"/>
    <w:rsid w:val="00055FB8"/>
    <w:rsid w:val="00056050"/>
    <w:rsid w:val="00056BEC"/>
    <w:rsid w:val="00062529"/>
    <w:rsid w:val="00062F79"/>
    <w:rsid w:val="0006368E"/>
    <w:rsid w:val="0006371F"/>
    <w:rsid w:val="00064E18"/>
    <w:rsid w:val="000661B2"/>
    <w:rsid w:val="0006762A"/>
    <w:rsid w:val="00067EF9"/>
    <w:rsid w:val="00071AAA"/>
    <w:rsid w:val="0007451D"/>
    <w:rsid w:val="00074871"/>
    <w:rsid w:val="00074914"/>
    <w:rsid w:val="00075509"/>
    <w:rsid w:val="000824AE"/>
    <w:rsid w:val="000825CF"/>
    <w:rsid w:val="00082F25"/>
    <w:rsid w:val="0008351C"/>
    <w:rsid w:val="0008474B"/>
    <w:rsid w:val="00085033"/>
    <w:rsid w:val="00085A81"/>
    <w:rsid w:val="00090271"/>
    <w:rsid w:val="00090DC1"/>
    <w:rsid w:val="0009101D"/>
    <w:rsid w:val="00093057"/>
    <w:rsid w:val="00093AEF"/>
    <w:rsid w:val="000956DB"/>
    <w:rsid w:val="00095C43"/>
    <w:rsid w:val="000A0A44"/>
    <w:rsid w:val="000A26F4"/>
    <w:rsid w:val="000A2F2D"/>
    <w:rsid w:val="000A3E98"/>
    <w:rsid w:val="000A4EC7"/>
    <w:rsid w:val="000A5A1E"/>
    <w:rsid w:val="000A63F7"/>
    <w:rsid w:val="000A6D9B"/>
    <w:rsid w:val="000A7677"/>
    <w:rsid w:val="000A784E"/>
    <w:rsid w:val="000A7DFA"/>
    <w:rsid w:val="000B1994"/>
    <w:rsid w:val="000B2430"/>
    <w:rsid w:val="000B296F"/>
    <w:rsid w:val="000B342C"/>
    <w:rsid w:val="000B3582"/>
    <w:rsid w:val="000B3DC5"/>
    <w:rsid w:val="000B52D8"/>
    <w:rsid w:val="000B6C8A"/>
    <w:rsid w:val="000B72FB"/>
    <w:rsid w:val="000B74CC"/>
    <w:rsid w:val="000B75BC"/>
    <w:rsid w:val="000B76A9"/>
    <w:rsid w:val="000C15F3"/>
    <w:rsid w:val="000C1963"/>
    <w:rsid w:val="000C2DF0"/>
    <w:rsid w:val="000C4AF9"/>
    <w:rsid w:val="000D26F0"/>
    <w:rsid w:val="000D27A5"/>
    <w:rsid w:val="000D3F77"/>
    <w:rsid w:val="000D475F"/>
    <w:rsid w:val="000D4C87"/>
    <w:rsid w:val="000D6873"/>
    <w:rsid w:val="000D7C7B"/>
    <w:rsid w:val="000D7ED3"/>
    <w:rsid w:val="000E1764"/>
    <w:rsid w:val="000E4F53"/>
    <w:rsid w:val="000E5231"/>
    <w:rsid w:val="000E5710"/>
    <w:rsid w:val="000E6379"/>
    <w:rsid w:val="000E72FE"/>
    <w:rsid w:val="000F0000"/>
    <w:rsid w:val="000F0237"/>
    <w:rsid w:val="000F1297"/>
    <w:rsid w:val="000F149E"/>
    <w:rsid w:val="000F2955"/>
    <w:rsid w:val="000F31E4"/>
    <w:rsid w:val="000F3BAA"/>
    <w:rsid w:val="000F4B0B"/>
    <w:rsid w:val="000F4F4A"/>
    <w:rsid w:val="000F50EE"/>
    <w:rsid w:val="000F51B4"/>
    <w:rsid w:val="000F680C"/>
    <w:rsid w:val="000F79AC"/>
    <w:rsid w:val="001039E0"/>
    <w:rsid w:val="001040F8"/>
    <w:rsid w:val="001055F1"/>
    <w:rsid w:val="00110FE4"/>
    <w:rsid w:val="00111F5F"/>
    <w:rsid w:val="00112151"/>
    <w:rsid w:val="00112DB0"/>
    <w:rsid w:val="00115722"/>
    <w:rsid w:val="0011599A"/>
    <w:rsid w:val="00115B71"/>
    <w:rsid w:val="00115DF5"/>
    <w:rsid w:val="0011614B"/>
    <w:rsid w:val="0011755C"/>
    <w:rsid w:val="001202F0"/>
    <w:rsid w:val="00122F4D"/>
    <w:rsid w:val="00123741"/>
    <w:rsid w:val="00123B5A"/>
    <w:rsid w:val="00123E7E"/>
    <w:rsid w:val="00125833"/>
    <w:rsid w:val="001271F8"/>
    <w:rsid w:val="00131209"/>
    <w:rsid w:val="00132420"/>
    <w:rsid w:val="00133C94"/>
    <w:rsid w:val="001438C3"/>
    <w:rsid w:val="00143C3A"/>
    <w:rsid w:val="00144B22"/>
    <w:rsid w:val="0014611E"/>
    <w:rsid w:val="00146990"/>
    <w:rsid w:val="00151635"/>
    <w:rsid w:val="001539D9"/>
    <w:rsid w:val="001540DB"/>
    <w:rsid w:val="00155455"/>
    <w:rsid w:val="0015614B"/>
    <w:rsid w:val="0015671F"/>
    <w:rsid w:val="00157E76"/>
    <w:rsid w:val="001600BC"/>
    <w:rsid w:val="00161A95"/>
    <w:rsid w:val="00161ACA"/>
    <w:rsid w:val="001626D7"/>
    <w:rsid w:val="00162A3A"/>
    <w:rsid w:val="00162E22"/>
    <w:rsid w:val="00162E74"/>
    <w:rsid w:val="00163A52"/>
    <w:rsid w:val="00163C2F"/>
    <w:rsid w:val="00167779"/>
    <w:rsid w:val="0016779F"/>
    <w:rsid w:val="00167AA2"/>
    <w:rsid w:val="00170128"/>
    <w:rsid w:val="001704FF"/>
    <w:rsid w:val="00170740"/>
    <w:rsid w:val="00171024"/>
    <w:rsid w:val="0017249F"/>
    <w:rsid w:val="0017294E"/>
    <w:rsid w:val="0017366B"/>
    <w:rsid w:val="0017411B"/>
    <w:rsid w:val="001754EB"/>
    <w:rsid w:val="00175C22"/>
    <w:rsid w:val="00175C83"/>
    <w:rsid w:val="00176EE5"/>
    <w:rsid w:val="00181D34"/>
    <w:rsid w:val="0018221E"/>
    <w:rsid w:val="0018275A"/>
    <w:rsid w:val="00182D08"/>
    <w:rsid w:val="0018374D"/>
    <w:rsid w:val="00183831"/>
    <w:rsid w:val="00183C20"/>
    <w:rsid w:val="00185E4B"/>
    <w:rsid w:val="00185F51"/>
    <w:rsid w:val="0018655B"/>
    <w:rsid w:val="00186EA3"/>
    <w:rsid w:val="00192893"/>
    <w:rsid w:val="00192D95"/>
    <w:rsid w:val="00193367"/>
    <w:rsid w:val="00194C6B"/>
    <w:rsid w:val="00195467"/>
    <w:rsid w:val="00196696"/>
    <w:rsid w:val="0019769B"/>
    <w:rsid w:val="00197BCC"/>
    <w:rsid w:val="001A240E"/>
    <w:rsid w:val="001A246F"/>
    <w:rsid w:val="001A4464"/>
    <w:rsid w:val="001A4861"/>
    <w:rsid w:val="001A549C"/>
    <w:rsid w:val="001A5A11"/>
    <w:rsid w:val="001B0A84"/>
    <w:rsid w:val="001B0C96"/>
    <w:rsid w:val="001B17D0"/>
    <w:rsid w:val="001B2134"/>
    <w:rsid w:val="001B29D5"/>
    <w:rsid w:val="001B32D2"/>
    <w:rsid w:val="001B347D"/>
    <w:rsid w:val="001B48E3"/>
    <w:rsid w:val="001B79C1"/>
    <w:rsid w:val="001C07CC"/>
    <w:rsid w:val="001C0A14"/>
    <w:rsid w:val="001C10C2"/>
    <w:rsid w:val="001C1B08"/>
    <w:rsid w:val="001C22CD"/>
    <w:rsid w:val="001C3A36"/>
    <w:rsid w:val="001C4F0B"/>
    <w:rsid w:val="001C5C75"/>
    <w:rsid w:val="001C6F7D"/>
    <w:rsid w:val="001C73CF"/>
    <w:rsid w:val="001D0B44"/>
    <w:rsid w:val="001D1052"/>
    <w:rsid w:val="001D14D3"/>
    <w:rsid w:val="001D3057"/>
    <w:rsid w:val="001D3F99"/>
    <w:rsid w:val="001D4EC7"/>
    <w:rsid w:val="001D555E"/>
    <w:rsid w:val="001D5F69"/>
    <w:rsid w:val="001D6405"/>
    <w:rsid w:val="001E0178"/>
    <w:rsid w:val="001E0746"/>
    <w:rsid w:val="001E1132"/>
    <w:rsid w:val="001E29D9"/>
    <w:rsid w:val="001E2BEE"/>
    <w:rsid w:val="001E3039"/>
    <w:rsid w:val="001E58B7"/>
    <w:rsid w:val="001E5E77"/>
    <w:rsid w:val="001E78C6"/>
    <w:rsid w:val="001E7D1C"/>
    <w:rsid w:val="001F0803"/>
    <w:rsid w:val="001F113B"/>
    <w:rsid w:val="001F1BEF"/>
    <w:rsid w:val="001F3544"/>
    <w:rsid w:val="001F3BE2"/>
    <w:rsid w:val="001F3C5F"/>
    <w:rsid w:val="001F5081"/>
    <w:rsid w:val="001F5DF7"/>
    <w:rsid w:val="002011B2"/>
    <w:rsid w:val="002016B2"/>
    <w:rsid w:val="00201F74"/>
    <w:rsid w:val="00202869"/>
    <w:rsid w:val="00203E03"/>
    <w:rsid w:val="002042D7"/>
    <w:rsid w:val="00205788"/>
    <w:rsid w:val="00206A27"/>
    <w:rsid w:val="00207AEA"/>
    <w:rsid w:val="00207CD5"/>
    <w:rsid w:val="00210558"/>
    <w:rsid w:val="002112C6"/>
    <w:rsid w:val="002149E6"/>
    <w:rsid w:val="00216B92"/>
    <w:rsid w:val="002174B5"/>
    <w:rsid w:val="00217665"/>
    <w:rsid w:val="00217A69"/>
    <w:rsid w:val="00217FAE"/>
    <w:rsid w:val="0022089A"/>
    <w:rsid w:val="0022154C"/>
    <w:rsid w:val="00221812"/>
    <w:rsid w:val="0022376D"/>
    <w:rsid w:val="00224412"/>
    <w:rsid w:val="00224EFF"/>
    <w:rsid w:val="0022550F"/>
    <w:rsid w:val="00225F10"/>
    <w:rsid w:val="00226029"/>
    <w:rsid w:val="00226653"/>
    <w:rsid w:val="00226BF0"/>
    <w:rsid w:val="002276F2"/>
    <w:rsid w:val="00227AD5"/>
    <w:rsid w:val="0023223C"/>
    <w:rsid w:val="0023537D"/>
    <w:rsid w:val="00237404"/>
    <w:rsid w:val="00240DFF"/>
    <w:rsid w:val="002419BD"/>
    <w:rsid w:val="00241D0F"/>
    <w:rsid w:val="002453CC"/>
    <w:rsid w:val="00245B9E"/>
    <w:rsid w:val="0024694E"/>
    <w:rsid w:val="00247B26"/>
    <w:rsid w:val="0025117D"/>
    <w:rsid w:val="00252523"/>
    <w:rsid w:val="00253B4A"/>
    <w:rsid w:val="002543AE"/>
    <w:rsid w:val="00254D38"/>
    <w:rsid w:val="00257BEB"/>
    <w:rsid w:val="00261EAA"/>
    <w:rsid w:val="002640A3"/>
    <w:rsid w:val="00264405"/>
    <w:rsid w:val="00264509"/>
    <w:rsid w:val="0026679D"/>
    <w:rsid w:val="00266D62"/>
    <w:rsid w:val="0026705F"/>
    <w:rsid w:val="0027074C"/>
    <w:rsid w:val="00272779"/>
    <w:rsid w:val="002740E7"/>
    <w:rsid w:val="002769DE"/>
    <w:rsid w:val="002804EA"/>
    <w:rsid w:val="00280EC5"/>
    <w:rsid w:val="0028249A"/>
    <w:rsid w:val="00283D84"/>
    <w:rsid w:val="002845FA"/>
    <w:rsid w:val="00284995"/>
    <w:rsid w:val="00285D01"/>
    <w:rsid w:val="0028694B"/>
    <w:rsid w:val="002903C6"/>
    <w:rsid w:val="00290900"/>
    <w:rsid w:val="002909A3"/>
    <w:rsid w:val="00290C39"/>
    <w:rsid w:val="002910FD"/>
    <w:rsid w:val="00291492"/>
    <w:rsid w:val="00296B84"/>
    <w:rsid w:val="002978DF"/>
    <w:rsid w:val="00297AFC"/>
    <w:rsid w:val="002A0ACC"/>
    <w:rsid w:val="002A27E1"/>
    <w:rsid w:val="002A3922"/>
    <w:rsid w:val="002A4600"/>
    <w:rsid w:val="002A467E"/>
    <w:rsid w:val="002A7335"/>
    <w:rsid w:val="002B010B"/>
    <w:rsid w:val="002B09A6"/>
    <w:rsid w:val="002B13EC"/>
    <w:rsid w:val="002B1900"/>
    <w:rsid w:val="002B2AD7"/>
    <w:rsid w:val="002B3360"/>
    <w:rsid w:val="002B3401"/>
    <w:rsid w:val="002B5603"/>
    <w:rsid w:val="002B62C2"/>
    <w:rsid w:val="002B64FE"/>
    <w:rsid w:val="002B7406"/>
    <w:rsid w:val="002C1A94"/>
    <w:rsid w:val="002C1FD3"/>
    <w:rsid w:val="002C256A"/>
    <w:rsid w:val="002C349A"/>
    <w:rsid w:val="002C34CA"/>
    <w:rsid w:val="002C7054"/>
    <w:rsid w:val="002C77EE"/>
    <w:rsid w:val="002C7FF9"/>
    <w:rsid w:val="002D1626"/>
    <w:rsid w:val="002D18E9"/>
    <w:rsid w:val="002D1E3C"/>
    <w:rsid w:val="002D22FA"/>
    <w:rsid w:val="002D27B6"/>
    <w:rsid w:val="002D30C4"/>
    <w:rsid w:val="002D31C5"/>
    <w:rsid w:val="002D3FDC"/>
    <w:rsid w:val="002D4A56"/>
    <w:rsid w:val="002D4B28"/>
    <w:rsid w:val="002D55F5"/>
    <w:rsid w:val="002D562A"/>
    <w:rsid w:val="002D6379"/>
    <w:rsid w:val="002D6FA9"/>
    <w:rsid w:val="002D7C1F"/>
    <w:rsid w:val="002E2E31"/>
    <w:rsid w:val="002E2ECE"/>
    <w:rsid w:val="002E4AE3"/>
    <w:rsid w:val="002E643F"/>
    <w:rsid w:val="002E698C"/>
    <w:rsid w:val="002E7187"/>
    <w:rsid w:val="002F26C5"/>
    <w:rsid w:val="002F3627"/>
    <w:rsid w:val="002F47E9"/>
    <w:rsid w:val="002F536F"/>
    <w:rsid w:val="002F7118"/>
    <w:rsid w:val="002F71B4"/>
    <w:rsid w:val="002F7234"/>
    <w:rsid w:val="00300862"/>
    <w:rsid w:val="003011AA"/>
    <w:rsid w:val="003023D1"/>
    <w:rsid w:val="00302FE6"/>
    <w:rsid w:val="00303487"/>
    <w:rsid w:val="00305286"/>
    <w:rsid w:val="00310BF1"/>
    <w:rsid w:val="00313404"/>
    <w:rsid w:val="003137E7"/>
    <w:rsid w:val="00313D70"/>
    <w:rsid w:val="0031575E"/>
    <w:rsid w:val="003167A6"/>
    <w:rsid w:val="0031695F"/>
    <w:rsid w:val="00316D08"/>
    <w:rsid w:val="00317046"/>
    <w:rsid w:val="0031799B"/>
    <w:rsid w:val="003203E4"/>
    <w:rsid w:val="00320D9E"/>
    <w:rsid w:val="00320E5D"/>
    <w:rsid w:val="003218D6"/>
    <w:rsid w:val="003220A6"/>
    <w:rsid w:val="0032281E"/>
    <w:rsid w:val="00322942"/>
    <w:rsid w:val="00323A7B"/>
    <w:rsid w:val="0032578D"/>
    <w:rsid w:val="00325CDD"/>
    <w:rsid w:val="003265A3"/>
    <w:rsid w:val="003275AF"/>
    <w:rsid w:val="00331650"/>
    <w:rsid w:val="00333823"/>
    <w:rsid w:val="003343AA"/>
    <w:rsid w:val="00334482"/>
    <w:rsid w:val="003354C5"/>
    <w:rsid w:val="00336BC7"/>
    <w:rsid w:val="003370C5"/>
    <w:rsid w:val="0034083C"/>
    <w:rsid w:val="003409CE"/>
    <w:rsid w:val="003446EB"/>
    <w:rsid w:val="0034725B"/>
    <w:rsid w:val="00351332"/>
    <w:rsid w:val="0035365F"/>
    <w:rsid w:val="00353A5E"/>
    <w:rsid w:val="00356392"/>
    <w:rsid w:val="003579D9"/>
    <w:rsid w:val="00360654"/>
    <w:rsid w:val="00360B08"/>
    <w:rsid w:val="00364F9E"/>
    <w:rsid w:val="0036517C"/>
    <w:rsid w:val="00366591"/>
    <w:rsid w:val="00366799"/>
    <w:rsid w:val="00366A4B"/>
    <w:rsid w:val="00367BF2"/>
    <w:rsid w:val="00370B9C"/>
    <w:rsid w:val="003723D4"/>
    <w:rsid w:val="003746CF"/>
    <w:rsid w:val="00376E42"/>
    <w:rsid w:val="00377D4E"/>
    <w:rsid w:val="00377FAE"/>
    <w:rsid w:val="00381DB8"/>
    <w:rsid w:val="003833B4"/>
    <w:rsid w:val="00383832"/>
    <w:rsid w:val="00384095"/>
    <w:rsid w:val="00386C14"/>
    <w:rsid w:val="00387284"/>
    <w:rsid w:val="00387640"/>
    <w:rsid w:val="003907AB"/>
    <w:rsid w:val="0039117A"/>
    <w:rsid w:val="003923B7"/>
    <w:rsid w:val="0039398E"/>
    <w:rsid w:val="00393AAB"/>
    <w:rsid w:val="00393E59"/>
    <w:rsid w:val="00393EC2"/>
    <w:rsid w:val="00393EC9"/>
    <w:rsid w:val="00396B85"/>
    <w:rsid w:val="0039735D"/>
    <w:rsid w:val="00397701"/>
    <w:rsid w:val="00397BDB"/>
    <w:rsid w:val="003A17EF"/>
    <w:rsid w:val="003A1FCE"/>
    <w:rsid w:val="003A210A"/>
    <w:rsid w:val="003A2498"/>
    <w:rsid w:val="003A404E"/>
    <w:rsid w:val="003A4F89"/>
    <w:rsid w:val="003A5607"/>
    <w:rsid w:val="003A565C"/>
    <w:rsid w:val="003A6E5E"/>
    <w:rsid w:val="003A7BA5"/>
    <w:rsid w:val="003B0525"/>
    <w:rsid w:val="003B0CA0"/>
    <w:rsid w:val="003B0E4D"/>
    <w:rsid w:val="003B14AA"/>
    <w:rsid w:val="003B2A94"/>
    <w:rsid w:val="003B5241"/>
    <w:rsid w:val="003B554F"/>
    <w:rsid w:val="003B6DD4"/>
    <w:rsid w:val="003C256E"/>
    <w:rsid w:val="003C27D3"/>
    <w:rsid w:val="003C53B2"/>
    <w:rsid w:val="003C644F"/>
    <w:rsid w:val="003C6479"/>
    <w:rsid w:val="003C6D70"/>
    <w:rsid w:val="003C6DF2"/>
    <w:rsid w:val="003C6FED"/>
    <w:rsid w:val="003C7C03"/>
    <w:rsid w:val="003C7D4B"/>
    <w:rsid w:val="003D08EA"/>
    <w:rsid w:val="003D73EE"/>
    <w:rsid w:val="003D7CEE"/>
    <w:rsid w:val="003E043B"/>
    <w:rsid w:val="003E053E"/>
    <w:rsid w:val="003E077E"/>
    <w:rsid w:val="003E07D7"/>
    <w:rsid w:val="003E0B31"/>
    <w:rsid w:val="003E2094"/>
    <w:rsid w:val="003E43C9"/>
    <w:rsid w:val="003E4977"/>
    <w:rsid w:val="003E53EC"/>
    <w:rsid w:val="003E5525"/>
    <w:rsid w:val="003E59DD"/>
    <w:rsid w:val="003E7097"/>
    <w:rsid w:val="003E75CA"/>
    <w:rsid w:val="003E7BA0"/>
    <w:rsid w:val="003E7D5D"/>
    <w:rsid w:val="003F0F59"/>
    <w:rsid w:val="003F1397"/>
    <w:rsid w:val="003F2124"/>
    <w:rsid w:val="003F569F"/>
    <w:rsid w:val="003F5E8C"/>
    <w:rsid w:val="003F72F0"/>
    <w:rsid w:val="003F7CB3"/>
    <w:rsid w:val="00402E56"/>
    <w:rsid w:val="00402E8F"/>
    <w:rsid w:val="00403EC0"/>
    <w:rsid w:val="00406587"/>
    <w:rsid w:val="00406A2F"/>
    <w:rsid w:val="004078E6"/>
    <w:rsid w:val="00407C2B"/>
    <w:rsid w:val="00411776"/>
    <w:rsid w:val="004119DB"/>
    <w:rsid w:val="00411CDB"/>
    <w:rsid w:val="00412560"/>
    <w:rsid w:val="00412CAB"/>
    <w:rsid w:val="0041302E"/>
    <w:rsid w:val="00413061"/>
    <w:rsid w:val="004141BE"/>
    <w:rsid w:val="004149B3"/>
    <w:rsid w:val="004149FE"/>
    <w:rsid w:val="004157B7"/>
    <w:rsid w:val="004160AB"/>
    <w:rsid w:val="004164E8"/>
    <w:rsid w:val="00416A3A"/>
    <w:rsid w:val="0041712E"/>
    <w:rsid w:val="00420B9E"/>
    <w:rsid w:val="004211A3"/>
    <w:rsid w:val="0042218C"/>
    <w:rsid w:val="00422DEE"/>
    <w:rsid w:val="00424021"/>
    <w:rsid w:val="00425C96"/>
    <w:rsid w:val="004264D0"/>
    <w:rsid w:val="00426DC9"/>
    <w:rsid w:val="00427025"/>
    <w:rsid w:val="0043005E"/>
    <w:rsid w:val="004300F2"/>
    <w:rsid w:val="00430EC0"/>
    <w:rsid w:val="004310CF"/>
    <w:rsid w:val="00431B92"/>
    <w:rsid w:val="00434C18"/>
    <w:rsid w:val="00435349"/>
    <w:rsid w:val="004361B3"/>
    <w:rsid w:val="00436848"/>
    <w:rsid w:val="00441D7A"/>
    <w:rsid w:val="004429D2"/>
    <w:rsid w:val="00442E1D"/>
    <w:rsid w:val="0044342E"/>
    <w:rsid w:val="0044446E"/>
    <w:rsid w:val="00444C49"/>
    <w:rsid w:val="00444F09"/>
    <w:rsid w:val="00445865"/>
    <w:rsid w:val="00447D16"/>
    <w:rsid w:val="0045048D"/>
    <w:rsid w:val="004523BD"/>
    <w:rsid w:val="004527F6"/>
    <w:rsid w:val="00453D1A"/>
    <w:rsid w:val="00454FDC"/>
    <w:rsid w:val="0045602B"/>
    <w:rsid w:val="0045742A"/>
    <w:rsid w:val="00461535"/>
    <w:rsid w:val="00461F0E"/>
    <w:rsid w:val="00465246"/>
    <w:rsid w:val="0046596F"/>
    <w:rsid w:val="00466440"/>
    <w:rsid w:val="00467755"/>
    <w:rsid w:val="00471A0E"/>
    <w:rsid w:val="00474A28"/>
    <w:rsid w:val="00475953"/>
    <w:rsid w:val="00480262"/>
    <w:rsid w:val="004802EB"/>
    <w:rsid w:val="00480B5F"/>
    <w:rsid w:val="00480C5E"/>
    <w:rsid w:val="004815F0"/>
    <w:rsid w:val="00481F2A"/>
    <w:rsid w:val="00482179"/>
    <w:rsid w:val="00483849"/>
    <w:rsid w:val="0048473A"/>
    <w:rsid w:val="004852AD"/>
    <w:rsid w:val="0048598C"/>
    <w:rsid w:val="00490D8A"/>
    <w:rsid w:val="00490F16"/>
    <w:rsid w:val="004918AA"/>
    <w:rsid w:val="004935F5"/>
    <w:rsid w:val="00494173"/>
    <w:rsid w:val="004953C0"/>
    <w:rsid w:val="00495D2A"/>
    <w:rsid w:val="004A0678"/>
    <w:rsid w:val="004A27F1"/>
    <w:rsid w:val="004A44DE"/>
    <w:rsid w:val="004A4AE7"/>
    <w:rsid w:val="004A4B15"/>
    <w:rsid w:val="004A5F3D"/>
    <w:rsid w:val="004A6F5D"/>
    <w:rsid w:val="004A700A"/>
    <w:rsid w:val="004A76BE"/>
    <w:rsid w:val="004B2792"/>
    <w:rsid w:val="004B415B"/>
    <w:rsid w:val="004B4A28"/>
    <w:rsid w:val="004B503E"/>
    <w:rsid w:val="004B6DD8"/>
    <w:rsid w:val="004B6EA3"/>
    <w:rsid w:val="004B7033"/>
    <w:rsid w:val="004B7C5F"/>
    <w:rsid w:val="004C3534"/>
    <w:rsid w:val="004C4714"/>
    <w:rsid w:val="004C4F53"/>
    <w:rsid w:val="004C680A"/>
    <w:rsid w:val="004C6B92"/>
    <w:rsid w:val="004C6C4B"/>
    <w:rsid w:val="004C750E"/>
    <w:rsid w:val="004D1E87"/>
    <w:rsid w:val="004D34EB"/>
    <w:rsid w:val="004D50D1"/>
    <w:rsid w:val="004D65A0"/>
    <w:rsid w:val="004D7117"/>
    <w:rsid w:val="004D715F"/>
    <w:rsid w:val="004D7AB5"/>
    <w:rsid w:val="004E0CCA"/>
    <w:rsid w:val="004E0DA5"/>
    <w:rsid w:val="004E1A79"/>
    <w:rsid w:val="004E3F9B"/>
    <w:rsid w:val="004E4128"/>
    <w:rsid w:val="004E4B00"/>
    <w:rsid w:val="004E71B9"/>
    <w:rsid w:val="004E7518"/>
    <w:rsid w:val="004E7654"/>
    <w:rsid w:val="004E7A36"/>
    <w:rsid w:val="004E7B74"/>
    <w:rsid w:val="004F031A"/>
    <w:rsid w:val="004F075A"/>
    <w:rsid w:val="004F0A67"/>
    <w:rsid w:val="004F25C2"/>
    <w:rsid w:val="004F423B"/>
    <w:rsid w:val="004F59A6"/>
    <w:rsid w:val="004F5E5E"/>
    <w:rsid w:val="0050150C"/>
    <w:rsid w:val="00503B89"/>
    <w:rsid w:val="00505481"/>
    <w:rsid w:val="005055F9"/>
    <w:rsid w:val="005056C2"/>
    <w:rsid w:val="0050602C"/>
    <w:rsid w:val="00506A03"/>
    <w:rsid w:val="005079D9"/>
    <w:rsid w:val="00513186"/>
    <w:rsid w:val="00516855"/>
    <w:rsid w:val="005203D0"/>
    <w:rsid w:val="005206A9"/>
    <w:rsid w:val="00521240"/>
    <w:rsid w:val="0052330B"/>
    <w:rsid w:val="005243A1"/>
    <w:rsid w:val="00524F51"/>
    <w:rsid w:val="005251AC"/>
    <w:rsid w:val="00525F14"/>
    <w:rsid w:val="00526A74"/>
    <w:rsid w:val="00530540"/>
    <w:rsid w:val="0053152A"/>
    <w:rsid w:val="00531974"/>
    <w:rsid w:val="0053426D"/>
    <w:rsid w:val="0053683B"/>
    <w:rsid w:val="005370FD"/>
    <w:rsid w:val="00541424"/>
    <w:rsid w:val="00543B70"/>
    <w:rsid w:val="00544F45"/>
    <w:rsid w:val="005457D1"/>
    <w:rsid w:val="00545A18"/>
    <w:rsid w:val="00547223"/>
    <w:rsid w:val="00547D85"/>
    <w:rsid w:val="00550A51"/>
    <w:rsid w:val="00550D34"/>
    <w:rsid w:val="005520D9"/>
    <w:rsid w:val="00552DE7"/>
    <w:rsid w:val="0055385B"/>
    <w:rsid w:val="00553A1E"/>
    <w:rsid w:val="005577F0"/>
    <w:rsid w:val="00561096"/>
    <w:rsid w:val="005617F9"/>
    <w:rsid w:val="00561FD0"/>
    <w:rsid w:val="00564607"/>
    <w:rsid w:val="005647CD"/>
    <w:rsid w:val="00566D80"/>
    <w:rsid w:val="0057071E"/>
    <w:rsid w:val="00570FD2"/>
    <w:rsid w:val="005734B2"/>
    <w:rsid w:val="00573638"/>
    <w:rsid w:val="00573BED"/>
    <w:rsid w:val="00573DBA"/>
    <w:rsid w:val="00577F53"/>
    <w:rsid w:val="00583077"/>
    <w:rsid w:val="005846DC"/>
    <w:rsid w:val="00584B91"/>
    <w:rsid w:val="005866C2"/>
    <w:rsid w:val="005867A9"/>
    <w:rsid w:val="00587793"/>
    <w:rsid w:val="00587AAD"/>
    <w:rsid w:val="00590992"/>
    <w:rsid w:val="0059174C"/>
    <w:rsid w:val="00592CCA"/>
    <w:rsid w:val="00593BAB"/>
    <w:rsid w:val="0059446A"/>
    <w:rsid w:val="005946FE"/>
    <w:rsid w:val="00595B51"/>
    <w:rsid w:val="00596545"/>
    <w:rsid w:val="005A1DDC"/>
    <w:rsid w:val="005A28F4"/>
    <w:rsid w:val="005A2C65"/>
    <w:rsid w:val="005A322C"/>
    <w:rsid w:val="005A55B4"/>
    <w:rsid w:val="005A7777"/>
    <w:rsid w:val="005B2E08"/>
    <w:rsid w:val="005B35D9"/>
    <w:rsid w:val="005B3886"/>
    <w:rsid w:val="005B47F9"/>
    <w:rsid w:val="005B5C7A"/>
    <w:rsid w:val="005C25B1"/>
    <w:rsid w:val="005C35C7"/>
    <w:rsid w:val="005C5404"/>
    <w:rsid w:val="005C5445"/>
    <w:rsid w:val="005C7124"/>
    <w:rsid w:val="005C759D"/>
    <w:rsid w:val="005D04FF"/>
    <w:rsid w:val="005D2735"/>
    <w:rsid w:val="005D2C20"/>
    <w:rsid w:val="005D3628"/>
    <w:rsid w:val="005D5E72"/>
    <w:rsid w:val="005D6248"/>
    <w:rsid w:val="005D682C"/>
    <w:rsid w:val="005D743E"/>
    <w:rsid w:val="005E0221"/>
    <w:rsid w:val="005E08B2"/>
    <w:rsid w:val="005E23F7"/>
    <w:rsid w:val="005E2823"/>
    <w:rsid w:val="005E6F13"/>
    <w:rsid w:val="005E70A2"/>
    <w:rsid w:val="005E761B"/>
    <w:rsid w:val="005F073E"/>
    <w:rsid w:val="005F0FC5"/>
    <w:rsid w:val="005F130A"/>
    <w:rsid w:val="005F19F2"/>
    <w:rsid w:val="005F2B75"/>
    <w:rsid w:val="005F3A10"/>
    <w:rsid w:val="005F46BE"/>
    <w:rsid w:val="005F4C42"/>
    <w:rsid w:val="005F73F4"/>
    <w:rsid w:val="00600CED"/>
    <w:rsid w:val="00601313"/>
    <w:rsid w:val="00602E23"/>
    <w:rsid w:val="00603DD3"/>
    <w:rsid w:val="006048A7"/>
    <w:rsid w:val="00604D45"/>
    <w:rsid w:val="0060501A"/>
    <w:rsid w:val="0060504D"/>
    <w:rsid w:val="00605293"/>
    <w:rsid w:val="00605F25"/>
    <w:rsid w:val="006067A0"/>
    <w:rsid w:val="006067D1"/>
    <w:rsid w:val="00613BC1"/>
    <w:rsid w:val="006143B9"/>
    <w:rsid w:val="00615253"/>
    <w:rsid w:val="00615460"/>
    <w:rsid w:val="00615C41"/>
    <w:rsid w:val="006170F2"/>
    <w:rsid w:val="006174F6"/>
    <w:rsid w:val="00617F10"/>
    <w:rsid w:val="00620416"/>
    <w:rsid w:val="006209AA"/>
    <w:rsid w:val="00621074"/>
    <w:rsid w:val="0062136E"/>
    <w:rsid w:val="006221D5"/>
    <w:rsid w:val="00623B2F"/>
    <w:rsid w:val="00625C5E"/>
    <w:rsid w:val="006267E5"/>
    <w:rsid w:val="00626C3F"/>
    <w:rsid w:val="00626D29"/>
    <w:rsid w:val="006302B8"/>
    <w:rsid w:val="00631892"/>
    <w:rsid w:val="0063197D"/>
    <w:rsid w:val="00633213"/>
    <w:rsid w:val="006337A7"/>
    <w:rsid w:val="0063504B"/>
    <w:rsid w:val="00636E80"/>
    <w:rsid w:val="00637BFC"/>
    <w:rsid w:val="00637C22"/>
    <w:rsid w:val="00640177"/>
    <w:rsid w:val="00642104"/>
    <w:rsid w:val="00642538"/>
    <w:rsid w:val="006429D0"/>
    <w:rsid w:val="0064562E"/>
    <w:rsid w:val="00646B92"/>
    <w:rsid w:val="006475EB"/>
    <w:rsid w:val="00650090"/>
    <w:rsid w:val="00650268"/>
    <w:rsid w:val="0065241A"/>
    <w:rsid w:val="006524C7"/>
    <w:rsid w:val="0065373F"/>
    <w:rsid w:val="00654529"/>
    <w:rsid w:val="00655281"/>
    <w:rsid w:val="00656CC9"/>
    <w:rsid w:val="0065707C"/>
    <w:rsid w:val="00662989"/>
    <w:rsid w:val="00664E87"/>
    <w:rsid w:val="00664FD0"/>
    <w:rsid w:val="0066730D"/>
    <w:rsid w:val="006702EF"/>
    <w:rsid w:val="0067101E"/>
    <w:rsid w:val="0067427F"/>
    <w:rsid w:val="00674364"/>
    <w:rsid w:val="00675030"/>
    <w:rsid w:val="00675981"/>
    <w:rsid w:val="00675BA9"/>
    <w:rsid w:val="00675E1C"/>
    <w:rsid w:val="00676B2B"/>
    <w:rsid w:val="00677986"/>
    <w:rsid w:val="00680B52"/>
    <w:rsid w:val="00680DDD"/>
    <w:rsid w:val="00681526"/>
    <w:rsid w:val="00681BD7"/>
    <w:rsid w:val="00681CA2"/>
    <w:rsid w:val="00682875"/>
    <w:rsid w:val="00684E83"/>
    <w:rsid w:val="00687629"/>
    <w:rsid w:val="00687B8C"/>
    <w:rsid w:val="006902C3"/>
    <w:rsid w:val="006903BE"/>
    <w:rsid w:val="00690B4A"/>
    <w:rsid w:val="00693EC6"/>
    <w:rsid w:val="00694316"/>
    <w:rsid w:val="006943AB"/>
    <w:rsid w:val="006967C5"/>
    <w:rsid w:val="00696AD6"/>
    <w:rsid w:val="0069764E"/>
    <w:rsid w:val="006A06FF"/>
    <w:rsid w:val="006A0C1E"/>
    <w:rsid w:val="006A0D3C"/>
    <w:rsid w:val="006A1318"/>
    <w:rsid w:val="006A1C4A"/>
    <w:rsid w:val="006A2003"/>
    <w:rsid w:val="006A2F0D"/>
    <w:rsid w:val="006A417C"/>
    <w:rsid w:val="006A47C2"/>
    <w:rsid w:val="006A5655"/>
    <w:rsid w:val="006A61AC"/>
    <w:rsid w:val="006A6E53"/>
    <w:rsid w:val="006B0647"/>
    <w:rsid w:val="006B2AA3"/>
    <w:rsid w:val="006B3262"/>
    <w:rsid w:val="006B3833"/>
    <w:rsid w:val="006B461D"/>
    <w:rsid w:val="006B4657"/>
    <w:rsid w:val="006B60C3"/>
    <w:rsid w:val="006B7D92"/>
    <w:rsid w:val="006C2C71"/>
    <w:rsid w:val="006C2FB5"/>
    <w:rsid w:val="006C3303"/>
    <w:rsid w:val="006C3AFA"/>
    <w:rsid w:val="006C44DC"/>
    <w:rsid w:val="006C493E"/>
    <w:rsid w:val="006C54E8"/>
    <w:rsid w:val="006D1C09"/>
    <w:rsid w:val="006D27E6"/>
    <w:rsid w:val="006D350C"/>
    <w:rsid w:val="006D411C"/>
    <w:rsid w:val="006D4B02"/>
    <w:rsid w:val="006D6C76"/>
    <w:rsid w:val="006D7935"/>
    <w:rsid w:val="006E0976"/>
    <w:rsid w:val="006E1747"/>
    <w:rsid w:val="006E19FD"/>
    <w:rsid w:val="006E217C"/>
    <w:rsid w:val="006E4704"/>
    <w:rsid w:val="006E474A"/>
    <w:rsid w:val="006E56D2"/>
    <w:rsid w:val="006E5BB2"/>
    <w:rsid w:val="006E73A3"/>
    <w:rsid w:val="006E7514"/>
    <w:rsid w:val="006F083A"/>
    <w:rsid w:val="006F091B"/>
    <w:rsid w:val="006F18F5"/>
    <w:rsid w:val="006F1A30"/>
    <w:rsid w:val="006F2660"/>
    <w:rsid w:val="006F2D7D"/>
    <w:rsid w:val="006F3902"/>
    <w:rsid w:val="006F6F16"/>
    <w:rsid w:val="006F77C0"/>
    <w:rsid w:val="00703607"/>
    <w:rsid w:val="00704010"/>
    <w:rsid w:val="0070543A"/>
    <w:rsid w:val="00706F37"/>
    <w:rsid w:val="00707479"/>
    <w:rsid w:val="0070764E"/>
    <w:rsid w:val="00707B9A"/>
    <w:rsid w:val="007123B5"/>
    <w:rsid w:val="00713674"/>
    <w:rsid w:val="0071371E"/>
    <w:rsid w:val="007145EB"/>
    <w:rsid w:val="00714920"/>
    <w:rsid w:val="00714D37"/>
    <w:rsid w:val="0071555D"/>
    <w:rsid w:val="00715D6F"/>
    <w:rsid w:val="00715F68"/>
    <w:rsid w:val="00722635"/>
    <w:rsid w:val="00723F6D"/>
    <w:rsid w:val="00724BFE"/>
    <w:rsid w:val="00726822"/>
    <w:rsid w:val="00727301"/>
    <w:rsid w:val="007303E1"/>
    <w:rsid w:val="00732E1C"/>
    <w:rsid w:val="0073467E"/>
    <w:rsid w:val="00737775"/>
    <w:rsid w:val="00737D2B"/>
    <w:rsid w:val="00741600"/>
    <w:rsid w:val="00741F5F"/>
    <w:rsid w:val="00742E34"/>
    <w:rsid w:val="00744437"/>
    <w:rsid w:val="00744995"/>
    <w:rsid w:val="00744AF2"/>
    <w:rsid w:val="0074503B"/>
    <w:rsid w:val="00745FA2"/>
    <w:rsid w:val="00752DFD"/>
    <w:rsid w:val="00755B96"/>
    <w:rsid w:val="0075630D"/>
    <w:rsid w:val="00757905"/>
    <w:rsid w:val="007625C6"/>
    <w:rsid w:val="007627F3"/>
    <w:rsid w:val="00763D4B"/>
    <w:rsid w:val="00763DDF"/>
    <w:rsid w:val="00766283"/>
    <w:rsid w:val="00766E3B"/>
    <w:rsid w:val="0076737D"/>
    <w:rsid w:val="0077091B"/>
    <w:rsid w:val="0077273E"/>
    <w:rsid w:val="007728E3"/>
    <w:rsid w:val="007736A5"/>
    <w:rsid w:val="00775AA9"/>
    <w:rsid w:val="00776165"/>
    <w:rsid w:val="007766E6"/>
    <w:rsid w:val="00776BFA"/>
    <w:rsid w:val="0077720D"/>
    <w:rsid w:val="0077723D"/>
    <w:rsid w:val="0078006E"/>
    <w:rsid w:val="007800F9"/>
    <w:rsid w:val="00780763"/>
    <w:rsid w:val="0078210F"/>
    <w:rsid w:val="0078277C"/>
    <w:rsid w:val="00782C37"/>
    <w:rsid w:val="00782FD1"/>
    <w:rsid w:val="00783088"/>
    <w:rsid w:val="007836BB"/>
    <w:rsid w:val="007837A3"/>
    <w:rsid w:val="007846FE"/>
    <w:rsid w:val="007862DA"/>
    <w:rsid w:val="00791A41"/>
    <w:rsid w:val="00791A49"/>
    <w:rsid w:val="00792959"/>
    <w:rsid w:val="00794E92"/>
    <w:rsid w:val="007951E2"/>
    <w:rsid w:val="0079534E"/>
    <w:rsid w:val="007978D8"/>
    <w:rsid w:val="00797F45"/>
    <w:rsid w:val="007A0745"/>
    <w:rsid w:val="007A0B8D"/>
    <w:rsid w:val="007A0B97"/>
    <w:rsid w:val="007A1371"/>
    <w:rsid w:val="007A14B9"/>
    <w:rsid w:val="007A1549"/>
    <w:rsid w:val="007A1F49"/>
    <w:rsid w:val="007A3E20"/>
    <w:rsid w:val="007A40DB"/>
    <w:rsid w:val="007A4E22"/>
    <w:rsid w:val="007A5962"/>
    <w:rsid w:val="007A6735"/>
    <w:rsid w:val="007B0679"/>
    <w:rsid w:val="007B1C6B"/>
    <w:rsid w:val="007B1E58"/>
    <w:rsid w:val="007B4119"/>
    <w:rsid w:val="007B6F9B"/>
    <w:rsid w:val="007C0D20"/>
    <w:rsid w:val="007C1142"/>
    <w:rsid w:val="007C3D76"/>
    <w:rsid w:val="007C42BF"/>
    <w:rsid w:val="007C4978"/>
    <w:rsid w:val="007C5E23"/>
    <w:rsid w:val="007C5EC7"/>
    <w:rsid w:val="007C7703"/>
    <w:rsid w:val="007C7B11"/>
    <w:rsid w:val="007C7F02"/>
    <w:rsid w:val="007D3FC8"/>
    <w:rsid w:val="007D5DAD"/>
    <w:rsid w:val="007D66F3"/>
    <w:rsid w:val="007D737E"/>
    <w:rsid w:val="007D7909"/>
    <w:rsid w:val="007E10A7"/>
    <w:rsid w:val="007E1483"/>
    <w:rsid w:val="007E1DDE"/>
    <w:rsid w:val="007E233E"/>
    <w:rsid w:val="007E240D"/>
    <w:rsid w:val="007E4DFE"/>
    <w:rsid w:val="007E579A"/>
    <w:rsid w:val="007E6CEE"/>
    <w:rsid w:val="007F017B"/>
    <w:rsid w:val="007F24D3"/>
    <w:rsid w:val="007F2CE8"/>
    <w:rsid w:val="007F37AF"/>
    <w:rsid w:val="007F54F2"/>
    <w:rsid w:val="007F7546"/>
    <w:rsid w:val="007F76F8"/>
    <w:rsid w:val="008009A8"/>
    <w:rsid w:val="00800E06"/>
    <w:rsid w:val="00801B91"/>
    <w:rsid w:val="00801D5A"/>
    <w:rsid w:val="00801EA2"/>
    <w:rsid w:val="00804EEA"/>
    <w:rsid w:val="008051BB"/>
    <w:rsid w:val="008066C8"/>
    <w:rsid w:val="00807F6F"/>
    <w:rsid w:val="008100A8"/>
    <w:rsid w:val="00810104"/>
    <w:rsid w:val="00811844"/>
    <w:rsid w:val="008150B4"/>
    <w:rsid w:val="00816071"/>
    <w:rsid w:val="008171A4"/>
    <w:rsid w:val="00817D2E"/>
    <w:rsid w:val="00820696"/>
    <w:rsid w:val="0082217F"/>
    <w:rsid w:val="008227AD"/>
    <w:rsid w:val="00822D35"/>
    <w:rsid w:val="00823A44"/>
    <w:rsid w:val="00826289"/>
    <w:rsid w:val="0082648D"/>
    <w:rsid w:val="008264A2"/>
    <w:rsid w:val="0082790C"/>
    <w:rsid w:val="00830AEF"/>
    <w:rsid w:val="008356B7"/>
    <w:rsid w:val="00836362"/>
    <w:rsid w:val="00840242"/>
    <w:rsid w:val="00842FE3"/>
    <w:rsid w:val="00843407"/>
    <w:rsid w:val="00844633"/>
    <w:rsid w:val="00845239"/>
    <w:rsid w:val="00845A72"/>
    <w:rsid w:val="00846417"/>
    <w:rsid w:val="0084784A"/>
    <w:rsid w:val="008508CE"/>
    <w:rsid w:val="00851C81"/>
    <w:rsid w:val="00853BDD"/>
    <w:rsid w:val="008562A3"/>
    <w:rsid w:val="00856659"/>
    <w:rsid w:val="00856B5C"/>
    <w:rsid w:val="00856F65"/>
    <w:rsid w:val="00860D7C"/>
    <w:rsid w:val="00861803"/>
    <w:rsid w:val="00862F8E"/>
    <w:rsid w:val="00863365"/>
    <w:rsid w:val="008665C2"/>
    <w:rsid w:val="008666E3"/>
    <w:rsid w:val="008667EB"/>
    <w:rsid w:val="00866967"/>
    <w:rsid w:val="00867B5C"/>
    <w:rsid w:val="00870C33"/>
    <w:rsid w:val="008756FE"/>
    <w:rsid w:val="00875B8E"/>
    <w:rsid w:val="00877E1C"/>
    <w:rsid w:val="00881D4E"/>
    <w:rsid w:val="00882031"/>
    <w:rsid w:val="00882B57"/>
    <w:rsid w:val="008835E0"/>
    <w:rsid w:val="00884934"/>
    <w:rsid w:val="008871AF"/>
    <w:rsid w:val="008879AA"/>
    <w:rsid w:val="0089254D"/>
    <w:rsid w:val="00893428"/>
    <w:rsid w:val="00897B74"/>
    <w:rsid w:val="008A0182"/>
    <w:rsid w:val="008A0AF6"/>
    <w:rsid w:val="008A11C2"/>
    <w:rsid w:val="008A18CF"/>
    <w:rsid w:val="008A1FD5"/>
    <w:rsid w:val="008A29AB"/>
    <w:rsid w:val="008A3527"/>
    <w:rsid w:val="008A408F"/>
    <w:rsid w:val="008A48A9"/>
    <w:rsid w:val="008A4F3E"/>
    <w:rsid w:val="008A5080"/>
    <w:rsid w:val="008A532D"/>
    <w:rsid w:val="008A59E1"/>
    <w:rsid w:val="008B0232"/>
    <w:rsid w:val="008B0803"/>
    <w:rsid w:val="008B2470"/>
    <w:rsid w:val="008B4BFF"/>
    <w:rsid w:val="008B4F7D"/>
    <w:rsid w:val="008B5A1E"/>
    <w:rsid w:val="008B75E0"/>
    <w:rsid w:val="008C085C"/>
    <w:rsid w:val="008C288A"/>
    <w:rsid w:val="008C426A"/>
    <w:rsid w:val="008C4827"/>
    <w:rsid w:val="008C4E17"/>
    <w:rsid w:val="008C5979"/>
    <w:rsid w:val="008D4923"/>
    <w:rsid w:val="008D5788"/>
    <w:rsid w:val="008D6CAA"/>
    <w:rsid w:val="008D6D7D"/>
    <w:rsid w:val="008D717A"/>
    <w:rsid w:val="008D7C79"/>
    <w:rsid w:val="008E0188"/>
    <w:rsid w:val="008E1293"/>
    <w:rsid w:val="008E1CC1"/>
    <w:rsid w:val="008E1F64"/>
    <w:rsid w:val="008E346A"/>
    <w:rsid w:val="008E4A8E"/>
    <w:rsid w:val="008E5801"/>
    <w:rsid w:val="008E59C3"/>
    <w:rsid w:val="008E6852"/>
    <w:rsid w:val="008E6E0A"/>
    <w:rsid w:val="008E6E5A"/>
    <w:rsid w:val="008E7E26"/>
    <w:rsid w:val="008F2562"/>
    <w:rsid w:val="008F26AA"/>
    <w:rsid w:val="008F278B"/>
    <w:rsid w:val="008F3F18"/>
    <w:rsid w:val="008F48B5"/>
    <w:rsid w:val="008F63F9"/>
    <w:rsid w:val="008F6CBE"/>
    <w:rsid w:val="008F7525"/>
    <w:rsid w:val="00900252"/>
    <w:rsid w:val="00901A21"/>
    <w:rsid w:val="00901D30"/>
    <w:rsid w:val="00903976"/>
    <w:rsid w:val="00905DC4"/>
    <w:rsid w:val="0090648E"/>
    <w:rsid w:val="00907815"/>
    <w:rsid w:val="0091152B"/>
    <w:rsid w:val="00912967"/>
    <w:rsid w:val="00912E4E"/>
    <w:rsid w:val="00913CAD"/>
    <w:rsid w:val="00914515"/>
    <w:rsid w:val="00914A6C"/>
    <w:rsid w:val="009155FC"/>
    <w:rsid w:val="009166C8"/>
    <w:rsid w:val="00916809"/>
    <w:rsid w:val="00916D2D"/>
    <w:rsid w:val="009171EA"/>
    <w:rsid w:val="00917349"/>
    <w:rsid w:val="009203DF"/>
    <w:rsid w:val="009208F4"/>
    <w:rsid w:val="00922FC5"/>
    <w:rsid w:val="0092311E"/>
    <w:rsid w:val="00923C2D"/>
    <w:rsid w:val="0092468F"/>
    <w:rsid w:val="00927E98"/>
    <w:rsid w:val="00932065"/>
    <w:rsid w:val="00932332"/>
    <w:rsid w:val="00932CEF"/>
    <w:rsid w:val="009340C8"/>
    <w:rsid w:val="00937249"/>
    <w:rsid w:val="00941752"/>
    <w:rsid w:val="00941D9F"/>
    <w:rsid w:val="00943D5A"/>
    <w:rsid w:val="009443F3"/>
    <w:rsid w:val="009452BC"/>
    <w:rsid w:val="00945550"/>
    <w:rsid w:val="009469D0"/>
    <w:rsid w:val="00952DA1"/>
    <w:rsid w:val="009540D5"/>
    <w:rsid w:val="00955F73"/>
    <w:rsid w:val="00956C0C"/>
    <w:rsid w:val="0095756D"/>
    <w:rsid w:val="00960242"/>
    <w:rsid w:val="009612A4"/>
    <w:rsid w:val="0096337B"/>
    <w:rsid w:val="00963607"/>
    <w:rsid w:val="009652FD"/>
    <w:rsid w:val="0096616D"/>
    <w:rsid w:val="00967074"/>
    <w:rsid w:val="009672AF"/>
    <w:rsid w:val="00967C38"/>
    <w:rsid w:val="0097252E"/>
    <w:rsid w:val="00974B75"/>
    <w:rsid w:val="00975C74"/>
    <w:rsid w:val="00976D5C"/>
    <w:rsid w:val="00977C56"/>
    <w:rsid w:val="0098224C"/>
    <w:rsid w:val="009829B9"/>
    <w:rsid w:val="00982A74"/>
    <w:rsid w:val="00983CD3"/>
    <w:rsid w:val="00983F93"/>
    <w:rsid w:val="00984B9C"/>
    <w:rsid w:val="00985649"/>
    <w:rsid w:val="009870E0"/>
    <w:rsid w:val="00990531"/>
    <w:rsid w:val="0099083D"/>
    <w:rsid w:val="009914D4"/>
    <w:rsid w:val="009923E7"/>
    <w:rsid w:val="009952E6"/>
    <w:rsid w:val="00996AFB"/>
    <w:rsid w:val="00997781"/>
    <w:rsid w:val="009A240C"/>
    <w:rsid w:val="009A27CD"/>
    <w:rsid w:val="009A2DC4"/>
    <w:rsid w:val="009A4FA2"/>
    <w:rsid w:val="009A560E"/>
    <w:rsid w:val="009A5DE6"/>
    <w:rsid w:val="009B07C0"/>
    <w:rsid w:val="009B21F9"/>
    <w:rsid w:val="009B300D"/>
    <w:rsid w:val="009B4060"/>
    <w:rsid w:val="009B578F"/>
    <w:rsid w:val="009B5838"/>
    <w:rsid w:val="009B689E"/>
    <w:rsid w:val="009B7495"/>
    <w:rsid w:val="009C407B"/>
    <w:rsid w:val="009D0CD9"/>
    <w:rsid w:val="009D3C1D"/>
    <w:rsid w:val="009D3CE5"/>
    <w:rsid w:val="009D65BB"/>
    <w:rsid w:val="009D6C3B"/>
    <w:rsid w:val="009D723C"/>
    <w:rsid w:val="009E11B4"/>
    <w:rsid w:val="009E1249"/>
    <w:rsid w:val="009E150C"/>
    <w:rsid w:val="009E16FC"/>
    <w:rsid w:val="009E18ED"/>
    <w:rsid w:val="009E1B64"/>
    <w:rsid w:val="009E3F56"/>
    <w:rsid w:val="009E6BA4"/>
    <w:rsid w:val="009E721C"/>
    <w:rsid w:val="009E7235"/>
    <w:rsid w:val="009E7F6F"/>
    <w:rsid w:val="009F11F5"/>
    <w:rsid w:val="009F28D3"/>
    <w:rsid w:val="009F2A2F"/>
    <w:rsid w:val="009F2EE9"/>
    <w:rsid w:val="009F35E7"/>
    <w:rsid w:val="009F4068"/>
    <w:rsid w:val="009F43DE"/>
    <w:rsid w:val="009F4BA6"/>
    <w:rsid w:val="009F5A82"/>
    <w:rsid w:val="009F75D8"/>
    <w:rsid w:val="009F7EA7"/>
    <w:rsid w:val="00A0129F"/>
    <w:rsid w:val="00A0460C"/>
    <w:rsid w:val="00A04659"/>
    <w:rsid w:val="00A04660"/>
    <w:rsid w:val="00A04B90"/>
    <w:rsid w:val="00A05516"/>
    <w:rsid w:val="00A05D33"/>
    <w:rsid w:val="00A05EA8"/>
    <w:rsid w:val="00A06BC1"/>
    <w:rsid w:val="00A1096D"/>
    <w:rsid w:val="00A10AEA"/>
    <w:rsid w:val="00A1218F"/>
    <w:rsid w:val="00A1321F"/>
    <w:rsid w:val="00A13DB3"/>
    <w:rsid w:val="00A13EFB"/>
    <w:rsid w:val="00A14FA1"/>
    <w:rsid w:val="00A152CD"/>
    <w:rsid w:val="00A155FD"/>
    <w:rsid w:val="00A17880"/>
    <w:rsid w:val="00A203E7"/>
    <w:rsid w:val="00A20D44"/>
    <w:rsid w:val="00A212B5"/>
    <w:rsid w:val="00A21588"/>
    <w:rsid w:val="00A21596"/>
    <w:rsid w:val="00A21A05"/>
    <w:rsid w:val="00A2201D"/>
    <w:rsid w:val="00A22984"/>
    <w:rsid w:val="00A23564"/>
    <w:rsid w:val="00A241EF"/>
    <w:rsid w:val="00A30A0A"/>
    <w:rsid w:val="00A3288C"/>
    <w:rsid w:val="00A32DF9"/>
    <w:rsid w:val="00A32E65"/>
    <w:rsid w:val="00A33D1C"/>
    <w:rsid w:val="00A3435E"/>
    <w:rsid w:val="00A34824"/>
    <w:rsid w:val="00A34EFD"/>
    <w:rsid w:val="00A355D4"/>
    <w:rsid w:val="00A35D7E"/>
    <w:rsid w:val="00A400C6"/>
    <w:rsid w:val="00A40EB1"/>
    <w:rsid w:val="00A4196E"/>
    <w:rsid w:val="00A46302"/>
    <w:rsid w:val="00A4701B"/>
    <w:rsid w:val="00A50467"/>
    <w:rsid w:val="00A535C7"/>
    <w:rsid w:val="00A53C1E"/>
    <w:rsid w:val="00A554FA"/>
    <w:rsid w:val="00A574C7"/>
    <w:rsid w:val="00A6078C"/>
    <w:rsid w:val="00A60A3B"/>
    <w:rsid w:val="00A60F50"/>
    <w:rsid w:val="00A6114F"/>
    <w:rsid w:val="00A6151A"/>
    <w:rsid w:val="00A6267B"/>
    <w:rsid w:val="00A629D8"/>
    <w:rsid w:val="00A6319C"/>
    <w:rsid w:val="00A636DA"/>
    <w:rsid w:val="00A64196"/>
    <w:rsid w:val="00A649C1"/>
    <w:rsid w:val="00A6665B"/>
    <w:rsid w:val="00A67C10"/>
    <w:rsid w:val="00A70E4D"/>
    <w:rsid w:val="00A725CB"/>
    <w:rsid w:val="00A746F8"/>
    <w:rsid w:val="00A74FD2"/>
    <w:rsid w:val="00A7678A"/>
    <w:rsid w:val="00A77438"/>
    <w:rsid w:val="00A81511"/>
    <w:rsid w:val="00A81CFC"/>
    <w:rsid w:val="00A84DD7"/>
    <w:rsid w:val="00A86788"/>
    <w:rsid w:val="00A905A5"/>
    <w:rsid w:val="00A915A3"/>
    <w:rsid w:val="00A91739"/>
    <w:rsid w:val="00A93673"/>
    <w:rsid w:val="00A947F3"/>
    <w:rsid w:val="00A94A45"/>
    <w:rsid w:val="00A94EF6"/>
    <w:rsid w:val="00A96D74"/>
    <w:rsid w:val="00A9795A"/>
    <w:rsid w:val="00AA262A"/>
    <w:rsid w:val="00AA2C61"/>
    <w:rsid w:val="00AA2FE2"/>
    <w:rsid w:val="00AA3BAB"/>
    <w:rsid w:val="00AA5548"/>
    <w:rsid w:val="00AA6607"/>
    <w:rsid w:val="00AA6842"/>
    <w:rsid w:val="00AA6A73"/>
    <w:rsid w:val="00AB13AF"/>
    <w:rsid w:val="00AB1C06"/>
    <w:rsid w:val="00AB4819"/>
    <w:rsid w:val="00AB4BFC"/>
    <w:rsid w:val="00AB64AB"/>
    <w:rsid w:val="00AB6869"/>
    <w:rsid w:val="00AB6977"/>
    <w:rsid w:val="00AB751F"/>
    <w:rsid w:val="00AB79CD"/>
    <w:rsid w:val="00AB7F2E"/>
    <w:rsid w:val="00AC0E09"/>
    <w:rsid w:val="00AC185F"/>
    <w:rsid w:val="00AC3E8C"/>
    <w:rsid w:val="00AC4341"/>
    <w:rsid w:val="00AC5C64"/>
    <w:rsid w:val="00AC681D"/>
    <w:rsid w:val="00AC6FD0"/>
    <w:rsid w:val="00AC7715"/>
    <w:rsid w:val="00AD18CA"/>
    <w:rsid w:val="00AD1A44"/>
    <w:rsid w:val="00AD1E26"/>
    <w:rsid w:val="00AD20B5"/>
    <w:rsid w:val="00AD2492"/>
    <w:rsid w:val="00AD3977"/>
    <w:rsid w:val="00AD3AAE"/>
    <w:rsid w:val="00AD3C6C"/>
    <w:rsid w:val="00AD3E60"/>
    <w:rsid w:val="00AD4190"/>
    <w:rsid w:val="00AD53F8"/>
    <w:rsid w:val="00AD6F0A"/>
    <w:rsid w:val="00AD7248"/>
    <w:rsid w:val="00AD738B"/>
    <w:rsid w:val="00AD79D3"/>
    <w:rsid w:val="00AD7B08"/>
    <w:rsid w:val="00AE0883"/>
    <w:rsid w:val="00AE17EE"/>
    <w:rsid w:val="00AE1985"/>
    <w:rsid w:val="00AE25A6"/>
    <w:rsid w:val="00AE31E7"/>
    <w:rsid w:val="00AE39EF"/>
    <w:rsid w:val="00AE4723"/>
    <w:rsid w:val="00AE5E9E"/>
    <w:rsid w:val="00AE602B"/>
    <w:rsid w:val="00AF0EE0"/>
    <w:rsid w:val="00AF229B"/>
    <w:rsid w:val="00AF73FB"/>
    <w:rsid w:val="00AF7E75"/>
    <w:rsid w:val="00B00502"/>
    <w:rsid w:val="00B015B7"/>
    <w:rsid w:val="00B02C48"/>
    <w:rsid w:val="00B03234"/>
    <w:rsid w:val="00B033F2"/>
    <w:rsid w:val="00B06281"/>
    <w:rsid w:val="00B0742F"/>
    <w:rsid w:val="00B13319"/>
    <w:rsid w:val="00B139B6"/>
    <w:rsid w:val="00B14E7D"/>
    <w:rsid w:val="00B17E97"/>
    <w:rsid w:val="00B2022F"/>
    <w:rsid w:val="00B20467"/>
    <w:rsid w:val="00B252DB"/>
    <w:rsid w:val="00B267CF"/>
    <w:rsid w:val="00B30162"/>
    <w:rsid w:val="00B304EB"/>
    <w:rsid w:val="00B316BB"/>
    <w:rsid w:val="00B3171C"/>
    <w:rsid w:val="00B32238"/>
    <w:rsid w:val="00B32628"/>
    <w:rsid w:val="00B34AB3"/>
    <w:rsid w:val="00B35D24"/>
    <w:rsid w:val="00B37827"/>
    <w:rsid w:val="00B40542"/>
    <w:rsid w:val="00B4070F"/>
    <w:rsid w:val="00B40AB7"/>
    <w:rsid w:val="00B40B9D"/>
    <w:rsid w:val="00B4142E"/>
    <w:rsid w:val="00B41B89"/>
    <w:rsid w:val="00B41EEF"/>
    <w:rsid w:val="00B421A2"/>
    <w:rsid w:val="00B43BFC"/>
    <w:rsid w:val="00B43F42"/>
    <w:rsid w:val="00B43F4F"/>
    <w:rsid w:val="00B449CE"/>
    <w:rsid w:val="00B454EE"/>
    <w:rsid w:val="00B471E5"/>
    <w:rsid w:val="00B47FE3"/>
    <w:rsid w:val="00B506D3"/>
    <w:rsid w:val="00B507EA"/>
    <w:rsid w:val="00B50827"/>
    <w:rsid w:val="00B518E6"/>
    <w:rsid w:val="00B51DBA"/>
    <w:rsid w:val="00B54F24"/>
    <w:rsid w:val="00B54F50"/>
    <w:rsid w:val="00B552FC"/>
    <w:rsid w:val="00B55BF4"/>
    <w:rsid w:val="00B5698A"/>
    <w:rsid w:val="00B56DC8"/>
    <w:rsid w:val="00B57A42"/>
    <w:rsid w:val="00B61743"/>
    <w:rsid w:val="00B61F89"/>
    <w:rsid w:val="00B62C87"/>
    <w:rsid w:val="00B62DFE"/>
    <w:rsid w:val="00B6362A"/>
    <w:rsid w:val="00B64111"/>
    <w:rsid w:val="00B6515E"/>
    <w:rsid w:val="00B65957"/>
    <w:rsid w:val="00B6736C"/>
    <w:rsid w:val="00B67792"/>
    <w:rsid w:val="00B70A94"/>
    <w:rsid w:val="00B70CD3"/>
    <w:rsid w:val="00B72430"/>
    <w:rsid w:val="00B72767"/>
    <w:rsid w:val="00B73562"/>
    <w:rsid w:val="00B775D4"/>
    <w:rsid w:val="00B77C38"/>
    <w:rsid w:val="00B77DFE"/>
    <w:rsid w:val="00B80DC8"/>
    <w:rsid w:val="00B818D8"/>
    <w:rsid w:val="00B846EC"/>
    <w:rsid w:val="00B8588B"/>
    <w:rsid w:val="00B85CB7"/>
    <w:rsid w:val="00B863E3"/>
    <w:rsid w:val="00B867CD"/>
    <w:rsid w:val="00B90914"/>
    <w:rsid w:val="00B92399"/>
    <w:rsid w:val="00B92793"/>
    <w:rsid w:val="00B93232"/>
    <w:rsid w:val="00B9418A"/>
    <w:rsid w:val="00B94596"/>
    <w:rsid w:val="00B9459F"/>
    <w:rsid w:val="00B95C69"/>
    <w:rsid w:val="00B96986"/>
    <w:rsid w:val="00B9790D"/>
    <w:rsid w:val="00BA0369"/>
    <w:rsid w:val="00BA15EE"/>
    <w:rsid w:val="00BA1E0A"/>
    <w:rsid w:val="00BA2D85"/>
    <w:rsid w:val="00BA2E56"/>
    <w:rsid w:val="00BA3222"/>
    <w:rsid w:val="00BA4672"/>
    <w:rsid w:val="00BA54AD"/>
    <w:rsid w:val="00BA606F"/>
    <w:rsid w:val="00BA6B99"/>
    <w:rsid w:val="00BA6BAB"/>
    <w:rsid w:val="00BA6FBC"/>
    <w:rsid w:val="00BB066D"/>
    <w:rsid w:val="00BB0881"/>
    <w:rsid w:val="00BB16BE"/>
    <w:rsid w:val="00BB2CF7"/>
    <w:rsid w:val="00BB33CD"/>
    <w:rsid w:val="00BB348F"/>
    <w:rsid w:val="00BB4847"/>
    <w:rsid w:val="00BB527D"/>
    <w:rsid w:val="00BB55AE"/>
    <w:rsid w:val="00BB58EF"/>
    <w:rsid w:val="00BB7C39"/>
    <w:rsid w:val="00BC06F3"/>
    <w:rsid w:val="00BC0DFF"/>
    <w:rsid w:val="00BC53EB"/>
    <w:rsid w:val="00BC56DC"/>
    <w:rsid w:val="00BC5DBF"/>
    <w:rsid w:val="00BC7729"/>
    <w:rsid w:val="00BD05DB"/>
    <w:rsid w:val="00BD162D"/>
    <w:rsid w:val="00BD4726"/>
    <w:rsid w:val="00BD5578"/>
    <w:rsid w:val="00BD6126"/>
    <w:rsid w:val="00BD7FF8"/>
    <w:rsid w:val="00BE001C"/>
    <w:rsid w:val="00BE08E3"/>
    <w:rsid w:val="00BE0AA7"/>
    <w:rsid w:val="00BE2411"/>
    <w:rsid w:val="00BE270A"/>
    <w:rsid w:val="00BE3294"/>
    <w:rsid w:val="00BE36CE"/>
    <w:rsid w:val="00BE4210"/>
    <w:rsid w:val="00BE445D"/>
    <w:rsid w:val="00BE470A"/>
    <w:rsid w:val="00BE579F"/>
    <w:rsid w:val="00BE5D64"/>
    <w:rsid w:val="00BE6EB0"/>
    <w:rsid w:val="00BF133B"/>
    <w:rsid w:val="00BF1F43"/>
    <w:rsid w:val="00BF2400"/>
    <w:rsid w:val="00BF24C6"/>
    <w:rsid w:val="00BF31D6"/>
    <w:rsid w:val="00C0032B"/>
    <w:rsid w:val="00C0284D"/>
    <w:rsid w:val="00C02E88"/>
    <w:rsid w:val="00C02F7F"/>
    <w:rsid w:val="00C03A87"/>
    <w:rsid w:val="00C04BD1"/>
    <w:rsid w:val="00C04E81"/>
    <w:rsid w:val="00C10A1E"/>
    <w:rsid w:val="00C11416"/>
    <w:rsid w:val="00C11BE5"/>
    <w:rsid w:val="00C1268E"/>
    <w:rsid w:val="00C1351A"/>
    <w:rsid w:val="00C15FFA"/>
    <w:rsid w:val="00C17A51"/>
    <w:rsid w:val="00C17F7F"/>
    <w:rsid w:val="00C20275"/>
    <w:rsid w:val="00C21011"/>
    <w:rsid w:val="00C22249"/>
    <w:rsid w:val="00C2239A"/>
    <w:rsid w:val="00C23071"/>
    <w:rsid w:val="00C244FB"/>
    <w:rsid w:val="00C24DED"/>
    <w:rsid w:val="00C259EF"/>
    <w:rsid w:val="00C26E89"/>
    <w:rsid w:val="00C27945"/>
    <w:rsid w:val="00C2799D"/>
    <w:rsid w:val="00C30496"/>
    <w:rsid w:val="00C31587"/>
    <w:rsid w:val="00C32FE0"/>
    <w:rsid w:val="00C344D3"/>
    <w:rsid w:val="00C366E6"/>
    <w:rsid w:val="00C36C51"/>
    <w:rsid w:val="00C374C5"/>
    <w:rsid w:val="00C4181B"/>
    <w:rsid w:val="00C418E8"/>
    <w:rsid w:val="00C42A09"/>
    <w:rsid w:val="00C4417E"/>
    <w:rsid w:val="00C44755"/>
    <w:rsid w:val="00C455A8"/>
    <w:rsid w:val="00C46C35"/>
    <w:rsid w:val="00C4772F"/>
    <w:rsid w:val="00C4797C"/>
    <w:rsid w:val="00C47CE4"/>
    <w:rsid w:val="00C47F08"/>
    <w:rsid w:val="00C514FC"/>
    <w:rsid w:val="00C51774"/>
    <w:rsid w:val="00C52604"/>
    <w:rsid w:val="00C536E0"/>
    <w:rsid w:val="00C538ED"/>
    <w:rsid w:val="00C55412"/>
    <w:rsid w:val="00C56418"/>
    <w:rsid w:val="00C57E7F"/>
    <w:rsid w:val="00C6038D"/>
    <w:rsid w:val="00C6285E"/>
    <w:rsid w:val="00C6385C"/>
    <w:rsid w:val="00C642DE"/>
    <w:rsid w:val="00C644FD"/>
    <w:rsid w:val="00C64A31"/>
    <w:rsid w:val="00C65496"/>
    <w:rsid w:val="00C7167A"/>
    <w:rsid w:val="00C716DA"/>
    <w:rsid w:val="00C726EF"/>
    <w:rsid w:val="00C74ECD"/>
    <w:rsid w:val="00C750CD"/>
    <w:rsid w:val="00C76567"/>
    <w:rsid w:val="00C76C80"/>
    <w:rsid w:val="00C7759B"/>
    <w:rsid w:val="00C80305"/>
    <w:rsid w:val="00C81F06"/>
    <w:rsid w:val="00C82025"/>
    <w:rsid w:val="00C82DBC"/>
    <w:rsid w:val="00C839DE"/>
    <w:rsid w:val="00C84101"/>
    <w:rsid w:val="00C85033"/>
    <w:rsid w:val="00C8552A"/>
    <w:rsid w:val="00C86292"/>
    <w:rsid w:val="00C8680C"/>
    <w:rsid w:val="00C8762C"/>
    <w:rsid w:val="00C87F6B"/>
    <w:rsid w:val="00C917B2"/>
    <w:rsid w:val="00C9453D"/>
    <w:rsid w:val="00C949DB"/>
    <w:rsid w:val="00C96F87"/>
    <w:rsid w:val="00C975BD"/>
    <w:rsid w:val="00C97A60"/>
    <w:rsid w:val="00CA12AA"/>
    <w:rsid w:val="00CA1EEB"/>
    <w:rsid w:val="00CA2893"/>
    <w:rsid w:val="00CA2EFA"/>
    <w:rsid w:val="00CA3E14"/>
    <w:rsid w:val="00CA3E39"/>
    <w:rsid w:val="00CA3F6F"/>
    <w:rsid w:val="00CA42F6"/>
    <w:rsid w:val="00CA4CD5"/>
    <w:rsid w:val="00CA5D89"/>
    <w:rsid w:val="00CB0E60"/>
    <w:rsid w:val="00CB1500"/>
    <w:rsid w:val="00CB1D08"/>
    <w:rsid w:val="00CB25A6"/>
    <w:rsid w:val="00CB3478"/>
    <w:rsid w:val="00CB6EC8"/>
    <w:rsid w:val="00CC0466"/>
    <w:rsid w:val="00CC04A2"/>
    <w:rsid w:val="00CC0F84"/>
    <w:rsid w:val="00CC39C8"/>
    <w:rsid w:val="00CC3C3F"/>
    <w:rsid w:val="00CC4053"/>
    <w:rsid w:val="00CC53C2"/>
    <w:rsid w:val="00CD0431"/>
    <w:rsid w:val="00CD0579"/>
    <w:rsid w:val="00CD081A"/>
    <w:rsid w:val="00CD0955"/>
    <w:rsid w:val="00CD1103"/>
    <w:rsid w:val="00CD11DC"/>
    <w:rsid w:val="00CD2403"/>
    <w:rsid w:val="00CD34FE"/>
    <w:rsid w:val="00CD50B0"/>
    <w:rsid w:val="00CD58AC"/>
    <w:rsid w:val="00CD5A60"/>
    <w:rsid w:val="00CD6345"/>
    <w:rsid w:val="00CE09BA"/>
    <w:rsid w:val="00CE0E0C"/>
    <w:rsid w:val="00CE1CCC"/>
    <w:rsid w:val="00CE33E7"/>
    <w:rsid w:val="00CE3F3D"/>
    <w:rsid w:val="00CE4C95"/>
    <w:rsid w:val="00CE5447"/>
    <w:rsid w:val="00CE6D77"/>
    <w:rsid w:val="00CE7237"/>
    <w:rsid w:val="00CE7679"/>
    <w:rsid w:val="00CF0004"/>
    <w:rsid w:val="00CF0B6F"/>
    <w:rsid w:val="00CF2F93"/>
    <w:rsid w:val="00CF43A0"/>
    <w:rsid w:val="00CF5DF9"/>
    <w:rsid w:val="00CF749A"/>
    <w:rsid w:val="00D02D12"/>
    <w:rsid w:val="00D036C4"/>
    <w:rsid w:val="00D036D5"/>
    <w:rsid w:val="00D06080"/>
    <w:rsid w:val="00D060D7"/>
    <w:rsid w:val="00D063AF"/>
    <w:rsid w:val="00D06FE3"/>
    <w:rsid w:val="00D07881"/>
    <w:rsid w:val="00D11C6C"/>
    <w:rsid w:val="00D11CAD"/>
    <w:rsid w:val="00D16CC0"/>
    <w:rsid w:val="00D16E03"/>
    <w:rsid w:val="00D16F24"/>
    <w:rsid w:val="00D173FC"/>
    <w:rsid w:val="00D2233F"/>
    <w:rsid w:val="00D2286F"/>
    <w:rsid w:val="00D22F41"/>
    <w:rsid w:val="00D23111"/>
    <w:rsid w:val="00D242D2"/>
    <w:rsid w:val="00D25C40"/>
    <w:rsid w:val="00D2660C"/>
    <w:rsid w:val="00D2782B"/>
    <w:rsid w:val="00D3080D"/>
    <w:rsid w:val="00D32D31"/>
    <w:rsid w:val="00D33C83"/>
    <w:rsid w:val="00D3513E"/>
    <w:rsid w:val="00D419A0"/>
    <w:rsid w:val="00D42633"/>
    <w:rsid w:val="00D42CAA"/>
    <w:rsid w:val="00D44A2A"/>
    <w:rsid w:val="00D44FF8"/>
    <w:rsid w:val="00D4588E"/>
    <w:rsid w:val="00D500FF"/>
    <w:rsid w:val="00D50DE3"/>
    <w:rsid w:val="00D516A7"/>
    <w:rsid w:val="00D524A9"/>
    <w:rsid w:val="00D5279D"/>
    <w:rsid w:val="00D5291B"/>
    <w:rsid w:val="00D52AF1"/>
    <w:rsid w:val="00D52B7D"/>
    <w:rsid w:val="00D52E41"/>
    <w:rsid w:val="00D56242"/>
    <w:rsid w:val="00D564D6"/>
    <w:rsid w:val="00D56584"/>
    <w:rsid w:val="00D56C6E"/>
    <w:rsid w:val="00D56EB0"/>
    <w:rsid w:val="00D56EFC"/>
    <w:rsid w:val="00D60F6B"/>
    <w:rsid w:val="00D62CF0"/>
    <w:rsid w:val="00D63AA6"/>
    <w:rsid w:val="00D64034"/>
    <w:rsid w:val="00D646C0"/>
    <w:rsid w:val="00D650E9"/>
    <w:rsid w:val="00D66552"/>
    <w:rsid w:val="00D708A9"/>
    <w:rsid w:val="00D710A6"/>
    <w:rsid w:val="00D73E5E"/>
    <w:rsid w:val="00D7435D"/>
    <w:rsid w:val="00D7470B"/>
    <w:rsid w:val="00D74987"/>
    <w:rsid w:val="00D74B4F"/>
    <w:rsid w:val="00D81845"/>
    <w:rsid w:val="00D85CA7"/>
    <w:rsid w:val="00D86F7D"/>
    <w:rsid w:val="00D87CA2"/>
    <w:rsid w:val="00D87EF6"/>
    <w:rsid w:val="00D906E7"/>
    <w:rsid w:val="00D95AA7"/>
    <w:rsid w:val="00D96E21"/>
    <w:rsid w:val="00D97B76"/>
    <w:rsid w:val="00DA211D"/>
    <w:rsid w:val="00DA2DCF"/>
    <w:rsid w:val="00DA2F05"/>
    <w:rsid w:val="00DA3682"/>
    <w:rsid w:val="00DA3C28"/>
    <w:rsid w:val="00DA46F1"/>
    <w:rsid w:val="00DA4B22"/>
    <w:rsid w:val="00DA7D1D"/>
    <w:rsid w:val="00DA7EDF"/>
    <w:rsid w:val="00DB1C4E"/>
    <w:rsid w:val="00DB1E03"/>
    <w:rsid w:val="00DB4B18"/>
    <w:rsid w:val="00DB6040"/>
    <w:rsid w:val="00DC0790"/>
    <w:rsid w:val="00DC107C"/>
    <w:rsid w:val="00DC1EF5"/>
    <w:rsid w:val="00DC24DF"/>
    <w:rsid w:val="00DC3033"/>
    <w:rsid w:val="00DC398E"/>
    <w:rsid w:val="00DC4910"/>
    <w:rsid w:val="00DC4C9C"/>
    <w:rsid w:val="00DC5763"/>
    <w:rsid w:val="00DC65BC"/>
    <w:rsid w:val="00DC66E5"/>
    <w:rsid w:val="00DC69E1"/>
    <w:rsid w:val="00DC7BC0"/>
    <w:rsid w:val="00DC7BE3"/>
    <w:rsid w:val="00DC7F43"/>
    <w:rsid w:val="00DD086D"/>
    <w:rsid w:val="00DD091A"/>
    <w:rsid w:val="00DD0B96"/>
    <w:rsid w:val="00DD20BD"/>
    <w:rsid w:val="00DD23BF"/>
    <w:rsid w:val="00DD2655"/>
    <w:rsid w:val="00DD2A93"/>
    <w:rsid w:val="00DD2BDA"/>
    <w:rsid w:val="00DD328B"/>
    <w:rsid w:val="00DD5E4F"/>
    <w:rsid w:val="00DD5F0F"/>
    <w:rsid w:val="00DD6F63"/>
    <w:rsid w:val="00DD703B"/>
    <w:rsid w:val="00DD7924"/>
    <w:rsid w:val="00DD7AD5"/>
    <w:rsid w:val="00DE0BFB"/>
    <w:rsid w:val="00DE1063"/>
    <w:rsid w:val="00DE1E3B"/>
    <w:rsid w:val="00DE218E"/>
    <w:rsid w:val="00DE258F"/>
    <w:rsid w:val="00DE2FEB"/>
    <w:rsid w:val="00DE3AE4"/>
    <w:rsid w:val="00DE3D15"/>
    <w:rsid w:val="00DE525B"/>
    <w:rsid w:val="00DE58F2"/>
    <w:rsid w:val="00DE59D1"/>
    <w:rsid w:val="00DE7AC5"/>
    <w:rsid w:val="00DE7D1F"/>
    <w:rsid w:val="00DE7E5B"/>
    <w:rsid w:val="00DF0142"/>
    <w:rsid w:val="00DF1A59"/>
    <w:rsid w:val="00DF29AE"/>
    <w:rsid w:val="00DF6744"/>
    <w:rsid w:val="00DF7711"/>
    <w:rsid w:val="00E00EEA"/>
    <w:rsid w:val="00E01C56"/>
    <w:rsid w:val="00E03789"/>
    <w:rsid w:val="00E0455D"/>
    <w:rsid w:val="00E0480F"/>
    <w:rsid w:val="00E06074"/>
    <w:rsid w:val="00E076BA"/>
    <w:rsid w:val="00E1271C"/>
    <w:rsid w:val="00E1509B"/>
    <w:rsid w:val="00E1563B"/>
    <w:rsid w:val="00E15E24"/>
    <w:rsid w:val="00E174CE"/>
    <w:rsid w:val="00E1763A"/>
    <w:rsid w:val="00E17828"/>
    <w:rsid w:val="00E17D57"/>
    <w:rsid w:val="00E2039E"/>
    <w:rsid w:val="00E20B0A"/>
    <w:rsid w:val="00E22194"/>
    <w:rsid w:val="00E23117"/>
    <w:rsid w:val="00E2338E"/>
    <w:rsid w:val="00E2446F"/>
    <w:rsid w:val="00E24DB8"/>
    <w:rsid w:val="00E2606B"/>
    <w:rsid w:val="00E26709"/>
    <w:rsid w:val="00E26E63"/>
    <w:rsid w:val="00E30BFD"/>
    <w:rsid w:val="00E31AF7"/>
    <w:rsid w:val="00E3489F"/>
    <w:rsid w:val="00E35675"/>
    <w:rsid w:val="00E3569D"/>
    <w:rsid w:val="00E35A42"/>
    <w:rsid w:val="00E37933"/>
    <w:rsid w:val="00E43E0E"/>
    <w:rsid w:val="00E44133"/>
    <w:rsid w:val="00E4457D"/>
    <w:rsid w:val="00E460F7"/>
    <w:rsid w:val="00E46AE1"/>
    <w:rsid w:val="00E47586"/>
    <w:rsid w:val="00E47856"/>
    <w:rsid w:val="00E50F8E"/>
    <w:rsid w:val="00E5286D"/>
    <w:rsid w:val="00E5341F"/>
    <w:rsid w:val="00E53D7A"/>
    <w:rsid w:val="00E54268"/>
    <w:rsid w:val="00E54AFA"/>
    <w:rsid w:val="00E55D93"/>
    <w:rsid w:val="00E57266"/>
    <w:rsid w:val="00E60505"/>
    <w:rsid w:val="00E60F1F"/>
    <w:rsid w:val="00E61599"/>
    <w:rsid w:val="00E62ABF"/>
    <w:rsid w:val="00E62C1C"/>
    <w:rsid w:val="00E631E2"/>
    <w:rsid w:val="00E631EB"/>
    <w:rsid w:val="00E63F36"/>
    <w:rsid w:val="00E64DC0"/>
    <w:rsid w:val="00E64F09"/>
    <w:rsid w:val="00E6684F"/>
    <w:rsid w:val="00E67675"/>
    <w:rsid w:val="00E67B81"/>
    <w:rsid w:val="00E67E87"/>
    <w:rsid w:val="00E70F6B"/>
    <w:rsid w:val="00E7205B"/>
    <w:rsid w:val="00E7365D"/>
    <w:rsid w:val="00E73780"/>
    <w:rsid w:val="00E74A4D"/>
    <w:rsid w:val="00E76E71"/>
    <w:rsid w:val="00E77DC4"/>
    <w:rsid w:val="00E8145A"/>
    <w:rsid w:val="00E815A4"/>
    <w:rsid w:val="00E81795"/>
    <w:rsid w:val="00E81D5C"/>
    <w:rsid w:val="00E83071"/>
    <w:rsid w:val="00E83079"/>
    <w:rsid w:val="00E834A6"/>
    <w:rsid w:val="00E83B73"/>
    <w:rsid w:val="00E8402A"/>
    <w:rsid w:val="00E84E34"/>
    <w:rsid w:val="00E857F6"/>
    <w:rsid w:val="00E86752"/>
    <w:rsid w:val="00E86EC9"/>
    <w:rsid w:val="00E87CD2"/>
    <w:rsid w:val="00E90292"/>
    <w:rsid w:val="00E9060E"/>
    <w:rsid w:val="00E92FE9"/>
    <w:rsid w:val="00E930C6"/>
    <w:rsid w:val="00E94604"/>
    <w:rsid w:val="00E949C1"/>
    <w:rsid w:val="00E94E46"/>
    <w:rsid w:val="00E956EB"/>
    <w:rsid w:val="00EA12BC"/>
    <w:rsid w:val="00EA39D2"/>
    <w:rsid w:val="00EA3CC9"/>
    <w:rsid w:val="00EA52C7"/>
    <w:rsid w:val="00EA750F"/>
    <w:rsid w:val="00EB090D"/>
    <w:rsid w:val="00EB0BAD"/>
    <w:rsid w:val="00EB2CAA"/>
    <w:rsid w:val="00EB331C"/>
    <w:rsid w:val="00EB39B7"/>
    <w:rsid w:val="00EB53B3"/>
    <w:rsid w:val="00EB581B"/>
    <w:rsid w:val="00EB5BBA"/>
    <w:rsid w:val="00EB68AB"/>
    <w:rsid w:val="00EB6F76"/>
    <w:rsid w:val="00EC0DB9"/>
    <w:rsid w:val="00EC11CE"/>
    <w:rsid w:val="00EC3278"/>
    <w:rsid w:val="00EC48A6"/>
    <w:rsid w:val="00EC4AAE"/>
    <w:rsid w:val="00EC51AA"/>
    <w:rsid w:val="00EC571B"/>
    <w:rsid w:val="00ED1799"/>
    <w:rsid w:val="00ED1A04"/>
    <w:rsid w:val="00ED1AC2"/>
    <w:rsid w:val="00ED3065"/>
    <w:rsid w:val="00ED3726"/>
    <w:rsid w:val="00ED4562"/>
    <w:rsid w:val="00ED4D0D"/>
    <w:rsid w:val="00ED50C3"/>
    <w:rsid w:val="00ED5D17"/>
    <w:rsid w:val="00ED6DBB"/>
    <w:rsid w:val="00ED790D"/>
    <w:rsid w:val="00EE1083"/>
    <w:rsid w:val="00EE1255"/>
    <w:rsid w:val="00EE1479"/>
    <w:rsid w:val="00EE45D7"/>
    <w:rsid w:val="00EE591F"/>
    <w:rsid w:val="00EE68AD"/>
    <w:rsid w:val="00EE7CA1"/>
    <w:rsid w:val="00EF2222"/>
    <w:rsid w:val="00EF4E51"/>
    <w:rsid w:val="00EF4EDD"/>
    <w:rsid w:val="00EF51A2"/>
    <w:rsid w:val="00EF55B8"/>
    <w:rsid w:val="00EF5EB1"/>
    <w:rsid w:val="00EF6964"/>
    <w:rsid w:val="00EF6D5A"/>
    <w:rsid w:val="00EF7771"/>
    <w:rsid w:val="00F00A7D"/>
    <w:rsid w:val="00F02E28"/>
    <w:rsid w:val="00F03601"/>
    <w:rsid w:val="00F03830"/>
    <w:rsid w:val="00F0606A"/>
    <w:rsid w:val="00F07763"/>
    <w:rsid w:val="00F077F0"/>
    <w:rsid w:val="00F0787E"/>
    <w:rsid w:val="00F112F5"/>
    <w:rsid w:val="00F1130C"/>
    <w:rsid w:val="00F116A9"/>
    <w:rsid w:val="00F117FC"/>
    <w:rsid w:val="00F1267A"/>
    <w:rsid w:val="00F13319"/>
    <w:rsid w:val="00F13517"/>
    <w:rsid w:val="00F13709"/>
    <w:rsid w:val="00F14C6A"/>
    <w:rsid w:val="00F153C3"/>
    <w:rsid w:val="00F15AAB"/>
    <w:rsid w:val="00F16568"/>
    <w:rsid w:val="00F21B72"/>
    <w:rsid w:val="00F22493"/>
    <w:rsid w:val="00F237D4"/>
    <w:rsid w:val="00F260F9"/>
    <w:rsid w:val="00F261DE"/>
    <w:rsid w:val="00F26C95"/>
    <w:rsid w:val="00F26FB3"/>
    <w:rsid w:val="00F323EE"/>
    <w:rsid w:val="00F32CB8"/>
    <w:rsid w:val="00F3376C"/>
    <w:rsid w:val="00F3420C"/>
    <w:rsid w:val="00F35284"/>
    <w:rsid w:val="00F3686F"/>
    <w:rsid w:val="00F36E9D"/>
    <w:rsid w:val="00F37B00"/>
    <w:rsid w:val="00F40EF8"/>
    <w:rsid w:val="00F422D7"/>
    <w:rsid w:val="00F4356C"/>
    <w:rsid w:val="00F43ADA"/>
    <w:rsid w:val="00F45322"/>
    <w:rsid w:val="00F45375"/>
    <w:rsid w:val="00F50D90"/>
    <w:rsid w:val="00F52206"/>
    <w:rsid w:val="00F54739"/>
    <w:rsid w:val="00F555CC"/>
    <w:rsid w:val="00F55E8E"/>
    <w:rsid w:val="00F56340"/>
    <w:rsid w:val="00F564BF"/>
    <w:rsid w:val="00F620D2"/>
    <w:rsid w:val="00F63911"/>
    <w:rsid w:val="00F66F41"/>
    <w:rsid w:val="00F676B2"/>
    <w:rsid w:val="00F711BA"/>
    <w:rsid w:val="00F723A1"/>
    <w:rsid w:val="00F72771"/>
    <w:rsid w:val="00F72E49"/>
    <w:rsid w:val="00F73040"/>
    <w:rsid w:val="00F745D3"/>
    <w:rsid w:val="00F750A6"/>
    <w:rsid w:val="00F75F33"/>
    <w:rsid w:val="00F76BA8"/>
    <w:rsid w:val="00F77929"/>
    <w:rsid w:val="00F80012"/>
    <w:rsid w:val="00F80523"/>
    <w:rsid w:val="00F80B95"/>
    <w:rsid w:val="00F81C6A"/>
    <w:rsid w:val="00F841C6"/>
    <w:rsid w:val="00F8474F"/>
    <w:rsid w:val="00F852AD"/>
    <w:rsid w:val="00F86E6D"/>
    <w:rsid w:val="00F87B23"/>
    <w:rsid w:val="00F927BE"/>
    <w:rsid w:val="00F941C9"/>
    <w:rsid w:val="00F959E7"/>
    <w:rsid w:val="00F96807"/>
    <w:rsid w:val="00FA0BE6"/>
    <w:rsid w:val="00FA1DA3"/>
    <w:rsid w:val="00FA2FBA"/>
    <w:rsid w:val="00FA3763"/>
    <w:rsid w:val="00FA522F"/>
    <w:rsid w:val="00FA5A0C"/>
    <w:rsid w:val="00FA62EA"/>
    <w:rsid w:val="00FA7C98"/>
    <w:rsid w:val="00FB15D8"/>
    <w:rsid w:val="00FB25C4"/>
    <w:rsid w:val="00FB386E"/>
    <w:rsid w:val="00FB5835"/>
    <w:rsid w:val="00FB6099"/>
    <w:rsid w:val="00FB63D5"/>
    <w:rsid w:val="00FB7C16"/>
    <w:rsid w:val="00FC040B"/>
    <w:rsid w:val="00FC0B69"/>
    <w:rsid w:val="00FC0E4D"/>
    <w:rsid w:val="00FC3EC2"/>
    <w:rsid w:val="00FC4647"/>
    <w:rsid w:val="00FC470D"/>
    <w:rsid w:val="00FC4724"/>
    <w:rsid w:val="00FC6415"/>
    <w:rsid w:val="00FC64F9"/>
    <w:rsid w:val="00FC6B3D"/>
    <w:rsid w:val="00FC7538"/>
    <w:rsid w:val="00FC7B87"/>
    <w:rsid w:val="00FD275C"/>
    <w:rsid w:val="00FD2841"/>
    <w:rsid w:val="00FD358B"/>
    <w:rsid w:val="00FD4E92"/>
    <w:rsid w:val="00FD6142"/>
    <w:rsid w:val="00FD71DE"/>
    <w:rsid w:val="00FE0843"/>
    <w:rsid w:val="00FE0EDE"/>
    <w:rsid w:val="00FE204F"/>
    <w:rsid w:val="00FE365A"/>
    <w:rsid w:val="00FE586E"/>
    <w:rsid w:val="00FF0DE2"/>
    <w:rsid w:val="00FF101B"/>
    <w:rsid w:val="00FF20F8"/>
    <w:rsid w:val="00FF261D"/>
    <w:rsid w:val="00FF4787"/>
    <w:rsid w:val="00FF4E1A"/>
    <w:rsid w:val="00FF6A91"/>
    <w:rsid w:val="00FF7001"/>
    <w:rsid w:val="00FF7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800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7800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D20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semiHidden/>
    <w:unhideWhenUsed/>
    <w:qFormat/>
    <w:rsid w:val="00C8202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F07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7101E"/>
    <w:pPr>
      <w:spacing w:before="100" w:beforeAutospacing="1" w:after="119"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6710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101E"/>
  </w:style>
  <w:style w:type="paragraph" w:styleId="Zpat">
    <w:name w:val="footer"/>
    <w:basedOn w:val="Normln"/>
    <w:link w:val="ZpatChar"/>
    <w:uiPriority w:val="99"/>
    <w:unhideWhenUsed/>
    <w:rsid w:val="0067101E"/>
    <w:pPr>
      <w:tabs>
        <w:tab w:val="center" w:pos="4536"/>
        <w:tab w:val="right" w:pos="9072"/>
      </w:tabs>
      <w:spacing w:after="0" w:line="240" w:lineRule="auto"/>
    </w:pPr>
  </w:style>
  <w:style w:type="character" w:customStyle="1" w:styleId="ZpatChar">
    <w:name w:val="Zápatí Char"/>
    <w:basedOn w:val="Standardnpsmoodstavce"/>
    <w:link w:val="Zpat"/>
    <w:uiPriority w:val="99"/>
    <w:rsid w:val="0067101E"/>
  </w:style>
  <w:style w:type="paragraph" w:styleId="Textbubliny">
    <w:name w:val="Balloon Text"/>
    <w:basedOn w:val="Normln"/>
    <w:link w:val="TextbublinyChar"/>
    <w:uiPriority w:val="99"/>
    <w:semiHidden/>
    <w:unhideWhenUsed/>
    <w:rsid w:val="008D6D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6D7D"/>
    <w:rPr>
      <w:rFonts w:ascii="Tahoma" w:hAnsi="Tahoma" w:cs="Tahoma"/>
      <w:sz w:val="16"/>
      <w:szCs w:val="16"/>
    </w:rPr>
  </w:style>
  <w:style w:type="paragraph" w:styleId="Odstavecseseznamem">
    <w:name w:val="List Paragraph"/>
    <w:basedOn w:val="Normln"/>
    <w:uiPriority w:val="34"/>
    <w:qFormat/>
    <w:rsid w:val="008D6D7D"/>
    <w:pPr>
      <w:ind w:left="720"/>
      <w:contextualSpacing/>
    </w:pPr>
  </w:style>
  <w:style w:type="paragraph" w:customStyle="1" w:styleId="E1">
    <w:name w:val="E1"/>
    <w:basedOn w:val="Nadpis1"/>
    <w:qFormat/>
    <w:rsid w:val="0078006E"/>
    <w:pPr>
      <w:pageBreakBefore/>
      <w:spacing w:line="360" w:lineRule="auto"/>
      <w:jc w:val="both"/>
    </w:pPr>
    <w:rPr>
      <w:rFonts w:ascii="Times New Roman" w:eastAsia="Times New Roman" w:hAnsi="Times New Roman" w:cs="Times New Roman"/>
      <w:color w:val="000000" w:themeColor="text1"/>
      <w:sz w:val="32"/>
      <w:szCs w:val="24"/>
    </w:rPr>
  </w:style>
  <w:style w:type="paragraph" w:customStyle="1" w:styleId="E2">
    <w:name w:val="E2"/>
    <w:basedOn w:val="Nadpis2"/>
    <w:qFormat/>
    <w:rsid w:val="00444F09"/>
    <w:pPr>
      <w:spacing w:line="360" w:lineRule="auto"/>
      <w:jc w:val="both"/>
    </w:pPr>
    <w:rPr>
      <w:rFonts w:ascii="Times New Roman" w:eastAsia="Times New Roman" w:hAnsi="Times New Roman" w:cs="Times New Roman"/>
      <w:color w:val="000000" w:themeColor="text1"/>
      <w:sz w:val="28"/>
      <w:szCs w:val="24"/>
    </w:rPr>
  </w:style>
  <w:style w:type="character" w:customStyle="1" w:styleId="Nadpis1Char">
    <w:name w:val="Nadpis 1 Char"/>
    <w:basedOn w:val="Standardnpsmoodstavce"/>
    <w:link w:val="Nadpis1"/>
    <w:uiPriority w:val="9"/>
    <w:rsid w:val="0078006E"/>
    <w:rPr>
      <w:rFonts w:asciiTheme="majorHAnsi" w:eastAsiaTheme="majorEastAsia" w:hAnsiTheme="majorHAnsi" w:cstheme="majorBidi"/>
      <w:b/>
      <w:bCs/>
      <w:color w:val="365F91" w:themeColor="accent1" w:themeShade="BF"/>
      <w:sz w:val="28"/>
      <w:szCs w:val="28"/>
    </w:rPr>
  </w:style>
  <w:style w:type="paragraph" w:customStyle="1" w:styleId="E3">
    <w:name w:val="E3"/>
    <w:basedOn w:val="Nadpis3"/>
    <w:qFormat/>
    <w:rsid w:val="00444F09"/>
    <w:pPr>
      <w:spacing w:line="360" w:lineRule="auto"/>
      <w:jc w:val="both"/>
    </w:pPr>
    <w:rPr>
      <w:rFonts w:ascii="Times New Roman" w:eastAsia="Times New Roman" w:hAnsi="Times New Roman" w:cs="Times New Roman"/>
      <w:color w:val="000000" w:themeColor="text1"/>
      <w:sz w:val="24"/>
      <w:szCs w:val="24"/>
    </w:rPr>
  </w:style>
  <w:style w:type="character" w:customStyle="1" w:styleId="Nadpis2Char">
    <w:name w:val="Nadpis 2 Char"/>
    <w:basedOn w:val="Standardnpsmoodstavce"/>
    <w:link w:val="Nadpis2"/>
    <w:uiPriority w:val="9"/>
    <w:semiHidden/>
    <w:rsid w:val="0078006E"/>
    <w:rPr>
      <w:rFonts w:asciiTheme="majorHAnsi" w:eastAsiaTheme="majorEastAsia" w:hAnsiTheme="majorHAnsi" w:cstheme="majorBidi"/>
      <w:b/>
      <w:bCs/>
      <w:color w:val="4F81BD" w:themeColor="accent1"/>
      <w:sz w:val="26"/>
      <w:szCs w:val="26"/>
    </w:rPr>
  </w:style>
  <w:style w:type="paragraph" w:customStyle="1" w:styleId="E4">
    <w:name w:val="E4"/>
    <w:basedOn w:val="Normln"/>
    <w:rsid w:val="00637BFC"/>
  </w:style>
  <w:style w:type="character" w:customStyle="1" w:styleId="Nadpis3Char">
    <w:name w:val="Nadpis 3 Char"/>
    <w:basedOn w:val="Standardnpsmoodstavce"/>
    <w:link w:val="Nadpis3"/>
    <w:uiPriority w:val="9"/>
    <w:semiHidden/>
    <w:rsid w:val="00DD20BD"/>
    <w:rPr>
      <w:rFonts w:asciiTheme="majorHAnsi" w:eastAsiaTheme="majorEastAsia" w:hAnsiTheme="majorHAnsi" w:cstheme="majorBidi"/>
      <w:b/>
      <w:bCs/>
      <w:color w:val="4F81BD" w:themeColor="accent1"/>
    </w:rPr>
  </w:style>
  <w:style w:type="numbering" w:customStyle="1" w:styleId="eE1">
    <w:name w:val="eE1"/>
    <w:uiPriority w:val="99"/>
    <w:rsid w:val="00444F09"/>
    <w:pPr>
      <w:numPr>
        <w:numId w:val="1"/>
      </w:numPr>
    </w:pPr>
  </w:style>
  <w:style w:type="numbering" w:customStyle="1" w:styleId="eE2">
    <w:name w:val="eE2"/>
    <w:uiPriority w:val="99"/>
    <w:rsid w:val="00BE270A"/>
    <w:pPr>
      <w:numPr>
        <w:numId w:val="2"/>
      </w:numPr>
    </w:pPr>
  </w:style>
  <w:style w:type="numbering" w:customStyle="1" w:styleId="eE3">
    <w:name w:val="eE3"/>
    <w:uiPriority w:val="99"/>
    <w:rsid w:val="00BE270A"/>
    <w:pPr>
      <w:numPr>
        <w:numId w:val="3"/>
      </w:numPr>
    </w:pPr>
  </w:style>
  <w:style w:type="numbering" w:customStyle="1" w:styleId="ee30">
    <w:name w:val="ee3"/>
    <w:uiPriority w:val="99"/>
    <w:rsid w:val="00BE270A"/>
    <w:pPr>
      <w:numPr>
        <w:numId w:val="4"/>
      </w:numPr>
    </w:pPr>
  </w:style>
  <w:style w:type="paragraph" w:customStyle="1" w:styleId="Pea1">
    <w:name w:val="Peťa 1"/>
    <w:basedOn w:val="Nadpis1"/>
    <w:rsid w:val="004F25C2"/>
    <w:pPr>
      <w:keepLines w:val="0"/>
      <w:numPr>
        <w:numId w:val="5"/>
      </w:numPr>
      <w:spacing w:before="240" w:after="60" w:line="240" w:lineRule="auto"/>
      <w:ind w:left="432"/>
    </w:pPr>
    <w:rPr>
      <w:rFonts w:ascii="Times New Roman" w:eastAsia="Times New Roman" w:hAnsi="Times New Roman" w:cs="Arial"/>
      <w:color w:val="000000"/>
      <w:kern w:val="32"/>
      <w:sz w:val="32"/>
      <w:szCs w:val="32"/>
    </w:rPr>
  </w:style>
  <w:style w:type="paragraph" w:customStyle="1" w:styleId="Pea2">
    <w:name w:val="Peťa 2"/>
    <w:basedOn w:val="Nadpis2"/>
    <w:rsid w:val="00BA4672"/>
    <w:pPr>
      <w:keepLines w:val="0"/>
      <w:numPr>
        <w:ilvl w:val="1"/>
        <w:numId w:val="5"/>
      </w:numPr>
      <w:spacing w:before="360" w:after="180" w:line="240" w:lineRule="auto"/>
    </w:pPr>
    <w:rPr>
      <w:rFonts w:ascii="Times New Roman" w:eastAsia="Times New Roman" w:hAnsi="Times New Roman" w:cs="Arial"/>
      <w:iCs/>
      <w:color w:val="auto"/>
      <w:sz w:val="30"/>
      <w:szCs w:val="28"/>
    </w:rPr>
  </w:style>
  <w:style w:type="paragraph" w:customStyle="1" w:styleId="Pea3">
    <w:name w:val="Peťa 3"/>
    <w:basedOn w:val="Nadpis3"/>
    <w:rsid w:val="00BA4672"/>
    <w:pPr>
      <w:keepLines w:val="0"/>
      <w:numPr>
        <w:ilvl w:val="2"/>
        <w:numId w:val="5"/>
      </w:numPr>
      <w:spacing w:before="360" w:after="180" w:line="240" w:lineRule="auto"/>
      <w:ind w:left="1428"/>
    </w:pPr>
    <w:rPr>
      <w:rFonts w:ascii="Times New Roman" w:eastAsia="Times New Roman" w:hAnsi="Times New Roman" w:cs="Arial"/>
      <w:color w:val="auto"/>
      <w:sz w:val="28"/>
      <w:szCs w:val="26"/>
    </w:rPr>
  </w:style>
  <w:style w:type="paragraph" w:customStyle="1" w:styleId="Pea4">
    <w:name w:val="Peťa 4"/>
    <w:basedOn w:val="Nadpis4"/>
    <w:rsid w:val="004F25C2"/>
    <w:pPr>
      <w:keepLines w:val="0"/>
      <w:numPr>
        <w:ilvl w:val="3"/>
        <w:numId w:val="5"/>
      </w:numPr>
      <w:spacing w:before="360" w:after="180" w:line="240" w:lineRule="auto"/>
      <w:ind w:left="2280"/>
    </w:pPr>
    <w:rPr>
      <w:rFonts w:ascii="Times New Roman" w:eastAsia="Times New Roman" w:hAnsi="Times New Roman" w:cs="Times New Roman"/>
      <w:i w:val="0"/>
      <w:iCs w:val="0"/>
      <w:color w:val="auto"/>
      <w:sz w:val="26"/>
      <w:szCs w:val="28"/>
    </w:rPr>
  </w:style>
  <w:style w:type="character" w:customStyle="1" w:styleId="Nadpis4Char">
    <w:name w:val="Nadpis 4 Char"/>
    <w:basedOn w:val="Standardnpsmoodstavce"/>
    <w:link w:val="Nadpis4"/>
    <w:uiPriority w:val="99"/>
    <w:semiHidden/>
    <w:rsid w:val="00C82025"/>
    <w:rPr>
      <w:rFonts w:asciiTheme="majorHAnsi" w:eastAsiaTheme="majorEastAsia" w:hAnsiTheme="majorHAnsi" w:cstheme="majorBidi"/>
      <w:b/>
      <w:bCs/>
      <w:i/>
      <w:iCs/>
      <w:color w:val="4F81BD" w:themeColor="accent1"/>
    </w:rPr>
  </w:style>
  <w:style w:type="paragraph" w:customStyle="1" w:styleId="ee">
    <w:name w:val="ee"/>
    <w:basedOn w:val="Pea4"/>
    <w:qFormat/>
    <w:rsid w:val="00C82025"/>
    <w:pPr>
      <w:spacing w:after="0" w:line="360" w:lineRule="auto"/>
      <w:ind w:left="1219" w:hanging="862"/>
      <w:jc w:val="both"/>
      <w:outlineLvl w:val="4"/>
    </w:pPr>
    <w:rPr>
      <w:color w:val="000000" w:themeColor="text1"/>
      <w:szCs w:val="24"/>
    </w:rPr>
  </w:style>
  <w:style w:type="numbering" w:customStyle="1" w:styleId="Pea5">
    <w:name w:val="Peťa 5"/>
    <w:uiPriority w:val="99"/>
    <w:rsid w:val="0065241A"/>
    <w:pPr>
      <w:numPr>
        <w:numId w:val="6"/>
      </w:numPr>
    </w:pPr>
  </w:style>
  <w:style w:type="paragraph" w:customStyle="1" w:styleId="Pea61">
    <w:name w:val="Peťa 6.1"/>
    <w:basedOn w:val="Pea51"/>
    <w:qFormat/>
    <w:rsid w:val="00780763"/>
    <w:pPr>
      <w:spacing w:after="120"/>
      <w:ind w:left="2880"/>
      <w:outlineLvl w:val="5"/>
    </w:pPr>
  </w:style>
  <w:style w:type="paragraph" w:customStyle="1" w:styleId="Pea51">
    <w:name w:val="Peťa 5.1"/>
    <w:basedOn w:val="ee"/>
    <w:qFormat/>
    <w:rsid w:val="00780763"/>
    <w:pPr>
      <w:numPr>
        <w:ilvl w:val="4"/>
      </w:numPr>
      <w:spacing w:before="240"/>
      <w:ind w:left="2710" w:hanging="1009"/>
    </w:pPr>
    <w:rPr>
      <w:sz w:val="24"/>
    </w:rPr>
  </w:style>
  <w:style w:type="character" w:styleId="Hypertextovodkaz">
    <w:name w:val="Hyperlink"/>
    <w:basedOn w:val="Standardnpsmoodstavce"/>
    <w:uiPriority w:val="99"/>
    <w:unhideWhenUsed/>
    <w:rsid w:val="00870C33"/>
    <w:rPr>
      <w:color w:val="0000FF" w:themeColor="hyperlink"/>
      <w:u w:val="single"/>
    </w:rPr>
  </w:style>
  <w:style w:type="paragraph" w:customStyle="1" w:styleId="Standard">
    <w:name w:val="Standard"/>
    <w:rsid w:val="00C455A8"/>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EXTOVO">
    <w:name w:val="TEXTOVO"/>
    <w:basedOn w:val="Normln"/>
    <w:qFormat/>
    <w:rsid w:val="002C349A"/>
    <w:pPr>
      <w:spacing w:after="0" w:line="360" w:lineRule="auto"/>
      <w:ind w:firstLine="360"/>
      <w:jc w:val="both"/>
    </w:pPr>
    <w:rPr>
      <w:rFonts w:ascii="Times New Roman" w:eastAsia="Times New Roman" w:hAnsi="Times New Roman" w:cs="Times New Roman"/>
      <w:sz w:val="24"/>
      <w:szCs w:val="24"/>
    </w:rPr>
  </w:style>
  <w:style w:type="paragraph" w:styleId="Nzev">
    <w:name w:val="Title"/>
    <w:basedOn w:val="Normln"/>
    <w:link w:val="NzevChar"/>
    <w:uiPriority w:val="99"/>
    <w:qFormat/>
    <w:rsid w:val="00EE1083"/>
    <w:pPr>
      <w:autoSpaceDE w:val="0"/>
      <w:autoSpaceDN w:val="0"/>
      <w:spacing w:after="0" w:line="240" w:lineRule="auto"/>
      <w:jc w:val="center"/>
    </w:pPr>
    <w:rPr>
      <w:rFonts w:ascii="Courier New" w:hAnsi="Courier New" w:cs="Courier New"/>
      <w:b/>
      <w:bCs/>
      <w:sz w:val="24"/>
      <w:szCs w:val="24"/>
    </w:rPr>
  </w:style>
  <w:style w:type="character" w:customStyle="1" w:styleId="NzevChar">
    <w:name w:val="Název Char"/>
    <w:basedOn w:val="Standardnpsmoodstavce"/>
    <w:link w:val="Nzev"/>
    <w:uiPriority w:val="99"/>
    <w:rsid w:val="00EE1083"/>
    <w:rPr>
      <w:rFonts w:ascii="Courier New" w:hAnsi="Courier New" w:cs="Courier New"/>
      <w:b/>
      <w:bCs/>
      <w:sz w:val="24"/>
      <w:szCs w:val="24"/>
    </w:rPr>
  </w:style>
  <w:style w:type="paragraph" w:styleId="Nadpisobsahu">
    <w:name w:val="TOC Heading"/>
    <w:basedOn w:val="Nadpis1"/>
    <w:next w:val="Normln"/>
    <w:uiPriority w:val="39"/>
    <w:semiHidden/>
    <w:unhideWhenUsed/>
    <w:qFormat/>
    <w:rsid w:val="00445865"/>
    <w:pPr>
      <w:outlineLvl w:val="9"/>
    </w:pPr>
  </w:style>
  <w:style w:type="paragraph" w:styleId="Obsah1">
    <w:name w:val="toc 1"/>
    <w:basedOn w:val="Normln"/>
    <w:next w:val="Normln"/>
    <w:autoRedefine/>
    <w:uiPriority w:val="39"/>
    <w:unhideWhenUsed/>
    <w:rsid w:val="00ED4562"/>
    <w:pPr>
      <w:tabs>
        <w:tab w:val="left" w:pos="440"/>
        <w:tab w:val="right" w:leader="dot" w:pos="9060"/>
      </w:tabs>
      <w:spacing w:after="100"/>
    </w:pPr>
    <w:rPr>
      <w:rFonts w:ascii="Times New Roman" w:hAnsi="Times New Roman" w:cs="Times New Roman"/>
      <w:noProof/>
    </w:rPr>
  </w:style>
  <w:style w:type="paragraph" w:styleId="Obsah2">
    <w:name w:val="toc 2"/>
    <w:basedOn w:val="Normln"/>
    <w:next w:val="Normln"/>
    <w:autoRedefine/>
    <w:uiPriority w:val="39"/>
    <w:unhideWhenUsed/>
    <w:rsid w:val="00445865"/>
    <w:pPr>
      <w:spacing w:after="100"/>
      <w:ind w:left="220"/>
    </w:pPr>
  </w:style>
  <w:style w:type="paragraph" w:styleId="Obsah3">
    <w:name w:val="toc 3"/>
    <w:basedOn w:val="Normln"/>
    <w:next w:val="Normln"/>
    <w:autoRedefine/>
    <w:uiPriority w:val="39"/>
    <w:unhideWhenUsed/>
    <w:rsid w:val="00445865"/>
    <w:pPr>
      <w:spacing w:after="100"/>
      <w:ind w:left="440"/>
    </w:pPr>
  </w:style>
  <w:style w:type="paragraph" w:styleId="Obsah4">
    <w:name w:val="toc 4"/>
    <w:basedOn w:val="Normln"/>
    <w:next w:val="Normln"/>
    <w:autoRedefine/>
    <w:uiPriority w:val="39"/>
    <w:unhideWhenUsed/>
    <w:rsid w:val="004C6C4B"/>
    <w:pPr>
      <w:tabs>
        <w:tab w:val="left" w:pos="1540"/>
        <w:tab w:val="right" w:leader="dot" w:pos="9060"/>
      </w:tabs>
      <w:spacing w:after="100"/>
      <w:ind w:left="660"/>
    </w:pPr>
    <w:rPr>
      <w:rFonts w:ascii="Times New Roman" w:hAnsi="Times New Roman" w:cs="Times New Roman"/>
      <w:noProof/>
      <w:sz w:val="24"/>
      <w:szCs w:val="24"/>
    </w:rPr>
  </w:style>
  <w:style w:type="paragraph" w:styleId="Obsah5">
    <w:name w:val="toc 5"/>
    <w:basedOn w:val="Normln"/>
    <w:next w:val="Normln"/>
    <w:autoRedefine/>
    <w:uiPriority w:val="39"/>
    <w:unhideWhenUsed/>
    <w:rsid w:val="00445865"/>
    <w:pPr>
      <w:spacing w:after="100"/>
      <w:ind w:left="880"/>
    </w:pPr>
  </w:style>
  <w:style w:type="paragraph" w:styleId="Obsah6">
    <w:name w:val="toc 6"/>
    <w:basedOn w:val="Normln"/>
    <w:next w:val="Normln"/>
    <w:autoRedefine/>
    <w:uiPriority w:val="39"/>
    <w:unhideWhenUsed/>
    <w:rsid w:val="00445865"/>
    <w:pPr>
      <w:spacing w:after="100"/>
      <w:ind w:left="1100"/>
    </w:pPr>
  </w:style>
  <w:style w:type="table" w:styleId="Svtlstnovnzvraznn5">
    <w:name w:val="Light Shading Accent 5"/>
    <w:basedOn w:val="Normlntabulka"/>
    <w:uiPriority w:val="60"/>
    <w:rsid w:val="008B023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katabulky">
    <w:name w:val="Table Grid"/>
    <w:basedOn w:val="Normlntabulka"/>
    <w:uiPriority w:val="59"/>
    <w:rsid w:val="0000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00E06"/>
    <w:rPr>
      <w:color w:val="808080"/>
    </w:rPr>
  </w:style>
  <w:style w:type="character" w:customStyle="1" w:styleId="Nadpis5Char">
    <w:name w:val="Nadpis 5 Char"/>
    <w:basedOn w:val="Standardnpsmoodstavce"/>
    <w:link w:val="Nadpis5"/>
    <w:uiPriority w:val="9"/>
    <w:semiHidden/>
    <w:rsid w:val="004F075A"/>
    <w:rPr>
      <w:rFonts w:asciiTheme="majorHAnsi" w:eastAsiaTheme="majorEastAsia" w:hAnsiTheme="majorHAnsi" w:cstheme="majorBidi"/>
      <w:color w:val="243F60" w:themeColor="accent1" w:themeShade="7F"/>
    </w:rPr>
  </w:style>
  <w:style w:type="paragraph" w:styleId="Obsah7">
    <w:name w:val="toc 7"/>
    <w:basedOn w:val="Normln"/>
    <w:next w:val="Normln"/>
    <w:autoRedefine/>
    <w:uiPriority w:val="39"/>
    <w:unhideWhenUsed/>
    <w:rsid w:val="004F075A"/>
    <w:pPr>
      <w:spacing w:after="100"/>
      <w:ind w:left="1320"/>
    </w:pPr>
  </w:style>
  <w:style w:type="paragraph" w:styleId="Obsah8">
    <w:name w:val="toc 8"/>
    <w:basedOn w:val="Normln"/>
    <w:next w:val="Normln"/>
    <w:autoRedefine/>
    <w:uiPriority w:val="39"/>
    <w:unhideWhenUsed/>
    <w:rsid w:val="004F075A"/>
    <w:pPr>
      <w:spacing w:after="100"/>
      <w:ind w:left="1540"/>
    </w:pPr>
  </w:style>
  <w:style w:type="paragraph" w:styleId="Obsah9">
    <w:name w:val="toc 9"/>
    <w:basedOn w:val="Normln"/>
    <w:next w:val="Normln"/>
    <w:autoRedefine/>
    <w:uiPriority w:val="39"/>
    <w:unhideWhenUsed/>
    <w:rsid w:val="004F075A"/>
    <w:pPr>
      <w:spacing w:after="100"/>
      <w:ind w:left="1760"/>
    </w:pPr>
  </w:style>
  <w:style w:type="paragraph" w:customStyle="1" w:styleId="ques">
    <w:name w:val="#ques"/>
    <w:basedOn w:val="Normln"/>
    <w:rsid w:val="00BA2D85"/>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800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7800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D20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semiHidden/>
    <w:unhideWhenUsed/>
    <w:qFormat/>
    <w:rsid w:val="00C8202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F07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7101E"/>
    <w:pPr>
      <w:spacing w:before="100" w:beforeAutospacing="1" w:after="119"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6710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101E"/>
  </w:style>
  <w:style w:type="paragraph" w:styleId="Zpat">
    <w:name w:val="footer"/>
    <w:basedOn w:val="Normln"/>
    <w:link w:val="ZpatChar"/>
    <w:uiPriority w:val="99"/>
    <w:unhideWhenUsed/>
    <w:rsid w:val="0067101E"/>
    <w:pPr>
      <w:tabs>
        <w:tab w:val="center" w:pos="4536"/>
        <w:tab w:val="right" w:pos="9072"/>
      </w:tabs>
      <w:spacing w:after="0" w:line="240" w:lineRule="auto"/>
    </w:pPr>
  </w:style>
  <w:style w:type="character" w:customStyle="1" w:styleId="ZpatChar">
    <w:name w:val="Zápatí Char"/>
    <w:basedOn w:val="Standardnpsmoodstavce"/>
    <w:link w:val="Zpat"/>
    <w:uiPriority w:val="99"/>
    <w:rsid w:val="0067101E"/>
  </w:style>
  <w:style w:type="paragraph" w:styleId="Textbubliny">
    <w:name w:val="Balloon Text"/>
    <w:basedOn w:val="Normln"/>
    <w:link w:val="TextbublinyChar"/>
    <w:uiPriority w:val="99"/>
    <w:semiHidden/>
    <w:unhideWhenUsed/>
    <w:rsid w:val="008D6D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6D7D"/>
    <w:rPr>
      <w:rFonts w:ascii="Tahoma" w:hAnsi="Tahoma" w:cs="Tahoma"/>
      <w:sz w:val="16"/>
      <w:szCs w:val="16"/>
    </w:rPr>
  </w:style>
  <w:style w:type="paragraph" w:styleId="Odstavecseseznamem">
    <w:name w:val="List Paragraph"/>
    <w:basedOn w:val="Normln"/>
    <w:uiPriority w:val="34"/>
    <w:qFormat/>
    <w:rsid w:val="008D6D7D"/>
    <w:pPr>
      <w:ind w:left="720"/>
      <w:contextualSpacing/>
    </w:pPr>
  </w:style>
  <w:style w:type="paragraph" w:customStyle="1" w:styleId="E1">
    <w:name w:val="E1"/>
    <w:basedOn w:val="Nadpis1"/>
    <w:qFormat/>
    <w:rsid w:val="0078006E"/>
    <w:pPr>
      <w:pageBreakBefore/>
      <w:spacing w:line="360" w:lineRule="auto"/>
      <w:jc w:val="both"/>
    </w:pPr>
    <w:rPr>
      <w:rFonts w:ascii="Times New Roman" w:eastAsia="Times New Roman" w:hAnsi="Times New Roman" w:cs="Times New Roman"/>
      <w:color w:val="000000" w:themeColor="text1"/>
      <w:sz w:val="32"/>
      <w:szCs w:val="24"/>
    </w:rPr>
  </w:style>
  <w:style w:type="paragraph" w:customStyle="1" w:styleId="E2">
    <w:name w:val="E2"/>
    <w:basedOn w:val="Nadpis2"/>
    <w:qFormat/>
    <w:rsid w:val="00444F09"/>
    <w:pPr>
      <w:spacing w:line="360" w:lineRule="auto"/>
      <w:jc w:val="both"/>
    </w:pPr>
    <w:rPr>
      <w:rFonts w:ascii="Times New Roman" w:eastAsia="Times New Roman" w:hAnsi="Times New Roman" w:cs="Times New Roman"/>
      <w:color w:val="000000" w:themeColor="text1"/>
      <w:sz w:val="28"/>
      <w:szCs w:val="24"/>
    </w:rPr>
  </w:style>
  <w:style w:type="character" w:customStyle="1" w:styleId="Nadpis1Char">
    <w:name w:val="Nadpis 1 Char"/>
    <w:basedOn w:val="Standardnpsmoodstavce"/>
    <w:link w:val="Nadpis1"/>
    <w:uiPriority w:val="9"/>
    <w:rsid w:val="0078006E"/>
    <w:rPr>
      <w:rFonts w:asciiTheme="majorHAnsi" w:eastAsiaTheme="majorEastAsia" w:hAnsiTheme="majorHAnsi" w:cstheme="majorBidi"/>
      <w:b/>
      <w:bCs/>
      <w:color w:val="365F91" w:themeColor="accent1" w:themeShade="BF"/>
      <w:sz w:val="28"/>
      <w:szCs w:val="28"/>
    </w:rPr>
  </w:style>
  <w:style w:type="paragraph" w:customStyle="1" w:styleId="E3">
    <w:name w:val="E3"/>
    <w:basedOn w:val="Nadpis3"/>
    <w:qFormat/>
    <w:rsid w:val="00444F09"/>
    <w:pPr>
      <w:spacing w:line="360" w:lineRule="auto"/>
      <w:jc w:val="both"/>
    </w:pPr>
    <w:rPr>
      <w:rFonts w:ascii="Times New Roman" w:eastAsia="Times New Roman" w:hAnsi="Times New Roman" w:cs="Times New Roman"/>
      <w:color w:val="000000" w:themeColor="text1"/>
      <w:sz w:val="24"/>
      <w:szCs w:val="24"/>
    </w:rPr>
  </w:style>
  <w:style w:type="character" w:customStyle="1" w:styleId="Nadpis2Char">
    <w:name w:val="Nadpis 2 Char"/>
    <w:basedOn w:val="Standardnpsmoodstavce"/>
    <w:link w:val="Nadpis2"/>
    <w:uiPriority w:val="9"/>
    <w:semiHidden/>
    <w:rsid w:val="0078006E"/>
    <w:rPr>
      <w:rFonts w:asciiTheme="majorHAnsi" w:eastAsiaTheme="majorEastAsia" w:hAnsiTheme="majorHAnsi" w:cstheme="majorBidi"/>
      <w:b/>
      <w:bCs/>
      <w:color w:val="4F81BD" w:themeColor="accent1"/>
      <w:sz w:val="26"/>
      <w:szCs w:val="26"/>
    </w:rPr>
  </w:style>
  <w:style w:type="paragraph" w:customStyle="1" w:styleId="E4">
    <w:name w:val="E4"/>
    <w:basedOn w:val="Normln"/>
    <w:rsid w:val="00637BFC"/>
  </w:style>
  <w:style w:type="character" w:customStyle="1" w:styleId="Nadpis3Char">
    <w:name w:val="Nadpis 3 Char"/>
    <w:basedOn w:val="Standardnpsmoodstavce"/>
    <w:link w:val="Nadpis3"/>
    <w:uiPriority w:val="9"/>
    <w:semiHidden/>
    <w:rsid w:val="00DD20BD"/>
    <w:rPr>
      <w:rFonts w:asciiTheme="majorHAnsi" w:eastAsiaTheme="majorEastAsia" w:hAnsiTheme="majorHAnsi" w:cstheme="majorBidi"/>
      <w:b/>
      <w:bCs/>
      <w:color w:val="4F81BD" w:themeColor="accent1"/>
    </w:rPr>
  </w:style>
  <w:style w:type="numbering" w:customStyle="1" w:styleId="eE1">
    <w:name w:val="eE1"/>
    <w:uiPriority w:val="99"/>
    <w:rsid w:val="00444F09"/>
    <w:pPr>
      <w:numPr>
        <w:numId w:val="1"/>
      </w:numPr>
    </w:pPr>
  </w:style>
  <w:style w:type="numbering" w:customStyle="1" w:styleId="eE2">
    <w:name w:val="eE2"/>
    <w:uiPriority w:val="99"/>
    <w:rsid w:val="00BE270A"/>
    <w:pPr>
      <w:numPr>
        <w:numId w:val="2"/>
      </w:numPr>
    </w:pPr>
  </w:style>
  <w:style w:type="numbering" w:customStyle="1" w:styleId="eE3">
    <w:name w:val="eE3"/>
    <w:uiPriority w:val="99"/>
    <w:rsid w:val="00BE270A"/>
    <w:pPr>
      <w:numPr>
        <w:numId w:val="3"/>
      </w:numPr>
    </w:pPr>
  </w:style>
  <w:style w:type="numbering" w:customStyle="1" w:styleId="ee30">
    <w:name w:val="ee3"/>
    <w:uiPriority w:val="99"/>
    <w:rsid w:val="00BE270A"/>
    <w:pPr>
      <w:numPr>
        <w:numId w:val="4"/>
      </w:numPr>
    </w:pPr>
  </w:style>
  <w:style w:type="paragraph" w:customStyle="1" w:styleId="Pea1">
    <w:name w:val="Peťa 1"/>
    <w:basedOn w:val="Nadpis1"/>
    <w:rsid w:val="004F25C2"/>
    <w:pPr>
      <w:keepLines w:val="0"/>
      <w:numPr>
        <w:numId w:val="5"/>
      </w:numPr>
      <w:spacing w:before="240" w:after="60" w:line="240" w:lineRule="auto"/>
      <w:ind w:left="432"/>
    </w:pPr>
    <w:rPr>
      <w:rFonts w:ascii="Times New Roman" w:eastAsia="Times New Roman" w:hAnsi="Times New Roman" w:cs="Arial"/>
      <w:color w:val="000000"/>
      <w:kern w:val="32"/>
      <w:sz w:val="32"/>
      <w:szCs w:val="32"/>
    </w:rPr>
  </w:style>
  <w:style w:type="paragraph" w:customStyle="1" w:styleId="Pea2">
    <w:name w:val="Peťa 2"/>
    <w:basedOn w:val="Nadpis2"/>
    <w:rsid w:val="00BA4672"/>
    <w:pPr>
      <w:keepLines w:val="0"/>
      <w:numPr>
        <w:ilvl w:val="1"/>
        <w:numId w:val="5"/>
      </w:numPr>
      <w:spacing w:before="360" w:after="180" w:line="240" w:lineRule="auto"/>
    </w:pPr>
    <w:rPr>
      <w:rFonts w:ascii="Times New Roman" w:eastAsia="Times New Roman" w:hAnsi="Times New Roman" w:cs="Arial"/>
      <w:iCs/>
      <w:color w:val="auto"/>
      <w:sz w:val="30"/>
      <w:szCs w:val="28"/>
    </w:rPr>
  </w:style>
  <w:style w:type="paragraph" w:customStyle="1" w:styleId="Pea3">
    <w:name w:val="Peťa 3"/>
    <w:basedOn w:val="Nadpis3"/>
    <w:rsid w:val="00BA4672"/>
    <w:pPr>
      <w:keepLines w:val="0"/>
      <w:numPr>
        <w:ilvl w:val="2"/>
        <w:numId w:val="5"/>
      </w:numPr>
      <w:spacing w:before="360" w:after="180" w:line="240" w:lineRule="auto"/>
      <w:ind w:left="1428"/>
    </w:pPr>
    <w:rPr>
      <w:rFonts w:ascii="Times New Roman" w:eastAsia="Times New Roman" w:hAnsi="Times New Roman" w:cs="Arial"/>
      <w:color w:val="auto"/>
      <w:sz w:val="28"/>
      <w:szCs w:val="26"/>
    </w:rPr>
  </w:style>
  <w:style w:type="paragraph" w:customStyle="1" w:styleId="Pea4">
    <w:name w:val="Peťa 4"/>
    <w:basedOn w:val="Nadpis4"/>
    <w:rsid w:val="004F25C2"/>
    <w:pPr>
      <w:keepLines w:val="0"/>
      <w:numPr>
        <w:ilvl w:val="3"/>
        <w:numId w:val="5"/>
      </w:numPr>
      <w:spacing w:before="360" w:after="180" w:line="240" w:lineRule="auto"/>
      <w:ind w:left="2280"/>
    </w:pPr>
    <w:rPr>
      <w:rFonts w:ascii="Times New Roman" w:eastAsia="Times New Roman" w:hAnsi="Times New Roman" w:cs="Times New Roman"/>
      <w:i w:val="0"/>
      <w:iCs w:val="0"/>
      <w:color w:val="auto"/>
      <w:sz w:val="26"/>
      <w:szCs w:val="28"/>
    </w:rPr>
  </w:style>
  <w:style w:type="character" w:customStyle="1" w:styleId="Nadpis4Char">
    <w:name w:val="Nadpis 4 Char"/>
    <w:basedOn w:val="Standardnpsmoodstavce"/>
    <w:link w:val="Nadpis4"/>
    <w:uiPriority w:val="99"/>
    <w:semiHidden/>
    <w:rsid w:val="00C82025"/>
    <w:rPr>
      <w:rFonts w:asciiTheme="majorHAnsi" w:eastAsiaTheme="majorEastAsia" w:hAnsiTheme="majorHAnsi" w:cstheme="majorBidi"/>
      <w:b/>
      <w:bCs/>
      <w:i/>
      <w:iCs/>
      <w:color w:val="4F81BD" w:themeColor="accent1"/>
    </w:rPr>
  </w:style>
  <w:style w:type="paragraph" w:customStyle="1" w:styleId="ee">
    <w:name w:val="ee"/>
    <w:basedOn w:val="Pea4"/>
    <w:qFormat/>
    <w:rsid w:val="00C82025"/>
    <w:pPr>
      <w:spacing w:after="0" w:line="360" w:lineRule="auto"/>
      <w:ind w:left="1219" w:hanging="862"/>
      <w:jc w:val="both"/>
      <w:outlineLvl w:val="4"/>
    </w:pPr>
    <w:rPr>
      <w:color w:val="000000" w:themeColor="text1"/>
      <w:szCs w:val="24"/>
    </w:rPr>
  </w:style>
  <w:style w:type="numbering" w:customStyle="1" w:styleId="Pea5">
    <w:name w:val="Peťa 5"/>
    <w:uiPriority w:val="99"/>
    <w:rsid w:val="0065241A"/>
    <w:pPr>
      <w:numPr>
        <w:numId w:val="6"/>
      </w:numPr>
    </w:pPr>
  </w:style>
  <w:style w:type="paragraph" w:customStyle="1" w:styleId="Pea61">
    <w:name w:val="Peťa 6.1"/>
    <w:basedOn w:val="Pea51"/>
    <w:qFormat/>
    <w:rsid w:val="00780763"/>
    <w:pPr>
      <w:spacing w:after="120"/>
      <w:ind w:left="2880"/>
      <w:outlineLvl w:val="5"/>
    </w:pPr>
  </w:style>
  <w:style w:type="paragraph" w:customStyle="1" w:styleId="Pea51">
    <w:name w:val="Peťa 5.1"/>
    <w:basedOn w:val="ee"/>
    <w:qFormat/>
    <w:rsid w:val="00780763"/>
    <w:pPr>
      <w:numPr>
        <w:ilvl w:val="4"/>
      </w:numPr>
      <w:spacing w:before="240"/>
      <w:ind w:left="2710" w:hanging="1009"/>
    </w:pPr>
    <w:rPr>
      <w:sz w:val="24"/>
    </w:rPr>
  </w:style>
  <w:style w:type="character" w:styleId="Hypertextovodkaz">
    <w:name w:val="Hyperlink"/>
    <w:basedOn w:val="Standardnpsmoodstavce"/>
    <w:uiPriority w:val="99"/>
    <w:unhideWhenUsed/>
    <w:rsid w:val="00870C33"/>
    <w:rPr>
      <w:color w:val="0000FF" w:themeColor="hyperlink"/>
      <w:u w:val="single"/>
    </w:rPr>
  </w:style>
  <w:style w:type="paragraph" w:customStyle="1" w:styleId="Standard">
    <w:name w:val="Standard"/>
    <w:rsid w:val="00C455A8"/>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paragraph" w:customStyle="1" w:styleId="TEXTOVO">
    <w:name w:val="TEXTOVO"/>
    <w:basedOn w:val="Normln"/>
    <w:qFormat/>
    <w:rsid w:val="002C349A"/>
    <w:pPr>
      <w:spacing w:after="0" w:line="360" w:lineRule="auto"/>
      <w:ind w:firstLine="360"/>
      <w:jc w:val="both"/>
    </w:pPr>
    <w:rPr>
      <w:rFonts w:ascii="Times New Roman" w:eastAsia="Times New Roman" w:hAnsi="Times New Roman" w:cs="Times New Roman"/>
      <w:sz w:val="24"/>
      <w:szCs w:val="24"/>
    </w:rPr>
  </w:style>
  <w:style w:type="paragraph" w:styleId="Nzev">
    <w:name w:val="Title"/>
    <w:basedOn w:val="Normln"/>
    <w:link w:val="NzevChar"/>
    <w:uiPriority w:val="99"/>
    <w:qFormat/>
    <w:rsid w:val="00EE1083"/>
    <w:pPr>
      <w:autoSpaceDE w:val="0"/>
      <w:autoSpaceDN w:val="0"/>
      <w:spacing w:after="0" w:line="240" w:lineRule="auto"/>
      <w:jc w:val="center"/>
    </w:pPr>
    <w:rPr>
      <w:rFonts w:ascii="Courier New" w:hAnsi="Courier New" w:cs="Courier New"/>
      <w:b/>
      <w:bCs/>
      <w:sz w:val="24"/>
      <w:szCs w:val="24"/>
    </w:rPr>
  </w:style>
  <w:style w:type="character" w:customStyle="1" w:styleId="NzevChar">
    <w:name w:val="Název Char"/>
    <w:basedOn w:val="Standardnpsmoodstavce"/>
    <w:link w:val="Nzev"/>
    <w:uiPriority w:val="99"/>
    <w:rsid w:val="00EE1083"/>
    <w:rPr>
      <w:rFonts w:ascii="Courier New" w:hAnsi="Courier New" w:cs="Courier New"/>
      <w:b/>
      <w:bCs/>
      <w:sz w:val="24"/>
      <w:szCs w:val="24"/>
    </w:rPr>
  </w:style>
  <w:style w:type="paragraph" w:styleId="Nadpisobsahu">
    <w:name w:val="TOC Heading"/>
    <w:basedOn w:val="Nadpis1"/>
    <w:next w:val="Normln"/>
    <w:uiPriority w:val="39"/>
    <w:semiHidden/>
    <w:unhideWhenUsed/>
    <w:qFormat/>
    <w:rsid w:val="00445865"/>
    <w:pPr>
      <w:outlineLvl w:val="9"/>
    </w:pPr>
  </w:style>
  <w:style w:type="paragraph" w:styleId="Obsah1">
    <w:name w:val="toc 1"/>
    <w:basedOn w:val="Normln"/>
    <w:next w:val="Normln"/>
    <w:autoRedefine/>
    <w:uiPriority w:val="39"/>
    <w:unhideWhenUsed/>
    <w:rsid w:val="00ED4562"/>
    <w:pPr>
      <w:tabs>
        <w:tab w:val="left" w:pos="440"/>
        <w:tab w:val="right" w:leader="dot" w:pos="9060"/>
      </w:tabs>
      <w:spacing w:after="100"/>
    </w:pPr>
    <w:rPr>
      <w:rFonts w:ascii="Times New Roman" w:hAnsi="Times New Roman" w:cs="Times New Roman"/>
      <w:noProof/>
    </w:rPr>
  </w:style>
  <w:style w:type="paragraph" w:styleId="Obsah2">
    <w:name w:val="toc 2"/>
    <w:basedOn w:val="Normln"/>
    <w:next w:val="Normln"/>
    <w:autoRedefine/>
    <w:uiPriority w:val="39"/>
    <w:unhideWhenUsed/>
    <w:rsid w:val="00445865"/>
    <w:pPr>
      <w:spacing w:after="100"/>
      <w:ind w:left="220"/>
    </w:pPr>
  </w:style>
  <w:style w:type="paragraph" w:styleId="Obsah3">
    <w:name w:val="toc 3"/>
    <w:basedOn w:val="Normln"/>
    <w:next w:val="Normln"/>
    <w:autoRedefine/>
    <w:uiPriority w:val="39"/>
    <w:unhideWhenUsed/>
    <w:rsid w:val="00445865"/>
    <w:pPr>
      <w:spacing w:after="100"/>
      <w:ind w:left="440"/>
    </w:pPr>
  </w:style>
  <w:style w:type="paragraph" w:styleId="Obsah4">
    <w:name w:val="toc 4"/>
    <w:basedOn w:val="Normln"/>
    <w:next w:val="Normln"/>
    <w:autoRedefine/>
    <w:uiPriority w:val="39"/>
    <w:unhideWhenUsed/>
    <w:rsid w:val="004C6C4B"/>
    <w:pPr>
      <w:tabs>
        <w:tab w:val="left" w:pos="1540"/>
        <w:tab w:val="right" w:leader="dot" w:pos="9060"/>
      </w:tabs>
      <w:spacing w:after="100"/>
      <w:ind w:left="660"/>
    </w:pPr>
    <w:rPr>
      <w:rFonts w:ascii="Times New Roman" w:hAnsi="Times New Roman" w:cs="Times New Roman"/>
      <w:noProof/>
      <w:sz w:val="24"/>
      <w:szCs w:val="24"/>
    </w:rPr>
  </w:style>
  <w:style w:type="paragraph" w:styleId="Obsah5">
    <w:name w:val="toc 5"/>
    <w:basedOn w:val="Normln"/>
    <w:next w:val="Normln"/>
    <w:autoRedefine/>
    <w:uiPriority w:val="39"/>
    <w:unhideWhenUsed/>
    <w:rsid w:val="00445865"/>
    <w:pPr>
      <w:spacing w:after="100"/>
      <w:ind w:left="880"/>
    </w:pPr>
  </w:style>
  <w:style w:type="paragraph" w:styleId="Obsah6">
    <w:name w:val="toc 6"/>
    <w:basedOn w:val="Normln"/>
    <w:next w:val="Normln"/>
    <w:autoRedefine/>
    <w:uiPriority w:val="39"/>
    <w:unhideWhenUsed/>
    <w:rsid w:val="00445865"/>
    <w:pPr>
      <w:spacing w:after="100"/>
      <w:ind w:left="1100"/>
    </w:pPr>
  </w:style>
  <w:style w:type="table" w:styleId="Svtlstnovnzvraznn5">
    <w:name w:val="Light Shading Accent 5"/>
    <w:basedOn w:val="Normlntabulka"/>
    <w:uiPriority w:val="60"/>
    <w:rsid w:val="008B023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katabulky">
    <w:name w:val="Table Grid"/>
    <w:basedOn w:val="Normlntabulka"/>
    <w:uiPriority w:val="59"/>
    <w:rsid w:val="0000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00E06"/>
    <w:rPr>
      <w:color w:val="808080"/>
    </w:rPr>
  </w:style>
  <w:style w:type="character" w:customStyle="1" w:styleId="Nadpis5Char">
    <w:name w:val="Nadpis 5 Char"/>
    <w:basedOn w:val="Standardnpsmoodstavce"/>
    <w:link w:val="Nadpis5"/>
    <w:uiPriority w:val="9"/>
    <w:semiHidden/>
    <w:rsid w:val="004F075A"/>
    <w:rPr>
      <w:rFonts w:asciiTheme="majorHAnsi" w:eastAsiaTheme="majorEastAsia" w:hAnsiTheme="majorHAnsi" w:cstheme="majorBidi"/>
      <w:color w:val="243F60" w:themeColor="accent1" w:themeShade="7F"/>
    </w:rPr>
  </w:style>
  <w:style w:type="paragraph" w:styleId="Obsah7">
    <w:name w:val="toc 7"/>
    <w:basedOn w:val="Normln"/>
    <w:next w:val="Normln"/>
    <w:autoRedefine/>
    <w:uiPriority w:val="39"/>
    <w:unhideWhenUsed/>
    <w:rsid w:val="004F075A"/>
    <w:pPr>
      <w:spacing w:after="100"/>
      <w:ind w:left="1320"/>
    </w:pPr>
  </w:style>
  <w:style w:type="paragraph" w:styleId="Obsah8">
    <w:name w:val="toc 8"/>
    <w:basedOn w:val="Normln"/>
    <w:next w:val="Normln"/>
    <w:autoRedefine/>
    <w:uiPriority w:val="39"/>
    <w:unhideWhenUsed/>
    <w:rsid w:val="004F075A"/>
    <w:pPr>
      <w:spacing w:after="100"/>
      <w:ind w:left="1540"/>
    </w:pPr>
  </w:style>
  <w:style w:type="paragraph" w:styleId="Obsah9">
    <w:name w:val="toc 9"/>
    <w:basedOn w:val="Normln"/>
    <w:next w:val="Normln"/>
    <w:autoRedefine/>
    <w:uiPriority w:val="39"/>
    <w:unhideWhenUsed/>
    <w:rsid w:val="004F075A"/>
    <w:pPr>
      <w:spacing w:after="100"/>
      <w:ind w:left="1760"/>
    </w:pPr>
  </w:style>
  <w:style w:type="paragraph" w:customStyle="1" w:styleId="ques">
    <w:name w:val="#ques"/>
    <w:basedOn w:val="Normln"/>
    <w:rsid w:val="00BA2D85"/>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0866">
      <w:bodyDiv w:val="1"/>
      <w:marLeft w:val="0"/>
      <w:marRight w:val="0"/>
      <w:marTop w:val="0"/>
      <w:marBottom w:val="0"/>
      <w:divBdr>
        <w:top w:val="none" w:sz="0" w:space="0" w:color="auto"/>
        <w:left w:val="none" w:sz="0" w:space="0" w:color="auto"/>
        <w:bottom w:val="none" w:sz="0" w:space="0" w:color="auto"/>
        <w:right w:val="none" w:sz="0" w:space="0" w:color="auto"/>
      </w:divBdr>
    </w:div>
    <w:div w:id="76175403">
      <w:bodyDiv w:val="1"/>
      <w:marLeft w:val="0"/>
      <w:marRight w:val="0"/>
      <w:marTop w:val="0"/>
      <w:marBottom w:val="0"/>
      <w:divBdr>
        <w:top w:val="none" w:sz="0" w:space="0" w:color="auto"/>
        <w:left w:val="none" w:sz="0" w:space="0" w:color="auto"/>
        <w:bottom w:val="none" w:sz="0" w:space="0" w:color="auto"/>
        <w:right w:val="none" w:sz="0" w:space="0" w:color="auto"/>
      </w:divBdr>
      <w:divsChild>
        <w:div w:id="903875506">
          <w:marLeft w:val="547"/>
          <w:marRight w:val="0"/>
          <w:marTop w:val="77"/>
          <w:marBottom w:val="0"/>
          <w:divBdr>
            <w:top w:val="none" w:sz="0" w:space="0" w:color="auto"/>
            <w:left w:val="none" w:sz="0" w:space="0" w:color="auto"/>
            <w:bottom w:val="none" w:sz="0" w:space="0" w:color="auto"/>
            <w:right w:val="none" w:sz="0" w:space="0" w:color="auto"/>
          </w:divBdr>
        </w:div>
        <w:div w:id="1777671620">
          <w:marLeft w:val="547"/>
          <w:marRight w:val="0"/>
          <w:marTop w:val="77"/>
          <w:marBottom w:val="0"/>
          <w:divBdr>
            <w:top w:val="none" w:sz="0" w:space="0" w:color="auto"/>
            <w:left w:val="none" w:sz="0" w:space="0" w:color="auto"/>
            <w:bottom w:val="none" w:sz="0" w:space="0" w:color="auto"/>
            <w:right w:val="none" w:sz="0" w:space="0" w:color="auto"/>
          </w:divBdr>
        </w:div>
        <w:div w:id="1847986097">
          <w:marLeft w:val="547"/>
          <w:marRight w:val="0"/>
          <w:marTop w:val="77"/>
          <w:marBottom w:val="0"/>
          <w:divBdr>
            <w:top w:val="none" w:sz="0" w:space="0" w:color="auto"/>
            <w:left w:val="none" w:sz="0" w:space="0" w:color="auto"/>
            <w:bottom w:val="none" w:sz="0" w:space="0" w:color="auto"/>
            <w:right w:val="none" w:sz="0" w:space="0" w:color="auto"/>
          </w:divBdr>
        </w:div>
        <w:div w:id="487938875">
          <w:marLeft w:val="547"/>
          <w:marRight w:val="0"/>
          <w:marTop w:val="77"/>
          <w:marBottom w:val="0"/>
          <w:divBdr>
            <w:top w:val="none" w:sz="0" w:space="0" w:color="auto"/>
            <w:left w:val="none" w:sz="0" w:space="0" w:color="auto"/>
            <w:bottom w:val="none" w:sz="0" w:space="0" w:color="auto"/>
            <w:right w:val="none" w:sz="0" w:space="0" w:color="auto"/>
          </w:divBdr>
        </w:div>
      </w:divsChild>
    </w:div>
    <w:div w:id="196549855">
      <w:bodyDiv w:val="1"/>
      <w:marLeft w:val="0"/>
      <w:marRight w:val="0"/>
      <w:marTop w:val="0"/>
      <w:marBottom w:val="0"/>
      <w:divBdr>
        <w:top w:val="none" w:sz="0" w:space="0" w:color="auto"/>
        <w:left w:val="none" w:sz="0" w:space="0" w:color="auto"/>
        <w:bottom w:val="none" w:sz="0" w:space="0" w:color="auto"/>
        <w:right w:val="none" w:sz="0" w:space="0" w:color="auto"/>
      </w:divBdr>
    </w:div>
    <w:div w:id="222834956">
      <w:bodyDiv w:val="1"/>
      <w:marLeft w:val="0"/>
      <w:marRight w:val="0"/>
      <w:marTop w:val="0"/>
      <w:marBottom w:val="0"/>
      <w:divBdr>
        <w:top w:val="none" w:sz="0" w:space="0" w:color="auto"/>
        <w:left w:val="none" w:sz="0" w:space="0" w:color="auto"/>
        <w:bottom w:val="none" w:sz="0" w:space="0" w:color="auto"/>
        <w:right w:val="none" w:sz="0" w:space="0" w:color="auto"/>
      </w:divBdr>
    </w:div>
    <w:div w:id="342048315">
      <w:bodyDiv w:val="1"/>
      <w:marLeft w:val="0"/>
      <w:marRight w:val="0"/>
      <w:marTop w:val="0"/>
      <w:marBottom w:val="0"/>
      <w:divBdr>
        <w:top w:val="none" w:sz="0" w:space="0" w:color="auto"/>
        <w:left w:val="none" w:sz="0" w:space="0" w:color="auto"/>
        <w:bottom w:val="none" w:sz="0" w:space="0" w:color="auto"/>
        <w:right w:val="none" w:sz="0" w:space="0" w:color="auto"/>
      </w:divBdr>
    </w:div>
    <w:div w:id="342246945">
      <w:bodyDiv w:val="1"/>
      <w:marLeft w:val="0"/>
      <w:marRight w:val="0"/>
      <w:marTop w:val="0"/>
      <w:marBottom w:val="0"/>
      <w:divBdr>
        <w:top w:val="none" w:sz="0" w:space="0" w:color="auto"/>
        <w:left w:val="none" w:sz="0" w:space="0" w:color="auto"/>
        <w:bottom w:val="none" w:sz="0" w:space="0" w:color="auto"/>
        <w:right w:val="none" w:sz="0" w:space="0" w:color="auto"/>
      </w:divBdr>
    </w:div>
    <w:div w:id="520315894">
      <w:bodyDiv w:val="1"/>
      <w:marLeft w:val="0"/>
      <w:marRight w:val="0"/>
      <w:marTop w:val="0"/>
      <w:marBottom w:val="0"/>
      <w:divBdr>
        <w:top w:val="none" w:sz="0" w:space="0" w:color="auto"/>
        <w:left w:val="none" w:sz="0" w:space="0" w:color="auto"/>
        <w:bottom w:val="none" w:sz="0" w:space="0" w:color="auto"/>
        <w:right w:val="none" w:sz="0" w:space="0" w:color="auto"/>
      </w:divBdr>
    </w:div>
    <w:div w:id="572155597">
      <w:bodyDiv w:val="1"/>
      <w:marLeft w:val="0"/>
      <w:marRight w:val="0"/>
      <w:marTop w:val="0"/>
      <w:marBottom w:val="0"/>
      <w:divBdr>
        <w:top w:val="none" w:sz="0" w:space="0" w:color="auto"/>
        <w:left w:val="none" w:sz="0" w:space="0" w:color="auto"/>
        <w:bottom w:val="none" w:sz="0" w:space="0" w:color="auto"/>
        <w:right w:val="none" w:sz="0" w:space="0" w:color="auto"/>
      </w:divBdr>
    </w:div>
    <w:div w:id="584145740">
      <w:bodyDiv w:val="1"/>
      <w:marLeft w:val="0"/>
      <w:marRight w:val="0"/>
      <w:marTop w:val="0"/>
      <w:marBottom w:val="0"/>
      <w:divBdr>
        <w:top w:val="none" w:sz="0" w:space="0" w:color="auto"/>
        <w:left w:val="none" w:sz="0" w:space="0" w:color="auto"/>
        <w:bottom w:val="none" w:sz="0" w:space="0" w:color="auto"/>
        <w:right w:val="none" w:sz="0" w:space="0" w:color="auto"/>
      </w:divBdr>
    </w:div>
    <w:div w:id="607086436">
      <w:bodyDiv w:val="1"/>
      <w:marLeft w:val="0"/>
      <w:marRight w:val="0"/>
      <w:marTop w:val="0"/>
      <w:marBottom w:val="0"/>
      <w:divBdr>
        <w:top w:val="none" w:sz="0" w:space="0" w:color="auto"/>
        <w:left w:val="none" w:sz="0" w:space="0" w:color="auto"/>
        <w:bottom w:val="none" w:sz="0" w:space="0" w:color="auto"/>
        <w:right w:val="none" w:sz="0" w:space="0" w:color="auto"/>
      </w:divBdr>
    </w:div>
    <w:div w:id="628819585">
      <w:bodyDiv w:val="1"/>
      <w:marLeft w:val="0"/>
      <w:marRight w:val="0"/>
      <w:marTop w:val="0"/>
      <w:marBottom w:val="0"/>
      <w:divBdr>
        <w:top w:val="none" w:sz="0" w:space="0" w:color="auto"/>
        <w:left w:val="none" w:sz="0" w:space="0" w:color="auto"/>
        <w:bottom w:val="none" w:sz="0" w:space="0" w:color="auto"/>
        <w:right w:val="none" w:sz="0" w:space="0" w:color="auto"/>
      </w:divBdr>
    </w:div>
    <w:div w:id="758720441">
      <w:bodyDiv w:val="1"/>
      <w:marLeft w:val="0"/>
      <w:marRight w:val="0"/>
      <w:marTop w:val="0"/>
      <w:marBottom w:val="0"/>
      <w:divBdr>
        <w:top w:val="none" w:sz="0" w:space="0" w:color="auto"/>
        <w:left w:val="none" w:sz="0" w:space="0" w:color="auto"/>
        <w:bottom w:val="none" w:sz="0" w:space="0" w:color="auto"/>
        <w:right w:val="none" w:sz="0" w:space="0" w:color="auto"/>
      </w:divBdr>
    </w:div>
    <w:div w:id="789979902">
      <w:bodyDiv w:val="1"/>
      <w:marLeft w:val="0"/>
      <w:marRight w:val="0"/>
      <w:marTop w:val="0"/>
      <w:marBottom w:val="0"/>
      <w:divBdr>
        <w:top w:val="none" w:sz="0" w:space="0" w:color="auto"/>
        <w:left w:val="none" w:sz="0" w:space="0" w:color="auto"/>
        <w:bottom w:val="none" w:sz="0" w:space="0" w:color="auto"/>
        <w:right w:val="none" w:sz="0" w:space="0" w:color="auto"/>
      </w:divBdr>
    </w:div>
    <w:div w:id="862980276">
      <w:bodyDiv w:val="1"/>
      <w:marLeft w:val="0"/>
      <w:marRight w:val="0"/>
      <w:marTop w:val="0"/>
      <w:marBottom w:val="0"/>
      <w:divBdr>
        <w:top w:val="none" w:sz="0" w:space="0" w:color="auto"/>
        <w:left w:val="none" w:sz="0" w:space="0" w:color="auto"/>
        <w:bottom w:val="none" w:sz="0" w:space="0" w:color="auto"/>
        <w:right w:val="none" w:sz="0" w:space="0" w:color="auto"/>
      </w:divBdr>
    </w:div>
    <w:div w:id="964044373">
      <w:bodyDiv w:val="1"/>
      <w:marLeft w:val="0"/>
      <w:marRight w:val="0"/>
      <w:marTop w:val="0"/>
      <w:marBottom w:val="0"/>
      <w:divBdr>
        <w:top w:val="none" w:sz="0" w:space="0" w:color="auto"/>
        <w:left w:val="none" w:sz="0" w:space="0" w:color="auto"/>
        <w:bottom w:val="none" w:sz="0" w:space="0" w:color="auto"/>
        <w:right w:val="none" w:sz="0" w:space="0" w:color="auto"/>
      </w:divBdr>
    </w:div>
    <w:div w:id="984623107">
      <w:bodyDiv w:val="1"/>
      <w:marLeft w:val="0"/>
      <w:marRight w:val="0"/>
      <w:marTop w:val="0"/>
      <w:marBottom w:val="0"/>
      <w:divBdr>
        <w:top w:val="none" w:sz="0" w:space="0" w:color="auto"/>
        <w:left w:val="none" w:sz="0" w:space="0" w:color="auto"/>
        <w:bottom w:val="none" w:sz="0" w:space="0" w:color="auto"/>
        <w:right w:val="none" w:sz="0" w:space="0" w:color="auto"/>
      </w:divBdr>
    </w:div>
    <w:div w:id="1140877019">
      <w:bodyDiv w:val="1"/>
      <w:marLeft w:val="0"/>
      <w:marRight w:val="0"/>
      <w:marTop w:val="0"/>
      <w:marBottom w:val="0"/>
      <w:divBdr>
        <w:top w:val="none" w:sz="0" w:space="0" w:color="auto"/>
        <w:left w:val="none" w:sz="0" w:space="0" w:color="auto"/>
        <w:bottom w:val="none" w:sz="0" w:space="0" w:color="auto"/>
        <w:right w:val="none" w:sz="0" w:space="0" w:color="auto"/>
      </w:divBdr>
    </w:div>
    <w:div w:id="1142231090">
      <w:bodyDiv w:val="1"/>
      <w:marLeft w:val="0"/>
      <w:marRight w:val="0"/>
      <w:marTop w:val="0"/>
      <w:marBottom w:val="0"/>
      <w:divBdr>
        <w:top w:val="none" w:sz="0" w:space="0" w:color="auto"/>
        <w:left w:val="none" w:sz="0" w:space="0" w:color="auto"/>
        <w:bottom w:val="none" w:sz="0" w:space="0" w:color="auto"/>
        <w:right w:val="none" w:sz="0" w:space="0" w:color="auto"/>
      </w:divBdr>
    </w:div>
    <w:div w:id="1185172661">
      <w:bodyDiv w:val="1"/>
      <w:marLeft w:val="0"/>
      <w:marRight w:val="0"/>
      <w:marTop w:val="0"/>
      <w:marBottom w:val="0"/>
      <w:divBdr>
        <w:top w:val="none" w:sz="0" w:space="0" w:color="auto"/>
        <w:left w:val="none" w:sz="0" w:space="0" w:color="auto"/>
        <w:bottom w:val="none" w:sz="0" w:space="0" w:color="auto"/>
        <w:right w:val="none" w:sz="0" w:space="0" w:color="auto"/>
      </w:divBdr>
    </w:div>
    <w:div w:id="1186560134">
      <w:bodyDiv w:val="1"/>
      <w:marLeft w:val="0"/>
      <w:marRight w:val="0"/>
      <w:marTop w:val="0"/>
      <w:marBottom w:val="0"/>
      <w:divBdr>
        <w:top w:val="none" w:sz="0" w:space="0" w:color="auto"/>
        <w:left w:val="none" w:sz="0" w:space="0" w:color="auto"/>
        <w:bottom w:val="none" w:sz="0" w:space="0" w:color="auto"/>
        <w:right w:val="none" w:sz="0" w:space="0" w:color="auto"/>
      </w:divBdr>
    </w:div>
    <w:div w:id="1266503053">
      <w:bodyDiv w:val="1"/>
      <w:marLeft w:val="0"/>
      <w:marRight w:val="0"/>
      <w:marTop w:val="0"/>
      <w:marBottom w:val="0"/>
      <w:divBdr>
        <w:top w:val="none" w:sz="0" w:space="0" w:color="auto"/>
        <w:left w:val="none" w:sz="0" w:space="0" w:color="auto"/>
        <w:bottom w:val="none" w:sz="0" w:space="0" w:color="auto"/>
        <w:right w:val="none" w:sz="0" w:space="0" w:color="auto"/>
      </w:divBdr>
    </w:div>
    <w:div w:id="1417434863">
      <w:bodyDiv w:val="1"/>
      <w:marLeft w:val="0"/>
      <w:marRight w:val="0"/>
      <w:marTop w:val="0"/>
      <w:marBottom w:val="0"/>
      <w:divBdr>
        <w:top w:val="none" w:sz="0" w:space="0" w:color="auto"/>
        <w:left w:val="none" w:sz="0" w:space="0" w:color="auto"/>
        <w:bottom w:val="none" w:sz="0" w:space="0" w:color="auto"/>
        <w:right w:val="none" w:sz="0" w:space="0" w:color="auto"/>
      </w:divBdr>
    </w:div>
    <w:div w:id="1675952655">
      <w:bodyDiv w:val="1"/>
      <w:marLeft w:val="0"/>
      <w:marRight w:val="0"/>
      <w:marTop w:val="0"/>
      <w:marBottom w:val="0"/>
      <w:divBdr>
        <w:top w:val="none" w:sz="0" w:space="0" w:color="auto"/>
        <w:left w:val="none" w:sz="0" w:space="0" w:color="auto"/>
        <w:bottom w:val="none" w:sz="0" w:space="0" w:color="auto"/>
        <w:right w:val="none" w:sz="0" w:space="0" w:color="auto"/>
      </w:divBdr>
    </w:div>
    <w:div w:id="1702625769">
      <w:bodyDiv w:val="1"/>
      <w:marLeft w:val="0"/>
      <w:marRight w:val="0"/>
      <w:marTop w:val="0"/>
      <w:marBottom w:val="0"/>
      <w:divBdr>
        <w:top w:val="none" w:sz="0" w:space="0" w:color="auto"/>
        <w:left w:val="none" w:sz="0" w:space="0" w:color="auto"/>
        <w:bottom w:val="none" w:sz="0" w:space="0" w:color="auto"/>
        <w:right w:val="none" w:sz="0" w:space="0" w:color="auto"/>
      </w:divBdr>
    </w:div>
    <w:div w:id="1820422490">
      <w:bodyDiv w:val="1"/>
      <w:marLeft w:val="0"/>
      <w:marRight w:val="0"/>
      <w:marTop w:val="0"/>
      <w:marBottom w:val="0"/>
      <w:divBdr>
        <w:top w:val="none" w:sz="0" w:space="0" w:color="auto"/>
        <w:left w:val="none" w:sz="0" w:space="0" w:color="auto"/>
        <w:bottom w:val="none" w:sz="0" w:space="0" w:color="auto"/>
        <w:right w:val="none" w:sz="0" w:space="0" w:color="auto"/>
      </w:divBdr>
    </w:div>
    <w:div w:id="2008172182">
      <w:bodyDiv w:val="1"/>
      <w:marLeft w:val="0"/>
      <w:marRight w:val="0"/>
      <w:marTop w:val="0"/>
      <w:marBottom w:val="0"/>
      <w:divBdr>
        <w:top w:val="none" w:sz="0" w:space="0" w:color="auto"/>
        <w:left w:val="none" w:sz="0" w:space="0" w:color="auto"/>
        <w:bottom w:val="none" w:sz="0" w:space="0" w:color="auto"/>
        <w:right w:val="none" w:sz="0" w:space="0" w:color="auto"/>
      </w:divBdr>
    </w:div>
    <w:div w:id="20782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5.xml"/><Relationship Id="rId21" Type="http://schemas.openxmlformats.org/officeDocument/2006/relationships/chart" Target="charts/chart10.xml"/><Relationship Id="rId42" Type="http://schemas.openxmlformats.org/officeDocument/2006/relationships/hyperlink" Target="http://www.cebp.nl/media/m1048.pdf" TargetMode="External"/><Relationship Id="rId47" Type="http://schemas.openxmlformats.org/officeDocument/2006/relationships/hyperlink" Target="http://www.phmd.pl/fulltxt.php?ICID=87%208846" TargetMode="External"/><Relationship Id="rId63" Type="http://schemas.openxmlformats.org/officeDocument/2006/relationships/hyperlink" Target="http://www.biomedcentral.com/" TargetMode="External"/><Relationship Id="rId68" Type="http://schemas.openxmlformats.org/officeDocument/2006/relationships/hyperlink" Target="http://www.ncbi.nlm.nih.gov/pmc/articles/PMC4317722/" TargetMode="External"/><Relationship Id="rId84" Type="http://schemas.openxmlformats.org/officeDocument/2006/relationships/hyperlink" Target="http://www.fizjoterapeutom.pl/%20attachments/article%20/348/dializa2.pdf" TargetMode="External"/><Relationship Id="rId89" Type="http://schemas.openxmlformats.org/officeDocument/2006/relationships/image" Target="media/image2.jpeg"/><Relationship Id="rId16" Type="http://schemas.openxmlformats.org/officeDocument/2006/relationships/chart" Target="charts/chart5.xml"/><Relationship Id="rId11" Type="http://schemas.openxmlformats.org/officeDocument/2006/relationships/hyperlink" Target="http://www.bbraun-avitum.cz/" TargetMode="External"/><Relationship Id="rId32" Type="http://schemas.openxmlformats.org/officeDocument/2006/relationships/chart" Target="charts/chart21.xml"/><Relationship Id="rId37" Type="http://schemas.openxmlformats.org/officeDocument/2006/relationships/chart" Target="charts/chart26.xml"/><Relationship Id="rId53" Type="http://schemas.openxmlformats.org/officeDocument/2006/relationships/hyperlink" Target="http://jasn.asnjournals.org/content/17/8/2307.long" TargetMode="External"/><Relationship Id="rId58" Type="http://schemas.openxmlformats.org/officeDocument/2006/relationships/hyperlink" Target="http://www.karger.com/Article/FullText/%20286344" TargetMode="External"/><Relationship Id="rId74" Type="http://schemas.openxmlformats.org/officeDocument/2006/relationships/hyperlink" Target="http://www.karger.com/Article%20/FullText/368722" TargetMode="External"/><Relationship Id="rId79" Type="http://schemas.openxmlformats.org/officeDocument/2006/relationships/hyperlink" Target="http://www.cls.cz/doku" TargetMode="External"/><Relationship Id="rId5" Type="http://schemas.openxmlformats.org/officeDocument/2006/relationships/settings" Target="settings.xml"/><Relationship Id="rId90" Type="http://schemas.openxmlformats.org/officeDocument/2006/relationships/image" Target="media/image3.jpeg"/><Relationship Id="rId22" Type="http://schemas.openxmlformats.org/officeDocument/2006/relationships/chart" Target="charts/chart11.xml"/><Relationship Id="rId27" Type="http://schemas.openxmlformats.org/officeDocument/2006/relationships/chart" Target="charts/chart16.xml"/><Relationship Id="rId43" Type="http://schemas.openxmlformats.org/officeDocument/2006/relationships/hyperlink" Target="http://www.bbraun-avitum.cz/%20cps/rde" TargetMode="External"/><Relationship Id="rId48" Type="http://schemas.openxmlformats.org/officeDocument/2006/relationships/hyperlink" Target="http://esciencecentral.org/journals/isokinetic-cycling-and-elliptical-stepp%20ing%20-a-kinematic-and-muscle-activation-analysis-2329-910X-1-117.pdf" TargetMode="External"/><Relationship Id="rId64" Type="http://schemas.openxmlformats.org/officeDocument/2006/relationships/hyperlink" Target="http://www.isvav.cz/h11/resultDetail.do;jsessionid=%20980BC8B52E71759CD58208F980D61E1B?rowId=RIV%2F00216208%3A11510%2F09%3A00205046!RIV10-GA0-11510" TargetMode="External"/><Relationship Id="rId69" Type="http://schemas.openxmlformats.org/officeDocument/2006/relationships/hyperlink" Target="http://jasn.asnjournals.org/content%20/15/10/2713.long" TargetMode="External"/><Relationship Id="rId8" Type="http://schemas.openxmlformats.org/officeDocument/2006/relationships/endnotes" Target="endnotes.xml"/><Relationship Id="rId51" Type="http://schemas.openxmlformats.org/officeDocument/2006/relationships/hyperlink" Target="http://www" TargetMode="External"/><Relationship Id="rId72" Type="http://schemas.openxmlformats.org/officeDocument/2006/relationships/hyperlink" Target="http://www.lyncare.ie/wp-content/uploads/%202013/.../Dialysis-Brochure" TargetMode="External"/><Relationship Id="rId80" Type="http://schemas.openxmlformats.org/officeDocument/2006/relationships/hyperlink" Target="http://www.stezen.cz/html" TargetMode="External"/><Relationship Id="rId85" Type="http://schemas.openxmlformats.org/officeDocument/2006/relationships/hyperlink" Target="http://imr.sagepub.co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yperlink" Target="http://www.hrpub.org/download/201309/ujes%20.2013.010204.pdf" TargetMode="External"/><Relationship Id="rId59" Type="http://schemas.openxmlformats.org/officeDocument/2006/relationships/hyperlink" Target="http://ndt.oxfordjournals.org/%20content%20/13/3/685" TargetMode="External"/><Relationship Id="rId67" Type="http://schemas.openxmlformats.org/officeDocument/2006/relationships/hyperlink" Target="http://www.karger.com/Article/FullText/76744" TargetMode="External"/><Relationship Id="rId20" Type="http://schemas.openxmlformats.org/officeDocument/2006/relationships/chart" Target="charts/chart9.xml"/><Relationship Id="rId41" Type="http://schemas.openxmlformats.org/officeDocument/2006/relationships/hyperlink" Target="http://www.nature.com/ki%20/journal/v62/n5/full/4493306a.html" TargetMode="External"/><Relationship Id="rId54" Type="http://schemas.openxmlformats.org/officeDocument/2006/relationships/hyperlink" Target="http://jasn.asnjournals.org/content/18/6/" TargetMode="External"/><Relationship Id="rId62" Type="http://schemas.openxmlformats.org/officeDocument/2006/relationships/hyperlink" Target="http://zdravi.e15.cz/clanek/postgradualni-medicina/hemo%20dialyza-a-chroni" TargetMode="External"/><Relationship Id="rId70" Type="http://schemas.openxmlformats.org/officeDocument/2006/relationships/hyperlink" Target="http://is.muni.cz/do/fsps/e-learning/kapitolysport%20med/pag%20es/18-11-zatezove-testy.html" TargetMode="External"/><Relationship Id="rId75" Type="http://schemas.openxmlformats.org/officeDocument/2006/relationships/hyperlink" Target="http://www.skdat.cz/" TargetMode="External"/><Relationship Id="rId83" Type="http://schemas.openxmlformats.org/officeDocument/2006/relationships/hyperlink" Target="http://www.cskb.cz/res/file/doporuceni/2014/2014_Dop_%20nefrol.pdf" TargetMode="External"/><Relationship Id="rId88" Type="http://schemas.openxmlformats.org/officeDocument/2006/relationships/hyperlink" Target="http://www.stezen.cz/html/"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hyperlink" Target="http://www.wma.net/en/20activities/10ethics/10helsinki/Helsinska-deklarace-WMA---preklad-2013.pdf" TargetMode="External"/><Relationship Id="rId57" Type="http://schemas.openxmlformats.org/officeDocument/2006/relationships/hyperlink" Target="http://hi.77b.de/pdf/CN_S12_07Klas.pdf" TargetMode="External"/><Relationship Id="rId10" Type="http://schemas.openxmlformats.org/officeDocument/2006/relationships/footer" Target="footer1.xml"/><Relationship Id="rId31" Type="http://schemas.openxmlformats.org/officeDocument/2006/relationships/chart" Target="charts/chart20.xml"/><Relationship Id="rId44" Type="http://schemas.openxmlformats.org/officeDocument/2006/relationships/hyperlink" Target="http://www.err.eg.net/article.asp?issn=%201110-161X;year=2014;volume=41;issue=3" TargetMode="External"/><Relationship Id="rId52" Type="http://schemas.openxmlformats.org/officeDocument/2006/relationships/hyperlink" Target="http://www.researchgate.net/publication/" TargetMode="External"/><Relationship Id="rId60" Type="http://schemas.openxmlformats.org/officeDocument/2006/relationships/hyperlink" Target="http://www.fmh.utl.pt/.../Hormonal%20%20Respon" TargetMode="External"/><Relationship Id="rId65" Type="http://schemas.openxmlformats.org/officeDocument/2006/relationships/hyperlink" Target="http://kas" TargetMode="External"/><Relationship Id="rId73" Type="http://schemas.openxmlformats.org/officeDocument/2006/relationships/hyperlink" Target="http://www.nefrol.cz/%20odbornici/dialyzacni-statistika" TargetMode="External"/><Relationship Id="rId78" Type="http://schemas.openxmlformats.org/officeDocument/2006/relationships/hyperlink" Target="http://www" TargetMode="External"/><Relationship Id="rId81" Type="http://schemas.openxmlformats.org/officeDocument/2006/relationships/hyperlink" Target="http://www.ijdvl.com/article.asp?issn=0378-6323;year=2006;volume=72;issue=2;s%20pa%20ge=119;epage=125;aulast=Ud%20ayakumar" TargetMode="External"/><Relationship Id="rId86" Type="http://schemas.openxmlformats.org/officeDocument/2006/relationships/hyperlink" Target="http://www.medrodzinna.pl/wp-content%20/uploads/2014/10/mr_2014_042-045.pdf"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9" Type="http://schemas.openxmlformats.org/officeDocument/2006/relationships/chart" Target="charts/chart28.xml"/><Relationship Id="rId34" Type="http://schemas.openxmlformats.org/officeDocument/2006/relationships/chart" Target="charts/chart23.xml"/><Relationship Id="rId50" Type="http://schemas.openxmlformats.org/officeDocument/2006/relationships/hyperlink" Target="http://www.neurocentrum.pl/dcten/wp-content/uploads/horniok%202-p.pdf" TargetMode="External"/><Relationship Id="rId55" Type="http://schemas.openxmlformats.org/officeDocument/2006/relationships/hyperlink" Target="http://ndt.oxfordjournals.org/content%20/19/6/1520.long" TargetMode="External"/><Relationship Id="rId76" Type="http://schemas.openxmlformats.org/officeDocument/2006/relationships/hyperlink" Target="http://www.sbu-mg.org.br/usuario/downloads/artigo_%20litiase_exercicio_fisico.pdf" TargetMode="External"/><Relationship Id="rId7" Type="http://schemas.openxmlformats.org/officeDocument/2006/relationships/footnotes" Target="footnotes.xml"/><Relationship Id="rId71" Type="http://schemas.openxmlformats.org/officeDocument/2006/relationships/hyperlink" Target="http://www.acutech.co.nz/.../MOTOmed/MOTO"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hart" Target="charts/chart18.xml"/><Relationship Id="rId24" Type="http://schemas.openxmlformats.org/officeDocument/2006/relationships/chart" Target="charts/chart13.xml"/><Relationship Id="rId40" Type="http://schemas.openxmlformats.org/officeDocument/2006/relationships/hyperlink" Target="http://www.bbraun-avitum.cz/documents%20/Services/08_Kvalita%20%20%20zivota_s_dialyzou_CZ" TargetMode="External"/><Relationship Id="rId45" Type="http://schemas.openxmlformats.org/officeDocument/2006/relationships/hyperlink" Target="http://www.sciencedirect.com/science/article/pii/S0272638608006045" TargetMode="External"/><Relationship Id="rId66" Type="http://schemas.openxmlformats.org/officeDocument/2006/relationships/hyperlink" Target="http://www" TargetMode="External"/><Relationship Id="rId87" Type="http://schemas.openxmlformats.org/officeDocument/2006/relationships/hyperlink" Target="http://www.stezen.cz/html/" TargetMode="External"/><Relationship Id="rId61" Type="http://schemas.openxmlformats.org/officeDocument/2006/relationships/hyperlink" Target="http://onlinelibrary.wiley" TargetMode="External"/><Relationship Id="rId82" Type="http://schemas.openxmlformats.org/officeDocument/2006/relationships/hyperlink" Target="http://www.internimedicina.cz/pdfs/int/2012/03/05.pdf" TargetMode="External"/><Relationship Id="rId19" Type="http://schemas.openxmlformats.org/officeDocument/2006/relationships/chart" Target="charts/chart8.xml"/><Relationship Id="rId14" Type="http://schemas.openxmlformats.org/officeDocument/2006/relationships/chart" Target="charts/chart3.xml"/><Relationship Id="rId30" Type="http://schemas.openxmlformats.org/officeDocument/2006/relationships/chart" Target="charts/chart19.xml"/><Relationship Id="rId35" Type="http://schemas.openxmlformats.org/officeDocument/2006/relationships/chart" Target="charts/chart24.xml"/><Relationship Id="rId56" Type="http://schemas.openxmlformats.org/officeDocument/2006/relationships/hyperlink" Target="http://link.springer" TargetMode="External"/><Relationship Id="rId77" Type="http://schemas.openxmlformats.org/officeDocument/2006/relationships/hyperlink" Target="http://www.transplant.cz/vzdelavani/2005/05_0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DYPLOMKA%20zdroje\8%20pacient&#367;%20HD%20dynamo+KDQO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zivatel\Desktop\andula\dyplomka%20zdroje%20fyzio-hemodializa\8%20pacient&#367;%20HD%20dynamo+KDQO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a:t>Maxim</a:t>
            </a:r>
            <a:r>
              <a:rPr lang="cs-CZ" sz="1200"/>
              <a:t>ální síla m. QF l. dx.</a:t>
            </a:r>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7222222222222221E-2"/>
                  <c:y val="4.597701149425287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87.01"/>
            <c:spPr>
              <a:ln w="15875" cmpd="sng"/>
            </c:spPr>
          </c:errBars>
          <c:val>
            <c:numRef>
              <c:f>Dynamo!$C$10</c:f>
              <c:numCache>
                <c:formatCode>0.00</c:formatCode>
                <c:ptCount val="1"/>
                <c:pt idx="0">
                  <c:v>303.91250000000002</c:v>
                </c:pt>
              </c:numCache>
            </c:numRef>
          </c:val>
        </c:ser>
        <c:ser>
          <c:idx val="1"/>
          <c:order val="1"/>
          <c:tx>
            <c:v>VÝSTUP</c:v>
          </c:tx>
          <c:invertIfNegative val="0"/>
          <c:dLbls>
            <c:dLbl>
              <c:idx val="0"/>
              <c:layout>
                <c:manualLayout>
                  <c:x val="4.1666666666666664E-2"/>
                  <c:y val="2.30843540390784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71.69"/>
            <c:spPr>
              <a:ln w="15875" cmpd="sng"/>
            </c:spPr>
          </c:errBars>
          <c:val>
            <c:numRef>
              <c:f>Dynamo!$D$10</c:f>
              <c:numCache>
                <c:formatCode>0.00</c:formatCode>
                <c:ptCount val="1"/>
                <c:pt idx="0">
                  <c:v>329.93750000000006</c:v>
                </c:pt>
              </c:numCache>
            </c:numRef>
          </c:val>
        </c:ser>
        <c:dLbls>
          <c:showLegendKey val="0"/>
          <c:showVal val="0"/>
          <c:showCatName val="0"/>
          <c:showSerName val="0"/>
          <c:showPercent val="0"/>
          <c:showBubbleSize val="0"/>
        </c:dLbls>
        <c:gapWidth val="150"/>
        <c:overlap val="-20"/>
        <c:axId val="85036544"/>
        <c:axId val="49364992"/>
      </c:barChart>
      <c:catAx>
        <c:axId val="85036544"/>
        <c:scaling>
          <c:orientation val="minMax"/>
        </c:scaling>
        <c:delete val="1"/>
        <c:axPos val="b"/>
        <c:majorTickMark val="none"/>
        <c:minorTickMark val="none"/>
        <c:tickLblPos val="nextTo"/>
        <c:crossAx val="49364992"/>
        <c:crosses val="autoZero"/>
        <c:auto val="1"/>
        <c:lblAlgn val="ctr"/>
        <c:lblOffset val="100"/>
        <c:tickLblSkip val="1"/>
        <c:noMultiLvlLbl val="0"/>
      </c:catAx>
      <c:valAx>
        <c:axId val="49364992"/>
        <c:scaling>
          <c:orientation val="minMax"/>
          <c:max val="450"/>
          <c:min val="0"/>
        </c:scaling>
        <c:delete val="0"/>
        <c:axPos val="l"/>
        <c:majorGridlines/>
        <c:title>
          <c:tx>
            <c:rich>
              <a:bodyPr/>
              <a:lstStyle/>
              <a:p>
                <a:pPr>
                  <a:defRPr/>
                </a:pPr>
                <a:r>
                  <a:rPr lang="cs-CZ"/>
                  <a:t>Svalová síla </a:t>
                </a:r>
                <a:r>
                  <a:rPr lang="cs-CZ" baseline="0"/>
                  <a:t> </a:t>
                </a:r>
                <a:r>
                  <a:rPr lang="en-US" baseline="0"/>
                  <a:t>[N]</a:t>
                </a:r>
                <a:endParaRPr lang="cs-CZ"/>
              </a:p>
            </c:rich>
          </c:tx>
          <c:layout/>
          <c:overlay val="0"/>
        </c:title>
        <c:numFmt formatCode="0.00" sourceLinked="1"/>
        <c:majorTickMark val="out"/>
        <c:minorTickMark val="none"/>
        <c:tickLblPos val="nextTo"/>
        <c:crossAx val="85036544"/>
        <c:crossesAt val="1"/>
        <c:crossBetween val="between"/>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"postavení v zaměstnání"</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plus"/>
            <c:errValType val="fixedVal"/>
            <c:noEndCap val="0"/>
            <c:val val="46.349999999999994"/>
            <c:spPr>
              <a:ln w="15875"/>
            </c:spPr>
          </c:errBars>
          <c:val>
            <c:numRef>
              <c:f>KDQOL!$I$10</c:f>
              <c:numCache>
                <c:formatCode>0.00</c:formatCode>
                <c:ptCount val="1"/>
                <c:pt idx="0">
                  <c:v>43.75</c:v>
                </c:pt>
              </c:numCache>
            </c:numRef>
          </c:val>
        </c:ser>
        <c:ser>
          <c:idx val="1"/>
          <c:order val="1"/>
          <c:tx>
            <c:v>VÝSTUP</c:v>
          </c:tx>
          <c:invertIfNegative val="0"/>
          <c:dLbls>
            <c:dLbl>
              <c:idx val="0"/>
              <c:layout>
                <c:manualLayout>
                  <c:x val="4.7222222222222117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plus"/>
            <c:errValType val="fixedVal"/>
            <c:noEndCap val="0"/>
            <c:val val="46.349999999999994"/>
            <c:spPr>
              <a:ln w="15875"/>
            </c:spPr>
          </c:errBars>
          <c:val>
            <c:numRef>
              <c:f>KDQOL!$J$10</c:f>
              <c:numCache>
                <c:formatCode>0.00</c:formatCode>
                <c:ptCount val="1"/>
                <c:pt idx="0">
                  <c:v>43.75</c:v>
                </c:pt>
              </c:numCache>
            </c:numRef>
          </c:val>
        </c:ser>
        <c:dLbls>
          <c:showLegendKey val="0"/>
          <c:showVal val="0"/>
          <c:showCatName val="0"/>
          <c:showSerName val="0"/>
          <c:showPercent val="0"/>
          <c:showBubbleSize val="0"/>
        </c:dLbls>
        <c:gapWidth val="150"/>
        <c:overlap val="-20"/>
        <c:axId val="81863168"/>
        <c:axId val="87723968"/>
      </c:barChart>
      <c:catAx>
        <c:axId val="81863168"/>
        <c:scaling>
          <c:orientation val="minMax"/>
        </c:scaling>
        <c:delete val="1"/>
        <c:axPos val="b"/>
        <c:majorTickMark val="none"/>
        <c:minorTickMark val="none"/>
        <c:tickLblPos val="nextTo"/>
        <c:crossAx val="87723968"/>
        <c:crosses val="autoZero"/>
        <c:auto val="1"/>
        <c:lblAlgn val="ctr"/>
        <c:lblOffset val="100"/>
        <c:tickLblSkip val="1"/>
        <c:noMultiLvlLbl val="0"/>
      </c:catAx>
      <c:valAx>
        <c:axId val="87723968"/>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81863168"/>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"kognitivní funkce"</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4444444444444446E-2"/>
                  <c:y val="9.2272202998846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5.79"/>
            <c:spPr>
              <a:ln w="15875" cmpd="sng"/>
            </c:spPr>
          </c:errBars>
          <c:val>
            <c:numRef>
              <c:f>KDQOL!$K$10</c:f>
              <c:numCache>
                <c:formatCode>0.00</c:formatCode>
                <c:ptCount val="1"/>
                <c:pt idx="0">
                  <c:v>80.83250000000001</c:v>
                </c:pt>
              </c:numCache>
            </c:numRef>
          </c:val>
        </c:ser>
        <c:ser>
          <c:idx val="1"/>
          <c:order val="1"/>
          <c:tx>
            <c:v>VÝSTUP</c:v>
          </c:tx>
          <c:invertIfNegative val="0"/>
          <c:dLbls>
            <c:dLbl>
              <c:idx val="0"/>
              <c:layout>
                <c:manualLayout>
                  <c:x val="4.7222222222222221E-2"/>
                  <c:y val="2.30680507497116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6.76"/>
            <c:spPr>
              <a:ln w="15875"/>
            </c:spPr>
          </c:errBars>
          <c:val>
            <c:numRef>
              <c:f>KDQOL!$L$10</c:f>
              <c:numCache>
                <c:formatCode>0.00</c:formatCode>
                <c:ptCount val="1"/>
                <c:pt idx="0">
                  <c:v>93.750000000000014</c:v>
                </c:pt>
              </c:numCache>
            </c:numRef>
          </c:val>
        </c:ser>
        <c:dLbls>
          <c:showLegendKey val="0"/>
          <c:showVal val="0"/>
          <c:showCatName val="0"/>
          <c:showSerName val="0"/>
          <c:showPercent val="0"/>
          <c:showBubbleSize val="0"/>
        </c:dLbls>
        <c:gapWidth val="150"/>
        <c:overlap val="-20"/>
        <c:axId val="109125632"/>
        <c:axId val="87725696"/>
      </c:barChart>
      <c:catAx>
        <c:axId val="109125632"/>
        <c:scaling>
          <c:orientation val="minMax"/>
        </c:scaling>
        <c:delete val="1"/>
        <c:axPos val="b"/>
        <c:majorTickMark val="none"/>
        <c:minorTickMark val="none"/>
        <c:tickLblPos val="nextTo"/>
        <c:crossAx val="87725696"/>
        <c:crosses val="autoZero"/>
        <c:auto val="1"/>
        <c:lblAlgn val="ctr"/>
        <c:lblOffset val="100"/>
        <c:tickLblSkip val="1"/>
        <c:noMultiLvlLbl val="0"/>
      </c:catAx>
      <c:valAx>
        <c:axId val="87725696"/>
        <c:scaling>
          <c:orientation val="minMax"/>
          <c:max val="11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125632"/>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"kvalita sociálních interakcí"</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888888888888889E-2"/>
                  <c:y val="2.7681660899653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5.61"/>
            <c:spPr>
              <a:ln w="15875"/>
            </c:spPr>
          </c:errBars>
          <c:val>
            <c:numRef>
              <c:f>KDQOL!$M$10</c:f>
              <c:numCache>
                <c:formatCode>0.00</c:formatCode>
                <c:ptCount val="1"/>
                <c:pt idx="0">
                  <c:v>77.5</c:v>
                </c:pt>
              </c:numCache>
            </c:numRef>
          </c:val>
        </c:ser>
        <c:ser>
          <c:idx val="1"/>
          <c:order val="1"/>
          <c:tx>
            <c:v>VÝSTUP</c:v>
          </c:tx>
          <c:invertIfNegative val="0"/>
          <c:dLbls>
            <c:dLbl>
              <c:idx val="0"/>
              <c:layout>
                <c:manualLayout>
                  <c:x val="4.7222222222222221E-2"/>
                  <c:y val="2.7681660899653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0.88"/>
            <c:spPr>
              <a:ln w="15875"/>
            </c:spPr>
          </c:errBars>
          <c:val>
            <c:numRef>
              <c:f>KDQOL!$N$10</c:f>
              <c:numCache>
                <c:formatCode>0.00</c:formatCode>
                <c:ptCount val="1"/>
                <c:pt idx="0">
                  <c:v>83.541250000000005</c:v>
                </c:pt>
              </c:numCache>
            </c:numRef>
          </c:val>
        </c:ser>
        <c:dLbls>
          <c:showLegendKey val="0"/>
          <c:showVal val="0"/>
          <c:showCatName val="0"/>
          <c:showSerName val="0"/>
          <c:showPercent val="0"/>
          <c:showBubbleSize val="0"/>
        </c:dLbls>
        <c:gapWidth val="150"/>
        <c:overlap val="-20"/>
        <c:axId val="109127168"/>
        <c:axId val="87727424"/>
      </c:barChart>
      <c:catAx>
        <c:axId val="109127168"/>
        <c:scaling>
          <c:orientation val="minMax"/>
        </c:scaling>
        <c:delete val="1"/>
        <c:axPos val="b"/>
        <c:majorTickMark val="none"/>
        <c:minorTickMark val="none"/>
        <c:tickLblPos val="nextTo"/>
        <c:crossAx val="87727424"/>
        <c:crosses val="autoZero"/>
        <c:auto val="1"/>
        <c:lblAlgn val="ctr"/>
        <c:lblOffset val="100"/>
        <c:tickLblSkip val="1"/>
        <c:noMultiLvlLbl val="0"/>
      </c:catAx>
      <c:valAx>
        <c:axId val="87727424"/>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127168"/>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"sexuální funkce"</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6111111111111108E-2"/>
                  <c:y val="-4.2290937825948762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5.58"/>
            <c:spPr>
              <a:ln w="15875"/>
            </c:spPr>
          </c:errBars>
          <c:val>
            <c:numRef>
              <c:f>KDQOL!$O$10</c:f>
              <c:numCache>
                <c:formatCode>0.00</c:formatCode>
                <c:ptCount val="1"/>
                <c:pt idx="0">
                  <c:v>78.125</c:v>
                </c:pt>
              </c:numCache>
            </c:numRef>
          </c:val>
        </c:ser>
        <c:ser>
          <c:idx val="1"/>
          <c:order val="1"/>
          <c:tx>
            <c:v>VÝSTUP</c:v>
          </c:tx>
          <c:invertIfNegative val="0"/>
          <c:dLbls>
            <c:dLbl>
              <c:idx val="0"/>
              <c:layout>
                <c:manualLayout>
                  <c:x val="3.888888888888889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7.84"/>
            <c:spPr>
              <a:ln w="15875"/>
            </c:spPr>
          </c:errBars>
          <c:val>
            <c:numRef>
              <c:f>KDQOL!$P$10</c:f>
              <c:numCache>
                <c:formatCode>0.00</c:formatCode>
                <c:ptCount val="1"/>
                <c:pt idx="0">
                  <c:v>77.5</c:v>
                </c:pt>
              </c:numCache>
            </c:numRef>
          </c:val>
        </c:ser>
        <c:dLbls>
          <c:showLegendKey val="0"/>
          <c:showVal val="0"/>
          <c:showCatName val="0"/>
          <c:showSerName val="0"/>
          <c:showPercent val="0"/>
          <c:showBubbleSize val="0"/>
        </c:dLbls>
        <c:gapWidth val="150"/>
        <c:overlap val="-20"/>
        <c:axId val="109127680"/>
        <c:axId val="50414720"/>
      </c:barChart>
      <c:catAx>
        <c:axId val="109127680"/>
        <c:scaling>
          <c:orientation val="minMax"/>
        </c:scaling>
        <c:delete val="1"/>
        <c:axPos val="b"/>
        <c:majorTickMark val="none"/>
        <c:minorTickMark val="none"/>
        <c:tickLblPos val="nextTo"/>
        <c:crossAx val="50414720"/>
        <c:crosses val="autoZero"/>
        <c:auto val="1"/>
        <c:lblAlgn val="ctr"/>
        <c:lblOffset val="100"/>
        <c:tickLblSkip val="1"/>
        <c:noMultiLvlLbl val="0"/>
      </c:catAx>
      <c:valAx>
        <c:axId val="50414720"/>
        <c:scaling>
          <c:orientation val="minMax"/>
          <c:max val="11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127680"/>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"spánek"</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6111111111111108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6.71"/>
            <c:spPr>
              <a:ln w="15875"/>
            </c:spPr>
          </c:errBars>
          <c:val>
            <c:numRef>
              <c:f>KDQOL!$Q$10</c:f>
              <c:numCache>
                <c:formatCode>0.00</c:formatCode>
                <c:ptCount val="1"/>
                <c:pt idx="0">
                  <c:v>61.875</c:v>
                </c:pt>
              </c:numCache>
            </c:numRef>
          </c:val>
        </c:ser>
        <c:ser>
          <c:idx val="1"/>
          <c:order val="1"/>
          <c:tx>
            <c:v>VÝSTUP</c:v>
          </c:tx>
          <c:invertIfNegative val="0"/>
          <c:dLbls>
            <c:dLbl>
              <c:idx val="0"/>
              <c:layout>
                <c:manualLayout>
                  <c:x val="4.9999999999999899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8.82"/>
            <c:spPr>
              <a:ln w="15875"/>
            </c:spPr>
          </c:errBars>
          <c:val>
            <c:numRef>
              <c:f>KDQOL!$R$10</c:f>
              <c:numCache>
                <c:formatCode>0.00</c:formatCode>
                <c:ptCount val="1"/>
                <c:pt idx="0">
                  <c:v>69.375</c:v>
                </c:pt>
              </c:numCache>
            </c:numRef>
          </c:val>
        </c:ser>
        <c:dLbls>
          <c:showLegendKey val="0"/>
          <c:showVal val="0"/>
          <c:showCatName val="0"/>
          <c:showSerName val="0"/>
          <c:showPercent val="0"/>
          <c:showBubbleSize val="0"/>
        </c:dLbls>
        <c:gapWidth val="150"/>
        <c:overlap val="-20"/>
        <c:axId val="109129216"/>
        <c:axId val="50416448"/>
      </c:barChart>
      <c:catAx>
        <c:axId val="109129216"/>
        <c:scaling>
          <c:orientation val="minMax"/>
        </c:scaling>
        <c:delete val="1"/>
        <c:axPos val="b"/>
        <c:majorTickMark val="none"/>
        <c:minorTickMark val="none"/>
        <c:tickLblPos val="nextTo"/>
        <c:crossAx val="50416448"/>
        <c:crosses val="autoZero"/>
        <c:auto val="1"/>
        <c:lblAlgn val="ctr"/>
        <c:lblOffset val="100"/>
        <c:tickLblSkip val="1"/>
        <c:noMultiLvlLbl val="0"/>
      </c:catAx>
      <c:valAx>
        <c:axId val="50416448"/>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129216"/>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"sociální podpora"</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4444444444444446E-2"/>
                  <c:y val="1.3840467173437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0.310000000000002"/>
            <c:spPr>
              <a:ln w="15875"/>
            </c:spPr>
          </c:errBars>
          <c:val>
            <c:numRef>
              <c:f>KDQOL!$S$10</c:f>
              <c:numCache>
                <c:formatCode>0.00</c:formatCode>
                <c:ptCount val="1"/>
                <c:pt idx="0">
                  <c:v>77.086250000000007</c:v>
                </c:pt>
              </c:numCache>
            </c:numRef>
          </c:val>
        </c:ser>
        <c:ser>
          <c:idx val="1"/>
          <c:order val="1"/>
          <c:tx>
            <c:v>VÝSTUP</c:v>
          </c:tx>
          <c:invertIfNegative val="0"/>
          <c:dLbls>
            <c:dLbl>
              <c:idx val="0"/>
              <c:layout>
                <c:manualLayout>
                  <c:x val="4.1666666666666664E-2"/>
                  <c:y val="1.384083044982694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5.450000000000001"/>
            <c:spPr>
              <a:ln w="15875"/>
            </c:spPr>
          </c:errBars>
          <c:val>
            <c:numRef>
              <c:f>KDQOL!$T$10</c:f>
              <c:numCache>
                <c:formatCode>0.00</c:formatCode>
                <c:ptCount val="1"/>
                <c:pt idx="0">
                  <c:v>85.418749999999989</c:v>
                </c:pt>
              </c:numCache>
            </c:numRef>
          </c:val>
        </c:ser>
        <c:dLbls>
          <c:showLegendKey val="0"/>
          <c:showVal val="0"/>
          <c:showCatName val="0"/>
          <c:showSerName val="0"/>
          <c:showPercent val="0"/>
          <c:showBubbleSize val="0"/>
        </c:dLbls>
        <c:gapWidth val="150"/>
        <c:overlap val="-20"/>
        <c:axId val="110067712"/>
        <c:axId val="50418176"/>
      </c:barChart>
      <c:catAx>
        <c:axId val="110067712"/>
        <c:scaling>
          <c:orientation val="minMax"/>
        </c:scaling>
        <c:delete val="1"/>
        <c:axPos val="b"/>
        <c:majorTickMark val="none"/>
        <c:minorTickMark val="none"/>
        <c:tickLblPos val="nextTo"/>
        <c:crossAx val="50418176"/>
        <c:crosses val="autoZero"/>
        <c:auto val="1"/>
        <c:lblAlgn val="ctr"/>
        <c:lblOffset val="100"/>
        <c:tickLblSkip val="1"/>
        <c:noMultiLvlLbl val="0"/>
      </c:catAx>
      <c:valAx>
        <c:axId val="50418176"/>
        <c:scaling>
          <c:orientation val="minMax"/>
          <c:max val="11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10067712"/>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"podpora personálu"</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4.6136101499423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8.64"/>
            <c:spPr>
              <a:ln w="15875"/>
            </c:spPr>
          </c:errBars>
          <c:val>
            <c:numRef>
              <c:f>KDQOL!$U$10</c:f>
              <c:numCache>
                <c:formatCode>0.00</c:formatCode>
                <c:ptCount val="1"/>
                <c:pt idx="0">
                  <c:v>75</c:v>
                </c:pt>
              </c:numCache>
            </c:numRef>
          </c:val>
        </c:ser>
        <c:ser>
          <c:idx val="1"/>
          <c:order val="1"/>
          <c:tx>
            <c:v>VÝSTUP</c:v>
          </c:tx>
          <c:invertIfNegative val="0"/>
          <c:dLbls>
            <c:dLbl>
              <c:idx val="0"/>
              <c:layout>
                <c:manualLayout>
                  <c:x val="4.4444444444444446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8.489999999999998"/>
            <c:spPr>
              <a:ln w="15875"/>
            </c:spPr>
          </c:errBars>
          <c:val>
            <c:numRef>
              <c:f>KDQOL!$V$10</c:f>
              <c:numCache>
                <c:formatCode>0.00</c:formatCode>
                <c:ptCount val="1"/>
                <c:pt idx="0">
                  <c:v>84.375</c:v>
                </c:pt>
              </c:numCache>
            </c:numRef>
          </c:val>
        </c:ser>
        <c:dLbls>
          <c:showLegendKey val="0"/>
          <c:showVal val="0"/>
          <c:showCatName val="0"/>
          <c:showSerName val="0"/>
          <c:showPercent val="0"/>
          <c:showBubbleSize val="0"/>
        </c:dLbls>
        <c:gapWidth val="150"/>
        <c:overlap val="-20"/>
        <c:axId val="110069248"/>
        <c:axId val="50419904"/>
      </c:barChart>
      <c:catAx>
        <c:axId val="110069248"/>
        <c:scaling>
          <c:orientation val="minMax"/>
        </c:scaling>
        <c:delete val="1"/>
        <c:axPos val="b"/>
        <c:majorTickMark val="none"/>
        <c:minorTickMark val="none"/>
        <c:tickLblPos val="nextTo"/>
        <c:crossAx val="50419904"/>
        <c:crosses val="autoZero"/>
        <c:auto val="1"/>
        <c:lblAlgn val="ctr"/>
        <c:lblOffset val="100"/>
        <c:tickLblSkip val="1"/>
        <c:noMultiLvlLbl val="0"/>
      </c:catAx>
      <c:valAx>
        <c:axId val="50419904"/>
        <c:scaling>
          <c:orientation val="minMax"/>
          <c:max val="11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10069248"/>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"pacietnova spokojenost"</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6111111111111108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9.43"/>
            <c:spPr>
              <a:ln w="15875"/>
            </c:spPr>
          </c:errBars>
          <c:val>
            <c:numRef>
              <c:f>KDQOL!$W$10</c:f>
              <c:numCache>
                <c:formatCode>0.00</c:formatCode>
                <c:ptCount val="1"/>
                <c:pt idx="0">
                  <c:v>68.75</c:v>
                </c:pt>
              </c:numCache>
            </c:numRef>
          </c:val>
        </c:ser>
        <c:ser>
          <c:idx val="1"/>
          <c:order val="1"/>
          <c:tx>
            <c:v>VÝSTUP</c:v>
          </c:tx>
          <c:invertIfNegative val="0"/>
          <c:dLbls>
            <c:dLbl>
              <c:idx val="0"/>
              <c:layout>
                <c:manualLayout>
                  <c:x val="4.1666666666666664E-2"/>
                  <c:y val="1.845444059976936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1.6"/>
            <c:spPr>
              <a:ln w="15875"/>
            </c:spPr>
          </c:errBars>
          <c:val>
            <c:numRef>
              <c:f>KDQOL!$X$10</c:f>
              <c:numCache>
                <c:formatCode>0.00</c:formatCode>
                <c:ptCount val="1"/>
                <c:pt idx="0">
                  <c:v>72.918750000000003</c:v>
                </c:pt>
              </c:numCache>
            </c:numRef>
          </c:val>
        </c:ser>
        <c:dLbls>
          <c:showLegendKey val="0"/>
          <c:showVal val="0"/>
          <c:showCatName val="0"/>
          <c:showSerName val="0"/>
          <c:showPercent val="0"/>
          <c:showBubbleSize val="0"/>
        </c:dLbls>
        <c:gapWidth val="150"/>
        <c:overlap val="-20"/>
        <c:axId val="110069760"/>
        <c:axId val="114860032"/>
      </c:barChart>
      <c:catAx>
        <c:axId val="110069760"/>
        <c:scaling>
          <c:orientation val="minMax"/>
        </c:scaling>
        <c:delete val="1"/>
        <c:axPos val="b"/>
        <c:majorTickMark val="none"/>
        <c:minorTickMark val="none"/>
        <c:tickLblPos val="nextTo"/>
        <c:crossAx val="114860032"/>
        <c:crosses val="autoZero"/>
        <c:auto val="1"/>
        <c:lblAlgn val="ctr"/>
        <c:lblOffset val="100"/>
        <c:tickLblSkip val="1"/>
        <c:noMultiLvlLbl val="0"/>
      </c:catAx>
      <c:valAx>
        <c:axId val="114860032"/>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10069760"/>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"fyzické činnosti"</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1.759999999999998"/>
            <c:spPr>
              <a:ln w="15875"/>
            </c:spPr>
          </c:errBars>
          <c:val>
            <c:numRef>
              <c:f>KDQOL!$Y$10</c:f>
              <c:numCache>
                <c:formatCode>0.00</c:formatCode>
                <c:ptCount val="1"/>
                <c:pt idx="0">
                  <c:v>73.75</c:v>
                </c:pt>
              </c:numCache>
            </c:numRef>
          </c:val>
        </c:ser>
        <c:ser>
          <c:idx val="1"/>
          <c:order val="1"/>
          <c:tx>
            <c:v>VÝSTUP</c:v>
          </c:tx>
          <c:invertIfNegative val="0"/>
          <c:dLbls>
            <c:dLbl>
              <c:idx val="0"/>
              <c:layout>
                <c:manualLayout>
                  <c:x val="5.8333114610673767E-2"/>
                  <c:y val="2.768166089965398E-2"/>
                </c:manualLayout>
              </c:layout>
              <c:tx>
                <c:rich>
                  <a:bodyPr/>
                  <a:lstStyle/>
                  <a:p>
                    <a:r>
                      <a:rPr lang="en-US"/>
                      <a:t>86,25</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4.950000000000001"/>
            <c:spPr>
              <a:ln w="15875"/>
            </c:spPr>
          </c:errBars>
          <c:val>
            <c:numRef>
              <c:f>KDQOL!$Z$10</c:f>
              <c:numCache>
                <c:formatCode>0.00</c:formatCode>
                <c:ptCount val="1"/>
                <c:pt idx="0">
                  <c:v>86.25</c:v>
                </c:pt>
              </c:numCache>
            </c:numRef>
          </c:val>
        </c:ser>
        <c:dLbls>
          <c:showLegendKey val="0"/>
          <c:showVal val="0"/>
          <c:showCatName val="0"/>
          <c:showSerName val="0"/>
          <c:showPercent val="0"/>
          <c:showBubbleSize val="0"/>
        </c:dLbls>
        <c:gapWidth val="150"/>
        <c:overlap val="-20"/>
        <c:axId val="109400064"/>
        <c:axId val="114861760"/>
      </c:barChart>
      <c:catAx>
        <c:axId val="109400064"/>
        <c:scaling>
          <c:orientation val="minMax"/>
        </c:scaling>
        <c:delete val="1"/>
        <c:axPos val="b"/>
        <c:majorTickMark val="none"/>
        <c:minorTickMark val="none"/>
        <c:tickLblPos val="nextTo"/>
        <c:crossAx val="114861760"/>
        <c:crosses val="autoZero"/>
        <c:auto val="1"/>
        <c:lblAlgn val="ctr"/>
        <c:lblOffset val="100"/>
        <c:tickLblSkip val="1"/>
        <c:noMultiLvlLbl val="0"/>
      </c:catAx>
      <c:valAx>
        <c:axId val="114861760"/>
        <c:scaling>
          <c:orientation val="minMax"/>
          <c:max val="11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400064"/>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"role omezené fyzickým zdravím"</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5.2777777777777778E-2"/>
                  <c:y val="1.84544405997692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plus"/>
            <c:errValType val="fixedVal"/>
            <c:noEndCap val="0"/>
            <c:val val="37.5"/>
            <c:spPr>
              <a:ln w="15875"/>
            </c:spPr>
          </c:errBars>
          <c:val>
            <c:numRef>
              <c:f>KDQOL!$AA$10</c:f>
              <c:numCache>
                <c:formatCode>0.00</c:formatCode>
                <c:ptCount val="1"/>
                <c:pt idx="0">
                  <c:v>37.5</c:v>
                </c:pt>
              </c:numCache>
            </c:numRef>
          </c:val>
        </c:ser>
        <c:ser>
          <c:idx val="1"/>
          <c:order val="1"/>
          <c:tx>
            <c:v>VÝSTUP</c:v>
          </c:tx>
          <c:invertIfNegative val="0"/>
          <c:dLbls>
            <c:dLbl>
              <c:idx val="0"/>
              <c:layout>
                <c:manualLayout>
                  <c:x val="5.2777777777777778E-2"/>
                  <c:y val="1.8454440599769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plus"/>
            <c:errValType val="fixedVal"/>
            <c:noEndCap val="0"/>
            <c:val val="38.4"/>
            <c:spPr>
              <a:ln w="15875"/>
            </c:spPr>
          </c:errBars>
          <c:val>
            <c:numRef>
              <c:f>KDQOL!$AB$10</c:f>
              <c:numCache>
                <c:formatCode>0.00</c:formatCode>
                <c:ptCount val="1"/>
                <c:pt idx="0">
                  <c:v>53.125</c:v>
                </c:pt>
              </c:numCache>
            </c:numRef>
          </c:val>
        </c:ser>
        <c:dLbls>
          <c:showLegendKey val="0"/>
          <c:showVal val="0"/>
          <c:showCatName val="0"/>
          <c:showSerName val="0"/>
          <c:showPercent val="0"/>
          <c:showBubbleSize val="0"/>
        </c:dLbls>
        <c:gapWidth val="150"/>
        <c:overlap val="-20"/>
        <c:axId val="109400576"/>
        <c:axId val="114863488"/>
      </c:barChart>
      <c:catAx>
        <c:axId val="109400576"/>
        <c:scaling>
          <c:orientation val="minMax"/>
        </c:scaling>
        <c:delete val="1"/>
        <c:axPos val="b"/>
        <c:majorTickMark val="none"/>
        <c:minorTickMark val="none"/>
        <c:tickLblPos val="nextTo"/>
        <c:crossAx val="114863488"/>
        <c:crosses val="autoZero"/>
        <c:auto val="1"/>
        <c:lblAlgn val="ctr"/>
        <c:lblOffset val="100"/>
        <c:tickLblSkip val="1"/>
        <c:noMultiLvlLbl val="0"/>
      </c:catAx>
      <c:valAx>
        <c:axId val="114863488"/>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400576"/>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a:t>Maxim</a:t>
            </a:r>
            <a:r>
              <a:rPr lang="cs-CZ" sz="1200"/>
              <a:t>ální síla m. QF sin.</a:t>
            </a:r>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1.388888888888888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70.58"/>
            <c:spPr>
              <a:ln w="15875" cmpd="sng"/>
            </c:spPr>
          </c:errBars>
          <c:val>
            <c:numRef>
              <c:f>Dynamo!$E$10</c:f>
              <c:numCache>
                <c:formatCode>0.00</c:formatCode>
                <c:ptCount val="1"/>
                <c:pt idx="0">
                  <c:v>312.40000000000003</c:v>
                </c:pt>
              </c:numCache>
            </c:numRef>
          </c:val>
        </c:ser>
        <c:ser>
          <c:idx val="1"/>
          <c:order val="1"/>
          <c:tx>
            <c:v>VÝSTUP</c:v>
          </c:tx>
          <c:invertIfNegative val="0"/>
          <c:dLbls>
            <c:dLbl>
              <c:idx val="0"/>
              <c:layout>
                <c:manualLayout>
                  <c:x val="5.8333114610673663E-2"/>
                  <c:y val="2.3148148148148147E-2"/>
                </c:manualLayout>
              </c:layout>
              <c:tx>
                <c:rich>
                  <a:bodyPr/>
                  <a:lstStyle/>
                  <a:p>
                    <a:r>
                      <a:rPr lang="en-US"/>
                      <a:t>359,70</a:t>
                    </a:r>
                    <a:r>
                      <a:rPr lang="cs-CZ" sz="1600" b="1"/>
                      <a:t>*</a:t>
                    </a:r>
                    <a:endParaRPr lang="en-US" sz="1600" b="1"/>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errBars>
            <c:errBarType val="both"/>
            <c:errValType val="fixedVal"/>
            <c:noEndCap val="0"/>
            <c:val val="75.63"/>
            <c:spPr>
              <a:ln w="15875" cmpd="sng"/>
            </c:spPr>
          </c:errBars>
          <c:val>
            <c:numRef>
              <c:f>Dynamo!$F$10</c:f>
              <c:numCache>
                <c:formatCode>0.00</c:formatCode>
                <c:ptCount val="1"/>
                <c:pt idx="0">
                  <c:v>359.69999999999993</c:v>
                </c:pt>
              </c:numCache>
            </c:numRef>
          </c:val>
        </c:ser>
        <c:dLbls>
          <c:showLegendKey val="0"/>
          <c:showVal val="0"/>
          <c:showCatName val="0"/>
          <c:showSerName val="0"/>
          <c:showPercent val="0"/>
          <c:showBubbleSize val="0"/>
        </c:dLbls>
        <c:gapWidth val="150"/>
        <c:overlap val="-20"/>
        <c:axId val="50388992"/>
        <c:axId val="49357952"/>
      </c:barChart>
      <c:catAx>
        <c:axId val="50388992"/>
        <c:scaling>
          <c:orientation val="minMax"/>
        </c:scaling>
        <c:delete val="1"/>
        <c:axPos val="b"/>
        <c:majorTickMark val="none"/>
        <c:minorTickMark val="none"/>
        <c:tickLblPos val="nextTo"/>
        <c:crossAx val="49357952"/>
        <c:crosses val="autoZero"/>
        <c:auto val="1"/>
        <c:lblAlgn val="ctr"/>
        <c:lblOffset val="100"/>
        <c:tickLblSkip val="1"/>
        <c:noMultiLvlLbl val="0"/>
      </c:catAx>
      <c:valAx>
        <c:axId val="49357952"/>
        <c:scaling>
          <c:orientation val="minMax"/>
          <c:max val="450"/>
          <c:min val="0"/>
        </c:scaling>
        <c:delete val="0"/>
        <c:axPos val="l"/>
        <c:majorGridlines/>
        <c:title>
          <c:tx>
            <c:rich>
              <a:bodyPr/>
              <a:lstStyle/>
              <a:p>
                <a:pPr>
                  <a:defRPr/>
                </a:pPr>
                <a:r>
                  <a:rPr lang="en-US"/>
                  <a:t>S</a:t>
                </a:r>
                <a:r>
                  <a:rPr lang="cs-CZ"/>
                  <a:t>valová síla </a:t>
                </a:r>
                <a:r>
                  <a:rPr lang="en-US"/>
                  <a:t>[N]</a:t>
                </a:r>
              </a:p>
            </c:rich>
          </c:tx>
          <c:layout/>
          <c:overlay val="0"/>
        </c:title>
        <c:numFmt formatCode="0.00" sourceLinked="1"/>
        <c:majorTickMark val="out"/>
        <c:minorTickMark val="none"/>
        <c:tickLblPos val="nextTo"/>
        <c:crossAx val="50388992"/>
        <c:crossesAt val="1"/>
        <c:crossBetween val="between"/>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"bolest"</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0.05"/>
                  <c:y val="9.2272202998846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3.05"/>
            <c:spPr>
              <a:ln w="15875"/>
            </c:spPr>
          </c:errBars>
          <c:val>
            <c:numRef>
              <c:f>KDQOL!$AC$10</c:f>
              <c:numCache>
                <c:formatCode>0.00</c:formatCode>
                <c:ptCount val="1"/>
                <c:pt idx="0">
                  <c:v>61.25</c:v>
                </c:pt>
              </c:numCache>
            </c:numRef>
          </c:val>
        </c:ser>
        <c:ser>
          <c:idx val="1"/>
          <c:order val="1"/>
          <c:tx>
            <c:v>VÝSTUP</c:v>
          </c:tx>
          <c:invertIfNegative val="0"/>
          <c:dLbls>
            <c:dLbl>
              <c:idx val="0"/>
              <c:layout>
                <c:manualLayout>
                  <c:x val="4.1666666666666664E-2"/>
                  <c:y val="1.384083044982694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0.23"/>
            <c:spPr>
              <a:ln w="15875"/>
            </c:spPr>
          </c:errBars>
          <c:val>
            <c:numRef>
              <c:f>KDQOL!$AD$10</c:f>
              <c:numCache>
                <c:formatCode>0.00</c:formatCode>
                <c:ptCount val="1"/>
                <c:pt idx="0">
                  <c:v>78.75</c:v>
                </c:pt>
              </c:numCache>
            </c:numRef>
          </c:val>
        </c:ser>
        <c:dLbls>
          <c:showLegendKey val="0"/>
          <c:showVal val="0"/>
          <c:showCatName val="0"/>
          <c:showSerName val="0"/>
          <c:showPercent val="0"/>
          <c:showBubbleSize val="0"/>
        </c:dLbls>
        <c:gapWidth val="150"/>
        <c:overlap val="-20"/>
        <c:axId val="109401600"/>
        <c:axId val="114865216"/>
      </c:barChart>
      <c:catAx>
        <c:axId val="109401600"/>
        <c:scaling>
          <c:orientation val="minMax"/>
        </c:scaling>
        <c:delete val="1"/>
        <c:axPos val="b"/>
        <c:majorTickMark val="none"/>
        <c:minorTickMark val="none"/>
        <c:tickLblPos val="nextTo"/>
        <c:crossAx val="114865216"/>
        <c:crosses val="autoZero"/>
        <c:auto val="1"/>
        <c:lblAlgn val="ctr"/>
        <c:lblOffset val="100"/>
        <c:tickLblSkip val="1"/>
        <c:noMultiLvlLbl val="0"/>
      </c:catAx>
      <c:valAx>
        <c:axId val="114865216"/>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401600"/>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"celkové zdraví"</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1.8454440599769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5.12"/>
            <c:spPr>
              <a:ln w="15875"/>
            </c:spPr>
          </c:errBars>
          <c:val>
            <c:numRef>
              <c:f>KDQOL!$AE$10</c:f>
              <c:numCache>
                <c:formatCode>0.00</c:formatCode>
                <c:ptCount val="1"/>
                <c:pt idx="0">
                  <c:v>36.875</c:v>
                </c:pt>
              </c:numCache>
            </c:numRef>
          </c:val>
        </c:ser>
        <c:ser>
          <c:idx val="1"/>
          <c:order val="1"/>
          <c:tx>
            <c:v>VÝSTUP</c:v>
          </c:tx>
          <c:invertIfNegative val="0"/>
          <c:dLbls>
            <c:dLbl>
              <c:idx val="0"/>
              <c:layout>
                <c:manualLayout>
                  <c:x val="3.3333333333333229E-2"/>
                  <c:y val="1.8454440599769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6.630000000000003"/>
            <c:spPr>
              <a:ln w="15875"/>
            </c:spPr>
          </c:errBars>
          <c:val>
            <c:numRef>
              <c:f>KDQOL!$AF$10</c:f>
              <c:numCache>
                <c:formatCode>0.00</c:formatCode>
                <c:ptCount val="1"/>
                <c:pt idx="0">
                  <c:v>44.375</c:v>
                </c:pt>
              </c:numCache>
            </c:numRef>
          </c:val>
        </c:ser>
        <c:dLbls>
          <c:showLegendKey val="0"/>
          <c:showVal val="0"/>
          <c:showCatName val="0"/>
          <c:showSerName val="0"/>
          <c:showPercent val="0"/>
          <c:showBubbleSize val="0"/>
        </c:dLbls>
        <c:gapWidth val="150"/>
        <c:overlap val="-20"/>
        <c:axId val="109402112"/>
        <c:axId val="114866944"/>
      </c:barChart>
      <c:catAx>
        <c:axId val="109402112"/>
        <c:scaling>
          <c:orientation val="minMax"/>
        </c:scaling>
        <c:delete val="1"/>
        <c:axPos val="b"/>
        <c:majorTickMark val="none"/>
        <c:minorTickMark val="none"/>
        <c:tickLblPos val="nextTo"/>
        <c:crossAx val="114866944"/>
        <c:crosses val="autoZero"/>
        <c:auto val="1"/>
        <c:lblAlgn val="ctr"/>
        <c:lblOffset val="100"/>
        <c:tickLblSkip val="1"/>
        <c:noMultiLvlLbl val="0"/>
      </c:catAx>
      <c:valAx>
        <c:axId val="114866944"/>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9402112"/>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"emocionální pohoda"</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888888888888889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4.42"/>
            <c:spPr>
              <a:ln w="15875"/>
            </c:spPr>
          </c:errBars>
          <c:val>
            <c:numRef>
              <c:f>KDQOL!$AG$10</c:f>
              <c:numCache>
                <c:formatCode>0.00</c:formatCode>
                <c:ptCount val="1"/>
                <c:pt idx="0">
                  <c:v>72</c:v>
                </c:pt>
              </c:numCache>
            </c:numRef>
          </c:val>
        </c:ser>
        <c:ser>
          <c:idx val="1"/>
          <c:order val="1"/>
          <c:tx>
            <c:v>VÝSTUP</c:v>
          </c:tx>
          <c:invertIfNegative val="0"/>
          <c:dLbls>
            <c:dLbl>
              <c:idx val="0"/>
              <c:layout>
                <c:manualLayout>
                  <c:x val="5.8333333333333334E-2"/>
                  <c:y val="2.306805074971165E-2"/>
                </c:manualLayout>
              </c:layout>
              <c:tx>
                <c:rich>
                  <a:bodyPr/>
                  <a:lstStyle/>
                  <a:p>
                    <a:r>
                      <a:rPr lang="en-US"/>
                      <a:t>77,50</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9.7899999999999991"/>
            <c:spPr>
              <a:ln w="15875"/>
            </c:spPr>
          </c:errBars>
          <c:val>
            <c:numRef>
              <c:f>KDQOL!$AH$10</c:f>
              <c:numCache>
                <c:formatCode>0.00</c:formatCode>
                <c:ptCount val="1"/>
                <c:pt idx="0">
                  <c:v>77.5</c:v>
                </c:pt>
              </c:numCache>
            </c:numRef>
          </c:val>
        </c:ser>
        <c:dLbls>
          <c:showLegendKey val="0"/>
          <c:showVal val="0"/>
          <c:showCatName val="0"/>
          <c:showSerName val="0"/>
          <c:showPercent val="0"/>
          <c:showBubbleSize val="0"/>
        </c:dLbls>
        <c:gapWidth val="150"/>
        <c:overlap val="-20"/>
        <c:axId val="107728896"/>
        <c:axId val="115040832"/>
      </c:barChart>
      <c:catAx>
        <c:axId val="107728896"/>
        <c:scaling>
          <c:orientation val="minMax"/>
        </c:scaling>
        <c:delete val="1"/>
        <c:axPos val="b"/>
        <c:majorTickMark val="none"/>
        <c:minorTickMark val="none"/>
        <c:tickLblPos val="nextTo"/>
        <c:crossAx val="115040832"/>
        <c:crosses val="autoZero"/>
        <c:auto val="1"/>
        <c:lblAlgn val="ctr"/>
        <c:lblOffset val="100"/>
        <c:tickLblSkip val="1"/>
        <c:noMultiLvlLbl val="0"/>
      </c:catAx>
      <c:valAx>
        <c:axId val="115040832"/>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7728896"/>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"role omezené emocionálními problémy"</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8.87"/>
            <c:spPr>
              <a:ln w="15875"/>
            </c:spPr>
          </c:errBars>
          <c:val>
            <c:numRef>
              <c:f>KDQOL!$AI$10</c:f>
              <c:numCache>
                <c:formatCode>0.00</c:formatCode>
                <c:ptCount val="1"/>
                <c:pt idx="0">
                  <c:v>83.332499999999996</c:v>
                </c:pt>
              </c:numCache>
            </c:numRef>
          </c:val>
        </c:ser>
        <c:ser>
          <c:idx val="1"/>
          <c:order val="1"/>
          <c:tx>
            <c:v>VÝSTUP</c:v>
          </c:tx>
          <c:invertIfNegative val="0"/>
          <c:dLbls>
            <c:dLbl>
              <c:idx val="0"/>
              <c:layout>
                <c:manualLayout>
                  <c:x val="4.1666666666666664E-2"/>
                  <c:y val="2.30680507497116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1.02"/>
            <c:spPr>
              <a:ln w="15875"/>
            </c:spPr>
          </c:errBars>
          <c:val>
            <c:numRef>
              <c:f>KDQOL!$AJ$10</c:f>
              <c:numCache>
                <c:formatCode>0.00</c:formatCode>
                <c:ptCount val="1"/>
                <c:pt idx="0">
                  <c:v>95.833749999999995</c:v>
                </c:pt>
              </c:numCache>
            </c:numRef>
          </c:val>
        </c:ser>
        <c:dLbls>
          <c:showLegendKey val="0"/>
          <c:showVal val="0"/>
          <c:showCatName val="0"/>
          <c:showSerName val="0"/>
          <c:showPercent val="0"/>
          <c:showBubbleSize val="0"/>
        </c:dLbls>
        <c:gapWidth val="150"/>
        <c:overlap val="-20"/>
        <c:axId val="107730944"/>
        <c:axId val="115042560"/>
      </c:barChart>
      <c:catAx>
        <c:axId val="107730944"/>
        <c:scaling>
          <c:orientation val="minMax"/>
        </c:scaling>
        <c:delete val="1"/>
        <c:axPos val="b"/>
        <c:majorTickMark val="none"/>
        <c:minorTickMark val="none"/>
        <c:tickLblPos val="nextTo"/>
        <c:crossAx val="115042560"/>
        <c:crosses val="autoZero"/>
        <c:auto val="1"/>
        <c:lblAlgn val="ctr"/>
        <c:lblOffset val="100"/>
        <c:tickLblSkip val="1"/>
        <c:noMultiLvlLbl val="0"/>
      </c:catAx>
      <c:valAx>
        <c:axId val="115042560"/>
        <c:scaling>
          <c:orientation val="minMax"/>
          <c:max val="12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7730944"/>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"sociální funkce"</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888888888888889E-2"/>
                  <c:y val="9.22722029988474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6.54"/>
            <c:spPr>
              <a:ln w="15875"/>
            </c:spPr>
          </c:errBars>
          <c:val>
            <c:numRef>
              <c:f>KDQOL!$AK$10</c:f>
              <c:numCache>
                <c:formatCode>0.00</c:formatCode>
                <c:ptCount val="1"/>
                <c:pt idx="0">
                  <c:v>68.75</c:v>
                </c:pt>
              </c:numCache>
            </c:numRef>
          </c:val>
        </c:ser>
        <c:ser>
          <c:idx val="1"/>
          <c:order val="1"/>
          <c:tx>
            <c:v>VÝSTUP</c:v>
          </c:tx>
          <c:invertIfNegative val="0"/>
          <c:dLbls>
            <c:dLbl>
              <c:idx val="0"/>
              <c:layout>
                <c:manualLayout>
                  <c:x val="5.2777777777777778E-2"/>
                  <c:y val="2.306805074971165E-2"/>
                </c:manualLayout>
              </c:layout>
              <c:tx>
                <c:rich>
                  <a:bodyPr/>
                  <a:lstStyle/>
                  <a:p>
                    <a:r>
                      <a:rPr lang="en-US"/>
                      <a:t>81,25</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6.54"/>
            <c:spPr>
              <a:ln w="15875"/>
            </c:spPr>
          </c:errBars>
          <c:val>
            <c:numRef>
              <c:f>KDQOL!$AL$10</c:f>
              <c:numCache>
                <c:formatCode>0.00</c:formatCode>
                <c:ptCount val="1"/>
                <c:pt idx="0">
                  <c:v>81.25</c:v>
                </c:pt>
              </c:numCache>
            </c:numRef>
          </c:val>
        </c:ser>
        <c:dLbls>
          <c:showLegendKey val="0"/>
          <c:showVal val="0"/>
          <c:showCatName val="0"/>
          <c:showSerName val="0"/>
          <c:showPercent val="0"/>
          <c:showBubbleSize val="0"/>
        </c:dLbls>
        <c:gapWidth val="150"/>
        <c:overlap val="-20"/>
        <c:axId val="107732480"/>
        <c:axId val="115044288"/>
      </c:barChart>
      <c:catAx>
        <c:axId val="107732480"/>
        <c:scaling>
          <c:orientation val="minMax"/>
        </c:scaling>
        <c:delete val="1"/>
        <c:axPos val="b"/>
        <c:majorTickMark val="none"/>
        <c:minorTickMark val="none"/>
        <c:tickLblPos val="nextTo"/>
        <c:crossAx val="115044288"/>
        <c:crosses val="autoZero"/>
        <c:auto val="1"/>
        <c:lblAlgn val="ctr"/>
        <c:lblOffset val="100"/>
        <c:tickLblSkip val="1"/>
        <c:noMultiLvlLbl val="0"/>
      </c:catAx>
      <c:valAx>
        <c:axId val="115044288"/>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07732480"/>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"energie a únava"</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7222222222222221E-2"/>
                  <c:y val="1.8454440599769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6.350000000000001"/>
            <c:spPr>
              <a:ln w="15875"/>
            </c:spPr>
          </c:errBars>
          <c:val>
            <c:numRef>
              <c:f>KDQOL!$AM$10</c:f>
              <c:numCache>
                <c:formatCode>0.00</c:formatCode>
                <c:ptCount val="1"/>
                <c:pt idx="0">
                  <c:v>48.75</c:v>
                </c:pt>
              </c:numCache>
            </c:numRef>
          </c:val>
        </c:ser>
        <c:ser>
          <c:idx val="1"/>
          <c:order val="1"/>
          <c:tx>
            <c:v>VÝSTUP</c:v>
          </c:tx>
          <c:invertIfNegative val="0"/>
          <c:dLbls>
            <c:dLbl>
              <c:idx val="0"/>
              <c:layout>
                <c:manualLayout>
                  <c:x val="5.8333114610673767E-2"/>
                  <c:y val="2.768166089965398E-2"/>
                </c:manualLayout>
              </c:layout>
              <c:tx>
                <c:rich>
                  <a:bodyPr/>
                  <a:lstStyle/>
                  <a:p>
                    <a:r>
                      <a:rPr lang="en-US"/>
                      <a:t>56,88</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5.8"/>
            <c:spPr>
              <a:ln w="15875"/>
            </c:spPr>
          </c:errBars>
          <c:val>
            <c:numRef>
              <c:f>KDQOL!$AN$10</c:f>
              <c:numCache>
                <c:formatCode>0.00</c:formatCode>
                <c:ptCount val="1"/>
                <c:pt idx="0">
                  <c:v>56.875</c:v>
                </c:pt>
              </c:numCache>
            </c:numRef>
          </c:val>
        </c:ser>
        <c:dLbls>
          <c:showLegendKey val="0"/>
          <c:showVal val="0"/>
          <c:showCatName val="0"/>
          <c:showSerName val="0"/>
          <c:showPercent val="0"/>
          <c:showBubbleSize val="0"/>
        </c:dLbls>
        <c:gapWidth val="150"/>
        <c:overlap val="-20"/>
        <c:axId val="115322880"/>
        <c:axId val="115046016"/>
      </c:barChart>
      <c:catAx>
        <c:axId val="115322880"/>
        <c:scaling>
          <c:orientation val="minMax"/>
        </c:scaling>
        <c:delete val="1"/>
        <c:axPos val="b"/>
        <c:majorTickMark val="none"/>
        <c:minorTickMark val="none"/>
        <c:tickLblPos val="nextTo"/>
        <c:crossAx val="115046016"/>
        <c:crosses val="autoZero"/>
        <c:auto val="1"/>
        <c:lblAlgn val="ctr"/>
        <c:lblOffset val="100"/>
        <c:tickLblSkip val="1"/>
        <c:noMultiLvlLbl val="0"/>
      </c:catAx>
      <c:valAx>
        <c:axId val="115046016"/>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15322880"/>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Celkové fyzické</a:t>
            </a:r>
            <a:r>
              <a:rPr lang="cs-CZ" sz="1200" baseline="0"/>
              <a:t> zdraví</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7222222222222221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1.459999999999997"/>
            <c:spPr>
              <a:ln w="15875"/>
            </c:spPr>
          </c:errBars>
          <c:val>
            <c:numRef>
              <c:f>KDQOL!$AO$10</c:f>
              <c:numCache>
                <c:formatCode>0.00</c:formatCode>
                <c:ptCount val="1"/>
                <c:pt idx="0">
                  <c:v>52.4375</c:v>
                </c:pt>
              </c:numCache>
            </c:numRef>
          </c:val>
        </c:ser>
        <c:ser>
          <c:idx val="1"/>
          <c:order val="1"/>
          <c:tx>
            <c:v>VÝSTUP</c:v>
          </c:tx>
          <c:invertIfNegative val="0"/>
          <c:dLbls>
            <c:dLbl>
              <c:idx val="0"/>
              <c:layout>
                <c:manualLayout>
                  <c:x val="4.9999781277340331E-2"/>
                  <c:y val="2.3068050749711563E-2"/>
                </c:manualLayout>
              </c:layout>
              <c:tx>
                <c:rich>
                  <a:bodyPr/>
                  <a:lstStyle/>
                  <a:p>
                    <a:r>
                      <a:rPr lang="en-US"/>
                      <a:t>63,88</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1.89"/>
            <c:spPr>
              <a:ln w="15875"/>
            </c:spPr>
          </c:errBars>
          <c:val>
            <c:numRef>
              <c:f>KDQOL!$AP$10</c:f>
              <c:numCache>
                <c:formatCode>0.00</c:formatCode>
                <c:ptCount val="1"/>
                <c:pt idx="0">
                  <c:v>63.875</c:v>
                </c:pt>
              </c:numCache>
            </c:numRef>
          </c:val>
        </c:ser>
        <c:dLbls>
          <c:showLegendKey val="0"/>
          <c:showVal val="0"/>
          <c:showCatName val="0"/>
          <c:showSerName val="0"/>
          <c:showPercent val="0"/>
          <c:showBubbleSize val="0"/>
        </c:dLbls>
        <c:gapWidth val="150"/>
        <c:overlap val="-20"/>
        <c:axId val="115324416"/>
        <c:axId val="115047744"/>
      </c:barChart>
      <c:catAx>
        <c:axId val="115324416"/>
        <c:scaling>
          <c:orientation val="minMax"/>
        </c:scaling>
        <c:delete val="1"/>
        <c:axPos val="b"/>
        <c:majorTickMark val="none"/>
        <c:minorTickMark val="none"/>
        <c:tickLblPos val="nextTo"/>
        <c:crossAx val="115047744"/>
        <c:crosses val="autoZero"/>
        <c:auto val="1"/>
        <c:lblAlgn val="ctr"/>
        <c:lblOffset val="100"/>
        <c:tickLblSkip val="1"/>
        <c:noMultiLvlLbl val="0"/>
      </c:catAx>
      <c:valAx>
        <c:axId val="115047744"/>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15324416"/>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Celkové psychické</a:t>
            </a:r>
            <a:r>
              <a:rPr lang="cs-CZ" sz="1200" baseline="0"/>
              <a:t> zdraví</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6111111111111108E-2"/>
                  <c:y val="9.22722029988457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6.27"/>
            <c:spPr>
              <a:ln w="15875"/>
            </c:spPr>
          </c:errBars>
          <c:val>
            <c:numRef>
              <c:f>KDQOL!$AQ$10</c:f>
              <c:numCache>
                <c:formatCode>0.00</c:formatCode>
                <c:ptCount val="1"/>
                <c:pt idx="0">
                  <c:v>61.946250000000006</c:v>
                </c:pt>
              </c:numCache>
            </c:numRef>
          </c:val>
        </c:ser>
        <c:ser>
          <c:idx val="1"/>
          <c:order val="1"/>
          <c:tx>
            <c:v>VÝSTUP</c:v>
          </c:tx>
          <c:invertIfNegative val="0"/>
          <c:dLbls>
            <c:dLbl>
              <c:idx val="0"/>
              <c:layout>
                <c:manualLayout>
                  <c:x val="4.9999781277340331E-2"/>
                  <c:y val="3.2295271049596348E-2"/>
                </c:manualLayout>
              </c:layout>
              <c:tx>
                <c:rich>
                  <a:bodyPr/>
                  <a:lstStyle/>
                  <a:p>
                    <a:r>
                      <a:rPr lang="en-US"/>
                      <a:t>71,17</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1.629999999999999"/>
            <c:spPr>
              <a:ln w="15875"/>
            </c:spPr>
          </c:errBars>
          <c:val>
            <c:numRef>
              <c:f>KDQOL!$AR$10</c:f>
              <c:numCache>
                <c:formatCode>0.00</c:formatCode>
                <c:ptCount val="1"/>
                <c:pt idx="0">
                  <c:v>71.166250000000005</c:v>
                </c:pt>
              </c:numCache>
            </c:numRef>
          </c:val>
        </c:ser>
        <c:dLbls>
          <c:showLegendKey val="0"/>
          <c:showVal val="0"/>
          <c:showCatName val="0"/>
          <c:showSerName val="0"/>
          <c:showPercent val="0"/>
          <c:showBubbleSize val="0"/>
        </c:dLbls>
        <c:gapWidth val="150"/>
        <c:overlap val="-20"/>
        <c:axId val="115324928"/>
        <c:axId val="122455168"/>
      </c:barChart>
      <c:catAx>
        <c:axId val="115324928"/>
        <c:scaling>
          <c:orientation val="minMax"/>
        </c:scaling>
        <c:delete val="1"/>
        <c:axPos val="b"/>
        <c:majorTickMark val="none"/>
        <c:minorTickMark val="none"/>
        <c:tickLblPos val="nextTo"/>
        <c:crossAx val="122455168"/>
        <c:crosses val="autoZero"/>
        <c:auto val="1"/>
        <c:lblAlgn val="ctr"/>
        <c:lblOffset val="100"/>
        <c:tickLblSkip val="1"/>
        <c:noMultiLvlLbl val="0"/>
      </c:catAx>
      <c:valAx>
        <c:axId val="122455168"/>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15324928"/>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Index celkové životní kvality</a:t>
            </a:r>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8.150000000000002"/>
            <c:spPr>
              <a:ln w="15875"/>
            </c:spPr>
          </c:errBars>
          <c:val>
            <c:numRef>
              <c:f>KDQOL!$AS$10</c:f>
              <c:numCache>
                <c:formatCode>0.00</c:formatCode>
                <c:ptCount val="1"/>
                <c:pt idx="0">
                  <c:v>60.272499999999994</c:v>
                </c:pt>
              </c:numCache>
            </c:numRef>
          </c:val>
        </c:ser>
        <c:ser>
          <c:idx val="1"/>
          <c:order val="1"/>
          <c:tx>
            <c:v>VÝSTUP</c:v>
          </c:tx>
          <c:invertIfNegative val="0"/>
          <c:dLbls>
            <c:dLbl>
              <c:idx val="0"/>
              <c:layout>
                <c:manualLayout>
                  <c:x val="6.6666447944007001E-2"/>
                  <c:y val="2.7681660899653938E-2"/>
                </c:manualLayout>
              </c:layout>
              <c:tx>
                <c:rich>
                  <a:bodyPr/>
                  <a:lstStyle/>
                  <a:p>
                    <a:r>
                      <a:rPr lang="en-US"/>
                      <a:t>71,75</a:t>
                    </a:r>
                    <a:r>
                      <a:rPr lang="cs-CZ" sz="1600"/>
                      <a:t>*</a:t>
                    </a:r>
                    <a:endParaRPr lang="en-US" sz="1600"/>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5.5"/>
            <c:spPr>
              <a:ln w="15875"/>
            </c:spPr>
          </c:errBars>
          <c:val>
            <c:numRef>
              <c:f>KDQOL!$AT$10</c:f>
              <c:numCache>
                <c:formatCode>0.00</c:formatCode>
                <c:ptCount val="1"/>
                <c:pt idx="0">
                  <c:v>71.745000000000005</c:v>
                </c:pt>
              </c:numCache>
            </c:numRef>
          </c:val>
        </c:ser>
        <c:dLbls>
          <c:showLegendKey val="0"/>
          <c:showVal val="0"/>
          <c:showCatName val="0"/>
          <c:showSerName val="0"/>
          <c:showPercent val="0"/>
          <c:showBubbleSize val="0"/>
        </c:dLbls>
        <c:gapWidth val="150"/>
        <c:overlap val="-20"/>
        <c:axId val="115326464"/>
        <c:axId val="122456896"/>
      </c:barChart>
      <c:catAx>
        <c:axId val="115326464"/>
        <c:scaling>
          <c:orientation val="minMax"/>
        </c:scaling>
        <c:delete val="1"/>
        <c:axPos val="b"/>
        <c:majorTickMark val="none"/>
        <c:minorTickMark val="none"/>
        <c:tickLblPos val="nextTo"/>
        <c:crossAx val="122456896"/>
        <c:crosses val="autoZero"/>
        <c:auto val="1"/>
        <c:lblAlgn val="ctr"/>
        <c:lblOffset val="100"/>
        <c:tickLblSkip val="1"/>
        <c:noMultiLvlLbl val="0"/>
      </c:catAx>
      <c:valAx>
        <c:axId val="122456896"/>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115326464"/>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a:t>Maxim</a:t>
            </a:r>
            <a:r>
              <a:rPr lang="cs-CZ" sz="1200"/>
              <a:t>ální moment síly m. QF l. dx.</a:t>
            </a:r>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5.2777777777777778E-2"/>
                  <c:y val="1.388888888888888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43.13"/>
            <c:spPr>
              <a:ln w="15875" cmpd="sng"/>
            </c:spPr>
          </c:errBars>
          <c:val>
            <c:numRef>
              <c:f>Dynamo!$G$10</c:f>
              <c:numCache>
                <c:formatCode>0.00</c:formatCode>
                <c:ptCount val="1"/>
                <c:pt idx="0">
                  <c:v>127.61000000000001</c:v>
                </c:pt>
              </c:numCache>
            </c:numRef>
          </c:val>
        </c:ser>
        <c:ser>
          <c:idx val="1"/>
          <c:order val="1"/>
          <c:tx>
            <c:v>VÝSTUP</c:v>
          </c:tx>
          <c:invertIfNegative val="0"/>
          <c:dLbls>
            <c:dLbl>
              <c:idx val="0"/>
              <c:layout>
                <c:manualLayout>
                  <c:x val="4.4444444444444446E-2"/>
                  <c:y val="1.388888888888888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37.130000000000003"/>
            <c:spPr>
              <a:ln w="15875"/>
            </c:spPr>
          </c:errBars>
          <c:val>
            <c:numRef>
              <c:f>Dynamo!$H$10</c:f>
              <c:numCache>
                <c:formatCode>0.00</c:formatCode>
                <c:ptCount val="1"/>
                <c:pt idx="0">
                  <c:v>138.39625000000001</c:v>
                </c:pt>
              </c:numCache>
            </c:numRef>
          </c:val>
        </c:ser>
        <c:dLbls>
          <c:showLegendKey val="0"/>
          <c:showVal val="0"/>
          <c:showCatName val="0"/>
          <c:showSerName val="0"/>
          <c:showPercent val="0"/>
          <c:showBubbleSize val="0"/>
        </c:dLbls>
        <c:gapWidth val="150"/>
        <c:overlap val="-20"/>
        <c:axId val="50390528"/>
        <c:axId val="49359680"/>
      </c:barChart>
      <c:catAx>
        <c:axId val="50390528"/>
        <c:scaling>
          <c:orientation val="minMax"/>
        </c:scaling>
        <c:delete val="1"/>
        <c:axPos val="b"/>
        <c:majorTickMark val="none"/>
        <c:minorTickMark val="none"/>
        <c:tickLblPos val="nextTo"/>
        <c:crossAx val="49359680"/>
        <c:crosses val="autoZero"/>
        <c:auto val="1"/>
        <c:lblAlgn val="ctr"/>
        <c:lblOffset val="100"/>
        <c:tickLblSkip val="1"/>
        <c:noMultiLvlLbl val="0"/>
      </c:catAx>
      <c:valAx>
        <c:axId val="49359680"/>
        <c:scaling>
          <c:orientation val="minMax"/>
          <c:max val="200"/>
          <c:min val="0"/>
        </c:scaling>
        <c:delete val="0"/>
        <c:axPos val="l"/>
        <c:majorGridlines>
          <c:spPr>
            <a:ln w="15875" cmpd="sng"/>
          </c:spPr>
        </c:majorGridlines>
        <c:title>
          <c:tx>
            <c:rich>
              <a:bodyPr/>
              <a:lstStyle/>
              <a:p>
                <a:pPr>
                  <a:defRPr/>
                </a:pPr>
                <a:r>
                  <a:rPr lang="cs-CZ"/>
                  <a:t>Moment síly </a:t>
                </a:r>
                <a:r>
                  <a:rPr lang="en-US"/>
                  <a:t>[N</a:t>
                </a:r>
                <a:r>
                  <a:rPr lang="cs-CZ">
                    <a:latin typeface="Times New Roman"/>
                    <a:cs typeface="Times New Roman"/>
                  </a:rPr>
                  <a:t>·</a:t>
                </a:r>
                <a:r>
                  <a:rPr lang="cs-CZ"/>
                  <a:t>m</a:t>
                </a:r>
                <a:r>
                  <a:rPr lang="en-US"/>
                  <a:t>]</a:t>
                </a:r>
              </a:p>
            </c:rich>
          </c:tx>
          <c:layout/>
          <c:overlay val="0"/>
        </c:title>
        <c:numFmt formatCode="0.00" sourceLinked="1"/>
        <c:majorTickMark val="out"/>
        <c:minorTickMark val="none"/>
        <c:tickLblPos val="nextTo"/>
        <c:crossAx val="50390528"/>
        <c:crossesAt val="1"/>
        <c:crossBetween val="between"/>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a:t>Maxim</a:t>
            </a:r>
            <a:r>
              <a:rPr lang="cs-CZ" sz="1200"/>
              <a:t>ální moment síly m. QF sin.</a:t>
            </a:r>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0.05"/>
                  <c:y val="1.8454440599769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34.6"/>
            <c:spPr>
              <a:ln w="15875" cmpd="sng"/>
            </c:spPr>
          </c:errBars>
          <c:val>
            <c:numRef>
              <c:f>Dynamo!$I$10</c:f>
              <c:numCache>
                <c:formatCode>0.00</c:formatCode>
                <c:ptCount val="1"/>
                <c:pt idx="0">
                  <c:v>130.57875000000001</c:v>
                </c:pt>
              </c:numCache>
            </c:numRef>
          </c:val>
        </c:ser>
        <c:ser>
          <c:idx val="1"/>
          <c:order val="1"/>
          <c:tx>
            <c:v>VÝSTUP</c:v>
          </c:tx>
          <c:invertIfNegative val="0"/>
          <c:dLbls>
            <c:dLbl>
              <c:idx val="0"/>
              <c:layout>
                <c:manualLayout>
                  <c:x val="4.9999781277340331E-2"/>
                  <c:y val="3.690888119953864E-2"/>
                </c:manualLayout>
              </c:layout>
              <c:tx>
                <c:rich>
                  <a:bodyPr/>
                  <a:lstStyle/>
                  <a:p>
                    <a:r>
                      <a:rPr lang="en-US"/>
                      <a:t>150,54</a:t>
                    </a:r>
                    <a:r>
                      <a:rPr lang="cs-CZ" sz="1600"/>
                      <a:t>*</a:t>
                    </a:r>
                    <a:endParaRPr lang="en-US" sz="1600"/>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38.15"/>
            <c:spPr>
              <a:ln w="15875" cmpd="sng"/>
            </c:spPr>
          </c:errBars>
          <c:val>
            <c:numRef>
              <c:f>Dynamo!$J$10</c:f>
              <c:numCache>
                <c:formatCode>0.00</c:formatCode>
                <c:ptCount val="1"/>
                <c:pt idx="0">
                  <c:v>150.53875000000002</c:v>
                </c:pt>
              </c:numCache>
            </c:numRef>
          </c:val>
        </c:ser>
        <c:dLbls>
          <c:showLegendKey val="0"/>
          <c:showVal val="0"/>
          <c:showCatName val="0"/>
          <c:showSerName val="0"/>
          <c:showPercent val="0"/>
          <c:showBubbleSize val="0"/>
        </c:dLbls>
        <c:gapWidth val="150"/>
        <c:overlap val="-20"/>
        <c:axId val="50391040"/>
        <c:axId val="49361408"/>
      </c:barChart>
      <c:catAx>
        <c:axId val="50391040"/>
        <c:scaling>
          <c:orientation val="minMax"/>
        </c:scaling>
        <c:delete val="1"/>
        <c:axPos val="b"/>
        <c:majorTickMark val="none"/>
        <c:minorTickMark val="none"/>
        <c:tickLblPos val="nextTo"/>
        <c:crossAx val="49361408"/>
        <c:crosses val="autoZero"/>
        <c:auto val="1"/>
        <c:lblAlgn val="ctr"/>
        <c:lblOffset val="100"/>
        <c:tickLblSkip val="1"/>
        <c:noMultiLvlLbl val="0"/>
      </c:catAx>
      <c:valAx>
        <c:axId val="49361408"/>
        <c:scaling>
          <c:orientation val="minMax"/>
          <c:max val="200"/>
          <c:min val="0"/>
        </c:scaling>
        <c:delete val="0"/>
        <c:axPos val="l"/>
        <c:majorGridlines/>
        <c:title>
          <c:tx>
            <c:rich>
              <a:bodyPr/>
              <a:lstStyle/>
              <a:p>
                <a:pPr>
                  <a:defRPr/>
                </a:pPr>
                <a:r>
                  <a:rPr lang="cs-CZ"/>
                  <a:t>Moment síly </a:t>
                </a:r>
                <a:r>
                  <a:rPr lang="en-US"/>
                  <a:t>[N</a:t>
                </a:r>
                <a:r>
                  <a:rPr lang="cs-CZ">
                    <a:latin typeface="Times New Roman"/>
                    <a:cs typeface="Times New Roman"/>
                  </a:rPr>
                  <a:t>·</a:t>
                </a:r>
                <a:r>
                  <a:rPr lang="cs-CZ"/>
                  <a:t>m</a:t>
                </a:r>
                <a:r>
                  <a:rPr lang="en-US"/>
                  <a:t>]</a:t>
                </a:r>
              </a:p>
            </c:rich>
          </c:tx>
          <c:layout/>
          <c:overlay val="0"/>
        </c:title>
        <c:numFmt formatCode="0.00" sourceLinked="1"/>
        <c:majorTickMark val="out"/>
        <c:minorTickMark val="none"/>
        <c:tickLblPos val="nextTo"/>
        <c:crossAx val="50391040"/>
        <c:crossesAt val="1"/>
        <c:crossBetween val="between"/>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a:t>Maxim</a:t>
            </a:r>
            <a:r>
              <a:rPr lang="cs-CZ" sz="1200"/>
              <a:t>ální síla m. QF bilaterálně.</a:t>
            </a:r>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66666666666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79.33"/>
            <c:spPr>
              <a:ln w="15875" cmpd="sng"/>
            </c:spPr>
          </c:errBars>
          <c:val>
            <c:numRef>
              <c:f>Dynamo!$K$33</c:f>
              <c:numCache>
                <c:formatCode>General</c:formatCode>
                <c:ptCount val="1"/>
                <c:pt idx="0">
                  <c:v>308.16000000000003</c:v>
                </c:pt>
              </c:numCache>
            </c:numRef>
          </c:val>
        </c:ser>
        <c:ser>
          <c:idx val="1"/>
          <c:order val="1"/>
          <c:tx>
            <c:v>VÝSTUP</c:v>
          </c:tx>
          <c:invertIfNegative val="0"/>
          <c:dLbls>
            <c:dLbl>
              <c:idx val="0"/>
              <c:layout>
                <c:manualLayout>
                  <c:x val="5.8333333333333334E-2"/>
                  <c:y val="1.3792741424563309E-2"/>
                </c:manualLayout>
              </c:layout>
              <c:tx>
                <c:rich>
                  <a:bodyPr/>
                  <a:lstStyle/>
                  <a:p>
                    <a:r>
                      <a:rPr lang="en-US"/>
                      <a:t>344,82</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75.179999999999993"/>
            <c:spPr>
              <a:ln w="15875" cmpd="sng"/>
            </c:spPr>
          </c:errBars>
          <c:val>
            <c:numRef>
              <c:f>Dynamo!$L$33</c:f>
              <c:numCache>
                <c:formatCode>General</c:formatCode>
                <c:ptCount val="1"/>
                <c:pt idx="0">
                  <c:v>344.82</c:v>
                </c:pt>
              </c:numCache>
            </c:numRef>
          </c:val>
        </c:ser>
        <c:dLbls>
          <c:showLegendKey val="0"/>
          <c:showVal val="0"/>
          <c:showCatName val="0"/>
          <c:showSerName val="0"/>
          <c:showPercent val="0"/>
          <c:showBubbleSize val="0"/>
        </c:dLbls>
        <c:gapWidth val="150"/>
        <c:overlap val="-20"/>
        <c:axId val="50392576"/>
        <c:axId val="49366144"/>
      </c:barChart>
      <c:catAx>
        <c:axId val="50392576"/>
        <c:scaling>
          <c:orientation val="minMax"/>
        </c:scaling>
        <c:delete val="1"/>
        <c:axPos val="b"/>
        <c:majorTickMark val="none"/>
        <c:minorTickMark val="none"/>
        <c:tickLblPos val="nextTo"/>
        <c:crossAx val="49366144"/>
        <c:crosses val="autoZero"/>
        <c:auto val="1"/>
        <c:lblAlgn val="ctr"/>
        <c:lblOffset val="100"/>
        <c:tickLblSkip val="1"/>
        <c:noMultiLvlLbl val="0"/>
      </c:catAx>
      <c:valAx>
        <c:axId val="49366144"/>
        <c:scaling>
          <c:orientation val="minMax"/>
          <c:max val="450"/>
          <c:min val="0"/>
        </c:scaling>
        <c:delete val="0"/>
        <c:axPos val="l"/>
        <c:majorGridlines/>
        <c:title>
          <c:tx>
            <c:rich>
              <a:bodyPr/>
              <a:lstStyle/>
              <a:p>
                <a:pPr>
                  <a:defRPr/>
                </a:pPr>
                <a:r>
                  <a:rPr lang="cs-CZ"/>
                  <a:t>Svalová síla </a:t>
                </a:r>
                <a:r>
                  <a:rPr lang="cs-CZ" baseline="0"/>
                  <a:t> </a:t>
                </a:r>
                <a:r>
                  <a:rPr lang="en-US" baseline="0"/>
                  <a:t>[N]</a:t>
                </a:r>
                <a:endParaRPr lang="cs-CZ"/>
              </a:p>
            </c:rich>
          </c:tx>
          <c:layout/>
          <c:overlay val="0"/>
        </c:title>
        <c:numFmt formatCode="General" sourceLinked="1"/>
        <c:majorTickMark val="out"/>
        <c:minorTickMark val="none"/>
        <c:tickLblPos val="nextTo"/>
        <c:crossAx val="50392576"/>
        <c:crossesAt val="1"/>
        <c:crossBetween val="between"/>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en-US" sz="1200"/>
              <a:t>Maxim</a:t>
            </a:r>
            <a:r>
              <a:rPr lang="cs-CZ" sz="1200"/>
              <a:t>ální moment síly m. QF bilaterálně</a:t>
            </a:r>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7056601368537489E-2"/>
                  <c:y val="2.958305784296042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39.130000000000003"/>
            <c:spPr>
              <a:ln w="15875" cmpd="sng"/>
            </c:spPr>
          </c:errBars>
          <c:val>
            <c:numRef>
              <c:f>Dynamo!$A$51</c:f>
              <c:numCache>
                <c:formatCode>General</c:formatCode>
                <c:ptCount val="1"/>
                <c:pt idx="0">
                  <c:v>129.09</c:v>
                </c:pt>
              </c:numCache>
            </c:numRef>
          </c:val>
        </c:ser>
        <c:ser>
          <c:idx val="1"/>
          <c:order val="1"/>
          <c:tx>
            <c:v>VÝSTUP</c:v>
          </c:tx>
          <c:invertIfNegative val="0"/>
          <c:dLbls>
            <c:dLbl>
              <c:idx val="0"/>
              <c:layout>
                <c:manualLayout>
                  <c:x val="5.4893303899926416E-2"/>
                  <c:y val="3.5147763018172344E-2"/>
                </c:manualLayout>
              </c:layout>
              <c:tx>
                <c:rich>
                  <a:bodyPr/>
                  <a:lstStyle/>
                  <a:p>
                    <a:r>
                      <a:rPr lang="en-US"/>
                      <a:t>144,47</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38.130000000000003"/>
            <c:spPr>
              <a:ln w="15875" cmpd="sng"/>
            </c:spPr>
          </c:errBars>
          <c:val>
            <c:numRef>
              <c:f>Dynamo!$B$51</c:f>
              <c:numCache>
                <c:formatCode>General</c:formatCode>
                <c:ptCount val="1"/>
                <c:pt idx="0">
                  <c:v>144.47</c:v>
                </c:pt>
              </c:numCache>
            </c:numRef>
          </c:val>
        </c:ser>
        <c:dLbls>
          <c:showLegendKey val="0"/>
          <c:showVal val="0"/>
          <c:showCatName val="0"/>
          <c:showSerName val="0"/>
          <c:showPercent val="0"/>
          <c:showBubbleSize val="0"/>
        </c:dLbls>
        <c:gapWidth val="150"/>
        <c:overlap val="-20"/>
        <c:axId val="87851008"/>
        <c:axId val="49367872"/>
      </c:barChart>
      <c:catAx>
        <c:axId val="87851008"/>
        <c:scaling>
          <c:orientation val="minMax"/>
        </c:scaling>
        <c:delete val="1"/>
        <c:axPos val="b"/>
        <c:majorTickMark val="none"/>
        <c:minorTickMark val="none"/>
        <c:tickLblPos val="nextTo"/>
        <c:crossAx val="49367872"/>
        <c:crosses val="autoZero"/>
        <c:auto val="1"/>
        <c:lblAlgn val="ctr"/>
        <c:lblOffset val="100"/>
        <c:tickLblSkip val="1"/>
        <c:noMultiLvlLbl val="0"/>
      </c:catAx>
      <c:valAx>
        <c:axId val="49367872"/>
        <c:scaling>
          <c:orientation val="minMax"/>
          <c:max val="200"/>
          <c:min val="0"/>
        </c:scaling>
        <c:delete val="0"/>
        <c:axPos val="l"/>
        <c:majorGridlines/>
        <c:title>
          <c:tx>
            <c:rich>
              <a:bodyPr/>
              <a:lstStyle/>
              <a:p>
                <a:pPr>
                  <a:defRPr/>
                </a:pPr>
                <a:r>
                  <a:rPr lang="cs-CZ"/>
                  <a:t>Moment síly </a:t>
                </a:r>
                <a:r>
                  <a:rPr lang="en-US"/>
                  <a:t>[N</a:t>
                </a:r>
                <a:r>
                  <a:rPr lang="cs-CZ">
                    <a:latin typeface="Times New Roman"/>
                    <a:cs typeface="Times New Roman"/>
                  </a:rPr>
                  <a:t>·</a:t>
                </a:r>
                <a:r>
                  <a:rPr lang="cs-CZ"/>
                  <a:t>m</a:t>
                </a:r>
                <a:r>
                  <a:rPr lang="en-US"/>
                  <a:t>]</a:t>
                </a:r>
              </a:p>
            </c:rich>
          </c:tx>
          <c:layout/>
          <c:overlay val="0"/>
        </c:title>
        <c:numFmt formatCode="General" sourceLinked="1"/>
        <c:majorTickMark val="out"/>
        <c:minorTickMark val="none"/>
        <c:tickLblPos val="nextTo"/>
        <c:crossAx val="87851008"/>
        <c:crossesAt val="1"/>
        <c:crossBetween val="between"/>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cs-CZ" sz="1200"/>
              <a:t>Škála</a:t>
            </a:r>
            <a:r>
              <a:rPr lang="cs-CZ" sz="1200" baseline="0"/>
              <a:t> "seznam symptomů a problémů"</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4.166643232095988E-2"/>
                  <c:y val="2.663590879265087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3.139999999999999"/>
            <c:spPr>
              <a:ln w="15875" cmpd="sng"/>
            </c:spPr>
          </c:errBars>
          <c:val>
            <c:numRef>
              <c:f>KDQOL!$C$10</c:f>
              <c:numCache>
                <c:formatCode>0.00</c:formatCode>
                <c:ptCount val="1"/>
                <c:pt idx="0">
                  <c:v>77.083749999999995</c:v>
                </c:pt>
              </c:numCache>
            </c:numRef>
          </c:val>
        </c:ser>
        <c:ser>
          <c:idx val="1"/>
          <c:order val="1"/>
          <c:tx>
            <c:v>VÝSTUP</c:v>
          </c:tx>
          <c:invertIfNegative val="0"/>
          <c:dLbls>
            <c:dLbl>
              <c:idx val="0"/>
              <c:layout>
                <c:manualLayout>
                  <c:x val="5.3571428571428568E-2"/>
                  <c:y val="2.946563320209973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8.5500000000000007"/>
            <c:spPr>
              <a:ln w="15875" cmpd="sng"/>
            </c:spPr>
          </c:errBars>
          <c:val>
            <c:numRef>
              <c:f>KDQOL!$D$10</c:f>
              <c:numCache>
                <c:formatCode>0.00</c:formatCode>
                <c:ptCount val="1"/>
                <c:pt idx="0">
                  <c:v>83.59375</c:v>
                </c:pt>
              </c:numCache>
            </c:numRef>
          </c:val>
        </c:ser>
        <c:dLbls>
          <c:showLegendKey val="0"/>
          <c:showVal val="0"/>
          <c:showCatName val="0"/>
          <c:showSerName val="0"/>
          <c:showPercent val="0"/>
          <c:showBubbleSize val="0"/>
        </c:dLbls>
        <c:gapWidth val="150"/>
        <c:overlap val="-20"/>
        <c:axId val="87852544"/>
        <c:axId val="49369600"/>
      </c:barChart>
      <c:catAx>
        <c:axId val="87852544"/>
        <c:scaling>
          <c:orientation val="minMax"/>
        </c:scaling>
        <c:delete val="1"/>
        <c:axPos val="b"/>
        <c:majorTickMark val="none"/>
        <c:minorTickMark val="none"/>
        <c:tickLblPos val="nextTo"/>
        <c:crossAx val="49369600"/>
        <c:crosses val="autoZero"/>
        <c:auto val="1"/>
        <c:lblAlgn val="ctr"/>
        <c:lblOffset val="100"/>
        <c:tickLblSkip val="1"/>
        <c:noMultiLvlLbl val="0"/>
      </c:catAx>
      <c:valAx>
        <c:axId val="49369600"/>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87852544"/>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cs-CZ" sz="1200"/>
              <a:t>Škála</a:t>
            </a:r>
            <a:r>
              <a:rPr lang="cs-CZ" sz="1200" baseline="0"/>
              <a:t> "vliv onemocnění ledvin"</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6111111111111108E-2"/>
                  <c:y val="2.768166089965406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4.82"/>
            <c:spPr>
              <a:ln w="15875" cmpd="sng"/>
            </c:spPr>
          </c:errBars>
          <c:val>
            <c:numRef>
              <c:f>KDQOL!$E$10</c:f>
              <c:numCache>
                <c:formatCode>0.00</c:formatCode>
                <c:ptCount val="1"/>
                <c:pt idx="0">
                  <c:v>54.688749999999999</c:v>
                </c:pt>
              </c:numCache>
            </c:numRef>
          </c:val>
        </c:ser>
        <c:ser>
          <c:idx val="1"/>
          <c:order val="1"/>
          <c:tx>
            <c:v>VÝSTUP</c:v>
          </c:tx>
          <c:invertIfNegative val="0"/>
          <c:dLbls>
            <c:dLbl>
              <c:idx val="0"/>
              <c:layout>
                <c:manualLayout>
                  <c:x val="5.5555555555555552E-2"/>
                  <c:y val="1.845444059976932E-2"/>
                </c:manualLayout>
              </c:layout>
              <c:tx>
                <c:rich>
                  <a:bodyPr/>
                  <a:lstStyle/>
                  <a:p>
                    <a:r>
                      <a:rPr lang="en-US"/>
                      <a:t>63,28</a:t>
                    </a:r>
                    <a:r>
                      <a:rPr lang="en-US" sz="1600"/>
                      <a:t>*</a:t>
                    </a:r>
                  </a:p>
                </c:rich>
              </c:tx>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7.939999999999998"/>
            <c:spPr>
              <a:ln w="15875" cmpd="sng"/>
            </c:spPr>
          </c:errBars>
          <c:val>
            <c:numRef>
              <c:f>KDQOL!$F$10</c:f>
              <c:numCache>
                <c:formatCode>0.00</c:formatCode>
                <c:ptCount val="1"/>
                <c:pt idx="0">
                  <c:v>63.283749999999998</c:v>
                </c:pt>
              </c:numCache>
            </c:numRef>
          </c:val>
        </c:ser>
        <c:dLbls>
          <c:showLegendKey val="0"/>
          <c:showVal val="0"/>
          <c:showCatName val="0"/>
          <c:showSerName val="0"/>
          <c:showPercent val="0"/>
          <c:showBubbleSize val="0"/>
        </c:dLbls>
        <c:gapWidth val="150"/>
        <c:overlap val="-20"/>
        <c:axId val="87853056"/>
        <c:axId val="49371328"/>
      </c:barChart>
      <c:catAx>
        <c:axId val="87853056"/>
        <c:scaling>
          <c:orientation val="minMax"/>
        </c:scaling>
        <c:delete val="1"/>
        <c:axPos val="b"/>
        <c:majorTickMark val="none"/>
        <c:minorTickMark val="none"/>
        <c:tickLblPos val="nextTo"/>
        <c:crossAx val="49371328"/>
        <c:crosses val="autoZero"/>
        <c:auto val="1"/>
        <c:lblAlgn val="ctr"/>
        <c:lblOffset val="100"/>
        <c:tickLblSkip val="1"/>
        <c:noMultiLvlLbl val="0"/>
      </c:catAx>
      <c:valAx>
        <c:axId val="49371328"/>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87853056"/>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pPr>
            <a:r>
              <a:rPr lang="cs-CZ" sz="1200"/>
              <a:t>Škála</a:t>
            </a:r>
            <a:r>
              <a:rPr lang="cs-CZ" sz="1200" baseline="0"/>
              <a:t> "onemocnění ledvin jako břemeno"</a:t>
            </a:r>
            <a:endParaRPr lang="cs-CZ" sz="1200"/>
          </a:p>
        </c:rich>
      </c:tx>
      <c:layout/>
      <c:overlay val="0"/>
    </c:title>
    <c:autoTitleDeleted val="0"/>
    <c:plotArea>
      <c:layout/>
      <c:barChart>
        <c:barDir val="col"/>
        <c:grouping val="clustered"/>
        <c:varyColors val="0"/>
        <c:ser>
          <c:idx val="0"/>
          <c:order val="0"/>
          <c:tx>
            <c:v>VSTUP</c:v>
          </c:tx>
          <c:spPr>
            <a:ln cmpd="dbl"/>
          </c:spPr>
          <c:invertIfNegative val="0"/>
          <c:dLbls>
            <c:dLbl>
              <c:idx val="0"/>
              <c:layout>
                <c:manualLayout>
                  <c:x val="3.3333333333333333E-2"/>
                  <c:y val="1.38408304498269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24.610000000000003"/>
            <c:spPr>
              <a:ln w="15875"/>
            </c:spPr>
          </c:errBars>
          <c:val>
            <c:numRef>
              <c:f>KDQOL!$G$10</c:f>
              <c:numCache>
                <c:formatCode>0.00</c:formatCode>
                <c:ptCount val="1"/>
                <c:pt idx="0">
                  <c:v>53.125</c:v>
                </c:pt>
              </c:numCache>
            </c:numRef>
          </c:val>
        </c:ser>
        <c:ser>
          <c:idx val="1"/>
          <c:order val="1"/>
          <c:tx>
            <c:v>VÝSTUP</c:v>
          </c:tx>
          <c:invertIfNegative val="0"/>
          <c:dLbls>
            <c:dLbl>
              <c:idx val="0"/>
              <c:layout>
                <c:manualLayout>
                  <c:x val="3.6111111111111108E-2"/>
                  <c:y val="1.8454440599769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errBars>
            <c:errBarType val="both"/>
            <c:errValType val="fixedVal"/>
            <c:noEndCap val="0"/>
            <c:val val="19.75"/>
            <c:spPr>
              <a:ln w="15875"/>
            </c:spPr>
          </c:errBars>
          <c:val>
            <c:numRef>
              <c:f>KDQOL!$H$10</c:f>
              <c:numCache>
                <c:formatCode>0.00</c:formatCode>
                <c:ptCount val="1"/>
                <c:pt idx="0">
                  <c:v>53.90625</c:v>
                </c:pt>
              </c:numCache>
            </c:numRef>
          </c:val>
        </c:ser>
        <c:dLbls>
          <c:showLegendKey val="0"/>
          <c:showVal val="0"/>
          <c:showCatName val="0"/>
          <c:showSerName val="0"/>
          <c:showPercent val="0"/>
          <c:showBubbleSize val="0"/>
        </c:dLbls>
        <c:gapWidth val="150"/>
        <c:overlap val="-20"/>
        <c:axId val="87854592"/>
        <c:axId val="87722240"/>
      </c:barChart>
      <c:catAx>
        <c:axId val="87854592"/>
        <c:scaling>
          <c:orientation val="minMax"/>
        </c:scaling>
        <c:delete val="1"/>
        <c:axPos val="b"/>
        <c:majorTickMark val="none"/>
        <c:minorTickMark val="none"/>
        <c:tickLblPos val="nextTo"/>
        <c:crossAx val="87722240"/>
        <c:crosses val="autoZero"/>
        <c:auto val="1"/>
        <c:lblAlgn val="ctr"/>
        <c:lblOffset val="100"/>
        <c:tickLblSkip val="1"/>
        <c:noMultiLvlLbl val="0"/>
      </c:catAx>
      <c:valAx>
        <c:axId val="87722240"/>
        <c:scaling>
          <c:orientation val="minMax"/>
          <c:max val="100"/>
          <c:min val="0"/>
        </c:scaling>
        <c:delete val="0"/>
        <c:axPos val="l"/>
        <c:majorGridlines/>
        <c:title>
          <c:tx>
            <c:rich>
              <a:bodyPr/>
              <a:lstStyle/>
              <a:p>
                <a:pPr>
                  <a:defRPr/>
                </a:pPr>
                <a:r>
                  <a:rPr lang="cs-CZ"/>
                  <a:t>Bodové ohodnocení</a:t>
                </a:r>
                <a:endParaRPr lang="en-US"/>
              </a:p>
            </c:rich>
          </c:tx>
          <c:layout/>
          <c:overlay val="0"/>
        </c:title>
        <c:numFmt formatCode="0.00" sourceLinked="1"/>
        <c:majorTickMark val="out"/>
        <c:minorTickMark val="none"/>
        <c:tickLblPos val="nextTo"/>
        <c:crossAx val="87854592"/>
        <c:crossesAt val="1"/>
        <c:crossBetween val="between"/>
        <c:majorUnit val="10"/>
      </c:valAx>
    </c:plotArea>
    <c:legend>
      <c:legendPos val="r"/>
      <c:layout/>
      <c:overlay val="0"/>
    </c:legend>
    <c:plotVisOnly val="1"/>
    <c:dispBlanksAs val="gap"/>
    <c:showDLblsOverMax val="0"/>
  </c:chart>
  <c:spPr>
    <a:solidFill>
      <a:schemeClr val="accent5">
        <a:lumMod val="20000"/>
        <a:lumOff val="80000"/>
      </a:schemeClr>
    </a:solidFill>
  </c:spPr>
  <c:txPr>
    <a:bodyPr/>
    <a:lstStyle/>
    <a:p>
      <a:pPr>
        <a:defRPr baseline="0">
          <a:latin typeface="Times New Roman" panose="02020603050405020304" pitchFamily="18" charset="0"/>
        </a:defRPr>
      </a:pPr>
      <a:endParaRPr lang="cs-CZ"/>
    </a:p>
  </c:txPr>
  <c:externalData r:id="rId1">
    <c:autoUpdate val="0"/>
  </c:externalData>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AD49-BD5C-4AAB-A324-BE0977A2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119</Pages>
  <Words>32489</Words>
  <Characters>191688</Characters>
  <Application>Microsoft Office Word</Application>
  <DocSecurity>0</DocSecurity>
  <Lines>1597</Lines>
  <Paragraphs>447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Karlik</dc:creator>
  <cp:lastModifiedBy>Uzivatel</cp:lastModifiedBy>
  <cp:revision>3</cp:revision>
  <cp:lastPrinted>2015-04-22T11:43:00Z</cp:lastPrinted>
  <dcterms:created xsi:type="dcterms:W3CDTF">2015-04-22T11:39:00Z</dcterms:created>
  <dcterms:modified xsi:type="dcterms:W3CDTF">2015-04-22T11:44:00Z</dcterms:modified>
</cp:coreProperties>
</file>