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0EFC" w:rsidRDefault="00A20EFC" w:rsidP="00476B9E">
      <w:pPr>
        <w:rPr>
          <w:b/>
        </w:rPr>
      </w:pPr>
      <w:r w:rsidRPr="005A1620">
        <w:t>Ta</w:t>
      </w:r>
      <w:r>
        <w:t>to bakalářská práce se zabývá výukovými materiály pro oblast informačních a komunikačních technologií a jejich využitelností pro výuku neslyšících žáků. Je určena pedagogům, kteří se věnují výuce informační a komunikační výchovy a to především na</w:t>
      </w:r>
      <w:r w:rsidR="00A06C25">
        <w:t xml:space="preserve"> základních</w:t>
      </w:r>
      <w:r>
        <w:t xml:space="preserve"> školách pro sluchově postižené. Tím, že pohled na výuku a výukové materiály vychází přímo z komunity Neslyšících, snaží se práce překonávat vžité předsudky, které v oblasti vzdělávání neslyšících žáků panují.</w:t>
      </w:r>
    </w:p>
    <w:p w:rsidR="00A20EFC" w:rsidRDefault="00A20EFC" w:rsidP="00476B9E">
      <w:r>
        <w:t xml:space="preserve">V práci autor nejprve stručně seznamuje čtenáře s bilingválně </w:t>
      </w:r>
      <w:proofErr w:type="spellStart"/>
      <w:r>
        <w:t>bikulturním</w:t>
      </w:r>
      <w:proofErr w:type="spellEnd"/>
      <w:r>
        <w:t xml:space="preserve"> pohledem na výuku neslyšících žáků, s rolí neslyšícího pedagoga v ní a se specifiky výukových materiálů pro neslyšící žáky. Následně je čtenář uveden do problematiky informační a komunikační výchovy.</w:t>
      </w:r>
    </w:p>
    <w:p w:rsidR="00A20EFC" w:rsidRPr="00F802B2" w:rsidRDefault="00A20EFC" w:rsidP="00476B9E">
      <w:r>
        <w:t>V praktické části uvádí autor výsledky své rešerše učebnic informační a komunikační výchovy pro první stupeň základní školy, včetně jejich vlastního hodnocení. Následně popisuje tvorbu vzorových multimediálních výukových materiálů pro výuku neslyšících žáků, které založil na výkladu v českém znakovém jazyce. V závěru seznamuje čtenáře s hodnocením těchto výukových materiálů učiteli.</w:t>
      </w:r>
    </w:p>
    <w:p w:rsidR="00B53F60" w:rsidRDefault="00B53F60"/>
    <w:sectPr w:rsidR="00B53F60" w:rsidSect="00B53F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20EFC"/>
    <w:rsid w:val="001C341F"/>
    <w:rsid w:val="00442A8B"/>
    <w:rsid w:val="00476B9E"/>
    <w:rsid w:val="00A06C25"/>
    <w:rsid w:val="00A17E52"/>
    <w:rsid w:val="00A20EFC"/>
    <w:rsid w:val="00B53F60"/>
    <w:rsid w:val="00DD78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20EFC"/>
    <w:pPr>
      <w:spacing w:line="360" w:lineRule="auto"/>
      <w:ind w:firstLine="709"/>
      <w:jc w:val="both"/>
    </w:pPr>
    <w:rPr>
      <w:rFonts w:cstheme="minorHAnsi"/>
    </w:rPr>
  </w:style>
  <w:style w:type="paragraph" w:styleId="Nadpis1">
    <w:name w:val="heading 1"/>
    <w:basedOn w:val="Normln"/>
    <w:next w:val="Normln"/>
    <w:link w:val="Nadpis1Char"/>
    <w:uiPriority w:val="9"/>
    <w:qFormat/>
    <w:rsid w:val="00A20EFC"/>
    <w:pPr>
      <w:keepNext/>
      <w:keepLines/>
      <w:spacing w:after="0"/>
      <w:ind w:firstLine="0"/>
      <w:outlineLvl w:val="0"/>
    </w:pPr>
    <w:rPr>
      <w:rFonts w:eastAsiaTheme="majorEastAsia" w:cstheme="majorBidi"/>
      <w:b/>
      <w:bCs/>
      <w:sz w:val="32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20EFC"/>
    <w:rPr>
      <w:rFonts w:eastAsiaTheme="majorEastAsia" w:cstheme="majorBidi"/>
      <w:b/>
      <w:bCs/>
      <w:sz w:val="32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166</Words>
  <Characters>964</Characters>
  <Application>Microsoft Office Word</Application>
  <DocSecurity>0</DocSecurity>
  <Lines>17</Lines>
  <Paragraphs>4</Paragraphs>
  <ScaleCrop>false</ScaleCrop>
  <Company/>
  <LinksUpToDate>false</LinksUpToDate>
  <CharactersWithSpaces>1126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Cervinkova</dc:creator>
  <cp:keywords/>
  <dc:description/>
  <cp:lastModifiedBy>Uživatel</cp:lastModifiedBy>
  <cp:revision>6</cp:revision>
  <dcterms:created xsi:type="dcterms:W3CDTF">2012-12-08T21:20:00Z</dcterms:created>
  <dcterms:modified xsi:type="dcterms:W3CDTF">2012-12-09T23:00:00Z</dcterms:modified>
</cp:coreProperties>
</file>