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E5D" w:rsidRPr="005D5179" w:rsidRDefault="00092E5D" w:rsidP="00F07314">
      <w:pPr>
        <w:pStyle w:val="Zkladntext"/>
        <w:rPr>
          <w:rFonts w:ascii="Cambria" w:hAnsi="Cambria"/>
          <w:b w:val="0"/>
          <w:sz w:val="36"/>
          <w:u w:val="none"/>
        </w:rPr>
      </w:pPr>
      <w:r w:rsidRPr="005D5179">
        <w:rPr>
          <w:rFonts w:ascii="Cambria" w:hAnsi="Cambria"/>
          <w:b w:val="0"/>
          <w:sz w:val="36"/>
          <w:u w:val="none"/>
        </w:rPr>
        <w:t>MASARYKOVA UNIVERZITA</w:t>
      </w:r>
    </w:p>
    <w:p w:rsidR="00092E5D" w:rsidRPr="005D5179" w:rsidRDefault="00092E5D" w:rsidP="00F07314">
      <w:pPr>
        <w:pStyle w:val="Zkladntext"/>
        <w:rPr>
          <w:rFonts w:ascii="Cambria" w:hAnsi="Cambria"/>
          <w:b w:val="0"/>
          <w:sz w:val="36"/>
          <w:u w:val="none"/>
        </w:rPr>
      </w:pPr>
      <w:r w:rsidRPr="005D5179">
        <w:rPr>
          <w:rFonts w:ascii="Cambria" w:hAnsi="Cambria"/>
          <w:b w:val="0"/>
          <w:sz w:val="36"/>
          <w:u w:val="none"/>
        </w:rPr>
        <w:t>Fakulta sociálních studií</w:t>
      </w:r>
    </w:p>
    <w:p w:rsidR="00092E5D" w:rsidRPr="005D5179" w:rsidRDefault="00092E5D" w:rsidP="00F07314">
      <w:pPr>
        <w:pStyle w:val="Zkladntext"/>
        <w:rPr>
          <w:rFonts w:ascii="Cambria" w:hAnsi="Cambria"/>
          <w:b w:val="0"/>
          <w:sz w:val="36"/>
          <w:u w:val="none"/>
        </w:rPr>
      </w:pPr>
    </w:p>
    <w:p w:rsidR="00092E5D" w:rsidRPr="005D5179" w:rsidRDefault="00092E5D" w:rsidP="00F07314">
      <w:pPr>
        <w:pStyle w:val="Zkladntext"/>
        <w:rPr>
          <w:rFonts w:ascii="Cambria" w:hAnsi="Cambria"/>
          <w:bCs/>
          <w:sz w:val="36"/>
          <w:u w:val="none"/>
        </w:rPr>
      </w:pPr>
      <w:r w:rsidRPr="005D5179">
        <w:rPr>
          <w:rFonts w:ascii="Cambria" w:hAnsi="Cambria"/>
          <w:bCs/>
          <w:sz w:val="36"/>
          <w:u w:val="none"/>
        </w:rPr>
        <w:t>Katedra mezinárodních vztahů a evropských studií</w:t>
      </w:r>
    </w:p>
    <w:p w:rsidR="00092E5D" w:rsidRPr="005D5179" w:rsidRDefault="00092E5D" w:rsidP="00F07314">
      <w:pPr>
        <w:pStyle w:val="Zkladntext"/>
        <w:rPr>
          <w:rFonts w:ascii="Cambria" w:hAnsi="Cambria"/>
          <w:b w:val="0"/>
          <w:sz w:val="36"/>
          <w:u w:val="none"/>
        </w:rPr>
      </w:pPr>
    </w:p>
    <w:p w:rsidR="00092E5D" w:rsidRPr="005D5179" w:rsidRDefault="00092E5D" w:rsidP="00F07314">
      <w:pPr>
        <w:pStyle w:val="Zkladntext"/>
        <w:rPr>
          <w:rFonts w:ascii="Cambria" w:hAnsi="Cambria"/>
          <w:sz w:val="28"/>
          <w:szCs w:val="28"/>
          <w:u w:val="none"/>
        </w:rPr>
      </w:pPr>
      <w:r w:rsidRPr="005D5179">
        <w:rPr>
          <w:rFonts w:ascii="Cambria" w:hAnsi="Cambria"/>
          <w:sz w:val="28"/>
          <w:szCs w:val="28"/>
          <w:u w:val="none"/>
        </w:rPr>
        <w:t>Obor Evropská studia</w:t>
      </w:r>
    </w:p>
    <w:p w:rsidR="00092E5D" w:rsidRPr="005D5179" w:rsidRDefault="00092E5D" w:rsidP="00F07314">
      <w:pPr>
        <w:pStyle w:val="Zkladntext"/>
        <w:rPr>
          <w:rFonts w:ascii="Cambria" w:hAnsi="Cambria"/>
          <w:b w:val="0"/>
          <w:sz w:val="36"/>
          <w:u w:val="none"/>
        </w:rPr>
      </w:pPr>
    </w:p>
    <w:p w:rsidR="00092E5D" w:rsidRPr="005D5179" w:rsidRDefault="00092E5D" w:rsidP="00F07314">
      <w:pPr>
        <w:pStyle w:val="Zkladntext"/>
        <w:rPr>
          <w:rFonts w:ascii="Cambria" w:hAnsi="Cambria"/>
          <w:b w:val="0"/>
          <w:sz w:val="36"/>
          <w:u w:val="none"/>
        </w:rPr>
      </w:pPr>
    </w:p>
    <w:p w:rsidR="00092E5D" w:rsidRPr="005D5179" w:rsidRDefault="00092E5D" w:rsidP="00F07314">
      <w:pPr>
        <w:pStyle w:val="Zkladntext"/>
        <w:rPr>
          <w:rFonts w:ascii="Cambria" w:hAnsi="Cambria"/>
          <w:b w:val="0"/>
          <w:sz w:val="36"/>
          <w:u w:val="none"/>
        </w:rPr>
      </w:pPr>
    </w:p>
    <w:p w:rsidR="00092E5D" w:rsidRPr="005D5179" w:rsidRDefault="00092E5D" w:rsidP="00F07314">
      <w:pPr>
        <w:pStyle w:val="Zkladntext"/>
        <w:rPr>
          <w:rFonts w:ascii="Cambria" w:hAnsi="Cambria"/>
          <w:b w:val="0"/>
          <w:sz w:val="36"/>
          <w:u w:val="none"/>
        </w:rPr>
      </w:pPr>
    </w:p>
    <w:p w:rsidR="00092E5D" w:rsidRPr="005D5179" w:rsidRDefault="00092E5D" w:rsidP="00F07314">
      <w:pPr>
        <w:pStyle w:val="Zkladntext"/>
        <w:rPr>
          <w:rFonts w:ascii="Cambria" w:hAnsi="Cambria"/>
          <w:b w:val="0"/>
          <w:sz w:val="36"/>
          <w:u w:val="none"/>
        </w:rPr>
      </w:pPr>
    </w:p>
    <w:p w:rsidR="00092E5D" w:rsidRPr="005D5179" w:rsidRDefault="00092E5D" w:rsidP="00F07314">
      <w:pPr>
        <w:pStyle w:val="Zkladntext"/>
        <w:rPr>
          <w:rFonts w:ascii="Cambria" w:hAnsi="Cambria"/>
          <w:sz w:val="44"/>
        </w:rPr>
      </w:pPr>
      <w:r w:rsidRPr="005D5179">
        <w:rPr>
          <w:rFonts w:ascii="Cambria" w:hAnsi="Cambria"/>
          <w:sz w:val="44"/>
        </w:rPr>
        <w:t xml:space="preserve">Energeticko-klimatický balíček: vyjednávání </w:t>
      </w:r>
      <w:r w:rsidR="00321A30" w:rsidRPr="005D5179">
        <w:rPr>
          <w:rFonts w:ascii="Cambria" w:hAnsi="Cambria"/>
          <w:sz w:val="44"/>
        </w:rPr>
        <w:t xml:space="preserve">a tvorba koalic </w:t>
      </w:r>
      <w:r w:rsidRPr="005D5179">
        <w:rPr>
          <w:rFonts w:ascii="Cambria" w:hAnsi="Cambria"/>
          <w:sz w:val="44"/>
        </w:rPr>
        <w:t>na úrovni</w:t>
      </w:r>
      <w:r w:rsidR="00321A30" w:rsidRPr="005D5179">
        <w:rPr>
          <w:rFonts w:ascii="Cambria" w:hAnsi="Cambria"/>
          <w:sz w:val="44"/>
        </w:rPr>
        <w:t xml:space="preserve"> Rady</w:t>
      </w:r>
      <w:r w:rsidRPr="005D5179">
        <w:rPr>
          <w:rFonts w:ascii="Cambria" w:hAnsi="Cambria"/>
          <w:sz w:val="44"/>
        </w:rPr>
        <w:t xml:space="preserve"> EU</w:t>
      </w:r>
    </w:p>
    <w:p w:rsidR="00092E5D" w:rsidRPr="005D5179" w:rsidRDefault="00092E5D" w:rsidP="00F07314">
      <w:pPr>
        <w:pStyle w:val="Zkladntext"/>
        <w:rPr>
          <w:rFonts w:ascii="Cambria" w:hAnsi="Cambria"/>
          <w:b w:val="0"/>
          <w:sz w:val="36"/>
          <w:u w:val="none"/>
        </w:rPr>
      </w:pPr>
    </w:p>
    <w:p w:rsidR="00092E5D" w:rsidRPr="005D5179" w:rsidRDefault="00092E5D" w:rsidP="0034316C">
      <w:pPr>
        <w:jc w:val="center"/>
        <w:rPr>
          <w:rFonts w:ascii="Cambria" w:hAnsi="Cambria"/>
          <w:sz w:val="28"/>
          <w:szCs w:val="28"/>
        </w:rPr>
      </w:pPr>
      <w:r w:rsidRPr="005D5179">
        <w:rPr>
          <w:rFonts w:ascii="Cambria" w:hAnsi="Cambria"/>
          <w:sz w:val="28"/>
          <w:szCs w:val="28"/>
        </w:rPr>
        <w:t>Magisterská diplomová práce</w:t>
      </w:r>
    </w:p>
    <w:p w:rsidR="00092E5D" w:rsidRPr="005D5179" w:rsidRDefault="00092E5D" w:rsidP="00F07314">
      <w:pPr>
        <w:pStyle w:val="Zkladntext"/>
        <w:rPr>
          <w:rFonts w:ascii="Cambria" w:hAnsi="Cambria"/>
          <w:b w:val="0"/>
          <w:sz w:val="36"/>
          <w:u w:val="none"/>
        </w:rPr>
      </w:pPr>
    </w:p>
    <w:p w:rsidR="00092E5D" w:rsidRPr="005D5179" w:rsidRDefault="00092E5D" w:rsidP="00F07314">
      <w:pPr>
        <w:pStyle w:val="Zkladntext"/>
        <w:rPr>
          <w:rFonts w:ascii="Cambria" w:hAnsi="Cambria"/>
          <w:b w:val="0"/>
          <w:sz w:val="36"/>
          <w:u w:val="none"/>
        </w:rPr>
      </w:pPr>
    </w:p>
    <w:p w:rsidR="00092E5D" w:rsidRPr="005D5179" w:rsidRDefault="00092E5D" w:rsidP="00F07314">
      <w:pPr>
        <w:pStyle w:val="Zkladntext"/>
        <w:rPr>
          <w:rFonts w:ascii="Cambria" w:hAnsi="Cambria"/>
          <w:b w:val="0"/>
          <w:sz w:val="36"/>
          <w:u w:val="none"/>
        </w:rPr>
      </w:pPr>
    </w:p>
    <w:p w:rsidR="00092E5D" w:rsidRPr="005D5179" w:rsidRDefault="00092E5D" w:rsidP="0034316C">
      <w:pPr>
        <w:jc w:val="center"/>
        <w:rPr>
          <w:rFonts w:ascii="Cambria" w:hAnsi="Cambria"/>
          <w:b/>
          <w:sz w:val="32"/>
          <w:szCs w:val="32"/>
        </w:rPr>
      </w:pPr>
      <w:r w:rsidRPr="005D5179">
        <w:rPr>
          <w:rFonts w:ascii="Cambria" w:hAnsi="Cambria"/>
          <w:b/>
          <w:sz w:val="32"/>
          <w:szCs w:val="32"/>
        </w:rPr>
        <w:t>Mgr. Jitka Hofbauerová</w:t>
      </w:r>
    </w:p>
    <w:p w:rsidR="00092E5D" w:rsidRPr="005D5179" w:rsidRDefault="00092E5D" w:rsidP="0001005E">
      <w:pPr>
        <w:spacing w:after="0" w:line="360" w:lineRule="auto"/>
        <w:jc w:val="center"/>
        <w:rPr>
          <w:rFonts w:ascii="Cambria" w:hAnsi="Cambria"/>
          <w:szCs w:val="20"/>
          <w:lang w:eastAsia="cs-CZ"/>
        </w:rPr>
      </w:pPr>
    </w:p>
    <w:p w:rsidR="00092E5D" w:rsidRPr="005D5179" w:rsidRDefault="00092E5D" w:rsidP="0001005E">
      <w:pPr>
        <w:spacing w:after="0" w:line="360" w:lineRule="auto"/>
        <w:jc w:val="center"/>
        <w:rPr>
          <w:rFonts w:ascii="Cambria" w:hAnsi="Cambria"/>
          <w:szCs w:val="20"/>
          <w:lang w:eastAsia="cs-CZ"/>
        </w:rPr>
      </w:pPr>
    </w:p>
    <w:p w:rsidR="00092E5D" w:rsidRPr="005D5179" w:rsidRDefault="00092E5D" w:rsidP="0001005E">
      <w:pPr>
        <w:spacing w:after="0" w:line="360" w:lineRule="auto"/>
        <w:jc w:val="center"/>
        <w:rPr>
          <w:rFonts w:ascii="Cambria" w:hAnsi="Cambria"/>
          <w:szCs w:val="20"/>
          <w:lang w:eastAsia="cs-CZ"/>
        </w:rPr>
      </w:pPr>
    </w:p>
    <w:p w:rsidR="00092E5D" w:rsidRPr="005D5179" w:rsidRDefault="00092E5D" w:rsidP="0001005E">
      <w:pPr>
        <w:spacing w:after="0" w:line="360" w:lineRule="auto"/>
        <w:jc w:val="center"/>
        <w:rPr>
          <w:rFonts w:ascii="Cambria" w:hAnsi="Cambria"/>
          <w:szCs w:val="20"/>
          <w:lang w:eastAsia="cs-CZ"/>
        </w:rPr>
      </w:pPr>
    </w:p>
    <w:p w:rsidR="00092E5D" w:rsidRPr="005D5179" w:rsidRDefault="00092E5D" w:rsidP="0001005E">
      <w:pPr>
        <w:spacing w:after="0" w:line="360" w:lineRule="auto"/>
        <w:jc w:val="center"/>
        <w:rPr>
          <w:rFonts w:ascii="Cambria" w:hAnsi="Cambria"/>
          <w:szCs w:val="20"/>
          <w:lang w:eastAsia="cs-CZ"/>
        </w:rPr>
      </w:pPr>
    </w:p>
    <w:p w:rsidR="00092E5D" w:rsidRPr="005D5179" w:rsidRDefault="00092E5D" w:rsidP="0001005E">
      <w:pPr>
        <w:spacing w:after="0" w:line="360" w:lineRule="auto"/>
        <w:jc w:val="center"/>
        <w:rPr>
          <w:rFonts w:ascii="Cambria" w:hAnsi="Cambria"/>
          <w:szCs w:val="20"/>
          <w:lang w:eastAsia="cs-CZ"/>
        </w:rPr>
      </w:pPr>
    </w:p>
    <w:p w:rsidR="00092E5D" w:rsidRPr="005D5179" w:rsidRDefault="00092E5D" w:rsidP="0001005E">
      <w:pPr>
        <w:spacing w:after="0" w:line="360" w:lineRule="auto"/>
        <w:jc w:val="center"/>
        <w:rPr>
          <w:rFonts w:ascii="Cambria" w:hAnsi="Cambria"/>
          <w:szCs w:val="20"/>
          <w:lang w:eastAsia="cs-CZ"/>
        </w:rPr>
      </w:pPr>
    </w:p>
    <w:p w:rsidR="00092E5D" w:rsidRPr="005D5179" w:rsidRDefault="00092E5D" w:rsidP="0001005E">
      <w:pPr>
        <w:spacing w:after="0" w:line="360" w:lineRule="auto"/>
        <w:jc w:val="center"/>
        <w:rPr>
          <w:rFonts w:ascii="Cambria" w:hAnsi="Cambria"/>
          <w:szCs w:val="20"/>
          <w:lang w:eastAsia="cs-CZ"/>
        </w:rPr>
      </w:pPr>
    </w:p>
    <w:p w:rsidR="00092E5D" w:rsidRPr="005D5179" w:rsidRDefault="00092E5D" w:rsidP="0001005E">
      <w:pPr>
        <w:tabs>
          <w:tab w:val="left" w:pos="2127"/>
        </w:tabs>
        <w:spacing w:after="0" w:line="240" w:lineRule="auto"/>
        <w:jc w:val="both"/>
        <w:rPr>
          <w:rFonts w:ascii="Cambria" w:hAnsi="Cambria"/>
          <w:sz w:val="28"/>
          <w:szCs w:val="28"/>
          <w:lang w:eastAsia="cs-CZ"/>
        </w:rPr>
      </w:pPr>
      <w:r w:rsidRPr="005D5179">
        <w:rPr>
          <w:rFonts w:ascii="Cambria" w:hAnsi="Cambria"/>
          <w:sz w:val="28"/>
          <w:szCs w:val="28"/>
          <w:lang w:eastAsia="cs-CZ"/>
        </w:rPr>
        <w:t>Vedoucí práce:</w:t>
      </w:r>
      <w:r w:rsidRPr="005D5179">
        <w:rPr>
          <w:rFonts w:ascii="Cambria" w:hAnsi="Cambria"/>
          <w:sz w:val="28"/>
          <w:szCs w:val="28"/>
          <w:lang w:eastAsia="cs-CZ"/>
        </w:rPr>
        <w:tab/>
      </w:r>
      <w:r w:rsidRPr="005D5179">
        <w:rPr>
          <w:rFonts w:ascii="Cambria" w:hAnsi="Cambria"/>
          <w:sz w:val="28"/>
          <w:szCs w:val="28"/>
          <w:lang w:eastAsia="cs-CZ"/>
        </w:rPr>
        <w:tab/>
        <w:t xml:space="preserve">Mgr. Petra Kuchyňková, Ph.D. </w:t>
      </w:r>
    </w:p>
    <w:p w:rsidR="00092E5D" w:rsidRPr="005D5179" w:rsidRDefault="00092E5D" w:rsidP="0001005E">
      <w:pPr>
        <w:tabs>
          <w:tab w:val="left" w:pos="2127"/>
        </w:tabs>
        <w:spacing w:after="0" w:line="240" w:lineRule="auto"/>
        <w:jc w:val="both"/>
        <w:rPr>
          <w:rFonts w:ascii="Cambria" w:hAnsi="Cambria"/>
          <w:sz w:val="28"/>
          <w:szCs w:val="28"/>
          <w:lang w:eastAsia="cs-CZ"/>
        </w:rPr>
      </w:pPr>
      <w:r w:rsidRPr="005D5179">
        <w:rPr>
          <w:rFonts w:ascii="Cambria" w:hAnsi="Cambria"/>
          <w:sz w:val="28"/>
          <w:szCs w:val="28"/>
          <w:lang w:eastAsia="cs-CZ"/>
        </w:rPr>
        <w:t>UČO:</w:t>
      </w:r>
      <w:r w:rsidRPr="005D5179">
        <w:rPr>
          <w:rFonts w:ascii="Cambria" w:hAnsi="Cambria"/>
          <w:sz w:val="28"/>
          <w:szCs w:val="28"/>
          <w:lang w:eastAsia="cs-CZ"/>
        </w:rPr>
        <w:tab/>
      </w:r>
      <w:r w:rsidRPr="005D5179">
        <w:rPr>
          <w:rFonts w:ascii="Cambria" w:hAnsi="Cambria"/>
          <w:sz w:val="28"/>
          <w:szCs w:val="28"/>
          <w:lang w:eastAsia="cs-CZ"/>
        </w:rPr>
        <w:tab/>
        <w:t>182671</w:t>
      </w:r>
    </w:p>
    <w:p w:rsidR="00092E5D" w:rsidRPr="005D5179" w:rsidRDefault="00092E5D" w:rsidP="0001005E">
      <w:pPr>
        <w:tabs>
          <w:tab w:val="left" w:pos="2127"/>
        </w:tabs>
        <w:spacing w:after="0" w:line="240" w:lineRule="auto"/>
        <w:jc w:val="both"/>
        <w:rPr>
          <w:rFonts w:ascii="Cambria" w:hAnsi="Cambria"/>
          <w:sz w:val="28"/>
          <w:szCs w:val="28"/>
          <w:lang w:eastAsia="cs-CZ"/>
        </w:rPr>
      </w:pPr>
      <w:r w:rsidRPr="005D5179">
        <w:rPr>
          <w:rFonts w:ascii="Cambria" w:hAnsi="Cambria"/>
          <w:sz w:val="28"/>
          <w:szCs w:val="28"/>
          <w:lang w:eastAsia="cs-CZ"/>
        </w:rPr>
        <w:t>Obor:</w:t>
      </w:r>
      <w:r w:rsidRPr="005D5179">
        <w:rPr>
          <w:rFonts w:ascii="Cambria" w:hAnsi="Cambria"/>
          <w:sz w:val="28"/>
          <w:szCs w:val="28"/>
          <w:lang w:eastAsia="cs-CZ"/>
        </w:rPr>
        <w:tab/>
      </w:r>
      <w:r w:rsidRPr="005D5179">
        <w:rPr>
          <w:rFonts w:ascii="Cambria" w:hAnsi="Cambria"/>
          <w:sz w:val="28"/>
          <w:szCs w:val="28"/>
          <w:lang w:eastAsia="cs-CZ"/>
        </w:rPr>
        <w:tab/>
        <w:t>E</w:t>
      </w:r>
      <w:r w:rsidR="00087EEF" w:rsidRPr="005D5179">
        <w:rPr>
          <w:rFonts w:ascii="Cambria" w:hAnsi="Cambria"/>
          <w:sz w:val="28"/>
          <w:szCs w:val="28"/>
          <w:lang w:eastAsia="cs-CZ"/>
        </w:rPr>
        <w:t>vropská studia</w:t>
      </w:r>
    </w:p>
    <w:p w:rsidR="00092E5D" w:rsidRPr="005D5179" w:rsidRDefault="00092E5D" w:rsidP="0001005E">
      <w:pPr>
        <w:tabs>
          <w:tab w:val="left" w:pos="2127"/>
        </w:tabs>
        <w:spacing w:after="0" w:line="240" w:lineRule="auto"/>
        <w:jc w:val="both"/>
        <w:rPr>
          <w:rFonts w:ascii="Cambria" w:hAnsi="Cambria"/>
          <w:sz w:val="28"/>
          <w:szCs w:val="28"/>
          <w:lang w:eastAsia="cs-CZ"/>
        </w:rPr>
      </w:pPr>
      <w:r w:rsidRPr="005D5179">
        <w:rPr>
          <w:rFonts w:ascii="Cambria" w:hAnsi="Cambria"/>
          <w:sz w:val="28"/>
          <w:szCs w:val="28"/>
          <w:lang w:eastAsia="cs-CZ"/>
        </w:rPr>
        <w:t>Imatrikulační ročník: 2008</w:t>
      </w:r>
      <w:r w:rsidRPr="005D5179">
        <w:rPr>
          <w:rFonts w:ascii="Cambria" w:hAnsi="Cambria"/>
          <w:sz w:val="28"/>
          <w:szCs w:val="28"/>
          <w:lang w:eastAsia="cs-CZ"/>
        </w:rPr>
        <w:tab/>
      </w:r>
      <w:r w:rsidRPr="005D5179">
        <w:rPr>
          <w:rFonts w:ascii="Cambria" w:hAnsi="Cambria"/>
          <w:sz w:val="28"/>
          <w:szCs w:val="28"/>
          <w:lang w:eastAsia="cs-CZ"/>
        </w:rPr>
        <w:tab/>
      </w:r>
      <w:r w:rsidRPr="005D5179">
        <w:rPr>
          <w:rFonts w:ascii="Cambria" w:hAnsi="Cambria"/>
          <w:sz w:val="28"/>
          <w:szCs w:val="28"/>
          <w:lang w:eastAsia="cs-CZ"/>
        </w:rPr>
        <w:tab/>
      </w:r>
      <w:r w:rsidRPr="005D5179">
        <w:rPr>
          <w:rFonts w:ascii="Cambria" w:hAnsi="Cambria"/>
          <w:sz w:val="28"/>
          <w:szCs w:val="28"/>
          <w:lang w:eastAsia="cs-CZ"/>
        </w:rPr>
        <w:tab/>
      </w:r>
      <w:r w:rsidRPr="005D5179">
        <w:rPr>
          <w:rFonts w:ascii="Cambria" w:hAnsi="Cambria"/>
          <w:sz w:val="28"/>
          <w:szCs w:val="28"/>
          <w:lang w:eastAsia="cs-CZ"/>
        </w:rPr>
        <w:tab/>
        <w:t>Brno, 2012</w:t>
      </w:r>
    </w:p>
    <w:p w:rsidR="00461B5C" w:rsidRPr="005D5179" w:rsidRDefault="00092E5D" w:rsidP="00253E93">
      <w:pPr>
        <w:rPr>
          <w:rFonts w:ascii="Cambria" w:hAnsi="Cambria"/>
          <w:sz w:val="28"/>
          <w:szCs w:val="28"/>
          <w:lang w:eastAsia="cs-CZ"/>
        </w:rPr>
      </w:pPr>
      <w:r w:rsidRPr="005D5179">
        <w:rPr>
          <w:rFonts w:ascii="Cambria" w:hAnsi="Cambria"/>
          <w:sz w:val="28"/>
          <w:szCs w:val="28"/>
          <w:lang w:eastAsia="cs-CZ"/>
        </w:rPr>
        <w:br w:type="page"/>
      </w: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461B5C" w:rsidRPr="005D5179" w:rsidRDefault="00461B5C" w:rsidP="00253E93">
      <w:pPr>
        <w:rPr>
          <w:rFonts w:asciiTheme="majorHAnsi" w:hAnsiTheme="majorHAnsi"/>
          <w:sz w:val="24"/>
          <w:szCs w:val="24"/>
        </w:rPr>
      </w:pPr>
    </w:p>
    <w:p w:rsidR="00253E93" w:rsidRPr="005D5179" w:rsidRDefault="00461B5C" w:rsidP="00253E93">
      <w:pPr>
        <w:rPr>
          <w:rFonts w:asciiTheme="majorHAnsi" w:hAnsiTheme="majorHAnsi"/>
          <w:sz w:val="24"/>
          <w:szCs w:val="24"/>
        </w:rPr>
      </w:pPr>
      <w:r w:rsidRPr="005D5179">
        <w:rPr>
          <w:rFonts w:asciiTheme="majorHAnsi" w:hAnsiTheme="majorHAnsi"/>
          <w:sz w:val="24"/>
          <w:szCs w:val="24"/>
        </w:rPr>
        <w:t>P</w:t>
      </w:r>
      <w:r w:rsidR="00253E93" w:rsidRPr="005D5179">
        <w:rPr>
          <w:rFonts w:asciiTheme="majorHAnsi" w:hAnsiTheme="majorHAnsi"/>
          <w:sz w:val="24"/>
          <w:szCs w:val="24"/>
        </w:rPr>
        <w:t>rohlášení:</w:t>
      </w:r>
    </w:p>
    <w:p w:rsidR="00253E93" w:rsidRPr="005D5179" w:rsidRDefault="00253E93" w:rsidP="00352C7A">
      <w:pPr>
        <w:spacing w:before="120" w:after="120" w:line="360" w:lineRule="auto"/>
        <w:jc w:val="both"/>
        <w:rPr>
          <w:rFonts w:asciiTheme="majorHAnsi" w:hAnsiTheme="majorHAnsi"/>
          <w:sz w:val="24"/>
          <w:szCs w:val="24"/>
        </w:rPr>
      </w:pPr>
      <w:r w:rsidRPr="005D5179">
        <w:rPr>
          <w:rFonts w:asciiTheme="majorHAnsi" w:hAnsiTheme="majorHAnsi"/>
          <w:sz w:val="24"/>
          <w:szCs w:val="24"/>
        </w:rPr>
        <w:t>Prohlašuji, že jsem diplomovou práci na téma „Energeticko-klimatický balíček: vyjednávání a tvorba koalic na úrovni Rady EU“ vypracovala samostatně a pouze s použitím zdrojů uvedených v seznamu použité literatury.</w:t>
      </w: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r w:rsidRPr="005D5179">
        <w:rPr>
          <w:rFonts w:asciiTheme="majorHAnsi" w:hAnsiTheme="majorHAnsi"/>
          <w:sz w:val="24"/>
          <w:szCs w:val="24"/>
        </w:rPr>
        <w:t>V Brně, dne 9. května 2012</w:t>
      </w:r>
      <w:r w:rsidRPr="005D5179">
        <w:rPr>
          <w:rFonts w:asciiTheme="majorHAnsi" w:hAnsiTheme="majorHAnsi"/>
          <w:sz w:val="24"/>
          <w:szCs w:val="24"/>
        </w:rPr>
        <w:tab/>
      </w:r>
      <w:r w:rsidRPr="005D5179">
        <w:rPr>
          <w:rFonts w:asciiTheme="majorHAnsi" w:hAnsiTheme="majorHAnsi"/>
          <w:sz w:val="24"/>
          <w:szCs w:val="24"/>
        </w:rPr>
        <w:tab/>
      </w:r>
      <w:r w:rsidRPr="005D5179">
        <w:rPr>
          <w:rFonts w:asciiTheme="majorHAnsi" w:hAnsiTheme="majorHAnsi"/>
          <w:sz w:val="24"/>
          <w:szCs w:val="24"/>
        </w:rPr>
        <w:tab/>
      </w:r>
      <w:r w:rsidRPr="005D5179">
        <w:rPr>
          <w:rFonts w:asciiTheme="majorHAnsi" w:hAnsiTheme="majorHAnsi"/>
          <w:sz w:val="24"/>
          <w:szCs w:val="24"/>
        </w:rPr>
        <w:tab/>
      </w:r>
      <w:r w:rsidRPr="005D5179">
        <w:rPr>
          <w:rFonts w:asciiTheme="majorHAnsi" w:hAnsiTheme="majorHAnsi"/>
          <w:sz w:val="24"/>
          <w:szCs w:val="24"/>
        </w:rPr>
        <w:tab/>
      </w:r>
      <w:r w:rsidRPr="005D5179">
        <w:rPr>
          <w:rFonts w:asciiTheme="majorHAnsi" w:hAnsiTheme="majorHAnsi"/>
          <w:sz w:val="24"/>
          <w:szCs w:val="24"/>
        </w:rPr>
        <w:tab/>
        <w:t>Jitka Hofbauerová</w:t>
      </w:r>
    </w:p>
    <w:p w:rsidR="00253E93" w:rsidRPr="005D5179" w:rsidRDefault="00253E93" w:rsidP="00253E93">
      <w:pPr>
        <w:rPr>
          <w:rFonts w:asciiTheme="majorHAnsi" w:hAnsiTheme="majorHAnsi"/>
          <w:sz w:val="24"/>
          <w:szCs w:val="24"/>
        </w:rPr>
      </w:pPr>
      <w:r w:rsidRPr="005D5179">
        <w:rPr>
          <w:rFonts w:asciiTheme="majorHAnsi" w:hAnsiTheme="majorHAnsi"/>
          <w:sz w:val="24"/>
          <w:szCs w:val="24"/>
        </w:rPr>
        <w:br w:type="page"/>
      </w: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683B3A" w:rsidRPr="005D5179" w:rsidRDefault="00683B3A" w:rsidP="00253E93">
      <w:pPr>
        <w:rPr>
          <w:rFonts w:asciiTheme="majorHAnsi" w:hAnsiTheme="majorHAnsi"/>
          <w:sz w:val="24"/>
          <w:szCs w:val="24"/>
        </w:rPr>
      </w:pPr>
    </w:p>
    <w:p w:rsidR="00683B3A" w:rsidRPr="005D5179" w:rsidRDefault="00683B3A" w:rsidP="00253E93">
      <w:pPr>
        <w:rPr>
          <w:rFonts w:asciiTheme="majorHAnsi" w:hAnsiTheme="majorHAnsi"/>
          <w:sz w:val="24"/>
          <w:szCs w:val="24"/>
        </w:rPr>
      </w:pPr>
    </w:p>
    <w:p w:rsidR="00683B3A" w:rsidRPr="005D5179" w:rsidRDefault="00683B3A" w:rsidP="00253E93">
      <w:pPr>
        <w:rPr>
          <w:rFonts w:asciiTheme="majorHAnsi" w:hAnsiTheme="majorHAnsi"/>
          <w:sz w:val="24"/>
          <w:szCs w:val="24"/>
        </w:rPr>
      </w:pPr>
    </w:p>
    <w:p w:rsidR="00253E93" w:rsidRPr="005D5179" w:rsidRDefault="00253E93" w:rsidP="00253E93">
      <w:pPr>
        <w:rPr>
          <w:rFonts w:asciiTheme="majorHAnsi" w:hAnsiTheme="majorHAnsi"/>
          <w:sz w:val="24"/>
          <w:szCs w:val="24"/>
        </w:rPr>
      </w:pPr>
    </w:p>
    <w:p w:rsidR="00253E93" w:rsidRPr="005D5179" w:rsidRDefault="00253E93" w:rsidP="00352C7A">
      <w:pPr>
        <w:jc w:val="both"/>
        <w:rPr>
          <w:rFonts w:asciiTheme="majorHAnsi" w:hAnsiTheme="majorHAnsi"/>
          <w:sz w:val="24"/>
          <w:szCs w:val="24"/>
        </w:rPr>
      </w:pPr>
      <w:r w:rsidRPr="005D5179">
        <w:rPr>
          <w:rFonts w:asciiTheme="majorHAnsi" w:hAnsiTheme="majorHAnsi"/>
          <w:sz w:val="24"/>
          <w:szCs w:val="24"/>
        </w:rPr>
        <w:t>Poděkování:</w:t>
      </w:r>
    </w:p>
    <w:p w:rsidR="00253E93" w:rsidRPr="005D5179" w:rsidRDefault="00253E93" w:rsidP="00352C7A">
      <w:pPr>
        <w:spacing w:before="120" w:after="120" w:line="360" w:lineRule="auto"/>
        <w:jc w:val="both"/>
        <w:rPr>
          <w:rFonts w:asciiTheme="majorHAnsi" w:hAnsiTheme="majorHAnsi"/>
          <w:sz w:val="24"/>
          <w:szCs w:val="24"/>
        </w:rPr>
      </w:pPr>
      <w:r w:rsidRPr="005D5179">
        <w:rPr>
          <w:rFonts w:asciiTheme="majorHAnsi" w:hAnsiTheme="majorHAnsi"/>
          <w:sz w:val="24"/>
          <w:szCs w:val="24"/>
        </w:rPr>
        <w:t>Velice děkuji paní Mgr. Petře Kuchyňkové, Ph.D., vedoucí práce, za odborné vedení a cenné rady. Dále děkuji panu Mgr. Filipu Černochovi, Ph.D. za podnětné konzultace.</w:t>
      </w:r>
    </w:p>
    <w:p w:rsidR="00253E93" w:rsidRPr="005D5179" w:rsidRDefault="00253E93" w:rsidP="00683B3A">
      <w:pPr>
        <w:spacing w:before="120" w:after="120" w:line="360" w:lineRule="auto"/>
        <w:jc w:val="both"/>
        <w:rPr>
          <w:rFonts w:asciiTheme="majorHAnsi" w:hAnsiTheme="majorHAnsi"/>
          <w:sz w:val="24"/>
          <w:szCs w:val="24"/>
          <w:lang w:eastAsia="cs-CZ"/>
        </w:rPr>
      </w:pPr>
      <w:r w:rsidRPr="005D5179">
        <w:rPr>
          <w:rFonts w:asciiTheme="majorHAnsi" w:hAnsiTheme="majorHAnsi"/>
          <w:sz w:val="24"/>
          <w:szCs w:val="24"/>
        </w:rPr>
        <w:t>Děkuji rovněž rodičům, kteří mě po celou dobu studia trpělivě podporovali. Velký dík patří Ing. Mgr. Lucii Pekárkové za koučování, Mgr. Lydii Šimšové a Mgr. Ivanu Cisárovi za přečtení a připomínkování práce. Ráda bych poděkovala i všem přátelům, kteří svým povzbuzováním přispěli k dokončení této práce.</w:t>
      </w:r>
    </w:p>
    <w:p w:rsidR="0089648B" w:rsidRPr="005D5179" w:rsidRDefault="00253E93">
      <w:r w:rsidRPr="005D5179">
        <w:br w:type="page"/>
      </w:r>
    </w:p>
    <w:p w:rsidR="00092E5D" w:rsidRPr="005D5179" w:rsidRDefault="00092E5D" w:rsidP="00683B3A">
      <w:pPr>
        <w:pStyle w:val="Nadpisobsahu"/>
        <w:numPr>
          <w:ilvl w:val="0"/>
          <w:numId w:val="0"/>
        </w:numPr>
        <w:spacing w:after="480"/>
        <w:ind w:left="431" w:hanging="431"/>
        <w:rPr>
          <w:color w:val="auto"/>
          <w:sz w:val="32"/>
          <w:szCs w:val="32"/>
        </w:rPr>
      </w:pPr>
      <w:r w:rsidRPr="005D5179">
        <w:rPr>
          <w:color w:val="auto"/>
          <w:sz w:val="32"/>
          <w:szCs w:val="32"/>
        </w:rPr>
        <w:lastRenderedPageBreak/>
        <w:t>Obsah</w:t>
      </w:r>
    </w:p>
    <w:p w:rsidR="00683B3A" w:rsidRPr="005D5179" w:rsidRDefault="0016022A">
      <w:pPr>
        <w:pStyle w:val="Obsah1"/>
        <w:tabs>
          <w:tab w:val="right" w:leader="dot" w:pos="9062"/>
        </w:tabs>
        <w:rPr>
          <w:rFonts w:asciiTheme="majorHAnsi" w:eastAsiaTheme="minorEastAsia" w:hAnsiTheme="majorHAnsi" w:cstheme="minorBidi"/>
          <w:noProof/>
          <w:sz w:val="24"/>
          <w:szCs w:val="24"/>
          <w:lang w:eastAsia="cs-CZ"/>
        </w:rPr>
      </w:pPr>
      <w:r w:rsidRPr="005D5179">
        <w:rPr>
          <w:rFonts w:asciiTheme="majorHAnsi" w:hAnsiTheme="majorHAnsi"/>
          <w:sz w:val="24"/>
          <w:szCs w:val="24"/>
        </w:rPr>
        <w:fldChar w:fldCharType="begin"/>
      </w:r>
      <w:r w:rsidR="00092E5D" w:rsidRPr="005D5179">
        <w:rPr>
          <w:rFonts w:asciiTheme="majorHAnsi" w:hAnsiTheme="majorHAnsi"/>
          <w:sz w:val="24"/>
          <w:szCs w:val="24"/>
        </w:rPr>
        <w:instrText xml:space="preserve"> TOC \o "1-3" \h \z \u </w:instrText>
      </w:r>
      <w:r w:rsidRPr="005D5179">
        <w:rPr>
          <w:rFonts w:asciiTheme="majorHAnsi" w:hAnsiTheme="majorHAnsi"/>
          <w:sz w:val="24"/>
          <w:szCs w:val="24"/>
        </w:rPr>
        <w:fldChar w:fldCharType="separate"/>
      </w:r>
      <w:hyperlink w:anchor="_Toc324344064" w:history="1">
        <w:r w:rsidR="00683B3A" w:rsidRPr="005D5179">
          <w:rPr>
            <w:rStyle w:val="Hypertextovodkaz"/>
            <w:rFonts w:asciiTheme="majorHAnsi" w:hAnsiTheme="majorHAnsi"/>
            <w:noProof/>
            <w:color w:val="auto"/>
            <w:sz w:val="24"/>
            <w:szCs w:val="24"/>
          </w:rPr>
          <w:t>Úvod</w:t>
        </w:r>
        <w:r w:rsidR="00683B3A" w:rsidRPr="005D5179">
          <w:rPr>
            <w:rFonts w:asciiTheme="majorHAnsi" w:hAnsiTheme="majorHAnsi"/>
            <w:noProof/>
            <w:webHidden/>
            <w:sz w:val="24"/>
            <w:szCs w:val="24"/>
          </w:rPr>
          <w:tab/>
        </w:r>
        <w:r w:rsidR="00683B3A" w:rsidRPr="005D5179">
          <w:rPr>
            <w:rFonts w:asciiTheme="majorHAnsi" w:hAnsiTheme="majorHAnsi"/>
            <w:noProof/>
            <w:webHidden/>
            <w:sz w:val="24"/>
            <w:szCs w:val="24"/>
          </w:rPr>
          <w:fldChar w:fldCharType="begin"/>
        </w:r>
        <w:r w:rsidR="00683B3A" w:rsidRPr="005D5179">
          <w:rPr>
            <w:rFonts w:asciiTheme="majorHAnsi" w:hAnsiTheme="majorHAnsi"/>
            <w:noProof/>
            <w:webHidden/>
            <w:sz w:val="24"/>
            <w:szCs w:val="24"/>
          </w:rPr>
          <w:instrText xml:space="preserve"> PAGEREF _Toc324344064 \h </w:instrText>
        </w:r>
        <w:r w:rsidR="00683B3A" w:rsidRPr="005D5179">
          <w:rPr>
            <w:rFonts w:asciiTheme="majorHAnsi" w:hAnsiTheme="majorHAnsi"/>
            <w:noProof/>
            <w:webHidden/>
            <w:sz w:val="24"/>
            <w:szCs w:val="24"/>
          </w:rPr>
        </w:r>
        <w:r w:rsidR="00683B3A"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5</w:t>
        </w:r>
        <w:r w:rsidR="00683B3A" w:rsidRPr="005D5179">
          <w:rPr>
            <w:rFonts w:asciiTheme="majorHAnsi" w:hAnsiTheme="majorHAnsi"/>
            <w:noProof/>
            <w:webHidden/>
            <w:sz w:val="24"/>
            <w:szCs w:val="24"/>
          </w:rPr>
          <w:fldChar w:fldCharType="end"/>
        </w:r>
      </w:hyperlink>
    </w:p>
    <w:p w:rsidR="00683B3A" w:rsidRPr="005D5179" w:rsidRDefault="00683B3A">
      <w:pPr>
        <w:pStyle w:val="Obsah1"/>
        <w:tabs>
          <w:tab w:val="left" w:pos="440"/>
          <w:tab w:val="right" w:leader="dot" w:pos="9062"/>
        </w:tabs>
        <w:rPr>
          <w:rFonts w:asciiTheme="majorHAnsi" w:eastAsiaTheme="minorEastAsia" w:hAnsiTheme="majorHAnsi" w:cstheme="minorBidi"/>
          <w:noProof/>
          <w:sz w:val="24"/>
          <w:szCs w:val="24"/>
          <w:lang w:eastAsia="cs-CZ"/>
        </w:rPr>
      </w:pPr>
      <w:hyperlink w:anchor="_Toc324344065" w:history="1">
        <w:r w:rsidRPr="005D5179">
          <w:rPr>
            <w:rStyle w:val="Hypertextovodkaz"/>
            <w:rFonts w:asciiTheme="majorHAnsi" w:hAnsiTheme="majorHAnsi"/>
            <w:noProof/>
            <w:color w:val="auto"/>
            <w:sz w:val="24"/>
            <w:szCs w:val="24"/>
          </w:rPr>
          <w:t>1</w:t>
        </w:r>
        <w:r w:rsidRPr="005D5179">
          <w:rPr>
            <w:rFonts w:asciiTheme="majorHAnsi" w:eastAsiaTheme="minorEastAsia" w:hAnsiTheme="majorHAnsi" w:cstheme="minorBidi"/>
            <w:noProof/>
            <w:sz w:val="24"/>
            <w:szCs w:val="24"/>
            <w:lang w:eastAsia="cs-CZ"/>
          </w:rPr>
          <w:tab/>
        </w:r>
        <w:r w:rsidRPr="005D5179">
          <w:rPr>
            <w:rStyle w:val="Hypertextovodkaz"/>
            <w:rFonts w:asciiTheme="majorHAnsi" w:hAnsiTheme="majorHAnsi"/>
            <w:noProof/>
            <w:color w:val="auto"/>
            <w:sz w:val="24"/>
            <w:szCs w:val="24"/>
          </w:rPr>
          <w:t>Teoretický přístup: racionalismus nebo konstruktivismus?</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_Toc324344065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8</w:t>
        </w:r>
        <w:r w:rsidRPr="005D5179">
          <w:rPr>
            <w:rFonts w:asciiTheme="majorHAnsi" w:hAnsiTheme="majorHAnsi"/>
            <w:noProof/>
            <w:webHidden/>
            <w:sz w:val="24"/>
            <w:szCs w:val="24"/>
          </w:rPr>
          <w:fldChar w:fldCharType="end"/>
        </w:r>
      </w:hyperlink>
    </w:p>
    <w:p w:rsidR="00683B3A" w:rsidRPr="005D5179" w:rsidRDefault="00683B3A">
      <w:pPr>
        <w:pStyle w:val="Obsah1"/>
        <w:tabs>
          <w:tab w:val="left" w:pos="440"/>
          <w:tab w:val="right" w:leader="dot" w:pos="9062"/>
        </w:tabs>
        <w:rPr>
          <w:rFonts w:asciiTheme="majorHAnsi" w:eastAsiaTheme="minorEastAsia" w:hAnsiTheme="majorHAnsi" w:cstheme="minorBidi"/>
          <w:noProof/>
          <w:sz w:val="24"/>
          <w:szCs w:val="24"/>
          <w:lang w:eastAsia="cs-CZ"/>
        </w:rPr>
      </w:pPr>
      <w:hyperlink w:anchor="_Toc324344066" w:history="1">
        <w:r w:rsidRPr="005D5179">
          <w:rPr>
            <w:rStyle w:val="Hypertextovodkaz"/>
            <w:rFonts w:asciiTheme="majorHAnsi" w:hAnsiTheme="majorHAnsi"/>
            <w:noProof/>
            <w:color w:val="auto"/>
            <w:sz w:val="24"/>
            <w:szCs w:val="24"/>
          </w:rPr>
          <w:t>2</w:t>
        </w:r>
        <w:r w:rsidRPr="005D5179">
          <w:rPr>
            <w:rFonts w:asciiTheme="majorHAnsi" w:eastAsiaTheme="minorEastAsia" w:hAnsiTheme="majorHAnsi" w:cstheme="minorBidi"/>
            <w:noProof/>
            <w:sz w:val="24"/>
            <w:szCs w:val="24"/>
            <w:lang w:eastAsia="cs-CZ"/>
          </w:rPr>
          <w:tab/>
        </w:r>
        <w:r w:rsidRPr="005D5179">
          <w:rPr>
            <w:rStyle w:val="Hypertextovodkaz"/>
            <w:rFonts w:asciiTheme="majorHAnsi" w:hAnsiTheme="majorHAnsi"/>
            <w:noProof/>
            <w:color w:val="auto"/>
            <w:sz w:val="24"/>
            <w:szCs w:val="24"/>
          </w:rPr>
          <w:t>Specifika vyjednávání v Radě Evropské unie</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_Toc324344066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12</w:t>
        </w:r>
        <w:r w:rsidRPr="005D5179">
          <w:rPr>
            <w:rFonts w:asciiTheme="majorHAnsi" w:hAnsiTheme="majorHAnsi"/>
            <w:noProof/>
            <w:webHidden/>
            <w:sz w:val="24"/>
            <w:szCs w:val="24"/>
          </w:rPr>
          <w:fldChar w:fldCharType="end"/>
        </w:r>
      </w:hyperlink>
    </w:p>
    <w:p w:rsidR="00683B3A" w:rsidRPr="005D5179" w:rsidRDefault="00683B3A">
      <w:pPr>
        <w:pStyle w:val="Obsah1"/>
        <w:tabs>
          <w:tab w:val="left" w:pos="440"/>
          <w:tab w:val="right" w:leader="dot" w:pos="9062"/>
        </w:tabs>
        <w:rPr>
          <w:rFonts w:asciiTheme="majorHAnsi" w:eastAsiaTheme="minorEastAsia" w:hAnsiTheme="majorHAnsi" w:cstheme="minorBidi"/>
          <w:noProof/>
          <w:sz w:val="24"/>
          <w:szCs w:val="24"/>
          <w:lang w:eastAsia="cs-CZ"/>
        </w:rPr>
      </w:pPr>
      <w:hyperlink w:anchor="_Toc324344067" w:history="1">
        <w:r w:rsidRPr="005D5179">
          <w:rPr>
            <w:rStyle w:val="Hypertextovodkaz"/>
            <w:rFonts w:asciiTheme="majorHAnsi" w:hAnsiTheme="majorHAnsi"/>
            <w:noProof/>
            <w:color w:val="auto"/>
            <w:sz w:val="24"/>
            <w:szCs w:val="24"/>
          </w:rPr>
          <w:t>3</w:t>
        </w:r>
        <w:r w:rsidRPr="005D5179">
          <w:rPr>
            <w:rFonts w:asciiTheme="majorHAnsi" w:eastAsiaTheme="minorEastAsia" w:hAnsiTheme="majorHAnsi" w:cstheme="minorBidi"/>
            <w:noProof/>
            <w:sz w:val="24"/>
            <w:szCs w:val="24"/>
            <w:lang w:eastAsia="cs-CZ"/>
          </w:rPr>
          <w:tab/>
        </w:r>
        <w:r w:rsidRPr="005D5179">
          <w:rPr>
            <w:rStyle w:val="Hypertextovodkaz"/>
            <w:rFonts w:asciiTheme="majorHAnsi" w:hAnsiTheme="majorHAnsi"/>
            <w:noProof/>
            <w:color w:val="auto"/>
            <w:sz w:val="24"/>
            <w:szCs w:val="24"/>
          </w:rPr>
          <w:t>Konfliktní linie a koalice ve vyjednávání v Radě</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_Toc324344067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17</w:t>
        </w:r>
        <w:r w:rsidRPr="005D5179">
          <w:rPr>
            <w:rFonts w:asciiTheme="majorHAnsi" w:hAnsiTheme="majorHAnsi"/>
            <w:noProof/>
            <w:webHidden/>
            <w:sz w:val="24"/>
            <w:szCs w:val="24"/>
          </w:rPr>
          <w:fldChar w:fldCharType="end"/>
        </w:r>
      </w:hyperlink>
    </w:p>
    <w:p w:rsidR="00683B3A" w:rsidRPr="005D5179" w:rsidRDefault="00683B3A">
      <w:pPr>
        <w:pStyle w:val="Obsah2"/>
        <w:tabs>
          <w:tab w:val="left" w:pos="880"/>
          <w:tab w:val="right" w:leader="dot" w:pos="9062"/>
        </w:tabs>
        <w:rPr>
          <w:rFonts w:asciiTheme="majorHAnsi" w:eastAsiaTheme="minorEastAsia" w:hAnsiTheme="majorHAnsi" w:cstheme="minorBidi"/>
          <w:noProof/>
          <w:sz w:val="24"/>
          <w:szCs w:val="24"/>
          <w:lang w:eastAsia="cs-CZ"/>
        </w:rPr>
      </w:pPr>
      <w:hyperlink w:anchor="_Toc324344068" w:history="1">
        <w:r w:rsidRPr="005D5179">
          <w:rPr>
            <w:rStyle w:val="Hypertextovodkaz"/>
            <w:rFonts w:asciiTheme="majorHAnsi" w:hAnsiTheme="majorHAnsi"/>
            <w:noProof/>
            <w:color w:val="auto"/>
            <w:sz w:val="24"/>
            <w:szCs w:val="24"/>
          </w:rPr>
          <w:t>3.1</w:t>
        </w:r>
        <w:r w:rsidRPr="005D5179">
          <w:rPr>
            <w:rFonts w:asciiTheme="majorHAnsi" w:eastAsiaTheme="minorEastAsia" w:hAnsiTheme="majorHAnsi" w:cstheme="minorBidi"/>
            <w:noProof/>
            <w:sz w:val="24"/>
            <w:szCs w:val="24"/>
            <w:lang w:eastAsia="cs-CZ"/>
          </w:rPr>
          <w:tab/>
        </w:r>
        <w:r w:rsidRPr="005D5179">
          <w:rPr>
            <w:rStyle w:val="Hypertextovodkaz"/>
            <w:rFonts w:asciiTheme="majorHAnsi" w:hAnsiTheme="majorHAnsi"/>
            <w:noProof/>
            <w:color w:val="auto"/>
            <w:sz w:val="24"/>
            <w:szCs w:val="24"/>
          </w:rPr>
          <w:t>Tvorba koalic</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_Toc324344068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18</w:t>
        </w:r>
        <w:r w:rsidRPr="005D5179">
          <w:rPr>
            <w:rFonts w:asciiTheme="majorHAnsi" w:hAnsiTheme="majorHAnsi"/>
            <w:noProof/>
            <w:webHidden/>
            <w:sz w:val="24"/>
            <w:szCs w:val="24"/>
          </w:rPr>
          <w:fldChar w:fldCharType="end"/>
        </w:r>
      </w:hyperlink>
    </w:p>
    <w:p w:rsidR="00683B3A" w:rsidRPr="005D5179" w:rsidRDefault="00683B3A">
      <w:pPr>
        <w:pStyle w:val="Obsah2"/>
        <w:tabs>
          <w:tab w:val="left" w:pos="880"/>
          <w:tab w:val="right" w:leader="dot" w:pos="9062"/>
        </w:tabs>
        <w:rPr>
          <w:rFonts w:asciiTheme="majorHAnsi" w:eastAsiaTheme="minorEastAsia" w:hAnsiTheme="majorHAnsi" w:cstheme="minorBidi"/>
          <w:noProof/>
          <w:sz w:val="24"/>
          <w:szCs w:val="24"/>
          <w:lang w:eastAsia="cs-CZ"/>
        </w:rPr>
      </w:pPr>
      <w:hyperlink w:anchor="_Toc324344069" w:history="1">
        <w:r w:rsidRPr="005D5179">
          <w:rPr>
            <w:rStyle w:val="Hypertextovodkaz"/>
            <w:rFonts w:asciiTheme="majorHAnsi" w:hAnsiTheme="majorHAnsi"/>
            <w:noProof/>
            <w:color w:val="auto"/>
            <w:sz w:val="24"/>
            <w:szCs w:val="24"/>
          </w:rPr>
          <w:t>3.2</w:t>
        </w:r>
        <w:r w:rsidRPr="005D5179">
          <w:rPr>
            <w:rFonts w:asciiTheme="majorHAnsi" w:eastAsiaTheme="minorEastAsia" w:hAnsiTheme="majorHAnsi" w:cstheme="minorBidi"/>
            <w:noProof/>
            <w:sz w:val="24"/>
            <w:szCs w:val="24"/>
            <w:lang w:eastAsia="cs-CZ"/>
          </w:rPr>
          <w:tab/>
        </w:r>
        <w:r w:rsidRPr="005D5179">
          <w:rPr>
            <w:rStyle w:val="Hypertextovodkaz"/>
            <w:rFonts w:asciiTheme="majorHAnsi" w:hAnsiTheme="majorHAnsi"/>
            <w:noProof/>
            <w:color w:val="auto"/>
            <w:sz w:val="24"/>
            <w:szCs w:val="24"/>
          </w:rPr>
          <w:t>Koaliční vzory a konfliktní linie</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_Toc324344069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20</w:t>
        </w:r>
        <w:r w:rsidRPr="005D5179">
          <w:rPr>
            <w:rFonts w:asciiTheme="majorHAnsi" w:hAnsiTheme="majorHAnsi"/>
            <w:noProof/>
            <w:webHidden/>
            <w:sz w:val="24"/>
            <w:szCs w:val="24"/>
          </w:rPr>
          <w:fldChar w:fldCharType="end"/>
        </w:r>
      </w:hyperlink>
    </w:p>
    <w:p w:rsidR="00683B3A" w:rsidRPr="005D5179" w:rsidRDefault="00683B3A">
      <w:pPr>
        <w:pStyle w:val="Obsah2"/>
        <w:tabs>
          <w:tab w:val="left" w:pos="880"/>
          <w:tab w:val="right" w:leader="dot" w:pos="9062"/>
        </w:tabs>
        <w:rPr>
          <w:rFonts w:asciiTheme="majorHAnsi" w:eastAsiaTheme="minorEastAsia" w:hAnsiTheme="majorHAnsi" w:cstheme="minorBidi"/>
          <w:noProof/>
          <w:sz w:val="24"/>
          <w:szCs w:val="24"/>
          <w:lang w:eastAsia="cs-CZ"/>
        </w:rPr>
      </w:pPr>
      <w:hyperlink w:anchor="_Toc324344070" w:history="1">
        <w:r w:rsidRPr="005D5179">
          <w:rPr>
            <w:rStyle w:val="Hypertextovodkaz"/>
            <w:rFonts w:asciiTheme="majorHAnsi" w:hAnsiTheme="majorHAnsi"/>
            <w:noProof/>
            <w:color w:val="auto"/>
            <w:sz w:val="24"/>
            <w:szCs w:val="24"/>
          </w:rPr>
          <w:t>3.3</w:t>
        </w:r>
        <w:r w:rsidRPr="005D5179">
          <w:rPr>
            <w:rFonts w:asciiTheme="majorHAnsi" w:eastAsiaTheme="minorEastAsia" w:hAnsiTheme="majorHAnsi" w:cstheme="minorBidi"/>
            <w:noProof/>
            <w:sz w:val="24"/>
            <w:szCs w:val="24"/>
            <w:lang w:eastAsia="cs-CZ"/>
          </w:rPr>
          <w:tab/>
        </w:r>
        <w:r w:rsidRPr="005D5179">
          <w:rPr>
            <w:rStyle w:val="Hypertextovodkaz"/>
            <w:rFonts w:asciiTheme="majorHAnsi" w:hAnsiTheme="majorHAnsi"/>
            <w:noProof/>
            <w:color w:val="auto"/>
            <w:sz w:val="24"/>
            <w:szCs w:val="24"/>
          </w:rPr>
          <w:t>Křížící se konfliktní linie, propojené hry a balíčkové dohody</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_Toc324344070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25</w:t>
        </w:r>
        <w:r w:rsidRPr="005D5179">
          <w:rPr>
            <w:rFonts w:asciiTheme="majorHAnsi" w:hAnsiTheme="majorHAnsi"/>
            <w:noProof/>
            <w:webHidden/>
            <w:sz w:val="24"/>
            <w:szCs w:val="24"/>
          </w:rPr>
          <w:fldChar w:fldCharType="end"/>
        </w:r>
      </w:hyperlink>
    </w:p>
    <w:p w:rsidR="00683B3A" w:rsidRPr="005D5179" w:rsidRDefault="00683B3A">
      <w:pPr>
        <w:pStyle w:val="Obsah1"/>
        <w:tabs>
          <w:tab w:val="left" w:pos="440"/>
          <w:tab w:val="right" w:leader="dot" w:pos="9062"/>
        </w:tabs>
        <w:rPr>
          <w:rFonts w:asciiTheme="majorHAnsi" w:eastAsiaTheme="minorEastAsia" w:hAnsiTheme="majorHAnsi" w:cstheme="minorBidi"/>
          <w:noProof/>
          <w:sz w:val="24"/>
          <w:szCs w:val="24"/>
          <w:lang w:eastAsia="cs-CZ"/>
        </w:rPr>
      </w:pPr>
      <w:hyperlink w:anchor="_Toc324344071" w:history="1">
        <w:r w:rsidRPr="005D5179">
          <w:rPr>
            <w:rStyle w:val="Hypertextovodkaz"/>
            <w:rFonts w:asciiTheme="majorHAnsi" w:hAnsiTheme="majorHAnsi"/>
            <w:noProof/>
            <w:color w:val="auto"/>
            <w:sz w:val="24"/>
            <w:szCs w:val="24"/>
          </w:rPr>
          <w:t>4</w:t>
        </w:r>
        <w:r w:rsidRPr="005D5179">
          <w:rPr>
            <w:rFonts w:asciiTheme="majorHAnsi" w:eastAsiaTheme="minorEastAsia" w:hAnsiTheme="majorHAnsi" w:cstheme="minorBidi"/>
            <w:noProof/>
            <w:sz w:val="24"/>
            <w:szCs w:val="24"/>
            <w:lang w:eastAsia="cs-CZ"/>
          </w:rPr>
          <w:tab/>
        </w:r>
        <w:r w:rsidRPr="005D5179">
          <w:rPr>
            <w:rStyle w:val="Hypertextovodkaz"/>
            <w:rFonts w:asciiTheme="majorHAnsi" w:hAnsiTheme="majorHAnsi"/>
            <w:noProof/>
            <w:color w:val="auto"/>
            <w:sz w:val="24"/>
            <w:szCs w:val="24"/>
          </w:rPr>
          <w:t>Zájmy a preference členských států EU v otázkách evropské integrace, energetiky a klimatu</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_Toc324344071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28</w:t>
        </w:r>
        <w:r w:rsidRPr="005D5179">
          <w:rPr>
            <w:rFonts w:asciiTheme="majorHAnsi" w:hAnsiTheme="majorHAnsi"/>
            <w:noProof/>
            <w:webHidden/>
            <w:sz w:val="24"/>
            <w:szCs w:val="24"/>
          </w:rPr>
          <w:fldChar w:fldCharType="end"/>
        </w:r>
      </w:hyperlink>
    </w:p>
    <w:p w:rsidR="00683B3A" w:rsidRPr="005D5179" w:rsidRDefault="00683B3A">
      <w:pPr>
        <w:pStyle w:val="Obsah2"/>
        <w:tabs>
          <w:tab w:val="left" w:pos="880"/>
          <w:tab w:val="right" w:leader="dot" w:pos="9062"/>
        </w:tabs>
        <w:rPr>
          <w:rFonts w:asciiTheme="majorHAnsi" w:eastAsiaTheme="minorEastAsia" w:hAnsiTheme="majorHAnsi" w:cstheme="minorBidi"/>
          <w:noProof/>
          <w:sz w:val="24"/>
          <w:szCs w:val="24"/>
          <w:lang w:eastAsia="cs-CZ"/>
        </w:rPr>
      </w:pPr>
      <w:hyperlink w:anchor="_Toc324344072" w:history="1">
        <w:r w:rsidRPr="005D5179">
          <w:rPr>
            <w:rStyle w:val="Hypertextovodkaz"/>
            <w:rFonts w:asciiTheme="majorHAnsi" w:hAnsiTheme="majorHAnsi"/>
            <w:noProof/>
            <w:color w:val="auto"/>
            <w:sz w:val="24"/>
            <w:szCs w:val="24"/>
          </w:rPr>
          <w:t>4.1</w:t>
        </w:r>
        <w:r w:rsidRPr="005D5179">
          <w:rPr>
            <w:rFonts w:asciiTheme="majorHAnsi" w:eastAsiaTheme="minorEastAsia" w:hAnsiTheme="majorHAnsi" w:cstheme="minorBidi"/>
            <w:noProof/>
            <w:sz w:val="24"/>
            <w:szCs w:val="24"/>
            <w:lang w:eastAsia="cs-CZ"/>
          </w:rPr>
          <w:tab/>
        </w:r>
        <w:r w:rsidRPr="005D5179">
          <w:rPr>
            <w:rStyle w:val="Hypertextovodkaz"/>
            <w:rFonts w:asciiTheme="majorHAnsi" w:hAnsiTheme="majorHAnsi"/>
            <w:noProof/>
            <w:color w:val="auto"/>
            <w:sz w:val="24"/>
            <w:szCs w:val="24"/>
          </w:rPr>
          <w:t>Postoje k evropské integraci</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_Toc324344072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28</w:t>
        </w:r>
        <w:r w:rsidRPr="005D5179">
          <w:rPr>
            <w:rFonts w:asciiTheme="majorHAnsi" w:hAnsiTheme="majorHAnsi"/>
            <w:noProof/>
            <w:webHidden/>
            <w:sz w:val="24"/>
            <w:szCs w:val="24"/>
          </w:rPr>
          <w:fldChar w:fldCharType="end"/>
        </w:r>
      </w:hyperlink>
    </w:p>
    <w:p w:rsidR="00683B3A" w:rsidRPr="005D5179" w:rsidRDefault="00683B3A">
      <w:pPr>
        <w:pStyle w:val="Obsah2"/>
        <w:tabs>
          <w:tab w:val="left" w:pos="880"/>
          <w:tab w:val="right" w:leader="dot" w:pos="9062"/>
        </w:tabs>
        <w:rPr>
          <w:rFonts w:asciiTheme="majorHAnsi" w:eastAsiaTheme="minorEastAsia" w:hAnsiTheme="majorHAnsi" w:cstheme="minorBidi"/>
          <w:noProof/>
          <w:sz w:val="24"/>
          <w:szCs w:val="24"/>
          <w:lang w:eastAsia="cs-CZ"/>
        </w:rPr>
      </w:pPr>
      <w:hyperlink w:anchor="_Toc324344073" w:history="1">
        <w:r w:rsidRPr="005D5179">
          <w:rPr>
            <w:rStyle w:val="Hypertextovodkaz"/>
            <w:rFonts w:asciiTheme="majorHAnsi" w:hAnsiTheme="majorHAnsi"/>
            <w:noProof/>
            <w:color w:val="auto"/>
            <w:sz w:val="24"/>
            <w:szCs w:val="24"/>
          </w:rPr>
          <w:t>4.2</w:t>
        </w:r>
        <w:r w:rsidRPr="005D5179">
          <w:rPr>
            <w:rFonts w:asciiTheme="majorHAnsi" w:eastAsiaTheme="minorEastAsia" w:hAnsiTheme="majorHAnsi" w:cstheme="minorBidi"/>
            <w:noProof/>
            <w:sz w:val="24"/>
            <w:szCs w:val="24"/>
            <w:lang w:eastAsia="cs-CZ"/>
          </w:rPr>
          <w:tab/>
        </w:r>
        <w:r w:rsidRPr="005D5179">
          <w:rPr>
            <w:rStyle w:val="Hypertextovodkaz"/>
            <w:rFonts w:asciiTheme="majorHAnsi" w:hAnsiTheme="majorHAnsi"/>
            <w:noProof/>
            <w:color w:val="auto"/>
            <w:sz w:val="24"/>
            <w:szCs w:val="24"/>
          </w:rPr>
          <w:t>Postoje k energetice a životnímu prostředí</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_Toc324344073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34</w:t>
        </w:r>
        <w:r w:rsidRPr="005D5179">
          <w:rPr>
            <w:rFonts w:asciiTheme="majorHAnsi" w:hAnsiTheme="majorHAnsi"/>
            <w:noProof/>
            <w:webHidden/>
            <w:sz w:val="24"/>
            <w:szCs w:val="24"/>
          </w:rPr>
          <w:fldChar w:fldCharType="end"/>
        </w:r>
      </w:hyperlink>
    </w:p>
    <w:p w:rsidR="00683B3A" w:rsidRPr="005D5179" w:rsidRDefault="00683B3A">
      <w:pPr>
        <w:pStyle w:val="Obsah1"/>
        <w:tabs>
          <w:tab w:val="left" w:pos="440"/>
          <w:tab w:val="right" w:leader="dot" w:pos="9062"/>
        </w:tabs>
        <w:rPr>
          <w:rFonts w:asciiTheme="majorHAnsi" w:eastAsiaTheme="minorEastAsia" w:hAnsiTheme="majorHAnsi" w:cstheme="minorBidi"/>
          <w:noProof/>
          <w:sz w:val="24"/>
          <w:szCs w:val="24"/>
          <w:lang w:eastAsia="cs-CZ"/>
        </w:rPr>
      </w:pPr>
      <w:hyperlink w:anchor="_Toc324344074" w:history="1">
        <w:r w:rsidRPr="005D5179">
          <w:rPr>
            <w:rStyle w:val="Hypertextovodkaz"/>
            <w:rFonts w:asciiTheme="majorHAnsi" w:hAnsiTheme="majorHAnsi"/>
            <w:noProof/>
            <w:color w:val="auto"/>
            <w:sz w:val="24"/>
            <w:szCs w:val="24"/>
          </w:rPr>
          <w:t>5</w:t>
        </w:r>
        <w:r w:rsidRPr="005D5179">
          <w:rPr>
            <w:rFonts w:asciiTheme="majorHAnsi" w:eastAsiaTheme="minorEastAsia" w:hAnsiTheme="majorHAnsi" w:cstheme="minorBidi"/>
            <w:noProof/>
            <w:sz w:val="24"/>
            <w:szCs w:val="24"/>
            <w:lang w:eastAsia="cs-CZ"/>
          </w:rPr>
          <w:tab/>
        </w:r>
        <w:r w:rsidRPr="005D5179">
          <w:rPr>
            <w:rStyle w:val="Hypertextovodkaz"/>
            <w:rFonts w:asciiTheme="majorHAnsi" w:hAnsiTheme="majorHAnsi"/>
            <w:noProof/>
            <w:color w:val="auto"/>
            <w:sz w:val="24"/>
            <w:szCs w:val="24"/>
          </w:rPr>
          <w:t>Případová studie: energeticko-klimatický balíček – vyjednávání a tvorba koalic v Radě EU</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_Toc324344074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46</w:t>
        </w:r>
        <w:r w:rsidRPr="005D5179">
          <w:rPr>
            <w:rFonts w:asciiTheme="majorHAnsi" w:hAnsiTheme="majorHAnsi"/>
            <w:noProof/>
            <w:webHidden/>
            <w:sz w:val="24"/>
            <w:szCs w:val="24"/>
          </w:rPr>
          <w:fldChar w:fldCharType="end"/>
        </w:r>
      </w:hyperlink>
    </w:p>
    <w:p w:rsidR="00683B3A" w:rsidRPr="005D5179" w:rsidRDefault="00683B3A">
      <w:pPr>
        <w:pStyle w:val="Obsah2"/>
        <w:tabs>
          <w:tab w:val="left" w:pos="880"/>
          <w:tab w:val="right" w:leader="dot" w:pos="9062"/>
        </w:tabs>
        <w:rPr>
          <w:rFonts w:asciiTheme="majorHAnsi" w:eastAsiaTheme="minorEastAsia" w:hAnsiTheme="majorHAnsi" w:cstheme="minorBidi"/>
          <w:noProof/>
          <w:sz w:val="24"/>
          <w:szCs w:val="24"/>
          <w:lang w:eastAsia="cs-CZ"/>
        </w:rPr>
      </w:pPr>
      <w:hyperlink w:anchor="_Toc324344075" w:history="1">
        <w:r w:rsidRPr="005D5179">
          <w:rPr>
            <w:rStyle w:val="Hypertextovodkaz"/>
            <w:rFonts w:asciiTheme="majorHAnsi" w:hAnsiTheme="majorHAnsi"/>
            <w:noProof/>
            <w:color w:val="auto"/>
            <w:sz w:val="24"/>
            <w:szCs w:val="24"/>
          </w:rPr>
          <w:t>5.1</w:t>
        </w:r>
        <w:r w:rsidRPr="005D5179">
          <w:rPr>
            <w:rFonts w:asciiTheme="majorHAnsi" w:eastAsiaTheme="minorEastAsia" w:hAnsiTheme="majorHAnsi" w:cstheme="minorBidi"/>
            <w:noProof/>
            <w:sz w:val="24"/>
            <w:szCs w:val="24"/>
            <w:lang w:eastAsia="cs-CZ"/>
          </w:rPr>
          <w:tab/>
        </w:r>
        <w:r w:rsidRPr="005D5179">
          <w:rPr>
            <w:rStyle w:val="Hypertextovodkaz"/>
            <w:rFonts w:asciiTheme="majorHAnsi" w:hAnsiTheme="majorHAnsi"/>
            <w:noProof/>
            <w:color w:val="auto"/>
            <w:sz w:val="24"/>
            <w:szCs w:val="24"/>
          </w:rPr>
          <w:t>Projednávání balíčku</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_Toc324344075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48</w:t>
        </w:r>
        <w:r w:rsidRPr="005D5179">
          <w:rPr>
            <w:rFonts w:asciiTheme="majorHAnsi" w:hAnsiTheme="majorHAnsi"/>
            <w:noProof/>
            <w:webHidden/>
            <w:sz w:val="24"/>
            <w:szCs w:val="24"/>
          </w:rPr>
          <w:fldChar w:fldCharType="end"/>
        </w:r>
      </w:hyperlink>
    </w:p>
    <w:p w:rsidR="00683B3A" w:rsidRPr="005D5179" w:rsidRDefault="00683B3A">
      <w:pPr>
        <w:pStyle w:val="Obsah1"/>
        <w:tabs>
          <w:tab w:val="right" w:leader="dot" w:pos="9062"/>
        </w:tabs>
        <w:rPr>
          <w:rFonts w:asciiTheme="majorHAnsi" w:eastAsiaTheme="minorEastAsia" w:hAnsiTheme="majorHAnsi" w:cstheme="minorBidi"/>
          <w:noProof/>
          <w:sz w:val="24"/>
          <w:szCs w:val="24"/>
          <w:lang w:eastAsia="cs-CZ"/>
        </w:rPr>
      </w:pPr>
      <w:hyperlink w:anchor="_Toc324344076" w:history="1">
        <w:r w:rsidRPr="005D5179">
          <w:rPr>
            <w:rStyle w:val="Hypertextovodkaz"/>
            <w:rFonts w:asciiTheme="majorHAnsi" w:hAnsiTheme="majorHAnsi"/>
            <w:noProof/>
            <w:color w:val="auto"/>
            <w:sz w:val="24"/>
            <w:szCs w:val="24"/>
          </w:rPr>
          <w:t>Závěr</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_Toc324344076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64</w:t>
        </w:r>
        <w:r w:rsidRPr="005D5179">
          <w:rPr>
            <w:rFonts w:asciiTheme="majorHAnsi" w:hAnsiTheme="majorHAnsi"/>
            <w:noProof/>
            <w:webHidden/>
            <w:sz w:val="24"/>
            <w:szCs w:val="24"/>
          </w:rPr>
          <w:fldChar w:fldCharType="end"/>
        </w:r>
      </w:hyperlink>
    </w:p>
    <w:p w:rsidR="00683B3A" w:rsidRPr="005D5179" w:rsidRDefault="00683B3A">
      <w:pPr>
        <w:pStyle w:val="Obsah1"/>
        <w:tabs>
          <w:tab w:val="right" w:leader="dot" w:pos="9062"/>
        </w:tabs>
        <w:rPr>
          <w:rFonts w:asciiTheme="majorHAnsi" w:eastAsiaTheme="minorEastAsia" w:hAnsiTheme="majorHAnsi" w:cstheme="minorBidi"/>
          <w:noProof/>
          <w:sz w:val="24"/>
          <w:szCs w:val="24"/>
          <w:lang w:eastAsia="cs-CZ"/>
        </w:rPr>
      </w:pPr>
      <w:hyperlink w:anchor="_Toc324344077" w:history="1">
        <w:r w:rsidRPr="005D5179">
          <w:rPr>
            <w:rStyle w:val="Hypertextovodkaz"/>
            <w:rFonts w:asciiTheme="majorHAnsi" w:hAnsiTheme="majorHAnsi"/>
            <w:noProof/>
            <w:color w:val="auto"/>
            <w:sz w:val="24"/>
            <w:szCs w:val="24"/>
          </w:rPr>
          <w:t>Seznam použitých zdrojů</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_Toc324344077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67</w:t>
        </w:r>
        <w:r w:rsidRPr="005D5179">
          <w:rPr>
            <w:rFonts w:asciiTheme="majorHAnsi" w:hAnsiTheme="majorHAnsi"/>
            <w:noProof/>
            <w:webHidden/>
            <w:sz w:val="24"/>
            <w:szCs w:val="24"/>
          </w:rPr>
          <w:fldChar w:fldCharType="end"/>
        </w:r>
      </w:hyperlink>
    </w:p>
    <w:p w:rsidR="00683B3A" w:rsidRPr="005D5179" w:rsidRDefault="00683B3A">
      <w:pPr>
        <w:pStyle w:val="Obsah2"/>
        <w:tabs>
          <w:tab w:val="right" w:leader="dot" w:pos="9062"/>
        </w:tabs>
        <w:rPr>
          <w:rFonts w:asciiTheme="majorHAnsi" w:eastAsiaTheme="minorEastAsia" w:hAnsiTheme="majorHAnsi" w:cstheme="minorBidi"/>
          <w:noProof/>
          <w:sz w:val="24"/>
          <w:szCs w:val="24"/>
          <w:lang w:eastAsia="cs-CZ"/>
        </w:rPr>
      </w:pPr>
      <w:hyperlink w:anchor="_Toc324344078" w:history="1">
        <w:r w:rsidRPr="005D5179">
          <w:rPr>
            <w:rStyle w:val="Hypertextovodkaz"/>
            <w:rFonts w:asciiTheme="majorHAnsi" w:hAnsiTheme="majorHAnsi"/>
            <w:noProof/>
            <w:color w:val="auto"/>
            <w:sz w:val="24"/>
            <w:szCs w:val="24"/>
          </w:rPr>
          <w:t>1. Knihy</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_Toc324344078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67</w:t>
        </w:r>
        <w:r w:rsidRPr="005D5179">
          <w:rPr>
            <w:rFonts w:asciiTheme="majorHAnsi" w:hAnsiTheme="majorHAnsi"/>
            <w:noProof/>
            <w:webHidden/>
            <w:sz w:val="24"/>
            <w:szCs w:val="24"/>
          </w:rPr>
          <w:fldChar w:fldCharType="end"/>
        </w:r>
      </w:hyperlink>
    </w:p>
    <w:p w:rsidR="00683B3A" w:rsidRPr="005D5179" w:rsidRDefault="00683B3A">
      <w:pPr>
        <w:pStyle w:val="Obsah2"/>
        <w:tabs>
          <w:tab w:val="right" w:leader="dot" w:pos="9062"/>
        </w:tabs>
        <w:rPr>
          <w:rFonts w:asciiTheme="majorHAnsi" w:eastAsiaTheme="minorEastAsia" w:hAnsiTheme="majorHAnsi" w:cstheme="minorBidi"/>
          <w:noProof/>
          <w:sz w:val="24"/>
          <w:szCs w:val="24"/>
          <w:lang w:eastAsia="cs-CZ"/>
        </w:rPr>
      </w:pPr>
      <w:hyperlink w:anchor="_Toc324344079" w:history="1">
        <w:r w:rsidRPr="005D5179">
          <w:rPr>
            <w:rStyle w:val="Hypertextovodkaz"/>
            <w:rFonts w:asciiTheme="majorHAnsi" w:hAnsiTheme="majorHAnsi"/>
            <w:noProof/>
            <w:color w:val="auto"/>
            <w:sz w:val="24"/>
            <w:szCs w:val="24"/>
          </w:rPr>
          <w:t>2. Příspěvky ve sborníku</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_Toc324344079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67</w:t>
        </w:r>
        <w:r w:rsidRPr="005D5179">
          <w:rPr>
            <w:rFonts w:asciiTheme="majorHAnsi" w:hAnsiTheme="majorHAnsi"/>
            <w:noProof/>
            <w:webHidden/>
            <w:sz w:val="24"/>
            <w:szCs w:val="24"/>
          </w:rPr>
          <w:fldChar w:fldCharType="end"/>
        </w:r>
      </w:hyperlink>
    </w:p>
    <w:p w:rsidR="00683B3A" w:rsidRPr="005D5179" w:rsidRDefault="00683B3A">
      <w:pPr>
        <w:pStyle w:val="Obsah2"/>
        <w:tabs>
          <w:tab w:val="right" w:leader="dot" w:pos="9062"/>
        </w:tabs>
        <w:rPr>
          <w:rFonts w:asciiTheme="majorHAnsi" w:eastAsiaTheme="minorEastAsia" w:hAnsiTheme="majorHAnsi" w:cstheme="minorBidi"/>
          <w:noProof/>
          <w:sz w:val="24"/>
          <w:szCs w:val="24"/>
          <w:lang w:eastAsia="cs-CZ"/>
        </w:rPr>
      </w:pPr>
      <w:hyperlink w:anchor="_Toc324344080" w:history="1">
        <w:r w:rsidRPr="005D5179">
          <w:rPr>
            <w:rStyle w:val="Hypertextovodkaz"/>
            <w:rFonts w:asciiTheme="majorHAnsi" w:hAnsiTheme="majorHAnsi"/>
            <w:noProof/>
            <w:color w:val="auto"/>
            <w:sz w:val="24"/>
            <w:szCs w:val="24"/>
          </w:rPr>
          <w:t>3. Články</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_Toc324344080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68</w:t>
        </w:r>
        <w:r w:rsidRPr="005D5179">
          <w:rPr>
            <w:rFonts w:asciiTheme="majorHAnsi" w:hAnsiTheme="majorHAnsi"/>
            <w:noProof/>
            <w:webHidden/>
            <w:sz w:val="24"/>
            <w:szCs w:val="24"/>
          </w:rPr>
          <w:fldChar w:fldCharType="end"/>
        </w:r>
      </w:hyperlink>
    </w:p>
    <w:p w:rsidR="00683B3A" w:rsidRPr="005D5179" w:rsidRDefault="00683B3A">
      <w:pPr>
        <w:pStyle w:val="Obsah2"/>
        <w:tabs>
          <w:tab w:val="right" w:leader="dot" w:pos="9062"/>
        </w:tabs>
        <w:rPr>
          <w:rFonts w:asciiTheme="majorHAnsi" w:eastAsiaTheme="minorEastAsia" w:hAnsiTheme="majorHAnsi" w:cstheme="minorBidi"/>
          <w:noProof/>
          <w:sz w:val="24"/>
          <w:szCs w:val="24"/>
          <w:lang w:eastAsia="cs-CZ"/>
        </w:rPr>
      </w:pPr>
      <w:hyperlink w:anchor="_Toc324344081" w:history="1">
        <w:r w:rsidRPr="005D5179">
          <w:rPr>
            <w:rStyle w:val="Hypertextovodkaz"/>
            <w:rFonts w:asciiTheme="majorHAnsi" w:hAnsiTheme="majorHAnsi"/>
            <w:noProof/>
            <w:color w:val="auto"/>
            <w:sz w:val="24"/>
            <w:szCs w:val="24"/>
          </w:rPr>
          <w:t>4. Internetové stránky/zdroje</w:t>
        </w:r>
        <w:r w:rsidRPr="005D5179">
          <w:rPr>
            <w:rFonts w:asciiTheme="majorHAnsi" w:hAnsiTheme="majorHAnsi"/>
            <w:noProof/>
            <w:webHidden/>
            <w:sz w:val="24"/>
            <w:szCs w:val="24"/>
          </w:rPr>
          <w:tab/>
        </w:r>
        <w:r w:rsidRPr="005D5179">
          <w:rPr>
            <w:rFonts w:asciiTheme="majorHAnsi" w:hAnsiTheme="majorHAnsi"/>
            <w:noProof/>
            <w:webHidden/>
            <w:sz w:val="24"/>
            <w:szCs w:val="24"/>
          </w:rPr>
          <w:fldChar w:fldCharType="begin"/>
        </w:r>
        <w:r w:rsidRPr="005D5179">
          <w:rPr>
            <w:rFonts w:asciiTheme="majorHAnsi" w:hAnsiTheme="majorHAnsi"/>
            <w:noProof/>
            <w:webHidden/>
            <w:sz w:val="24"/>
            <w:szCs w:val="24"/>
          </w:rPr>
          <w:instrText xml:space="preserve"> PAGEREF _Toc324344081 \h </w:instrText>
        </w:r>
        <w:r w:rsidRPr="005D5179">
          <w:rPr>
            <w:rFonts w:asciiTheme="majorHAnsi" w:hAnsiTheme="majorHAnsi"/>
            <w:noProof/>
            <w:webHidden/>
            <w:sz w:val="24"/>
            <w:szCs w:val="24"/>
          </w:rPr>
        </w:r>
        <w:r w:rsidRPr="005D5179">
          <w:rPr>
            <w:rFonts w:asciiTheme="majorHAnsi" w:hAnsiTheme="majorHAnsi"/>
            <w:noProof/>
            <w:webHidden/>
            <w:sz w:val="24"/>
            <w:szCs w:val="24"/>
          </w:rPr>
          <w:fldChar w:fldCharType="separate"/>
        </w:r>
        <w:r w:rsidR="005D5179" w:rsidRPr="005D5179">
          <w:rPr>
            <w:rFonts w:asciiTheme="majorHAnsi" w:hAnsiTheme="majorHAnsi"/>
            <w:noProof/>
            <w:webHidden/>
            <w:sz w:val="24"/>
            <w:szCs w:val="24"/>
          </w:rPr>
          <w:t>69</w:t>
        </w:r>
        <w:r w:rsidRPr="005D5179">
          <w:rPr>
            <w:rFonts w:asciiTheme="majorHAnsi" w:hAnsiTheme="majorHAnsi"/>
            <w:noProof/>
            <w:webHidden/>
            <w:sz w:val="24"/>
            <w:szCs w:val="24"/>
          </w:rPr>
          <w:fldChar w:fldCharType="end"/>
        </w:r>
      </w:hyperlink>
    </w:p>
    <w:p w:rsidR="00092E5D" w:rsidRPr="005D5179" w:rsidRDefault="0016022A">
      <w:r w:rsidRPr="005D5179">
        <w:rPr>
          <w:rFonts w:asciiTheme="majorHAnsi" w:hAnsiTheme="majorHAnsi"/>
          <w:sz w:val="24"/>
          <w:szCs w:val="24"/>
        </w:rPr>
        <w:fldChar w:fldCharType="end"/>
      </w:r>
    </w:p>
    <w:p w:rsidR="00092E5D" w:rsidRPr="005D5179" w:rsidRDefault="00092E5D" w:rsidP="00F07314">
      <w:pPr>
        <w:rPr>
          <w:rFonts w:ascii="Cambria" w:hAnsi="Cambria"/>
        </w:rPr>
      </w:pPr>
      <w:r w:rsidRPr="005D5179">
        <w:br w:type="page"/>
      </w:r>
    </w:p>
    <w:p w:rsidR="00092E5D" w:rsidRPr="005D5179" w:rsidRDefault="00092E5D" w:rsidP="00683B3A">
      <w:pPr>
        <w:pStyle w:val="Nadpis1"/>
        <w:numPr>
          <w:ilvl w:val="0"/>
          <w:numId w:val="0"/>
        </w:numPr>
        <w:spacing w:before="120" w:after="120" w:line="360" w:lineRule="auto"/>
        <w:ind w:left="432" w:hanging="432"/>
        <w:jc w:val="both"/>
        <w:rPr>
          <w:color w:val="auto"/>
          <w:sz w:val="32"/>
          <w:szCs w:val="32"/>
        </w:rPr>
      </w:pPr>
      <w:bookmarkStart w:id="0" w:name="_Toc324344064"/>
      <w:r w:rsidRPr="005D5179">
        <w:rPr>
          <w:color w:val="auto"/>
          <w:sz w:val="32"/>
          <w:szCs w:val="32"/>
        </w:rPr>
        <w:lastRenderedPageBreak/>
        <w:t>Úvod</w:t>
      </w:r>
      <w:bookmarkEnd w:id="0"/>
    </w:p>
    <w:p w:rsidR="00092E5D" w:rsidRPr="005D5179" w:rsidRDefault="00092E5D" w:rsidP="00C3653D">
      <w:pPr>
        <w:spacing w:before="120" w:after="120" w:line="360" w:lineRule="auto"/>
        <w:jc w:val="both"/>
        <w:rPr>
          <w:rFonts w:ascii="Cambria" w:hAnsi="Cambria"/>
          <w:sz w:val="24"/>
          <w:szCs w:val="24"/>
        </w:rPr>
      </w:pPr>
      <w:r w:rsidRPr="005D5179">
        <w:rPr>
          <w:rFonts w:ascii="Cambria" w:hAnsi="Cambria"/>
          <w:sz w:val="24"/>
          <w:szCs w:val="24"/>
        </w:rPr>
        <w:t xml:space="preserve">Předkládaná diplomová práce se zabývá </w:t>
      </w:r>
      <w:r w:rsidR="00654F84" w:rsidRPr="005D5179">
        <w:rPr>
          <w:rFonts w:ascii="Cambria" w:hAnsi="Cambria"/>
          <w:sz w:val="24"/>
          <w:szCs w:val="24"/>
        </w:rPr>
        <w:t>aktéry</w:t>
      </w:r>
      <w:r w:rsidRPr="005D5179">
        <w:rPr>
          <w:rFonts w:ascii="Cambria" w:hAnsi="Cambria"/>
          <w:sz w:val="24"/>
          <w:szCs w:val="24"/>
        </w:rPr>
        <w:t xml:space="preserve"> a procesem vyjednávání energeticko-environmentální legislativy v </w:t>
      </w:r>
      <w:r w:rsidR="00654F84" w:rsidRPr="005D5179">
        <w:rPr>
          <w:rFonts w:ascii="Cambria" w:hAnsi="Cambria"/>
          <w:sz w:val="24"/>
          <w:szCs w:val="24"/>
        </w:rPr>
        <w:t>Radě</w:t>
      </w:r>
      <w:r w:rsidRPr="005D5179">
        <w:rPr>
          <w:rFonts w:ascii="Cambria" w:hAnsi="Cambria"/>
          <w:sz w:val="24"/>
          <w:szCs w:val="24"/>
        </w:rPr>
        <w:t xml:space="preserve"> Evropské unie. Otázky energetické politiky, </w:t>
      </w:r>
      <w:r w:rsidR="00654F84" w:rsidRPr="005D5179">
        <w:rPr>
          <w:rFonts w:ascii="Cambria" w:hAnsi="Cambria"/>
          <w:sz w:val="24"/>
          <w:szCs w:val="24"/>
        </w:rPr>
        <w:t xml:space="preserve">energetické </w:t>
      </w:r>
      <w:r w:rsidRPr="005D5179">
        <w:rPr>
          <w:rFonts w:ascii="Cambria" w:hAnsi="Cambria"/>
          <w:sz w:val="24"/>
          <w:szCs w:val="24"/>
        </w:rPr>
        <w:t>bezpečnosti a klimatických změn získávají v evropských i celosvětových debatách v posledních letech stále více na významu.</w:t>
      </w:r>
      <w:r w:rsidR="00654F84" w:rsidRPr="005D5179">
        <w:rPr>
          <w:rFonts w:ascii="Cambria" w:hAnsi="Cambria"/>
          <w:sz w:val="24"/>
          <w:szCs w:val="24"/>
        </w:rPr>
        <w:t xml:space="preserve"> V Evropské unii, ale i mimo ni, se jejich řešení </w:t>
      </w:r>
      <w:r w:rsidRPr="005D5179">
        <w:rPr>
          <w:rFonts w:ascii="Cambria" w:hAnsi="Cambria"/>
          <w:sz w:val="24"/>
          <w:szCs w:val="24"/>
        </w:rPr>
        <w:t>dotýká prakticky</w:t>
      </w:r>
      <w:r w:rsidR="00654F84" w:rsidRPr="005D5179">
        <w:rPr>
          <w:rFonts w:ascii="Cambria" w:hAnsi="Cambria"/>
          <w:sz w:val="24"/>
          <w:szCs w:val="24"/>
        </w:rPr>
        <w:t xml:space="preserve"> všech oblastí života i politik, </w:t>
      </w:r>
      <w:r w:rsidRPr="005D5179">
        <w:rPr>
          <w:rFonts w:ascii="Cambria" w:hAnsi="Cambria"/>
          <w:sz w:val="24"/>
          <w:szCs w:val="24"/>
        </w:rPr>
        <w:t xml:space="preserve">fungováním vnitřního trhu počínaje a neustálým zvyšováním kvality života v podobě hospodářského a technologického rozvoje, péče o zdraví obyvatel i zdravé životní prostředí, zajištění dostatku energie za rozumnou cenu a jejím efektivním využitím konče. Evropská unie se dokonce dobrovolně a aktivně profiluje jako lídr </w:t>
      </w:r>
      <w:r w:rsidR="00654F84" w:rsidRPr="005D5179">
        <w:rPr>
          <w:rFonts w:ascii="Cambria" w:hAnsi="Cambria"/>
          <w:sz w:val="24"/>
          <w:szCs w:val="24"/>
        </w:rPr>
        <w:t xml:space="preserve">mezinárodních diskusí </w:t>
      </w:r>
      <w:r w:rsidRPr="005D5179">
        <w:rPr>
          <w:rFonts w:ascii="Cambria" w:hAnsi="Cambria"/>
          <w:sz w:val="24"/>
          <w:szCs w:val="24"/>
        </w:rPr>
        <w:t>o otáz</w:t>
      </w:r>
      <w:r w:rsidR="00143EE9" w:rsidRPr="005D5179">
        <w:rPr>
          <w:rFonts w:ascii="Cambria" w:hAnsi="Cambria"/>
          <w:sz w:val="24"/>
          <w:szCs w:val="24"/>
        </w:rPr>
        <w:t>kách</w:t>
      </w:r>
      <w:r w:rsidRPr="005D5179">
        <w:rPr>
          <w:rFonts w:ascii="Cambria" w:hAnsi="Cambria"/>
          <w:sz w:val="24"/>
          <w:szCs w:val="24"/>
        </w:rPr>
        <w:t xml:space="preserve"> energetické politiky a klimatických změn. Zvolené téma </w:t>
      </w:r>
      <w:r w:rsidR="00654F84" w:rsidRPr="005D5179">
        <w:rPr>
          <w:rFonts w:ascii="Cambria" w:hAnsi="Cambria"/>
          <w:sz w:val="24"/>
          <w:szCs w:val="24"/>
        </w:rPr>
        <w:t xml:space="preserve">„Energeticko-klimatický balíček: vyjednávání </w:t>
      </w:r>
      <w:r w:rsidR="00DF4346" w:rsidRPr="005D5179">
        <w:rPr>
          <w:rFonts w:ascii="Cambria" w:hAnsi="Cambria"/>
          <w:sz w:val="24"/>
          <w:szCs w:val="24"/>
        </w:rPr>
        <w:t xml:space="preserve">a tvorba koalic </w:t>
      </w:r>
      <w:r w:rsidR="00654F84" w:rsidRPr="005D5179">
        <w:rPr>
          <w:rFonts w:ascii="Cambria" w:hAnsi="Cambria"/>
          <w:sz w:val="24"/>
          <w:szCs w:val="24"/>
        </w:rPr>
        <w:t xml:space="preserve">na úrovni </w:t>
      </w:r>
      <w:r w:rsidR="00DF4346" w:rsidRPr="005D5179">
        <w:rPr>
          <w:rFonts w:ascii="Cambria" w:hAnsi="Cambria"/>
          <w:sz w:val="24"/>
          <w:szCs w:val="24"/>
        </w:rPr>
        <w:t xml:space="preserve">Rady </w:t>
      </w:r>
      <w:r w:rsidR="00654F84" w:rsidRPr="005D5179">
        <w:rPr>
          <w:rFonts w:ascii="Cambria" w:hAnsi="Cambria"/>
          <w:sz w:val="24"/>
          <w:szCs w:val="24"/>
        </w:rPr>
        <w:t xml:space="preserve">EU“ tak spadá do oblasti velmi aktuální problematiky, která je jednak značně komplexní, a </w:t>
      </w:r>
      <w:r w:rsidR="00143EE9" w:rsidRPr="005D5179">
        <w:rPr>
          <w:rFonts w:ascii="Cambria" w:hAnsi="Cambria"/>
          <w:sz w:val="24"/>
          <w:szCs w:val="24"/>
        </w:rPr>
        <w:t>rovněž</w:t>
      </w:r>
      <w:r w:rsidR="00654F84" w:rsidRPr="005D5179">
        <w:rPr>
          <w:rFonts w:ascii="Cambria" w:hAnsi="Cambria"/>
          <w:sz w:val="24"/>
          <w:szCs w:val="24"/>
        </w:rPr>
        <w:t xml:space="preserve"> </w:t>
      </w:r>
      <w:r w:rsidRPr="005D5179">
        <w:rPr>
          <w:rFonts w:ascii="Cambria" w:hAnsi="Cambria"/>
          <w:sz w:val="24"/>
          <w:szCs w:val="24"/>
        </w:rPr>
        <w:t>denně</w:t>
      </w:r>
      <w:r w:rsidR="00143EE9" w:rsidRPr="005D5179">
        <w:rPr>
          <w:rFonts w:ascii="Cambria" w:hAnsi="Cambria"/>
          <w:sz w:val="24"/>
          <w:szCs w:val="24"/>
        </w:rPr>
        <w:t xml:space="preserve"> diskutovaná</w:t>
      </w:r>
      <w:r w:rsidRPr="005D5179">
        <w:rPr>
          <w:rFonts w:ascii="Cambria" w:hAnsi="Cambria"/>
          <w:sz w:val="24"/>
          <w:szCs w:val="24"/>
        </w:rPr>
        <w:t xml:space="preserve"> přímo i nepřímo v rámci dalších politik. Proto je potřeba </w:t>
      </w:r>
      <w:r w:rsidR="00143EE9" w:rsidRPr="005D5179">
        <w:rPr>
          <w:rFonts w:ascii="Cambria" w:hAnsi="Cambria"/>
          <w:sz w:val="24"/>
          <w:szCs w:val="24"/>
        </w:rPr>
        <w:t>zvolené téma</w:t>
      </w:r>
      <w:r w:rsidRPr="005D5179">
        <w:rPr>
          <w:rFonts w:ascii="Cambria" w:hAnsi="Cambria"/>
          <w:sz w:val="24"/>
          <w:szCs w:val="24"/>
        </w:rPr>
        <w:t xml:space="preserve"> pro účely</w:t>
      </w:r>
      <w:r w:rsidR="00654F84" w:rsidRPr="005D5179">
        <w:rPr>
          <w:rFonts w:ascii="Cambria" w:hAnsi="Cambria"/>
          <w:sz w:val="24"/>
          <w:szCs w:val="24"/>
        </w:rPr>
        <w:t xml:space="preserve"> a prostor</w:t>
      </w:r>
      <w:r w:rsidRPr="005D5179">
        <w:rPr>
          <w:rFonts w:ascii="Cambria" w:hAnsi="Cambria"/>
          <w:sz w:val="24"/>
          <w:szCs w:val="24"/>
        </w:rPr>
        <w:t xml:space="preserve"> této práce úžeji vymezit.</w:t>
      </w:r>
    </w:p>
    <w:p w:rsidR="00CA019F"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5908C3" w:rsidRPr="005D5179">
        <w:rPr>
          <w:rFonts w:ascii="Cambria" w:hAnsi="Cambria"/>
          <w:sz w:val="24"/>
          <w:szCs w:val="24"/>
        </w:rPr>
        <w:t>Odborné</w:t>
      </w:r>
      <w:r w:rsidR="00654F84" w:rsidRPr="005D5179">
        <w:rPr>
          <w:rFonts w:ascii="Cambria" w:hAnsi="Cambria"/>
          <w:sz w:val="24"/>
          <w:szCs w:val="24"/>
        </w:rPr>
        <w:t xml:space="preserve"> p</w:t>
      </w:r>
      <w:r w:rsidR="005908C3" w:rsidRPr="005D5179">
        <w:rPr>
          <w:rFonts w:ascii="Cambria" w:hAnsi="Cambria"/>
          <w:sz w:val="24"/>
          <w:szCs w:val="24"/>
        </w:rPr>
        <w:t>ráce</w:t>
      </w:r>
      <w:r w:rsidR="00654F84" w:rsidRPr="005D5179">
        <w:rPr>
          <w:rFonts w:ascii="Cambria" w:hAnsi="Cambria"/>
          <w:sz w:val="24"/>
          <w:szCs w:val="24"/>
        </w:rPr>
        <w:t>, které se zabývají vyjednáváním v Radě EU</w:t>
      </w:r>
      <w:r w:rsidR="005908C3" w:rsidRPr="005D5179">
        <w:rPr>
          <w:rFonts w:ascii="Cambria" w:hAnsi="Cambria"/>
          <w:sz w:val="24"/>
          <w:szCs w:val="24"/>
        </w:rPr>
        <w:t>, lze často zařadit do oblasti kvalitativního výzkumu, a proto ani tato případová studie nebude výjimkou.</w:t>
      </w:r>
      <w:r w:rsidR="00143EE9" w:rsidRPr="005D5179">
        <w:rPr>
          <w:rFonts w:ascii="Cambria" w:hAnsi="Cambria"/>
          <w:sz w:val="24"/>
          <w:szCs w:val="24"/>
        </w:rPr>
        <w:t xml:space="preserve"> Nejprve </w:t>
      </w:r>
      <w:r w:rsidR="00CC5C53" w:rsidRPr="005D5179">
        <w:rPr>
          <w:rFonts w:ascii="Cambria" w:hAnsi="Cambria"/>
          <w:sz w:val="24"/>
          <w:szCs w:val="24"/>
        </w:rPr>
        <w:t>budou nastíněna</w:t>
      </w:r>
      <w:r w:rsidR="00143EE9" w:rsidRPr="005D5179">
        <w:rPr>
          <w:rFonts w:ascii="Cambria" w:hAnsi="Cambria"/>
          <w:sz w:val="24"/>
          <w:szCs w:val="24"/>
        </w:rPr>
        <w:t xml:space="preserve"> teoretická východiska a vymez</w:t>
      </w:r>
      <w:r w:rsidR="00CC5C53" w:rsidRPr="005D5179">
        <w:rPr>
          <w:rFonts w:ascii="Cambria" w:hAnsi="Cambria"/>
          <w:sz w:val="24"/>
          <w:szCs w:val="24"/>
        </w:rPr>
        <w:t>en</w:t>
      </w:r>
      <w:r w:rsidR="005908C3" w:rsidRPr="005D5179">
        <w:rPr>
          <w:rFonts w:ascii="Cambria" w:hAnsi="Cambria"/>
          <w:sz w:val="24"/>
          <w:szCs w:val="24"/>
        </w:rPr>
        <w:t xml:space="preserve"> racionalistick</w:t>
      </w:r>
      <w:r w:rsidR="00143EE9" w:rsidRPr="005D5179">
        <w:rPr>
          <w:rFonts w:ascii="Cambria" w:hAnsi="Cambria"/>
          <w:sz w:val="24"/>
          <w:szCs w:val="24"/>
        </w:rPr>
        <w:t>ý</w:t>
      </w:r>
      <w:r w:rsidR="005908C3" w:rsidRPr="005D5179">
        <w:rPr>
          <w:rFonts w:ascii="Cambria" w:hAnsi="Cambria"/>
          <w:sz w:val="24"/>
          <w:szCs w:val="24"/>
        </w:rPr>
        <w:t xml:space="preserve"> a konstruktivistick</w:t>
      </w:r>
      <w:r w:rsidR="00143EE9" w:rsidRPr="005D5179">
        <w:rPr>
          <w:rFonts w:ascii="Cambria" w:hAnsi="Cambria"/>
          <w:sz w:val="24"/>
          <w:szCs w:val="24"/>
        </w:rPr>
        <w:t>ý</w:t>
      </w:r>
      <w:r w:rsidR="005908C3" w:rsidRPr="005D5179">
        <w:rPr>
          <w:rFonts w:ascii="Cambria" w:hAnsi="Cambria"/>
          <w:sz w:val="24"/>
          <w:szCs w:val="24"/>
        </w:rPr>
        <w:t xml:space="preserve"> přístup, jež jsou ke zkoumání Rady EU v evropských studiích nejčastěji používány</w:t>
      </w:r>
      <w:r w:rsidR="00143EE9" w:rsidRPr="005D5179">
        <w:rPr>
          <w:rFonts w:ascii="Cambria" w:hAnsi="Cambria"/>
          <w:sz w:val="24"/>
          <w:szCs w:val="24"/>
        </w:rPr>
        <w:t>. Poté</w:t>
      </w:r>
      <w:r w:rsidR="005908C3" w:rsidRPr="005D5179">
        <w:rPr>
          <w:rFonts w:ascii="Cambria" w:hAnsi="Cambria"/>
          <w:sz w:val="24"/>
          <w:szCs w:val="24"/>
        </w:rPr>
        <w:t xml:space="preserve"> bude přiblížena struktura vyjednávání v Radě. </w:t>
      </w:r>
      <w:r w:rsidR="00263855" w:rsidRPr="005D5179">
        <w:rPr>
          <w:rFonts w:ascii="Cambria" w:hAnsi="Cambria"/>
          <w:sz w:val="24"/>
          <w:szCs w:val="24"/>
        </w:rPr>
        <w:t xml:space="preserve">Následně bude pojednáno o zvláštnostech vyjednávání v rámci této instituce (opakovanost vyjednávání, formální a neformální pravidla, kultura konsensu a </w:t>
      </w:r>
      <w:r w:rsidR="00603B40" w:rsidRPr="005D5179">
        <w:rPr>
          <w:rFonts w:ascii="Cambria" w:hAnsi="Cambria"/>
          <w:sz w:val="24"/>
          <w:szCs w:val="24"/>
        </w:rPr>
        <w:t>struktura vyjednávání</w:t>
      </w:r>
      <w:r w:rsidR="00263855" w:rsidRPr="005D5179">
        <w:rPr>
          <w:rFonts w:ascii="Cambria" w:hAnsi="Cambria"/>
          <w:sz w:val="24"/>
          <w:szCs w:val="24"/>
        </w:rPr>
        <w:t>).</w:t>
      </w:r>
    </w:p>
    <w:p w:rsidR="00A94A28"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5908C3" w:rsidRPr="005D5179">
        <w:rPr>
          <w:rFonts w:ascii="Cambria" w:hAnsi="Cambria"/>
          <w:sz w:val="24"/>
          <w:szCs w:val="24"/>
        </w:rPr>
        <w:t xml:space="preserve">Práce vychází z předpokladu, že mezi </w:t>
      </w:r>
      <w:r w:rsidR="00DF4346" w:rsidRPr="005D5179">
        <w:rPr>
          <w:rFonts w:ascii="Cambria" w:hAnsi="Cambria"/>
          <w:sz w:val="24"/>
          <w:szCs w:val="24"/>
        </w:rPr>
        <w:t>členskými státy</w:t>
      </w:r>
      <w:r w:rsidR="005908C3" w:rsidRPr="005D5179">
        <w:rPr>
          <w:rFonts w:ascii="Cambria" w:hAnsi="Cambria"/>
          <w:sz w:val="24"/>
          <w:szCs w:val="24"/>
        </w:rPr>
        <w:t xml:space="preserve"> ve vyjednávání legislativy</w:t>
      </w:r>
      <w:r w:rsidR="00DF4346" w:rsidRPr="005D5179">
        <w:rPr>
          <w:rFonts w:ascii="Cambria" w:hAnsi="Cambria"/>
          <w:sz w:val="24"/>
          <w:szCs w:val="24"/>
        </w:rPr>
        <w:t xml:space="preserve"> v Radě</w:t>
      </w:r>
      <w:r w:rsidR="005908C3" w:rsidRPr="005D5179">
        <w:rPr>
          <w:rFonts w:ascii="Cambria" w:hAnsi="Cambria"/>
          <w:sz w:val="24"/>
          <w:szCs w:val="24"/>
        </w:rPr>
        <w:t xml:space="preserve"> EU existují určité konfliktní linie, které ovlivňují vznik a podobu koalic během vyjednávání. </w:t>
      </w:r>
      <w:r w:rsidR="00110508" w:rsidRPr="005D5179">
        <w:rPr>
          <w:rFonts w:ascii="Cambria" w:hAnsi="Cambria"/>
          <w:sz w:val="24"/>
          <w:szCs w:val="24"/>
        </w:rPr>
        <w:t>Nejčastěji je v literatuře citována konfliktní linie mezi severem a jihem EU, pro- a protiintegra</w:t>
      </w:r>
      <w:r w:rsidR="00B95385" w:rsidRPr="005D5179">
        <w:rPr>
          <w:rFonts w:ascii="Cambria" w:hAnsi="Cambria"/>
          <w:sz w:val="24"/>
          <w:szCs w:val="24"/>
        </w:rPr>
        <w:t>čně zaměřenými státy, levicově</w:t>
      </w:r>
      <w:r w:rsidR="00110508" w:rsidRPr="005D5179">
        <w:rPr>
          <w:rFonts w:ascii="Cambria" w:hAnsi="Cambria"/>
          <w:sz w:val="24"/>
          <w:szCs w:val="24"/>
        </w:rPr>
        <w:t xml:space="preserve"> a pravic</w:t>
      </w:r>
      <w:r w:rsidR="00B95385" w:rsidRPr="005D5179">
        <w:rPr>
          <w:rFonts w:ascii="Cambria" w:hAnsi="Cambria"/>
          <w:sz w:val="24"/>
          <w:szCs w:val="24"/>
        </w:rPr>
        <w:t>ově orientovanými</w:t>
      </w:r>
      <w:r w:rsidR="00110508" w:rsidRPr="005D5179">
        <w:rPr>
          <w:rFonts w:ascii="Cambria" w:hAnsi="Cambria"/>
          <w:sz w:val="24"/>
          <w:szCs w:val="24"/>
        </w:rPr>
        <w:t xml:space="preserve"> vládami v členských státech EU apod. </w:t>
      </w:r>
      <w:r w:rsidR="00263855" w:rsidRPr="005D5179">
        <w:rPr>
          <w:rFonts w:ascii="Cambria" w:hAnsi="Cambria"/>
          <w:sz w:val="24"/>
          <w:szCs w:val="24"/>
        </w:rPr>
        <w:t>Další kapitola se proto bude zabývat právě existencí konfliktních linií</w:t>
      </w:r>
      <w:r w:rsidR="00A94A28" w:rsidRPr="005D5179">
        <w:rPr>
          <w:rFonts w:ascii="Cambria" w:hAnsi="Cambria"/>
          <w:sz w:val="24"/>
          <w:szCs w:val="24"/>
        </w:rPr>
        <w:t xml:space="preserve"> při vyjednávání na úrovni EU obecně</w:t>
      </w:r>
      <w:r w:rsidR="00263855" w:rsidRPr="005D5179">
        <w:rPr>
          <w:rFonts w:ascii="Cambria" w:hAnsi="Cambria"/>
          <w:sz w:val="24"/>
          <w:szCs w:val="24"/>
        </w:rPr>
        <w:t>, které budou vymezeny za pomoci dřívějších výzku</w:t>
      </w:r>
      <w:r w:rsidR="00CA019F" w:rsidRPr="005D5179">
        <w:rPr>
          <w:rFonts w:ascii="Cambria" w:hAnsi="Cambria"/>
          <w:sz w:val="24"/>
          <w:szCs w:val="24"/>
        </w:rPr>
        <w:t xml:space="preserve">mů </w:t>
      </w:r>
      <w:r w:rsidR="00110508" w:rsidRPr="005D5179">
        <w:rPr>
          <w:rFonts w:ascii="Cambria" w:hAnsi="Cambria"/>
          <w:sz w:val="24"/>
          <w:szCs w:val="24"/>
        </w:rPr>
        <w:t xml:space="preserve">jak v oblasti </w:t>
      </w:r>
      <w:r w:rsidR="00CA019F" w:rsidRPr="005D5179">
        <w:rPr>
          <w:rFonts w:ascii="Cambria" w:hAnsi="Cambria"/>
          <w:sz w:val="24"/>
          <w:szCs w:val="24"/>
        </w:rPr>
        <w:t>konfliktních linií</w:t>
      </w:r>
      <w:r w:rsidR="00110508" w:rsidRPr="005D5179">
        <w:rPr>
          <w:rFonts w:ascii="Cambria" w:hAnsi="Cambria"/>
          <w:sz w:val="24"/>
          <w:szCs w:val="24"/>
        </w:rPr>
        <w:t>, tak také</w:t>
      </w:r>
      <w:r w:rsidR="00CA019F" w:rsidRPr="005D5179">
        <w:rPr>
          <w:rFonts w:ascii="Cambria" w:hAnsi="Cambria"/>
          <w:sz w:val="24"/>
          <w:szCs w:val="24"/>
        </w:rPr>
        <w:t xml:space="preserve"> vzniku,</w:t>
      </w:r>
      <w:r w:rsidR="00263855" w:rsidRPr="005D5179">
        <w:rPr>
          <w:rFonts w:ascii="Cambria" w:hAnsi="Cambria"/>
          <w:sz w:val="24"/>
          <w:szCs w:val="24"/>
        </w:rPr>
        <w:t xml:space="preserve"> tvorby </w:t>
      </w:r>
      <w:r w:rsidR="00CA019F" w:rsidRPr="005D5179">
        <w:rPr>
          <w:rFonts w:ascii="Cambria" w:hAnsi="Cambria"/>
          <w:sz w:val="24"/>
          <w:szCs w:val="24"/>
        </w:rPr>
        <w:t xml:space="preserve">a fungování </w:t>
      </w:r>
      <w:r w:rsidR="00263855" w:rsidRPr="005D5179">
        <w:rPr>
          <w:rFonts w:ascii="Cambria" w:hAnsi="Cambria"/>
          <w:sz w:val="24"/>
          <w:szCs w:val="24"/>
        </w:rPr>
        <w:t xml:space="preserve">koalic. </w:t>
      </w:r>
      <w:r w:rsidR="00CA019F" w:rsidRPr="005D5179">
        <w:rPr>
          <w:rFonts w:ascii="Cambria" w:hAnsi="Cambria"/>
          <w:sz w:val="24"/>
          <w:szCs w:val="24"/>
        </w:rPr>
        <w:t xml:space="preserve">Na tomto místě se bude práce věnovat také </w:t>
      </w:r>
      <w:r w:rsidR="00CA019F" w:rsidRPr="005D5179">
        <w:rPr>
          <w:rFonts w:ascii="Cambria" w:hAnsi="Cambria"/>
          <w:sz w:val="24"/>
          <w:szCs w:val="24"/>
        </w:rPr>
        <w:lastRenderedPageBreak/>
        <w:t>východnímu rozšíření, jeho vlivu na vyjednávací proces v Radě a otázce vzniku nové konfliktní linie mezi starými a novými členskými státy</w:t>
      </w:r>
      <w:r w:rsidR="00CC5C53" w:rsidRPr="005D5179">
        <w:rPr>
          <w:rStyle w:val="Znakapoznpodarou"/>
          <w:rFonts w:ascii="Cambria" w:hAnsi="Cambria"/>
          <w:sz w:val="24"/>
          <w:szCs w:val="24"/>
        </w:rPr>
        <w:footnoteReference w:id="1"/>
      </w:r>
      <w:r w:rsidR="00CA019F" w:rsidRPr="005D5179">
        <w:rPr>
          <w:rFonts w:ascii="Cambria" w:hAnsi="Cambria"/>
          <w:sz w:val="24"/>
          <w:szCs w:val="24"/>
        </w:rPr>
        <w:t xml:space="preserve"> Evropské unie.</w:t>
      </w:r>
    </w:p>
    <w:p w:rsidR="00F82E41"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DE3496" w:rsidRPr="005D5179">
        <w:rPr>
          <w:rFonts w:ascii="Cambria" w:hAnsi="Cambria"/>
          <w:sz w:val="24"/>
          <w:szCs w:val="24"/>
        </w:rPr>
        <w:t xml:space="preserve">Jedna podkapitola bude věnována křížícím se konfliktním liniím, které jsou typické pro balíkový princip jednání v Radě EU. </w:t>
      </w:r>
      <w:r w:rsidR="00A94A28" w:rsidRPr="005D5179">
        <w:rPr>
          <w:rFonts w:ascii="Cambria" w:hAnsi="Cambria"/>
          <w:sz w:val="24"/>
          <w:szCs w:val="24"/>
        </w:rPr>
        <w:t>Tohoto</w:t>
      </w:r>
      <w:r w:rsidR="00DE3496" w:rsidRPr="005D5179">
        <w:rPr>
          <w:rFonts w:ascii="Cambria" w:hAnsi="Cambria"/>
          <w:sz w:val="24"/>
          <w:szCs w:val="24"/>
        </w:rPr>
        <w:t xml:space="preserve"> principu bylo využito </w:t>
      </w:r>
      <w:r w:rsidR="00A94A28" w:rsidRPr="005D5179">
        <w:rPr>
          <w:rFonts w:ascii="Cambria" w:hAnsi="Cambria"/>
          <w:sz w:val="24"/>
          <w:szCs w:val="24"/>
        </w:rPr>
        <w:t xml:space="preserve">právě </w:t>
      </w:r>
      <w:r w:rsidR="00DE3496" w:rsidRPr="005D5179">
        <w:rPr>
          <w:rFonts w:ascii="Cambria" w:hAnsi="Cambria"/>
          <w:sz w:val="24"/>
          <w:szCs w:val="24"/>
        </w:rPr>
        <w:t xml:space="preserve">při jednání o energeticko-klimatickém balíčku, proto zde bude definována tzv. balíčková dohoda. </w:t>
      </w:r>
      <w:r w:rsidR="00B95385" w:rsidRPr="005D5179">
        <w:rPr>
          <w:rFonts w:ascii="Cambria" w:hAnsi="Cambria"/>
          <w:sz w:val="24"/>
          <w:szCs w:val="24"/>
        </w:rPr>
        <w:t>Pro potřeby</w:t>
      </w:r>
      <w:r w:rsidR="00F82E41" w:rsidRPr="005D5179">
        <w:rPr>
          <w:rFonts w:ascii="Cambria" w:hAnsi="Cambria"/>
          <w:sz w:val="24"/>
          <w:szCs w:val="24"/>
        </w:rPr>
        <w:t xml:space="preserve"> následující empirické části bude v této kapitole pojednáno také o charakteristikách členských států EU s ohledem na tvorbu koalic i jejich zájmy a priority ve vyjednávání v Radě. Protože se práce zabývá energeticko-</w:t>
      </w:r>
      <w:r w:rsidR="00E42165" w:rsidRPr="005D5179">
        <w:rPr>
          <w:rFonts w:ascii="Cambria" w:hAnsi="Cambria"/>
          <w:sz w:val="24"/>
          <w:szCs w:val="24"/>
        </w:rPr>
        <w:t xml:space="preserve">klimatickým balíčkem, půjde především </w:t>
      </w:r>
      <w:r w:rsidR="00A94A28" w:rsidRPr="005D5179">
        <w:rPr>
          <w:rFonts w:ascii="Cambria" w:hAnsi="Cambria"/>
          <w:sz w:val="24"/>
          <w:szCs w:val="24"/>
        </w:rPr>
        <w:t xml:space="preserve">o </w:t>
      </w:r>
      <w:r w:rsidR="00E42165" w:rsidRPr="005D5179">
        <w:rPr>
          <w:rFonts w:ascii="Cambria" w:hAnsi="Cambria"/>
          <w:sz w:val="24"/>
          <w:szCs w:val="24"/>
        </w:rPr>
        <w:t>postoje k evropské integraci, environmentální a energetické problematice.</w:t>
      </w:r>
      <w:r w:rsidR="00F82E41" w:rsidRPr="005D5179">
        <w:rPr>
          <w:rFonts w:ascii="Cambria" w:hAnsi="Cambria"/>
          <w:sz w:val="24"/>
          <w:szCs w:val="24"/>
        </w:rPr>
        <w:t xml:space="preserve"> Budou zde identifikovány společné zájmy i možné konfliktní body, které pomohou vymezit konfliktní linie</w:t>
      </w:r>
      <w:r w:rsidR="00E42165" w:rsidRPr="005D5179">
        <w:rPr>
          <w:rFonts w:ascii="Cambria" w:hAnsi="Cambria"/>
          <w:sz w:val="24"/>
          <w:szCs w:val="24"/>
        </w:rPr>
        <w:t xml:space="preserve"> v jednáních Rady</w:t>
      </w:r>
      <w:r w:rsidR="00F82E41" w:rsidRPr="005D5179">
        <w:rPr>
          <w:rFonts w:ascii="Cambria" w:hAnsi="Cambria"/>
          <w:sz w:val="24"/>
          <w:szCs w:val="24"/>
        </w:rPr>
        <w:t>.</w:t>
      </w:r>
    </w:p>
    <w:p w:rsidR="001449EE" w:rsidRPr="005D5179" w:rsidRDefault="00726BC3" w:rsidP="001449EE">
      <w:pPr>
        <w:spacing w:before="120" w:after="120" w:line="360" w:lineRule="auto"/>
        <w:jc w:val="both"/>
        <w:rPr>
          <w:rFonts w:ascii="Cambria" w:hAnsi="Cambria"/>
          <w:sz w:val="24"/>
          <w:szCs w:val="24"/>
        </w:rPr>
      </w:pPr>
      <w:r w:rsidRPr="005D5179">
        <w:rPr>
          <w:rFonts w:ascii="Cambria" w:hAnsi="Cambria"/>
          <w:sz w:val="24"/>
          <w:szCs w:val="24"/>
        </w:rPr>
        <w:tab/>
      </w:r>
      <w:r w:rsidR="00E42165" w:rsidRPr="005D5179">
        <w:rPr>
          <w:rFonts w:ascii="Cambria" w:hAnsi="Cambria"/>
          <w:sz w:val="24"/>
          <w:szCs w:val="24"/>
        </w:rPr>
        <w:t xml:space="preserve">Další kapitola se bude zabývat konkrétně projednáváním energeticko-klimatického balíčku v Radě EU. </w:t>
      </w:r>
      <w:r w:rsidR="00A6267E" w:rsidRPr="005D5179">
        <w:rPr>
          <w:rFonts w:ascii="Cambria" w:hAnsi="Cambria"/>
          <w:sz w:val="24"/>
          <w:szCs w:val="24"/>
        </w:rPr>
        <w:t xml:space="preserve">Za účelem analýzy tohoto procesu byla položena </w:t>
      </w:r>
      <w:r w:rsidR="00CC5C53" w:rsidRPr="005D5179">
        <w:rPr>
          <w:rFonts w:ascii="Cambria" w:hAnsi="Cambria"/>
          <w:sz w:val="24"/>
          <w:szCs w:val="24"/>
        </w:rPr>
        <w:t>výzkumná</w:t>
      </w:r>
      <w:r w:rsidR="00E42165" w:rsidRPr="005D5179">
        <w:rPr>
          <w:rFonts w:ascii="Cambria" w:hAnsi="Cambria"/>
          <w:sz w:val="24"/>
          <w:szCs w:val="24"/>
        </w:rPr>
        <w:t xml:space="preserve"> otázk</w:t>
      </w:r>
      <w:r w:rsidR="00A6267E" w:rsidRPr="005D5179">
        <w:rPr>
          <w:rFonts w:ascii="Cambria" w:hAnsi="Cambria"/>
          <w:sz w:val="24"/>
          <w:szCs w:val="24"/>
        </w:rPr>
        <w:t>a</w:t>
      </w:r>
      <w:r w:rsidR="00E42165" w:rsidRPr="005D5179">
        <w:rPr>
          <w:rFonts w:ascii="Cambria" w:hAnsi="Cambria"/>
          <w:sz w:val="24"/>
          <w:szCs w:val="24"/>
        </w:rPr>
        <w:t xml:space="preserve"> ve znění: </w:t>
      </w:r>
      <w:r w:rsidR="00E42165" w:rsidRPr="005D5179">
        <w:rPr>
          <w:rFonts w:ascii="Cambria" w:hAnsi="Cambria"/>
          <w:i/>
          <w:sz w:val="24"/>
          <w:szCs w:val="24"/>
        </w:rPr>
        <w:t>Jak se v procesu vyjednávání energeticko-klimatického balíčku v Radě EU projevila konfliktní linie mezi starými a novými členskými státy?</w:t>
      </w:r>
      <w:r w:rsidR="00E42165" w:rsidRPr="005D5179">
        <w:rPr>
          <w:rFonts w:ascii="Cambria" w:hAnsi="Cambria"/>
          <w:sz w:val="24"/>
          <w:szCs w:val="24"/>
        </w:rPr>
        <w:t xml:space="preserve"> Na základě postojů a písemných vyjádření národních vlád a zástupců členských států bude sledován proces vyjednávání balíčku</w:t>
      </w:r>
      <w:r w:rsidR="001449EE" w:rsidRPr="005D5179">
        <w:rPr>
          <w:rFonts w:ascii="Cambria" w:hAnsi="Cambria"/>
          <w:sz w:val="24"/>
          <w:szCs w:val="24"/>
        </w:rPr>
        <w:t>, existence konfliktních linií</w:t>
      </w:r>
      <w:r w:rsidR="00E42165" w:rsidRPr="005D5179">
        <w:rPr>
          <w:rFonts w:ascii="Cambria" w:hAnsi="Cambria"/>
          <w:sz w:val="24"/>
          <w:szCs w:val="24"/>
        </w:rPr>
        <w:t xml:space="preserve"> a podoba a tvorba koalic. </w:t>
      </w:r>
      <w:r w:rsidR="001449EE" w:rsidRPr="005D5179">
        <w:rPr>
          <w:rFonts w:ascii="Cambria" w:hAnsi="Cambria"/>
          <w:sz w:val="24"/>
          <w:szCs w:val="24"/>
        </w:rPr>
        <w:t xml:space="preserve">V analýze </w:t>
      </w:r>
      <w:r w:rsidR="00110508" w:rsidRPr="005D5179">
        <w:rPr>
          <w:rFonts w:ascii="Cambria" w:hAnsi="Cambria"/>
          <w:sz w:val="24"/>
          <w:szCs w:val="24"/>
        </w:rPr>
        <w:t>procesu bude přihlíženo také k cílům a problémům, se kterými členské státy do jednání vstupovaly.</w:t>
      </w:r>
      <w:r w:rsidR="001449EE" w:rsidRPr="005D5179">
        <w:rPr>
          <w:rFonts w:ascii="Cambria" w:hAnsi="Cambria"/>
          <w:sz w:val="24"/>
          <w:szCs w:val="24"/>
        </w:rPr>
        <w:t xml:space="preserve"> Aby bylo možné na omezeném prostoru diplomové práce sledovat určitou konfliktní linii v konkrétním vyjednávání, bude u předpokládané konfliktní linie mezi starými a novými členskými státy Evropské unie za nové členské státy sledováno především Polsko a za staré členské státy Německo. Tito reprezentanti ovšem nebyli vybráni zcela náhodně. Jedná se o významné země s nezanedbatelnou rozlohou a počtem obyvatel, které se nejaktivněji podílejí na debatách v oblasti evropské integrace a v mnoha případech se vyprofilovaly jako mluvčí své skupiny, pokud se jedná o otázky energetické a environmentální politiky.</w:t>
      </w:r>
    </w:p>
    <w:p w:rsidR="00092E5D"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092E5D" w:rsidRPr="005D5179">
        <w:rPr>
          <w:rFonts w:ascii="Cambria" w:hAnsi="Cambria"/>
          <w:sz w:val="24"/>
          <w:szCs w:val="24"/>
        </w:rPr>
        <w:t xml:space="preserve">V závěru práce se autorka pokusí </w:t>
      </w:r>
      <w:r w:rsidR="00A6267E" w:rsidRPr="005D5179">
        <w:rPr>
          <w:rFonts w:ascii="Cambria" w:hAnsi="Cambria"/>
          <w:sz w:val="24"/>
          <w:szCs w:val="24"/>
        </w:rPr>
        <w:t>shrnout poznatky týkající se shora vymezené výzkumné otázky a zodpovědět,</w:t>
      </w:r>
      <w:r w:rsidR="00092E5D" w:rsidRPr="005D5179">
        <w:rPr>
          <w:rFonts w:ascii="Cambria" w:hAnsi="Cambria"/>
          <w:sz w:val="24"/>
          <w:szCs w:val="24"/>
        </w:rPr>
        <w:t xml:space="preserve"> zda se předpokládaná dělící linie mezi </w:t>
      </w:r>
      <w:r w:rsidR="00092E5D" w:rsidRPr="005D5179">
        <w:rPr>
          <w:rFonts w:ascii="Cambria" w:hAnsi="Cambria"/>
          <w:sz w:val="24"/>
          <w:szCs w:val="24"/>
        </w:rPr>
        <w:lastRenderedPageBreak/>
        <w:t>starými a novými členskými státy v</w:t>
      </w:r>
      <w:r w:rsidR="004D0728" w:rsidRPr="005D5179">
        <w:rPr>
          <w:rFonts w:ascii="Cambria" w:hAnsi="Cambria"/>
          <w:sz w:val="24"/>
          <w:szCs w:val="24"/>
        </w:rPr>
        <w:t> tomto konkrétním případě</w:t>
      </w:r>
      <w:r w:rsidR="00092E5D" w:rsidRPr="005D5179">
        <w:rPr>
          <w:rFonts w:ascii="Cambria" w:hAnsi="Cambria"/>
          <w:sz w:val="24"/>
          <w:szCs w:val="24"/>
        </w:rPr>
        <w:t xml:space="preserve"> vyjednávání </w:t>
      </w:r>
      <w:r w:rsidR="008709E7" w:rsidRPr="005D5179">
        <w:rPr>
          <w:rFonts w:ascii="Cambria" w:hAnsi="Cambria"/>
          <w:sz w:val="24"/>
          <w:szCs w:val="24"/>
        </w:rPr>
        <w:t xml:space="preserve">a tvorby koalic u </w:t>
      </w:r>
      <w:r w:rsidR="00092E5D" w:rsidRPr="005D5179">
        <w:rPr>
          <w:rFonts w:ascii="Cambria" w:hAnsi="Cambria"/>
          <w:sz w:val="24"/>
          <w:szCs w:val="24"/>
        </w:rPr>
        <w:t xml:space="preserve">energeticko-environmentální legislativy v EU projevila a případně, jaké další dělící linie se ve vyjednávání vyskytovaly. Cílem práce je tak na základě zodpovězení výzkumné otázky dokázat existenci dělící linie a </w:t>
      </w:r>
      <w:r w:rsidR="008709E7" w:rsidRPr="005D5179">
        <w:rPr>
          <w:rFonts w:ascii="Cambria" w:hAnsi="Cambria"/>
          <w:sz w:val="24"/>
          <w:szCs w:val="24"/>
        </w:rPr>
        <w:t>pokusit se odhadnout</w:t>
      </w:r>
      <w:r w:rsidR="00092E5D" w:rsidRPr="005D5179">
        <w:rPr>
          <w:rFonts w:ascii="Cambria" w:hAnsi="Cambria"/>
          <w:sz w:val="24"/>
          <w:szCs w:val="24"/>
        </w:rPr>
        <w:t xml:space="preserve"> její podobu a vliv na další jednání v oblasti energeticko-klimatické problematiky.</w:t>
      </w:r>
    </w:p>
    <w:p w:rsidR="00092E5D"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092E5D" w:rsidRPr="005D5179">
        <w:rPr>
          <w:rFonts w:ascii="Cambria" w:hAnsi="Cambria"/>
          <w:sz w:val="24"/>
          <w:szCs w:val="24"/>
        </w:rPr>
        <w:t>Při zjišťování společných charakteristik členských států EU bude přihlíženo k</w:t>
      </w:r>
      <w:r w:rsidR="002E7176" w:rsidRPr="005D5179">
        <w:rPr>
          <w:rFonts w:ascii="Cambria" w:hAnsi="Cambria"/>
          <w:sz w:val="24"/>
          <w:szCs w:val="24"/>
        </w:rPr>
        <w:t xml:space="preserve"> jejich </w:t>
      </w:r>
      <w:r w:rsidR="00092E5D" w:rsidRPr="005D5179">
        <w:rPr>
          <w:rFonts w:ascii="Cambria" w:hAnsi="Cambria"/>
          <w:sz w:val="24"/>
          <w:szCs w:val="24"/>
        </w:rPr>
        <w:t>historickému vývoji z geopolitického a ekonomického hlediska, ale i k jejich současné pozici</w:t>
      </w:r>
      <w:r w:rsidR="008709E7" w:rsidRPr="005D5179">
        <w:rPr>
          <w:rFonts w:ascii="Cambria" w:hAnsi="Cambria"/>
          <w:sz w:val="24"/>
          <w:szCs w:val="24"/>
        </w:rPr>
        <w:t xml:space="preserve"> vůči evropské integraci jako celku, ale také vůči otázkám z oblasti energetiky a životního prostředí</w:t>
      </w:r>
      <w:r w:rsidR="00092E5D" w:rsidRPr="005D5179">
        <w:rPr>
          <w:rFonts w:ascii="Cambria" w:hAnsi="Cambria"/>
          <w:sz w:val="24"/>
          <w:szCs w:val="24"/>
        </w:rPr>
        <w:t xml:space="preserve">. K získání těchto informací budou využity </w:t>
      </w:r>
      <w:r w:rsidR="002E7176" w:rsidRPr="005D5179">
        <w:rPr>
          <w:rFonts w:ascii="Cambria" w:hAnsi="Cambria"/>
          <w:sz w:val="24"/>
          <w:szCs w:val="24"/>
        </w:rPr>
        <w:t>odborné publikace a případně bude přihlédnuto k dlouhodobým koncepcím a strategiím</w:t>
      </w:r>
      <w:r w:rsidR="00092E5D" w:rsidRPr="005D5179">
        <w:rPr>
          <w:rFonts w:ascii="Cambria" w:hAnsi="Cambria"/>
          <w:sz w:val="24"/>
          <w:szCs w:val="24"/>
        </w:rPr>
        <w:t xml:space="preserve"> definující</w:t>
      </w:r>
      <w:r w:rsidR="002E7176" w:rsidRPr="005D5179">
        <w:rPr>
          <w:rFonts w:ascii="Cambria" w:hAnsi="Cambria"/>
          <w:sz w:val="24"/>
          <w:szCs w:val="24"/>
        </w:rPr>
        <w:t>m</w:t>
      </w:r>
      <w:r w:rsidR="00092E5D" w:rsidRPr="005D5179">
        <w:rPr>
          <w:rFonts w:ascii="Cambria" w:hAnsi="Cambria"/>
          <w:sz w:val="24"/>
          <w:szCs w:val="24"/>
        </w:rPr>
        <w:t xml:space="preserve"> jejich </w:t>
      </w:r>
      <w:r w:rsidR="005E46A9" w:rsidRPr="005D5179">
        <w:rPr>
          <w:rFonts w:ascii="Cambria" w:hAnsi="Cambria"/>
          <w:sz w:val="24"/>
          <w:szCs w:val="24"/>
        </w:rPr>
        <w:t>preference</w:t>
      </w:r>
      <w:r w:rsidR="00092E5D" w:rsidRPr="005D5179">
        <w:rPr>
          <w:rFonts w:ascii="Cambria" w:hAnsi="Cambria"/>
          <w:sz w:val="24"/>
          <w:szCs w:val="24"/>
        </w:rPr>
        <w:t xml:space="preserve"> a cíle. K analýze vyjednávacího procesu energeticko-klimatického balíčku v rovině členských států i nad</w:t>
      </w:r>
      <w:r w:rsidR="00705E1C" w:rsidRPr="005D5179">
        <w:rPr>
          <w:rFonts w:ascii="Cambria" w:hAnsi="Cambria"/>
          <w:sz w:val="24"/>
          <w:szCs w:val="24"/>
        </w:rPr>
        <w:t xml:space="preserve">národní rovině </w:t>
      </w:r>
      <w:r w:rsidR="002E7176" w:rsidRPr="005D5179">
        <w:rPr>
          <w:rFonts w:ascii="Cambria" w:hAnsi="Cambria"/>
          <w:sz w:val="24"/>
          <w:szCs w:val="24"/>
        </w:rPr>
        <w:t>poslouží</w:t>
      </w:r>
      <w:r w:rsidR="00092E5D" w:rsidRPr="005D5179">
        <w:rPr>
          <w:rFonts w:ascii="Cambria" w:hAnsi="Cambria"/>
          <w:sz w:val="24"/>
          <w:szCs w:val="24"/>
        </w:rPr>
        <w:t xml:space="preserve"> jednak legislativní návrhy Evropské komise, ale také tiskové zprávy, doprovodné dokumenty a prohlášení z celého průběhu vyjednávání energeticko-klimatického balíčku. </w:t>
      </w:r>
      <w:r w:rsidR="00BE6814" w:rsidRPr="005D5179">
        <w:rPr>
          <w:rFonts w:ascii="Cambria" w:hAnsi="Cambria"/>
          <w:sz w:val="24"/>
          <w:szCs w:val="24"/>
        </w:rPr>
        <w:t>Zde se nachází významné omezení</w:t>
      </w:r>
      <w:r w:rsidR="00A41891" w:rsidRPr="005D5179">
        <w:rPr>
          <w:rFonts w:ascii="Cambria" w:hAnsi="Cambria"/>
          <w:sz w:val="24"/>
          <w:szCs w:val="24"/>
        </w:rPr>
        <w:t xml:space="preserve"> výsledné studie</w:t>
      </w:r>
      <w:r w:rsidR="00BE6814" w:rsidRPr="005D5179">
        <w:rPr>
          <w:rFonts w:ascii="Cambria" w:hAnsi="Cambria"/>
          <w:sz w:val="24"/>
          <w:szCs w:val="24"/>
        </w:rPr>
        <w:t>, protože text bude založen z velké části na veřejně přístupných dokumentech z databází Evropské komise a Rady</w:t>
      </w:r>
      <w:r w:rsidR="00A41891" w:rsidRPr="005D5179">
        <w:rPr>
          <w:rFonts w:ascii="Cambria" w:hAnsi="Cambria"/>
          <w:sz w:val="24"/>
          <w:szCs w:val="24"/>
        </w:rPr>
        <w:t>, přičemž n</w:t>
      </w:r>
      <w:r w:rsidR="00BE6814" w:rsidRPr="005D5179">
        <w:rPr>
          <w:rFonts w:ascii="Cambria" w:hAnsi="Cambria"/>
          <w:sz w:val="24"/>
          <w:szCs w:val="24"/>
        </w:rPr>
        <w:t xml:space="preserve">e vždy jsou zde k dispozici veškeré záznamy z jednání. </w:t>
      </w:r>
      <w:r w:rsidR="00092E5D" w:rsidRPr="005D5179">
        <w:rPr>
          <w:rFonts w:ascii="Cambria" w:hAnsi="Cambria"/>
          <w:sz w:val="24"/>
          <w:szCs w:val="24"/>
        </w:rPr>
        <w:t xml:space="preserve">Dále bude </w:t>
      </w:r>
      <w:r w:rsidR="002E7176" w:rsidRPr="005D5179">
        <w:rPr>
          <w:rFonts w:ascii="Cambria" w:hAnsi="Cambria"/>
          <w:sz w:val="24"/>
          <w:szCs w:val="24"/>
        </w:rPr>
        <w:t>čerpáno</w:t>
      </w:r>
      <w:r w:rsidR="00092E5D" w:rsidRPr="005D5179">
        <w:rPr>
          <w:rFonts w:ascii="Cambria" w:hAnsi="Cambria"/>
          <w:sz w:val="24"/>
          <w:szCs w:val="24"/>
        </w:rPr>
        <w:t xml:space="preserve"> z primární a sekundární legislativy EU, odborné literatury, která se věnuje vyjednávání a legislativním mechanismům v EU, z analýz a empirických výzkumů tvorby koalic v Radě EU, odborných článků a analýz k postojům, problémům, cílům a zájmům členských států EU a jiné dostupné literatury především v anglickém, ale také českém</w:t>
      </w:r>
      <w:r w:rsidR="004D0728" w:rsidRPr="005D5179">
        <w:rPr>
          <w:rFonts w:ascii="Cambria" w:hAnsi="Cambria"/>
          <w:sz w:val="24"/>
          <w:szCs w:val="24"/>
        </w:rPr>
        <w:t>, popř.</w:t>
      </w:r>
      <w:r w:rsidR="00092E5D" w:rsidRPr="005D5179">
        <w:rPr>
          <w:rFonts w:ascii="Cambria" w:hAnsi="Cambria"/>
          <w:sz w:val="24"/>
          <w:szCs w:val="24"/>
        </w:rPr>
        <w:t xml:space="preserve"> německém jazyce.</w:t>
      </w:r>
    </w:p>
    <w:p w:rsidR="00092E5D" w:rsidRPr="005D5179" w:rsidRDefault="00092E5D" w:rsidP="00C3653D">
      <w:pPr>
        <w:spacing w:before="120" w:after="120" w:line="360" w:lineRule="auto"/>
        <w:jc w:val="both"/>
        <w:rPr>
          <w:rFonts w:ascii="Cambria" w:hAnsi="Cambria"/>
          <w:sz w:val="24"/>
          <w:szCs w:val="24"/>
        </w:rPr>
      </w:pPr>
    </w:p>
    <w:p w:rsidR="00092E5D" w:rsidRPr="005D5179" w:rsidRDefault="00092E5D" w:rsidP="00C3653D">
      <w:pPr>
        <w:spacing w:before="120" w:after="120" w:line="360" w:lineRule="auto"/>
        <w:jc w:val="both"/>
        <w:rPr>
          <w:rFonts w:ascii="Cambria" w:hAnsi="Cambria"/>
          <w:sz w:val="24"/>
          <w:szCs w:val="24"/>
        </w:rPr>
      </w:pPr>
      <w:r w:rsidRPr="005D5179">
        <w:rPr>
          <w:rFonts w:ascii="Cambria" w:hAnsi="Cambria"/>
          <w:sz w:val="24"/>
          <w:szCs w:val="24"/>
        </w:rPr>
        <w:br w:type="page"/>
      </w:r>
    </w:p>
    <w:p w:rsidR="008208E7" w:rsidRPr="005D5179" w:rsidRDefault="008208E7" w:rsidP="008843DE">
      <w:pPr>
        <w:pStyle w:val="Nadpis1"/>
        <w:numPr>
          <w:ilvl w:val="0"/>
          <w:numId w:val="5"/>
        </w:numPr>
        <w:spacing w:after="480" w:line="360" w:lineRule="auto"/>
        <w:ind w:left="431" w:hanging="431"/>
        <w:rPr>
          <w:color w:val="auto"/>
          <w:sz w:val="32"/>
          <w:szCs w:val="32"/>
        </w:rPr>
      </w:pPr>
      <w:bookmarkStart w:id="1" w:name="_Toc324344065"/>
      <w:r w:rsidRPr="005D5179">
        <w:rPr>
          <w:color w:val="auto"/>
          <w:sz w:val="32"/>
          <w:szCs w:val="32"/>
        </w:rPr>
        <w:lastRenderedPageBreak/>
        <w:t>Teoretický přístup: racionalismus nebo konstruktivismus?</w:t>
      </w:r>
      <w:bookmarkEnd w:id="1"/>
    </w:p>
    <w:p w:rsidR="00BC23AC" w:rsidRPr="005D5179" w:rsidRDefault="00BC23AC" w:rsidP="00F41B5B">
      <w:pPr>
        <w:spacing w:before="120" w:after="120" w:line="360" w:lineRule="auto"/>
        <w:jc w:val="both"/>
        <w:rPr>
          <w:rFonts w:ascii="Cambria" w:hAnsi="Cambria"/>
          <w:sz w:val="24"/>
          <w:szCs w:val="24"/>
        </w:rPr>
      </w:pPr>
      <w:r w:rsidRPr="005D5179">
        <w:rPr>
          <w:rFonts w:ascii="Cambria" w:hAnsi="Cambria"/>
          <w:sz w:val="24"/>
          <w:szCs w:val="24"/>
        </w:rPr>
        <w:t>Výzkum</w:t>
      </w:r>
      <w:r w:rsidR="008208E7" w:rsidRPr="005D5179">
        <w:rPr>
          <w:rFonts w:ascii="Cambria" w:hAnsi="Cambria"/>
          <w:sz w:val="24"/>
          <w:szCs w:val="24"/>
        </w:rPr>
        <w:t xml:space="preserve"> </w:t>
      </w:r>
      <w:r w:rsidRPr="005D5179">
        <w:rPr>
          <w:rFonts w:ascii="Cambria" w:hAnsi="Cambria"/>
          <w:sz w:val="24"/>
          <w:szCs w:val="24"/>
        </w:rPr>
        <w:t>Evropské unie vzhledem k její komplexnosti a jedinečnosti vyžaduje komplexní vědecký přístup. Proto existuje mnoho perspektiv, z nichž lze na Evropskou unii a evropskou integraci nahlížet. Ve výzkumu evropské integrace převládá</w:t>
      </w:r>
      <w:r w:rsidR="00092E5D" w:rsidRPr="005D5179">
        <w:rPr>
          <w:rFonts w:ascii="Cambria" w:hAnsi="Cambria"/>
          <w:sz w:val="24"/>
          <w:szCs w:val="24"/>
        </w:rPr>
        <w:t xml:space="preserve"> debata mezi dvěma teoretickými přístupy - racionalismem a konstruktivismem. </w:t>
      </w:r>
      <w:r w:rsidRPr="005D5179">
        <w:rPr>
          <w:rFonts w:ascii="Cambria" w:hAnsi="Cambria"/>
          <w:sz w:val="24"/>
          <w:szCs w:val="24"/>
        </w:rPr>
        <w:t>(</w:t>
      </w:r>
      <w:r w:rsidR="00CC19FE" w:rsidRPr="005D5179">
        <w:rPr>
          <w:rFonts w:ascii="Cambria" w:hAnsi="Cambria"/>
          <w:sz w:val="24"/>
          <w:szCs w:val="24"/>
        </w:rPr>
        <w:t>Pollack 2001, 2</w:t>
      </w:r>
      <w:r w:rsidR="001C29EF" w:rsidRPr="005D5179">
        <w:rPr>
          <w:rFonts w:ascii="Cambria" w:hAnsi="Cambria"/>
          <w:sz w:val="24"/>
          <w:szCs w:val="24"/>
        </w:rPr>
        <w:t>37-238</w:t>
      </w:r>
      <w:r w:rsidRPr="005D5179">
        <w:rPr>
          <w:rFonts w:ascii="Cambria" w:hAnsi="Cambria"/>
          <w:sz w:val="24"/>
          <w:szCs w:val="24"/>
        </w:rPr>
        <w:t xml:space="preserve">) </w:t>
      </w:r>
      <w:r w:rsidR="00092E5D" w:rsidRPr="005D5179">
        <w:rPr>
          <w:rFonts w:ascii="Cambria" w:hAnsi="Cambria"/>
          <w:sz w:val="24"/>
          <w:szCs w:val="24"/>
        </w:rPr>
        <w:t xml:space="preserve">Oba póly </w:t>
      </w:r>
      <w:r w:rsidRPr="005D5179">
        <w:rPr>
          <w:rFonts w:ascii="Cambria" w:hAnsi="Cambria"/>
          <w:sz w:val="24"/>
          <w:szCs w:val="24"/>
        </w:rPr>
        <w:t xml:space="preserve">debaty </w:t>
      </w:r>
      <w:r w:rsidR="00092E5D" w:rsidRPr="005D5179">
        <w:rPr>
          <w:rFonts w:ascii="Cambria" w:hAnsi="Cambria"/>
          <w:sz w:val="24"/>
          <w:szCs w:val="24"/>
        </w:rPr>
        <w:t>vzájemnou interakcí v</w:t>
      </w:r>
      <w:r w:rsidRPr="005D5179">
        <w:rPr>
          <w:rFonts w:ascii="Cambria" w:hAnsi="Cambria"/>
          <w:sz w:val="24"/>
          <w:szCs w:val="24"/>
        </w:rPr>
        <w:t xml:space="preserve"> jejím průběhu </w:t>
      </w:r>
      <w:r w:rsidR="00092E5D" w:rsidRPr="005D5179">
        <w:rPr>
          <w:rFonts w:ascii="Cambria" w:hAnsi="Cambria"/>
          <w:sz w:val="24"/>
          <w:szCs w:val="24"/>
        </w:rPr>
        <w:t>dosáhly určitého přiblížení, ale rozhodně nedo</w:t>
      </w:r>
      <w:r w:rsidR="008208E7" w:rsidRPr="005D5179">
        <w:rPr>
          <w:rFonts w:ascii="Cambria" w:hAnsi="Cambria"/>
          <w:sz w:val="24"/>
          <w:szCs w:val="24"/>
        </w:rPr>
        <w:t>šlo</w:t>
      </w:r>
      <w:r w:rsidRPr="005D5179">
        <w:rPr>
          <w:rFonts w:ascii="Cambria" w:hAnsi="Cambria"/>
          <w:sz w:val="24"/>
          <w:szCs w:val="24"/>
        </w:rPr>
        <w:t xml:space="preserve"> k jejich teoretické konverzi.</w:t>
      </w:r>
      <w:r w:rsidR="00092E5D" w:rsidRPr="005D5179">
        <w:rPr>
          <w:rFonts w:ascii="Cambria" w:hAnsi="Cambria"/>
          <w:sz w:val="24"/>
          <w:szCs w:val="24"/>
        </w:rPr>
        <w:t xml:space="preserve"> Na straně racionalismu se</w:t>
      </w:r>
      <w:r w:rsidR="008208E7" w:rsidRPr="005D5179">
        <w:rPr>
          <w:rFonts w:ascii="Cambria" w:hAnsi="Cambria"/>
          <w:sz w:val="24"/>
          <w:szCs w:val="24"/>
        </w:rPr>
        <w:t xml:space="preserve"> postupně</w:t>
      </w:r>
      <w:r w:rsidR="00092E5D" w:rsidRPr="005D5179">
        <w:rPr>
          <w:rFonts w:ascii="Cambria" w:hAnsi="Cambria"/>
          <w:sz w:val="24"/>
          <w:szCs w:val="24"/>
        </w:rPr>
        <w:t xml:space="preserve"> sblížily liberální intergovernmentalismus a institucionalismus racionální volby, na druhé straně debaty pak nalezneme </w:t>
      </w:r>
      <w:r w:rsidR="008208E7" w:rsidRPr="005D5179">
        <w:rPr>
          <w:rFonts w:ascii="Cambria" w:hAnsi="Cambria"/>
          <w:sz w:val="24"/>
          <w:szCs w:val="24"/>
        </w:rPr>
        <w:t>konstruktivismus, který se vyvinul ze sociálního institucionalismu</w:t>
      </w:r>
      <w:r w:rsidR="00092E5D" w:rsidRPr="005D5179">
        <w:rPr>
          <w:rFonts w:ascii="Cambria" w:hAnsi="Cambria"/>
          <w:sz w:val="24"/>
          <w:szCs w:val="24"/>
        </w:rPr>
        <w:t xml:space="preserve">. </w:t>
      </w:r>
      <w:r w:rsidRPr="005D5179">
        <w:rPr>
          <w:rFonts w:ascii="Cambria" w:hAnsi="Cambria"/>
          <w:sz w:val="24"/>
          <w:szCs w:val="24"/>
        </w:rPr>
        <w:t>Následující text tyto přístupy</w:t>
      </w:r>
      <w:r w:rsidR="00D61ECA" w:rsidRPr="005D5179">
        <w:rPr>
          <w:rFonts w:ascii="Cambria" w:hAnsi="Cambria"/>
          <w:sz w:val="24"/>
          <w:szCs w:val="24"/>
        </w:rPr>
        <w:t xml:space="preserve"> nahlížení na evropskou integraci</w:t>
      </w:r>
      <w:r w:rsidRPr="005D5179">
        <w:rPr>
          <w:rFonts w:ascii="Cambria" w:hAnsi="Cambria"/>
          <w:sz w:val="24"/>
          <w:szCs w:val="24"/>
        </w:rPr>
        <w:t xml:space="preserve"> přiblíží a v závěru kapitoly bude zdůvodněna volba přístupu pro tuto </w:t>
      </w:r>
      <w:r w:rsidR="005001D8" w:rsidRPr="005D5179">
        <w:rPr>
          <w:rFonts w:ascii="Cambria" w:hAnsi="Cambria"/>
          <w:sz w:val="24"/>
          <w:szCs w:val="24"/>
        </w:rPr>
        <w:t>případovou studii</w:t>
      </w:r>
      <w:r w:rsidRPr="005D5179">
        <w:rPr>
          <w:rFonts w:ascii="Cambria" w:hAnsi="Cambria"/>
          <w:sz w:val="24"/>
          <w:szCs w:val="24"/>
        </w:rPr>
        <w:t>.</w:t>
      </w:r>
    </w:p>
    <w:p w:rsidR="00E120EF" w:rsidRPr="005D5179" w:rsidRDefault="00726BC3" w:rsidP="00F41B5B">
      <w:pPr>
        <w:spacing w:before="120" w:after="120" w:line="360" w:lineRule="auto"/>
        <w:jc w:val="both"/>
        <w:rPr>
          <w:rFonts w:ascii="Cambria" w:hAnsi="Cambria"/>
          <w:sz w:val="24"/>
          <w:szCs w:val="24"/>
        </w:rPr>
      </w:pPr>
      <w:r w:rsidRPr="005D5179">
        <w:rPr>
          <w:rFonts w:ascii="Cambria" w:hAnsi="Cambria"/>
          <w:sz w:val="24"/>
          <w:szCs w:val="24"/>
        </w:rPr>
        <w:tab/>
      </w:r>
      <w:r w:rsidR="00092E5D" w:rsidRPr="005D5179">
        <w:rPr>
          <w:rFonts w:ascii="Cambria" w:hAnsi="Cambria"/>
          <w:sz w:val="24"/>
          <w:szCs w:val="24"/>
        </w:rPr>
        <w:t xml:space="preserve">Podle racionalistů sociální aktéři jednají na základě kalkulace nákladů a výnosů daného jednání. Konstruktivisté naopak tvrdí, že sociální aktéři jednají v souladu s pravidly </w:t>
      </w:r>
      <w:r w:rsidR="00E33D71" w:rsidRPr="005D5179">
        <w:rPr>
          <w:rFonts w:ascii="Cambria" w:hAnsi="Cambria"/>
          <w:sz w:val="24"/>
          <w:szCs w:val="24"/>
        </w:rPr>
        <w:t>vhodnými pro danou situaci</w:t>
      </w:r>
      <w:r w:rsidR="00092E5D" w:rsidRPr="005D5179">
        <w:rPr>
          <w:rFonts w:ascii="Cambria" w:hAnsi="Cambria"/>
          <w:sz w:val="24"/>
          <w:szCs w:val="24"/>
        </w:rPr>
        <w:t xml:space="preserve">. (Císař 2002, 59) </w:t>
      </w:r>
      <w:r w:rsidR="002C6512" w:rsidRPr="005D5179">
        <w:rPr>
          <w:rFonts w:ascii="Cambria" w:hAnsi="Cambria"/>
          <w:sz w:val="24"/>
          <w:szCs w:val="24"/>
        </w:rPr>
        <w:t>V rámci</w:t>
      </w:r>
      <w:r w:rsidR="00F41B5B" w:rsidRPr="005D5179">
        <w:rPr>
          <w:rFonts w:ascii="Cambria" w:hAnsi="Cambria"/>
          <w:sz w:val="24"/>
          <w:szCs w:val="24"/>
        </w:rPr>
        <w:t xml:space="preserve"> racionalistického přístupu </w:t>
      </w:r>
      <w:r w:rsidR="002C6512" w:rsidRPr="005D5179">
        <w:rPr>
          <w:rFonts w:ascii="Cambria" w:hAnsi="Cambria"/>
          <w:sz w:val="24"/>
          <w:szCs w:val="24"/>
        </w:rPr>
        <w:t>se</w:t>
      </w:r>
      <w:r w:rsidR="00F41B5B" w:rsidRPr="005D5179">
        <w:rPr>
          <w:rFonts w:ascii="Cambria" w:hAnsi="Cambria"/>
          <w:sz w:val="24"/>
          <w:szCs w:val="24"/>
        </w:rPr>
        <w:t xml:space="preserve"> evropský integrační proces </w:t>
      </w:r>
      <w:r w:rsidR="002C6512" w:rsidRPr="005D5179">
        <w:rPr>
          <w:rFonts w:ascii="Cambria" w:hAnsi="Cambria"/>
          <w:sz w:val="24"/>
          <w:szCs w:val="24"/>
        </w:rPr>
        <w:t>pokusil ve svém pojetí liberálního intergovernmentalismu vysvětlit</w:t>
      </w:r>
      <w:r w:rsidR="00F41B5B" w:rsidRPr="005D5179">
        <w:rPr>
          <w:rFonts w:ascii="Cambria" w:hAnsi="Cambria"/>
          <w:sz w:val="24"/>
          <w:szCs w:val="24"/>
        </w:rPr>
        <w:t xml:space="preserve"> Andrew Moravcsik</w:t>
      </w:r>
      <w:r w:rsidR="002C6512" w:rsidRPr="005D5179">
        <w:rPr>
          <w:rFonts w:ascii="Cambria" w:hAnsi="Cambria"/>
          <w:sz w:val="24"/>
          <w:szCs w:val="24"/>
        </w:rPr>
        <w:t>. Propojil</w:t>
      </w:r>
      <w:r w:rsidR="00F41B5B" w:rsidRPr="005D5179">
        <w:rPr>
          <w:rFonts w:ascii="Cambria" w:hAnsi="Cambria"/>
          <w:sz w:val="24"/>
          <w:szCs w:val="24"/>
        </w:rPr>
        <w:t xml:space="preserve"> obecno</w:t>
      </w:r>
      <w:r w:rsidR="002C6512" w:rsidRPr="005D5179">
        <w:rPr>
          <w:rFonts w:ascii="Cambria" w:hAnsi="Cambria"/>
          <w:sz w:val="24"/>
          <w:szCs w:val="24"/>
        </w:rPr>
        <w:t>u teorii mezinárodních vztahů s</w:t>
      </w:r>
      <w:r w:rsidR="00F41B5B" w:rsidRPr="005D5179">
        <w:rPr>
          <w:rFonts w:ascii="Cambria" w:hAnsi="Cambria"/>
          <w:sz w:val="24"/>
          <w:szCs w:val="24"/>
        </w:rPr>
        <w:t xml:space="preserve"> teoriemi mezinárodní politické ekonomie, zejména teorií vzájemné závislosti. Podle A. Moravcsika se státy chovají jako racionální aktéři, j</w:t>
      </w:r>
      <w:r w:rsidR="002C6512" w:rsidRPr="005D5179">
        <w:rPr>
          <w:rFonts w:ascii="Cambria" w:hAnsi="Cambria"/>
          <w:sz w:val="24"/>
          <w:szCs w:val="24"/>
        </w:rPr>
        <w:t>ejich</w:t>
      </w:r>
      <w:r w:rsidR="00F41B5B" w:rsidRPr="005D5179">
        <w:rPr>
          <w:rFonts w:ascii="Cambria" w:hAnsi="Cambria"/>
          <w:sz w:val="24"/>
          <w:szCs w:val="24"/>
        </w:rPr>
        <w:t xml:space="preserve">ž </w:t>
      </w:r>
      <w:r w:rsidR="002C6512" w:rsidRPr="005D5179">
        <w:rPr>
          <w:rFonts w:ascii="Cambria" w:hAnsi="Cambria"/>
          <w:sz w:val="24"/>
          <w:szCs w:val="24"/>
        </w:rPr>
        <w:t>jednání ovlivňují na jedné straně domácí zájmové skupiny</w:t>
      </w:r>
      <w:r w:rsidR="00F41B5B" w:rsidRPr="005D5179">
        <w:rPr>
          <w:rFonts w:ascii="Cambria" w:hAnsi="Cambria"/>
          <w:sz w:val="24"/>
          <w:szCs w:val="24"/>
        </w:rPr>
        <w:t xml:space="preserve"> a</w:t>
      </w:r>
      <w:r w:rsidR="002C6512" w:rsidRPr="005D5179">
        <w:rPr>
          <w:rFonts w:ascii="Cambria" w:hAnsi="Cambria"/>
          <w:sz w:val="24"/>
          <w:szCs w:val="24"/>
        </w:rPr>
        <w:t xml:space="preserve"> současně</w:t>
      </w:r>
      <w:r w:rsidR="00F41B5B" w:rsidRPr="005D5179">
        <w:rPr>
          <w:rFonts w:ascii="Cambria" w:hAnsi="Cambria"/>
          <w:sz w:val="24"/>
          <w:szCs w:val="24"/>
        </w:rPr>
        <w:t xml:space="preserve"> na druhé</w:t>
      </w:r>
      <w:r w:rsidR="002C6512" w:rsidRPr="005D5179">
        <w:rPr>
          <w:rFonts w:ascii="Cambria" w:hAnsi="Cambria"/>
          <w:sz w:val="24"/>
          <w:szCs w:val="24"/>
        </w:rPr>
        <w:t xml:space="preserve"> straně situace a asymetrické uspořádání vztahů na mezinárodní scéně</w:t>
      </w:r>
      <w:r w:rsidR="00F41B5B" w:rsidRPr="005D5179">
        <w:rPr>
          <w:rFonts w:ascii="Cambria" w:hAnsi="Cambria"/>
          <w:sz w:val="24"/>
          <w:szCs w:val="24"/>
        </w:rPr>
        <w:t xml:space="preserve">. </w:t>
      </w:r>
      <w:r w:rsidR="002C6512" w:rsidRPr="005D5179">
        <w:rPr>
          <w:rFonts w:ascii="Cambria" w:hAnsi="Cambria"/>
          <w:sz w:val="24"/>
          <w:szCs w:val="24"/>
        </w:rPr>
        <w:t>(Pitrová 2002, 31)</w:t>
      </w:r>
      <w:r w:rsidR="00F41B5B" w:rsidRPr="005D5179">
        <w:rPr>
          <w:rFonts w:ascii="Cambria" w:hAnsi="Cambria"/>
          <w:sz w:val="24"/>
          <w:szCs w:val="24"/>
        </w:rPr>
        <w:t xml:space="preserve"> </w:t>
      </w:r>
      <w:r w:rsidR="00B03229" w:rsidRPr="005D5179">
        <w:rPr>
          <w:rFonts w:ascii="Cambria" w:hAnsi="Cambria"/>
          <w:sz w:val="24"/>
          <w:szCs w:val="24"/>
        </w:rPr>
        <w:t xml:space="preserve">Do debaty o evropském integračním procesu přispěla i teorie víceúrovňového vládnutí, podle které jednání probíhá neustále na několika úrovních zároveň. Národní stát je v těchto jednáních klíčovým faktorem, který odpovídá za plnění cílů. Kromě úrovně Společenství však jednání probíhá i na úrovni lokální, regionální a národní. (George 1996, 52-53) </w:t>
      </w:r>
      <w:r w:rsidR="00B0494E" w:rsidRPr="005D5179">
        <w:rPr>
          <w:rFonts w:ascii="Cambria" w:hAnsi="Cambria"/>
          <w:sz w:val="24"/>
          <w:szCs w:val="24"/>
        </w:rPr>
        <w:t xml:space="preserve">Robert D. Putnam evropský integrační proces viděl jako dvouúrovňovou hru. Státy podle něj vycházejí z potřeb na domácí politické scéně a s výslednými zájmy vstupují na nadnárodní úroveň, kde se je snaží realizovat. Výhodou propojení obou úrovní je, že skrze nadnárodní </w:t>
      </w:r>
      <w:r w:rsidR="00B0494E" w:rsidRPr="005D5179">
        <w:rPr>
          <w:rFonts w:ascii="Cambria" w:hAnsi="Cambria"/>
          <w:sz w:val="24"/>
          <w:szCs w:val="24"/>
        </w:rPr>
        <w:lastRenderedPageBreak/>
        <w:t>úroveň mohou národní vlády získat prostředky k realizaci svých cílů a současně i nový nátlakový nástroj vůči opozici ve své zemi.</w:t>
      </w:r>
      <w:r w:rsidR="00EB53AC" w:rsidRPr="005D5179">
        <w:rPr>
          <w:rFonts w:ascii="Cambria" w:hAnsi="Cambria"/>
          <w:sz w:val="24"/>
          <w:szCs w:val="24"/>
        </w:rPr>
        <w:t xml:space="preserve"> (Pitrová 2002, 31) Výsledné dohody odrážejí relativní sílu států (během jednání dochází ke sbližování preferencí mocných států a slabší pak výsledek jen přijmou), zatímco instituce mají jen malý vliv. (Pollack 2001, 225-226) </w:t>
      </w:r>
      <w:r w:rsidR="00F41B5B" w:rsidRPr="005D5179">
        <w:rPr>
          <w:rFonts w:ascii="Cambria" w:hAnsi="Cambria"/>
          <w:sz w:val="24"/>
          <w:szCs w:val="24"/>
        </w:rPr>
        <w:t>Státy</w:t>
      </w:r>
      <w:r w:rsidR="00B03229" w:rsidRPr="005D5179">
        <w:rPr>
          <w:rFonts w:ascii="Cambria" w:hAnsi="Cambria"/>
          <w:sz w:val="24"/>
          <w:szCs w:val="24"/>
        </w:rPr>
        <w:t>, jako základní analytické jednotky liberálního intergovernmentalismu,</w:t>
      </w:r>
      <w:r w:rsidR="00F41B5B" w:rsidRPr="005D5179">
        <w:rPr>
          <w:rFonts w:ascii="Cambria" w:hAnsi="Cambria"/>
          <w:sz w:val="24"/>
          <w:szCs w:val="24"/>
        </w:rPr>
        <w:t xml:space="preserve"> se </w:t>
      </w:r>
      <w:r w:rsidR="00E120EF" w:rsidRPr="005D5179">
        <w:rPr>
          <w:rFonts w:ascii="Cambria" w:hAnsi="Cambria"/>
          <w:sz w:val="24"/>
          <w:szCs w:val="24"/>
        </w:rPr>
        <w:t xml:space="preserve">ke spolupráci rozhodují </w:t>
      </w:r>
      <w:r w:rsidR="00F41B5B" w:rsidRPr="005D5179">
        <w:rPr>
          <w:rFonts w:ascii="Cambria" w:hAnsi="Cambria"/>
          <w:sz w:val="24"/>
          <w:szCs w:val="24"/>
        </w:rPr>
        <w:t>na základě kalkulace nákladů a výnosů na národní úrovni</w:t>
      </w:r>
      <w:r w:rsidR="00E120EF" w:rsidRPr="005D5179">
        <w:rPr>
          <w:rFonts w:ascii="Cambria" w:hAnsi="Cambria"/>
          <w:sz w:val="24"/>
          <w:szCs w:val="24"/>
        </w:rPr>
        <w:t>, pokud tato může</w:t>
      </w:r>
      <w:r w:rsidR="00F41B5B" w:rsidRPr="005D5179">
        <w:rPr>
          <w:rFonts w:ascii="Cambria" w:hAnsi="Cambria"/>
          <w:sz w:val="24"/>
          <w:szCs w:val="24"/>
        </w:rPr>
        <w:t xml:space="preserve"> sloužit k minimalizaci nebo odstranění negativních mezinárodních externalit. </w:t>
      </w:r>
      <w:r w:rsidR="00E120EF" w:rsidRPr="005D5179">
        <w:rPr>
          <w:rFonts w:ascii="Cambria" w:hAnsi="Cambria"/>
          <w:sz w:val="24"/>
          <w:szCs w:val="24"/>
        </w:rPr>
        <w:t xml:space="preserve">Národní vlády se skrze evropské instituce snaží překonávat domácí opozici. </w:t>
      </w:r>
      <w:r w:rsidR="00F41B5B" w:rsidRPr="005D5179">
        <w:rPr>
          <w:rFonts w:ascii="Cambria" w:hAnsi="Cambria"/>
          <w:sz w:val="24"/>
          <w:szCs w:val="24"/>
        </w:rPr>
        <w:t>Postavení vlády</w:t>
      </w:r>
      <w:r w:rsidR="00E120EF" w:rsidRPr="005D5179">
        <w:rPr>
          <w:rFonts w:ascii="Cambria" w:hAnsi="Cambria"/>
          <w:sz w:val="24"/>
          <w:szCs w:val="24"/>
        </w:rPr>
        <w:t xml:space="preserve"> na domácí úrovni</w:t>
      </w:r>
      <w:r w:rsidR="00F41B5B" w:rsidRPr="005D5179">
        <w:rPr>
          <w:rFonts w:ascii="Cambria" w:hAnsi="Cambria"/>
          <w:sz w:val="24"/>
          <w:szCs w:val="24"/>
        </w:rPr>
        <w:t xml:space="preserve"> tak determinuje její ochotu</w:t>
      </w:r>
      <w:r w:rsidR="00B03229" w:rsidRPr="005D5179">
        <w:rPr>
          <w:rFonts w:ascii="Cambria" w:hAnsi="Cambria"/>
          <w:sz w:val="24"/>
          <w:szCs w:val="24"/>
        </w:rPr>
        <w:t xml:space="preserve"> k účasti na evropské integraci a instituce EU jsou</w:t>
      </w:r>
      <w:r w:rsidR="00E120EF" w:rsidRPr="005D5179">
        <w:rPr>
          <w:rFonts w:ascii="Cambria" w:hAnsi="Cambria"/>
          <w:sz w:val="24"/>
          <w:szCs w:val="24"/>
        </w:rPr>
        <w:t xml:space="preserve"> akceptovatelné,</w:t>
      </w:r>
      <w:r w:rsidR="00F41B5B" w:rsidRPr="005D5179">
        <w:rPr>
          <w:rFonts w:ascii="Cambria" w:hAnsi="Cambria"/>
          <w:sz w:val="24"/>
          <w:szCs w:val="24"/>
        </w:rPr>
        <w:t xml:space="preserve"> pokud posilují moc národní vlády v domácí politice. (Císař 2002, 52-53) </w:t>
      </w:r>
    </w:p>
    <w:p w:rsidR="00F41B5B" w:rsidRPr="005D5179" w:rsidRDefault="00726BC3" w:rsidP="00F41B5B">
      <w:pPr>
        <w:spacing w:before="120" w:after="120" w:line="360" w:lineRule="auto"/>
        <w:jc w:val="both"/>
        <w:rPr>
          <w:rFonts w:ascii="Cambria" w:hAnsi="Cambria"/>
          <w:sz w:val="24"/>
          <w:szCs w:val="24"/>
        </w:rPr>
      </w:pPr>
      <w:r w:rsidRPr="005D5179">
        <w:rPr>
          <w:rFonts w:ascii="Cambria" w:hAnsi="Cambria"/>
          <w:sz w:val="24"/>
          <w:szCs w:val="24"/>
        </w:rPr>
        <w:tab/>
      </w:r>
      <w:r w:rsidR="00E120EF" w:rsidRPr="005D5179">
        <w:rPr>
          <w:rFonts w:ascii="Cambria" w:hAnsi="Cambria"/>
          <w:sz w:val="24"/>
          <w:szCs w:val="24"/>
        </w:rPr>
        <w:t xml:space="preserve">Racionalistický přístup v debatě doplňují </w:t>
      </w:r>
      <w:r w:rsidR="00F41B5B" w:rsidRPr="005D5179">
        <w:rPr>
          <w:rFonts w:ascii="Cambria" w:hAnsi="Cambria"/>
          <w:sz w:val="24"/>
          <w:szCs w:val="24"/>
        </w:rPr>
        <w:t xml:space="preserve">neoinstitucionální teorie, </w:t>
      </w:r>
      <w:r w:rsidR="00E120EF" w:rsidRPr="005D5179">
        <w:rPr>
          <w:rFonts w:ascii="Cambria" w:hAnsi="Cambria"/>
          <w:sz w:val="24"/>
          <w:szCs w:val="24"/>
        </w:rPr>
        <w:t>které</w:t>
      </w:r>
      <w:r w:rsidR="00F41B5B" w:rsidRPr="005D5179">
        <w:rPr>
          <w:rFonts w:ascii="Cambria" w:hAnsi="Cambria"/>
          <w:sz w:val="24"/>
          <w:szCs w:val="24"/>
        </w:rPr>
        <w:t xml:space="preserve"> zkoumají vlivy politických a sociálních institucí na politické rozhodování v domácí i mezinárodní politice. Podle institucionalismu racionální volby mají jednotliví aktéři stálý soubor preferencí, přičemž účelově jednají tak, aby těchto preferencí dosahovali. Instituce jim pomáhají redukovat nejistot</w:t>
      </w:r>
      <w:r w:rsidR="00CC19FE" w:rsidRPr="005D5179">
        <w:rPr>
          <w:rFonts w:ascii="Cambria" w:hAnsi="Cambria"/>
          <w:sz w:val="24"/>
          <w:szCs w:val="24"/>
        </w:rPr>
        <w:t>u a snižovat náklady spolupráce a také</w:t>
      </w:r>
      <w:r w:rsidR="00F41B5B" w:rsidRPr="005D5179">
        <w:rPr>
          <w:rFonts w:ascii="Cambria" w:hAnsi="Cambria"/>
          <w:sz w:val="24"/>
          <w:szCs w:val="24"/>
        </w:rPr>
        <w:t xml:space="preserve"> jsou pasivními nástroji pro přenos informací. Institucionální racionalisté se zabývali v oblasti evropských studií především tzv. analýzou agent-principál, tj. podmínkami, za nichž členské státy delegují moc na evropské instituce. Zajímali se o situaci, kdy se instituce začnou chovat jinak, než členské státy při jejich zakládání zamýšlely. Výsledkem byl poznatek, že autonomie agentů (institucí) se liší v čase i mezi jednotlivými oblastmi politiky a odráží preference národních států. (Císař 2002, 55-57)</w:t>
      </w:r>
      <w:r w:rsidR="00CC19FE" w:rsidRPr="005D5179">
        <w:rPr>
          <w:rFonts w:ascii="Cambria" w:hAnsi="Cambria"/>
          <w:sz w:val="24"/>
          <w:szCs w:val="24"/>
        </w:rPr>
        <w:t xml:space="preserve"> Institucionalismem racionální volby byl posléze ovlivněn i Moravcsik</w:t>
      </w:r>
      <w:r w:rsidR="001102ED" w:rsidRPr="005D5179">
        <w:rPr>
          <w:rFonts w:ascii="Cambria" w:hAnsi="Cambria"/>
          <w:sz w:val="24"/>
          <w:szCs w:val="24"/>
        </w:rPr>
        <w:t>, jenž v redefinici svého</w:t>
      </w:r>
      <w:r w:rsidR="00CC19FE" w:rsidRPr="005D5179">
        <w:rPr>
          <w:rFonts w:ascii="Cambria" w:hAnsi="Cambria"/>
          <w:sz w:val="24"/>
          <w:szCs w:val="24"/>
        </w:rPr>
        <w:t xml:space="preserve"> liberální</w:t>
      </w:r>
      <w:r w:rsidR="001102ED" w:rsidRPr="005D5179">
        <w:rPr>
          <w:rFonts w:ascii="Cambria" w:hAnsi="Cambria"/>
          <w:sz w:val="24"/>
          <w:szCs w:val="24"/>
        </w:rPr>
        <w:t>ho intergovernmentalismu připustil určitý vliv institucí</w:t>
      </w:r>
      <w:r w:rsidR="001C537C" w:rsidRPr="005D5179">
        <w:rPr>
          <w:rFonts w:ascii="Cambria" w:hAnsi="Cambria"/>
          <w:sz w:val="24"/>
          <w:szCs w:val="24"/>
        </w:rPr>
        <w:t xml:space="preserve"> při dosahování zájmů. Podle Moravcsika</w:t>
      </w:r>
      <w:r w:rsidR="001102ED" w:rsidRPr="005D5179">
        <w:rPr>
          <w:rFonts w:ascii="Cambria" w:hAnsi="Cambria"/>
          <w:sz w:val="24"/>
          <w:szCs w:val="24"/>
        </w:rPr>
        <w:t xml:space="preserve"> členské státy agregují zájmy a racionálně si vybírají participaci v takových institucích, které </w:t>
      </w:r>
      <w:r w:rsidR="001C537C" w:rsidRPr="005D5179">
        <w:rPr>
          <w:rFonts w:ascii="Cambria" w:hAnsi="Cambria"/>
          <w:sz w:val="24"/>
          <w:szCs w:val="24"/>
        </w:rPr>
        <w:t>jim pomohou těchto zájmů dosáhnout. (Pollack 2001, 233)</w:t>
      </w:r>
    </w:p>
    <w:p w:rsidR="00F41B5B" w:rsidRPr="005D5179" w:rsidRDefault="00726BC3" w:rsidP="00F41B5B">
      <w:pPr>
        <w:spacing w:before="120" w:after="120" w:line="360" w:lineRule="auto"/>
        <w:jc w:val="both"/>
        <w:rPr>
          <w:rFonts w:ascii="Cambria" w:hAnsi="Cambria"/>
          <w:sz w:val="24"/>
          <w:szCs w:val="24"/>
        </w:rPr>
      </w:pPr>
      <w:r w:rsidRPr="005D5179">
        <w:rPr>
          <w:rFonts w:ascii="Cambria" w:hAnsi="Cambria"/>
          <w:sz w:val="24"/>
          <w:szCs w:val="24"/>
        </w:rPr>
        <w:tab/>
      </w:r>
      <w:r w:rsidR="00F41B5B" w:rsidRPr="005D5179">
        <w:rPr>
          <w:rFonts w:ascii="Cambria" w:hAnsi="Cambria"/>
          <w:sz w:val="24"/>
          <w:szCs w:val="24"/>
        </w:rPr>
        <w:t xml:space="preserve">Zcela odlišně se k otázkám evropské integrace a rozhodování aktérů v EU staví sociální konstruktivismus. Vychází ze sociologického institucionalismu, </w:t>
      </w:r>
      <w:r w:rsidR="007326E3" w:rsidRPr="005D5179">
        <w:rPr>
          <w:rFonts w:ascii="Cambria" w:hAnsi="Cambria"/>
          <w:sz w:val="24"/>
          <w:szCs w:val="24"/>
        </w:rPr>
        <w:t>který podobně jako institucionalismus racionální volby vyzdvihuje význam institucí. P</w:t>
      </w:r>
      <w:r w:rsidR="00F41B5B" w:rsidRPr="005D5179">
        <w:rPr>
          <w:rFonts w:ascii="Cambria" w:hAnsi="Cambria"/>
          <w:sz w:val="24"/>
          <w:szCs w:val="24"/>
        </w:rPr>
        <w:t>odle</w:t>
      </w:r>
      <w:r w:rsidR="007326E3" w:rsidRPr="005D5179">
        <w:rPr>
          <w:rFonts w:ascii="Cambria" w:hAnsi="Cambria"/>
          <w:sz w:val="24"/>
          <w:szCs w:val="24"/>
        </w:rPr>
        <w:t xml:space="preserve"> konstruktivistů</w:t>
      </w:r>
      <w:r w:rsidR="00F41B5B" w:rsidRPr="005D5179">
        <w:rPr>
          <w:rFonts w:ascii="Cambria" w:hAnsi="Cambria"/>
          <w:sz w:val="24"/>
          <w:szCs w:val="24"/>
        </w:rPr>
        <w:t xml:space="preserve"> </w:t>
      </w:r>
      <w:r w:rsidR="007326E3" w:rsidRPr="005D5179">
        <w:rPr>
          <w:rFonts w:ascii="Cambria" w:hAnsi="Cambria"/>
          <w:sz w:val="24"/>
          <w:szCs w:val="24"/>
        </w:rPr>
        <w:t>však</w:t>
      </w:r>
      <w:r w:rsidR="00F41B5B" w:rsidRPr="005D5179">
        <w:rPr>
          <w:rFonts w:ascii="Cambria" w:hAnsi="Cambria"/>
          <w:sz w:val="24"/>
          <w:szCs w:val="24"/>
        </w:rPr>
        <w:t xml:space="preserve"> právě instituce</w:t>
      </w:r>
      <w:r w:rsidR="007326E3" w:rsidRPr="005D5179">
        <w:rPr>
          <w:rFonts w:ascii="Cambria" w:hAnsi="Cambria"/>
          <w:sz w:val="24"/>
          <w:szCs w:val="24"/>
        </w:rPr>
        <w:t xml:space="preserve"> formují aktéry, jejich motivy, identitu a preference</w:t>
      </w:r>
      <w:r w:rsidR="00F41B5B" w:rsidRPr="005D5179">
        <w:rPr>
          <w:rFonts w:ascii="Cambria" w:hAnsi="Cambria"/>
          <w:sz w:val="24"/>
          <w:szCs w:val="24"/>
        </w:rPr>
        <w:t xml:space="preserve">. Sociální aktéři dle tohoto přístupu jednají na základě logiky vhodnosti, </w:t>
      </w:r>
      <w:r w:rsidR="00F41B5B" w:rsidRPr="005D5179">
        <w:rPr>
          <w:rFonts w:ascii="Cambria" w:hAnsi="Cambria"/>
          <w:sz w:val="24"/>
          <w:szCs w:val="24"/>
        </w:rPr>
        <w:lastRenderedPageBreak/>
        <w:t xml:space="preserve">tj. co v dané situaci odpovídá legitimním pravidlům. </w:t>
      </w:r>
      <w:r w:rsidR="00781F88" w:rsidRPr="005D5179">
        <w:rPr>
          <w:rFonts w:ascii="Cambria" w:hAnsi="Cambria"/>
          <w:sz w:val="24"/>
          <w:szCs w:val="24"/>
        </w:rPr>
        <w:t xml:space="preserve">(Císař 2002, 56) </w:t>
      </w:r>
      <w:r w:rsidR="00F41B5B" w:rsidRPr="005D5179">
        <w:rPr>
          <w:rFonts w:ascii="Cambria" w:hAnsi="Cambria"/>
          <w:sz w:val="24"/>
          <w:szCs w:val="24"/>
        </w:rPr>
        <w:t>Konstruktivismus tak posouvá důraz od materiálních zájmů a externě daných preferencí k symbolicky konstruovaným identitám a sociálně konstituovaným zájmům. Zájem se tedy vytváří na základě působení norem, kultury, identity a sociálního učení. Konstruktivisté však zkoumají nejen formování zájmu, ale i</w:t>
      </w:r>
      <w:r w:rsidR="00DA7B50" w:rsidRPr="005D5179">
        <w:rPr>
          <w:rFonts w:ascii="Cambria" w:hAnsi="Cambria"/>
          <w:sz w:val="24"/>
          <w:szCs w:val="24"/>
        </w:rPr>
        <w:t xml:space="preserve"> zpětný</w:t>
      </w:r>
      <w:r w:rsidR="00F41B5B" w:rsidRPr="005D5179">
        <w:rPr>
          <w:rFonts w:ascii="Cambria" w:hAnsi="Cambria"/>
          <w:sz w:val="24"/>
          <w:szCs w:val="24"/>
        </w:rPr>
        <w:t xml:space="preserve"> vliv jednání ak</w:t>
      </w:r>
      <w:r w:rsidR="00DA7B50" w:rsidRPr="005D5179">
        <w:rPr>
          <w:rFonts w:ascii="Cambria" w:hAnsi="Cambria"/>
          <w:sz w:val="24"/>
          <w:szCs w:val="24"/>
        </w:rPr>
        <w:t xml:space="preserve">térů </w:t>
      </w:r>
      <w:r w:rsidR="00F41B5B" w:rsidRPr="005D5179">
        <w:rPr>
          <w:rFonts w:ascii="Cambria" w:hAnsi="Cambria"/>
          <w:sz w:val="24"/>
          <w:szCs w:val="24"/>
        </w:rPr>
        <w:t>na kulturní kontext. Ve studiu evropské integrace k</w:t>
      </w:r>
      <w:r w:rsidR="00DA7B50" w:rsidRPr="005D5179">
        <w:rPr>
          <w:rFonts w:ascii="Cambria" w:hAnsi="Cambria"/>
          <w:sz w:val="24"/>
          <w:szCs w:val="24"/>
        </w:rPr>
        <w:t>onstruktivismus např. vysvětluje, jak evropské instituce ovlivňují nejen chování, ale také preference a identity jednotlivých členských států EU</w:t>
      </w:r>
      <w:r w:rsidR="00F41B5B" w:rsidRPr="005D5179">
        <w:rPr>
          <w:rFonts w:ascii="Cambria" w:hAnsi="Cambria"/>
          <w:sz w:val="24"/>
          <w:szCs w:val="24"/>
        </w:rPr>
        <w:t>. (</w:t>
      </w:r>
      <w:r w:rsidR="00DA7B50" w:rsidRPr="005D5179">
        <w:rPr>
          <w:rFonts w:ascii="Cambria" w:hAnsi="Cambria"/>
          <w:sz w:val="24"/>
          <w:szCs w:val="24"/>
        </w:rPr>
        <w:t>Pollack 2001, 234</w:t>
      </w:r>
      <w:r w:rsidR="00F41B5B" w:rsidRPr="005D5179">
        <w:rPr>
          <w:rFonts w:ascii="Cambria" w:hAnsi="Cambria"/>
          <w:sz w:val="24"/>
          <w:szCs w:val="24"/>
        </w:rPr>
        <w:t>)</w:t>
      </w:r>
      <w:r w:rsidR="00DA7B50" w:rsidRPr="005D5179">
        <w:rPr>
          <w:rFonts w:ascii="Cambria" w:hAnsi="Cambria"/>
          <w:sz w:val="24"/>
          <w:szCs w:val="24"/>
        </w:rPr>
        <w:t xml:space="preserve"> </w:t>
      </w:r>
    </w:p>
    <w:p w:rsidR="00181614"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092E5D" w:rsidRPr="005D5179">
        <w:rPr>
          <w:rFonts w:ascii="Cambria" w:hAnsi="Cambria"/>
          <w:sz w:val="24"/>
          <w:szCs w:val="24"/>
        </w:rPr>
        <w:t xml:space="preserve">Při výzkumu </w:t>
      </w:r>
      <w:r w:rsidR="00181614" w:rsidRPr="005D5179">
        <w:rPr>
          <w:rFonts w:ascii="Cambria" w:hAnsi="Cambria"/>
          <w:sz w:val="24"/>
          <w:szCs w:val="24"/>
        </w:rPr>
        <w:t>vyjednávání</w:t>
      </w:r>
      <w:r w:rsidR="00092E5D" w:rsidRPr="005D5179">
        <w:rPr>
          <w:rFonts w:ascii="Cambria" w:hAnsi="Cambria"/>
          <w:sz w:val="24"/>
          <w:szCs w:val="24"/>
        </w:rPr>
        <w:t xml:space="preserve"> v Radě EU autoři většinou využívají oba přístupy k vysvětlení problému a empiricky dokazují vliv racionálních, institucionálních i sociálně konstruovaných faktorů.</w:t>
      </w:r>
      <w:r w:rsidR="008208E7" w:rsidRPr="005D5179">
        <w:rPr>
          <w:rFonts w:ascii="Cambria" w:hAnsi="Cambria"/>
          <w:sz w:val="24"/>
          <w:szCs w:val="24"/>
        </w:rPr>
        <w:t xml:space="preserve"> </w:t>
      </w:r>
      <w:r w:rsidR="00181614" w:rsidRPr="005D5179">
        <w:rPr>
          <w:rFonts w:ascii="Cambria" w:hAnsi="Cambria"/>
          <w:sz w:val="24"/>
          <w:szCs w:val="24"/>
        </w:rPr>
        <w:t xml:space="preserve">Podle </w:t>
      </w:r>
      <w:r w:rsidR="005A15FD" w:rsidRPr="005D5179">
        <w:rPr>
          <w:rFonts w:ascii="Cambria" w:hAnsi="Cambria"/>
          <w:sz w:val="24"/>
          <w:szCs w:val="24"/>
        </w:rPr>
        <w:t xml:space="preserve">zastánců </w:t>
      </w:r>
      <w:r w:rsidR="00181614" w:rsidRPr="005D5179">
        <w:rPr>
          <w:rFonts w:ascii="Cambria" w:hAnsi="Cambria"/>
          <w:sz w:val="24"/>
          <w:szCs w:val="24"/>
        </w:rPr>
        <w:t xml:space="preserve">racionalismu aktéři v Radě EU jednají na základě hodnocení nákladů a výnosů tak, aby maximalizovali svůj užitek. Do jisté míry jsou nezávislí na sociální struktuře, ve které se pohybují. Jejich zájmy se formují již na vnitrostátní úrovni a během jednání už se nemění. Zato pozice aktérů jsou ovlivňovány i vnějšími podmínkami jako jsou síla a moc, </w:t>
      </w:r>
      <w:r w:rsidR="00603AA1" w:rsidRPr="005D5179">
        <w:rPr>
          <w:rFonts w:ascii="Cambria" w:hAnsi="Cambria"/>
          <w:sz w:val="24"/>
          <w:szCs w:val="24"/>
        </w:rPr>
        <w:t>jejich vyjednávací schopnosti nebo jejich priority</w:t>
      </w:r>
      <w:r w:rsidR="005A15FD" w:rsidRPr="005D5179">
        <w:rPr>
          <w:rFonts w:ascii="Cambria" w:hAnsi="Cambria"/>
          <w:sz w:val="24"/>
          <w:szCs w:val="24"/>
        </w:rPr>
        <w:t xml:space="preserve"> ve srovnání s</w:t>
      </w:r>
      <w:r w:rsidR="00603AA1" w:rsidRPr="005D5179">
        <w:rPr>
          <w:rFonts w:ascii="Cambria" w:hAnsi="Cambria"/>
          <w:sz w:val="24"/>
          <w:szCs w:val="24"/>
        </w:rPr>
        <w:t xml:space="preserve"> ostatním</w:t>
      </w:r>
      <w:r w:rsidR="005A15FD" w:rsidRPr="005D5179">
        <w:rPr>
          <w:rFonts w:ascii="Cambria" w:hAnsi="Cambria"/>
          <w:sz w:val="24"/>
          <w:szCs w:val="24"/>
        </w:rPr>
        <w:t>i</w:t>
      </w:r>
      <w:r w:rsidR="00603AA1" w:rsidRPr="005D5179">
        <w:rPr>
          <w:rFonts w:ascii="Cambria" w:hAnsi="Cambria"/>
          <w:sz w:val="24"/>
          <w:szCs w:val="24"/>
        </w:rPr>
        <w:t xml:space="preserve"> aktér</w:t>
      </w:r>
      <w:r w:rsidR="005A15FD" w:rsidRPr="005D5179">
        <w:rPr>
          <w:rFonts w:ascii="Cambria" w:hAnsi="Cambria"/>
          <w:sz w:val="24"/>
          <w:szCs w:val="24"/>
        </w:rPr>
        <w:t>y</w:t>
      </w:r>
      <w:r w:rsidR="00181614" w:rsidRPr="005D5179">
        <w:rPr>
          <w:rFonts w:ascii="Cambria" w:hAnsi="Cambria"/>
          <w:sz w:val="24"/>
          <w:szCs w:val="24"/>
        </w:rPr>
        <w:t>.</w:t>
      </w:r>
      <w:r w:rsidR="00603AA1" w:rsidRPr="005D5179">
        <w:rPr>
          <w:rFonts w:ascii="Cambria" w:hAnsi="Cambria"/>
          <w:sz w:val="24"/>
          <w:szCs w:val="24"/>
        </w:rPr>
        <w:t xml:space="preserve"> Podle racionalistů se zájmy aktérů v průběhu vyjednávání nemění, ale pozice se měnit může s ohledem na maximalizaci zisku. </w:t>
      </w:r>
      <w:r w:rsidR="0060356F" w:rsidRPr="005D5179">
        <w:rPr>
          <w:rFonts w:ascii="Cambria" w:hAnsi="Cambria"/>
          <w:sz w:val="24"/>
          <w:szCs w:val="24"/>
        </w:rPr>
        <w:t xml:space="preserve">(Zbíral 2008, 93) </w:t>
      </w:r>
      <w:r w:rsidR="00603AA1" w:rsidRPr="005D5179">
        <w:rPr>
          <w:rFonts w:ascii="Cambria" w:hAnsi="Cambria"/>
          <w:sz w:val="24"/>
          <w:szCs w:val="24"/>
        </w:rPr>
        <w:t>Proto státy v některých otázkách ustupují druhým, využívají nástroje jako je hrozba či balíčkové dohody apod.</w:t>
      </w:r>
      <w:r w:rsidR="0060356F" w:rsidRPr="005D5179">
        <w:rPr>
          <w:rFonts w:ascii="Cambria" w:hAnsi="Cambria"/>
          <w:sz w:val="24"/>
          <w:szCs w:val="24"/>
        </w:rPr>
        <w:t xml:space="preserve"> Podle konstruktivistů se aktéři a prostředí, v němž se pohybují, vzájemně ovlivňují, a proto se v průběhu času mění jak pozice, tak i zájmy aktérů. Aktéři se navzájem poznávají, na vyjednávání pak mají vliv i neformální pravidla a dochází k socializaci mezi aktéry. Příkladem takového opakovaného a vzájemně ovlivňovaného jednání je podle mnohých autorů</w:t>
      </w:r>
      <w:r w:rsidR="0060356F" w:rsidRPr="005D5179">
        <w:rPr>
          <w:rStyle w:val="Znakapoznpodarou"/>
          <w:rFonts w:ascii="Cambria" w:hAnsi="Cambria"/>
          <w:sz w:val="24"/>
          <w:szCs w:val="24"/>
        </w:rPr>
        <w:footnoteReference w:id="2"/>
      </w:r>
      <w:r w:rsidR="0060356F" w:rsidRPr="005D5179">
        <w:rPr>
          <w:rFonts w:ascii="Cambria" w:hAnsi="Cambria"/>
          <w:sz w:val="24"/>
          <w:szCs w:val="24"/>
        </w:rPr>
        <w:t xml:space="preserve"> právě Rada EU.</w:t>
      </w:r>
      <w:r w:rsidR="00FA59DA" w:rsidRPr="005D5179">
        <w:rPr>
          <w:rFonts w:ascii="Cambria" w:hAnsi="Cambria"/>
          <w:sz w:val="24"/>
          <w:szCs w:val="24"/>
        </w:rPr>
        <w:t xml:space="preserve"> Podle konstruktivistů tak balíčkové dohody mohou vznikat i socializací, ne jen z racionálních důvodů. Diskuse o jedné záležitosti může vyvolat otázky pro jinou a aktéři poté své jednání upraví s ohledem na budoucí ochranu svých zájmů v nové záležitosti, tj. přizpůsobí se struktuře a naváží vzájemné vztahy. Vyjednávání v Radě je podle konstruktivistů natolik komplexní, že není možné neustále hodnotit náklady a zisky možných kroků a jednodušší je využít</w:t>
      </w:r>
      <w:r w:rsidR="00A53634" w:rsidRPr="005D5179">
        <w:rPr>
          <w:rFonts w:ascii="Cambria" w:hAnsi="Cambria"/>
          <w:sz w:val="24"/>
          <w:szCs w:val="24"/>
        </w:rPr>
        <w:t xml:space="preserve"> vhodných</w:t>
      </w:r>
      <w:r w:rsidR="00FA59DA" w:rsidRPr="005D5179">
        <w:rPr>
          <w:rFonts w:ascii="Cambria" w:hAnsi="Cambria"/>
          <w:sz w:val="24"/>
          <w:szCs w:val="24"/>
        </w:rPr>
        <w:t xml:space="preserve"> </w:t>
      </w:r>
      <w:r w:rsidR="00A53634" w:rsidRPr="005D5179">
        <w:rPr>
          <w:rFonts w:ascii="Cambria" w:hAnsi="Cambria"/>
          <w:sz w:val="24"/>
          <w:szCs w:val="24"/>
        </w:rPr>
        <w:t xml:space="preserve">formálních i neformálních pravidel chování, které povede k očekávaným výsledkům. (Zbíral </w:t>
      </w:r>
      <w:r w:rsidR="00A53634" w:rsidRPr="005D5179">
        <w:rPr>
          <w:rFonts w:ascii="Cambria" w:hAnsi="Cambria"/>
          <w:sz w:val="24"/>
          <w:szCs w:val="24"/>
        </w:rPr>
        <w:lastRenderedPageBreak/>
        <w:t>2008, 104)</w:t>
      </w:r>
      <w:r w:rsidR="00217B27" w:rsidRPr="005D5179">
        <w:rPr>
          <w:rFonts w:ascii="Cambria" w:hAnsi="Cambria"/>
          <w:sz w:val="24"/>
          <w:szCs w:val="24"/>
        </w:rPr>
        <w:t xml:space="preserve"> Podle Lewise je socializace aktérů nejvíce patrná ve Výboru stálých zástupců, kde je intenzita schůzek vysoká a zástupci členských států se mezi sebou dobře znají i neformálně. Normy a instituce, tj. struktura COREPERu tak mění identitu aktérů. (Zbíral 2008, 107)</w:t>
      </w:r>
      <w:r w:rsidR="00646978" w:rsidRPr="005D5179">
        <w:rPr>
          <w:rFonts w:ascii="Cambria" w:hAnsi="Cambria"/>
          <w:sz w:val="24"/>
          <w:szCs w:val="24"/>
        </w:rPr>
        <w:t xml:space="preserve"> Jednání pracovních skupin většinou nemá neformální rovinu a nevznikají zde osobní vazby tak snadno, proto i míra socializace je na této úrovni jednání Rady nižší.</w:t>
      </w:r>
    </w:p>
    <w:p w:rsidR="008843DE"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646978" w:rsidRPr="005D5179">
        <w:rPr>
          <w:rFonts w:ascii="Cambria" w:hAnsi="Cambria"/>
          <w:sz w:val="24"/>
          <w:szCs w:val="24"/>
        </w:rPr>
        <w:t xml:space="preserve">Z předešlého textu vyplývá, že racionalistický přístup lépe vysvětluje jednání na ministerské úrovni Rady a hlasování, zatímco konstruktivistický pohled se zabývá více procesem vyjednávání. </w:t>
      </w:r>
      <w:r w:rsidR="00F31876" w:rsidRPr="005D5179">
        <w:rPr>
          <w:rFonts w:ascii="Cambria" w:hAnsi="Cambria"/>
          <w:sz w:val="24"/>
          <w:szCs w:val="24"/>
        </w:rPr>
        <w:t xml:space="preserve">Oba přístupy si částečně konkurují, částečně se doplňují a </w:t>
      </w:r>
      <w:r w:rsidR="00646978" w:rsidRPr="005D5179">
        <w:rPr>
          <w:rFonts w:ascii="Cambria" w:hAnsi="Cambria"/>
          <w:sz w:val="24"/>
          <w:szCs w:val="24"/>
        </w:rPr>
        <w:t xml:space="preserve">hranice mezi </w:t>
      </w:r>
      <w:r w:rsidR="00F31876" w:rsidRPr="005D5179">
        <w:rPr>
          <w:rFonts w:ascii="Cambria" w:hAnsi="Cambria"/>
          <w:sz w:val="24"/>
          <w:szCs w:val="24"/>
        </w:rPr>
        <w:t>nimi</w:t>
      </w:r>
      <w:r w:rsidR="00646978" w:rsidRPr="005D5179">
        <w:rPr>
          <w:rFonts w:ascii="Cambria" w:hAnsi="Cambria"/>
          <w:sz w:val="24"/>
          <w:szCs w:val="24"/>
        </w:rPr>
        <w:t xml:space="preserve"> </w:t>
      </w:r>
      <w:r w:rsidR="00F31876" w:rsidRPr="005D5179">
        <w:rPr>
          <w:rFonts w:ascii="Cambria" w:hAnsi="Cambria"/>
          <w:sz w:val="24"/>
          <w:szCs w:val="24"/>
        </w:rPr>
        <w:t>u</w:t>
      </w:r>
      <w:r w:rsidR="00646978" w:rsidRPr="005D5179">
        <w:rPr>
          <w:rFonts w:ascii="Cambria" w:hAnsi="Cambria"/>
          <w:sz w:val="24"/>
          <w:szCs w:val="24"/>
        </w:rPr>
        <w:t xml:space="preserve"> vyjednávání v Radě ne</w:t>
      </w:r>
      <w:r w:rsidR="00F31876" w:rsidRPr="005D5179">
        <w:rPr>
          <w:rFonts w:ascii="Cambria" w:hAnsi="Cambria"/>
          <w:sz w:val="24"/>
          <w:szCs w:val="24"/>
        </w:rPr>
        <w:t>ní</w:t>
      </w:r>
      <w:r w:rsidR="00646978" w:rsidRPr="005D5179">
        <w:rPr>
          <w:rFonts w:ascii="Cambria" w:hAnsi="Cambria"/>
          <w:sz w:val="24"/>
          <w:szCs w:val="24"/>
        </w:rPr>
        <w:t xml:space="preserve"> zcela jednoznačn</w:t>
      </w:r>
      <w:r w:rsidR="00F31876" w:rsidRPr="005D5179">
        <w:rPr>
          <w:rFonts w:ascii="Cambria" w:hAnsi="Cambria"/>
          <w:sz w:val="24"/>
          <w:szCs w:val="24"/>
        </w:rPr>
        <w:t xml:space="preserve">á. To se odrazí </w:t>
      </w:r>
      <w:r w:rsidR="00007F3E" w:rsidRPr="005D5179">
        <w:rPr>
          <w:rFonts w:ascii="Cambria" w:hAnsi="Cambria"/>
          <w:sz w:val="24"/>
          <w:szCs w:val="24"/>
        </w:rPr>
        <w:t xml:space="preserve">i </w:t>
      </w:r>
      <w:r w:rsidR="00F31876" w:rsidRPr="005D5179">
        <w:rPr>
          <w:rFonts w:ascii="Cambria" w:hAnsi="Cambria"/>
          <w:sz w:val="24"/>
          <w:szCs w:val="24"/>
        </w:rPr>
        <w:t>v</w:t>
      </w:r>
      <w:r w:rsidR="00646978" w:rsidRPr="005D5179">
        <w:rPr>
          <w:rFonts w:ascii="Cambria" w:hAnsi="Cambria"/>
          <w:sz w:val="24"/>
          <w:szCs w:val="24"/>
        </w:rPr>
        <w:t> této případové studii</w:t>
      </w:r>
      <w:r w:rsidR="00F31876" w:rsidRPr="005D5179">
        <w:rPr>
          <w:rFonts w:ascii="Cambria" w:hAnsi="Cambria"/>
          <w:sz w:val="24"/>
          <w:szCs w:val="24"/>
        </w:rPr>
        <w:t>, kde</w:t>
      </w:r>
      <w:r w:rsidR="00646978" w:rsidRPr="005D5179">
        <w:rPr>
          <w:rFonts w:ascii="Cambria" w:hAnsi="Cambria"/>
          <w:sz w:val="24"/>
          <w:szCs w:val="24"/>
        </w:rPr>
        <w:t xml:space="preserve"> na vyjednávací proces v Radě </w:t>
      </w:r>
      <w:r w:rsidR="00F31876" w:rsidRPr="005D5179">
        <w:rPr>
          <w:rFonts w:ascii="Cambria" w:hAnsi="Cambria"/>
          <w:sz w:val="24"/>
          <w:szCs w:val="24"/>
        </w:rPr>
        <w:t xml:space="preserve">bude </w:t>
      </w:r>
      <w:r w:rsidR="00646978" w:rsidRPr="005D5179">
        <w:rPr>
          <w:rFonts w:ascii="Cambria" w:hAnsi="Cambria"/>
          <w:sz w:val="24"/>
          <w:szCs w:val="24"/>
        </w:rPr>
        <w:t>nahlíženo převážně</w:t>
      </w:r>
      <w:r w:rsidR="00F31876" w:rsidRPr="005D5179">
        <w:rPr>
          <w:rFonts w:ascii="Cambria" w:hAnsi="Cambria"/>
          <w:sz w:val="24"/>
          <w:szCs w:val="24"/>
        </w:rPr>
        <w:t>, ale ne výhradně,</w:t>
      </w:r>
      <w:r w:rsidR="00646978" w:rsidRPr="005D5179">
        <w:rPr>
          <w:rFonts w:ascii="Cambria" w:hAnsi="Cambria"/>
          <w:sz w:val="24"/>
          <w:szCs w:val="24"/>
        </w:rPr>
        <w:t xml:space="preserve"> konstruktivistickým přístupem</w:t>
      </w:r>
      <w:r w:rsidR="00192C3D" w:rsidRPr="005D5179">
        <w:rPr>
          <w:rFonts w:ascii="Cambria" w:hAnsi="Cambria"/>
          <w:sz w:val="24"/>
          <w:szCs w:val="24"/>
        </w:rPr>
        <w:t>.</w:t>
      </w:r>
      <w:r w:rsidR="00F31876" w:rsidRPr="005D5179">
        <w:rPr>
          <w:rFonts w:ascii="Cambria" w:hAnsi="Cambria"/>
          <w:sz w:val="24"/>
          <w:szCs w:val="24"/>
        </w:rPr>
        <w:t xml:space="preserve"> </w:t>
      </w:r>
      <w:r w:rsidR="00BE6814" w:rsidRPr="005D5179">
        <w:rPr>
          <w:rFonts w:ascii="Cambria" w:hAnsi="Cambria"/>
          <w:sz w:val="24"/>
          <w:szCs w:val="24"/>
        </w:rPr>
        <w:t xml:space="preserve">Protože cílem této práce je soustředit se na vyjednávání mezi členskými státy v Radě, nebude zde záměrně věnován prostor interakcím Rady s Parlamentem ani Komisí. </w:t>
      </w:r>
      <w:r w:rsidR="00F31876" w:rsidRPr="005D5179">
        <w:rPr>
          <w:rFonts w:ascii="Cambria" w:hAnsi="Cambria"/>
          <w:sz w:val="24"/>
          <w:szCs w:val="24"/>
        </w:rPr>
        <w:t xml:space="preserve">Následující kapitola </w:t>
      </w:r>
      <w:r w:rsidR="00BE6814" w:rsidRPr="005D5179">
        <w:rPr>
          <w:rFonts w:ascii="Cambria" w:hAnsi="Cambria"/>
          <w:sz w:val="24"/>
          <w:szCs w:val="24"/>
        </w:rPr>
        <w:t xml:space="preserve">tedy </w:t>
      </w:r>
      <w:r w:rsidR="00F31876" w:rsidRPr="005D5179">
        <w:rPr>
          <w:rFonts w:ascii="Cambria" w:hAnsi="Cambria"/>
          <w:sz w:val="24"/>
          <w:szCs w:val="24"/>
        </w:rPr>
        <w:t>pojedná o</w:t>
      </w:r>
      <w:r w:rsidR="00352C7A" w:rsidRPr="005D5179">
        <w:rPr>
          <w:rFonts w:ascii="Cambria" w:hAnsi="Cambria"/>
          <w:sz w:val="24"/>
          <w:szCs w:val="24"/>
        </w:rPr>
        <w:t> </w:t>
      </w:r>
      <w:r w:rsidR="00F31876" w:rsidRPr="005D5179">
        <w:rPr>
          <w:rFonts w:ascii="Cambria" w:hAnsi="Cambria"/>
          <w:sz w:val="24"/>
          <w:szCs w:val="24"/>
        </w:rPr>
        <w:t>zvláštnostech vyjednávání v Radě EU.</w:t>
      </w:r>
    </w:p>
    <w:p w:rsidR="008843DE" w:rsidRPr="005D5179" w:rsidRDefault="008843DE">
      <w:pPr>
        <w:spacing w:after="0" w:line="240" w:lineRule="auto"/>
        <w:rPr>
          <w:rFonts w:ascii="Cambria" w:hAnsi="Cambria"/>
          <w:sz w:val="24"/>
          <w:szCs w:val="24"/>
        </w:rPr>
      </w:pPr>
      <w:r w:rsidRPr="005D5179">
        <w:rPr>
          <w:rFonts w:ascii="Cambria" w:hAnsi="Cambria"/>
          <w:sz w:val="24"/>
          <w:szCs w:val="24"/>
        </w:rPr>
        <w:br w:type="page"/>
      </w:r>
    </w:p>
    <w:p w:rsidR="00092E5D" w:rsidRPr="005D5179" w:rsidRDefault="00092E5D" w:rsidP="008843DE">
      <w:pPr>
        <w:pStyle w:val="Nadpis1"/>
        <w:numPr>
          <w:ilvl w:val="0"/>
          <w:numId w:val="5"/>
        </w:numPr>
        <w:spacing w:after="480" w:line="360" w:lineRule="auto"/>
        <w:ind w:left="431" w:hanging="431"/>
        <w:rPr>
          <w:color w:val="auto"/>
          <w:sz w:val="32"/>
          <w:szCs w:val="32"/>
        </w:rPr>
      </w:pPr>
      <w:bookmarkStart w:id="2" w:name="_Toc324344066"/>
      <w:r w:rsidRPr="005D5179">
        <w:rPr>
          <w:color w:val="auto"/>
          <w:sz w:val="32"/>
          <w:szCs w:val="32"/>
        </w:rPr>
        <w:lastRenderedPageBreak/>
        <w:t>Specifika vyjednávání v Radě Evropské unie</w:t>
      </w:r>
      <w:bookmarkEnd w:id="2"/>
    </w:p>
    <w:p w:rsidR="000D1322" w:rsidRPr="005D5179" w:rsidRDefault="000D1322" w:rsidP="00C3653D">
      <w:pPr>
        <w:spacing w:before="120" w:after="120" w:line="360" w:lineRule="auto"/>
        <w:jc w:val="both"/>
        <w:rPr>
          <w:rFonts w:ascii="Cambria" w:hAnsi="Cambria"/>
          <w:sz w:val="24"/>
          <w:szCs w:val="24"/>
        </w:rPr>
      </w:pPr>
      <w:r w:rsidRPr="005D5179">
        <w:rPr>
          <w:rFonts w:ascii="Cambria" w:hAnsi="Cambria"/>
          <w:sz w:val="24"/>
          <w:szCs w:val="24"/>
        </w:rPr>
        <w:t xml:space="preserve">V Evropské unii vyjednávání probíhá uvnitř jednotlivých institucí i mezi nimi. Rada EU funguje jako hlavní jednací fórum, protože si v ní národní vlády členských států nadále drží rozhodující moc nad dalším směřováním evropské integrace. </w:t>
      </w:r>
      <w:r w:rsidR="00274E3D" w:rsidRPr="005D5179">
        <w:rPr>
          <w:rFonts w:ascii="Cambria" w:hAnsi="Cambria"/>
          <w:sz w:val="24"/>
          <w:szCs w:val="24"/>
        </w:rPr>
        <w:t xml:space="preserve">Revize primárního práva EU sice postupně přiznávají stále významnější roli v rozhodování i Evropskému parlamentu, ale přesto konečné rozhodnutí bez souhlasu Rady v EU není možné prosadit. Rada přijímá legislativní návrhy, které předkládá Evropská Komise, a rozhoduje (v některých otázkách spolu s Evropským parlamentem) o přijímání nových členských států, přijímání rozpočtu a dalších klíčových otázkách. </w:t>
      </w:r>
      <w:r w:rsidR="005E30C8" w:rsidRPr="005D5179">
        <w:rPr>
          <w:rFonts w:ascii="Cambria" w:hAnsi="Cambria"/>
          <w:sz w:val="24"/>
          <w:szCs w:val="24"/>
        </w:rPr>
        <w:t xml:space="preserve">(Fiala and Pitrová 2003, 189) </w:t>
      </w:r>
      <w:r w:rsidR="00861276" w:rsidRPr="005D5179">
        <w:rPr>
          <w:rFonts w:ascii="Cambria" w:hAnsi="Cambria"/>
          <w:sz w:val="24"/>
          <w:szCs w:val="24"/>
        </w:rPr>
        <w:t>Obecných definic vyjednávání existuje velké množství,</w:t>
      </w:r>
      <w:r w:rsidR="00861276" w:rsidRPr="005D5179">
        <w:rPr>
          <w:rStyle w:val="Znakapoznpodarou"/>
          <w:rFonts w:ascii="Cambria" w:hAnsi="Cambria"/>
          <w:sz w:val="24"/>
          <w:szCs w:val="24"/>
        </w:rPr>
        <w:footnoteReference w:id="3"/>
      </w:r>
      <w:r w:rsidR="00861276" w:rsidRPr="005D5179">
        <w:rPr>
          <w:rFonts w:ascii="Cambria" w:hAnsi="Cambria"/>
          <w:sz w:val="24"/>
          <w:szCs w:val="24"/>
        </w:rPr>
        <w:t xml:space="preserve"> přičemž Zbíral vyjednávání v Radě definoval jako snahu o dohodu, která uspokojí všechny zájmy v podobě politiky přijaté všemi subjekty jako vyšší evropský zájem. (Zbíral 2008, 35) </w:t>
      </w:r>
      <w:r w:rsidR="00274E3D" w:rsidRPr="005D5179">
        <w:rPr>
          <w:rFonts w:ascii="Cambria" w:hAnsi="Cambria"/>
          <w:sz w:val="24"/>
          <w:szCs w:val="24"/>
        </w:rPr>
        <w:t xml:space="preserve">Vyjednávací prostředí Rady EU se značně liší od klasických mezinárodních organizací i mezinárodních konferencí, především ve struktuře, množství aktérů, pravidlech jednání a </w:t>
      </w:r>
      <w:r w:rsidR="00A41312" w:rsidRPr="005D5179">
        <w:rPr>
          <w:rFonts w:ascii="Cambria" w:hAnsi="Cambria"/>
          <w:sz w:val="24"/>
          <w:szCs w:val="24"/>
        </w:rPr>
        <w:t>tematickém</w:t>
      </w:r>
      <w:r w:rsidR="00274E3D" w:rsidRPr="005D5179">
        <w:rPr>
          <w:rFonts w:ascii="Cambria" w:hAnsi="Cambria"/>
          <w:sz w:val="24"/>
          <w:szCs w:val="24"/>
        </w:rPr>
        <w:t xml:space="preserve"> záběru.</w:t>
      </w:r>
      <w:r w:rsidR="00B31AB5" w:rsidRPr="005D5179">
        <w:rPr>
          <w:rFonts w:ascii="Cambria" w:hAnsi="Cambria"/>
          <w:sz w:val="24"/>
          <w:szCs w:val="24"/>
        </w:rPr>
        <w:t xml:space="preserve"> Rada je někdy také přirovnávána k jakési černé skříňce (black box), protože většina jejích setkání se odehrává v tajnosti. Proto je těžké detailně vystopovat chování členských vlád a doložit, jak Rada funguje jako vyjednávací fórum. Navíc stále méně jednání je </w:t>
      </w:r>
      <w:r w:rsidR="005210A8" w:rsidRPr="005D5179">
        <w:rPr>
          <w:rFonts w:ascii="Cambria" w:hAnsi="Cambria"/>
          <w:sz w:val="24"/>
          <w:szCs w:val="24"/>
        </w:rPr>
        <w:t xml:space="preserve">vedeno </w:t>
      </w:r>
      <w:r w:rsidR="00B31AB5" w:rsidRPr="005D5179">
        <w:rPr>
          <w:rFonts w:ascii="Cambria" w:hAnsi="Cambria"/>
          <w:sz w:val="24"/>
          <w:szCs w:val="24"/>
        </w:rPr>
        <w:t>na formálních setkáních Rady. Místo toho se objevuje sílící trend menších, intimnějších a méně formálních jednání. (Wallace 2005, 32)</w:t>
      </w:r>
    </w:p>
    <w:p w:rsidR="00861276" w:rsidRPr="005D5179" w:rsidRDefault="00726BC3" w:rsidP="00C3653D">
      <w:pPr>
        <w:spacing w:before="120" w:after="120" w:line="360" w:lineRule="auto"/>
        <w:jc w:val="both"/>
        <w:rPr>
          <w:lang w:val="en-US"/>
        </w:rPr>
      </w:pPr>
      <w:r w:rsidRPr="005D5179">
        <w:rPr>
          <w:rFonts w:ascii="Cambria" w:hAnsi="Cambria"/>
          <w:sz w:val="24"/>
          <w:szCs w:val="24"/>
        </w:rPr>
        <w:tab/>
      </w:r>
      <w:r w:rsidR="00053EB8" w:rsidRPr="005D5179">
        <w:rPr>
          <w:rFonts w:ascii="Cambria" w:hAnsi="Cambria"/>
          <w:sz w:val="24"/>
          <w:szCs w:val="24"/>
        </w:rPr>
        <w:t xml:space="preserve">Struktura Rady se odráží v komplexnosti otázek, kterými se ve svých jednáních zabývá. Rada je členěna vertikálně do několika úrovní a horizontálně podle resortů, do nichž spadá projednávaná problematika. Ve vertikálním členění Rady rozlišujeme tři základní úrovně. </w:t>
      </w:r>
      <w:r w:rsidR="00092E5D" w:rsidRPr="005D5179">
        <w:rPr>
          <w:rFonts w:ascii="Cambria" w:hAnsi="Cambria"/>
          <w:sz w:val="24"/>
          <w:szCs w:val="24"/>
        </w:rPr>
        <w:t>Na nejnižší úrovni se schází pracovní skupiny, prostřední úroveň vyjednávání je koordinována Výborem stálých zástupců (tzv. COREPER)</w:t>
      </w:r>
      <w:r w:rsidR="00092E5D" w:rsidRPr="005D5179">
        <w:rPr>
          <w:rStyle w:val="Znakapoznpodarou"/>
          <w:rFonts w:ascii="Cambria" w:hAnsi="Cambria"/>
          <w:sz w:val="24"/>
          <w:szCs w:val="24"/>
        </w:rPr>
        <w:footnoteReference w:id="4"/>
      </w:r>
      <w:r w:rsidR="00092E5D" w:rsidRPr="005D5179">
        <w:rPr>
          <w:rFonts w:ascii="Cambria" w:hAnsi="Cambria"/>
          <w:sz w:val="24"/>
          <w:szCs w:val="24"/>
        </w:rPr>
        <w:t xml:space="preserve"> a na nejvyšší úrovni se schází ministerské Rady. Vyjednávání na úrovni </w:t>
      </w:r>
      <w:r w:rsidR="00092E5D" w:rsidRPr="005D5179">
        <w:rPr>
          <w:rFonts w:ascii="Cambria" w:hAnsi="Cambria"/>
          <w:sz w:val="24"/>
          <w:szCs w:val="24"/>
        </w:rPr>
        <w:lastRenderedPageBreak/>
        <w:t>pracovních skupin</w:t>
      </w:r>
      <w:r w:rsidR="00092E5D" w:rsidRPr="005D5179">
        <w:rPr>
          <w:rStyle w:val="Znakapoznpodarou"/>
          <w:rFonts w:ascii="Cambria" w:hAnsi="Cambria"/>
          <w:sz w:val="24"/>
          <w:szCs w:val="24"/>
        </w:rPr>
        <w:footnoteReference w:id="5"/>
      </w:r>
      <w:r w:rsidR="00092E5D" w:rsidRPr="005D5179">
        <w:rPr>
          <w:rFonts w:ascii="Cambria" w:hAnsi="Cambria"/>
          <w:sz w:val="24"/>
          <w:szCs w:val="24"/>
        </w:rPr>
        <w:t xml:space="preserve"> je zpravidla velmi úzce tematicky zaměřeno. Za účasti zástupce Evropské komise (dále jen Komise nebo EK) a generálního sekretariátu Rady se odborníci (úředníci z národních administrativ) členských států scházejí s různou frekvencí dle potřeby</w:t>
      </w:r>
      <w:r w:rsidR="00DA00CB" w:rsidRPr="005D5179">
        <w:rPr>
          <w:rFonts w:ascii="Cambria" w:hAnsi="Cambria"/>
          <w:sz w:val="24"/>
          <w:szCs w:val="24"/>
        </w:rPr>
        <w:t xml:space="preserve"> jednotlivých skupin</w:t>
      </w:r>
      <w:r w:rsidR="00092E5D" w:rsidRPr="005D5179">
        <w:rPr>
          <w:rFonts w:ascii="Cambria" w:hAnsi="Cambria"/>
          <w:sz w:val="24"/>
          <w:szCs w:val="24"/>
        </w:rPr>
        <w:t>.</w:t>
      </w:r>
      <w:r w:rsidR="00DA00CB" w:rsidRPr="005D5179">
        <w:rPr>
          <w:rStyle w:val="Znakapoznpodarou"/>
          <w:rFonts w:ascii="Cambria" w:hAnsi="Cambria"/>
          <w:sz w:val="24"/>
          <w:szCs w:val="24"/>
        </w:rPr>
        <w:footnoteReference w:id="6"/>
      </w:r>
      <w:r w:rsidR="00092E5D" w:rsidRPr="005D5179">
        <w:rPr>
          <w:rFonts w:ascii="Cambria" w:hAnsi="Cambria"/>
          <w:sz w:val="24"/>
          <w:szCs w:val="24"/>
        </w:rPr>
        <w:t xml:space="preserve"> </w:t>
      </w:r>
      <w:r w:rsidR="00DA00CB" w:rsidRPr="005D5179">
        <w:rPr>
          <w:rFonts w:ascii="Cambria" w:hAnsi="Cambria"/>
          <w:sz w:val="24"/>
          <w:szCs w:val="24"/>
        </w:rPr>
        <w:t>COREPER složený z velvyslanců Stálých</w:t>
      </w:r>
      <w:r w:rsidR="00092E5D" w:rsidRPr="005D5179">
        <w:rPr>
          <w:rFonts w:ascii="Cambria" w:hAnsi="Cambria"/>
          <w:sz w:val="24"/>
          <w:szCs w:val="24"/>
        </w:rPr>
        <w:t xml:space="preserve"> zastoupení členských států EU v Bruselu, </w:t>
      </w:r>
      <w:r w:rsidR="00DA00CB" w:rsidRPr="005D5179">
        <w:rPr>
          <w:rFonts w:ascii="Cambria" w:hAnsi="Cambria"/>
          <w:sz w:val="24"/>
          <w:szCs w:val="24"/>
        </w:rPr>
        <w:t>se ve formátu</w:t>
      </w:r>
      <w:r w:rsidR="00092E5D" w:rsidRPr="005D5179">
        <w:rPr>
          <w:rFonts w:ascii="Cambria" w:hAnsi="Cambria"/>
          <w:sz w:val="24"/>
          <w:szCs w:val="24"/>
        </w:rPr>
        <w:t xml:space="preserve"> COREPER II s</w:t>
      </w:r>
      <w:r w:rsidR="00DA00CB" w:rsidRPr="005D5179">
        <w:rPr>
          <w:rFonts w:ascii="Cambria" w:hAnsi="Cambria"/>
          <w:sz w:val="24"/>
          <w:szCs w:val="24"/>
        </w:rPr>
        <w:t xml:space="preserve">chází </w:t>
      </w:r>
      <w:r w:rsidR="00092E5D" w:rsidRPr="005D5179">
        <w:rPr>
          <w:rFonts w:ascii="Cambria" w:hAnsi="Cambria"/>
          <w:sz w:val="24"/>
          <w:szCs w:val="24"/>
        </w:rPr>
        <w:t>alespoň jednou týdně</w:t>
      </w:r>
      <w:r w:rsidR="00DA00CB" w:rsidRPr="005D5179">
        <w:rPr>
          <w:rFonts w:ascii="Cambria" w:hAnsi="Cambria"/>
          <w:sz w:val="24"/>
          <w:szCs w:val="24"/>
        </w:rPr>
        <w:t>, aby projednal a připravil hlavní body jednání Rady</w:t>
      </w:r>
      <w:r w:rsidR="00092E5D" w:rsidRPr="005D5179">
        <w:rPr>
          <w:rFonts w:ascii="Cambria" w:hAnsi="Cambria"/>
          <w:sz w:val="24"/>
          <w:szCs w:val="24"/>
        </w:rPr>
        <w:t xml:space="preserve">. V COREPERu I pak zasedají </w:t>
      </w:r>
      <w:r w:rsidR="00DA00CB" w:rsidRPr="005D5179">
        <w:rPr>
          <w:rFonts w:ascii="Cambria" w:hAnsi="Cambria"/>
          <w:sz w:val="24"/>
          <w:szCs w:val="24"/>
        </w:rPr>
        <w:t>nižší diplomatičtí úředníci a řeší zbylé otázky</w:t>
      </w:r>
      <w:r w:rsidR="00092E5D" w:rsidRPr="005D5179">
        <w:rPr>
          <w:rFonts w:ascii="Cambria" w:hAnsi="Cambria"/>
          <w:sz w:val="24"/>
          <w:szCs w:val="24"/>
        </w:rPr>
        <w:t xml:space="preserve">. </w:t>
      </w:r>
      <w:r w:rsidR="006818C9" w:rsidRPr="005D5179">
        <w:rPr>
          <w:rFonts w:ascii="Cambria" w:hAnsi="Cambria"/>
          <w:sz w:val="24"/>
          <w:szCs w:val="24"/>
        </w:rPr>
        <w:t>Přes COREPER jsou projednávané návrhy filtrovány ze sektorově členěných pracovních skupin do sektorově členěné ministerské úrovně</w:t>
      </w:r>
      <w:r w:rsidR="00092E5D" w:rsidRPr="005D5179">
        <w:rPr>
          <w:rFonts w:ascii="Cambria" w:hAnsi="Cambria"/>
          <w:sz w:val="24"/>
          <w:szCs w:val="24"/>
        </w:rPr>
        <w:t xml:space="preserve"> Rady</w:t>
      </w:r>
      <w:r w:rsidR="006818C9" w:rsidRPr="005D5179">
        <w:rPr>
          <w:rFonts w:ascii="Cambria" w:hAnsi="Cambria"/>
          <w:sz w:val="24"/>
          <w:szCs w:val="24"/>
        </w:rPr>
        <w:t>.</w:t>
      </w:r>
      <w:r w:rsidR="00092E5D" w:rsidRPr="005D5179">
        <w:rPr>
          <w:rFonts w:ascii="Cambria" w:hAnsi="Cambria"/>
          <w:sz w:val="24"/>
          <w:szCs w:val="24"/>
        </w:rPr>
        <w:t xml:space="preserve"> </w:t>
      </w:r>
      <w:r w:rsidR="006818C9" w:rsidRPr="005D5179">
        <w:rPr>
          <w:rFonts w:ascii="Cambria" w:hAnsi="Cambria"/>
          <w:sz w:val="24"/>
          <w:szCs w:val="24"/>
        </w:rPr>
        <w:t xml:space="preserve">Na nejvyšší úrovni </w:t>
      </w:r>
      <w:r w:rsidR="00092E5D" w:rsidRPr="005D5179">
        <w:rPr>
          <w:rFonts w:ascii="Cambria" w:hAnsi="Cambria"/>
          <w:sz w:val="24"/>
          <w:szCs w:val="24"/>
        </w:rPr>
        <w:t>se scházejí buď sektoroví ministři členských států podle projednávané problematiky, nebo v případě obecnějších záležitostí se Rada skládá z národních ministrů zahraničních věcí.</w:t>
      </w:r>
      <w:r w:rsidR="006818C9" w:rsidRPr="005D5179">
        <w:rPr>
          <w:rFonts w:ascii="Cambria" w:hAnsi="Cambria"/>
          <w:sz w:val="24"/>
          <w:szCs w:val="24"/>
        </w:rPr>
        <w:t xml:space="preserve"> Za průběh a vedení jednán</w:t>
      </w:r>
      <w:r w:rsidR="00861276" w:rsidRPr="005D5179">
        <w:rPr>
          <w:rFonts w:ascii="Cambria" w:hAnsi="Cambria"/>
          <w:sz w:val="24"/>
          <w:szCs w:val="24"/>
        </w:rPr>
        <w:t>í je zodpovědný zástupce</w:t>
      </w:r>
      <w:r w:rsidR="006818C9" w:rsidRPr="005D5179">
        <w:rPr>
          <w:rFonts w:ascii="Cambria" w:hAnsi="Cambria"/>
          <w:sz w:val="24"/>
          <w:szCs w:val="24"/>
        </w:rPr>
        <w:t xml:space="preserve"> </w:t>
      </w:r>
      <w:r w:rsidR="00861276" w:rsidRPr="005D5179">
        <w:rPr>
          <w:rFonts w:ascii="Cambria" w:hAnsi="Cambria"/>
          <w:sz w:val="24"/>
          <w:szCs w:val="24"/>
        </w:rPr>
        <w:t xml:space="preserve">členského </w:t>
      </w:r>
      <w:r w:rsidR="006818C9" w:rsidRPr="005D5179">
        <w:rPr>
          <w:rFonts w:ascii="Cambria" w:hAnsi="Cambria"/>
          <w:sz w:val="24"/>
          <w:szCs w:val="24"/>
        </w:rPr>
        <w:t>státu</w:t>
      </w:r>
      <w:r w:rsidR="00861276" w:rsidRPr="005D5179">
        <w:rPr>
          <w:rFonts w:ascii="Cambria" w:hAnsi="Cambria"/>
          <w:sz w:val="24"/>
          <w:szCs w:val="24"/>
        </w:rPr>
        <w:t>, který právě podle principu rotace Evropské unii předsedá</w:t>
      </w:r>
      <w:r w:rsidR="006818C9" w:rsidRPr="005D5179">
        <w:rPr>
          <w:rFonts w:ascii="Cambria" w:hAnsi="Cambria"/>
          <w:sz w:val="24"/>
          <w:szCs w:val="24"/>
        </w:rPr>
        <w:t>.</w:t>
      </w:r>
      <w:r w:rsidR="00352C7A" w:rsidRPr="005D5179">
        <w:rPr>
          <w:rFonts w:ascii="Cambria" w:hAnsi="Cambria"/>
          <w:sz w:val="24"/>
          <w:szCs w:val="24"/>
        </w:rPr>
        <w:t> </w:t>
      </w:r>
    </w:p>
    <w:p w:rsidR="00BE6814"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381D27" w:rsidRPr="005D5179">
        <w:rPr>
          <w:rFonts w:ascii="Cambria" w:hAnsi="Cambria"/>
          <w:sz w:val="24"/>
          <w:szCs w:val="24"/>
        </w:rPr>
        <w:t xml:space="preserve">Protože Rada EU nejedná pouze o jednom tématu, ale v dnešní době již snad o všech představitelných záležitostech, vytvořilo se postupem času sektorové členění Rady. </w:t>
      </w:r>
      <w:r w:rsidR="00092E5D" w:rsidRPr="005D5179">
        <w:rPr>
          <w:rFonts w:ascii="Cambria" w:hAnsi="Cambria"/>
          <w:sz w:val="24"/>
          <w:szCs w:val="24"/>
        </w:rPr>
        <w:t xml:space="preserve">Oproti klasickému mezinárodnímu jednání </w:t>
      </w:r>
      <w:r w:rsidR="00381D27" w:rsidRPr="005D5179">
        <w:rPr>
          <w:rFonts w:ascii="Cambria" w:hAnsi="Cambria"/>
          <w:sz w:val="24"/>
          <w:szCs w:val="24"/>
        </w:rPr>
        <w:t xml:space="preserve">tak </w:t>
      </w:r>
      <w:r w:rsidR="00092E5D" w:rsidRPr="005D5179">
        <w:rPr>
          <w:rFonts w:ascii="Cambria" w:hAnsi="Cambria"/>
          <w:sz w:val="24"/>
          <w:szCs w:val="24"/>
        </w:rPr>
        <w:t xml:space="preserve">nejsou státy v Radě zastoupeny jedním ministerstvem s mandátem od vlády daného státu a nereprezentují tedy jednotný zájem. </w:t>
      </w:r>
      <w:r w:rsidR="00381D27" w:rsidRPr="005D5179">
        <w:rPr>
          <w:rFonts w:ascii="Cambria" w:hAnsi="Cambria"/>
          <w:sz w:val="24"/>
          <w:szCs w:val="24"/>
        </w:rPr>
        <w:t>V</w:t>
      </w:r>
      <w:r w:rsidR="00092E5D" w:rsidRPr="005D5179">
        <w:rPr>
          <w:rFonts w:ascii="Cambria" w:hAnsi="Cambria"/>
          <w:sz w:val="24"/>
          <w:szCs w:val="24"/>
        </w:rPr>
        <w:t> různých formacích Rady</w:t>
      </w:r>
      <w:r w:rsidR="00381D27" w:rsidRPr="005D5179">
        <w:rPr>
          <w:rFonts w:ascii="Cambria" w:hAnsi="Cambria"/>
          <w:sz w:val="24"/>
          <w:szCs w:val="24"/>
        </w:rPr>
        <w:t xml:space="preserve"> se</w:t>
      </w:r>
      <w:r w:rsidR="00092E5D" w:rsidRPr="005D5179">
        <w:rPr>
          <w:rFonts w:ascii="Cambria" w:hAnsi="Cambria"/>
          <w:sz w:val="24"/>
          <w:szCs w:val="24"/>
        </w:rPr>
        <w:t xml:space="preserve"> objevují reprezentanti různých ministerstev spolu s odborníky na danou problematiku. Jednání probíhají ve více úrovních, přičemž v mnohých z nich se objevují odborní a administrativní pracovníci z nižších pozic ministerstev a dalších úřadů. </w:t>
      </w:r>
      <w:r w:rsidR="00381D27" w:rsidRPr="005D5179">
        <w:rPr>
          <w:rFonts w:ascii="Cambria" w:hAnsi="Cambria"/>
          <w:sz w:val="24"/>
          <w:szCs w:val="24"/>
        </w:rPr>
        <w:t>Jednotliví ú</w:t>
      </w:r>
      <w:r w:rsidR="00092E5D" w:rsidRPr="005D5179">
        <w:rPr>
          <w:rFonts w:ascii="Cambria" w:hAnsi="Cambria"/>
          <w:sz w:val="24"/>
          <w:szCs w:val="24"/>
        </w:rPr>
        <w:t xml:space="preserve">častníci jednání mohou zastávat rozdílné názory a nemusí být vázáni přesným mandátem z národní úrovně. </w:t>
      </w:r>
      <w:r w:rsidR="00381D27" w:rsidRPr="005D5179">
        <w:rPr>
          <w:rFonts w:ascii="Cambria" w:hAnsi="Cambria"/>
          <w:sz w:val="24"/>
          <w:szCs w:val="24"/>
        </w:rPr>
        <w:t>(Zbíral 2008, 33)</w:t>
      </w:r>
    </w:p>
    <w:p w:rsidR="00527073" w:rsidRPr="005D5179" w:rsidRDefault="00726BC3" w:rsidP="00946782">
      <w:pPr>
        <w:spacing w:before="120" w:after="120" w:line="360" w:lineRule="auto"/>
        <w:jc w:val="both"/>
        <w:rPr>
          <w:rFonts w:ascii="Cambria" w:hAnsi="Cambria"/>
          <w:sz w:val="24"/>
          <w:szCs w:val="24"/>
        </w:rPr>
      </w:pPr>
      <w:r w:rsidRPr="005D5179">
        <w:rPr>
          <w:rFonts w:ascii="Cambria" w:hAnsi="Cambria"/>
          <w:sz w:val="24"/>
          <w:szCs w:val="24"/>
        </w:rPr>
        <w:tab/>
      </w:r>
      <w:r w:rsidR="00B776AD" w:rsidRPr="005D5179">
        <w:rPr>
          <w:rFonts w:ascii="Cambria" w:hAnsi="Cambria"/>
          <w:sz w:val="24"/>
          <w:szCs w:val="24"/>
        </w:rPr>
        <w:t>Podobu mezinárodního vyjednávání ovlivňuje i počet účastníků. Při menším počtu účastníků je snazší určit zisky a ztráty aktérů a také je menší počet možných výsledků jednání. Rada je příkladem omezeně multilaterálního fóra. Udržitelnost a přehlednost takového jednání je tím vyšší, čím provázanější jsou vztahy mezi aktéry a pravidla vzájemných interakcí.</w:t>
      </w:r>
      <w:r w:rsidR="00180C6E" w:rsidRPr="005D5179">
        <w:rPr>
          <w:rFonts w:ascii="Cambria" w:hAnsi="Cambria"/>
          <w:sz w:val="24"/>
          <w:szCs w:val="24"/>
        </w:rPr>
        <w:t xml:space="preserve"> (Zbíral 2008, 32) </w:t>
      </w:r>
      <w:r w:rsidR="00092E5D" w:rsidRPr="005D5179">
        <w:rPr>
          <w:rFonts w:ascii="Cambria" w:hAnsi="Cambria"/>
          <w:sz w:val="24"/>
          <w:szCs w:val="24"/>
        </w:rPr>
        <w:t>Vyjednávání v Radě se uskutečňují opakovaně na všech úro</w:t>
      </w:r>
      <w:r w:rsidR="00B776AD" w:rsidRPr="005D5179">
        <w:rPr>
          <w:rFonts w:ascii="Cambria" w:hAnsi="Cambria"/>
          <w:sz w:val="24"/>
          <w:szCs w:val="24"/>
        </w:rPr>
        <w:t xml:space="preserve">vních, a proto členské státy při volbě strategií a </w:t>
      </w:r>
      <w:r w:rsidR="00B776AD" w:rsidRPr="005D5179">
        <w:rPr>
          <w:rFonts w:ascii="Cambria" w:hAnsi="Cambria"/>
          <w:sz w:val="24"/>
          <w:szCs w:val="24"/>
        </w:rPr>
        <w:lastRenderedPageBreak/>
        <w:t xml:space="preserve">prostředků k dosahování svých cílů musejí brát ohledy i na budoucí jednání, budování a udržování důvěry a dobrých vztahů s ostatními aktéry. </w:t>
      </w:r>
      <w:r w:rsidR="00092E5D" w:rsidRPr="005D5179">
        <w:rPr>
          <w:rFonts w:ascii="Cambria" w:hAnsi="Cambria"/>
          <w:sz w:val="24"/>
          <w:szCs w:val="24"/>
        </w:rPr>
        <w:t>Někteří reprezentanti se setkávají i několikrát ročně ve stejném složení, což dává vzniknout úzkým osobním vazbám a společným normám. (</w:t>
      </w:r>
      <w:r w:rsidR="00381D27" w:rsidRPr="005D5179">
        <w:rPr>
          <w:rFonts w:ascii="Cambria" w:hAnsi="Cambria"/>
          <w:sz w:val="24"/>
          <w:szCs w:val="24"/>
        </w:rPr>
        <w:t>Fiala and Pitrová 2003, 195-196</w:t>
      </w:r>
      <w:r w:rsidR="00092E5D" w:rsidRPr="005D5179">
        <w:rPr>
          <w:rFonts w:ascii="Cambria" w:hAnsi="Cambria"/>
          <w:sz w:val="24"/>
          <w:szCs w:val="24"/>
        </w:rPr>
        <w:t xml:space="preserve">) </w:t>
      </w:r>
    </w:p>
    <w:p w:rsidR="0091002B" w:rsidRPr="005D5179" w:rsidRDefault="00726BC3" w:rsidP="00946782">
      <w:pPr>
        <w:spacing w:before="120" w:after="120" w:line="360" w:lineRule="auto"/>
        <w:jc w:val="both"/>
        <w:rPr>
          <w:rFonts w:ascii="Cambria" w:hAnsi="Cambria"/>
          <w:sz w:val="24"/>
          <w:szCs w:val="24"/>
        </w:rPr>
      </w:pPr>
      <w:r w:rsidRPr="005D5179">
        <w:rPr>
          <w:rFonts w:ascii="Cambria" w:hAnsi="Cambria"/>
          <w:sz w:val="24"/>
          <w:szCs w:val="24"/>
        </w:rPr>
        <w:tab/>
      </w:r>
      <w:r w:rsidR="00092E5D" w:rsidRPr="005D5179">
        <w:rPr>
          <w:rFonts w:ascii="Cambria" w:hAnsi="Cambria"/>
          <w:sz w:val="24"/>
          <w:szCs w:val="24"/>
        </w:rPr>
        <w:t xml:space="preserve">Vedle formálních pravidel vyjednávání v Radě, která jsou právně závazná a stanovují mantinely vyjednávání, se </w:t>
      </w:r>
      <w:r w:rsidR="00381D27" w:rsidRPr="005D5179">
        <w:rPr>
          <w:rFonts w:ascii="Cambria" w:hAnsi="Cambria"/>
          <w:sz w:val="24"/>
          <w:szCs w:val="24"/>
        </w:rPr>
        <w:t xml:space="preserve">díky této socializaci </w:t>
      </w:r>
      <w:r w:rsidR="00092E5D" w:rsidRPr="005D5179">
        <w:rPr>
          <w:rFonts w:ascii="Cambria" w:hAnsi="Cambria"/>
          <w:sz w:val="24"/>
          <w:szCs w:val="24"/>
        </w:rPr>
        <w:t xml:space="preserve">rozvinula i celá řada neformálních pravidel. Jedná se především o tzv. kulturu konsenzu, která umožňuje aktérům dosáhnout dohody všech účastníků i za cenu dodatečných nákladů. </w:t>
      </w:r>
      <w:r w:rsidR="0091002B" w:rsidRPr="005D5179">
        <w:rPr>
          <w:rFonts w:ascii="Cambria" w:hAnsi="Cambria"/>
          <w:sz w:val="24"/>
          <w:szCs w:val="24"/>
        </w:rPr>
        <w:t>V průběhu prohlubování a rozšiřování evropské integrace došlo k rozšíření většinového</w:t>
      </w:r>
      <w:r w:rsidR="008C290D" w:rsidRPr="005D5179">
        <w:rPr>
          <w:rFonts w:ascii="Cambria" w:hAnsi="Cambria"/>
          <w:sz w:val="24"/>
          <w:szCs w:val="24"/>
        </w:rPr>
        <w:t xml:space="preserve"> na úkor konsensuálního</w:t>
      </w:r>
      <w:r w:rsidR="0091002B" w:rsidRPr="005D5179">
        <w:rPr>
          <w:rFonts w:ascii="Cambria" w:hAnsi="Cambria"/>
          <w:sz w:val="24"/>
          <w:szCs w:val="24"/>
        </w:rPr>
        <w:t xml:space="preserve"> rozhodování a změnily se strategie vyjednávání. </w:t>
      </w:r>
      <w:r w:rsidR="00946782" w:rsidRPr="005D5179">
        <w:rPr>
          <w:rFonts w:ascii="Cambria" w:hAnsi="Cambria"/>
          <w:sz w:val="24"/>
          <w:szCs w:val="24"/>
        </w:rPr>
        <w:t xml:space="preserve">(Bjurulf and Elgström 2004, 250) </w:t>
      </w:r>
      <w:r w:rsidR="0091002B" w:rsidRPr="005D5179">
        <w:rPr>
          <w:rFonts w:ascii="Cambria" w:hAnsi="Cambria"/>
          <w:sz w:val="24"/>
          <w:szCs w:val="24"/>
        </w:rPr>
        <w:t>Jednotliví aktéři musí posuzovat postoje svých spoluhráčů mnohem pozorněji, než je tomu u jednomyslného rozhodování. Koalice se staly téměř nevyhnutelnými a velmi potřebnými. Členské státy skrze spolupráci v koalicích usilují o získání většiny pro svou pozici nebo o případné vytvoření blokační menšiny, aby neprošlo nechtěné rozhodnutí. Formováním koalic v průběhu vyjednávání dochází k demonstraci síly a k přesvědčování dalších členských stát</w:t>
      </w:r>
      <w:r w:rsidR="008C290D" w:rsidRPr="005D5179">
        <w:rPr>
          <w:rFonts w:ascii="Cambria" w:hAnsi="Cambria"/>
          <w:sz w:val="24"/>
          <w:szCs w:val="24"/>
        </w:rPr>
        <w:t>ů</w:t>
      </w:r>
      <w:r w:rsidR="0091002B" w:rsidRPr="005D5179">
        <w:rPr>
          <w:rFonts w:ascii="Cambria" w:hAnsi="Cambria"/>
          <w:sz w:val="24"/>
          <w:szCs w:val="24"/>
        </w:rPr>
        <w:t xml:space="preserve">, aby podpořily obhajobu návrhu. (Elgström et al. 2001, 114) </w:t>
      </w:r>
      <w:r w:rsidR="008C290D" w:rsidRPr="005D5179">
        <w:rPr>
          <w:rFonts w:ascii="Cambria" w:hAnsi="Cambria"/>
          <w:sz w:val="24"/>
          <w:szCs w:val="24"/>
        </w:rPr>
        <w:t xml:space="preserve">Snahy o dosažení konsenzu ani s rozšířením většinového hlasování nevymizely. A to přesto, že konsensuální normy snižují převahu koalic a budování koalic je častější v situacích, kde jsou zájmy v jasné opozici. (Elgström et al. 2001, 115) </w:t>
      </w:r>
      <w:r w:rsidR="0091002B" w:rsidRPr="005D5179">
        <w:rPr>
          <w:rFonts w:ascii="Cambria" w:hAnsi="Cambria"/>
          <w:sz w:val="24"/>
          <w:szCs w:val="24"/>
        </w:rPr>
        <w:t xml:space="preserve">N. Nugent </w:t>
      </w:r>
      <w:r w:rsidR="00946782" w:rsidRPr="005D5179">
        <w:rPr>
          <w:rFonts w:ascii="Cambria" w:hAnsi="Cambria"/>
          <w:sz w:val="24"/>
          <w:szCs w:val="24"/>
        </w:rPr>
        <w:t>popsal</w:t>
      </w:r>
      <w:r w:rsidR="0091002B" w:rsidRPr="005D5179">
        <w:rPr>
          <w:rFonts w:ascii="Cambria" w:hAnsi="Cambria"/>
          <w:sz w:val="24"/>
          <w:szCs w:val="24"/>
        </w:rPr>
        <w:t xml:space="preserve"> několik důvodů, proč </w:t>
      </w:r>
      <w:r w:rsidR="00946782" w:rsidRPr="005D5179">
        <w:rPr>
          <w:rFonts w:ascii="Cambria" w:hAnsi="Cambria"/>
          <w:sz w:val="24"/>
          <w:szCs w:val="24"/>
        </w:rPr>
        <w:t>je prospěšné dosahovat konsenzu. (1) Spolupráce mezi aktéry</w:t>
      </w:r>
      <w:r w:rsidR="0091002B" w:rsidRPr="005D5179">
        <w:rPr>
          <w:rFonts w:ascii="Cambria" w:hAnsi="Cambria"/>
          <w:sz w:val="24"/>
          <w:szCs w:val="24"/>
        </w:rPr>
        <w:t xml:space="preserve"> funguje mnohem lépe v dlouhodobém důsledku, pokud je nasloucháno i menšinám;</w:t>
      </w:r>
      <w:r w:rsidR="00946782" w:rsidRPr="005D5179">
        <w:rPr>
          <w:rFonts w:ascii="Cambria" w:hAnsi="Cambria"/>
          <w:sz w:val="24"/>
          <w:szCs w:val="24"/>
        </w:rPr>
        <w:t xml:space="preserve"> (2) </w:t>
      </w:r>
      <w:r w:rsidR="0091002B" w:rsidRPr="005D5179">
        <w:rPr>
          <w:rFonts w:ascii="Cambria" w:hAnsi="Cambria"/>
          <w:sz w:val="24"/>
          <w:szCs w:val="24"/>
        </w:rPr>
        <w:t>vůle k implementaci rozhodnutí</w:t>
      </w:r>
      <w:r w:rsidR="00946782" w:rsidRPr="005D5179">
        <w:rPr>
          <w:rFonts w:ascii="Cambria" w:hAnsi="Cambria"/>
          <w:sz w:val="24"/>
          <w:szCs w:val="24"/>
        </w:rPr>
        <w:t xml:space="preserve"> učiněných na unijní úrovni do domácí legislativy</w:t>
      </w:r>
      <w:r w:rsidR="0091002B" w:rsidRPr="005D5179">
        <w:rPr>
          <w:rFonts w:ascii="Cambria" w:hAnsi="Cambria"/>
          <w:sz w:val="24"/>
          <w:szCs w:val="24"/>
        </w:rPr>
        <w:t xml:space="preserve"> na základě konsenzu vzroste;</w:t>
      </w:r>
      <w:r w:rsidR="00946782" w:rsidRPr="005D5179">
        <w:rPr>
          <w:rFonts w:ascii="Cambria" w:hAnsi="Cambria"/>
          <w:sz w:val="24"/>
          <w:szCs w:val="24"/>
        </w:rPr>
        <w:t xml:space="preserve"> a (3) v průběhu let se vytvoří tzv. klubový duch</w:t>
      </w:r>
      <w:r w:rsidR="0091002B" w:rsidRPr="005D5179">
        <w:rPr>
          <w:rFonts w:ascii="Cambria" w:hAnsi="Cambria"/>
          <w:sz w:val="24"/>
          <w:szCs w:val="24"/>
        </w:rPr>
        <w:t xml:space="preserve"> </w:t>
      </w:r>
      <w:r w:rsidR="00946782" w:rsidRPr="005D5179">
        <w:rPr>
          <w:rFonts w:ascii="Cambria" w:hAnsi="Cambria"/>
          <w:sz w:val="24"/>
          <w:szCs w:val="24"/>
        </w:rPr>
        <w:t xml:space="preserve">a koalice budou vznikat </w:t>
      </w:r>
      <w:r w:rsidR="0091002B" w:rsidRPr="005D5179">
        <w:rPr>
          <w:rFonts w:ascii="Cambria" w:hAnsi="Cambria"/>
          <w:sz w:val="24"/>
          <w:szCs w:val="24"/>
        </w:rPr>
        <w:t>jednodušeji.</w:t>
      </w:r>
      <w:r w:rsidR="00946782" w:rsidRPr="005D5179">
        <w:rPr>
          <w:rFonts w:ascii="Cambria" w:hAnsi="Cambria"/>
          <w:sz w:val="24"/>
          <w:szCs w:val="24"/>
        </w:rPr>
        <w:t xml:space="preserve"> </w:t>
      </w:r>
      <w:r w:rsidR="00527073" w:rsidRPr="005D5179">
        <w:rPr>
          <w:rFonts w:ascii="Cambria" w:hAnsi="Cambria"/>
          <w:sz w:val="24"/>
          <w:szCs w:val="24"/>
        </w:rPr>
        <w:t>(Elgström et al. 2001, 115)</w:t>
      </w:r>
    </w:p>
    <w:p w:rsidR="00092E5D" w:rsidRPr="005D5179" w:rsidRDefault="00726BC3" w:rsidP="0091002B">
      <w:pPr>
        <w:spacing w:before="120" w:after="120" w:line="360" w:lineRule="auto"/>
        <w:jc w:val="both"/>
        <w:rPr>
          <w:rFonts w:ascii="Cambria" w:hAnsi="Cambria"/>
          <w:sz w:val="24"/>
          <w:szCs w:val="24"/>
        </w:rPr>
      </w:pPr>
      <w:r w:rsidRPr="005D5179">
        <w:rPr>
          <w:rFonts w:ascii="Cambria" w:hAnsi="Cambria"/>
          <w:sz w:val="24"/>
          <w:szCs w:val="24"/>
        </w:rPr>
        <w:tab/>
      </w:r>
      <w:r w:rsidR="00092E5D" w:rsidRPr="005D5179">
        <w:rPr>
          <w:rFonts w:ascii="Cambria" w:hAnsi="Cambria"/>
          <w:sz w:val="24"/>
          <w:szCs w:val="24"/>
        </w:rPr>
        <w:t xml:space="preserve">Racionalismus </w:t>
      </w:r>
      <w:r w:rsidR="001D273C" w:rsidRPr="005D5179">
        <w:rPr>
          <w:rFonts w:ascii="Cambria" w:hAnsi="Cambria"/>
          <w:sz w:val="24"/>
          <w:szCs w:val="24"/>
        </w:rPr>
        <w:t>kulturu konsensu jako</w:t>
      </w:r>
      <w:r w:rsidR="00092E5D" w:rsidRPr="005D5179">
        <w:rPr>
          <w:rFonts w:ascii="Cambria" w:hAnsi="Cambria"/>
          <w:sz w:val="24"/>
          <w:szCs w:val="24"/>
        </w:rPr>
        <w:t xml:space="preserve"> neformální způsob vyjednávání vysvětluje s</w:t>
      </w:r>
      <w:r w:rsidR="001D273C" w:rsidRPr="005D5179">
        <w:rPr>
          <w:rFonts w:ascii="Cambria" w:hAnsi="Cambria"/>
          <w:sz w:val="24"/>
          <w:szCs w:val="24"/>
        </w:rPr>
        <w:t>trategií</w:t>
      </w:r>
      <w:r w:rsidR="00092E5D" w:rsidRPr="005D5179">
        <w:rPr>
          <w:rFonts w:ascii="Cambria" w:hAnsi="Cambria"/>
          <w:sz w:val="24"/>
          <w:szCs w:val="24"/>
        </w:rPr>
        <w:t xml:space="preserve"> dohadování, konstruktivismu</w:t>
      </w:r>
      <w:r w:rsidR="001D273C" w:rsidRPr="005D5179">
        <w:rPr>
          <w:rFonts w:ascii="Cambria" w:hAnsi="Cambria"/>
          <w:sz w:val="24"/>
          <w:szCs w:val="24"/>
        </w:rPr>
        <w:t>s</w:t>
      </w:r>
      <w:r w:rsidR="00092E5D" w:rsidRPr="005D5179">
        <w:rPr>
          <w:rFonts w:ascii="Cambria" w:hAnsi="Cambria"/>
          <w:sz w:val="24"/>
          <w:szCs w:val="24"/>
        </w:rPr>
        <w:t xml:space="preserve"> na něj nahlíží jako na přesvědčování. (Zbíral 2008, 21-22) U dohadování je pro aktéry cílem maximalizace jejich vlastního užitku, </w:t>
      </w:r>
      <w:r w:rsidR="00527073" w:rsidRPr="005D5179">
        <w:rPr>
          <w:rFonts w:ascii="Cambria" w:hAnsi="Cambria"/>
          <w:sz w:val="24"/>
          <w:szCs w:val="24"/>
        </w:rPr>
        <w:t>proto vybírají takové jednání, které povede k nejnižším normativním nákladům. V</w:t>
      </w:r>
      <w:r w:rsidR="00092E5D" w:rsidRPr="005D5179">
        <w:rPr>
          <w:rFonts w:ascii="Cambria" w:hAnsi="Cambria"/>
          <w:sz w:val="24"/>
          <w:szCs w:val="24"/>
        </w:rPr>
        <w:t xml:space="preserve"> případě přesvědčování je </w:t>
      </w:r>
      <w:r w:rsidR="00527073" w:rsidRPr="005D5179">
        <w:rPr>
          <w:rFonts w:ascii="Cambria" w:hAnsi="Cambria"/>
          <w:sz w:val="24"/>
          <w:szCs w:val="24"/>
        </w:rPr>
        <w:t>cílem zachovat společný normativní</w:t>
      </w:r>
      <w:r w:rsidR="00092E5D" w:rsidRPr="005D5179">
        <w:rPr>
          <w:rFonts w:ascii="Cambria" w:hAnsi="Cambria"/>
          <w:sz w:val="24"/>
          <w:szCs w:val="24"/>
        </w:rPr>
        <w:t xml:space="preserve"> rám</w:t>
      </w:r>
      <w:r w:rsidR="00527073" w:rsidRPr="005D5179">
        <w:rPr>
          <w:rFonts w:ascii="Cambria" w:hAnsi="Cambria"/>
          <w:sz w:val="24"/>
          <w:szCs w:val="24"/>
        </w:rPr>
        <w:t xml:space="preserve">ec. Institucionální identity tak formují rozhodnutí aktérů podle toho, </w:t>
      </w:r>
      <w:r w:rsidR="00527073" w:rsidRPr="005D5179">
        <w:rPr>
          <w:rFonts w:ascii="Cambria" w:hAnsi="Cambria"/>
          <w:sz w:val="24"/>
          <w:szCs w:val="24"/>
        </w:rPr>
        <w:lastRenderedPageBreak/>
        <w:t>jak by se měli zachovat v určité situaci.</w:t>
      </w:r>
      <w:r w:rsidR="00092E5D" w:rsidRPr="005D5179">
        <w:rPr>
          <w:rFonts w:ascii="Cambria" w:hAnsi="Cambria"/>
          <w:sz w:val="24"/>
          <w:szCs w:val="24"/>
        </w:rPr>
        <w:t xml:space="preserve"> V obou případech však specifické prostředí Rady a neformální postupy mohou velmi výrazně ovlivnit výsledek vyjednávání.</w:t>
      </w:r>
      <w:r w:rsidR="0091002B" w:rsidRPr="005D5179">
        <w:rPr>
          <w:rFonts w:ascii="Cambria" w:hAnsi="Cambria"/>
          <w:sz w:val="24"/>
          <w:szCs w:val="24"/>
        </w:rPr>
        <w:t xml:space="preserve"> </w:t>
      </w:r>
      <w:r w:rsidR="00527073" w:rsidRPr="005D5179">
        <w:rPr>
          <w:rFonts w:ascii="Cambria" w:hAnsi="Cambria"/>
          <w:sz w:val="24"/>
          <w:szCs w:val="24"/>
        </w:rPr>
        <w:t>(Bjurulf and Elgström 2004, 251)</w:t>
      </w:r>
    </w:p>
    <w:p w:rsidR="00092E5D"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527073" w:rsidRPr="005D5179">
        <w:rPr>
          <w:rFonts w:ascii="Cambria" w:hAnsi="Cambria"/>
          <w:sz w:val="24"/>
          <w:szCs w:val="24"/>
        </w:rPr>
        <w:t xml:space="preserve">Škála témat, o nichž Rada jedná, je široká, ale </w:t>
      </w:r>
      <w:r w:rsidR="00092E5D" w:rsidRPr="005D5179">
        <w:rPr>
          <w:rFonts w:ascii="Cambria" w:hAnsi="Cambria"/>
          <w:sz w:val="24"/>
          <w:szCs w:val="24"/>
        </w:rPr>
        <w:t>význam každé záležitosti je pro</w:t>
      </w:r>
      <w:r w:rsidR="00527073" w:rsidRPr="005D5179">
        <w:rPr>
          <w:rFonts w:ascii="Cambria" w:hAnsi="Cambria"/>
          <w:sz w:val="24"/>
          <w:szCs w:val="24"/>
        </w:rPr>
        <w:t xml:space="preserve"> jednotlivé členské státy různý. Díky tomu</w:t>
      </w:r>
      <w:r w:rsidR="00092E5D" w:rsidRPr="005D5179">
        <w:rPr>
          <w:rFonts w:ascii="Cambria" w:hAnsi="Cambria"/>
          <w:sz w:val="24"/>
          <w:szCs w:val="24"/>
        </w:rPr>
        <w:t xml:space="preserve"> vzniká prostor pro dohody a ústupky. Státy potom v rámci rozhodování o určité záležitosti neváží pouze zisky a ztráty různých variant rozhodnutí a s tím související další postup, ale musejí brát v úvahu i své zájmy v dalších oblastech, zájmy ostatních členských zemí a zájmy EU jako celku. Všechny tyto zájmy, pravidla vyjednávání a zvolený postup ovlivňují celkovou podobu vyjednávání i konečný výsledek rozhodnutí. I samotná rozhodnutí Rady mohou nabývat různé podoby. Směrnice EU jsou právně závazné </w:t>
      </w:r>
      <w:r w:rsidR="00BC10E7" w:rsidRPr="005D5179">
        <w:rPr>
          <w:rFonts w:ascii="Cambria" w:hAnsi="Cambria"/>
          <w:sz w:val="24"/>
          <w:szCs w:val="24"/>
        </w:rPr>
        <w:t>pro členské</w:t>
      </w:r>
      <w:r w:rsidR="00092E5D" w:rsidRPr="005D5179">
        <w:rPr>
          <w:rFonts w:ascii="Cambria" w:hAnsi="Cambria"/>
          <w:sz w:val="24"/>
          <w:szCs w:val="24"/>
        </w:rPr>
        <w:t xml:space="preserve"> státy a jejich obsah je povinně transponován do vnitrostátního práva členských států. Nařízení a rozhodnutí jsou dokonce přímo účinná a právně vynutitelná. Protože je v Radě často používáno hlasování kvalifikovanou většinou, může se konkrétní takto schválený právní akt týkat i země, která s jeho přijetím nesouhlasila. (Zbíral 2008, 34-35)</w:t>
      </w:r>
    </w:p>
    <w:p w:rsidR="005A4A3F" w:rsidRPr="005D5179" w:rsidRDefault="00726BC3" w:rsidP="005A4A3F">
      <w:pPr>
        <w:spacing w:before="120" w:after="120" w:line="360" w:lineRule="auto"/>
        <w:jc w:val="both"/>
        <w:rPr>
          <w:rFonts w:ascii="Cambria" w:hAnsi="Cambria"/>
          <w:sz w:val="24"/>
          <w:szCs w:val="24"/>
        </w:rPr>
      </w:pPr>
      <w:r w:rsidRPr="005D5179">
        <w:rPr>
          <w:rFonts w:ascii="Cambria" w:hAnsi="Cambria"/>
          <w:sz w:val="24"/>
          <w:szCs w:val="24"/>
        </w:rPr>
        <w:tab/>
      </w:r>
      <w:r w:rsidR="008969E8" w:rsidRPr="005D5179">
        <w:rPr>
          <w:rFonts w:ascii="Cambria" w:hAnsi="Cambria"/>
          <w:sz w:val="24"/>
          <w:szCs w:val="24"/>
        </w:rPr>
        <w:t>V</w:t>
      </w:r>
      <w:r w:rsidR="00BC10E7" w:rsidRPr="005D5179">
        <w:rPr>
          <w:rFonts w:ascii="Cambria" w:hAnsi="Cambria"/>
          <w:sz w:val="24"/>
          <w:szCs w:val="24"/>
        </w:rPr>
        <w:t xml:space="preserve"> této </w:t>
      </w:r>
      <w:r w:rsidR="008969E8" w:rsidRPr="005D5179">
        <w:rPr>
          <w:rFonts w:ascii="Cambria" w:hAnsi="Cambria"/>
          <w:sz w:val="24"/>
          <w:szCs w:val="24"/>
        </w:rPr>
        <w:t xml:space="preserve">kapitole byly představeny specifické rysy vyjednávání v Radě EU. </w:t>
      </w:r>
      <w:r w:rsidR="00CC2C09" w:rsidRPr="005D5179">
        <w:rPr>
          <w:rFonts w:ascii="Cambria" w:hAnsi="Cambria"/>
          <w:sz w:val="24"/>
          <w:szCs w:val="24"/>
        </w:rPr>
        <w:t>Intervence v průběhu projednávání legislativy v Radě EU je nejpřímější cestou, jak mohou členské státy ovlivnit legislativní proces. J</w:t>
      </w:r>
      <w:r w:rsidR="008969E8" w:rsidRPr="005D5179">
        <w:rPr>
          <w:rFonts w:ascii="Cambria" w:hAnsi="Cambria"/>
          <w:sz w:val="24"/>
          <w:szCs w:val="24"/>
        </w:rPr>
        <w:t xml:space="preserve">ednání se odehrává ve členité struktuře Rady a s ohledem na množství aktérů a </w:t>
      </w:r>
      <w:r w:rsidR="003B0055" w:rsidRPr="005D5179">
        <w:rPr>
          <w:rFonts w:ascii="Cambria" w:hAnsi="Cambria"/>
          <w:sz w:val="24"/>
          <w:szCs w:val="24"/>
        </w:rPr>
        <w:t>pravidla jednání</w:t>
      </w:r>
      <w:r w:rsidR="008969E8" w:rsidRPr="005D5179">
        <w:rPr>
          <w:rFonts w:ascii="Cambria" w:hAnsi="Cambria"/>
          <w:sz w:val="24"/>
          <w:szCs w:val="24"/>
        </w:rPr>
        <w:t xml:space="preserve"> může být vnímáno jako velmi složité.</w:t>
      </w:r>
      <w:r w:rsidR="00CC2C09" w:rsidRPr="005D5179">
        <w:rPr>
          <w:rFonts w:ascii="Cambria" w:hAnsi="Cambria"/>
          <w:sz w:val="24"/>
          <w:szCs w:val="24"/>
        </w:rPr>
        <w:t xml:space="preserve"> Schopnost jednotlivých členských zemí ovlivnit legislativní proces je založena na ochotě či vůli intervenovat v průběhu vyjednávání. Hierarchická vnitřní struktura Rady nabízí státům možnost intervenovat na úrovni pracovních skupin, COREPERu či přímo na úrovni ministrů. Rozhodnutí členských zemí, zda a na jaké úrovni intervenují, je ovlivněno strukturálními aspekty jak politického prostředí konkrétního návrhu, tak také aspekty institucionálního prostředí, ve kterém stát vyjednává. (Cross 2011, 47-48) Podle Crosse velké členské státy sice mají tendenci zasahovat do vyjednávání častěji než menší členské země, a to jak na úrovni pracovních skupin i COREPERu, ale jejich velikost nemá vliv na vyšší úspěšnost vyjednávání. Obecně se členské státy snaží intervenovat do vyjednávání více už na úrovni pracovních skupin, protože ty se setkávají pravidelněji a jsou místem, kde se vyřeší nejvíce konfliktů včetně otázek, které nejsou dostatečně </w:t>
      </w:r>
      <w:r w:rsidR="00CC2C09" w:rsidRPr="005D5179">
        <w:rPr>
          <w:rFonts w:ascii="Cambria" w:hAnsi="Cambria"/>
          <w:sz w:val="24"/>
          <w:szCs w:val="24"/>
        </w:rPr>
        <w:lastRenderedPageBreak/>
        <w:t xml:space="preserve">významné, aby se vůbec dostaly na jednání COREPERu. (Cross 2011, 63-64) Čím větší je rozdíl mezi pozicí Komise, Parlamentu, či očekávaného výsledku na jedné straně a členského státu na druhé na úrovni pracovní skupiny, tím pravděpodobněji bude členský stát intervenovat do vyjednávání, aby podobu návrhu přiblížil své pozici. Pokud však členské státy preferují status quo před novou dohodou, intervenují ve prospěch jeho zachování spíše na úrovni COREPERu. (Cross 2011, 64) Jak již bylo naznačeno dříve, členské státy v Radě EU </w:t>
      </w:r>
      <w:r w:rsidR="005A4A3F" w:rsidRPr="005D5179">
        <w:rPr>
          <w:rFonts w:ascii="Cambria" w:hAnsi="Cambria"/>
          <w:sz w:val="24"/>
          <w:szCs w:val="24"/>
        </w:rPr>
        <w:t>během intervencí do vyjednávání</w:t>
      </w:r>
      <w:r w:rsidR="00CC2C09" w:rsidRPr="005D5179">
        <w:rPr>
          <w:rFonts w:ascii="Cambria" w:hAnsi="Cambria"/>
          <w:sz w:val="24"/>
          <w:szCs w:val="24"/>
        </w:rPr>
        <w:t xml:space="preserve"> spolupracují a vytvářejí koalice. Ty</w:t>
      </w:r>
      <w:r w:rsidR="003B0055" w:rsidRPr="005D5179">
        <w:rPr>
          <w:rFonts w:ascii="Cambria" w:hAnsi="Cambria"/>
          <w:sz w:val="24"/>
          <w:szCs w:val="24"/>
        </w:rPr>
        <w:t xml:space="preserve"> v Radě jednání zjednodušují, protože redukují množství aktérů a agregují zájmy. </w:t>
      </w:r>
      <w:r w:rsidR="005A4A3F" w:rsidRPr="005D5179">
        <w:rPr>
          <w:rFonts w:ascii="Cambria" w:hAnsi="Cambria"/>
          <w:sz w:val="24"/>
          <w:szCs w:val="24"/>
        </w:rPr>
        <w:t>Elgström navíc předvídal, že pokud se zvýší množství konfliktních bodů v jednáních Rady EU a využití většinového hlasování, pak dojde k dalšímu nárůstu koaličního chování. (Elgström et al. 2001, 114)</w:t>
      </w:r>
    </w:p>
    <w:p w:rsidR="008843DE" w:rsidRPr="005D5179" w:rsidRDefault="008843DE">
      <w:pPr>
        <w:spacing w:after="0" w:line="240" w:lineRule="auto"/>
        <w:rPr>
          <w:rFonts w:ascii="Cambria" w:hAnsi="Cambria"/>
          <w:sz w:val="24"/>
          <w:szCs w:val="24"/>
        </w:rPr>
      </w:pPr>
      <w:r w:rsidRPr="005D5179">
        <w:rPr>
          <w:rFonts w:ascii="Cambria" w:hAnsi="Cambria"/>
          <w:sz w:val="24"/>
          <w:szCs w:val="24"/>
        </w:rPr>
        <w:br w:type="page"/>
      </w:r>
    </w:p>
    <w:p w:rsidR="00BC10E7" w:rsidRPr="005D5179" w:rsidRDefault="00BC10E7" w:rsidP="008843DE">
      <w:pPr>
        <w:pStyle w:val="Nadpis1"/>
        <w:numPr>
          <w:ilvl w:val="0"/>
          <w:numId w:val="5"/>
        </w:numPr>
        <w:spacing w:after="480" w:line="360" w:lineRule="auto"/>
        <w:ind w:left="431" w:hanging="431"/>
        <w:rPr>
          <w:color w:val="auto"/>
          <w:sz w:val="32"/>
          <w:szCs w:val="32"/>
        </w:rPr>
      </w:pPr>
      <w:bookmarkStart w:id="3" w:name="_Toc324344067"/>
      <w:r w:rsidRPr="005D5179">
        <w:rPr>
          <w:color w:val="auto"/>
          <w:sz w:val="32"/>
          <w:szCs w:val="32"/>
        </w:rPr>
        <w:lastRenderedPageBreak/>
        <w:t>Konfliktní linie a koalice ve vyjednávání v Radě</w:t>
      </w:r>
      <w:bookmarkEnd w:id="3"/>
    </w:p>
    <w:p w:rsidR="00D47CB4" w:rsidRPr="005D5179" w:rsidRDefault="00092E5D" w:rsidP="00CC2C09">
      <w:pPr>
        <w:spacing w:before="120" w:after="120" w:line="360" w:lineRule="auto"/>
        <w:jc w:val="both"/>
        <w:rPr>
          <w:rFonts w:ascii="Cambria" w:hAnsi="Cambria"/>
          <w:sz w:val="24"/>
          <w:szCs w:val="24"/>
        </w:rPr>
      </w:pPr>
      <w:r w:rsidRPr="005D5179">
        <w:rPr>
          <w:rFonts w:ascii="Cambria" w:hAnsi="Cambria"/>
          <w:sz w:val="24"/>
          <w:szCs w:val="24"/>
        </w:rPr>
        <w:t>Přestože je Rada, na níž se výzkum soustřeďuje se vzrůstající intenzitou již od poloviny 90. let, nejpodrobněji zkoumaným orgánem EU, výzkum konfliktních linií a tvorby koalic v oblasti vyjednávání v</w:t>
      </w:r>
      <w:r w:rsidR="005A4A3F" w:rsidRPr="005D5179">
        <w:rPr>
          <w:rFonts w:ascii="Cambria" w:hAnsi="Cambria"/>
          <w:sz w:val="24"/>
          <w:szCs w:val="24"/>
        </w:rPr>
        <w:t> </w:t>
      </w:r>
      <w:r w:rsidRPr="005D5179">
        <w:rPr>
          <w:rFonts w:ascii="Cambria" w:hAnsi="Cambria"/>
          <w:sz w:val="24"/>
          <w:szCs w:val="24"/>
        </w:rPr>
        <w:t>Radě</w:t>
      </w:r>
      <w:r w:rsidR="005A4A3F" w:rsidRPr="005D5179">
        <w:rPr>
          <w:rFonts w:ascii="Cambria" w:hAnsi="Cambria"/>
          <w:sz w:val="24"/>
          <w:szCs w:val="24"/>
        </w:rPr>
        <w:t xml:space="preserve"> EU</w:t>
      </w:r>
      <w:r w:rsidRPr="005D5179">
        <w:rPr>
          <w:rFonts w:ascii="Cambria" w:hAnsi="Cambria"/>
          <w:sz w:val="24"/>
          <w:szCs w:val="24"/>
        </w:rPr>
        <w:t xml:space="preserve"> se zatím nestal významným bodem zájmu pro mnoho badatelů.</w:t>
      </w:r>
      <w:r w:rsidR="00A41312" w:rsidRPr="005D5179">
        <w:rPr>
          <w:rFonts w:ascii="Cambria" w:hAnsi="Cambria"/>
          <w:sz w:val="24"/>
          <w:szCs w:val="24"/>
        </w:rPr>
        <w:t xml:space="preserve"> </w:t>
      </w:r>
      <w:r w:rsidR="00930323" w:rsidRPr="005D5179">
        <w:rPr>
          <w:rFonts w:ascii="Cambria" w:hAnsi="Cambria"/>
          <w:sz w:val="24"/>
          <w:szCs w:val="24"/>
        </w:rPr>
        <w:t xml:space="preserve">V oblasti výzkumu koaličního chování a koaličních modelů v rámci EU tak ještě stále existuje velké množství neznámých. Autoři zabývající se tvorbou koalic v Radě používají různé přístupy, modely a statistické metody, takže se jejich výsledky mohou rozcházet. Navíc role tvorby koalic v unijním rozhodování je nejasná a důkazy koaličních modelů jsou většinou nepřímé. (Elgström et al. 2001, 112) </w:t>
      </w:r>
      <w:r w:rsidR="00B24838" w:rsidRPr="005D5179">
        <w:rPr>
          <w:rFonts w:ascii="Cambria" w:hAnsi="Cambria"/>
          <w:sz w:val="24"/>
          <w:szCs w:val="24"/>
        </w:rPr>
        <w:t xml:space="preserve">Podle Mattily je výpovědní hodnota databází se záznamy hlasování omezená, protože zde nejsou registrovány návrhy, pro jejichž schválení nebylo dosaženo potřebné většiny. Takové návrhy jsou obvykle bez hlasování poslány zpět do nižších úrovní Rady k přepracování nebo novému projednání. Databáze tak obsahují jen záznamy o návrzích, které byly schváleny, a kde státy hlasovaly pro, proti či se hlasování zdržely. Upozorňuje také na fakt, že dvě země hlasující proti určitému návrhu mohou takto hlasovat z různých důvodů bez sdílení politických preferencí, ale motivaci zemí ze souborů dat o hlasování </w:t>
      </w:r>
      <w:r w:rsidR="004C1819" w:rsidRPr="005D5179">
        <w:rPr>
          <w:rFonts w:ascii="Cambria" w:hAnsi="Cambria"/>
          <w:sz w:val="24"/>
          <w:szCs w:val="24"/>
        </w:rPr>
        <w:t>nelze vyčíst</w:t>
      </w:r>
      <w:r w:rsidR="00B24838" w:rsidRPr="005D5179">
        <w:rPr>
          <w:rFonts w:ascii="Cambria" w:hAnsi="Cambria"/>
          <w:sz w:val="24"/>
          <w:szCs w:val="24"/>
        </w:rPr>
        <w:t xml:space="preserve">. (Mattila 2009, 845) </w:t>
      </w:r>
      <w:r w:rsidR="0032240F" w:rsidRPr="005D5179">
        <w:rPr>
          <w:rFonts w:ascii="Cambria" w:hAnsi="Cambria"/>
          <w:sz w:val="24"/>
          <w:szCs w:val="24"/>
        </w:rPr>
        <w:t xml:space="preserve">I přes tato omezení </w:t>
      </w:r>
      <w:r w:rsidR="00930323" w:rsidRPr="005D5179">
        <w:rPr>
          <w:rFonts w:ascii="Cambria" w:hAnsi="Cambria"/>
          <w:sz w:val="24"/>
          <w:szCs w:val="24"/>
        </w:rPr>
        <w:t>se n</w:t>
      </w:r>
      <w:r w:rsidR="00D47CB4" w:rsidRPr="005D5179">
        <w:rPr>
          <w:rFonts w:ascii="Cambria" w:hAnsi="Cambria"/>
          <w:sz w:val="24"/>
          <w:szCs w:val="24"/>
        </w:rPr>
        <w:t>ásledující text</w:t>
      </w:r>
      <w:r w:rsidR="0032240F" w:rsidRPr="005D5179">
        <w:rPr>
          <w:rFonts w:ascii="Cambria" w:hAnsi="Cambria"/>
          <w:sz w:val="24"/>
          <w:szCs w:val="24"/>
        </w:rPr>
        <w:t>,</w:t>
      </w:r>
      <w:r w:rsidR="00D47CB4" w:rsidRPr="005D5179">
        <w:rPr>
          <w:rFonts w:ascii="Cambria" w:hAnsi="Cambria"/>
          <w:sz w:val="24"/>
          <w:szCs w:val="24"/>
        </w:rPr>
        <w:t xml:space="preserve"> </w:t>
      </w:r>
      <w:r w:rsidR="00930323" w:rsidRPr="005D5179">
        <w:rPr>
          <w:rFonts w:ascii="Cambria" w:hAnsi="Cambria"/>
          <w:sz w:val="24"/>
          <w:szCs w:val="24"/>
        </w:rPr>
        <w:t>pojednávající</w:t>
      </w:r>
      <w:r w:rsidR="00D47CB4" w:rsidRPr="005D5179">
        <w:rPr>
          <w:rFonts w:ascii="Cambria" w:hAnsi="Cambria"/>
          <w:sz w:val="24"/>
          <w:szCs w:val="24"/>
        </w:rPr>
        <w:t xml:space="preserve"> o výsledcích kvantitativních i kvalitativních </w:t>
      </w:r>
      <w:r w:rsidR="0032240F" w:rsidRPr="005D5179">
        <w:rPr>
          <w:rFonts w:ascii="Cambria" w:hAnsi="Cambria"/>
          <w:sz w:val="24"/>
          <w:szCs w:val="24"/>
        </w:rPr>
        <w:t>výzkumů</w:t>
      </w:r>
      <w:r w:rsidR="00D47CB4" w:rsidRPr="005D5179">
        <w:rPr>
          <w:rFonts w:ascii="Cambria" w:hAnsi="Cambria"/>
          <w:sz w:val="24"/>
          <w:szCs w:val="24"/>
        </w:rPr>
        <w:t xml:space="preserve"> několika autorů, </w:t>
      </w:r>
      <w:r w:rsidR="0032240F" w:rsidRPr="005D5179">
        <w:rPr>
          <w:rFonts w:ascii="Cambria" w:hAnsi="Cambria"/>
          <w:sz w:val="24"/>
          <w:szCs w:val="24"/>
        </w:rPr>
        <w:t>pokusí</w:t>
      </w:r>
      <w:r w:rsidR="00D47CB4" w:rsidRPr="005D5179">
        <w:rPr>
          <w:rFonts w:ascii="Cambria" w:hAnsi="Cambria"/>
          <w:sz w:val="24"/>
          <w:szCs w:val="24"/>
        </w:rPr>
        <w:t xml:space="preserve"> nastínit koncept konfliktních linií a předpokládané koa</w:t>
      </w:r>
      <w:r w:rsidR="007E301D" w:rsidRPr="005D5179">
        <w:rPr>
          <w:rFonts w:ascii="Cambria" w:hAnsi="Cambria"/>
          <w:sz w:val="24"/>
          <w:szCs w:val="24"/>
        </w:rPr>
        <w:t>lice členských států v Radě EU.</w:t>
      </w:r>
    </w:p>
    <w:p w:rsidR="00177DA8" w:rsidRPr="005D5179" w:rsidRDefault="00726BC3" w:rsidP="00177DA8">
      <w:pPr>
        <w:spacing w:before="120" w:after="120" w:line="360" w:lineRule="auto"/>
        <w:jc w:val="both"/>
        <w:rPr>
          <w:rFonts w:ascii="Cambria" w:hAnsi="Cambria"/>
          <w:sz w:val="24"/>
          <w:szCs w:val="24"/>
        </w:rPr>
      </w:pPr>
      <w:r w:rsidRPr="005D5179">
        <w:rPr>
          <w:rFonts w:ascii="Cambria" w:hAnsi="Cambria"/>
          <w:sz w:val="24"/>
          <w:szCs w:val="24"/>
        </w:rPr>
        <w:tab/>
      </w:r>
      <w:r w:rsidR="005A4A3F" w:rsidRPr="005D5179">
        <w:rPr>
          <w:rFonts w:ascii="Cambria" w:hAnsi="Cambria"/>
          <w:sz w:val="24"/>
          <w:szCs w:val="24"/>
        </w:rPr>
        <w:t>Elgstr</w:t>
      </w:r>
      <w:r w:rsidR="0032240F" w:rsidRPr="005D5179">
        <w:rPr>
          <w:rFonts w:ascii="Cambria" w:hAnsi="Cambria"/>
          <w:sz w:val="24"/>
          <w:szCs w:val="24"/>
        </w:rPr>
        <w:t>öm koalici definoval</w:t>
      </w:r>
      <w:r w:rsidR="005A4A3F" w:rsidRPr="005D5179">
        <w:rPr>
          <w:rFonts w:ascii="Cambria" w:hAnsi="Cambria"/>
          <w:sz w:val="24"/>
          <w:szCs w:val="24"/>
        </w:rPr>
        <w:t xml:space="preserve"> jako skupinu</w:t>
      </w:r>
      <w:r w:rsidR="00D67CE8" w:rsidRPr="005D5179">
        <w:rPr>
          <w:rFonts w:ascii="Cambria" w:hAnsi="Cambria"/>
          <w:sz w:val="24"/>
          <w:szCs w:val="24"/>
        </w:rPr>
        <w:t xml:space="preserve"> aktérů, kteří koordinují své chování, aby společně dosáhli vzájemně dohodnutého cíle. Koalice mohou být široké nebo úzce zaměřené na určitou otázku, mohou být krátkodobé nebo vytvořené k dlouhodobějšímu účelu. </w:t>
      </w:r>
      <w:r w:rsidR="0032240F" w:rsidRPr="005D5179">
        <w:rPr>
          <w:rFonts w:ascii="Cambria" w:hAnsi="Cambria"/>
          <w:sz w:val="24"/>
          <w:szCs w:val="24"/>
        </w:rPr>
        <w:t xml:space="preserve">Koalice se liší také podle prostředí a úrovně rozhodovacího procesu, ve kterých vznikají. </w:t>
      </w:r>
      <w:r w:rsidR="00D67CE8" w:rsidRPr="005D5179">
        <w:rPr>
          <w:rFonts w:ascii="Cambria" w:hAnsi="Cambria"/>
          <w:sz w:val="24"/>
          <w:szCs w:val="24"/>
        </w:rPr>
        <w:t xml:space="preserve">Jejich hlavní funkcí je zjednodušení debaty. Když se sníží počet debatujících stran, </w:t>
      </w:r>
      <w:r w:rsidR="007346EB" w:rsidRPr="005D5179">
        <w:rPr>
          <w:rFonts w:ascii="Cambria" w:hAnsi="Cambria"/>
          <w:sz w:val="24"/>
          <w:szCs w:val="24"/>
        </w:rPr>
        <w:t xml:space="preserve">zjednoduší se </w:t>
      </w:r>
      <w:r w:rsidR="00D67CE8" w:rsidRPr="005D5179">
        <w:rPr>
          <w:rFonts w:ascii="Cambria" w:hAnsi="Cambria"/>
          <w:sz w:val="24"/>
          <w:szCs w:val="24"/>
        </w:rPr>
        <w:t>vyjednávací proces.</w:t>
      </w:r>
      <w:r w:rsidR="007346EB" w:rsidRPr="005D5179">
        <w:rPr>
          <w:rFonts w:ascii="Cambria" w:hAnsi="Cambria"/>
          <w:sz w:val="24"/>
          <w:szCs w:val="24"/>
        </w:rPr>
        <w:t xml:space="preserve"> V multilaterálním vyjednávání Howard Raiffa</w:t>
      </w:r>
      <w:r w:rsidR="00D67CE8" w:rsidRPr="005D5179">
        <w:rPr>
          <w:rFonts w:ascii="Cambria" w:hAnsi="Cambria"/>
          <w:sz w:val="24"/>
          <w:szCs w:val="24"/>
        </w:rPr>
        <w:t xml:space="preserve"> s ohledem na koalice identifikoval dvě fáze. Nejdříve členové dané koalice jednají mezi sebou, aby došli ke společnému zájmu, a pak teprve vyjednávají s další koalicí, podobně jako je tomu u bilaterálního jednání. Tyto dvě fáze jsou podle Hopmanna často velmi složitě pro</w:t>
      </w:r>
      <w:r w:rsidR="0032240F" w:rsidRPr="005D5179">
        <w:rPr>
          <w:rFonts w:ascii="Cambria" w:hAnsi="Cambria"/>
          <w:sz w:val="24"/>
          <w:szCs w:val="24"/>
        </w:rPr>
        <w:t>vázané. Různé preference zastoupené v rámci každého bloku jsou pak důvodem nestálosti koalic.</w:t>
      </w:r>
      <w:r w:rsidR="00D67CE8" w:rsidRPr="005D5179">
        <w:rPr>
          <w:rFonts w:ascii="Cambria" w:hAnsi="Cambria"/>
          <w:sz w:val="24"/>
          <w:szCs w:val="24"/>
        </w:rPr>
        <w:t xml:space="preserve"> </w:t>
      </w:r>
      <w:r w:rsidR="00D67CE8" w:rsidRPr="005D5179">
        <w:rPr>
          <w:rFonts w:ascii="Cambria" w:hAnsi="Cambria"/>
          <w:sz w:val="24"/>
          <w:szCs w:val="24"/>
        </w:rPr>
        <w:lastRenderedPageBreak/>
        <w:t xml:space="preserve">(Elgström et al. 2001, 113-114) </w:t>
      </w:r>
      <w:r w:rsidR="007346EB" w:rsidRPr="005D5179">
        <w:rPr>
          <w:rFonts w:ascii="Cambria" w:hAnsi="Cambria"/>
          <w:sz w:val="24"/>
          <w:szCs w:val="24"/>
        </w:rPr>
        <w:t xml:space="preserve">Podle Helen Wallaceové v </w:t>
      </w:r>
      <w:r w:rsidR="00177DA8" w:rsidRPr="005D5179">
        <w:rPr>
          <w:rFonts w:ascii="Cambria" w:hAnsi="Cambria"/>
          <w:sz w:val="24"/>
          <w:szCs w:val="24"/>
        </w:rPr>
        <w:t>EU neexistují koherentní a fixní aliance</w:t>
      </w:r>
      <w:r w:rsidR="006526C3" w:rsidRPr="005D5179">
        <w:rPr>
          <w:rFonts w:ascii="Cambria" w:hAnsi="Cambria"/>
          <w:sz w:val="24"/>
          <w:szCs w:val="24"/>
        </w:rPr>
        <w:t xml:space="preserve"> a</w:t>
      </w:r>
      <w:r w:rsidR="00177DA8" w:rsidRPr="005D5179">
        <w:rPr>
          <w:rFonts w:ascii="Cambria" w:hAnsi="Cambria"/>
          <w:sz w:val="24"/>
          <w:szCs w:val="24"/>
        </w:rPr>
        <w:t xml:space="preserve"> členské vlády spíše spolupracují v různých složeních podle </w:t>
      </w:r>
      <w:r w:rsidR="006526C3" w:rsidRPr="005D5179">
        <w:rPr>
          <w:rFonts w:ascii="Cambria" w:hAnsi="Cambria"/>
          <w:sz w:val="24"/>
          <w:szCs w:val="24"/>
        </w:rPr>
        <w:t xml:space="preserve">řešených otázek. </w:t>
      </w:r>
      <w:r w:rsidR="00177DA8" w:rsidRPr="005D5179">
        <w:rPr>
          <w:rFonts w:ascii="Cambria" w:hAnsi="Cambria"/>
          <w:sz w:val="24"/>
          <w:szCs w:val="24"/>
        </w:rPr>
        <w:t xml:space="preserve">Vytváření trvalejších koalic v EU by bylo nepředvídatelné, nákladné a časově příliš náročné. Přesto jsou v literatuře zmiňovány i vzory dlouhodobého koaličního chování, založené na dlouhodobých společných zájmech. Často </w:t>
      </w:r>
      <w:r w:rsidR="006526C3" w:rsidRPr="005D5179">
        <w:rPr>
          <w:rFonts w:ascii="Cambria" w:hAnsi="Cambria"/>
          <w:sz w:val="24"/>
          <w:szCs w:val="24"/>
        </w:rPr>
        <w:t>se objevuje</w:t>
      </w:r>
      <w:r w:rsidR="00177DA8" w:rsidRPr="005D5179">
        <w:rPr>
          <w:rFonts w:ascii="Cambria" w:hAnsi="Cambria"/>
          <w:sz w:val="24"/>
          <w:szCs w:val="24"/>
        </w:rPr>
        <w:t xml:space="preserve"> dnes už přežitá osa Francie-Německo (Elgström et al. 2001, 118), dále konfliktní linie sever versus jih, prointegracionisté vs. intergovernmentalisté, protekcionisté vs. tržní liberálové či přispěvatelé vs. příjemci z unijního rozpočtu. (Elgström et al. 2001, 118) </w:t>
      </w:r>
      <w:r w:rsidR="006526C3" w:rsidRPr="005D5179">
        <w:rPr>
          <w:rFonts w:ascii="Cambria" w:hAnsi="Cambria"/>
          <w:sz w:val="24"/>
          <w:szCs w:val="24"/>
        </w:rPr>
        <w:t>Z toho vyplývá, že se a</w:t>
      </w:r>
      <w:r w:rsidR="00177DA8" w:rsidRPr="005D5179">
        <w:rPr>
          <w:rFonts w:ascii="Cambria" w:hAnsi="Cambria"/>
          <w:sz w:val="24"/>
          <w:szCs w:val="24"/>
        </w:rPr>
        <w:t>liance ve vyjednávání</w:t>
      </w:r>
      <w:r w:rsidR="006526C3" w:rsidRPr="005D5179">
        <w:rPr>
          <w:rFonts w:ascii="Cambria" w:hAnsi="Cambria"/>
          <w:sz w:val="24"/>
          <w:szCs w:val="24"/>
        </w:rPr>
        <w:t xml:space="preserve"> liší od otázky k otázce.</w:t>
      </w:r>
    </w:p>
    <w:p w:rsidR="007E301D" w:rsidRPr="005D5179" w:rsidRDefault="007E301D" w:rsidP="008843DE">
      <w:pPr>
        <w:pStyle w:val="Nadpis2"/>
        <w:spacing w:before="480" w:after="240"/>
        <w:ind w:left="578" w:hanging="578"/>
        <w:rPr>
          <w:color w:val="auto"/>
          <w:sz w:val="28"/>
          <w:szCs w:val="28"/>
        </w:rPr>
      </w:pPr>
      <w:bookmarkStart w:id="4" w:name="_Toc324344068"/>
      <w:r w:rsidRPr="005D5179">
        <w:rPr>
          <w:color w:val="auto"/>
          <w:sz w:val="28"/>
          <w:szCs w:val="28"/>
        </w:rPr>
        <w:t>Tvorba koalic</w:t>
      </w:r>
      <w:bookmarkEnd w:id="4"/>
    </w:p>
    <w:p w:rsidR="00F2341D" w:rsidRPr="005D5179" w:rsidRDefault="007818A9" w:rsidP="00F2341D">
      <w:pPr>
        <w:spacing w:before="120" w:after="120" w:line="360" w:lineRule="auto"/>
        <w:jc w:val="both"/>
        <w:rPr>
          <w:rFonts w:ascii="Cambria" w:hAnsi="Cambria"/>
          <w:sz w:val="24"/>
          <w:szCs w:val="24"/>
        </w:rPr>
      </w:pPr>
      <w:r w:rsidRPr="005D5179">
        <w:rPr>
          <w:rFonts w:ascii="Cambria" w:hAnsi="Cambria"/>
          <w:sz w:val="24"/>
          <w:szCs w:val="24"/>
        </w:rPr>
        <w:t xml:space="preserve">Dřívější výzkum, který se zaměřoval na tvorbu koalic v Radě, lze rozdělit do dvou teoretických kategorií podle použitých přístupů. Racionalisté kladli důraz na strategické volby aktérů (členských států a institucí EU) založené na jejich politických zájmech. Konstruktivisté na druhou stranu zdůrazňovali vliv kultury, sociálních norem a identity aktérů. </w:t>
      </w:r>
      <w:r w:rsidR="00D67CE8" w:rsidRPr="005D5179">
        <w:rPr>
          <w:rFonts w:ascii="Cambria" w:hAnsi="Cambria"/>
          <w:sz w:val="24"/>
          <w:szCs w:val="24"/>
        </w:rPr>
        <w:t>Ve svých výzkumech vyjednávání v</w:t>
      </w:r>
      <w:r w:rsidR="009B5737" w:rsidRPr="005D5179">
        <w:rPr>
          <w:rFonts w:ascii="Cambria" w:hAnsi="Cambria"/>
          <w:sz w:val="24"/>
          <w:szCs w:val="24"/>
        </w:rPr>
        <w:t> </w:t>
      </w:r>
      <w:r w:rsidR="00D67CE8" w:rsidRPr="005D5179">
        <w:rPr>
          <w:rFonts w:ascii="Cambria" w:hAnsi="Cambria"/>
          <w:sz w:val="24"/>
          <w:szCs w:val="24"/>
        </w:rPr>
        <w:t>Radě</w:t>
      </w:r>
      <w:r w:rsidR="009B5737" w:rsidRPr="005D5179">
        <w:rPr>
          <w:rFonts w:ascii="Cambria" w:hAnsi="Cambria"/>
          <w:sz w:val="24"/>
          <w:szCs w:val="24"/>
        </w:rPr>
        <w:t xml:space="preserve"> EU</w:t>
      </w:r>
      <w:r w:rsidR="00D67CE8" w:rsidRPr="005D5179">
        <w:rPr>
          <w:rFonts w:ascii="Cambria" w:hAnsi="Cambria"/>
          <w:sz w:val="24"/>
          <w:szCs w:val="24"/>
        </w:rPr>
        <w:t xml:space="preserve"> </w:t>
      </w:r>
      <w:r w:rsidR="002A1634" w:rsidRPr="005D5179">
        <w:rPr>
          <w:rFonts w:ascii="Cambria" w:hAnsi="Cambria"/>
          <w:sz w:val="24"/>
          <w:szCs w:val="24"/>
        </w:rPr>
        <w:t>se otázkou, na základě čeho se ko</w:t>
      </w:r>
      <w:r w:rsidRPr="005D5179">
        <w:rPr>
          <w:rFonts w:ascii="Cambria" w:hAnsi="Cambria"/>
          <w:sz w:val="24"/>
          <w:szCs w:val="24"/>
        </w:rPr>
        <w:t>alice ve vyjednávání Rady tvoří, zabývali</w:t>
      </w:r>
      <w:r w:rsidR="002A1634" w:rsidRPr="005D5179">
        <w:rPr>
          <w:rFonts w:ascii="Cambria" w:hAnsi="Cambria"/>
          <w:sz w:val="24"/>
          <w:szCs w:val="24"/>
        </w:rPr>
        <w:t xml:space="preserve"> </w:t>
      </w:r>
      <w:r w:rsidRPr="005D5179">
        <w:rPr>
          <w:rFonts w:ascii="Cambria" w:hAnsi="Cambria"/>
          <w:sz w:val="24"/>
          <w:szCs w:val="24"/>
        </w:rPr>
        <w:t xml:space="preserve">i následující autoři. </w:t>
      </w:r>
      <w:r w:rsidR="00D67CE8" w:rsidRPr="005D5179">
        <w:rPr>
          <w:rFonts w:ascii="Cambria" w:hAnsi="Cambria"/>
          <w:sz w:val="24"/>
          <w:szCs w:val="24"/>
        </w:rPr>
        <w:t>Elgström</w:t>
      </w:r>
      <w:r w:rsidR="00012404" w:rsidRPr="005D5179">
        <w:rPr>
          <w:rFonts w:ascii="Cambria" w:hAnsi="Cambria"/>
          <w:sz w:val="24"/>
          <w:szCs w:val="24"/>
        </w:rPr>
        <w:t xml:space="preserve"> </w:t>
      </w:r>
      <w:r w:rsidR="002A1634" w:rsidRPr="005D5179">
        <w:rPr>
          <w:rFonts w:ascii="Cambria" w:hAnsi="Cambria"/>
          <w:sz w:val="24"/>
          <w:szCs w:val="24"/>
        </w:rPr>
        <w:t>n</w:t>
      </w:r>
      <w:r w:rsidR="00062EAA" w:rsidRPr="005D5179">
        <w:rPr>
          <w:rFonts w:ascii="Cambria" w:hAnsi="Cambria"/>
          <w:sz w:val="24"/>
          <w:szCs w:val="24"/>
        </w:rPr>
        <w:t>avrhoval, že se koalice mohou tvořit na základě moci, zájmu, ideologie, kultury, nebo překonávání volebních prahů, přičemž moc a zájem vysvětloval pomocí teorií racionálního či strategického výběru a ideologii a kulturu na základě konstruktivistické logiky vhodnosti. Vysvětlení založené na moci ani ideologii, ani význam překonávání volebních prahů se nepotvrdily, ale zájmy</w:t>
      </w:r>
      <w:r w:rsidR="00F2341D" w:rsidRPr="005D5179">
        <w:rPr>
          <w:rFonts w:ascii="Cambria" w:hAnsi="Cambria"/>
          <w:sz w:val="24"/>
          <w:szCs w:val="24"/>
        </w:rPr>
        <w:t xml:space="preserve"> a kulturou se </w:t>
      </w:r>
      <w:r w:rsidRPr="005D5179">
        <w:rPr>
          <w:rFonts w:ascii="Cambria" w:hAnsi="Cambria"/>
          <w:sz w:val="24"/>
          <w:szCs w:val="24"/>
        </w:rPr>
        <w:t>tato práce bude dále zabývat</w:t>
      </w:r>
      <w:r w:rsidR="00F2341D" w:rsidRPr="005D5179">
        <w:rPr>
          <w:rFonts w:ascii="Cambria" w:hAnsi="Cambria"/>
          <w:sz w:val="24"/>
          <w:szCs w:val="24"/>
        </w:rPr>
        <w:t>.</w:t>
      </w:r>
    </w:p>
    <w:p w:rsidR="00F2341D" w:rsidRPr="005D5179" w:rsidRDefault="00726BC3" w:rsidP="00F2341D">
      <w:pPr>
        <w:spacing w:before="120" w:after="120" w:line="360" w:lineRule="auto"/>
        <w:jc w:val="both"/>
        <w:rPr>
          <w:rFonts w:ascii="Cambria" w:hAnsi="Cambria"/>
          <w:sz w:val="24"/>
          <w:szCs w:val="24"/>
        </w:rPr>
      </w:pPr>
      <w:r w:rsidRPr="005D5179">
        <w:rPr>
          <w:rFonts w:ascii="Cambria" w:hAnsi="Cambria"/>
          <w:sz w:val="24"/>
          <w:szCs w:val="24"/>
        </w:rPr>
        <w:tab/>
      </w:r>
      <w:r w:rsidR="00F2341D" w:rsidRPr="005D5179">
        <w:rPr>
          <w:rFonts w:ascii="Cambria" w:hAnsi="Cambria"/>
          <w:sz w:val="24"/>
          <w:szCs w:val="24"/>
        </w:rPr>
        <w:t xml:space="preserve">Koalice založené na společném zájmu podle Elgströma odrážejí politickou vzdálenost, ale podle jednotlivých záležitostí a krátkodobě. Jsou tvořené státy, které očekávají, že v určité otázce budou mít shodný postoj. Změny koalic jsou předvídatelné a v rámci sektorů se očekávají více či méně konstantní koalice. Současně koalice založené na podobné kultuře vycházejí z kulturních vzorů tvořených dle podobné jazykové skupiny, geografické polohy, anebo historických či jiných kulturních charakteristik. Sem je často přiřazována i klasická severo-jižní </w:t>
      </w:r>
      <w:r w:rsidR="007818A9" w:rsidRPr="005D5179">
        <w:rPr>
          <w:rFonts w:ascii="Cambria" w:hAnsi="Cambria"/>
          <w:sz w:val="24"/>
          <w:szCs w:val="24"/>
        </w:rPr>
        <w:t>konfliktní</w:t>
      </w:r>
      <w:r w:rsidR="00F2341D" w:rsidRPr="005D5179">
        <w:rPr>
          <w:rFonts w:ascii="Cambria" w:hAnsi="Cambria"/>
          <w:sz w:val="24"/>
          <w:szCs w:val="24"/>
        </w:rPr>
        <w:t xml:space="preserve"> linie. Protože kultura je vše-prostupující fenomén, koalice založené na podobné kultuře by se neměly příliš lišit v rozdílných oblastech. (Elgström et al. </w:t>
      </w:r>
      <w:r w:rsidR="00F2341D" w:rsidRPr="005D5179">
        <w:rPr>
          <w:rFonts w:ascii="Cambria" w:hAnsi="Cambria"/>
          <w:sz w:val="24"/>
          <w:szCs w:val="24"/>
        </w:rPr>
        <w:lastRenderedPageBreak/>
        <w:t>2001, 120) Toto hypotetické rozlišení koalic je mnohem snazší, než rozlišení empirické. Např. severo-jižní konfliktní linie může být interpretována jednak jako kulturní charakteristika, jednak jako dlouhodobý sektorový zájem. Sektorové modely koalic, jako postoj k bohatství, životnímu prostředí nebo spotřebitelské politice, mohou odrážet jak kulturní, tak i ideologické přístupy. (Elgström et al. 2001, 121)</w:t>
      </w:r>
    </w:p>
    <w:p w:rsidR="00012404"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7818A9" w:rsidRPr="005D5179">
        <w:rPr>
          <w:rFonts w:ascii="Cambria" w:hAnsi="Cambria"/>
          <w:sz w:val="24"/>
          <w:szCs w:val="24"/>
        </w:rPr>
        <w:t>Ani p</w:t>
      </w:r>
      <w:r w:rsidR="00062EAA" w:rsidRPr="005D5179">
        <w:rPr>
          <w:rFonts w:ascii="Cambria" w:hAnsi="Cambria"/>
          <w:sz w:val="24"/>
          <w:szCs w:val="24"/>
        </w:rPr>
        <w:t xml:space="preserve">odle Crosse ideologické faktory jako umístění vlády na pravo-levé ose či její postoj vůči integraci nemají přímý vliv na chování členského státu v průběhu vyjednávání. Ideologická pozice členského státu je tak méně důležitá než strukturální charakteristiky politického prostoru spojeného s projednávaným návrhem. Jsou to právě politická pozice významných institucionálních aktérů, jako např. Komise či Parlamentu, status quo nebo očekávaný výsledek, které významně formují </w:t>
      </w:r>
      <w:r w:rsidR="007E301D" w:rsidRPr="005D5179">
        <w:rPr>
          <w:rFonts w:ascii="Cambria" w:hAnsi="Cambria"/>
          <w:sz w:val="24"/>
          <w:szCs w:val="24"/>
        </w:rPr>
        <w:t xml:space="preserve">koaliční </w:t>
      </w:r>
      <w:r w:rsidR="00062EAA" w:rsidRPr="005D5179">
        <w:rPr>
          <w:rFonts w:ascii="Cambria" w:hAnsi="Cambria"/>
          <w:sz w:val="24"/>
          <w:szCs w:val="24"/>
        </w:rPr>
        <w:t>chování členských států při vyjednávání v Radě EU. (Cross 2011, 64)</w:t>
      </w:r>
    </w:p>
    <w:p w:rsidR="00807716" w:rsidRPr="005D5179" w:rsidRDefault="00726BC3" w:rsidP="00807716">
      <w:pPr>
        <w:spacing w:before="120" w:after="120" w:line="360" w:lineRule="auto"/>
        <w:jc w:val="both"/>
        <w:rPr>
          <w:rFonts w:ascii="Cambria" w:hAnsi="Cambria"/>
          <w:sz w:val="24"/>
          <w:szCs w:val="24"/>
        </w:rPr>
      </w:pPr>
      <w:r w:rsidRPr="005D5179">
        <w:rPr>
          <w:rFonts w:ascii="Cambria" w:hAnsi="Cambria"/>
          <w:sz w:val="24"/>
          <w:szCs w:val="24"/>
        </w:rPr>
        <w:tab/>
      </w:r>
      <w:r w:rsidR="00807716" w:rsidRPr="005D5179">
        <w:rPr>
          <w:rFonts w:ascii="Cambria" w:hAnsi="Cambria"/>
          <w:sz w:val="24"/>
          <w:szCs w:val="24"/>
        </w:rPr>
        <w:t>Mattila</w:t>
      </w:r>
      <w:r w:rsidR="004971E2" w:rsidRPr="005D5179">
        <w:rPr>
          <w:rFonts w:ascii="Cambria" w:hAnsi="Cambria"/>
          <w:sz w:val="24"/>
          <w:szCs w:val="24"/>
        </w:rPr>
        <w:t xml:space="preserve"> </w:t>
      </w:r>
      <w:r w:rsidR="00807716" w:rsidRPr="005D5179">
        <w:rPr>
          <w:rFonts w:ascii="Cambria" w:hAnsi="Cambria"/>
          <w:sz w:val="24"/>
          <w:szCs w:val="24"/>
        </w:rPr>
        <w:t xml:space="preserve">zjistil, že severní členské státy spíše hlasují ve shodě s ostatními než ve shodě s jižními členskými zeměmi, což platí i naopak, ale vysvětlení tohoto fenoménu není snadné. Nevěřil, že by hlasování významně ovlivňovala geografická poloha, a příčinu </w:t>
      </w:r>
      <w:r w:rsidR="004971E2" w:rsidRPr="005D5179">
        <w:rPr>
          <w:rFonts w:ascii="Cambria" w:hAnsi="Cambria"/>
          <w:sz w:val="24"/>
          <w:szCs w:val="24"/>
        </w:rPr>
        <w:t xml:space="preserve">shodně s Elgströmem </w:t>
      </w:r>
      <w:r w:rsidR="00807716" w:rsidRPr="005D5179">
        <w:rPr>
          <w:rFonts w:ascii="Cambria" w:hAnsi="Cambria"/>
          <w:sz w:val="24"/>
          <w:szCs w:val="24"/>
        </w:rPr>
        <w:t>hledal spíše v podobné politické kultuře a podobných preferencích v oblasti budoucí integrace, nebo jednoduše v soupeření mezi bohatšími a chudšími členskými státy. (Mattila 2009, 846-847)</w:t>
      </w:r>
    </w:p>
    <w:p w:rsidR="00850D01" w:rsidRPr="005D5179" w:rsidRDefault="00726BC3" w:rsidP="00807716">
      <w:pPr>
        <w:spacing w:before="120" w:after="120" w:line="360" w:lineRule="auto"/>
        <w:jc w:val="both"/>
        <w:rPr>
          <w:rFonts w:ascii="Cambria" w:hAnsi="Cambria"/>
          <w:sz w:val="24"/>
          <w:szCs w:val="24"/>
        </w:rPr>
      </w:pPr>
      <w:r w:rsidRPr="005D5179">
        <w:rPr>
          <w:rFonts w:ascii="Cambria" w:hAnsi="Cambria"/>
          <w:sz w:val="24"/>
          <w:szCs w:val="24"/>
        </w:rPr>
        <w:tab/>
      </w:r>
      <w:r w:rsidR="00850D01" w:rsidRPr="005D5179">
        <w:rPr>
          <w:rFonts w:ascii="Cambria" w:hAnsi="Cambria"/>
          <w:sz w:val="24"/>
          <w:szCs w:val="24"/>
        </w:rPr>
        <w:t xml:space="preserve">Veen </w:t>
      </w:r>
      <w:r w:rsidR="009168F9" w:rsidRPr="005D5179">
        <w:rPr>
          <w:rFonts w:ascii="Cambria" w:hAnsi="Cambria"/>
          <w:sz w:val="24"/>
          <w:szCs w:val="24"/>
        </w:rPr>
        <w:t xml:space="preserve">pak </w:t>
      </w:r>
      <w:r w:rsidR="00850D01" w:rsidRPr="005D5179">
        <w:rPr>
          <w:rFonts w:ascii="Cambria" w:hAnsi="Cambria"/>
          <w:sz w:val="24"/>
          <w:szCs w:val="24"/>
        </w:rPr>
        <w:t>došel k závěru, že v Evropské unii koalice tvořené na základě stranické příslušnosti vlád činí jen zlomek ze všech kontroverzních záležitostí. Preferenční struktury v Radě ministrů nejsou determinovány ideologií či stranictvím a geografická dělicí linie podle něj koreluje s distribucí bohatství mezi členy EU. (Veen 2011, 69-70)</w:t>
      </w:r>
    </w:p>
    <w:p w:rsidR="007818A9"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850D01" w:rsidRPr="005D5179">
        <w:rPr>
          <w:rFonts w:ascii="Cambria" w:hAnsi="Cambria"/>
          <w:sz w:val="24"/>
          <w:szCs w:val="24"/>
        </w:rPr>
        <w:t>Z představených závěrů vypl</w:t>
      </w:r>
      <w:r w:rsidR="0030368A" w:rsidRPr="005D5179">
        <w:rPr>
          <w:rFonts w:ascii="Cambria" w:hAnsi="Cambria"/>
          <w:sz w:val="24"/>
          <w:szCs w:val="24"/>
        </w:rPr>
        <w:t>ynulo</w:t>
      </w:r>
      <w:r w:rsidR="00850D01" w:rsidRPr="005D5179">
        <w:rPr>
          <w:rFonts w:ascii="Cambria" w:hAnsi="Cambria"/>
          <w:sz w:val="24"/>
          <w:szCs w:val="24"/>
        </w:rPr>
        <w:t>, že koalice se nejčastěji tvoří na základě společných zájmů nebo sdílené kultury</w:t>
      </w:r>
      <w:r w:rsidR="0030368A" w:rsidRPr="005D5179">
        <w:rPr>
          <w:rFonts w:ascii="Cambria" w:hAnsi="Cambria"/>
          <w:sz w:val="24"/>
          <w:szCs w:val="24"/>
        </w:rPr>
        <w:t>, zatímco ideologie může působit nepřímo nebo nemusí být vůbec patrná</w:t>
      </w:r>
      <w:r w:rsidR="00850D01" w:rsidRPr="005D5179">
        <w:rPr>
          <w:rFonts w:ascii="Cambria" w:hAnsi="Cambria"/>
          <w:sz w:val="24"/>
          <w:szCs w:val="24"/>
        </w:rPr>
        <w:t xml:space="preserve">. </w:t>
      </w:r>
      <w:r w:rsidR="0030368A" w:rsidRPr="005D5179">
        <w:rPr>
          <w:rFonts w:ascii="Cambria" w:hAnsi="Cambria"/>
          <w:sz w:val="24"/>
          <w:szCs w:val="24"/>
        </w:rPr>
        <w:t>Empiricky se navíc na konkrétní koalici lze dívat více různými způsoby a nalézt tak více interpretací, a to jak racionalistických, tak i konstruktivistických. Ne vždy proto lze dojít k jednoznačnému výsledku.</w:t>
      </w:r>
    </w:p>
    <w:p w:rsidR="00092E5D" w:rsidRPr="005D5179" w:rsidRDefault="00092E5D" w:rsidP="008843DE">
      <w:pPr>
        <w:pStyle w:val="Nadpis2"/>
        <w:spacing w:before="480" w:after="240"/>
        <w:ind w:left="578" w:hanging="578"/>
        <w:rPr>
          <w:color w:val="auto"/>
          <w:sz w:val="28"/>
          <w:szCs w:val="28"/>
        </w:rPr>
      </w:pPr>
      <w:bookmarkStart w:id="5" w:name="_Toc324344069"/>
      <w:r w:rsidRPr="005D5179">
        <w:rPr>
          <w:color w:val="auto"/>
          <w:sz w:val="28"/>
          <w:szCs w:val="28"/>
        </w:rPr>
        <w:lastRenderedPageBreak/>
        <w:t>Koaliční vzory</w:t>
      </w:r>
      <w:r w:rsidR="0030368A" w:rsidRPr="005D5179">
        <w:rPr>
          <w:color w:val="auto"/>
          <w:sz w:val="28"/>
          <w:szCs w:val="28"/>
        </w:rPr>
        <w:t xml:space="preserve"> a konfliktní linie</w:t>
      </w:r>
      <w:bookmarkEnd w:id="5"/>
    </w:p>
    <w:p w:rsidR="009168F9" w:rsidRPr="005D5179" w:rsidRDefault="00C00692" w:rsidP="009168F9">
      <w:pPr>
        <w:spacing w:before="120" w:after="120" w:line="360" w:lineRule="auto"/>
        <w:jc w:val="both"/>
        <w:rPr>
          <w:rFonts w:ascii="Cambria" w:hAnsi="Cambria"/>
          <w:sz w:val="24"/>
          <w:szCs w:val="24"/>
        </w:rPr>
      </w:pPr>
      <w:r w:rsidRPr="005D5179">
        <w:rPr>
          <w:rFonts w:ascii="Cambria" w:hAnsi="Cambria"/>
          <w:sz w:val="24"/>
          <w:szCs w:val="24"/>
        </w:rPr>
        <w:t>R</w:t>
      </w:r>
      <w:r w:rsidR="00E23C27" w:rsidRPr="005D5179">
        <w:rPr>
          <w:rFonts w:ascii="Cambria" w:hAnsi="Cambria"/>
          <w:sz w:val="24"/>
          <w:szCs w:val="24"/>
        </w:rPr>
        <w:t>ozšiřování</w:t>
      </w:r>
      <w:r w:rsidR="001740F3" w:rsidRPr="005D5179">
        <w:rPr>
          <w:rFonts w:ascii="Cambria" w:hAnsi="Cambria"/>
          <w:sz w:val="24"/>
          <w:szCs w:val="24"/>
        </w:rPr>
        <w:t xml:space="preserve"> </w:t>
      </w:r>
      <w:r w:rsidRPr="005D5179">
        <w:rPr>
          <w:rFonts w:ascii="Cambria" w:hAnsi="Cambria"/>
          <w:sz w:val="24"/>
          <w:szCs w:val="24"/>
        </w:rPr>
        <w:t>přináší</w:t>
      </w:r>
      <w:r w:rsidR="001740F3" w:rsidRPr="005D5179">
        <w:rPr>
          <w:rFonts w:ascii="Cambria" w:hAnsi="Cambria"/>
          <w:sz w:val="24"/>
          <w:szCs w:val="24"/>
        </w:rPr>
        <w:t xml:space="preserve"> stále větší </w:t>
      </w:r>
      <w:r w:rsidRPr="005D5179">
        <w:rPr>
          <w:rFonts w:ascii="Cambria" w:hAnsi="Cambria"/>
          <w:sz w:val="24"/>
          <w:szCs w:val="24"/>
        </w:rPr>
        <w:t xml:space="preserve">diverzitu </w:t>
      </w:r>
      <w:r w:rsidR="001740F3" w:rsidRPr="005D5179">
        <w:rPr>
          <w:rFonts w:ascii="Cambria" w:hAnsi="Cambria"/>
          <w:sz w:val="24"/>
          <w:szCs w:val="24"/>
        </w:rPr>
        <w:t xml:space="preserve">názorů a </w:t>
      </w:r>
      <w:r w:rsidR="00E23C27" w:rsidRPr="005D5179">
        <w:rPr>
          <w:rFonts w:ascii="Cambria" w:hAnsi="Cambria"/>
          <w:sz w:val="24"/>
          <w:szCs w:val="24"/>
        </w:rPr>
        <w:t>polarizaci politických postojů do</w:t>
      </w:r>
      <w:r w:rsidRPr="005D5179">
        <w:rPr>
          <w:rFonts w:ascii="Cambria" w:hAnsi="Cambria"/>
          <w:sz w:val="24"/>
          <w:szCs w:val="24"/>
        </w:rPr>
        <w:t> </w:t>
      </w:r>
      <w:r w:rsidR="001740F3" w:rsidRPr="005D5179">
        <w:rPr>
          <w:rFonts w:ascii="Cambria" w:hAnsi="Cambria"/>
          <w:sz w:val="24"/>
          <w:szCs w:val="24"/>
        </w:rPr>
        <w:t>E</w:t>
      </w:r>
      <w:r w:rsidR="00E23C27" w:rsidRPr="005D5179">
        <w:rPr>
          <w:rFonts w:ascii="Cambria" w:hAnsi="Cambria"/>
          <w:sz w:val="24"/>
          <w:szCs w:val="24"/>
        </w:rPr>
        <w:t>vropské unie</w:t>
      </w:r>
      <w:r w:rsidR="001740F3" w:rsidRPr="005D5179">
        <w:rPr>
          <w:rFonts w:ascii="Cambria" w:hAnsi="Cambria"/>
          <w:sz w:val="24"/>
          <w:szCs w:val="24"/>
        </w:rPr>
        <w:t>. Elgström předpokládal, že převládající kultura konsensu bude</w:t>
      </w:r>
      <w:r w:rsidR="00E23C27" w:rsidRPr="005D5179">
        <w:rPr>
          <w:rFonts w:ascii="Cambria" w:hAnsi="Cambria"/>
          <w:sz w:val="24"/>
          <w:szCs w:val="24"/>
        </w:rPr>
        <w:t xml:space="preserve"> rozšiřováním</w:t>
      </w:r>
      <w:r w:rsidR="001740F3" w:rsidRPr="005D5179">
        <w:rPr>
          <w:rFonts w:ascii="Cambria" w:hAnsi="Cambria"/>
          <w:sz w:val="24"/>
          <w:szCs w:val="24"/>
        </w:rPr>
        <w:t xml:space="preserve"> ohrožena a dojde k nárůstu konfliktních bodů, a proto vzrostou i sklony členských zemí ke tvorbě koalic v Radě. (Elgström et al. 2001, 111) Podle Helen Wallaceové se v</w:t>
      </w:r>
      <w:r w:rsidR="00E23C27" w:rsidRPr="005D5179">
        <w:rPr>
          <w:rFonts w:ascii="Cambria" w:hAnsi="Cambria"/>
          <w:sz w:val="24"/>
          <w:szCs w:val="24"/>
        </w:rPr>
        <w:t> </w:t>
      </w:r>
      <w:r w:rsidR="001740F3" w:rsidRPr="005D5179">
        <w:rPr>
          <w:rFonts w:ascii="Cambria" w:hAnsi="Cambria"/>
          <w:sz w:val="24"/>
          <w:szCs w:val="24"/>
        </w:rPr>
        <w:t xml:space="preserve">EU </w:t>
      </w:r>
      <w:r w:rsidRPr="005D5179">
        <w:rPr>
          <w:rFonts w:ascii="Cambria" w:hAnsi="Cambria"/>
          <w:sz w:val="24"/>
          <w:szCs w:val="24"/>
        </w:rPr>
        <w:t xml:space="preserve">pouze </w:t>
      </w:r>
      <w:r w:rsidR="001740F3" w:rsidRPr="005D5179">
        <w:rPr>
          <w:rFonts w:ascii="Cambria" w:hAnsi="Cambria"/>
          <w:sz w:val="24"/>
          <w:szCs w:val="24"/>
        </w:rPr>
        <w:t>změnil přístup vůči konsensuálnímu úsilí. Místo trvání na jednomyslnosti</w:t>
      </w:r>
      <w:r w:rsidR="009168F9" w:rsidRPr="005D5179">
        <w:rPr>
          <w:rFonts w:ascii="Cambria" w:hAnsi="Cambria"/>
          <w:sz w:val="24"/>
          <w:szCs w:val="24"/>
        </w:rPr>
        <w:t xml:space="preserve"> jsou váhaví a neochotní přesvědčováni</w:t>
      </w:r>
      <w:r w:rsidR="001740F3" w:rsidRPr="005D5179">
        <w:rPr>
          <w:rFonts w:ascii="Cambria" w:hAnsi="Cambria"/>
          <w:sz w:val="24"/>
          <w:szCs w:val="24"/>
        </w:rPr>
        <w:t xml:space="preserve">, aby opustili opozici. EU </w:t>
      </w:r>
      <w:r w:rsidR="009168F9" w:rsidRPr="005D5179">
        <w:rPr>
          <w:rFonts w:ascii="Cambria" w:hAnsi="Cambria"/>
          <w:sz w:val="24"/>
          <w:szCs w:val="24"/>
        </w:rPr>
        <w:t xml:space="preserve">i nadále </w:t>
      </w:r>
      <w:r w:rsidR="001740F3" w:rsidRPr="005D5179">
        <w:rPr>
          <w:rFonts w:ascii="Cambria" w:hAnsi="Cambria"/>
          <w:sz w:val="24"/>
          <w:szCs w:val="24"/>
        </w:rPr>
        <w:t>usiluje o co nejširší shodu místo dosahování jen minimální vítězné koalice.</w:t>
      </w:r>
      <w:r w:rsidR="009168F9" w:rsidRPr="005D5179">
        <w:rPr>
          <w:rFonts w:ascii="Cambria" w:hAnsi="Cambria"/>
          <w:sz w:val="24"/>
          <w:szCs w:val="24"/>
        </w:rPr>
        <w:t xml:space="preserve"> </w:t>
      </w:r>
      <w:r w:rsidR="001740F3" w:rsidRPr="005D5179">
        <w:rPr>
          <w:rFonts w:ascii="Cambria" w:hAnsi="Cambria"/>
          <w:sz w:val="24"/>
          <w:szCs w:val="24"/>
        </w:rPr>
        <w:t>Většinou se koalice tvoří na základě spřízněnosti politických zájmů nebo kul</w:t>
      </w:r>
      <w:r w:rsidR="009168F9" w:rsidRPr="005D5179">
        <w:rPr>
          <w:rFonts w:ascii="Cambria" w:hAnsi="Cambria"/>
          <w:sz w:val="24"/>
          <w:szCs w:val="24"/>
        </w:rPr>
        <w:t>tury. (Elgström et al. 2001, 116</w:t>
      </w:r>
      <w:r w:rsidR="001740F3" w:rsidRPr="005D5179">
        <w:rPr>
          <w:rFonts w:ascii="Cambria" w:hAnsi="Cambria"/>
          <w:sz w:val="24"/>
          <w:szCs w:val="24"/>
        </w:rPr>
        <w:t>)</w:t>
      </w:r>
      <w:r w:rsidR="009168F9" w:rsidRPr="005D5179">
        <w:rPr>
          <w:rFonts w:ascii="Cambria" w:hAnsi="Cambria"/>
          <w:sz w:val="24"/>
          <w:szCs w:val="24"/>
        </w:rPr>
        <w:t xml:space="preserve"> Koaliční vzorce jsou překvapivě stálé. </w:t>
      </w:r>
      <w:r w:rsidR="00E23C27" w:rsidRPr="005D5179">
        <w:rPr>
          <w:rFonts w:ascii="Cambria" w:hAnsi="Cambria"/>
          <w:sz w:val="24"/>
          <w:szCs w:val="24"/>
        </w:rPr>
        <w:t>Vysvětlení založená</w:t>
      </w:r>
      <w:r w:rsidR="009168F9" w:rsidRPr="005D5179">
        <w:rPr>
          <w:rFonts w:ascii="Cambria" w:hAnsi="Cambria"/>
          <w:sz w:val="24"/>
          <w:szCs w:val="24"/>
        </w:rPr>
        <w:t xml:space="preserve"> na podobnosti kultury jsou dlouhodobě podporována na základě dlouhodobých zájmů v rámci určité zájmové oblasti.</w:t>
      </w:r>
      <w:r w:rsidR="00285B7B" w:rsidRPr="005D5179">
        <w:rPr>
          <w:rFonts w:ascii="Cambria" w:hAnsi="Cambria"/>
          <w:sz w:val="24"/>
          <w:szCs w:val="24"/>
        </w:rPr>
        <w:t xml:space="preserve"> </w:t>
      </w:r>
      <w:r w:rsidR="009168F9" w:rsidRPr="005D5179">
        <w:rPr>
          <w:rFonts w:ascii="Cambria" w:hAnsi="Cambria"/>
          <w:sz w:val="24"/>
          <w:szCs w:val="24"/>
        </w:rPr>
        <w:t>Tato vysvětlení si však neprotiřečí a naopak se vzájemně podporují. A tak se společná kultura</w:t>
      </w:r>
      <w:r w:rsidR="00285B7B" w:rsidRPr="005D5179">
        <w:rPr>
          <w:rFonts w:ascii="Cambria" w:hAnsi="Cambria"/>
          <w:sz w:val="24"/>
          <w:szCs w:val="24"/>
        </w:rPr>
        <w:t xml:space="preserve"> jako vše prostupující fenomén</w:t>
      </w:r>
      <w:r w:rsidR="009168F9" w:rsidRPr="005D5179">
        <w:rPr>
          <w:rFonts w:ascii="Cambria" w:hAnsi="Cambria"/>
          <w:sz w:val="24"/>
          <w:szCs w:val="24"/>
        </w:rPr>
        <w:t>, sdílená historie a geografická blízkost jednotlivých členů koalice může</w:t>
      </w:r>
      <w:r w:rsidR="00285B7B" w:rsidRPr="005D5179">
        <w:rPr>
          <w:rFonts w:ascii="Cambria" w:hAnsi="Cambria"/>
          <w:sz w:val="24"/>
          <w:szCs w:val="24"/>
        </w:rPr>
        <w:t xml:space="preserve"> v oblasti vytváření koalic</w:t>
      </w:r>
      <w:r w:rsidR="009168F9" w:rsidRPr="005D5179">
        <w:rPr>
          <w:rFonts w:ascii="Cambria" w:hAnsi="Cambria"/>
          <w:sz w:val="24"/>
          <w:szCs w:val="24"/>
        </w:rPr>
        <w:t xml:space="preserve"> promítnout v podobě sdílených zájmů a idejí.</w:t>
      </w:r>
      <w:r w:rsidRPr="005D5179">
        <w:rPr>
          <w:rFonts w:ascii="Cambria" w:hAnsi="Cambria"/>
          <w:sz w:val="24"/>
          <w:szCs w:val="24"/>
        </w:rPr>
        <w:t xml:space="preserve"> (Elgström et al. 2001, 124)</w:t>
      </w:r>
      <w:r w:rsidR="00073118" w:rsidRPr="005D5179">
        <w:rPr>
          <w:rFonts w:ascii="Cambria" w:hAnsi="Cambria"/>
          <w:sz w:val="24"/>
          <w:szCs w:val="24"/>
        </w:rPr>
        <w:t xml:space="preserve"> Všichni dále citovaní autoři se shodli, že v jednáních a rozhodování EU je dlouhodobě přítomna konfliktní linie, která odděluje severní a jižní členské státy. Na její existenci se autoři shodují i bez ohledu na analytický přístup k výzkumu jednání a rozhodování v Radě EU. (Mattila 2009, 846) Dokonce i Plechanovová, která zkoumá spíše koalice a konfliktní linie při hlasování v Radě než celý proces vyjednávání</w:t>
      </w:r>
      <w:r w:rsidR="00285B7B" w:rsidRPr="005D5179">
        <w:rPr>
          <w:rFonts w:ascii="Cambria" w:hAnsi="Cambria"/>
          <w:sz w:val="24"/>
          <w:szCs w:val="24"/>
        </w:rPr>
        <w:t xml:space="preserve">, označila za hlavní konfliktní linii sever-jih. Nicméně složení koalic se u jednotlivých autorů mírně liší i z důvodu využití různé metodologie. </w:t>
      </w:r>
    </w:p>
    <w:p w:rsidR="007E301D" w:rsidRPr="005D5179" w:rsidRDefault="00726BC3" w:rsidP="007E301D">
      <w:pPr>
        <w:spacing w:before="120" w:after="120" w:line="360" w:lineRule="auto"/>
        <w:jc w:val="both"/>
        <w:rPr>
          <w:rFonts w:ascii="Cambria" w:hAnsi="Cambria"/>
          <w:sz w:val="24"/>
          <w:szCs w:val="24"/>
        </w:rPr>
      </w:pPr>
      <w:r w:rsidRPr="005D5179">
        <w:rPr>
          <w:rFonts w:ascii="Cambria" w:hAnsi="Cambria"/>
          <w:sz w:val="24"/>
          <w:szCs w:val="24"/>
        </w:rPr>
        <w:tab/>
      </w:r>
      <w:r w:rsidR="00285B7B" w:rsidRPr="005D5179">
        <w:rPr>
          <w:rFonts w:ascii="Cambria" w:hAnsi="Cambria"/>
          <w:sz w:val="24"/>
          <w:szCs w:val="24"/>
        </w:rPr>
        <w:t>Vyjednáváním v Radě Evropské unie s patnácti členskými státy se ve svém výzkumu zabýval Elgström, podle něhož k</w:t>
      </w:r>
      <w:r w:rsidR="007E301D" w:rsidRPr="005D5179">
        <w:rPr>
          <w:rFonts w:ascii="Cambria" w:hAnsi="Cambria"/>
          <w:sz w:val="24"/>
          <w:szCs w:val="24"/>
        </w:rPr>
        <w:t xml:space="preserve">oalice založená na geografické blízkosti sleduje severo-jižní dělící linii. Švédsko, Finsko, Dánsko a Velká Británie </w:t>
      </w:r>
      <w:r w:rsidR="00C51121" w:rsidRPr="005D5179">
        <w:rPr>
          <w:rFonts w:ascii="Cambria" w:hAnsi="Cambria"/>
          <w:sz w:val="24"/>
          <w:szCs w:val="24"/>
        </w:rPr>
        <w:t xml:space="preserve">na severu EU15 spolupracovaly </w:t>
      </w:r>
      <w:r w:rsidR="007E301D" w:rsidRPr="005D5179">
        <w:rPr>
          <w:rFonts w:ascii="Cambria" w:hAnsi="Cambria"/>
          <w:sz w:val="24"/>
          <w:szCs w:val="24"/>
        </w:rPr>
        <w:t>jak na úrovni mezi vládními reprezentanty, tak i na úrovni oficiálního setká</w:t>
      </w:r>
      <w:r w:rsidR="00C51121" w:rsidRPr="005D5179">
        <w:rPr>
          <w:rFonts w:ascii="Cambria" w:hAnsi="Cambria"/>
          <w:sz w:val="24"/>
          <w:szCs w:val="24"/>
        </w:rPr>
        <w:t>vá</w:t>
      </w:r>
      <w:r w:rsidR="007E301D" w:rsidRPr="005D5179">
        <w:rPr>
          <w:rFonts w:ascii="Cambria" w:hAnsi="Cambria"/>
          <w:sz w:val="24"/>
          <w:szCs w:val="24"/>
        </w:rPr>
        <w:t xml:space="preserve">ní výborů. Dále </w:t>
      </w:r>
      <w:r w:rsidR="00C51121" w:rsidRPr="005D5179">
        <w:rPr>
          <w:rFonts w:ascii="Cambria" w:hAnsi="Cambria"/>
          <w:sz w:val="24"/>
          <w:szCs w:val="24"/>
        </w:rPr>
        <w:t>často docházelo ke spolupráci</w:t>
      </w:r>
      <w:r w:rsidR="007E301D" w:rsidRPr="005D5179">
        <w:rPr>
          <w:rFonts w:ascii="Cambria" w:hAnsi="Cambria"/>
          <w:sz w:val="24"/>
          <w:szCs w:val="24"/>
        </w:rPr>
        <w:t xml:space="preserve"> mezi Německem a Nizozemím, které </w:t>
      </w:r>
      <w:r w:rsidR="00C51121" w:rsidRPr="005D5179">
        <w:rPr>
          <w:rFonts w:ascii="Cambria" w:hAnsi="Cambria"/>
          <w:sz w:val="24"/>
          <w:szCs w:val="24"/>
        </w:rPr>
        <w:t>byly</w:t>
      </w:r>
      <w:r w:rsidR="007E301D" w:rsidRPr="005D5179">
        <w:rPr>
          <w:rFonts w:ascii="Cambria" w:hAnsi="Cambria"/>
          <w:sz w:val="24"/>
          <w:szCs w:val="24"/>
        </w:rPr>
        <w:t xml:space="preserve"> z bezpečné vzdálenosti následovány obvykle Francií, Rakouskem a Irskem. </w:t>
      </w:r>
      <w:r w:rsidR="00C51121" w:rsidRPr="005D5179">
        <w:rPr>
          <w:rFonts w:ascii="Cambria" w:hAnsi="Cambria"/>
          <w:sz w:val="24"/>
          <w:szCs w:val="24"/>
        </w:rPr>
        <w:t>Země, které naopak spolupracovaly jen velmi zřídka v jakékoli koalici, byly obvykle také ty s</w:t>
      </w:r>
      <w:r w:rsidR="003F07EB" w:rsidRPr="005D5179">
        <w:rPr>
          <w:rFonts w:ascii="Cambria" w:hAnsi="Cambria"/>
          <w:sz w:val="24"/>
          <w:szCs w:val="24"/>
        </w:rPr>
        <w:t>tejn</w:t>
      </w:r>
      <w:r w:rsidR="00C51121" w:rsidRPr="005D5179">
        <w:rPr>
          <w:rFonts w:ascii="Cambria" w:hAnsi="Cambria"/>
          <w:sz w:val="24"/>
          <w:szCs w:val="24"/>
        </w:rPr>
        <w:t>é</w:t>
      </w:r>
      <w:r w:rsidR="007E301D" w:rsidRPr="005D5179">
        <w:rPr>
          <w:rFonts w:ascii="Cambria" w:hAnsi="Cambria"/>
          <w:sz w:val="24"/>
          <w:szCs w:val="24"/>
        </w:rPr>
        <w:t xml:space="preserve">: Řecko, Lucembursko, Portugalsko a překvapivě i Španělsko. U těchto koalic </w:t>
      </w:r>
      <w:r w:rsidR="00C51121" w:rsidRPr="005D5179">
        <w:rPr>
          <w:rFonts w:ascii="Cambria" w:hAnsi="Cambria"/>
          <w:sz w:val="24"/>
          <w:szCs w:val="24"/>
        </w:rPr>
        <w:t>Elgström použil</w:t>
      </w:r>
      <w:r w:rsidR="007E301D" w:rsidRPr="005D5179">
        <w:rPr>
          <w:rFonts w:ascii="Cambria" w:hAnsi="Cambria"/>
          <w:sz w:val="24"/>
          <w:szCs w:val="24"/>
        </w:rPr>
        <w:t xml:space="preserve"> interpretaci založenou na podobné kultuře, historii, příbuzném jazyce a geografické blízkost</w:t>
      </w:r>
      <w:r w:rsidR="003F07EB" w:rsidRPr="005D5179">
        <w:rPr>
          <w:rFonts w:ascii="Cambria" w:hAnsi="Cambria"/>
          <w:sz w:val="24"/>
          <w:szCs w:val="24"/>
        </w:rPr>
        <w:t xml:space="preserve">i, podle níž je severo-jižní </w:t>
      </w:r>
      <w:r w:rsidR="003F07EB" w:rsidRPr="005D5179">
        <w:rPr>
          <w:rFonts w:ascii="Cambria" w:hAnsi="Cambria"/>
          <w:sz w:val="24"/>
          <w:szCs w:val="24"/>
        </w:rPr>
        <w:lastRenderedPageBreak/>
        <w:t xml:space="preserve">konfliktní linie patrná, protože ve většině koalic spolupracovaly severské země s Velkou Británií, přičemž někdy tato skupina byla okořeněna i spoluprací Německa či Nizozemska. </w:t>
      </w:r>
      <w:r w:rsidR="0026627E" w:rsidRPr="005D5179">
        <w:rPr>
          <w:rFonts w:ascii="Cambria" w:hAnsi="Cambria"/>
          <w:sz w:val="24"/>
          <w:szCs w:val="24"/>
        </w:rPr>
        <w:t xml:space="preserve">A naopak, ke spolupráci mezi Francií a Španělskem docházelo jen velmi zřídka. </w:t>
      </w:r>
      <w:r w:rsidR="007E301D" w:rsidRPr="005D5179">
        <w:rPr>
          <w:rFonts w:ascii="Cambria" w:hAnsi="Cambria"/>
          <w:sz w:val="24"/>
          <w:szCs w:val="24"/>
        </w:rPr>
        <w:t xml:space="preserve">Podle Beyerse a Dierickxe existují v pracovních skupinách Rady tzv. komunikační sítě, kde se na základě geografické a kulturní blízkosti formují jednotlivé skupiny bez ohledu na sektor. Mezi velmoci patří Velká Británie, Francie a Německo, do další skupiny Nizozemí, Dánsko </w:t>
      </w:r>
      <w:r w:rsidR="00C51121" w:rsidRPr="005D5179">
        <w:rPr>
          <w:rFonts w:ascii="Cambria" w:hAnsi="Cambria"/>
          <w:sz w:val="24"/>
          <w:szCs w:val="24"/>
        </w:rPr>
        <w:t>a Španělsko a do skupiny zemí, které se spoluprací často váhají, Elgström zařadil Itálii</w:t>
      </w:r>
      <w:r w:rsidR="007E301D" w:rsidRPr="005D5179">
        <w:rPr>
          <w:rFonts w:ascii="Cambria" w:hAnsi="Cambria"/>
          <w:sz w:val="24"/>
          <w:szCs w:val="24"/>
        </w:rPr>
        <w:t>, Portugalsk</w:t>
      </w:r>
      <w:r w:rsidR="00C51121" w:rsidRPr="005D5179">
        <w:rPr>
          <w:rFonts w:ascii="Cambria" w:hAnsi="Cambria"/>
          <w:sz w:val="24"/>
          <w:szCs w:val="24"/>
        </w:rPr>
        <w:t>o, Irsko, Řecko a Lucembursko. Racionalistické v</w:t>
      </w:r>
      <w:r w:rsidR="007E301D" w:rsidRPr="005D5179">
        <w:rPr>
          <w:rFonts w:ascii="Cambria" w:hAnsi="Cambria"/>
          <w:sz w:val="24"/>
          <w:szCs w:val="24"/>
        </w:rPr>
        <w:t>ysvětlení</w:t>
      </w:r>
      <w:r w:rsidR="00C51121" w:rsidRPr="005D5179">
        <w:rPr>
          <w:rFonts w:ascii="Cambria" w:hAnsi="Cambria"/>
          <w:sz w:val="24"/>
          <w:szCs w:val="24"/>
        </w:rPr>
        <w:t>, že koalice slouží k vytvoření nejmenší možné většiny nebo blokační menšiny, kdy se menší státy spoluprací s velkými snaží zvýšit svou hlasovací sílu, se nepotvrdilo.</w:t>
      </w:r>
      <w:r w:rsidR="007E301D" w:rsidRPr="005D5179">
        <w:rPr>
          <w:rFonts w:ascii="Cambria" w:hAnsi="Cambria"/>
          <w:sz w:val="24"/>
          <w:szCs w:val="24"/>
        </w:rPr>
        <w:t xml:space="preserve"> </w:t>
      </w:r>
      <w:r w:rsidR="00C51121" w:rsidRPr="005D5179">
        <w:rPr>
          <w:rFonts w:ascii="Cambria" w:hAnsi="Cambria"/>
          <w:sz w:val="24"/>
          <w:szCs w:val="24"/>
        </w:rPr>
        <w:t xml:space="preserve">Při testování konstruktivistické interpretace tvorby koalic </w:t>
      </w:r>
      <w:r w:rsidR="007E301D" w:rsidRPr="005D5179">
        <w:rPr>
          <w:rFonts w:ascii="Cambria" w:hAnsi="Cambria"/>
          <w:sz w:val="24"/>
          <w:szCs w:val="24"/>
        </w:rPr>
        <w:t>založené na ideologické blízkosti</w:t>
      </w:r>
      <w:r w:rsidR="003F07EB" w:rsidRPr="005D5179">
        <w:rPr>
          <w:rStyle w:val="Znakapoznpodarou"/>
          <w:rFonts w:ascii="Cambria" w:hAnsi="Cambria"/>
          <w:sz w:val="24"/>
          <w:szCs w:val="24"/>
        </w:rPr>
        <w:footnoteReference w:id="7"/>
      </w:r>
      <w:r w:rsidR="003F07EB" w:rsidRPr="005D5179">
        <w:rPr>
          <w:rFonts w:ascii="Cambria" w:hAnsi="Cambria"/>
          <w:sz w:val="24"/>
          <w:szCs w:val="24"/>
        </w:rPr>
        <w:t xml:space="preserve"> došel</w:t>
      </w:r>
      <w:r w:rsidR="00FD1B9E" w:rsidRPr="005D5179">
        <w:rPr>
          <w:rFonts w:ascii="Cambria" w:hAnsi="Cambria"/>
          <w:sz w:val="24"/>
          <w:szCs w:val="24"/>
        </w:rPr>
        <w:t xml:space="preserve"> </w:t>
      </w:r>
      <w:r w:rsidR="006B61B1" w:rsidRPr="005D5179">
        <w:rPr>
          <w:rFonts w:ascii="Cambria" w:hAnsi="Cambria"/>
          <w:sz w:val="24"/>
          <w:szCs w:val="24"/>
        </w:rPr>
        <w:t>Elgström</w:t>
      </w:r>
      <w:r w:rsidR="003F07EB" w:rsidRPr="005D5179">
        <w:rPr>
          <w:rFonts w:ascii="Cambria" w:hAnsi="Cambria"/>
          <w:sz w:val="24"/>
          <w:szCs w:val="24"/>
        </w:rPr>
        <w:t xml:space="preserve"> jen k omezeně uspokojivým výsledkům</w:t>
      </w:r>
      <w:r w:rsidR="007E301D" w:rsidRPr="005D5179">
        <w:rPr>
          <w:rFonts w:ascii="Cambria" w:hAnsi="Cambria"/>
          <w:sz w:val="24"/>
          <w:szCs w:val="24"/>
        </w:rPr>
        <w:t>.</w:t>
      </w:r>
      <w:r w:rsidR="003F07EB" w:rsidRPr="005D5179">
        <w:rPr>
          <w:rFonts w:ascii="Cambria" w:hAnsi="Cambria"/>
          <w:sz w:val="24"/>
          <w:szCs w:val="24"/>
        </w:rPr>
        <w:t xml:space="preserve"> </w:t>
      </w:r>
      <w:r w:rsidR="007E301D" w:rsidRPr="005D5179">
        <w:rPr>
          <w:rFonts w:ascii="Cambria" w:hAnsi="Cambria"/>
          <w:sz w:val="24"/>
          <w:szCs w:val="24"/>
        </w:rPr>
        <w:t>(Elgström et al. 2001, 122-124)</w:t>
      </w:r>
    </w:p>
    <w:p w:rsidR="007F4EE6" w:rsidRPr="005D5179" w:rsidRDefault="00726BC3" w:rsidP="004C1819">
      <w:pPr>
        <w:spacing w:before="120" w:after="120" w:line="360" w:lineRule="auto"/>
        <w:jc w:val="both"/>
        <w:rPr>
          <w:rFonts w:ascii="Cambria" w:hAnsi="Cambria"/>
          <w:sz w:val="24"/>
          <w:szCs w:val="24"/>
        </w:rPr>
      </w:pPr>
      <w:r w:rsidRPr="005D5179">
        <w:rPr>
          <w:rFonts w:ascii="Cambria" w:hAnsi="Cambria"/>
          <w:sz w:val="24"/>
          <w:szCs w:val="24"/>
        </w:rPr>
        <w:tab/>
      </w:r>
      <w:r w:rsidR="0026627E" w:rsidRPr="005D5179">
        <w:rPr>
          <w:rFonts w:ascii="Cambria" w:hAnsi="Cambria"/>
          <w:sz w:val="24"/>
          <w:szCs w:val="24"/>
        </w:rPr>
        <w:t xml:space="preserve">Ke změnám </w:t>
      </w:r>
      <w:r w:rsidR="004C1819" w:rsidRPr="005D5179">
        <w:rPr>
          <w:rFonts w:ascii="Cambria" w:hAnsi="Cambria"/>
          <w:sz w:val="24"/>
          <w:szCs w:val="24"/>
        </w:rPr>
        <w:t>v Radě EU došlo s tzv. východním rozšířením. Po dlouhém procesu sbližování a spojování rozdělené Evropy vstoupilo k 1. květnu 2004 do Evropské unie deset nových členských zemí a k 1. lednu 2007 další dvě. Tato skupina obsahuje kromě Malty a Kypru také deset zemí střední a východní Evropy (SVE), které se podílely na vzniku nové konfliktní linie</w:t>
      </w:r>
      <w:r w:rsidR="006B61B1" w:rsidRPr="005D5179">
        <w:rPr>
          <w:rFonts w:ascii="Cambria" w:hAnsi="Cambria"/>
          <w:sz w:val="24"/>
          <w:szCs w:val="24"/>
        </w:rPr>
        <w:t xml:space="preserve"> - mezi starými a novými členskými státy -</w:t>
      </w:r>
      <w:r w:rsidR="004C1819" w:rsidRPr="005D5179">
        <w:rPr>
          <w:rFonts w:ascii="Cambria" w:hAnsi="Cambria"/>
          <w:sz w:val="24"/>
          <w:szCs w:val="24"/>
        </w:rPr>
        <w:t xml:space="preserve"> v Radě EU. </w:t>
      </w:r>
      <w:r w:rsidR="006B61B1" w:rsidRPr="005D5179">
        <w:rPr>
          <w:rFonts w:ascii="Cambria" w:hAnsi="Cambria"/>
          <w:sz w:val="24"/>
          <w:szCs w:val="24"/>
        </w:rPr>
        <w:t>Novými členskými státy jsou v této diplomové práci myšleny země z regionu střední a východní Evropy, které byly do 90. let 20. století součástí tzv. Východního bloku a vstoupily do Evropské unie při tzv. východním rozšíření v letech 2004 a 2007. Jmenovitě se jedná o Polsko, Českou republiku, Slovensko, Maďarsko, Slovinsko, Estonsko, Litvu, Lotyšsko, Bulharsko a Rumunsko. Starými členskými státy je pak myšleno všech patnáct zemí, které byly součástí Evropské unie už před východním rozšířením v roce 2004, jmenovitě Německo, Francie, Itálie, Belgie, Nizozemí, Lucembursko, Velká Británie, Irsko, Dánsko, Řecko, Španělsko, Portugalsko, Švédsko, Finsko a Rakousko</w:t>
      </w:r>
      <w:r w:rsidR="007F4EE6" w:rsidRPr="005D5179">
        <w:rPr>
          <w:rFonts w:ascii="Cambria" w:hAnsi="Cambria"/>
          <w:sz w:val="24"/>
          <w:szCs w:val="24"/>
        </w:rPr>
        <w:t>. Charakteristikám a postojům členských státu se bude věnovat n</w:t>
      </w:r>
      <w:r w:rsidR="002702ED" w:rsidRPr="005D5179">
        <w:rPr>
          <w:rFonts w:ascii="Cambria" w:hAnsi="Cambria"/>
          <w:sz w:val="24"/>
          <w:szCs w:val="24"/>
        </w:rPr>
        <w:t>á</w:t>
      </w:r>
      <w:r w:rsidR="007F4EE6" w:rsidRPr="005D5179">
        <w:rPr>
          <w:rFonts w:ascii="Cambria" w:hAnsi="Cambria"/>
          <w:sz w:val="24"/>
          <w:szCs w:val="24"/>
        </w:rPr>
        <w:t>sleduj</w:t>
      </w:r>
      <w:r w:rsidR="002702ED" w:rsidRPr="005D5179">
        <w:rPr>
          <w:rFonts w:ascii="Cambria" w:hAnsi="Cambria"/>
          <w:sz w:val="24"/>
          <w:szCs w:val="24"/>
        </w:rPr>
        <w:t>ící</w:t>
      </w:r>
      <w:r w:rsidR="007F4EE6" w:rsidRPr="005D5179">
        <w:rPr>
          <w:rFonts w:ascii="Cambria" w:hAnsi="Cambria"/>
          <w:sz w:val="24"/>
          <w:szCs w:val="24"/>
        </w:rPr>
        <w:t xml:space="preserve"> kapitola.</w:t>
      </w:r>
    </w:p>
    <w:p w:rsidR="004C1819" w:rsidRPr="005D5179" w:rsidRDefault="00726BC3" w:rsidP="004C1819">
      <w:pPr>
        <w:spacing w:before="120" w:after="120" w:line="360" w:lineRule="auto"/>
        <w:jc w:val="both"/>
        <w:rPr>
          <w:rFonts w:ascii="Cambria" w:hAnsi="Cambria"/>
          <w:sz w:val="24"/>
          <w:szCs w:val="24"/>
        </w:rPr>
      </w:pPr>
      <w:r w:rsidRPr="005D5179">
        <w:rPr>
          <w:rFonts w:ascii="Cambria" w:hAnsi="Cambria"/>
          <w:sz w:val="24"/>
          <w:szCs w:val="24"/>
        </w:rPr>
        <w:lastRenderedPageBreak/>
        <w:tab/>
      </w:r>
      <w:r w:rsidR="004C1819" w:rsidRPr="005D5179">
        <w:rPr>
          <w:rFonts w:ascii="Cambria" w:hAnsi="Cambria"/>
          <w:sz w:val="24"/>
          <w:szCs w:val="24"/>
        </w:rPr>
        <w:t xml:space="preserve">Analytici od východního rozšíření očekávali, že rostoucí socioekonomické rozdíly mezi členskými státy vyústí v nárůst konfliktů v Radě ministrů, či že se nové členské státy přidruží k jižnímu bloku čistých příjemců z rozpočtu EU. (Plechanovová 2011, 88) </w:t>
      </w:r>
      <w:r w:rsidR="00521474" w:rsidRPr="005D5179">
        <w:rPr>
          <w:rFonts w:ascii="Cambria" w:hAnsi="Cambria"/>
          <w:sz w:val="24"/>
          <w:szCs w:val="24"/>
        </w:rPr>
        <w:t>Avšak p</w:t>
      </w:r>
      <w:r w:rsidR="004C1819" w:rsidRPr="005D5179">
        <w:rPr>
          <w:rFonts w:ascii="Cambria" w:hAnsi="Cambria"/>
          <w:sz w:val="24"/>
          <w:szCs w:val="24"/>
        </w:rPr>
        <w:t xml:space="preserve">o ustálení dimenzí v Radě se projevila konfliktní linie oddělující nové členské státy ze střední a východní Evropy od zbytku Evropy. Nejasné geografické hranice byly nahrazeny jasnou dělicí </w:t>
      </w:r>
      <w:r w:rsidR="00E87583" w:rsidRPr="005D5179">
        <w:rPr>
          <w:rFonts w:ascii="Cambria" w:hAnsi="Cambria"/>
          <w:sz w:val="24"/>
          <w:szCs w:val="24"/>
        </w:rPr>
        <w:t xml:space="preserve">linií mezi západem a východem. </w:t>
      </w:r>
      <w:r w:rsidR="004C1819" w:rsidRPr="005D5179">
        <w:rPr>
          <w:rFonts w:ascii="Cambria" w:hAnsi="Cambria"/>
          <w:sz w:val="24"/>
          <w:szCs w:val="24"/>
        </w:rPr>
        <w:t xml:space="preserve">V politickém prostoru Rady EU, v rámci integrační i politické dimenze, bohatší státy výměnou za vyšší podporu integrace </w:t>
      </w:r>
      <w:r w:rsidR="00521474" w:rsidRPr="005D5179">
        <w:rPr>
          <w:rFonts w:ascii="Cambria" w:hAnsi="Cambria"/>
          <w:sz w:val="24"/>
          <w:szCs w:val="24"/>
        </w:rPr>
        <w:t>začaly pomáhat</w:t>
      </w:r>
      <w:r w:rsidR="004C1819" w:rsidRPr="005D5179">
        <w:rPr>
          <w:rFonts w:ascii="Cambria" w:hAnsi="Cambria"/>
          <w:sz w:val="24"/>
          <w:szCs w:val="24"/>
        </w:rPr>
        <w:t xml:space="preserve"> méně rozvinutým členům. (Veen 2011, 80)</w:t>
      </w:r>
    </w:p>
    <w:p w:rsidR="0030040D" w:rsidRPr="005D5179" w:rsidRDefault="005D5179" w:rsidP="0030040D">
      <w:pPr>
        <w:spacing w:before="120" w:after="120" w:line="360" w:lineRule="auto"/>
        <w:jc w:val="both"/>
        <w:rPr>
          <w:rFonts w:ascii="Cambria" w:hAnsi="Cambria"/>
          <w:sz w:val="24"/>
          <w:szCs w:val="24"/>
        </w:rPr>
      </w:pPr>
      <w:r w:rsidRPr="005D5179">
        <w:rPr>
          <w:rFonts w:ascii="Cambria" w:hAnsi="Cambria"/>
          <w:noProof/>
          <w:sz w:val="24"/>
          <w:szCs w:val="24"/>
          <w:lang w:eastAsia="cs-CZ"/>
        </w:rPr>
        <w:drawing>
          <wp:anchor distT="0" distB="0" distL="114300" distR="114300" simplePos="0" relativeHeight="251659776" behindDoc="1" locked="0" layoutInCell="1" allowOverlap="1">
            <wp:simplePos x="0" y="0"/>
            <wp:positionH relativeFrom="column">
              <wp:posOffset>-57050</wp:posOffset>
            </wp:positionH>
            <wp:positionV relativeFrom="paragraph">
              <wp:posOffset>1326164</wp:posOffset>
            </wp:positionV>
            <wp:extent cx="5789536" cy="4209393"/>
            <wp:effectExtent l="19050" t="0" r="1664" b="0"/>
            <wp:wrapNone/>
            <wp:docPr id="3" name="Obrázek 0" descr="Table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Table 1.bmp"/>
                    <pic:cNvPicPr>
                      <a:picLocks noChangeAspect="1" noChangeArrowheads="1"/>
                    </pic:cNvPicPr>
                  </pic:nvPicPr>
                  <pic:blipFill>
                    <a:blip r:embed="rId8"/>
                    <a:srcRect/>
                    <a:stretch>
                      <a:fillRect/>
                    </a:stretch>
                  </pic:blipFill>
                  <pic:spPr bwMode="auto">
                    <a:xfrm>
                      <a:off x="0" y="0"/>
                      <a:ext cx="5789536" cy="4209393"/>
                    </a:xfrm>
                    <a:prstGeom prst="rect">
                      <a:avLst/>
                    </a:prstGeom>
                    <a:noFill/>
                  </pic:spPr>
                </pic:pic>
              </a:graphicData>
            </a:graphic>
          </wp:anchor>
        </w:drawing>
      </w:r>
      <w:r w:rsidRPr="005D5179">
        <w:rPr>
          <w:rFonts w:ascii="Cambria" w:hAnsi="Cambria"/>
          <w:sz w:val="24"/>
          <w:szCs w:val="24"/>
        </w:rPr>
        <w:tab/>
      </w:r>
      <w:r w:rsidR="00521474" w:rsidRPr="005D5179">
        <w:rPr>
          <w:rFonts w:ascii="Cambria" w:hAnsi="Cambria"/>
          <w:sz w:val="24"/>
          <w:szCs w:val="24"/>
        </w:rPr>
        <w:t>Ze studií rozhodování a hlasování v Radě po východním rozšíření vyplynulo, že nové členské státy n</w:t>
      </w:r>
      <w:r w:rsidR="0030040D" w:rsidRPr="005D5179">
        <w:rPr>
          <w:rFonts w:ascii="Cambria" w:hAnsi="Cambria"/>
          <w:sz w:val="24"/>
          <w:szCs w:val="24"/>
        </w:rPr>
        <w:t>ejsou příliš homogenní skupinou a</w:t>
      </w:r>
      <w:r w:rsidR="00521474" w:rsidRPr="005D5179">
        <w:rPr>
          <w:rFonts w:ascii="Cambria" w:hAnsi="Cambria"/>
          <w:sz w:val="24"/>
          <w:szCs w:val="24"/>
        </w:rPr>
        <w:t xml:space="preserve"> výsledkem rozšíření je</w:t>
      </w:r>
      <w:r w:rsidR="0030040D" w:rsidRPr="005D5179">
        <w:rPr>
          <w:rFonts w:ascii="Cambria" w:hAnsi="Cambria"/>
          <w:sz w:val="24"/>
          <w:szCs w:val="24"/>
        </w:rPr>
        <w:t xml:space="preserve"> tedy</w:t>
      </w:r>
      <w:r w:rsidR="00521474" w:rsidRPr="005D5179">
        <w:rPr>
          <w:rFonts w:ascii="Cambria" w:hAnsi="Cambria"/>
          <w:sz w:val="24"/>
          <w:szCs w:val="24"/>
        </w:rPr>
        <w:t xml:space="preserve"> zvýšení heterogenity v EU. Východní rozšíření posílilo jižní blok členských států tím, že nové členské státy většinou spadají do skupiny zemí závislých na dotacích. Severo-jižní dimenze v Radě tak byla nahrazena severo-jižně-východním vzorcem. (Mattila 2009, 842) </w:t>
      </w:r>
    </w:p>
    <w:p w:rsidR="005D5179" w:rsidRPr="005D5179" w:rsidRDefault="005D5179" w:rsidP="0030040D">
      <w:pPr>
        <w:spacing w:before="120" w:after="120" w:line="360" w:lineRule="auto"/>
        <w:jc w:val="both"/>
        <w:rPr>
          <w:rFonts w:ascii="Cambria" w:hAnsi="Cambria"/>
          <w:sz w:val="24"/>
          <w:szCs w:val="24"/>
        </w:rPr>
      </w:pPr>
    </w:p>
    <w:p w:rsidR="005D5179" w:rsidRPr="005D5179" w:rsidRDefault="005D5179" w:rsidP="0030040D">
      <w:pPr>
        <w:spacing w:before="120" w:after="120" w:line="360" w:lineRule="auto"/>
        <w:jc w:val="both"/>
        <w:rPr>
          <w:rFonts w:ascii="Cambria" w:hAnsi="Cambria"/>
          <w:sz w:val="24"/>
          <w:szCs w:val="24"/>
        </w:rPr>
      </w:pPr>
    </w:p>
    <w:p w:rsidR="005D5179" w:rsidRPr="005D5179" w:rsidRDefault="005D5179" w:rsidP="0030040D">
      <w:pPr>
        <w:spacing w:before="120" w:after="120" w:line="360" w:lineRule="auto"/>
        <w:jc w:val="both"/>
        <w:rPr>
          <w:rFonts w:ascii="Cambria" w:hAnsi="Cambria"/>
          <w:sz w:val="24"/>
          <w:szCs w:val="24"/>
        </w:rPr>
      </w:pPr>
    </w:p>
    <w:p w:rsidR="005D5179" w:rsidRPr="005D5179" w:rsidRDefault="005D5179" w:rsidP="0030040D">
      <w:pPr>
        <w:spacing w:before="120" w:after="120" w:line="360" w:lineRule="auto"/>
        <w:jc w:val="both"/>
        <w:rPr>
          <w:rFonts w:ascii="Cambria" w:hAnsi="Cambria"/>
          <w:sz w:val="24"/>
          <w:szCs w:val="24"/>
        </w:rPr>
      </w:pPr>
    </w:p>
    <w:p w:rsidR="005D5179" w:rsidRPr="005D5179" w:rsidRDefault="005D5179" w:rsidP="0030040D">
      <w:pPr>
        <w:spacing w:before="120" w:after="120" w:line="360" w:lineRule="auto"/>
        <w:jc w:val="both"/>
        <w:rPr>
          <w:rFonts w:ascii="Cambria" w:hAnsi="Cambria"/>
          <w:sz w:val="24"/>
          <w:szCs w:val="24"/>
        </w:rPr>
      </w:pPr>
    </w:p>
    <w:p w:rsidR="005D5179" w:rsidRPr="005D5179" w:rsidRDefault="005D5179" w:rsidP="0030040D">
      <w:pPr>
        <w:spacing w:before="120" w:after="120" w:line="360" w:lineRule="auto"/>
        <w:jc w:val="both"/>
        <w:rPr>
          <w:rFonts w:ascii="Cambria" w:hAnsi="Cambria"/>
          <w:sz w:val="24"/>
          <w:szCs w:val="24"/>
        </w:rPr>
      </w:pPr>
    </w:p>
    <w:p w:rsidR="005D5179" w:rsidRPr="005D5179" w:rsidRDefault="005D5179" w:rsidP="0030040D">
      <w:pPr>
        <w:spacing w:before="120" w:after="120" w:line="360" w:lineRule="auto"/>
        <w:jc w:val="both"/>
        <w:rPr>
          <w:rFonts w:ascii="Cambria" w:hAnsi="Cambria"/>
          <w:sz w:val="24"/>
          <w:szCs w:val="24"/>
        </w:rPr>
      </w:pPr>
    </w:p>
    <w:p w:rsidR="005D5179" w:rsidRPr="005D5179" w:rsidRDefault="005D5179" w:rsidP="0030040D">
      <w:pPr>
        <w:spacing w:before="120" w:after="120" w:line="360" w:lineRule="auto"/>
        <w:jc w:val="both"/>
        <w:rPr>
          <w:rFonts w:ascii="Cambria" w:hAnsi="Cambria"/>
          <w:sz w:val="24"/>
          <w:szCs w:val="24"/>
        </w:rPr>
      </w:pPr>
    </w:p>
    <w:p w:rsidR="005D5179" w:rsidRPr="005D5179" w:rsidRDefault="005D5179" w:rsidP="0030040D">
      <w:pPr>
        <w:spacing w:before="120" w:after="120" w:line="360" w:lineRule="auto"/>
        <w:jc w:val="both"/>
        <w:rPr>
          <w:rFonts w:ascii="Cambria" w:hAnsi="Cambria"/>
          <w:sz w:val="24"/>
          <w:szCs w:val="24"/>
        </w:rPr>
      </w:pPr>
    </w:p>
    <w:p w:rsidR="005D5179" w:rsidRPr="005D5179" w:rsidRDefault="005D5179" w:rsidP="0030040D">
      <w:pPr>
        <w:spacing w:before="120" w:after="120" w:line="360" w:lineRule="auto"/>
        <w:jc w:val="both"/>
        <w:rPr>
          <w:rFonts w:ascii="Cambria" w:hAnsi="Cambria"/>
          <w:sz w:val="24"/>
          <w:szCs w:val="24"/>
        </w:rPr>
      </w:pPr>
    </w:p>
    <w:p w:rsidR="005D5179" w:rsidRPr="005D5179" w:rsidRDefault="005D5179" w:rsidP="0030040D">
      <w:pPr>
        <w:spacing w:before="120" w:after="120" w:line="360" w:lineRule="auto"/>
        <w:jc w:val="both"/>
        <w:rPr>
          <w:rFonts w:ascii="Cambria" w:hAnsi="Cambria"/>
          <w:sz w:val="24"/>
          <w:szCs w:val="24"/>
        </w:rPr>
      </w:pPr>
    </w:p>
    <w:p w:rsidR="005D5179" w:rsidRPr="005D5179" w:rsidRDefault="005D5179" w:rsidP="0030040D">
      <w:pPr>
        <w:spacing w:before="120" w:after="120" w:line="360" w:lineRule="auto"/>
        <w:jc w:val="both"/>
        <w:rPr>
          <w:rFonts w:ascii="Cambria" w:hAnsi="Cambria"/>
          <w:sz w:val="24"/>
          <w:szCs w:val="24"/>
        </w:rPr>
      </w:pPr>
    </w:p>
    <w:p w:rsidR="005D5179" w:rsidRPr="005D5179" w:rsidRDefault="005D5179" w:rsidP="005D5179">
      <w:pPr>
        <w:spacing w:before="120" w:after="120" w:line="360" w:lineRule="auto"/>
        <w:jc w:val="both"/>
        <w:rPr>
          <w:rFonts w:ascii="Cambria" w:hAnsi="Cambria"/>
        </w:rPr>
      </w:pPr>
      <w:r w:rsidRPr="005D5179">
        <w:rPr>
          <w:rFonts w:ascii="Cambria" w:hAnsi="Cambria"/>
          <w:b/>
        </w:rPr>
        <w:t>Obrázek 1:</w:t>
      </w:r>
      <w:r w:rsidRPr="005D5179">
        <w:rPr>
          <w:rFonts w:ascii="Cambria" w:hAnsi="Cambria"/>
        </w:rPr>
        <w:t xml:space="preserve"> Koalice členských států EU ve dvoudimenzionálním modelu. (Mattila 2009, 851)</w:t>
      </w:r>
    </w:p>
    <w:p w:rsidR="008D0622" w:rsidRPr="005D5179" w:rsidRDefault="00726BC3" w:rsidP="0030040D">
      <w:pPr>
        <w:spacing w:before="120" w:after="120" w:line="360" w:lineRule="auto"/>
        <w:jc w:val="both"/>
        <w:rPr>
          <w:rFonts w:ascii="Cambria" w:hAnsi="Cambria"/>
          <w:sz w:val="24"/>
          <w:szCs w:val="24"/>
        </w:rPr>
      </w:pPr>
      <w:r w:rsidRPr="005D5179">
        <w:rPr>
          <w:rFonts w:ascii="Cambria" w:hAnsi="Cambria"/>
          <w:sz w:val="24"/>
          <w:szCs w:val="24"/>
        </w:rPr>
        <w:lastRenderedPageBreak/>
        <w:tab/>
      </w:r>
      <w:r w:rsidR="0030040D" w:rsidRPr="005D5179">
        <w:rPr>
          <w:rFonts w:ascii="Cambria" w:hAnsi="Cambria"/>
          <w:sz w:val="24"/>
          <w:szCs w:val="24"/>
        </w:rPr>
        <w:t>K analýze tvorby koalic v Radě Mattila použil dvoudimenzionální model založený na teorii chování v oblasti legislativního hlasování. Touto analytickou metodou došel k rozlišení tří skupin členských států. Na opačné konce severo-jižní konfliktní linie umístil Portugalsko a Švédsko, u konfliktní linie mezi starými a novými členskými státy pak na opačných koncích stály dvě geograficky sousedící země, Německo a Polsko.</w:t>
      </w:r>
      <w:r w:rsidR="008D0622" w:rsidRPr="005D5179">
        <w:rPr>
          <w:rStyle w:val="Znakapoznpodarou"/>
          <w:rFonts w:ascii="Cambria" w:hAnsi="Cambria"/>
          <w:sz w:val="24"/>
          <w:szCs w:val="24"/>
        </w:rPr>
        <w:footnoteReference w:id="8"/>
      </w:r>
      <w:r w:rsidR="0030040D" w:rsidRPr="005D5179">
        <w:rPr>
          <w:rFonts w:ascii="Cambria" w:hAnsi="Cambria"/>
          <w:sz w:val="24"/>
          <w:szCs w:val="24"/>
        </w:rPr>
        <w:t xml:space="preserve"> </w:t>
      </w:r>
      <w:r w:rsidR="008D0622" w:rsidRPr="005D5179">
        <w:rPr>
          <w:rFonts w:ascii="Cambria" w:hAnsi="Cambria"/>
          <w:sz w:val="24"/>
          <w:szCs w:val="24"/>
        </w:rPr>
        <w:t xml:space="preserve">(Viz ilustrativní Obrázek 1) </w:t>
      </w:r>
      <w:r w:rsidR="0030040D" w:rsidRPr="005D5179">
        <w:rPr>
          <w:rFonts w:ascii="Cambria" w:hAnsi="Cambria"/>
          <w:sz w:val="24"/>
          <w:szCs w:val="24"/>
        </w:rPr>
        <w:t xml:space="preserve">Mezi výše naznačenými hraničními body jsou umístěny body označující ostatní členské státy a </w:t>
      </w:r>
      <w:r w:rsidR="008D0622" w:rsidRPr="005D5179">
        <w:rPr>
          <w:rFonts w:ascii="Cambria" w:hAnsi="Cambria"/>
          <w:sz w:val="24"/>
          <w:szCs w:val="24"/>
        </w:rPr>
        <w:t xml:space="preserve">kruhy </w:t>
      </w:r>
      <w:r w:rsidR="0030040D" w:rsidRPr="005D5179">
        <w:rPr>
          <w:rFonts w:ascii="Cambria" w:hAnsi="Cambria"/>
          <w:sz w:val="24"/>
          <w:szCs w:val="24"/>
        </w:rPr>
        <w:t>kolem nich v</w:t>
      </w:r>
      <w:r w:rsidR="008D0622" w:rsidRPr="005D5179">
        <w:rPr>
          <w:rFonts w:ascii="Cambria" w:hAnsi="Cambria"/>
          <w:sz w:val="24"/>
          <w:szCs w:val="24"/>
        </w:rPr>
        <w:t>yznačují</w:t>
      </w:r>
      <w:r w:rsidR="0030040D" w:rsidRPr="005D5179">
        <w:rPr>
          <w:rFonts w:ascii="Cambria" w:hAnsi="Cambria"/>
          <w:sz w:val="24"/>
          <w:szCs w:val="24"/>
        </w:rPr>
        <w:t xml:space="preserve"> intervaly, které se vzájemně do různé míry překrývají. </w:t>
      </w:r>
    </w:p>
    <w:p w:rsidR="0030040D" w:rsidRPr="005D5179" w:rsidRDefault="00726BC3" w:rsidP="0030040D">
      <w:pPr>
        <w:spacing w:before="120" w:after="120" w:line="360" w:lineRule="auto"/>
        <w:jc w:val="both"/>
        <w:rPr>
          <w:rFonts w:ascii="Cambria" w:hAnsi="Cambria"/>
          <w:sz w:val="24"/>
          <w:szCs w:val="24"/>
        </w:rPr>
      </w:pPr>
      <w:r w:rsidRPr="005D5179">
        <w:rPr>
          <w:rFonts w:ascii="Cambria" w:hAnsi="Cambria"/>
          <w:sz w:val="24"/>
          <w:szCs w:val="24"/>
        </w:rPr>
        <w:tab/>
      </w:r>
      <w:r w:rsidR="0030040D" w:rsidRPr="005D5179">
        <w:rPr>
          <w:rFonts w:ascii="Cambria" w:hAnsi="Cambria"/>
          <w:sz w:val="24"/>
          <w:szCs w:val="24"/>
        </w:rPr>
        <w:t>Přestože se severo-jižní dělicí linie projevuje výrazněji, nacházíme ve dvoudimenzionálním modelu více nuancí a tři různé skupiny členských zemí oproti modelu jednodimenzionálnímu. Do jedné skupiny Mattila zahrnul většinou starší středo- a jihoevropské členské státy včetně Itálie, Španělska, Francie, Lucemburska a Řecka. Do většinově severské skupiny na základě modelu zařadil Švédsko, Dánsko, Finsko, Nizozemí a z novějších členů Estonsko. Třetí skupina je tvořena převážně novými členskými zeměmi, mezi něž patří Polsko, Česká republika, Slovensko a Litva. Překvapivě blízko k této skupině má i Velká Británie. Je však nutné pečlivě prověřovat význam oblastí pro jednotlivé státy, protože začlenění zemí ve druhé a třetí skupině může částečně přesahovat. (Mattila 2009, 850-852)</w:t>
      </w:r>
    </w:p>
    <w:p w:rsidR="0030040D" w:rsidRPr="005D5179" w:rsidRDefault="00726BC3" w:rsidP="0030040D">
      <w:pPr>
        <w:spacing w:before="120" w:after="120" w:line="360" w:lineRule="auto"/>
        <w:jc w:val="both"/>
        <w:rPr>
          <w:rFonts w:ascii="Cambria" w:hAnsi="Cambria"/>
          <w:sz w:val="24"/>
          <w:szCs w:val="24"/>
        </w:rPr>
      </w:pPr>
      <w:r w:rsidRPr="005D5179">
        <w:rPr>
          <w:rFonts w:ascii="Cambria" w:hAnsi="Cambria"/>
          <w:sz w:val="24"/>
          <w:szCs w:val="24"/>
        </w:rPr>
        <w:tab/>
      </w:r>
      <w:r w:rsidR="0030040D" w:rsidRPr="005D5179">
        <w:rPr>
          <w:rFonts w:ascii="Cambria" w:hAnsi="Cambria"/>
          <w:sz w:val="24"/>
          <w:szCs w:val="24"/>
        </w:rPr>
        <w:t xml:space="preserve">Mattilova regresní analýza dále potvrdila, že severo-jižní dimenze je podmíněna spíše geograficky a ideologicky. Projevuje se výrazněji než druhá dimenze a dělí členské státy EU na skupinu severovýchodních zemí s levicovými nebo středo-levými stranami ve vládě, které jsou zároveň skeptičtější vůči prohlubování evropské integrace (např. Švédsko a Finsko), a skupinu jihozápadních zemí, které naopak výrazně nadprůměrně podporují evropskou integraci (např. Portugalsko a Španělsko). </w:t>
      </w:r>
      <w:r w:rsidR="008B61B9" w:rsidRPr="005D5179">
        <w:rPr>
          <w:rFonts w:ascii="Cambria" w:hAnsi="Cambria"/>
          <w:sz w:val="24"/>
          <w:szCs w:val="24"/>
        </w:rPr>
        <w:t>Podle Mattily</w:t>
      </w:r>
      <w:r w:rsidR="0030040D" w:rsidRPr="005D5179">
        <w:rPr>
          <w:rFonts w:ascii="Cambria" w:hAnsi="Cambria"/>
          <w:sz w:val="24"/>
          <w:szCs w:val="24"/>
        </w:rPr>
        <w:t xml:space="preserve"> levicová ideologie spolu se skeptickým postojem vůči další integraci vymezuje některé členské země od zbytku. Druhá dimenze</w:t>
      </w:r>
      <w:r w:rsidR="008B61B9" w:rsidRPr="005D5179">
        <w:rPr>
          <w:rFonts w:ascii="Cambria" w:hAnsi="Cambria"/>
          <w:sz w:val="24"/>
          <w:szCs w:val="24"/>
        </w:rPr>
        <w:t xml:space="preserve"> pak</w:t>
      </w:r>
      <w:r w:rsidR="0030040D" w:rsidRPr="005D5179">
        <w:rPr>
          <w:rFonts w:ascii="Cambria" w:hAnsi="Cambria"/>
          <w:sz w:val="24"/>
          <w:szCs w:val="24"/>
        </w:rPr>
        <w:t xml:space="preserve"> vytváří dělící linii mezi starými a novými členskými státy EU. (Mattila 2009, 854)</w:t>
      </w:r>
      <w:r w:rsidR="00E87583" w:rsidRPr="005D5179">
        <w:rPr>
          <w:rFonts w:ascii="Cambria" w:hAnsi="Cambria"/>
          <w:sz w:val="24"/>
          <w:szCs w:val="24"/>
        </w:rPr>
        <w:t xml:space="preserve"> </w:t>
      </w:r>
    </w:p>
    <w:p w:rsidR="00F66AE7" w:rsidRPr="005D5179" w:rsidRDefault="00726BC3" w:rsidP="008B61B9">
      <w:pPr>
        <w:spacing w:before="120" w:after="120" w:line="360" w:lineRule="auto"/>
        <w:jc w:val="both"/>
        <w:rPr>
          <w:rFonts w:ascii="Cambria" w:hAnsi="Cambria"/>
          <w:sz w:val="24"/>
          <w:szCs w:val="24"/>
        </w:rPr>
      </w:pPr>
      <w:r w:rsidRPr="005D5179">
        <w:rPr>
          <w:rFonts w:ascii="Cambria" w:hAnsi="Cambria"/>
          <w:sz w:val="24"/>
          <w:szCs w:val="24"/>
        </w:rPr>
        <w:tab/>
      </w:r>
      <w:r w:rsidR="00F66AE7" w:rsidRPr="005D5179">
        <w:rPr>
          <w:rFonts w:ascii="Cambria" w:hAnsi="Cambria"/>
          <w:sz w:val="24"/>
          <w:szCs w:val="24"/>
        </w:rPr>
        <w:t xml:space="preserve">Shodně s Mattilou i </w:t>
      </w:r>
      <w:r w:rsidR="008B61B9" w:rsidRPr="005D5179">
        <w:rPr>
          <w:rFonts w:ascii="Cambria" w:hAnsi="Cambria"/>
          <w:sz w:val="24"/>
          <w:szCs w:val="24"/>
        </w:rPr>
        <w:t xml:space="preserve">Běla Plechanovová dochází k závěru, že v Radě EU se projevují dvě hlavní politické dimenze dělící členské státy do tří skupin. Hlavní dělicí linií i po východním rozšíření zůstává konfliktní linie sever-jih a nově se objevuje i </w:t>
      </w:r>
      <w:r w:rsidR="008B61B9" w:rsidRPr="005D5179">
        <w:rPr>
          <w:rFonts w:ascii="Cambria" w:hAnsi="Cambria"/>
          <w:sz w:val="24"/>
          <w:szCs w:val="24"/>
        </w:rPr>
        <w:lastRenderedPageBreak/>
        <w:t xml:space="preserve">méně zřetelná linie oddělující nové členské země na východě Evropy. Složení jednotlivých skupin </w:t>
      </w:r>
      <w:r w:rsidR="00F66AE7" w:rsidRPr="005D5179">
        <w:rPr>
          <w:rFonts w:ascii="Cambria" w:hAnsi="Cambria"/>
          <w:sz w:val="24"/>
          <w:szCs w:val="24"/>
        </w:rPr>
        <w:t>se ale v jejích výsledcích odlišuje od Mattilových výsledků</w:t>
      </w:r>
      <w:r w:rsidR="008B61B9" w:rsidRPr="005D5179">
        <w:rPr>
          <w:rFonts w:ascii="Cambria" w:hAnsi="Cambria"/>
          <w:sz w:val="24"/>
          <w:szCs w:val="24"/>
        </w:rPr>
        <w:t xml:space="preserve">. To je částečně zapříčiněno užitím jiné kombinace statistických metod. </w:t>
      </w:r>
    </w:p>
    <w:p w:rsidR="008B61B9" w:rsidRPr="005D5179" w:rsidRDefault="00726BC3" w:rsidP="008B61B9">
      <w:pPr>
        <w:spacing w:before="120" w:after="120" w:line="360" w:lineRule="auto"/>
        <w:jc w:val="both"/>
        <w:rPr>
          <w:rFonts w:ascii="Cambria" w:hAnsi="Cambria"/>
          <w:sz w:val="24"/>
          <w:szCs w:val="24"/>
        </w:rPr>
      </w:pPr>
      <w:r w:rsidRPr="005D5179">
        <w:rPr>
          <w:rFonts w:ascii="Cambria" w:hAnsi="Cambria"/>
          <w:sz w:val="24"/>
          <w:szCs w:val="24"/>
        </w:rPr>
        <w:tab/>
      </w:r>
      <w:r w:rsidR="008B61B9" w:rsidRPr="005D5179">
        <w:rPr>
          <w:rFonts w:ascii="Cambria" w:hAnsi="Cambria"/>
          <w:sz w:val="24"/>
          <w:szCs w:val="24"/>
        </w:rPr>
        <w:t>Do prvního uskupení podle Plechanovové spadají čtyři velké země: Německo, Francie, Itálie a Španělsko. Celkově sem autorka zařadila 16 členských zemí; všechny jižní státy, dvě třetiny starých a většinu nových členských zemí, z toho většina měla středo-pravou vládu v daném období, byla prointegračně naladěna a většina byla i čistým příjemcem z rozpočtu. Členové této skupiny</w:t>
      </w:r>
      <w:r w:rsidR="00F66AE7" w:rsidRPr="005D5179">
        <w:rPr>
          <w:rFonts w:ascii="Cambria" w:hAnsi="Cambria"/>
          <w:sz w:val="24"/>
          <w:szCs w:val="24"/>
        </w:rPr>
        <w:t xml:space="preserve"> budou</w:t>
      </w:r>
      <w:r w:rsidR="008B61B9" w:rsidRPr="005D5179">
        <w:rPr>
          <w:rFonts w:ascii="Cambria" w:hAnsi="Cambria"/>
          <w:sz w:val="24"/>
          <w:szCs w:val="24"/>
        </w:rPr>
        <w:t xml:space="preserve"> nejpravděpodobněji ze všech členských států EU vytvářet minimální vítězné koalice v Radě v čele s Německem a budou nejméně oponovat legislativním i nelegislativním návrhům. Zbylá dvě uskupení </w:t>
      </w:r>
      <w:r w:rsidR="00F66AE7" w:rsidRPr="005D5179">
        <w:rPr>
          <w:rFonts w:ascii="Cambria" w:hAnsi="Cambria"/>
          <w:sz w:val="24"/>
          <w:szCs w:val="24"/>
        </w:rPr>
        <w:t>označila</w:t>
      </w:r>
      <w:r w:rsidR="008B61B9" w:rsidRPr="005D5179">
        <w:rPr>
          <w:rFonts w:ascii="Cambria" w:hAnsi="Cambria"/>
          <w:sz w:val="24"/>
          <w:szCs w:val="24"/>
        </w:rPr>
        <w:t xml:space="preserve"> jako převážně severní země, kde ústřední úlohu hrají Velká Británie a Polsko. Tyto země se </w:t>
      </w:r>
      <w:r w:rsidR="00F66AE7" w:rsidRPr="005D5179">
        <w:rPr>
          <w:rFonts w:ascii="Cambria" w:hAnsi="Cambria"/>
          <w:sz w:val="24"/>
          <w:szCs w:val="24"/>
        </w:rPr>
        <w:t xml:space="preserve">budou pravděpodobně </w:t>
      </w:r>
      <w:r w:rsidR="008B61B9" w:rsidRPr="005D5179">
        <w:rPr>
          <w:rFonts w:ascii="Cambria" w:hAnsi="Cambria"/>
          <w:sz w:val="24"/>
          <w:szCs w:val="24"/>
        </w:rPr>
        <w:t>častěji stavět do čela opozice proti návrhům v Radě. (Plechanovová 2011, 102-103) D</w:t>
      </w:r>
      <w:r w:rsidR="00F66AE7" w:rsidRPr="005D5179">
        <w:rPr>
          <w:rFonts w:ascii="Cambria" w:hAnsi="Cambria"/>
          <w:sz w:val="24"/>
          <w:szCs w:val="24"/>
        </w:rPr>
        <w:t>o d</w:t>
      </w:r>
      <w:r w:rsidR="008B61B9" w:rsidRPr="005D5179">
        <w:rPr>
          <w:rFonts w:ascii="Cambria" w:hAnsi="Cambria"/>
          <w:sz w:val="24"/>
          <w:szCs w:val="24"/>
        </w:rPr>
        <w:t xml:space="preserve">ruhé </w:t>
      </w:r>
      <w:r w:rsidR="00F66AE7" w:rsidRPr="005D5179">
        <w:rPr>
          <w:rFonts w:ascii="Cambria" w:hAnsi="Cambria"/>
          <w:sz w:val="24"/>
          <w:szCs w:val="24"/>
        </w:rPr>
        <w:t>skupiny zařadila sedm</w:t>
      </w:r>
      <w:r w:rsidR="008B61B9" w:rsidRPr="005D5179">
        <w:rPr>
          <w:rFonts w:ascii="Cambria" w:hAnsi="Cambria"/>
          <w:sz w:val="24"/>
          <w:szCs w:val="24"/>
        </w:rPr>
        <w:t xml:space="preserve"> zemí, přičemž nejvýznamnější z nich byla Velká Británie a další severské státy. Většina zemí</w:t>
      </w:r>
      <w:r w:rsidR="00F66AE7" w:rsidRPr="005D5179">
        <w:rPr>
          <w:rFonts w:ascii="Cambria" w:hAnsi="Cambria"/>
          <w:sz w:val="24"/>
          <w:szCs w:val="24"/>
        </w:rPr>
        <w:t xml:space="preserve"> druhé skupiny</w:t>
      </w:r>
      <w:r w:rsidR="008B61B9" w:rsidRPr="005D5179">
        <w:rPr>
          <w:rFonts w:ascii="Cambria" w:hAnsi="Cambria"/>
          <w:sz w:val="24"/>
          <w:szCs w:val="24"/>
        </w:rPr>
        <w:t xml:space="preserve"> patří mezi nové členské státy, je příjemcem z rozpočtu a měla tehdy středo-levicově orientované vlády. První a druhé uskupení od sebe není navíc zřetelně odděleno podél severo-jižní dělící linie a některé země vykazovaly nejednoznačné postoje. Třetí skupina byla tvořena jen dvěma zeměmi: Švédskem a Dánskem, </w:t>
      </w:r>
      <w:r w:rsidR="00F66AE7" w:rsidRPr="005D5179">
        <w:rPr>
          <w:rFonts w:ascii="Cambria" w:hAnsi="Cambria"/>
          <w:sz w:val="24"/>
          <w:szCs w:val="24"/>
        </w:rPr>
        <w:t>jež</w:t>
      </w:r>
      <w:r w:rsidR="008B61B9" w:rsidRPr="005D5179">
        <w:rPr>
          <w:rFonts w:ascii="Cambria" w:hAnsi="Cambria"/>
          <w:sz w:val="24"/>
          <w:szCs w:val="24"/>
        </w:rPr>
        <w:t xml:space="preserve"> jsou vůdčími opozičními silami s nejčastěji vyjadřovaným nesouhlasem v Radě. (Plechanovová 2011, 95-96)</w:t>
      </w:r>
    </w:p>
    <w:p w:rsidR="00CB31A2" w:rsidRPr="005D5179" w:rsidRDefault="00726BC3" w:rsidP="006E6FF6">
      <w:pPr>
        <w:pStyle w:val="Odstavecseseznamem"/>
        <w:spacing w:before="120" w:after="120" w:line="360" w:lineRule="auto"/>
        <w:ind w:left="0"/>
        <w:jc w:val="both"/>
        <w:rPr>
          <w:rFonts w:ascii="Cambria" w:hAnsi="Cambria"/>
          <w:sz w:val="24"/>
          <w:szCs w:val="24"/>
        </w:rPr>
      </w:pPr>
      <w:r w:rsidRPr="005D5179">
        <w:rPr>
          <w:rFonts w:ascii="Cambria" w:hAnsi="Cambria"/>
          <w:sz w:val="24"/>
          <w:szCs w:val="24"/>
        </w:rPr>
        <w:tab/>
      </w:r>
      <w:r w:rsidR="00E75E8F" w:rsidRPr="005D5179">
        <w:rPr>
          <w:rFonts w:ascii="Cambria" w:hAnsi="Cambria"/>
          <w:sz w:val="24"/>
          <w:szCs w:val="24"/>
        </w:rPr>
        <w:t>Závěry</w:t>
      </w:r>
      <w:r w:rsidR="006E6FF6" w:rsidRPr="005D5179">
        <w:rPr>
          <w:rFonts w:ascii="Cambria" w:hAnsi="Cambria"/>
          <w:sz w:val="24"/>
          <w:szCs w:val="24"/>
        </w:rPr>
        <w:t>, k nimž došli i Mattila, Elgström a Plechanovová, a to, že v Radě EU již před východním rozšířením existovala severo-jižní konfliktní linie a po roce 2004 se rozvinula nová konfliktní linie oddělující nové členské státy SVE od starších členů EU</w:t>
      </w:r>
      <w:r w:rsidR="00E75E8F" w:rsidRPr="005D5179">
        <w:rPr>
          <w:rFonts w:ascii="Cambria" w:hAnsi="Cambria"/>
          <w:sz w:val="24"/>
          <w:szCs w:val="24"/>
        </w:rPr>
        <w:t>, potvrdil ve svém výzkumu i Veen</w:t>
      </w:r>
      <w:r w:rsidR="006E6FF6" w:rsidRPr="005D5179">
        <w:rPr>
          <w:rFonts w:ascii="Cambria" w:hAnsi="Cambria"/>
          <w:sz w:val="24"/>
          <w:szCs w:val="24"/>
        </w:rPr>
        <w:t xml:space="preserve">. Již před východním rozšířením podle </w:t>
      </w:r>
      <w:r w:rsidR="00E75E8F" w:rsidRPr="005D5179">
        <w:rPr>
          <w:rFonts w:ascii="Cambria" w:hAnsi="Cambria"/>
          <w:sz w:val="24"/>
          <w:szCs w:val="24"/>
        </w:rPr>
        <w:t>něj</w:t>
      </w:r>
      <w:r w:rsidR="006E6FF6" w:rsidRPr="005D5179">
        <w:rPr>
          <w:rFonts w:ascii="Cambria" w:hAnsi="Cambria"/>
          <w:sz w:val="24"/>
          <w:szCs w:val="24"/>
        </w:rPr>
        <w:t xml:space="preserve"> v Radě existovaly tři skupiny členských států, mezi nimiž Velká Británie a Německo v pivotní pozici napomáhaly jednání mezi severem a jihem. (Veen 2011, 79) Autor pak svůj výzkum </w:t>
      </w:r>
      <w:r w:rsidR="00E75E8F" w:rsidRPr="005D5179">
        <w:rPr>
          <w:rFonts w:ascii="Cambria" w:hAnsi="Cambria"/>
          <w:sz w:val="24"/>
          <w:szCs w:val="24"/>
        </w:rPr>
        <w:t>uzavřel</w:t>
      </w:r>
      <w:r w:rsidR="006E6FF6" w:rsidRPr="005D5179">
        <w:rPr>
          <w:rFonts w:ascii="Cambria" w:hAnsi="Cambria"/>
          <w:sz w:val="24"/>
          <w:szCs w:val="24"/>
        </w:rPr>
        <w:t xml:space="preserve"> s tím, že konflikty v Radě jsou strukturovány na základě geografického spíše než ideologického dělení. Dále </w:t>
      </w:r>
      <w:r w:rsidR="00E75E8F" w:rsidRPr="005D5179">
        <w:rPr>
          <w:rFonts w:ascii="Cambria" w:hAnsi="Cambria"/>
          <w:sz w:val="24"/>
          <w:szCs w:val="24"/>
        </w:rPr>
        <w:t>uvedl</w:t>
      </w:r>
      <w:r w:rsidR="006E6FF6" w:rsidRPr="005D5179">
        <w:rPr>
          <w:rFonts w:ascii="Cambria" w:hAnsi="Cambria"/>
          <w:sz w:val="24"/>
          <w:szCs w:val="24"/>
        </w:rPr>
        <w:t>, že obávané východní rozšíření nemělo žádný zásadní vliv na strukturu politických konfliktů v Radě EU. Ačkoli se prosadila nová západo-východní konfliktní linie, povaha konfliktů v Radě zůstala stabilní. (Veen 2011, 82)</w:t>
      </w:r>
      <w:r w:rsidR="00E75E8F" w:rsidRPr="005D5179">
        <w:rPr>
          <w:rFonts w:ascii="Cambria" w:hAnsi="Cambria"/>
          <w:sz w:val="24"/>
          <w:szCs w:val="24"/>
        </w:rPr>
        <w:t xml:space="preserve"> </w:t>
      </w:r>
    </w:p>
    <w:p w:rsidR="004C1819" w:rsidRPr="005D5179" w:rsidRDefault="00726BC3" w:rsidP="006E6FF6">
      <w:pPr>
        <w:pStyle w:val="Odstavecseseznamem"/>
        <w:spacing w:before="120" w:after="120" w:line="360" w:lineRule="auto"/>
        <w:ind w:left="0"/>
        <w:jc w:val="both"/>
        <w:rPr>
          <w:rFonts w:ascii="Cambria" w:hAnsi="Cambria"/>
          <w:sz w:val="24"/>
          <w:szCs w:val="24"/>
        </w:rPr>
      </w:pPr>
      <w:r w:rsidRPr="005D5179">
        <w:rPr>
          <w:rFonts w:ascii="Cambria" w:hAnsi="Cambria"/>
          <w:sz w:val="24"/>
          <w:szCs w:val="24"/>
        </w:rPr>
        <w:lastRenderedPageBreak/>
        <w:tab/>
      </w:r>
      <w:r w:rsidR="00E75E8F" w:rsidRPr="005D5179">
        <w:rPr>
          <w:rFonts w:ascii="Cambria" w:hAnsi="Cambria"/>
          <w:sz w:val="24"/>
          <w:szCs w:val="24"/>
        </w:rPr>
        <w:t>Mattila k dopadům východního rozšíření na tvorbu koalic v Radě ještě dodal, že ani poměr schválených a oponovaných návrhů v Radě se nezměnil, jen mírně přibylo schválených dokumentů. To lze vysvětlit rychlým přijetím kultury konsensu na straně nových členských států. Přesto je u nich patrný proces učení s ohledem na formální i neformální pravidla rozhodování, který se projevuje postupným mírným poklesem konsensuálně schválených aktů v Radě. Zajímavou otázkou tak je, zda bude tento trend pokračovat dále, nebo zda se jedná pouze o návrat k normální úrovni shody ve Společenství před východním rozšířením. Z dřívějších analýz hlasování v Radě vyplývá, že větší a severnější členské státy EU častěji hlasují proti nebo se zdržují hlasování než malé nebo jižnější státy. V tomto ohledu se nové členské státy od starých členů EU nijak významně neliší. (Mattila 2009, 845) V rozšířené EU se proti návrhu staví v jedné třetině případů jediný členský stát, ve zbylých případech koalice alespoň dvou členských zemí, přičemž tyto koalice jsou nadále spíše malé. Oproti stavu před východním rozšířením došlo k častějšímu výskytu oponujících koalic v Radě. (Mattila 2009, 846)</w:t>
      </w:r>
    </w:p>
    <w:p w:rsidR="00DC3786" w:rsidRPr="005D5179" w:rsidRDefault="00726BC3" w:rsidP="006E6FF6">
      <w:pPr>
        <w:pStyle w:val="Odstavecseseznamem"/>
        <w:spacing w:before="120" w:after="120" w:line="360" w:lineRule="auto"/>
        <w:ind w:left="0"/>
        <w:jc w:val="both"/>
        <w:rPr>
          <w:rFonts w:ascii="Cambria" w:hAnsi="Cambria"/>
          <w:sz w:val="24"/>
          <w:szCs w:val="24"/>
        </w:rPr>
      </w:pPr>
      <w:r w:rsidRPr="005D5179">
        <w:rPr>
          <w:rFonts w:ascii="Cambria" w:hAnsi="Cambria"/>
          <w:sz w:val="24"/>
          <w:szCs w:val="24"/>
        </w:rPr>
        <w:tab/>
      </w:r>
      <w:r w:rsidR="00CB31A2" w:rsidRPr="005D5179">
        <w:rPr>
          <w:rFonts w:ascii="Cambria" w:hAnsi="Cambria"/>
          <w:sz w:val="24"/>
          <w:szCs w:val="24"/>
        </w:rPr>
        <w:t>Z výzkumů výše zmíněných autorů vyplynulo, že v jednáních Rady EU se projevuje hlavně severo-jižní konfliktní linie a od východního rozšíření se k ní přidává i konfliktní linie mezi starými a novými členskými státy. Na základě těchto linií se pak v Radě tvoří tři koalice, jejichž složení se ale různí jednak podle úrovně vyjednávání a také podle resortu, do nějž projednávaná problematika spadá. Tvorbu koalic autoři vysvětlují pomocí racionalistického přístupu</w:t>
      </w:r>
      <w:r w:rsidR="00825562" w:rsidRPr="005D5179">
        <w:rPr>
          <w:rFonts w:ascii="Cambria" w:hAnsi="Cambria"/>
          <w:sz w:val="24"/>
          <w:szCs w:val="24"/>
        </w:rPr>
        <w:t xml:space="preserve"> na základě podobnosti zájmů. Konstruktivistický přístup jim pomáhá koalice interpretovat na základě podobnosti v kultuře, kam řadí i geografická, historická, jazyková a další hlediska. V kapitole, která se věnovala zvláštnostem vyjednávání v Radě EU, bylo navíc toto vyjednávání definováno jako multilaterální, většinou sektorově orientované a usilující o co nejvyšší míru konsenzu. Stále častěji se však můžeme v Radě setkat s vyjednáváním, které</w:t>
      </w:r>
      <w:r w:rsidR="003E2464" w:rsidRPr="005D5179">
        <w:rPr>
          <w:rFonts w:ascii="Cambria" w:hAnsi="Cambria"/>
          <w:sz w:val="24"/>
          <w:szCs w:val="24"/>
        </w:rPr>
        <w:t xml:space="preserve"> je vedeno napříč sektory, a na podobě koalic se podílejí různě se křížící konfliktní linie. Tomu se bude věnovat následující kapitola.</w:t>
      </w:r>
    </w:p>
    <w:p w:rsidR="00092E5D" w:rsidRPr="005D5179" w:rsidRDefault="00092E5D" w:rsidP="008843DE">
      <w:pPr>
        <w:pStyle w:val="Nadpis2"/>
        <w:spacing w:before="480" w:after="240"/>
        <w:ind w:left="578" w:hanging="578"/>
        <w:rPr>
          <w:color w:val="auto"/>
          <w:sz w:val="28"/>
          <w:szCs w:val="28"/>
        </w:rPr>
      </w:pPr>
      <w:bookmarkStart w:id="6" w:name="_Toc324344070"/>
      <w:r w:rsidRPr="005D5179">
        <w:rPr>
          <w:color w:val="auto"/>
          <w:sz w:val="28"/>
          <w:szCs w:val="28"/>
        </w:rPr>
        <w:t>Křížící se konfliktní linie</w:t>
      </w:r>
      <w:r w:rsidR="00A115FC" w:rsidRPr="005D5179">
        <w:rPr>
          <w:color w:val="auto"/>
          <w:sz w:val="28"/>
          <w:szCs w:val="28"/>
        </w:rPr>
        <w:t>, propojené hry</w:t>
      </w:r>
      <w:r w:rsidRPr="005D5179">
        <w:rPr>
          <w:color w:val="auto"/>
          <w:sz w:val="28"/>
          <w:szCs w:val="28"/>
        </w:rPr>
        <w:t xml:space="preserve"> a balíčkové dohody</w:t>
      </w:r>
      <w:bookmarkEnd w:id="6"/>
    </w:p>
    <w:p w:rsidR="002912F8" w:rsidRPr="005D5179" w:rsidRDefault="00092E5D" w:rsidP="00C3653D">
      <w:pPr>
        <w:spacing w:before="120" w:after="120" w:line="360" w:lineRule="auto"/>
        <w:jc w:val="both"/>
        <w:rPr>
          <w:rFonts w:ascii="Cambria" w:hAnsi="Cambria"/>
          <w:sz w:val="24"/>
          <w:szCs w:val="24"/>
        </w:rPr>
      </w:pPr>
      <w:r w:rsidRPr="005D5179">
        <w:rPr>
          <w:rFonts w:ascii="Cambria" w:hAnsi="Cambria"/>
          <w:sz w:val="24"/>
          <w:szCs w:val="24"/>
        </w:rPr>
        <w:t>Pro bilaterální jednání jsou typické pomocné konfliktní linie, zatímco multilaterální jednání</w:t>
      </w:r>
      <w:r w:rsidR="007F4EE6" w:rsidRPr="005D5179">
        <w:rPr>
          <w:rFonts w:ascii="Cambria" w:hAnsi="Cambria"/>
          <w:sz w:val="24"/>
          <w:szCs w:val="24"/>
        </w:rPr>
        <w:t xml:space="preserve">, </w:t>
      </w:r>
      <w:r w:rsidR="00795E10" w:rsidRPr="005D5179">
        <w:rPr>
          <w:rFonts w:ascii="Cambria" w:hAnsi="Cambria"/>
          <w:sz w:val="24"/>
          <w:szCs w:val="24"/>
        </w:rPr>
        <w:t>které</w:t>
      </w:r>
      <w:r w:rsidR="007F4EE6" w:rsidRPr="005D5179">
        <w:rPr>
          <w:rFonts w:ascii="Cambria" w:hAnsi="Cambria"/>
          <w:sz w:val="24"/>
          <w:szCs w:val="24"/>
        </w:rPr>
        <w:t xml:space="preserve"> bylo </w:t>
      </w:r>
      <w:r w:rsidR="00795E10" w:rsidRPr="005D5179">
        <w:rPr>
          <w:rFonts w:ascii="Cambria" w:hAnsi="Cambria"/>
          <w:sz w:val="24"/>
          <w:szCs w:val="24"/>
        </w:rPr>
        <w:t>identifikováno</w:t>
      </w:r>
      <w:r w:rsidR="007F4EE6" w:rsidRPr="005D5179">
        <w:rPr>
          <w:rFonts w:ascii="Cambria" w:hAnsi="Cambria"/>
          <w:sz w:val="24"/>
          <w:szCs w:val="24"/>
        </w:rPr>
        <w:t xml:space="preserve"> a </w:t>
      </w:r>
      <w:r w:rsidR="00795E10" w:rsidRPr="005D5179">
        <w:rPr>
          <w:rFonts w:ascii="Cambria" w:hAnsi="Cambria"/>
          <w:sz w:val="24"/>
          <w:szCs w:val="24"/>
        </w:rPr>
        <w:t>blíže</w:t>
      </w:r>
      <w:r w:rsidR="007F4EE6" w:rsidRPr="005D5179">
        <w:rPr>
          <w:rFonts w:ascii="Cambria" w:hAnsi="Cambria"/>
          <w:sz w:val="24"/>
          <w:szCs w:val="24"/>
        </w:rPr>
        <w:t xml:space="preserve"> </w:t>
      </w:r>
      <w:r w:rsidR="00795E10" w:rsidRPr="005D5179">
        <w:rPr>
          <w:rFonts w:ascii="Cambria" w:hAnsi="Cambria"/>
          <w:sz w:val="24"/>
          <w:szCs w:val="24"/>
        </w:rPr>
        <w:t>popsáno</w:t>
      </w:r>
      <w:r w:rsidR="007F4EE6" w:rsidRPr="005D5179">
        <w:rPr>
          <w:rFonts w:ascii="Cambria" w:hAnsi="Cambria"/>
          <w:sz w:val="24"/>
          <w:szCs w:val="24"/>
        </w:rPr>
        <w:t xml:space="preserve"> </w:t>
      </w:r>
      <w:r w:rsidR="00795E10" w:rsidRPr="005D5179">
        <w:rPr>
          <w:rFonts w:ascii="Cambria" w:hAnsi="Cambria"/>
          <w:sz w:val="24"/>
          <w:szCs w:val="24"/>
        </w:rPr>
        <w:t>v kapitole o specifických rysech</w:t>
      </w:r>
      <w:r w:rsidR="007F4EE6" w:rsidRPr="005D5179">
        <w:rPr>
          <w:rFonts w:ascii="Cambria" w:hAnsi="Cambria"/>
          <w:sz w:val="24"/>
          <w:szCs w:val="24"/>
        </w:rPr>
        <w:t xml:space="preserve"> </w:t>
      </w:r>
      <w:r w:rsidR="00795E10" w:rsidRPr="005D5179">
        <w:rPr>
          <w:rFonts w:ascii="Cambria" w:hAnsi="Cambria"/>
          <w:sz w:val="24"/>
          <w:szCs w:val="24"/>
        </w:rPr>
        <w:lastRenderedPageBreak/>
        <w:t>jednání</w:t>
      </w:r>
      <w:r w:rsidR="007F4EE6" w:rsidRPr="005D5179">
        <w:rPr>
          <w:rFonts w:ascii="Cambria" w:hAnsi="Cambria"/>
          <w:sz w:val="24"/>
          <w:szCs w:val="24"/>
        </w:rPr>
        <w:t xml:space="preserve"> v </w:t>
      </w:r>
      <w:r w:rsidR="00795E10" w:rsidRPr="005D5179">
        <w:rPr>
          <w:rFonts w:ascii="Cambria" w:hAnsi="Cambria"/>
          <w:sz w:val="24"/>
          <w:szCs w:val="24"/>
        </w:rPr>
        <w:t>Radě</w:t>
      </w:r>
      <w:r w:rsidR="007F4EE6" w:rsidRPr="005D5179">
        <w:rPr>
          <w:rFonts w:ascii="Cambria" w:hAnsi="Cambria"/>
          <w:sz w:val="24"/>
          <w:szCs w:val="24"/>
        </w:rPr>
        <w:t xml:space="preserve"> EU</w:t>
      </w:r>
      <w:r w:rsidR="00795E10" w:rsidRPr="005D5179">
        <w:rPr>
          <w:rFonts w:ascii="Cambria" w:hAnsi="Cambria"/>
          <w:sz w:val="24"/>
          <w:szCs w:val="24"/>
        </w:rPr>
        <w:t>,</w:t>
      </w:r>
      <w:r w:rsidRPr="005D5179">
        <w:rPr>
          <w:rFonts w:ascii="Cambria" w:hAnsi="Cambria"/>
          <w:sz w:val="24"/>
          <w:szCs w:val="24"/>
        </w:rPr>
        <w:t xml:space="preserve"> je často svědkem křížících se konfliktních linií. Předpokládá se, že </w:t>
      </w:r>
      <w:r w:rsidR="00FD55B0" w:rsidRPr="005D5179">
        <w:rPr>
          <w:rFonts w:ascii="Cambria" w:hAnsi="Cambria"/>
          <w:sz w:val="24"/>
          <w:szCs w:val="24"/>
        </w:rPr>
        <w:t xml:space="preserve">zatímco </w:t>
      </w:r>
      <w:r w:rsidRPr="005D5179">
        <w:rPr>
          <w:rFonts w:ascii="Cambria" w:hAnsi="Cambria"/>
          <w:sz w:val="24"/>
          <w:szCs w:val="24"/>
        </w:rPr>
        <w:t>podpůrné konfliktní linie vedou k polarizovanému distributivnímu vyjednávání</w:t>
      </w:r>
      <w:r w:rsidR="00FD55B0" w:rsidRPr="005D5179">
        <w:rPr>
          <w:rFonts w:ascii="Cambria" w:hAnsi="Cambria"/>
          <w:sz w:val="24"/>
          <w:szCs w:val="24"/>
        </w:rPr>
        <w:t>, v</w:t>
      </w:r>
      <w:r w:rsidRPr="005D5179">
        <w:rPr>
          <w:rFonts w:ascii="Cambria" w:hAnsi="Cambria"/>
          <w:sz w:val="24"/>
          <w:szCs w:val="24"/>
        </w:rPr>
        <w:t xml:space="preserve"> systému křížících se zájmů vyjednávání bude integrativní. </w:t>
      </w:r>
      <w:r w:rsidR="00FD55B0" w:rsidRPr="005D5179">
        <w:rPr>
          <w:rFonts w:ascii="Cambria" w:hAnsi="Cambria"/>
          <w:sz w:val="24"/>
          <w:szCs w:val="24"/>
        </w:rPr>
        <w:t xml:space="preserve">(Elgström et al. 2001, 119) Podobně o multilaterálním vyjednávání v Radě EU mluví i Schattschneider, podle něhož v politice existují miliony konfliktů, ale jen málo z nich politice dominuje a je tak významných. Pokud do struktury konfliktu, kde se nacházejí pro danou situaci ustálené koalice podél konfliktních linií, přibude nová dimenze konfliktu, pak se konfliktní linie různě propletou. To </w:t>
      </w:r>
      <w:r w:rsidR="00795E10" w:rsidRPr="005D5179">
        <w:rPr>
          <w:rFonts w:ascii="Cambria" w:hAnsi="Cambria"/>
          <w:sz w:val="24"/>
          <w:szCs w:val="24"/>
        </w:rPr>
        <w:t xml:space="preserve">podle Veena </w:t>
      </w:r>
      <w:r w:rsidR="00FD55B0" w:rsidRPr="005D5179">
        <w:rPr>
          <w:rFonts w:ascii="Cambria" w:hAnsi="Cambria"/>
          <w:sz w:val="24"/>
          <w:szCs w:val="24"/>
        </w:rPr>
        <w:t>může vyústit v radikální změny ve vztazích, prioritách a zapojení členů jednotlivých uskupení. (Veen 2011, 73-74)</w:t>
      </w:r>
      <w:r w:rsidR="00585E6B" w:rsidRPr="005D5179">
        <w:rPr>
          <w:rFonts w:ascii="Cambria" w:hAnsi="Cambria"/>
          <w:sz w:val="24"/>
          <w:szCs w:val="24"/>
        </w:rPr>
        <w:t xml:space="preserve"> </w:t>
      </w:r>
      <w:r w:rsidRPr="005D5179">
        <w:rPr>
          <w:rFonts w:ascii="Cambria" w:hAnsi="Cambria"/>
          <w:sz w:val="24"/>
          <w:szCs w:val="24"/>
        </w:rPr>
        <w:t>Konflikty</w:t>
      </w:r>
      <w:r w:rsidR="00585E6B" w:rsidRPr="005D5179">
        <w:rPr>
          <w:rFonts w:ascii="Cambria" w:hAnsi="Cambria"/>
          <w:sz w:val="24"/>
          <w:szCs w:val="24"/>
        </w:rPr>
        <w:t xml:space="preserve"> v Radě</w:t>
      </w:r>
      <w:r w:rsidRPr="005D5179">
        <w:rPr>
          <w:rFonts w:ascii="Cambria" w:hAnsi="Cambria"/>
          <w:sz w:val="24"/>
          <w:szCs w:val="24"/>
        </w:rPr>
        <w:t xml:space="preserve"> jsou</w:t>
      </w:r>
      <w:r w:rsidR="00585E6B" w:rsidRPr="005D5179">
        <w:rPr>
          <w:rFonts w:ascii="Cambria" w:hAnsi="Cambria"/>
          <w:sz w:val="24"/>
          <w:szCs w:val="24"/>
        </w:rPr>
        <w:t xml:space="preserve"> ale</w:t>
      </w:r>
      <w:r w:rsidRPr="005D5179">
        <w:rPr>
          <w:rFonts w:ascii="Cambria" w:hAnsi="Cambria"/>
          <w:sz w:val="24"/>
          <w:szCs w:val="24"/>
        </w:rPr>
        <w:t xml:space="preserve"> tlumeny, protože </w:t>
      </w:r>
      <w:r w:rsidR="00585E6B" w:rsidRPr="005D5179">
        <w:rPr>
          <w:rFonts w:ascii="Cambria" w:hAnsi="Cambria"/>
          <w:sz w:val="24"/>
          <w:szCs w:val="24"/>
        </w:rPr>
        <w:t xml:space="preserve">jednotlivé </w:t>
      </w:r>
      <w:r w:rsidRPr="005D5179">
        <w:rPr>
          <w:rFonts w:ascii="Cambria" w:hAnsi="Cambria"/>
          <w:sz w:val="24"/>
          <w:szCs w:val="24"/>
        </w:rPr>
        <w:t>strany mají sp</w:t>
      </w:r>
      <w:r w:rsidR="00585E6B" w:rsidRPr="005D5179">
        <w:rPr>
          <w:rFonts w:ascii="Cambria" w:hAnsi="Cambria"/>
          <w:sz w:val="24"/>
          <w:szCs w:val="24"/>
        </w:rPr>
        <w:t>olečné zájmy v jiných oblastech a a</w:t>
      </w:r>
      <w:r w:rsidRPr="005D5179">
        <w:rPr>
          <w:rFonts w:ascii="Cambria" w:hAnsi="Cambria"/>
          <w:sz w:val="24"/>
          <w:szCs w:val="24"/>
        </w:rPr>
        <w:t>ktéři jsou povzbuzováni, aby se angažovali při řešení problémů. Komplexní systém</w:t>
      </w:r>
      <w:r w:rsidR="00585E6B" w:rsidRPr="005D5179">
        <w:rPr>
          <w:rFonts w:ascii="Cambria" w:hAnsi="Cambria"/>
          <w:sz w:val="24"/>
          <w:szCs w:val="24"/>
        </w:rPr>
        <w:t xml:space="preserve"> takto</w:t>
      </w:r>
      <w:r w:rsidRPr="005D5179">
        <w:rPr>
          <w:rFonts w:ascii="Cambria" w:hAnsi="Cambria"/>
          <w:sz w:val="24"/>
          <w:szCs w:val="24"/>
        </w:rPr>
        <w:t xml:space="preserve"> přesahujících zájmů</w:t>
      </w:r>
      <w:r w:rsidR="00585E6B" w:rsidRPr="005D5179">
        <w:rPr>
          <w:rFonts w:ascii="Cambria" w:hAnsi="Cambria"/>
          <w:sz w:val="24"/>
          <w:szCs w:val="24"/>
        </w:rPr>
        <w:t xml:space="preserve"> poté</w:t>
      </w:r>
      <w:r w:rsidRPr="005D5179">
        <w:rPr>
          <w:rFonts w:ascii="Cambria" w:hAnsi="Cambria"/>
          <w:sz w:val="24"/>
          <w:szCs w:val="24"/>
        </w:rPr>
        <w:t xml:space="preserve"> povzbuzuje vyhlídky na balíčkové dohody a kompromisy, což dále zvyšuje pravděpodobnost integrativních řešení</w:t>
      </w:r>
      <w:r w:rsidR="00585E6B" w:rsidRPr="005D5179">
        <w:rPr>
          <w:rFonts w:ascii="Cambria" w:hAnsi="Cambria"/>
          <w:sz w:val="24"/>
          <w:szCs w:val="24"/>
        </w:rPr>
        <w:t>, kde všichni aktéři dosáhnou nějakého zisku</w:t>
      </w:r>
      <w:r w:rsidRPr="005D5179">
        <w:rPr>
          <w:rFonts w:ascii="Cambria" w:hAnsi="Cambria"/>
          <w:sz w:val="24"/>
          <w:szCs w:val="24"/>
        </w:rPr>
        <w:t xml:space="preserve">. (Elgström et al. 2001, 119) </w:t>
      </w:r>
    </w:p>
    <w:p w:rsidR="00092E5D"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092E5D" w:rsidRPr="005D5179">
        <w:rPr>
          <w:rFonts w:ascii="Cambria" w:hAnsi="Cambria"/>
          <w:sz w:val="24"/>
          <w:szCs w:val="24"/>
        </w:rPr>
        <w:t xml:space="preserve">V EU jsou balíčkové dohody pokládány za jednu z metod unijního rozhodování. </w:t>
      </w:r>
      <w:r w:rsidR="00684636" w:rsidRPr="005D5179">
        <w:rPr>
          <w:rFonts w:ascii="Cambria" w:hAnsi="Cambria"/>
          <w:sz w:val="24"/>
          <w:szCs w:val="24"/>
        </w:rPr>
        <w:t>Balíčková dohoda v sobě spojuje různé položky, jejichž oddělené projednávání by bylo neúspěšné. (</w:t>
      </w:r>
      <w:r w:rsidR="007B5635" w:rsidRPr="005D5179">
        <w:rPr>
          <w:rFonts w:ascii="Cambria" w:hAnsi="Cambria"/>
          <w:sz w:val="24"/>
          <w:szCs w:val="24"/>
        </w:rPr>
        <w:t>Elgström and Smith 2000</w:t>
      </w:r>
      <w:r w:rsidR="00684636" w:rsidRPr="005D5179">
        <w:rPr>
          <w:rFonts w:ascii="Cambria" w:hAnsi="Cambria"/>
          <w:sz w:val="24"/>
          <w:szCs w:val="24"/>
        </w:rPr>
        <w:t>,</w:t>
      </w:r>
      <w:r w:rsidR="007B5635" w:rsidRPr="005D5179">
        <w:rPr>
          <w:rFonts w:ascii="Cambria" w:hAnsi="Cambria"/>
          <w:sz w:val="24"/>
          <w:szCs w:val="24"/>
        </w:rPr>
        <w:t xml:space="preserve"> 682</w:t>
      </w:r>
      <w:r w:rsidR="00684636" w:rsidRPr="005D5179">
        <w:rPr>
          <w:rFonts w:ascii="Cambria" w:hAnsi="Cambria"/>
          <w:sz w:val="24"/>
          <w:szCs w:val="24"/>
        </w:rPr>
        <w:t>)</w:t>
      </w:r>
      <w:r w:rsidR="00537A72" w:rsidRPr="005D5179">
        <w:rPr>
          <w:rFonts w:ascii="Cambria" w:hAnsi="Cambria"/>
          <w:sz w:val="24"/>
          <w:szCs w:val="24"/>
        </w:rPr>
        <w:t xml:space="preserve"> </w:t>
      </w:r>
      <w:r w:rsidR="00092E5D" w:rsidRPr="005D5179">
        <w:rPr>
          <w:rFonts w:ascii="Cambria" w:hAnsi="Cambria"/>
          <w:sz w:val="24"/>
          <w:szCs w:val="24"/>
        </w:rPr>
        <w:t>V</w:t>
      </w:r>
      <w:r w:rsidR="00684636" w:rsidRPr="005D5179">
        <w:rPr>
          <w:rFonts w:ascii="Cambria" w:hAnsi="Cambria"/>
          <w:sz w:val="24"/>
          <w:szCs w:val="24"/>
        </w:rPr>
        <w:t> takovéto propojené hře</w:t>
      </w:r>
      <w:r w:rsidR="00684636" w:rsidRPr="005D5179">
        <w:rPr>
          <w:rStyle w:val="Znakapoznpodarou"/>
          <w:rFonts w:ascii="Cambria" w:hAnsi="Cambria"/>
          <w:sz w:val="24"/>
          <w:szCs w:val="24"/>
        </w:rPr>
        <w:footnoteReference w:id="9"/>
      </w:r>
      <w:r w:rsidR="00092E5D" w:rsidRPr="005D5179">
        <w:rPr>
          <w:rFonts w:ascii="Cambria" w:hAnsi="Cambria"/>
          <w:sz w:val="24"/>
          <w:szCs w:val="24"/>
        </w:rPr>
        <w:t xml:space="preserve"> je jedno vyjednávání součástí celé řady dalších jednání a výsledná dohoda v jedné oblasti je vysvětlitelná jen v širším kontextu dalšího jednání.</w:t>
      </w:r>
      <w:r w:rsidR="00537A72" w:rsidRPr="005D5179">
        <w:rPr>
          <w:rFonts w:ascii="Cambria" w:hAnsi="Cambria"/>
          <w:sz w:val="24"/>
          <w:szCs w:val="24"/>
        </w:rPr>
        <w:t xml:space="preserve"> Balíčková dohoda jako jeden z vyjednávacích nástrojů v prostředí propojených her, spojuje několik záležitostí, které jsou pro aktéry různě důležité a odlišně uspokojují jejich zájmy. Každý z aktérů si do balíčku prosazuje takové prvky, které vyváží náklady či ztráty z jiných částí dohody, a výsledek pak nebude pro žádného z aktérů horší než zachování statu quo. (Zbíral 2008, 95)</w:t>
      </w:r>
      <w:r w:rsidR="00092E5D" w:rsidRPr="005D5179">
        <w:rPr>
          <w:rFonts w:ascii="Cambria" w:hAnsi="Cambria"/>
          <w:sz w:val="24"/>
          <w:szCs w:val="24"/>
        </w:rPr>
        <w:t xml:space="preserve"> Vznikají spíše v rámci nějaké</w:t>
      </w:r>
      <w:r w:rsidR="00537A72" w:rsidRPr="005D5179">
        <w:rPr>
          <w:rFonts w:ascii="Cambria" w:hAnsi="Cambria"/>
          <w:sz w:val="24"/>
          <w:szCs w:val="24"/>
        </w:rPr>
        <w:t>ho sektoru</w:t>
      </w:r>
      <w:r w:rsidR="00092E5D" w:rsidRPr="005D5179">
        <w:rPr>
          <w:rFonts w:ascii="Cambria" w:hAnsi="Cambria"/>
          <w:sz w:val="24"/>
          <w:szCs w:val="24"/>
        </w:rPr>
        <w:t xml:space="preserve"> politiky než napříč různými politikami, takže je zde prostor pro časté využití dohadování/obchodování, vyjednávání, spojování záležitostí a vytváření kompromisů. </w:t>
      </w:r>
      <w:r w:rsidR="00537A72" w:rsidRPr="005D5179">
        <w:rPr>
          <w:rFonts w:ascii="Cambria" w:hAnsi="Cambria"/>
          <w:sz w:val="24"/>
          <w:szCs w:val="24"/>
        </w:rPr>
        <w:t xml:space="preserve">V každém sektoru je silná snaha o konsenzus, protože aktéři věří, že dohoda mezi nimi bude mít pozitivní důsledky pro celý sektor. I koalice se řídí sektorovým členěním. (Elgström et al. 2001, 119) </w:t>
      </w:r>
      <w:r w:rsidR="002912F8" w:rsidRPr="005D5179">
        <w:rPr>
          <w:rFonts w:ascii="Cambria" w:hAnsi="Cambria"/>
          <w:sz w:val="24"/>
          <w:szCs w:val="24"/>
        </w:rPr>
        <w:t xml:space="preserve">Existují však i široce pojaté </w:t>
      </w:r>
      <w:r w:rsidR="002912F8" w:rsidRPr="005D5179">
        <w:rPr>
          <w:rFonts w:ascii="Cambria" w:hAnsi="Cambria"/>
          <w:sz w:val="24"/>
          <w:szCs w:val="24"/>
        </w:rPr>
        <w:lastRenderedPageBreak/>
        <w:t>balíčky, které přesahují hranice sektoru, a pak vznikají specifické ad hoc koalice podél různě se křížících linií. Koalice v rámci sektorů</w:t>
      </w:r>
      <w:r w:rsidR="00092E5D" w:rsidRPr="005D5179">
        <w:rPr>
          <w:rFonts w:ascii="Cambria" w:hAnsi="Cambria"/>
          <w:sz w:val="24"/>
          <w:szCs w:val="24"/>
        </w:rPr>
        <w:t xml:space="preserve"> jsou víceméně fixní a zakládané na specifických dlouhodobých zájmech každého ze států, tj. pro každou oblast </w:t>
      </w:r>
      <w:r w:rsidR="002912F8" w:rsidRPr="005D5179">
        <w:rPr>
          <w:rFonts w:ascii="Cambria" w:hAnsi="Cambria"/>
          <w:sz w:val="24"/>
          <w:szCs w:val="24"/>
        </w:rPr>
        <w:t>vznikají</w:t>
      </w:r>
      <w:r w:rsidR="00092E5D" w:rsidRPr="005D5179">
        <w:rPr>
          <w:rFonts w:ascii="Cambria" w:hAnsi="Cambria"/>
          <w:sz w:val="24"/>
          <w:szCs w:val="24"/>
        </w:rPr>
        <w:t xml:space="preserve"> jinak složené koalice. </w:t>
      </w:r>
      <w:r w:rsidR="002912F8" w:rsidRPr="005D5179">
        <w:rPr>
          <w:rFonts w:ascii="Cambria" w:hAnsi="Cambria"/>
          <w:sz w:val="24"/>
          <w:szCs w:val="24"/>
        </w:rPr>
        <w:t xml:space="preserve">Pokud ale </w:t>
      </w:r>
      <w:r w:rsidR="00E02677" w:rsidRPr="005D5179">
        <w:rPr>
          <w:rFonts w:ascii="Cambria" w:hAnsi="Cambria"/>
          <w:sz w:val="24"/>
          <w:szCs w:val="24"/>
        </w:rPr>
        <w:t xml:space="preserve">vyjednávání přesahuje do více sektorů, </w:t>
      </w:r>
      <w:r w:rsidR="00092E5D" w:rsidRPr="005D5179">
        <w:rPr>
          <w:rFonts w:ascii="Cambria" w:hAnsi="Cambria"/>
          <w:sz w:val="24"/>
          <w:szCs w:val="24"/>
        </w:rPr>
        <w:t>rozhodování by naopak mohlo vést k měnícím se a křížícím aliancím. Na této úrovni vyjednavači hledají balíčkové dohody a kompromisy, ustupují v jedné oblasti, aby získali výhodu v jiné, kde na svých zájmech více trva</w:t>
      </w:r>
      <w:r w:rsidR="00E02677" w:rsidRPr="005D5179">
        <w:rPr>
          <w:rFonts w:ascii="Cambria" w:hAnsi="Cambria"/>
          <w:sz w:val="24"/>
          <w:szCs w:val="24"/>
        </w:rPr>
        <w:t>jí. (Elgström et al. 2001, 119)</w:t>
      </w:r>
    </w:p>
    <w:p w:rsidR="00E02677"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E02677" w:rsidRPr="005D5179">
        <w:rPr>
          <w:rFonts w:ascii="Cambria" w:hAnsi="Cambria"/>
          <w:sz w:val="24"/>
          <w:szCs w:val="24"/>
        </w:rPr>
        <w:t>Balíčkové dohody jsou spojené s určitými výhodami i nevýhodami. Především úzce pojaté balíčky zvyšují jistotu dodržení vzájemných závazků, protože se stávají součástí jednoho přijatého rozhodnutí. Dobře vyjednaný balíček může přinést zisk pro významnou většinu aktérů. Naopak především u široce pojatých balíčků se zvyšují transakční náklady. Čím více aktérů se jednání účastní, tím více záležitostí a zájmů je potřeba uspokojit. Dosažení kompromisu vyžaduje dlouhé jednání, velké množství zapojených osob a mnoho materiálních zdrojů.</w:t>
      </w:r>
      <w:r w:rsidR="00E02677" w:rsidRPr="005D5179">
        <w:rPr>
          <w:rStyle w:val="Znakapoznpodarou"/>
          <w:rFonts w:ascii="Cambria" w:hAnsi="Cambria"/>
          <w:sz w:val="24"/>
          <w:szCs w:val="24"/>
        </w:rPr>
        <w:footnoteReference w:id="10"/>
      </w:r>
      <w:r w:rsidR="00E02677" w:rsidRPr="005D5179">
        <w:rPr>
          <w:rFonts w:ascii="Cambria" w:hAnsi="Cambria"/>
          <w:sz w:val="24"/>
          <w:szCs w:val="24"/>
        </w:rPr>
        <w:t xml:space="preserve"> Navíc někdy je výsledný balíček natolik kompromisní, že původní záměr není ani zdaleka naplněn nebo je jeho implementace velice složitá. (Zbíral 2008, 96)</w:t>
      </w:r>
    </w:p>
    <w:p w:rsidR="00050A9E" w:rsidRPr="005D5179" w:rsidRDefault="00726BC3" w:rsidP="00C3653D">
      <w:pPr>
        <w:spacing w:before="120" w:after="120" w:line="360" w:lineRule="auto"/>
        <w:jc w:val="both"/>
        <w:rPr>
          <w:rFonts w:ascii="Cambria" w:hAnsi="Cambria"/>
          <w:sz w:val="24"/>
          <w:szCs w:val="24"/>
        </w:rPr>
      </w:pPr>
      <w:r w:rsidRPr="005D5179">
        <w:rPr>
          <w:rFonts w:ascii="Cambria" w:hAnsi="Cambria"/>
          <w:sz w:val="24"/>
          <w:szCs w:val="24"/>
        </w:rPr>
        <w:tab/>
      </w:r>
      <w:r w:rsidR="00050A9E" w:rsidRPr="005D5179">
        <w:rPr>
          <w:rFonts w:ascii="Cambria" w:hAnsi="Cambria"/>
          <w:sz w:val="24"/>
          <w:szCs w:val="24"/>
        </w:rPr>
        <w:t>Příkladem</w:t>
      </w:r>
      <w:r w:rsidR="004C3733" w:rsidRPr="005D5179">
        <w:rPr>
          <w:rFonts w:ascii="Cambria" w:hAnsi="Cambria"/>
          <w:sz w:val="24"/>
          <w:szCs w:val="24"/>
        </w:rPr>
        <w:t xml:space="preserve"> takové</w:t>
      </w:r>
      <w:r w:rsidR="00050A9E" w:rsidRPr="005D5179">
        <w:rPr>
          <w:rFonts w:ascii="Cambria" w:hAnsi="Cambria"/>
          <w:sz w:val="24"/>
          <w:szCs w:val="24"/>
        </w:rPr>
        <w:t xml:space="preserve"> mezisektorové dohody je i energeticko-klimatický balíček, jímž se tato případová studie zabývá. </w:t>
      </w:r>
      <w:r w:rsidR="004C3733" w:rsidRPr="005D5179">
        <w:rPr>
          <w:rFonts w:ascii="Cambria" w:hAnsi="Cambria"/>
          <w:sz w:val="24"/>
          <w:szCs w:val="24"/>
        </w:rPr>
        <w:t xml:space="preserve">Jak bylo naznačeno výše, u </w:t>
      </w:r>
      <w:r w:rsidR="00050A9E" w:rsidRPr="005D5179">
        <w:rPr>
          <w:rFonts w:ascii="Cambria" w:hAnsi="Cambria"/>
          <w:sz w:val="24"/>
          <w:szCs w:val="24"/>
        </w:rPr>
        <w:t>široce pojatého balíčku se kříží nejen konfliktní linie, podél nichž se tvoří koalice ve vyjednávání, ale také dlouhodobé zájmy a aktuální preference účastníků vyjednávání. Následující kapitola se proto pokusí představit tyto zájmy a preference vycházející jak z dlouhodobých postojů členských států k evropské integraci, tak i k otázkám energetiky a životního prostředí.</w:t>
      </w:r>
      <w:r w:rsidR="006B2094" w:rsidRPr="005D5179">
        <w:rPr>
          <w:rFonts w:ascii="Cambria" w:hAnsi="Cambria"/>
          <w:sz w:val="24"/>
          <w:szCs w:val="24"/>
        </w:rPr>
        <w:t xml:space="preserve"> Studie se zaměřuje na konfliktní linii mezi starými a novými členskými státy EU, proto budou následující charakteristiky pojímány především jako vymezení se nových členských států vů</w:t>
      </w:r>
      <w:r w:rsidR="00B46328" w:rsidRPr="005D5179">
        <w:rPr>
          <w:rFonts w:ascii="Cambria" w:hAnsi="Cambria"/>
          <w:sz w:val="24"/>
          <w:szCs w:val="24"/>
        </w:rPr>
        <w:t>či starým členům Evropské unie.</w:t>
      </w:r>
    </w:p>
    <w:p w:rsidR="008843DE" w:rsidRPr="005D5179" w:rsidRDefault="008843DE">
      <w:pPr>
        <w:spacing w:after="0" w:line="240" w:lineRule="auto"/>
        <w:rPr>
          <w:rFonts w:ascii="Cambria" w:hAnsi="Cambria"/>
          <w:sz w:val="24"/>
          <w:szCs w:val="24"/>
        </w:rPr>
      </w:pPr>
      <w:r w:rsidRPr="005D5179">
        <w:rPr>
          <w:rFonts w:ascii="Cambria" w:hAnsi="Cambria"/>
          <w:sz w:val="24"/>
          <w:szCs w:val="24"/>
        </w:rPr>
        <w:br w:type="page"/>
      </w:r>
    </w:p>
    <w:p w:rsidR="00423D9C" w:rsidRPr="005D5179" w:rsidRDefault="00317858" w:rsidP="008843DE">
      <w:pPr>
        <w:pStyle w:val="Nadpis1"/>
        <w:rPr>
          <w:color w:val="auto"/>
          <w:sz w:val="32"/>
          <w:szCs w:val="32"/>
        </w:rPr>
      </w:pPr>
      <w:bookmarkStart w:id="7" w:name="_Toc324344071"/>
      <w:r w:rsidRPr="005D5179">
        <w:rPr>
          <w:color w:val="auto"/>
          <w:sz w:val="32"/>
          <w:szCs w:val="32"/>
        </w:rPr>
        <w:lastRenderedPageBreak/>
        <w:t>Zájmy a preference členských států EU</w:t>
      </w:r>
      <w:r w:rsidR="00321A87" w:rsidRPr="005D5179">
        <w:rPr>
          <w:color w:val="auto"/>
          <w:sz w:val="32"/>
          <w:szCs w:val="32"/>
        </w:rPr>
        <w:t xml:space="preserve"> v otázkách evropské integrace,</w:t>
      </w:r>
      <w:r w:rsidRPr="005D5179">
        <w:rPr>
          <w:color w:val="auto"/>
          <w:sz w:val="32"/>
          <w:szCs w:val="32"/>
        </w:rPr>
        <w:t xml:space="preserve"> energetiky</w:t>
      </w:r>
      <w:r w:rsidR="00321A87" w:rsidRPr="005D5179">
        <w:rPr>
          <w:color w:val="auto"/>
          <w:sz w:val="32"/>
          <w:szCs w:val="32"/>
        </w:rPr>
        <w:t xml:space="preserve"> a klimatu</w:t>
      </w:r>
      <w:bookmarkEnd w:id="7"/>
    </w:p>
    <w:p w:rsidR="007E66D8" w:rsidRPr="005D5179" w:rsidRDefault="007E66D8" w:rsidP="008843DE">
      <w:pPr>
        <w:pStyle w:val="Nadpis2"/>
        <w:spacing w:before="480" w:after="240"/>
        <w:ind w:left="578" w:hanging="578"/>
        <w:rPr>
          <w:color w:val="auto"/>
          <w:sz w:val="28"/>
          <w:szCs w:val="28"/>
        </w:rPr>
      </w:pPr>
      <w:bookmarkStart w:id="8" w:name="_Toc323463694"/>
      <w:bookmarkStart w:id="9" w:name="_Toc324344072"/>
      <w:r w:rsidRPr="005D5179">
        <w:rPr>
          <w:color w:val="auto"/>
          <w:sz w:val="28"/>
          <w:szCs w:val="28"/>
        </w:rPr>
        <w:t>Postoje k evropské integrac</w:t>
      </w:r>
      <w:bookmarkEnd w:id="8"/>
      <w:r w:rsidRPr="005D5179">
        <w:rPr>
          <w:color w:val="auto"/>
          <w:sz w:val="28"/>
          <w:szCs w:val="28"/>
        </w:rPr>
        <w:t>i</w:t>
      </w:r>
      <w:bookmarkEnd w:id="9"/>
    </w:p>
    <w:p w:rsidR="007E66D8" w:rsidRPr="005D5179" w:rsidRDefault="007E66D8" w:rsidP="007E66D8">
      <w:pPr>
        <w:spacing w:before="120" w:after="120" w:line="360" w:lineRule="auto"/>
        <w:jc w:val="both"/>
        <w:rPr>
          <w:rFonts w:asciiTheme="majorHAnsi" w:hAnsiTheme="majorHAnsi"/>
          <w:sz w:val="24"/>
          <w:szCs w:val="24"/>
        </w:rPr>
      </w:pPr>
      <w:r w:rsidRPr="005D5179">
        <w:rPr>
          <w:rFonts w:ascii="Cambria" w:hAnsi="Cambria"/>
          <w:sz w:val="24"/>
          <w:szCs w:val="24"/>
        </w:rPr>
        <w:t xml:space="preserve">Členské státy Evropských společenství v době svého vzniku v 50. a 60. letech 20. století tvořily poměrně koherentní a homogenní celek, ale s několikerým rozšířením došlo k postupnému nárůstu heterogenity. Zvýšená heterogenita ve skupině starých členských států vyústila ve vznik konfliktní linie mezi severními a jižními zeměmi, což se projevovalo při jednání a rozhodování členských států o různých otázkách evropské integrace. </w:t>
      </w:r>
      <w:r w:rsidRPr="005D5179">
        <w:rPr>
          <w:rFonts w:asciiTheme="majorHAnsi" w:hAnsiTheme="majorHAnsi"/>
          <w:sz w:val="24"/>
          <w:szCs w:val="24"/>
        </w:rPr>
        <w:t>Do konce 80. let byla evropská integrace vnímána především v souvislosti tzv. „high policy“, tj. ve spojení s otázkami zemědělských dotací, pokroků v zavádění volného obchodu, ale také v otázkách konkurenceschopnosti nebo rozpočtu a harmonizace standardů Evropských společenství v mezinárodním obchodu. Od počátku 90. let se pomalu v evropské agendě začaly objevovat i otázky tzv. „low policy“, které se týkaly spotřebitelů, regionální a rozvojové politiky, technologií anebo životního prostředí. (McCormick 2001, 17)</w:t>
      </w:r>
    </w:p>
    <w:p w:rsidR="007E66D8" w:rsidRPr="005D5179" w:rsidRDefault="00726BC3" w:rsidP="007E66D8">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7E66D8" w:rsidRPr="005D5179">
        <w:rPr>
          <w:rFonts w:asciiTheme="majorHAnsi" w:hAnsiTheme="majorHAnsi"/>
          <w:sz w:val="24"/>
          <w:szCs w:val="24"/>
        </w:rPr>
        <w:t xml:space="preserve">Na konci 80. let prošla politická mapa Evropy velkými změnami. </w:t>
      </w:r>
      <w:r w:rsidR="007E66D8" w:rsidRPr="005D5179">
        <w:rPr>
          <w:rFonts w:ascii="Cambria" w:hAnsi="Cambria"/>
          <w:sz w:val="24"/>
          <w:szCs w:val="24"/>
        </w:rPr>
        <w:t>V roce 1989 padly komunistické režimy ve střední a východní Evropě (dále SVE), což mělo dalekosáhlé důsledky pro celý region. V roce 1989 země SVE neměly fungující demokratické instituce ani fungující tržní ekonomiky.</w:t>
      </w:r>
      <w:r w:rsidR="007E66D8" w:rsidRPr="005D5179">
        <w:rPr>
          <w:rStyle w:val="Znakapoznpodarou"/>
          <w:sz w:val="24"/>
          <w:szCs w:val="24"/>
        </w:rPr>
        <w:footnoteReference w:id="11"/>
      </w:r>
      <w:r w:rsidR="007E66D8" w:rsidRPr="005D5179">
        <w:rPr>
          <w:rFonts w:ascii="Cambria" w:hAnsi="Cambria"/>
          <w:sz w:val="24"/>
          <w:szCs w:val="24"/>
        </w:rPr>
        <w:t xml:space="preserve"> Zpřetrhané společenské vazby vyžadovaly uskutečnění velmi náročných transformačních kroků, protože se státy SVE snažily zároveň s transformací naskočit do již poměrně „dobře rozjetého vlaku“ evropské integrace.</w:t>
      </w:r>
      <w:r w:rsidR="007E66D8" w:rsidRPr="005D5179">
        <w:rPr>
          <w:rStyle w:val="Znakapoznpodarou"/>
          <w:sz w:val="24"/>
          <w:szCs w:val="24"/>
        </w:rPr>
        <w:footnoteReference w:id="12"/>
      </w:r>
      <w:r w:rsidR="007E66D8" w:rsidRPr="005D5179">
        <w:rPr>
          <w:rFonts w:ascii="Cambria" w:hAnsi="Cambria"/>
          <w:sz w:val="24"/>
          <w:szCs w:val="24"/>
        </w:rPr>
        <w:t xml:space="preserve"> (Fiala and Pitrová 2003, 17-19) V rámci transformace </w:t>
      </w:r>
      <w:r w:rsidR="007E66D8" w:rsidRPr="005D5179">
        <w:rPr>
          <w:rFonts w:ascii="Cambria" w:hAnsi="Cambria"/>
          <w:sz w:val="24"/>
          <w:szCs w:val="24"/>
        </w:rPr>
        <w:lastRenderedPageBreak/>
        <w:t>byly zahájeny procesy demokratizace společnosti,</w:t>
      </w:r>
      <w:r w:rsidR="007E66D8" w:rsidRPr="005D5179">
        <w:rPr>
          <w:rStyle w:val="Znakapoznpodarou"/>
          <w:sz w:val="24"/>
          <w:szCs w:val="24"/>
        </w:rPr>
        <w:footnoteReference w:id="13"/>
      </w:r>
      <w:r w:rsidR="007E66D8" w:rsidRPr="005D5179">
        <w:rPr>
          <w:rFonts w:ascii="Cambria" w:hAnsi="Cambria"/>
          <w:sz w:val="24"/>
          <w:szCs w:val="24"/>
        </w:rPr>
        <w:t xml:space="preserve"> ale také bylo nutné od centrálně plánovaného hospodářství postupně přejít na tržní ekonomiku. I přes vlnu nadšení, která následovala po pádu komunistických režimů, se transformace neobešla bez komplikací a země SVE dále v různé míře zažívaly další ekonomické, politické i sociální otřesy. Výsledkem těchto problémů byly frustrace a rozčarování vedoucí v mnoha případech k příklonu k levicovým a dokonce i postkomunistickým politickým stranám. Ty např. v Rumunsku a Bulharsku, na rozdíl od Polska, Maďarska a Slovinska, neměly zájem na demokratizaci zemí nebo realizaci svobodného hospodářství a celou transformaci tak ještě více zdržovaly a komplikovaly. (Kubát 2003, 28) S podporou ekonomicky prosperujících a plně demokratických starých členských států ze západní Evropy však postkomunistické země tato úskalí ekonomické, politické a sociální transformace překonaly. (Fiala 2007, 24) Všechny země SVE si za své budoucí zřízení zvolily demokratický politický systém</w:t>
      </w:r>
      <w:r w:rsidR="007E66D8" w:rsidRPr="005D5179">
        <w:rPr>
          <w:rStyle w:val="Znakapoznpodarou"/>
          <w:sz w:val="24"/>
          <w:szCs w:val="24"/>
        </w:rPr>
        <w:footnoteReference w:id="14"/>
      </w:r>
      <w:r w:rsidR="007E66D8" w:rsidRPr="005D5179">
        <w:rPr>
          <w:rFonts w:ascii="Cambria" w:hAnsi="Cambria"/>
          <w:sz w:val="24"/>
          <w:szCs w:val="24"/>
        </w:rPr>
        <w:t xml:space="preserve"> a o krok se přiblížily členství v Evropské unii. Nejdříve se Společenstvím podepsaly tzv. Evropské dohody o přidružení a poté se na summitu v Kodani v červnu 1993 Evropská rada jasně vyjádřila, že je možné zahájit rozšíření Unie na východ. Pro toto tzv. východní rozšíření byla stanovena přísná ekonomická a politická kritéria,</w:t>
      </w:r>
      <w:r w:rsidR="007E66D8" w:rsidRPr="005D5179">
        <w:rPr>
          <w:rStyle w:val="Znakapoznpodarou"/>
          <w:sz w:val="24"/>
          <w:szCs w:val="24"/>
        </w:rPr>
        <w:footnoteReference w:id="15"/>
      </w:r>
      <w:r w:rsidR="007E66D8" w:rsidRPr="005D5179">
        <w:rPr>
          <w:rFonts w:ascii="Cambria" w:hAnsi="Cambria"/>
          <w:sz w:val="24"/>
          <w:szCs w:val="24"/>
        </w:rPr>
        <w:t xml:space="preserve"> která musely všechny kandidátské země splnit. (European Council 1993, 12-14) </w:t>
      </w:r>
      <w:r w:rsidR="007E66D8" w:rsidRPr="005D5179">
        <w:rPr>
          <w:rFonts w:asciiTheme="majorHAnsi" w:hAnsiTheme="majorHAnsi"/>
          <w:sz w:val="24"/>
          <w:szCs w:val="24"/>
        </w:rPr>
        <w:t>Na summitu EU v Essenu 9. a 10. prosince 1994 byl přijat nový nástroj tzv. strukturovaný dialog, který měl kandidátským státům pomoci přijmout acquis, účinněji posílit hospodářský rozvoj. Unii posloužil k získání informací a interaktivnímu transformování politik EU pro pozdější rozšiřování. Kandidátské státy tak získaly možnost podílet se na tvorbě politik a programů Společenství. (Fiala and Pitrová 2003, 152-154)</w:t>
      </w:r>
    </w:p>
    <w:p w:rsidR="007E66D8" w:rsidRPr="005D5179" w:rsidRDefault="00726BC3" w:rsidP="007E66D8">
      <w:pPr>
        <w:spacing w:before="120" w:after="120" w:line="360" w:lineRule="auto"/>
        <w:jc w:val="both"/>
        <w:rPr>
          <w:rFonts w:ascii="Cambria" w:hAnsi="Cambria"/>
          <w:sz w:val="24"/>
          <w:szCs w:val="24"/>
        </w:rPr>
      </w:pPr>
      <w:r w:rsidRPr="005D5179">
        <w:rPr>
          <w:rFonts w:ascii="Cambria" w:hAnsi="Cambria"/>
          <w:sz w:val="24"/>
          <w:szCs w:val="24"/>
        </w:rPr>
        <w:lastRenderedPageBreak/>
        <w:tab/>
      </w:r>
      <w:r w:rsidR="007E66D8" w:rsidRPr="005D5179">
        <w:rPr>
          <w:rFonts w:ascii="Cambria" w:hAnsi="Cambria"/>
          <w:sz w:val="24"/>
          <w:szCs w:val="24"/>
        </w:rPr>
        <w:t>Od poloviny 90. let země SVE postupně oficiálně žádaly o členství v EU a zahájily tak dlouhý a náročný proces přístupových vyjednávání. Jedním ze společných rysů deseti přistupujících zemí byla existence pevného domácího konsensu elit ve prospěch evropské integrace. Ten nebyl ohrožen, až na krátkou slovenskou výjimku, ani přímo dotčenými zájmy v zemědělství či v uhelném a ocelářském průmyslu. (Goetz 2005, 263-265) Tento všeobecný konsenzus u zemí SVE lze vysvětlit jeho symbolickým významem. Úsilí o vstup do Společenství bylo ztotožňováno s jasnou snahou o distancování se od komunistické minulosti. Navíc nutnost provádět významné ústavní, hospodářské, sociální a politické reformy byly politickými elitami ospravedlňovány jako politiky a opatření nutná pro budoucí vstup do Společenství. Členství v EU se tak stalo velkým projektem, ke kterému se politické elity snažily své země nasměrovat. Přesto byl význam evropské integrace u nových členských států nižší, než u starých členů. Množství a radikálnost reforem, délka rozšiřovacího procesu a vynořování citlivých témat v jeho průběhu postupně oslabovaly zmíněný konsenzus jak u politických elit, tak také u veřejnosti. (Havlík and Kaniok 2006, 24-25) A tak zatímco v politice zemí SVE postupně vzrůstal význam evropské tématiky a ve vnitropolitických debatách se začala formovat i opozice</w:t>
      </w:r>
      <w:r w:rsidR="007E66D8" w:rsidRPr="005D5179">
        <w:rPr>
          <w:rStyle w:val="Znakapoznpodarou"/>
          <w:sz w:val="24"/>
          <w:szCs w:val="24"/>
        </w:rPr>
        <w:footnoteReference w:id="16"/>
      </w:r>
      <w:r w:rsidR="007E66D8" w:rsidRPr="005D5179">
        <w:rPr>
          <w:rFonts w:ascii="Cambria" w:hAnsi="Cambria"/>
          <w:sz w:val="24"/>
          <w:szCs w:val="24"/>
        </w:rPr>
        <w:t xml:space="preserve"> vůči integraci, staré členské státy směřování integrace pozměnily. Do poloviny 90. let se Společenství integrovala především ekonomicky, ale do východního rozšíření docházelo stále častěji také k integraci v politické oblasti a významně se rozšířila i míra využití nadnárodního způsobu rozhodování. (Fiala and Pitrová 2003, 17-19)</w:t>
      </w:r>
    </w:p>
    <w:p w:rsidR="007E66D8" w:rsidRPr="005D5179" w:rsidRDefault="00726BC3" w:rsidP="007E66D8">
      <w:pPr>
        <w:spacing w:before="120" w:after="120" w:line="360" w:lineRule="auto"/>
        <w:jc w:val="both"/>
        <w:rPr>
          <w:rFonts w:ascii="Cambria" w:hAnsi="Cambria"/>
          <w:sz w:val="24"/>
          <w:szCs w:val="24"/>
        </w:rPr>
      </w:pPr>
      <w:r w:rsidRPr="005D5179">
        <w:rPr>
          <w:rFonts w:ascii="Cambria" w:hAnsi="Cambria"/>
          <w:sz w:val="24"/>
          <w:szCs w:val="24"/>
        </w:rPr>
        <w:tab/>
      </w:r>
      <w:r w:rsidR="007E66D8" w:rsidRPr="005D5179">
        <w:rPr>
          <w:rFonts w:ascii="Cambria" w:hAnsi="Cambria"/>
          <w:sz w:val="24"/>
          <w:szCs w:val="24"/>
        </w:rPr>
        <w:t xml:space="preserve">Během rozšiřovacího procesu byla Evropská unie zasažena obrovskou diverzitou zájmů, preferencí a priorit zemí SVE, vyjednávání probíhala především na bilaterální rovině a kandidátské země tak měly jen omezené možnosti pro vybudování jednotné fronty vůči EU. (Goetz 2005, 259) Ostatně jednotnými postoji se skupina zemí SVE nevyznačovala od počátku. Naopak i přes podobné historicko-kulturní zkušenosti, tradice, geopolitické postavení, hospodářskou a společenskou strukturu tvořily velmi heterogenní skupinu. S výjimkou Polska se všechny země </w:t>
      </w:r>
      <w:r w:rsidR="007E66D8" w:rsidRPr="005D5179">
        <w:rPr>
          <w:rFonts w:ascii="Cambria" w:hAnsi="Cambria"/>
          <w:sz w:val="24"/>
          <w:szCs w:val="24"/>
        </w:rPr>
        <w:lastRenderedPageBreak/>
        <w:t>řadily ke středně velkým, malým či dokonce mikro státům. Všechny se lišily v socioekonomických parametrech a jejich vzájemné politické vazby byly slabé. V několika případech kvůli existenci etnických menšin v sousední zemi, jako například u Slovenska a Maďarska, byly tyto vztahy dokonce napjaté. Různé iniciativy se snažily jejich vzájemné vazby posílit (např. Visegrádská skupina složená z České republiky, Polska, Maďarska a Slovenska), ale jejich úsilí mělo do rozšíření jen omezený dopad. Slabá koordinace a spolupráce uvnitř regionu pak nahrávala turbulencím a nepředvídatelnosti v politických procesech. (Goetz 2005, 257-258)</w:t>
      </w:r>
    </w:p>
    <w:p w:rsidR="007E66D8" w:rsidRPr="005D5179" w:rsidRDefault="00726BC3" w:rsidP="007E66D8">
      <w:pPr>
        <w:spacing w:before="120" w:after="120" w:line="360" w:lineRule="auto"/>
        <w:jc w:val="both"/>
        <w:rPr>
          <w:rFonts w:ascii="Cambria" w:hAnsi="Cambria"/>
          <w:sz w:val="24"/>
          <w:szCs w:val="24"/>
        </w:rPr>
      </w:pPr>
      <w:r w:rsidRPr="005D5179">
        <w:rPr>
          <w:rFonts w:ascii="Cambria" w:hAnsi="Cambria"/>
          <w:sz w:val="24"/>
          <w:szCs w:val="24"/>
        </w:rPr>
        <w:tab/>
      </w:r>
      <w:r w:rsidR="007E66D8" w:rsidRPr="005D5179">
        <w:rPr>
          <w:rFonts w:ascii="Cambria" w:hAnsi="Cambria"/>
          <w:sz w:val="24"/>
          <w:szCs w:val="24"/>
        </w:rPr>
        <w:t>Postoje zemí SVE k evropské integraci byly v průběhu rozšiřovacích jednání ovlivňovány kromě jejich velikostí, strategiemi a vyjednávací silou</w:t>
      </w:r>
      <w:r w:rsidR="007E66D8" w:rsidRPr="005D5179">
        <w:rPr>
          <w:rStyle w:val="Znakapoznpodarou"/>
          <w:sz w:val="24"/>
          <w:szCs w:val="24"/>
        </w:rPr>
        <w:footnoteReference w:id="17"/>
      </w:r>
      <w:r w:rsidR="007E66D8" w:rsidRPr="005D5179">
        <w:rPr>
          <w:rFonts w:ascii="Cambria" w:hAnsi="Cambria"/>
          <w:sz w:val="24"/>
          <w:szCs w:val="24"/>
        </w:rPr>
        <w:t xml:space="preserve"> také závislostí na systému evropské bezpečnosti</w:t>
      </w:r>
      <w:r w:rsidR="007E66D8" w:rsidRPr="005D5179">
        <w:rPr>
          <w:rStyle w:val="Znakapoznpodarou"/>
          <w:sz w:val="24"/>
          <w:szCs w:val="24"/>
        </w:rPr>
        <w:footnoteReference w:id="18"/>
      </w:r>
      <w:r w:rsidR="007E66D8" w:rsidRPr="005D5179">
        <w:rPr>
          <w:rFonts w:ascii="Cambria" w:hAnsi="Cambria"/>
          <w:sz w:val="24"/>
          <w:szCs w:val="24"/>
        </w:rPr>
        <w:t xml:space="preserve"> budovaném v co nejužší spolupráci s USA. Z důvodu negativních historických zkušeností věřily, že pouze Spojené státy jim mohou poskytnout záruku bezpečnosti a obrany demokratických společností před vnějšími hrozbami. Jakékoli narušení euroamerického partnerství se tak odráželo v neochotě nových členských států podílet se na evropské integraci a ve zvýšené citlivosti zemí střední a východní Evropy vůči nekritickému přijímání vnějších hodnot, ale také přílišné regulaci nebo centralizaci. Nedůvěra a rozladění vůči EU dále plynula z vytváření faktické a symbolické nerovnosti mezi starými a novými členskými zeměmi. Nejvýraznější dopady v tomto smyslu mělo, byť jen dočasné, ale přeci jen uplatněné, omezení pohybu pracovních sil, omezený přístup k dotacím v oblasti zemědělské politiky, nebo odložení vstupu nových členských zemí do Schengenského systému. (Fiala 2007, 31-33)</w:t>
      </w:r>
    </w:p>
    <w:p w:rsidR="007E66D8" w:rsidRPr="005D5179" w:rsidRDefault="00726BC3" w:rsidP="007E66D8">
      <w:pPr>
        <w:spacing w:before="120" w:after="120" w:line="360" w:lineRule="auto"/>
        <w:jc w:val="both"/>
        <w:rPr>
          <w:rFonts w:ascii="Cambria" w:hAnsi="Cambria"/>
          <w:sz w:val="24"/>
          <w:szCs w:val="24"/>
        </w:rPr>
      </w:pPr>
      <w:r w:rsidRPr="005D5179">
        <w:rPr>
          <w:rFonts w:ascii="Cambria" w:hAnsi="Cambria"/>
          <w:sz w:val="24"/>
          <w:szCs w:val="24"/>
        </w:rPr>
        <w:lastRenderedPageBreak/>
        <w:tab/>
      </w:r>
      <w:r w:rsidR="007E66D8" w:rsidRPr="005D5179">
        <w:rPr>
          <w:rFonts w:ascii="Cambria" w:hAnsi="Cambria"/>
          <w:sz w:val="24"/>
          <w:szCs w:val="24"/>
        </w:rPr>
        <w:t>Na Slovensku, v Litvě, Bulharsku, Rumunsku a Lotyšsku se před rozšířením EU euroskepticismus projevoval ve společnosti mírně, ale ve stranickém systému byl zastoupen o dost výrazněji. V České republice se projevoval v rovině obhajoby národních zájmů u několika politických formací, ale jejich podoba se lišila. (Havlík 2006, 82) Všem středoevropským zemím byl zároveň blízký fenomén nacionalismu, ale v případě Maďarska byla jeho tradice mnohem silněji historicky zakořeněna a podporována pocitem výlučnosti vůči sousedním zemím. Maďarské národní cítění se promítlo do vztahu k menšinám, sousedním státům i nedůvěry v nadnárodní principy mezinárodních organizací. Přestože politické elity již před rozšířením deklarovaly podporu evropské integraci, z obavy o poškození národních zájmů a snížení prestiže nebyly ochotny ke kompromisům,</w:t>
      </w:r>
      <w:r w:rsidR="007E66D8" w:rsidRPr="005D5179">
        <w:rPr>
          <w:rStyle w:val="Znakapoznpodarou"/>
          <w:sz w:val="24"/>
          <w:szCs w:val="24"/>
        </w:rPr>
        <w:footnoteReference w:id="19"/>
      </w:r>
      <w:r w:rsidR="007E66D8" w:rsidRPr="005D5179">
        <w:rPr>
          <w:rFonts w:ascii="Cambria" w:hAnsi="Cambria"/>
          <w:sz w:val="24"/>
          <w:szCs w:val="24"/>
        </w:rPr>
        <w:t xml:space="preserve"> a Maďarsko si tak velmi ztěžovalo vyjednávací pozici v EU. Přesto vyložené odmítání vstupu do EU veřejností bylo v Maďarsku ze všech středoevropských zemí nejslabší a podpora odpovídala průměru. I v následných volbách do Evropského parlamentu se maďarská účast pohybovala mírně nad středoevropským průměrem. (Stankov 2006, 94) Přesto žádná ze stranických formací nebyla natolik radikální, aby ohrozila vstup do EU. I přes jisté výhrady si totiž země SVE uvědomovaly potřebnost evropské integrace. (Lešková 2006, 31) V Polsku se již před vstupem do EU vyprofilovalo několik politických stran, které otevřeně deklarovaly opoziční postoj vůči evropské integraci. To spolu s důrazným vystupováním polské reprezentace během summitů Evropské Rady a jednání Rady EU, kdy se Polsko snažilo dosáhnout silné pozice v rozhodovacím procesu EU, bylo interpretováno jako opozice země vůči integračnímu projektu.</w:t>
      </w:r>
      <w:r w:rsidR="007E66D8" w:rsidRPr="005D5179">
        <w:rPr>
          <w:rStyle w:val="Znakapoznpodarou"/>
          <w:sz w:val="24"/>
          <w:szCs w:val="24"/>
        </w:rPr>
        <w:footnoteReference w:id="20"/>
      </w:r>
      <w:r w:rsidR="007E66D8" w:rsidRPr="005D5179">
        <w:rPr>
          <w:rFonts w:ascii="Cambria" w:hAnsi="Cambria"/>
          <w:sz w:val="24"/>
          <w:szCs w:val="24"/>
        </w:rPr>
        <w:t xml:space="preserve"> Polsko zároveň bylo obecně považováno za nejasertivnějšího negociátora,</w:t>
      </w:r>
      <w:r w:rsidR="007E66D8" w:rsidRPr="005D5179">
        <w:rPr>
          <w:rStyle w:val="Znakapoznpodarou"/>
          <w:sz w:val="24"/>
          <w:szCs w:val="24"/>
        </w:rPr>
        <w:footnoteReference w:id="21"/>
      </w:r>
      <w:r w:rsidR="007E66D8" w:rsidRPr="005D5179">
        <w:rPr>
          <w:rFonts w:ascii="Cambria" w:hAnsi="Cambria"/>
          <w:sz w:val="24"/>
          <w:szCs w:val="24"/>
        </w:rPr>
        <w:t xml:space="preserve"> bez nějž by k rozšíření pravděpodobně nedošlo. Polsko bylo jedním ze signatářů Dopisu osmi z ledna 2003, kterým se otevřeně postavilo proti Francii a Německu, když podpořilo postoj USA vůči Iráku. V prosinci </w:t>
      </w:r>
      <w:r w:rsidR="007E66D8" w:rsidRPr="005D5179">
        <w:rPr>
          <w:rFonts w:ascii="Cambria" w:hAnsi="Cambria"/>
          <w:sz w:val="24"/>
          <w:szCs w:val="24"/>
        </w:rPr>
        <w:lastRenderedPageBreak/>
        <w:t>2003 to bylo opět Polsko, které se spolu se Španělskem postavilo proti evropské ústavní smlouvě.</w:t>
      </w:r>
      <w:r w:rsidR="007E66D8" w:rsidRPr="005D5179">
        <w:rPr>
          <w:rStyle w:val="Znakapoznpodarou"/>
          <w:sz w:val="24"/>
          <w:szCs w:val="24"/>
        </w:rPr>
        <w:footnoteReference w:id="22"/>
      </w:r>
      <w:r w:rsidR="007E66D8" w:rsidRPr="005D5179">
        <w:rPr>
          <w:rFonts w:ascii="Cambria" w:hAnsi="Cambria"/>
          <w:sz w:val="24"/>
          <w:szCs w:val="24"/>
        </w:rPr>
        <w:t xml:space="preserve"> (Goetz 2005, 270)</w:t>
      </w:r>
    </w:p>
    <w:p w:rsidR="007E66D8" w:rsidRPr="005D5179" w:rsidRDefault="007E66D8" w:rsidP="007E66D8">
      <w:pPr>
        <w:spacing w:before="120" w:after="120" w:line="360" w:lineRule="auto"/>
        <w:jc w:val="both"/>
        <w:rPr>
          <w:rFonts w:ascii="Cambria" w:hAnsi="Cambria"/>
          <w:sz w:val="24"/>
          <w:szCs w:val="24"/>
        </w:rPr>
      </w:pPr>
      <w:r w:rsidRPr="005D5179">
        <w:rPr>
          <w:rFonts w:ascii="Cambria" w:hAnsi="Cambria"/>
          <w:sz w:val="24"/>
          <w:szCs w:val="24"/>
        </w:rPr>
        <w:t>Když k 1. květnu 2004 (a 1. lednu 2007 v případě Bulharska a Rumunska) konečně vstoupily kandidátské země střední a východní Evropy do Evropské unie, oproti očekávaným bouřlivým oslavám však veřejnost přijala vstup spíše s opatrnou nadějí až obavami.</w:t>
      </w:r>
      <w:r w:rsidRPr="005D5179">
        <w:rPr>
          <w:rStyle w:val="Znakapoznpodarou"/>
          <w:sz w:val="24"/>
          <w:szCs w:val="24"/>
        </w:rPr>
        <w:footnoteReference w:id="23"/>
      </w:r>
      <w:r w:rsidRPr="005D5179">
        <w:rPr>
          <w:rFonts w:ascii="Cambria" w:hAnsi="Cambria"/>
          <w:sz w:val="24"/>
          <w:szCs w:val="24"/>
        </w:rPr>
        <w:t xml:space="preserve"> Přitom po pádu komunistické diktatury se tytéž země ke vstupu do Evropského společenství upínaly jako ke svému základnímu politickému cíli, a to vše za významné podpory veřejnosti. Příčinou tohoto vystřízlivění mohou být od počátku nerealistická očekávání států střední a východní Evropy, která se týkala rychlosti vstupu i podoby integrace. Přístupový proces však trval více než deset vyčerpávajících let každodenního úsilí a země SVE nakonec vstoupily do jiné EU, než do jaké si v 90. letech podávaly přihlášku. (Fiala 2007, 26) Vstupem do Evropské unie se integrační úsilí nových členských států nezastavilo. Naopak, jejich snahy měly získat na intenzitě, aby se co nejdříve připojily k projektu hospodářské a měnové unie (HMU) a rozšířily Schengenský prostor. Zatímco HMU byla mnohými státy SVE vnímána jako těžko dosažitelný cíl v blízké budoucnosti, Schengen byl naopak prioritním projektem všech zemí SVE. (Malová et al. 2010, 57) </w:t>
      </w:r>
    </w:p>
    <w:p w:rsidR="007E66D8" w:rsidRPr="005D5179" w:rsidRDefault="00726BC3" w:rsidP="007E66D8">
      <w:pPr>
        <w:spacing w:before="120" w:after="120" w:line="360" w:lineRule="auto"/>
        <w:jc w:val="both"/>
        <w:rPr>
          <w:rFonts w:ascii="Cambria" w:hAnsi="Cambria"/>
          <w:sz w:val="24"/>
          <w:szCs w:val="24"/>
        </w:rPr>
      </w:pPr>
      <w:r w:rsidRPr="005D5179">
        <w:rPr>
          <w:rFonts w:ascii="Cambria" w:hAnsi="Cambria"/>
          <w:sz w:val="24"/>
          <w:szCs w:val="24"/>
        </w:rPr>
        <w:tab/>
      </w:r>
      <w:r w:rsidR="007E66D8" w:rsidRPr="005D5179">
        <w:rPr>
          <w:rFonts w:ascii="Cambria" w:hAnsi="Cambria"/>
          <w:sz w:val="24"/>
          <w:szCs w:val="24"/>
        </w:rPr>
        <w:t xml:space="preserve">Nové členské země EU jsou dnes hodnoceny jako rozvinuté demokracie a standardní společnosti, jejichž zájmy jsou pro Evropu stejně hodnotné jako zájmy starých členských zemí. (Fiala 2007, 43) Vztah členských států a EU po východním rozšíření je založen na schopnosti a případně i vůli nových členských zemí zajistit soulad v Unii. Dále i existence přechodných opatření ovlivňuje jak implementaci acquis v nových členských státech, tak i financování EU a omezení svobody pohybu pracovní síly ze strany starých členských států. Nové členské státy více podporují rozhodnutí Rady EU a diverzifikace jejich politických postojů vůči EU je o mnoho </w:t>
      </w:r>
      <w:r w:rsidR="007E66D8" w:rsidRPr="005D5179">
        <w:rPr>
          <w:rFonts w:ascii="Cambria" w:hAnsi="Cambria"/>
          <w:sz w:val="24"/>
          <w:szCs w:val="24"/>
        </w:rPr>
        <w:lastRenderedPageBreak/>
        <w:t>nižší než u starých členů Unie.</w:t>
      </w:r>
      <w:r w:rsidR="007E66D8" w:rsidRPr="005D5179">
        <w:rPr>
          <w:rStyle w:val="Znakapoznpodarou"/>
          <w:sz w:val="24"/>
          <w:szCs w:val="24"/>
        </w:rPr>
        <w:footnoteReference w:id="24"/>
      </w:r>
      <w:r w:rsidR="007E66D8" w:rsidRPr="005D5179">
        <w:rPr>
          <w:rFonts w:ascii="Cambria" w:hAnsi="Cambria"/>
          <w:sz w:val="24"/>
          <w:szCs w:val="24"/>
        </w:rPr>
        <w:t xml:space="preserve"> Navíc zde existuje souvislost mezi velikostí země a očekávanými zisky ze členství v Unii.</w:t>
      </w:r>
      <w:r w:rsidR="007E66D8" w:rsidRPr="005D5179">
        <w:rPr>
          <w:rStyle w:val="Znakapoznpodarou"/>
          <w:sz w:val="24"/>
          <w:szCs w:val="24"/>
        </w:rPr>
        <w:footnoteReference w:id="25"/>
      </w:r>
      <w:r w:rsidR="007E66D8" w:rsidRPr="005D5179">
        <w:rPr>
          <w:rFonts w:ascii="Cambria" w:hAnsi="Cambria"/>
          <w:sz w:val="24"/>
          <w:szCs w:val="24"/>
        </w:rPr>
        <w:t xml:space="preserve"> Čím menší je daný členský stát, tím více výhod se očekává z jeho účasti na evropském integračním projektu. (Malová et al. 2010, 33-34) Nové členské země jsou (s výjimkou Slovinska a Slovenska) pro nejbližší budoucnost vyloučeny z projektu společné měny. Východní rozšíření navíc přineslo do EU nová témata. EU se začala intenzivně angažovat v oblasti evropského občanství, politiky menšin a vztahů uvnitř společenství, což staré členské státy nijak intenzivně neřešily. (Goetz 2005, 275-276) Pro mnohé nové členské státy představuje prostor Evropské unie také velmi významný podíl na obchodu, který je často srovnatelný nebo dokonce vyšší než u starých členů Unie. Tato vysoká obchodní závislost uvnitř Unie činí nové členské státy zranitelnější, obzvláště v dobách hospodářské recese. (Malová et al. 2010, 63) </w:t>
      </w:r>
    </w:p>
    <w:p w:rsidR="00D03831" w:rsidRPr="005D5179" w:rsidRDefault="00726BC3" w:rsidP="00745C7A">
      <w:pPr>
        <w:spacing w:before="120" w:after="120" w:line="360" w:lineRule="auto"/>
        <w:jc w:val="both"/>
        <w:rPr>
          <w:rFonts w:ascii="Cambria" w:hAnsi="Cambria"/>
          <w:sz w:val="24"/>
          <w:szCs w:val="24"/>
        </w:rPr>
      </w:pPr>
      <w:r w:rsidRPr="005D5179">
        <w:rPr>
          <w:rFonts w:ascii="Cambria" w:hAnsi="Cambria"/>
          <w:sz w:val="24"/>
          <w:szCs w:val="24"/>
        </w:rPr>
        <w:tab/>
      </w:r>
      <w:r w:rsidR="00E05F71" w:rsidRPr="005D5179">
        <w:rPr>
          <w:rFonts w:ascii="Cambria" w:hAnsi="Cambria"/>
          <w:sz w:val="24"/>
          <w:szCs w:val="24"/>
        </w:rPr>
        <w:t xml:space="preserve">Srovnáním postojů členských států k evropské integraci lze dojít k zajímavým závěrům. Zatímco politické elity v nových členských státech byly až do východního rozšíření nakloněny evropské integraci, občané jejich nadšení už tolik nesdíleli. Rozšiřování EU obvykle znamená určitý kompromis mezi rozšiřováním členské základny a prohlubováním integrace. Protože starým členským státům bylo jasné, že po historicky největší vlně přijatých kandidátských zemí mezi právoplatné členy bude trvat dlouho, než se situace ustálí a bude možné opět prohloubit integraci, usilovaly o její co největší prohloubení ještě před východním rozšířením. </w:t>
      </w:r>
      <w:r w:rsidR="007E66D8" w:rsidRPr="005D5179">
        <w:rPr>
          <w:rFonts w:ascii="Cambria" w:hAnsi="Cambria"/>
          <w:sz w:val="24"/>
          <w:szCs w:val="24"/>
        </w:rPr>
        <w:t>Do východního rozšíření se směřování integrace rozšířilo od ekonomické na ekonomickou a politickou a výsledkem byl</w:t>
      </w:r>
      <w:r w:rsidR="00D71979" w:rsidRPr="005D5179">
        <w:rPr>
          <w:rFonts w:ascii="Cambria" w:hAnsi="Cambria"/>
          <w:sz w:val="24"/>
          <w:szCs w:val="24"/>
        </w:rPr>
        <w:t xml:space="preserve">a úplně jiná, mnohem komplexnější a více nadnárodní EU. </w:t>
      </w:r>
      <w:r w:rsidR="00E05F71" w:rsidRPr="005D5179">
        <w:rPr>
          <w:rFonts w:ascii="Cambria" w:hAnsi="Cambria"/>
          <w:sz w:val="24"/>
          <w:szCs w:val="24"/>
        </w:rPr>
        <w:t>P</w:t>
      </w:r>
      <w:r w:rsidR="00D71979" w:rsidRPr="005D5179">
        <w:rPr>
          <w:rFonts w:ascii="Cambria" w:hAnsi="Cambria"/>
          <w:sz w:val="24"/>
          <w:szCs w:val="24"/>
        </w:rPr>
        <w:t xml:space="preserve">roto po rozšíření </w:t>
      </w:r>
      <w:r w:rsidR="00E05F71" w:rsidRPr="005D5179">
        <w:rPr>
          <w:rFonts w:ascii="Cambria" w:hAnsi="Cambria"/>
          <w:sz w:val="24"/>
          <w:szCs w:val="24"/>
        </w:rPr>
        <w:t xml:space="preserve">došlo k určitému vystřízlivění a pozitivní postoj k evropské integraci mezi novými členskými státy oslabil. </w:t>
      </w:r>
    </w:p>
    <w:p w:rsidR="00092E5D" w:rsidRPr="005D5179" w:rsidRDefault="00092E5D" w:rsidP="008843DE">
      <w:pPr>
        <w:pStyle w:val="Nadpis2"/>
        <w:spacing w:before="480" w:after="240"/>
        <w:ind w:left="578" w:hanging="578"/>
        <w:rPr>
          <w:color w:val="auto"/>
          <w:sz w:val="28"/>
          <w:szCs w:val="28"/>
        </w:rPr>
      </w:pPr>
      <w:bookmarkStart w:id="10" w:name="_Toc324344073"/>
      <w:r w:rsidRPr="005D5179">
        <w:rPr>
          <w:color w:val="auto"/>
          <w:sz w:val="28"/>
          <w:szCs w:val="28"/>
        </w:rPr>
        <w:t>Postoj</w:t>
      </w:r>
      <w:r w:rsidR="00B46328" w:rsidRPr="005D5179">
        <w:rPr>
          <w:color w:val="auto"/>
          <w:sz w:val="28"/>
          <w:szCs w:val="28"/>
        </w:rPr>
        <w:t>e</w:t>
      </w:r>
      <w:r w:rsidRPr="005D5179">
        <w:rPr>
          <w:color w:val="auto"/>
          <w:sz w:val="28"/>
          <w:szCs w:val="28"/>
        </w:rPr>
        <w:t xml:space="preserve"> k</w:t>
      </w:r>
      <w:r w:rsidR="00B46328" w:rsidRPr="005D5179">
        <w:rPr>
          <w:color w:val="auto"/>
          <w:sz w:val="28"/>
          <w:szCs w:val="28"/>
        </w:rPr>
        <w:t> </w:t>
      </w:r>
      <w:r w:rsidRPr="005D5179">
        <w:rPr>
          <w:color w:val="auto"/>
          <w:sz w:val="28"/>
          <w:szCs w:val="28"/>
        </w:rPr>
        <w:t>energetic</w:t>
      </w:r>
      <w:r w:rsidR="00B46328" w:rsidRPr="005D5179">
        <w:rPr>
          <w:color w:val="auto"/>
          <w:sz w:val="28"/>
          <w:szCs w:val="28"/>
        </w:rPr>
        <w:t>e a životnímu prostředí</w:t>
      </w:r>
      <w:bookmarkEnd w:id="10"/>
    </w:p>
    <w:p w:rsidR="000B30FA" w:rsidRPr="005D5179" w:rsidRDefault="000B30FA" w:rsidP="0095560A">
      <w:pPr>
        <w:spacing w:before="120" w:after="120" w:line="360" w:lineRule="auto"/>
        <w:jc w:val="both"/>
        <w:rPr>
          <w:rFonts w:asciiTheme="majorHAnsi" w:hAnsiTheme="majorHAnsi"/>
          <w:sz w:val="24"/>
          <w:szCs w:val="24"/>
        </w:rPr>
      </w:pPr>
      <w:r w:rsidRPr="005D5179">
        <w:rPr>
          <w:rFonts w:asciiTheme="majorHAnsi" w:hAnsiTheme="majorHAnsi"/>
          <w:sz w:val="24"/>
          <w:szCs w:val="24"/>
        </w:rPr>
        <w:t>Představení vývoje politik v oblasti energetiky a životního prostřed</w:t>
      </w:r>
      <w:r w:rsidR="00B46328" w:rsidRPr="005D5179">
        <w:rPr>
          <w:rFonts w:asciiTheme="majorHAnsi" w:hAnsiTheme="majorHAnsi"/>
          <w:sz w:val="24"/>
          <w:szCs w:val="24"/>
        </w:rPr>
        <w:t xml:space="preserve">í v EU na úvod této kapitoly </w:t>
      </w:r>
      <w:r w:rsidR="00740AC4" w:rsidRPr="005D5179">
        <w:rPr>
          <w:rFonts w:asciiTheme="majorHAnsi" w:hAnsiTheme="majorHAnsi"/>
          <w:sz w:val="24"/>
          <w:szCs w:val="24"/>
        </w:rPr>
        <w:t>ukáže</w:t>
      </w:r>
      <w:r w:rsidRPr="005D5179">
        <w:rPr>
          <w:rFonts w:asciiTheme="majorHAnsi" w:hAnsiTheme="majorHAnsi"/>
          <w:sz w:val="24"/>
          <w:szCs w:val="24"/>
        </w:rPr>
        <w:t xml:space="preserve"> </w:t>
      </w:r>
      <w:r w:rsidR="00B46328" w:rsidRPr="005D5179">
        <w:rPr>
          <w:rFonts w:asciiTheme="majorHAnsi" w:hAnsiTheme="majorHAnsi"/>
          <w:sz w:val="24"/>
          <w:szCs w:val="24"/>
        </w:rPr>
        <w:t>postupný vývoj</w:t>
      </w:r>
      <w:r w:rsidRPr="005D5179">
        <w:rPr>
          <w:rFonts w:asciiTheme="majorHAnsi" w:hAnsiTheme="majorHAnsi"/>
          <w:sz w:val="24"/>
          <w:szCs w:val="24"/>
        </w:rPr>
        <w:t xml:space="preserve"> postojů členských států k těmto dvěma </w:t>
      </w:r>
      <w:r w:rsidRPr="005D5179">
        <w:rPr>
          <w:rFonts w:asciiTheme="majorHAnsi" w:hAnsiTheme="majorHAnsi"/>
          <w:sz w:val="24"/>
          <w:szCs w:val="24"/>
        </w:rPr>
        <w:lastRenderedPageBreak/>
        <w:t xml:space="preserve">oblastem. </w:t>
      </w:r>
      <w:r w:rsidR="00E54018" w:rsidRPr="005D5179">
        <w:rPr>
          <w:rFonts w:asciiTheme="majorHAnsi" w:hAnsiTheme="majorHAnsi"/>
          <w:sz w:val="24"/>
          <w:szCs w:val="24"/>
        </w:rPr>
        <w:t xml:space="preserve">Kapitola shrne proces přijímání úpravy těchto oblastí na úrovni EU a výsledné legislativní zakotvení, jakož i vývoj postojů členských států k těmto dvěma problematikám. </w:t>
      </w:r>
      <w:r w:rsidRPr="005D5179">
        <w:rPr>
          <w:rFonts w:asciiTheme="majorHAnsi" w:hAnsiTheme="majorHAnsi"/>
          <w:sz w:val="24"/>
          <w:szCs w:val="24"/>
        </w:rPr>
        <w:t xml:space="preserve">Tyto postoje </w:t>
      </w:r>
      <w:r w:rsidR="0095560A" w:rsidRPr="005D5179">
        <w:rPr>
          <w:rFonts w:asciiTheme="majorHAnsi" w:hAnsiTheme="majorHAnsi"/>
          <w:sz w:val="24"/>
          <w:szCs w:val="24"/>
        </w:rPr>
        <w:t xml:space="preserve">dále </w:t>
      </w:r>
      <w:r w:rsidRPr="005D5179">
        <w:rPr>
          <w:rFonts w:asciiTheme="majorHAnsi" w:hAnsiTheme="majorHAnsi"/>
          <w:sz w:val="24"/>
          <w:szCs w:val="24"/>
        </w:rPr>
        <w:t>poslouží k ukotvení případové studie vyjednávání energeticko-klimatického balíčku v další kapitole.</w:t>
      </w:r>
    </w:p>
    <w:p w:rsidR="000B30FA" w:rsidRPr="005D5179" w:rsidRDefault="00726BC3" w:rsidP="000B30FA">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0B30FA" w:rsidRPr="005D5179">
        <w:rPr>
          <w:rFonts w:asciiTheme="majorHAnsi" w:hAnsiTheme="majorHAnsi"/>
          <w:sz w:val="24"/>
          <w:szCs w:val="24"/>
        </w:rPr>
        <w:t>Z hlediska legislativního či formálního zakotvení politiky životního prostředí a energetiky v komunitárním právu patří tyto politiky mezi nejmladší. Fakticky však byly ve společenstvích řešeny a rozvíjeny už spolu s</w:t>
      </w:r>
      <w:r w:rsidR="006C420B" w:rsidRPr="005D5179">
        <w:rPr>
          <w:rFonts w:asciiTheme="majorHAnsi" w:hAnsiTheme="majorHAnsi"/>
          <w:sz w:val="24"/>
          <w:szCs w:val="24"/>
        </w:rPr>
        <w:t> počátky evropské integrace</w:t>
      </w:r>
      <w:r w:rsidR="000B30FA" w:rsidRPr="005D5179">
        <w:rPr>
          <w:rFonts w:asciiTheme="majorHAnsi" w:hAnsiTheme="majorHAnsi"/>
          <w:sz w:val="24"/>
          <w:szCs w:val="24"/>
        </w:rPr>
        <w:t xml:space="preserve"> a v mnoha oblastech byly od počátku vzájemně propojeny.</w:t>
      </w:r>
      <w:r w:rsidR="00D308F3" w:rsidRPr="005D5179">
        <w:rPr>
          <w:rFonts w:asciiTheme="majorHAnsi" w:hAnsiTheme="majorHAnsi"/>
          <w:sz w:val="24"/>
          <w:szCs w:val="24"/>
        </w:rPr>
        <w:t xml:space="preserve"> N</w:t>
      </w:r>
      <w:r w:rsidR="002702ED" w:rsidRPr="005D5179">
        <w:rPr>
          <w:rFonts w:asciiTheme="majorHAnsi" w:hAnsiTheme="majorHAnsi"/>
          <w:sz w:val="24"/>
          <w:szCs w:val="24"/>
        </w:rPr>
        <w:t>á</w:t>
      </w:r>
      <w:r w:rsidR="00D308F3" w:rsidRPr="005D5179">
        <w:rPr>
          <w:rFonts w:asciiTheme="majorHAnsi" w:hAnsiTheme="majorHAnsi"/>
          <w:sz w:val="24"/>
          <w:szCs w:val="24"/>
        </w:rPr>
        <w:t>sleduj</w:t>
      </w:r>
      <w:r w:rsidR="002702ED" w:rsidRPr="005D5179">
        <w:rPr>
          <w:rFonts w:asciiTheme="majorHAnsi" w:hAnsiTheme="majorHAnsi"/>
          <w:sz w:val="24"/>
          <w:szCs w:val="24"/>
        </w:rPr>
        <w:t>í</w:t>
      </w:r>
      <w:r w:rsidR="00D308F3" w:rsidRPr="005D5179">
        <w:rPr>
          <w:rFonts w:asciiTheme="majorHAnsi" w:hAnsiTheme="majorHAnsi"/>
          <w:sz w:val="24"/>
          <w:szCs w:val="24"/>
        </w:rPr>
        <w:t>c</w:t>
      </w:r>
      <w:r w:rsidR="002702ED" w:rsidRPr="005D5179">
        <w:rPr>
          <w:rFonts w:asciiTheme="majorHAnsi" w:hAnsiTheme="majorHAnsi"/>
          <w:sz w:val="24"/>
          <w:szCs w:val="24"/>
        </w:rPr>
        <w:t>í</w:t>
      </w:r>
      <w:r w:rsidR="00D308F3" w:rsidRPr="005D5179">
        <w:rPr>
          <w:rFonts w:asciiTheme="majorHAnsi" w:hAnsiTheme="majorHAnsi"/>
          <w:sz w:val="24"/>
          <w:szCs w:val="24"/>
        </w:rPr>
        <w:t xml:space="preserve"> text bude sledovat chronologickou linii </w:t>
      </w:r>
      <w:r w:rsidR="00057D33" w:rsidRPr="005D5179">
        <w:rPr>
          <w:rFonts w:asciiTheme="majorHAnsi" w:hAnsiTheme="majorHAnsi"/>
          <w:sz w:val="24"/>
          <w:szCs w:val="24"/>
        </w:rPr>
        <w:t>vývoje těchto politik</w:t>
      </w:r>
      <w:r w:rsidR="00D308F3" w:rsidRPr="005D5179">
        <w:rPr>
          <w:rFonts w:asciiTheme="majorHAnsi" w:hAnsiTheme="majorHAnsi"/>
          <w:sz w:val="24"/>
          <w:szCs w:val="24"/>
        </w:rPr>
        <w:t xml:space="preserve"> a bude </w:t>
      </w:r>
      <w:r w:rsidR="002702ED" w:rsidRPr="005D5179">
        <w:rPr>
          <w:rFonts w:asciiTheme="majorHAnsi" w:hAnsiTheme="majorHAnsi"/>
          <w:sz w:val="24"/>
          <w:szCs w:val="24"/>
        </w:rPr>
        <w:t>č</w:t>
      </w:r>
      <w:r w:rsidR="00057D33" w:rsidRPr="005D5179">
        <w:rPr>
          <w:rFonts w:asciiTheme="majorHAnsi" w:hAnsiTheme="majorHAnsi"/>
          <w:sz w:val="24"/>
          <w:szCs w:val="24"/>
        </w:rPr>
        <w:t>len</w:t>
      </w:r>
      <w:r w:rsidR="002702ED" w:rsidRPr="005D5179">
        <w:rPr>
          <w:rFonts w:asciiTheme="majorHAnsi" w:hAnsiTheme="majorHAnsi"/>
          <w:sz w:val="24"/>
          <w:szCs w:val="24"/>
        </w:rPr>
        <w:t>ě</w:t>
      </w:r>
      <w:r w:rsidR="00057D33" w:rsidRPr="005D5179">
        <w:rPr>
          <w:rFonts w:asciiTheme="majorHAnsi" w:hAnsiTheme="majorHAnsi"/>
          <w:sz w:val="24"/>
          <w:szCs w:val="24"/>
        </w:rPr>
        <w:t>n</w:t>
      </w:r>
      <w:r w:rsidR="00D308F3" w:rsidRPr="005D5179">
        <w:rPr>
          <w:rFonts w:asciiTheme="majorHAnsi" w:hAnsiTheme="majorHAnsi"/>
          <w:sz w:val="24"/>
          <w:szCs w:val="24"/>
        </w:rPr>
        <w:t xml:space="preserve"> </w:t>
      </w:r>
      <w:r w:rsidR="00057D33" w:rsidRPr="005D5179">
        <w:rPr>
          <w:rFonts w:asciiTheme="majorHAnsi" w:hAnsiTheme="majorHAnsi"/>
          <w:sz w:val="24"/>
          <w:szCs w:val="24"/>
        </w:rPr>
        <w:t>na</w:t>
      </w:r>
      <w:r w:rsidR="00D308F3" w:rsidRPr="005D5179">
        <w:rPr>
          <w:rFonts w:asciiTheme="majorHAnsi" w:hAnsiTheme="majorHAnsi"/>
          <w:sz w:val="24"/>
          <w:szCs w:val="24"/>
        </w:rPr>
        <w:t xml:space="preserve"> </w:t>
      </w:r>
      <w:r w:rsidR="00057D33" w:rsidRPr="005D5179">
        <w:rPr>
          <w:rFonts w:asciiTheme="majorHAnsi" w:hAnsiTheme="majorHAnsi"/>
          <w:sz w:val="24"/>
          <w:szCs w:val="24"/>
        </w:rPr>
        <w:t>období (1) do poloviny 90. let, (2)</w:t>
      </w:r>
      <w:r w:rsidR="00D308F3" w:rsidRPr="005D5179">
        <w:rPr>
          <w:rFonts w:asciiTheme="majorHAnsi" w:hAnsiTheme="majorHAnsi"/>
          <w:sz w:val="24"/>
          <w:szCs w:val="24"/>
        </w:rPr>
        <w:t xml:space="preserve"> </w:t>
      </w:r>
      <w:r w:rsidR="00057D33" w:rsidRPr="005D5179">
        <w:rPr>
          <w:rFonts w:asciiTheme="majorHAnsi" w:hAnsiTheme="majorHAnsi"/>
          <w:sz w:val="24"/>
          <w:szCs w:val="24"/>
        </w:rPr>
        <w:t>od poloviny 90. let do konce roku 2003 a (3) období od východního ro</w:t>
      </w:r>
      <w:r w:rsidR="002702ED" w:rsidRPr="005D5179">
        <w:rPr>
          <w:rFonts w:asciiTheme="majorHAnsi" w:hAnsiTheme="majorHAnsi"/>
          <w:sz w:val="24"/>
          <w:szCs w:val="24"/>
        </w:rPr>
        <w:t>zšíř</w:t>
      </w:r>
      <w:r w:rsidR="00057D33" w:rsidRPr="005D5179">
        <w:rPr>
          <w:rFonts w:asciiTheme="majorHAnsi" w:hAnsiTheme="majorHAnsi"/>
          <w:sz w:val="24"/>
          <w:szCs w:val="24"/>
        </w:rPr>
        <w:t>en</w:t>
      </w:r>
      <w:r w:rsidR="002702ED" w:rsidRPr="005D5179">
        <w:rPr>
          <w:rFonts w:asciiTheme="majorHAnsi" w:hAnsiTheme="majorHAnsi"/>
          <w:sz w:val="24"/>
          <w:szCs w:val="24"/>
        </w:rPr>
        <w:t>í</w:t>
      </w:r>
      <w:r w:rsidR="00057D33" w:rsidRPr="005D5179">
        <w:rPr>
          <w:rFonts w:asciiTheme="majorHAnsi" w:hAnsiTheme="majorHAnsi"/>
          <w:sz w:val="24"/>
          <w:szCs w:val="24"/>
        </w:rPr>
        <w:t xml:space="preserve"> v roce 2004</w:t>
      </w:r>
      <w:r w:rsidR="002702ED" w:rsidRPr="005D5179">
        <w:rPr>
          <w:rFonts w:asciiTheme="majorHAnsi" w:hAnsiTheme="majorHAnsi"/>
          <w:sz w:val="24"/>
          <w:szCs w:val="24"/>
        </w:rPr>
        <w:t xml:space="preserve"> po představení energeticko-klimatického balíčku na počátku roku 2008</w:t>
      </w:r>
      <w:r w:rsidR="00057D33" w:rsidRPr="005D5179">
        <w:rPr>
          <w:rFonts w:asciiTheme="majorHAnsi" w:hAnsiTheme="majorHAnsi"/>
          <w:sz w:val="24"/>
          <w:szCs w:val="24"/>
        </w:rPr>
        <w:t>.</w:t>
      </w:r>
      <w:r w:rsidR="002702ED" w:rsidRPr="005D5179">
        <w:rPr>
          <w:rFonts w:asciiTheme="majorHAnsi" w:hAnsiTheme="majorHAnsi"/>
          <w:sz w:val="24"/>
          <w:szCs w:val="24"/>
        </w:rPr>
        <w:t xml:space="preserve"> </w:t>
      </w:r>
      <w:r w:rsidR="000B30FA" w:rsidRPr="005D5179">
        <w:rPr>
          <w:rFonts w:asciiTheme="majorHAnsi" w:hAnsiTheme="majorHAnsi"/>
          <w:sz w:val="24"/>
          <w:szCs w:val="24"/>
        </w:rPr>
        <w:t>Byla to právě energetika, kolem níž se začala utvářet dvě samostatná evropská společenství. V roce 1951 bylo založeno Evropské společenství uhlí a oceli (ESUO), v roce 1957 následovalo Evropské společenství pro atomovou energii (EURATOM). Tato společenství sloužila k nadnárodní správě tehdejšího nejdůležitějšího energetického zdroje, tj. uhlí, a rozvoji tehdy nejperspektivnější, tj. jaderné, energetiky.</w:t>
      </w:r>
      <w:r w:rsidR="006C420B" w:rsidRPr="005D5179">
        <w:rPr>
          <w:rFonts w:asciiTheme="majorHAnsi" w:hAnsiTheme="majorHAnsi"/>
          <w:sz w:val="24"/>
          <w:szCs w:val="24"/>
        </w:rPr>
        <w:t xml:space="preserve"> Společná e</w:t>
      </w:r>
      <w:r w:rsidR="000B30FA" w:rsidRPr="005D5179">
        <w:rPr>
          <w:rFonts w:asciiTheme="majorHAnsi" w:hAnsiTheme="majorHAnsi"/>
          <w:sz w:val="24"/>
          <w:szCs w:val="24"/>
        </w:rPr>
        <w:t xml:space="preserve">nergetická politika </w:t>
      </w:r>
      <w:r w:rsidR="006C420B" w:rsidRPr="005D5179">
        <w:rPr>
          <w:rFonts w:asciiTheme="majorHAnsi" w:hAnsiTheme="majorHAnsi"/>
          <w:sz w:val="24"/>
          <w:szCs w:val="24"/>
        </w:rPr>
        <w:t xml:space="preserve">formálně </w:t>
      </w:r>
      <w:r w:rsidR="000B30FA" w:rsidRPr="005D5179">
        <w:rPr>
          <w:rFonts w:asciiTheme="majorHAnsi" w:hAnsiTheme="majorHAnsi"/>
          <w:sz w:val="24"/>
          <w:szCs w:val="24"/>
        </w:rPr>
        <w:t>jako taková</w:t>
      </w:r>
      <w:r w:rsidR="006C420B" w:rsidRPr="005D5179">
        <w:rPr>
          <w:rFonts w:asciiTheme="majorHAnsi" w:hAnsiTheme="majorHAnsi"/>
          <w:sz w:val="24"/>
          <w:szCs w:val="24"/>
        </w:rPr>
        <w:t xml:space="preserve"> v legislativě zakotvena nebyla</w:t>
      </w:r>
      <w:r w:rsidR="000B30FA" w:rsidRPr="005D5179">
        <w:rPr>
          <w:rFonts w:asciiTheme="majorHAnsi" w:hAnsiTheme="majorHAnsi"/>
          <w:sz w:val="24"/>
          <w:szCs w:val="24"/>
        </w:rPr>
        <w:t>, ačkoli panovala mezi členskými státy shoda, že energetická soběstačnost Společenství je životně důležitou podmínkou pro rozvoj společného trhu.</w:t>
      </w:r>
      <w:r w:rsidR="000B30FA" w:rsidRPr="005D5179">
        <w:rPr>
          <w:rStyle w:val="Znakapoznpodarou"/>
          <w:rFonts w:asciiTheme="majorHAnsi" w:hAnsiTheme="majorHAnsi"/>
          <w:sz w:val="24"/>
          <w:szCs w:val="24"/>
        </w:rPr>
        <w:footnoteReference w:id="26"/>
      </w:r>
      <w:r w:rsidR="000B30FA" w:rsidRPr="005D5179">
        <w:rPr>
          <w:rFonts w:asciiTheme="majorHAnsi" w:hAnsiTheme="majorHAnsi"/>
          <w:sz w:val="24"/>
          <w:szCs w:val="24"/>
        </w:rPr>
        <w:t xml:space="preserve"> </w:t>
      </w:r>
      <w:r w:rsidR="0095560A" w:rsidRPr="005D5179">
        <w:rPr>
          <w:rFonts w:asciiTheme="majorHAnsi" w:hAnsiTheme="majorHAnsi"/>
          <w:sz w:val="24"/>
          <w:szCs w:val="24"/>
        </w:rPr>
        <w:t xml:space="preserve">(Fiala and Pitrová 2009, 500) </w:t>
      </w:r>
      <w:r w:rsidR="0095560A" w:rsidRPr="005D5179">
        <w:rPr>
          <w:rFonts w:ascii="Cambria" w:hAnsi="Cambria"/>
          <w:sz w:val="24"/>
          <w:szCs w:val="24"/>
        </w:rPr>
        <w:t>Mezi starými členskými státy se vždy zformovala vlivná opozice</w:t>
      </w:r>
      <w:r w:rsidR="0095560A" w:rsidRPr="005D5179">
        <w:rPr>
          <w:rStyle w:val="Znakapoznpodarou"/>
          <w:rFonts w:ascii="Cambria" w:hAnsi="Cambria"/>
          <w:sz w:val="24"/>
          <w:szCs w:val="24"/>
        </w:rPr>
        <w:footnoteReference w:id="27"/>
      </w:r>
      <w:r w:rsidR="0095560A" w:rsidRPr="005D5179">
        <w:rPr>
          <w:rFonts w:ascii="Cambria" w:hAnsi="Cambria"/>
          <w:sz w:val="24"/>
          <w:szCs w:val="24"/>
        </w:rPr>
        <w:t xml:space="preserve"> vůči zanesení energetické politiky do primárního práva s nadnárodním způsobem rozhodování. Hlavním zájmem starých členských států bylo vytvořit liberalizovaný a jednotný vnitřní trh s energiemi. </w:t>
      </w:r>
      <w:r w:rsidR="000B30FA" w:rsidRPr="005D5179">
        <w:rPr>
          <w:rFonts w:asciiTheme="majorHAnsi" w:hAnsiTheme="majorHAnsi"/>
          <w:sz w:val="24"/>
          <w:szCs w:val="24"/>
        </w:rPr>
        <w:t>Ještě smlouva z Nice ponechala beze změny ustanovení Maastrichtské smlouvy o možnosti Rady ministrů přijímat, na základě jednomyslnosti a po konzultaci Evropského parlamentu a Hospodářského a sociálního výboru, „...opatření významně ovlivňující volbu členského státu mezi různými energetickými zdroji a základní skladbu jeho zásobování energií“. (Fiala and Pitrová 2009, 501) Ve Smlouvě o EU se</w:t>
      </w:r>
      <w:r w:rsidR="0095560A" w:rsidRPr="005D5179">
        <w:rPr>
          <w:rFonts w:asciiTheme="majorHAnsi" w:hAnsiTheme="majorHAnsi"/>
          <w:sz w:val="24"/>
          <w:szCs w:val="24"/>
        </w:rPr>
        <w:t xml:space="preserve"> sice</w:t>
      </w:r>
      <w:r w:rsidR="000B30FA" w:rsidRPr="005D5179">
        <w:rPr>
          <w:rFonts w:asciiTheme="majorHAnsi" w:hAnsiTheme="majorHAnsi"/>
          <w:sz w:val="24"/>
          <w:szCs w:val="24"/>
        </w:rPr>
        <w:t xml:space="preserve"> </w:t>
      </w:r>
      <w:r w:rsidR="000B30FA" w:rsidRPr="005D5179">
        <w:rPr>
          <w:rFonts w:asciiTheme="majorHAnsi" w:hAnsiTheme="majorHAnsi"/>
          <w:sz w:val="24"/>
          <w:szCs w:val="24"/>
        </w:rPr>
        <w:lastRenderedPageBreak/>
        <w:t>energetika stala součástí článku 130s Smouvy o ES, ačkoli Komise navrhovala vy</w:t>
      </w:r>
      <w:r w:rsidR="0095560A" w:rsidRPr="005D5179">
        <w:rPr>
          <w:rFonts w:asciiTheme="majorHAnsi" w:hAnsiTheme="majorHAnsi"/>
          <w:sz w:val="24"/>
          <w:szCs w:val="24"/>
        </w:rPr>
        <w:t>členit pro ni samostatné články, ale společnou evropskou politikou dosud formálně ustanovena nebyla.</w:t>
      </w:r>
      <w:r w:rsidR="00C54ED1" w:rsidRPr="005D5179">
        <w:rPr>
          <w:rStyle w:val="Znakapoznpodarou"/>
          <w:rFonts w:asciiTheme="majorHAnsi" w:hAnsiTheme="majorHAnsi"/>
          <w:sz w:val="24"/>
          <w:szCs w:val="24"/>
        </w:rPr>
        <w:footnoteReference w:id="28"/>
      </w:r>
      <w:r w:rsidR="000B30FA" w:rsidRPr="005D5179">
        <w:rPr>
          <w:rFonts w:asciiTheme="majorHAnsi" w:hAnsiTheme="majorHAnsi"/>
          <w:sz w:val="24"/>
          <w:szCs w:val="24"/>
        </w:rPr>
        <w:t xml:space="preserve"> V rámci E</w:t>
      </w:r>
      <w:r w:rsidR="006C420B" w:rsidRPr="005D5179">
        <w:rPr>
          <w:rFonts w:asciiTheme="majorHAnsi" w:hAnsiTheme="majorHAnsi"/>
          <w:sz w:val="24"/>
          <w:szCs w:val="24"/>
        </w:rPr>
        <w:t>vropského hospodářského společenství (E</w:t>
      </w:r>
      <w:r w:rsidR="000B30FA" w:rsidRPr="005D5179">
        <w:rPr>
          <w:rFonts w:asciiTheme="majorHAnsi" w:hAnsiTheme="majorHAnsi"/>
          <w:sz w:val="24"/>
          <w:szCs w:val="24"/>
        </w:rPr>
        <w:t>HS</w:t>
      </w:r>
      <w:r w:rsidR="006C420B" w:rsidRPr="005D5179">
        <w:rPr>
          <w:rFonts w:asciiTheme="majorHAnsi" w:hAnsiTheme="majorHAnsi"/>
          <w:sz w:val="24"/>
          <w:szCs w:val="24"/>
        </w:rPr>
        <w:t>)</w:t>
      </w:r>
      <w:r w:rsidR="000B30FA" w:rsidRPr="005D5179">
        <w:rPr>
          <w:rFonts w:asciiTheme="majorHAnsi" w:hAnsiTheme="majorHAnsi"/>
          <w:sz w:val="24"/>
          <w:szCs w:val="24"/>
        </w:rPr>
        <w:t xml:space="preserve"> tak</w:t>
      </w:r>
      <w:r w:rsidR="0095560A" w:rsidRPr="005D5179">
        <w:rPr>
          <w:rFonts w:asciiTheme="majorHAnsi" w:hAnsiTheme="majorHAnsi"/>
          <w:sz w:val="24"/>
          <w:szCs w:val="24"/>
        </w:rPr>
        <w:t xml:space="preserve"> energetika</w:t>
      </w:r>
      <w:r w:rsidR="000B30FA" w:rsidRPr="005D5179">
        <w:rPr>
          <w:rFonts w:asciiTheme="majorHAnsi" w:hAnsiTheme="majorHAnsi"/>
          <w:sz w:val="24"/>
          <w:szCs w:val="24"/>
        </w:rPr>
        <w:t xml:space="preserve"> fungov</w:t>
      </w:r>
      <w:r w:rsidR="0010080D" w:rsidRPr="005D5179">
        <w:rPr>
          <w:rFonts w:asciiTheme="majorHAnsi" w:hAnsiTheme="majorHAnsi"/>
          <w:sz w:val="24"/>
          <w:szCs w:val="24"/>
        </w:rPr>
        <w:t xml:space="preserve">ala pouze v rovině spolupráce. </w:t>
      </w:r>
      <w:r w:rsidR="006C420B" w:rsidRPr="005D5179">
        <w:rPr>
          <w:rFonts w:ascii="Cambria" w:hAnsi="Cambria"/>
          <w:sz w:val="24"/>
          <w:szCs w:val="24"/>
        </w:rPr>
        <w:t>Nový impuls pro rozvoj politik v oblasti energetiky s sebou přinesly až nově přistupující země SVE a debata se posunula od vnitřního trhu k zajištění energetické bezpečnosti. V Lisabonské smlouvě se</w:t>
      </w:r>
      <w:r w:rsidR="008B6EA6" w:rsidRPr="005D5179">
        <w:rPr>
          <w:rFonts w:ascii="Cambria" w:hAnsi="Cambria"/>
          <w:sz w:val="24"/>
          <w:szCs w:val="24"/>
        </w:rPr>
        <w:t xml:space="preserve"> pak</w:t>
      </w:r>
      <w:r w:rsidR="006C420B" w:rsidRPr="005D5179">
        <w:rPr>
          <w:rFonts w:ascii="Cambria" w:hAnsi="Cambria"/>
          <w:sz w:val="24"/>
          <w:szCs w:val="24"/>
        </w:rPr>
        <w:t xml:space="preserve"> zvláště ustanovení zavazující členské státy k solidaritě v oblast</w:t>
      </w:r>
      <w:r w:rsidR="008B6EA6" w:rsidRPr="005D5179">
        <w:rPr>
          <w:rFonts w:ascii="Cambria" w:hAnsi="Cambria"/>
          <w:sz w:val="24"/>
          <w:szCs w:val="24"/>
        </w:rPr>
        <w:t>i</w:t>
      </w:r>
      <w:r w:rsidR="006C420B" w:rsidRPr="005D5179">
        <w:rPr>
          <w:rFonts w:ascii="Cambria" w:hAnsi="Cambria"/>
          <w:sz w:val="24"/>
          <w:szCs w:val="24"/>
        </w:rPr>
        <w:t xml:space="preserve"> energetiky dočkalo významné podpory především ze strany nových členských států. (Malová et al. 2010, 104)</w:t>
      </w:r>
    </w:p>
    <w:p w:rsidR="0010080D" w:rsidRPr="005D5179" w:rsidRDefault="00726BC3" w:rsidP="000B30FA">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C54ED1" w:rsidRPr="005D5179">
        <w:rPr>
          <w:rFonts w:asciiTheme="majorHAnsi" w:hAnsiTheme="majorHAnsi"/>
          <w:sz w:val="24"/>
          <w:szCs w:val="24"/>
        </w:rPr>
        <w:t>Životní</w:t>
      </w:r>
      <w:r w:rsidR="000B30FA" w:rsidRPr="005D5179">
        <w:rPr>
          <w:rFonts w:asciiTheme="majorHAnsi" w:hAnsiTheme="majorHAnsi"/>
          <w:sz w:val="24"/>
          <w:szCs w:val="24"/>
        </w:rPr>
        <w:t xml:space="preserve"> prostředí</w:t>
      </w:r>
      <w:r w:rsidR="000C5515" w:rsidRPr="005D5179">
        <w:rPr>
          <w:rStyle w:val="Znakapoznpodarou"/>
          <w:rFonts w:asciiTheme="majorHAnsi" w:hAnsiTheme="majorHAnsi"/>
          <w:sz w:val="24"/>
          <w:szCs w:val="24"/>
        </w:rPr>
        <w:footnoteReference w:id="29"/>
      </w:r>
      <w:r w:rsidR="000B30FA" w:rsidRPr="005D5179">
        <w:rPr>
          <w:rFonts w:asciiTheme="majorHAnsi" w:hAnsiTheme="majorHAnsi"/>
          <w:sz w:val="24"/>
          <w:szCs w:val="24"/>
        </w:rPr>
        <w:t xml:space="preserve"> se oficiálně dostal</w:t>
      </w:r>
      <w:r w:rsidR="00C54ED1" w:rsidRPr="005D5179">
        <w:rPr>
          <w:rFonts w:asciiTheme="majorHAnsi" w:hAnsiTheme="majorHAnsi"/>
          <w:sz w:val="24"/>
          <w:szCs w:val="24"/>
        </w:rPr>
        <w:t>o</w:t>
      </w:r>
      <w:r w:rsidR="000B30FA" w:rsidRPr="005D5179">
        <w:rPr>
          <w:rFonts w:asciiTheme="majorHAnsi" w:hAnsiTheme="majorHAnsi"/>
          <w:sz w:val="24"/>
          <w:szCs w:val="24"/>
        </w:rPr>
        <w:t xml:space="preserve"> do agendy evropských společenství na summitu Evropské rady v Paříži, který se konal 19. - 20. října 1972 a vyzval Komisi k přípravě konkrétních opatření.</w:t>
      </w:r>
      <w:r w:rsidR="00C54ED1" w:rsidRPr="005D5179">
        <w:rPr>
          <w:rStyle w:val="Znakapoznpodarou"/>
          <w:rFonts w:asciiTheme="majorHAnsi" w:hAnsiTheme="majorHAnsi"/>
          <w:sz w:val="24"/>
          <w:szCs w:val="24"/>
        </w:rPr>
        <w:footnoteReference w:id="30"/>
      </w:r>
      <w:r w:rsidR="000B30FA" w:rsidRPr="005D5179">
        <w:rPr>
          <w:rFonts w:asciiTheme="majorHAnsi" w:hAnsiTheme="majorHAnsi"/>
          <w:sz w:val="24"/>
          <w:szCs w:val="24"/>
        </w:rPr>
        <w:t xml:space="preserve"> </w:t>
      </w:r>
      <w:r w:rsidR="00C54ED1" w:rsidRPr="005D5179">
        <w:rPr>
          <w:rFonts w:asciiTheme="majorHAnsi" w:hAnsiTheme="majorHAnsi"/>
          <w:sz w:val="24"/>
          <w:szCs w:val="24"/>
        </w:rPr>
        <w:t xml:space="preserve">Od té doby se politika životního prostředí rozvíjela skrze tzv. akční programy, jejichž koordinací byla pověřena Evropská komise. Každý akční program byl zacílen na určitou oblast environmentální ochrany. </w:t>
      </w:r>
      <w:r w:rsidR="00CE0319" w:rsidRPr="005D5179">
        <w:rPr>
          <w:rFonts w:asciiTheme="majorHAnsi" w:hAnsiTheme="majorHAnsi"/>
          <w:sz w:val="24"/>
          <w:szCs w:val="24"/>
        </w:rPr>
        <w:t xml:space="preserve">(McCormick 1998, 192) </w:t>
      </w:r>
      <w:r w:rsidR="00C54ED1" w:rsidRPr="005D5179">
        <w:rPr>
          <w:rFonts w:asciiTheme="majorHAnsi" w:hAnsiTheme="majorHAnsi"/>
          <w:sz w:val="24"/>
          <w:szCs w:val="24"/>
        </w:rPr>
        <w:t>V novém tisíciletí zahájila Komise šestý akční program pro období do roku 2010</w:t>
      </w:r>
      <w:r w:rsidR="000C5515" w:rsidRPr="005D5179">
        <w:rPr>
          <w:rFonts w:asciiTheme="majorHAnsi" w:hAnsiTheme="majorHAnsi"/>
          <w:sz w:val="24"/>
          <w:szCs w:val="24"/>
        </w:rPr>
        <w:t>, který</w:t>
      </w:r>
      <w:r w:rsidR="00C54ED1" w:rsidRPr="005D5179">
        <w:rPr>
          <w:rFonts w:asciiTheme="majorHAnsi" w:hAnsiTheme="majorHAnsi"/>
          <w:sz w:val="24"/>
          <w:szCs w:val="24"/>
        </w:rPr>
        <w:t xml:space="preserve"> se zabýval komplexní otázkou klimatických změn a možných reakcí na ně, dále otázkami péče o přírodu, biodiverzitu, zdraví, přírodní zdroje a otázkami nakládání s odpady. </w:t>
      </w:r>
      <w:r w:rsidR="000B30FA" w:rsidRPr="005D5179">
        <w:rPr>
          <w:rFonts w:asciiTheme="majorHAnsi" w:hAnsiTheme="majorHAnsi"/>
          <w:sz w:val="24"/>
          <w:szCs w:val="24"/>
        </w:rPr>
        <w:t xml:space="preserve">Do primárního práva se však zmínka </w:t>
      </w:r>
      <w:r w:rsidR="000B30FA" w:rsidRPr="005D5179">
        <w:rPr>
          <w:rFonts w:asciiTheme="majorHAnsi" w:hAnsiTheme="majorHAnsi"/>
          <w:sz w:val="24"/>
          <w:szCs w:val="24"/>
        </w:rPr>
        <w:lastRenderedPageBreak/>
        <w:t>o životní</w:t>
      </w:r>
      <w:r w:rsidR="000C5515" w:rsidRPr="005D5179">
        <w:rPr>
          <w:rFonts w:asciiTheme="majorHAnsi" w:hAnsiTheme="majorHAnsi"/>
          <w:sz w:val="24"/>
          <w:szCs w:val="24"/>
        </w:rPr>
        <w:t>m</w:t>
      </w:r>
      <w:r w:rsidR="000B30FA" w:rsidRPr="005D5179">
        <w:rPr>
          <w:rFonts w:asciiTheme="majorHAnsi" w:hAnsiTheme="majorHAnsi"/>
          <w:sz w:val="24"/>
          <w:szCs w:val="24"/>
        </w:rPr>
        <w:t xml:space="preserve"> prostředí dostala až s Jednotným evropským aktem (JEA) v roce 1986,</w:t>
      </w:r>
      <w:r w:rsidR="00C54ED1" w:rsidRPr="005D5179">
        <w:rPr>
          <w:rStyle w:val="Znakapoznpodarou"/>
          <w:rFonts w:asciiTheme="majorHAnsi" w:hAnsiTheme="majorHAnsi"/>
          <w:sz w:val="24"/>
          <w:szCs w:val="24"/>
        </w:rPr>
        <w:footnoteReference w:id="31"/>
      </w:r>
      <w:r w:rsidR="000B30FA" w:rsidRPr="005D5179">
        <w:rPr>
          <w:rFonts w:asciiTheme="majorHAnsi" w:hAnsiTheme="majorHAnsi"/>
          <w:sz w:val="24"/>
          <w:szCs w:val="24"/>
        </w:rPr>
        <w:t xml:space="preserve"> ačkoli </w:t>
      </w:r>
      <w:r w:rsidR="0010080D" w:rsidRPr="005D5179">
        <w:rPr>
          <w:rFonts w:asciiTheme="majorHAnsi" w:hAnsiTheme="majorHAnsi"/>
          <w:sz w:val="24"/>
          <w:szCs w:val="24"/>
        </w:rPr>
        <w:t>její vliv na evropské politiky byl patrný</w:t>
      </w:r>
      <w:r w:rsidR="000B30FA" w:rsidRPr="005D5179">
        <w:rPr>
          <w:rFonts w:asciiTheme="majorHAnsi" w:hAnsiTheme="majorHAnsi"/>
          <w:sz w:val="24"/>
          <w:szCs w:val="24"/>
        </w:rPr>
        <w:t xml:space="preserve"> už dříve. </w:t>
      </w:r>
      <w:r w:rsidR="0010080D" w:rsidRPr="005D5179">
        <w:rPr>
          <w:rFonts w:asciiTheme="majorHAnsi" w:hAnsiTheme="majorHAnsi"/>
          <w:sz w:val="24"/>
          <w:szCs w:val="24"/>
        </w:rPr>
        <w:t>Objevila se v nich</w:t>
      </w:r>
      <w:r w:rsidR="000B30FA" w:rsidRPr="005D5179">
        <w:rPr>
          <w:rFonts w:asciiTheme="majorHAnsi" w:hAnsiTheme="majorHAnsi"/>
          <w:sz w:val="24"/>
          <w:szCs w:val="24"/>
        </w:rPr>
        <w:t xml:space="preserve"> </w:t>
      </w:r>
      <w:r w:rsidR="000C5515" w:rsidRPr="005D5179">
        <w:rPr>
          <w:rFonts w:asciiTheme="majorHAnsi" w:hAnsiTheme="majorHAnsi"/>
          <w:sz w:val="24"/>
          <w:szCs w:val="24"/>
        </w:rPr>
        <w:t xml:space="preserve">např. </w:t>
      </w:r>
      <w:r w:rsidR="000B30FA" w:rsidRPr="005D5179">
        <w:rPr>
          <w:rFonts w:asciiTheme="majorHAnsi" w:hAnsiTheme="majorHAnsi"/>
          <w:sz w:val="24"/>
          <w:szCs w:val="24"/>
        </w:rPr>
        <w:t>skrze závazek komplexního zvyšování životní úrovně občanů, jejíž neodmyslitelnou součástí je právě kvalita životního prostředí, či skrze společný trh, kde rozvoj automobilového průmyslu a volný pohyb automobilů vyžadovaly stanovení pravidel pro emise s průmyslem a dopravou spojené</w:t>
      </w:r>
      <w:r w:rsidR="0010080D" w:rsidRPr="005D5179">
        <w:rPr>
          <w:rFonts w:asciiTheme="majorHAnsi" w:hAnsiTheme="majorHAnsi"/>
          <w:sz w:val="24"/>
          <w:szCs w:val="24"/>
        </w:rPr>
        <w:t xml:space="preserve">. </w:t>
      </w:r>
      <w:r w:rsidR="008F6386" w:rsidRPr="005D5179">
        <w:rPr>
          <w:rFonts w:asciiTheme="majorHAnsi" w:hAnsiTheme="majorHAnsi"/>
          <w:sz w:val="24"/>
          <w:szCs w:val="24"/>
        </w:rPr>
        <w:t>(McCormick 1998, 193)</w:t>
      </w:r>
    </w:p>
    <w:p w:rsidR="000B30FA" w:rsidRPr="005D5179" w:rsidRDefault="000B30FA" w:rsidP="0010080D">
      <w:pPr>
        <w:pStyle w:val="Odstavecseseznamem"/>
        <w:spacing w:before="120" w:after="120" w:line="360" w:lineRule="auto"/>
        <w:ind w:left="0"/>
        <w:jc w:val="both"/>
        <w:rPr>
          <w:rFonts w:asciiTheme="majorHAnsi" w:hAnsiTheme="majorHAnsi"/>
          <w:sz w:val="24"/>
          <w:szCs w:val="24"/>
        </w:rPr>
      </w:pPr>
      <w:r w:rsidRPr="005D5179">
        <w:rPr>
          <w:rFonts w:asciiTheme="majorHAnsi" w:hAnsiTheme="majorHAnsi"/>
          <w:sz w:val="24"/>
          <w:szCs w:val="24"/>
        </w:rPr>
        <w:t>Revize primárního práva z Maastrichtu</w:t>
      </w:r>
      <w:r w:rsidR="009E053C" w:rsidRPr="005D5179">
        <w:rPr>
          <w:rStyle w:val="Znakapoznpodarou"/>
          <w:rFonts w:asciiTheme="majorHAnsi" w:hAnsiTheme="majorHAnsi"/>
          <w:sz w:val="24"/>
          <w:szCs w:val="24"/>
        </w:rPr>
        <w:footnoteReference w:id="32"/>
      </w:r>
      <w:r w:rsidRPr="005D5179">
        <w:rPr>
          <w:rFonts w:asciiTheme="majorHAnsi" w:hAnsiTheme="majorHAnsi"/>
          <w:sz w:val="24"/>
          <w:szCs w:val="24"/>
        </w:rPr>
        <w:t xml:space="preserve"> definovala oblast životního prostředí konečně jako politiku, jejímž úkolem ve Společenství byla podpora harmonického a vyváženého rozvoje hospodářství, trvalého neinflačního hospodářského růstu a respektu k ochraně životního prostředí. Politika životního prostředí spadla pod proceduru spolupráce Rady a Evropského parlamentu, přičemž pro schválení legislativních návrhů v Radě měla stačit kvalifikovaná většina (s výjimkou otázek fiskální povahy a otázek energetických zdrojů jednotlivých členských zemí). </w:t>
      </w:r>
      <w:r w:rsidR="008F6386" w:rsidRPr="005D5179">
        <w:rPr>
          <w:rFonts w:asciiTheme="majorHAnsi" w:hAnsiTheme="majorHAnsi"/>
          <w:sz w:val="24"/>
          <w:szCs w:val="24"/>
        </w:rPr>
        <w:t xml:space="preserve">(McCormick 1998, 194) </w:t>
      </w:r>
      <w:r w:rsidRPr="005D5179">
        <w:rPr>
          <w:rFonts w:asciiTheme="majorHAnsi" w:hAnsiTheme="majorHAnsi"/>
          <w:sz w:val="24"/>
          <w:szCs w:val="24"/>
        </w:rPr>
        <w:t>Amsterodamská smlouva</w:t>
      </w:r>
      <w:r w:rsidR="009E053C" w:rsidRPr="005D5179">
        <w:rPr>
          <w:rStyle w:val="Znakapoznpodarou"/>
          <w:rFonts w:asciiTheme="majorHAnsi" w:hAnsiTheme="majorHAnsi"/>
          <w:sz w:val="24"/>
          <w:szCs w:val="24"/>
        </w:rPr>
        <w:footnoteReference w:id="33"/>
      </w:r>
      <w:r w:rsidRPr="005D5179">
        <w:rPr>
          <w:rFonts w:asciiTheme="majorHAnsi" w:hAnsiTheme="majorHAnsi"/>
          <w:sz w:val="24"/>
          <w:szCs w:val="24"/>
        </w:rPr>
        <w:t xml:space="preserve"> zařadila životní prostředí </w:t>
      </w:r>
      <w:r w:rsidR="009F1FF5" w:rsidRPr="005D5179">
        <w:rPr>
          <w:rFonts w:asciiTheme="majorHAnsi" w:hAnsiTheme="majorHAnsi"/>
          <w:sz w:val="24"/>
          <w:szCs w:val="24"/>
        </w:rPr>
        <w:t>do oblasti</w:t>
      </w:r>
      <w:r w:rsidRPr="005D5179">
        <w:rPr>
          <w:rFonts w:asciiTheme="majorHAnsi" w:hAnsiTheme="majorHAnsi"/>
          <w:sz w:val="24"/>
          <w:szCs w:val="24"/>
        </w:rPr>
        <w:t xml:space="preserve"> spolurozhodování podle čl. 251 Smlouvy o ES. Pozice Evropského parlamentu tak byla posílena tím, že v případě nesouhlasu s návrhem jej mohl vetovat. Skrze předkládání stanovisek a konzultace se do rozhodovacího procesu nově zapojil i Výbor regionů.</w:t>
      </w:r>
      <w:r w:rsidR="008F6386" w:rsidRPr="005D5179">
        <w:rPr>
          <w:rFonts w:asciiTheme="majorHAnsi" w:hAnsiTheme="majorHAnsi"/>
          <w:sz w:val="24"/>
          <w:szCs w:val="24"/>
        </w:rPr>
        <w:t xml:space="preserve"> (Fiala and Pitrová 2009, </w:t>
      </w:r>
      <w:r w:rsidR="007B0B96" w:rsidRPr="005D5179">
        <w:rPr>
          <w:rFonts w:asciiTheme="majorHAnsi" w:hAnsiTheme="majorHAnsi"/>
          <w:sz w:val="24"/>
          <w:szCs w:val="24"/>
        </w:rPr>
        <w:t>49</w:t>
      </w:r>
      <w:r w:rsidR="009A6BE1" w:rsidRPr="005D5179">
        <w:rPr>
          <w:rFonts w:asciiTheme="majorHAnsi" w:hAnsiTheme="majorHAnsi"/>
          <w:sz w:val="24"/>
          <w:szCs w:val="24"/>
        </w:rPr>
        <w:t>9</w:t>
      </w:r>
      <w:r w:rsidR="007B0B96" w:rsidRPr="005D5179">
        <w:rPr>
          <w:rFonts w:asciiTheme="majorHAnsi" w:hAnsiTheme="majorHAnsi"/>
          <w:sz w:val="24"/>
          <w:szCs w:val="24"/>
        </w:rPr>
        <w:t>)</w:t>
      </w:r>
    </w:p>
    <w:p w:rsidR="0070572B" w:rsidRPr="005D5179" w:rsidRDefault="00726BC3" w:rsidP="000B30FA">
      <w:pPr>
        <w:spacing w:before="120" w:after="120" w:line="360" w:lineRule="auto"/>
        <w:jc w:val="both"/>
        <w:rPr>
          <w:rFonts w:asciiTheme="majorHAnsi" w:hAnsiTheme="majorHAnsi"/>
          <w:sz w:val="24"/>
          <w:szCs w:val="24"/>
        </w:rPr>
      </w:pPr>
      <w:r w:rsidRPr="005D5179">
        <w:rPr>
          <w:rFonts w:ascii="Cambria" w:hAnsi="Cambria"/>
          <w:sz w:val="24"/>
          <w:szCs w:val="24"/>
        </w:rPr>
        <w:tab/>
      </w:r>
      <w:r w:rsidR="0070572B" w:rsidRPr="005D5179">
        <w:rPr>
          <w:rFonts w:ascii="Cambria" w:hAnsi="Cambria"/>
          <w:sz w:val="24"/>
          <w:szCs w:val="24"/>
        </w:rPr>
        <w:t>Před dokončením východního rozšíření staré členské státy vytvořily programy pro země SVE, které jim měly pomoci s ekonomickou rekonstrukcí. Mezi jinými šlo o program PHARE</w:t>
      </w:r>
      <w:r w:rsidR="00DE759A" w:rsidRPr="005D5179">
        <w:rPr>
          <w:rStyle w:val="Znakapoznpodarou"/>
          <w:rFonts w:ascii="Cambria" w:hAnsi="Cambria"/>
          <w:sz w:val="24"/>
          <w:szCs w:val="24"/>
        </w:rPr>
        <w:footnoteReference w:id="34"/>
      </w:r>
      <w:r w:rsidR="0070572B" w:rsidRPr="005D5179">
        <w:rPr>
          <w:rFonts w:ascii="Cambria" w:hAnsi="Cambria"/>
          <w:sz w:val="24"/>
          <w:szCs w:val="24"/>
        </w:rPr>
        <w:t xml:space="preserve">. Většina pozornosti se tehdy soustředila na </w:t>
      </w:r>
      <w:r w:rsidR="0070572B" w:rsidRPr="005D5179">
        <w:rPr>
          <w:rFonts w:ascii="Cambria" w:hAnsi="Cambria"/>
          <w:sz w:val="24"/>
          <w:szCs w:val="24"/>
        </w:rPr>
        <w:lastRenderedPageBreak/>
        <w:t>environmentální otázky. Krokem k větší energetické bezpečnosti bylo schválení Energetické charty</w:t>
      </w:r>
      <w:r w:rsidR="0070572B" w:rsidRPr="005D5179">
        <w:rPr>
          <w:rStyle w:val="Znakapoznpodarou"/>
          <w:rFonts w:ascii="Cambria" w:hAnsi="Cambria"/>
          <w:sz w:val="24"/>
          <w:szCs w:val="24"/>
        </w:rPr>
        <w:footnoteReference w:id="35"/>
      </w:r>
      <w:r w:rsidR="0070572B" w:rsidRPr="005D5179">
        <w:rPr>
          <w:rFonts w:ascii="Cambria" w:hAnsi="Cambria"/>
          <w:sz w:val="24"/>
          <w:szCs w:val="24"/>
        </w:rPr>
        <w:t xml:space="preserve"> v prosinci 1994. Cílem této iniciativy bylo podpoření reformy a pozastavení úpadku energetického sektoru ve východní Evropě, obzvláště v Rusku.</w:t>
      </w:r>
      <w:r w:rsidR="008F6386" w:rsidRPr="005D5179">
        <w:rPr>
          <w:rFonts w:ascii="Cambria" w:hAnsi="Cambria"/>
          <w:sz w:val="24"/>
          <w:szCs w:val="24"/>
        </w:rPr>
        <w:t xml:space="preserve"> </w:t>
      </w:r>
      <w:r w:rsidR="0070572B" w:rsidRPr="005D5179">
        <w:rPr>
          <w:rFonts w:ascii="Cambria" w:hAnsi="Cambria"/>
          <w:sz w:val="24"/>
          <w:szCs w:val="24"/>
        </w:rPr>
        <w:t>(Malová et al. 2010, 107)</w:t>
      </w:r>
      <w:r w:rsidR="00D128E8" w:rsidRPr="005D5179">
        <w:rPr>
          <w:rFonts w:ascii="Cambria" w:hAnsi="Cambria"/>
          <w:sz w:val="24"/>
          <w:szCs w:val="24"/>
        </w:rPr>
        <w:t xml:space="preserve"> </w:t>
      </w:r>
      <w:r w:rsidR="000B30FA" w:rsidRPr="005D5179">
        <w:rPr>
          <w:rFonts w:asciiTheme="majorHAnsi" w:hAnsiTheme="majorHAnsi"/>
          <w:sz w:val="24"/>
          <w:szCs w:val="24"/>
        </w:rPr>
        <w:t xml:space="preserve">V roce 1997 se Evropská unie stala signatářem tzv. Kjótského protokolu, mezinárodní dohody, která se snaží zajistit snížení emisí skleníkových plynů, především oxidu uhličitého. </w:t>
      </w:r>
      <w:r w:rsidR="00114105" w:rsidRPr="005D5179">
        <w:rPr>
          <w:rFonts w:asciiTheme="majorHAnsi" w:hAnsiTheme="majorHAnsi"/>
          <w:sz w:val="24"/>
          <w:szCs w:val="24"/>
        </w:rPr>
        <w:t>(</w:t>
      </w:r>
      <w:r w:rsidR="002F3417" w:rsidRPr="005D5179">
        <w:rPr>
          <w:rFonts w:asciiTheme="majorHAnsi" w:hAnsiTheme="majorHAnsi"/>
          <w:sz w:val="24"/>
          <w:szCs w:val="24"/>
        </w:rPr>
        <w:t>Henson and Clark 2006, 290-291</w:t>
      </w:r>
      <w:r w:rsidR="00114105" w:rsidRPr="005D5179">
        <w:rPr>
          <w:rFonts w:asciiTheme="majorHAnsi" w:hAnsiTheme="majorHAnsi"/>
          <w:sz w:val="24"/>
          <w:szCs w:val="24"/>
        </w:rPr>
        <w:t xml:space="preserve">) </w:t>
      </w:r>
      <w:r w:rsidR="005754E9" w:rsidRPr="005D5179">
        <w:rPr>
          <w:rFonts w:ascii="Cambria" w:hAnsi="Cambria"/>
          <w:sz w:val="24"/>
          <w:szCs w:val="24"/>
        </w:rPr>
        <w:t xml:space="preserve">Na počátku tisíciletí došlo k obnovení zájmu o jadernou energii na úrovni EU, když se jádro stalo jednou z alternativ řešení změn klimatu a životního prostředí. Tato bezuhlíková technologie se překvapivě z kategorie nepřítele životního prostředí přesunula do kategorie technologií, které jsou k životnímu prostředí šetrné. (Malová et al. 2010, 118) </w:t>
      </w:r>
      <w:r w:rsidR="000B30FA" w:rsidRPr="005D5179">
        <w:rPr>
          <w:rFonts w:asciiTheme="majorHAnsi" w:hAnsiTheme="majorHAnsi"/>
          <w:sz w:val="24"/>
          <w:szCs w:val="24"/>
        </w:rPr>
        <w:t>9. února 2000 Komise přijala Bílou knihu</w:t>
      </w:r>
      <w:r w:rsidR="009E053C" w:rsidRPr="005D5179">
        <w:rPr>
          <w:rStyle w:val="Znakapoznpodarou"/>
          <w:rFonts w:asciiTheme="majorHAnsi" w:hAnsiTheme="majorHAnsi"/>
          <w:sz w:val="24"/>
          <w:szCs w:val="24"/>
        </w:rPr>
        <w:footnoteReference w:id="36"/>
      </w:r>
      <w:r w:rsidR="000B30FA" w:rsidRPr="005D5179">
        <w:rPr>
          <w:rFonts w:asciiTheme="majorHAnsi" w:hAnsiTheme="majorHAnsi"/>
          <w:sz w:val="24"/>
          <w:szCs w:val="24"/>
        </w:rPr>
        <w:t xml:space="preserve"> o odpovědnosti k životnímu prostředí, která byla zaměřena hlavně na třetí princip definovaný už v prvním akčním plánu Komise, tj. povinnost platit za znečišťování životního prostředí. Současně se v novém tisíciletí, především po prezentaci nových poznatků na Mezivládním panelu pro klimatickou změnu na půdě OSN (IPCC, Intergovernmental Panel on Climate Change), začala stále více diskutovat problematika klimatické změny a budoucnosti Kjótského protokolu s platnos</w:t>
      </w:r>
      <w:r w:rsidR="0070572B" w:rsidRPr="005D5179">
        <w:rPr>
          <w:rFonts w:asciiTheme="majorHAnsi" w:hAnsiTheme="majorHAnsi"/>
          <w:sz w:val="24"/>
          <w:szCs w:val="24"/>
        </w:rPr>
        <w:t>tí do letošního roku, tj. 2012.</w:t>
      </w:r>
    </w:p>
    <w:p w:rsidR="000B30FA" w:rsidRPr="005D5179" w:rsidRDefault="00726BC3" w:rsidP="000B30FA">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0B30FA" w:rsidRPr="005D5179">
        <w:rPr>
          <w:rFonts w:asciiTheme="majorHAnsi" w:hAnsiTheme="majorHAnsi"/>
          <w:sz w:val="24"/>
          <w:szCs w:val="24"/>
        </w:rPr>
        <w:t>V letech 2005 – 2007 proběhla první fáze systému obchodování s emisními povolenkami v EU, tzv. EU ETS</w:t>
      </w:r>
      <w:r w:rsidR="000C5515" w:rsidRPr="005D5179">
        <w:rPr>
          <w:rStyle w:val="Znakapoznpodarou"/>
          <w:rFonts w:asciiTheme="majorHAnsi" w:hAnsiTheme="majorHAnsi"/>
          <w:sz w:val="24"/>
          <w:szCs w:val="24"/>
        </w:rPr>
        <w:footnoteReference w:id="37"/>
      </w:r>
      <w:r w:rsidR="000B30FA" w:rsidRPr="005D5179">
        <w:rPr>
          <w:rFonts w:asciiTheme="majorHAnsi" w:hAnsiTheme="majorHAnsi"/>
          <w:sz w:val="24"/>
          <w:szCs w:val="24"/>
        </w:rPr>
        <w:t xml:space="preserve"> (European Union Emission Trading Scheme), který jednotlivým průmyslovým podnikům a dalším zařízením </w:t>
      </w:r>
      <w:r w:rsidR="009F1FF5" w:rsidRPr="005D5179">
        <w:rPr>
          <w:rFonts w:asciiTheme="majorHAnsi" w:hAnsiTheme="majorHAnsi"/>
          <w:sz w:val="24"/>
          <w:szCs w:val="24"/>
        </w:rPr>
        <w:t xml:space="preserve">určil </w:t>
      </w:r>
      <w:r w:rsidR="000B30FA" w:rsidRPr="005D5179">
        <w:rPr>
          <w:rFonts w:asciiTheme="majorHAnsi" w:hAnsiTheme="majorHAnsi"/>
          <w:sz w:val="24"/>
          <w:szCs w:val="24"/>
        </w:rPr>
        <w:t xml:space="preserve">omezené množství emisí CO2, které </w:t>
      </w:r>
      <w:r w:rsidR="009F1FF5" w:rsidRPr="005D5179">
        <w:rPr>
          <w:rFonts w:asciiTheme="majorHAnsi" w:hAnsiTheme="majorHAnsi"/>
          <w:sz w:val="24"/>
          <w:szCs w:val="24"/>
        </w:rPr>
        <w:t>mohly</w:t>
      </w:r>
      <w:r w:rsidR="000B30FA" w:rsidRPr="005D5179">
        <w:rPr>
          <w:rFonts w:asciiTheme="majorHAnsi" w:hAnsiTheme="majorHAnsi"/>
          <w:sz w:val="24"/>
          <w:szCs w:val="24"/>
        </w:rPr>
        <w:t xml:space="preserve"> emitovat do ovzduší. Podle sekundární legislativy, jež upravuje EU ETS, se očekávalo, že od roku 2013 se spuštěním třetí fáze bude do systému zapojeno více sektorů (silniční, letecká a vodní doprava) i více průmyslových aktérů. (Fiala and Pitrová 2009, 499)</w:t>
      </w:r>
    </w:p>
    <w:p w:rsidR="00654DA3" w:rsidRPr="005D5179" w:rsidRDefault="00726BC3" w:rsidP="00654DA3">
      <w:pPr>
        <w:spacing w:before="120" w:after="120" w:line="360" w:lineRule="auto"/>
        <w:jc w:val="both"/>
        <w:rPr>
          <w:rFonts w:ascii="Cambria" w:hAnsi="Cambria"/>
          <w:sz w:val="24"/>
          <w:szCs w:val="24"/>
        </w:rPr>
      </w:pPr>
      <w:r w:rsidRPr="005D5179">
        <w:rPr>
          <w:rFonts w:ascii="Cambria" w:hAnsi="Cambria"/>
          <w:sz w:val="24"/>
          <w:szCs w:val="24"/>
        </w:rPr>
        <w:lastRenderedPageBreak/>
        <w:tab/>
      </w:r>
      <w:r w:rsidR="00092E5D" w:rsidRPr="005D5179">
        <w:rPr>
          <w:rFonts w:ascii="Cambria" w:hAnsi="Cambria"/>
          <w:sz w:val="24"/>
          <w:szCs w:val="24"/>
        </w:rPr>
        <w:t>Energet</w:t>
      </w:r>
      <w:r w:rsidR="00113FFE" w:rsidRPr="005D5179">
        <w:rPr>
          <w:rFonts w:ascii="Cambria" w:hAnsi="Cambria"/>
          <w:sz w:val="24"/>
          <w:szCs w:val="24"/>
        </w:rPr>
        <w:t xml:space="preserve">ika </w:t>
      </w:r>
      <w:r w:rsidR="00092E5D" w:rsidRPr="005D5179">
        <w:rPr>
          <w:rFonts w:ascii="Cambria" w:hAnsi="Cambria"/>
          <w:sz w:val="24"/>
          <w:szCs w:val="24"/>
        </w:rPr>
        <w:t>se jedním z prioritních témat EU stala</w:t>
      </w:r>
      <w:r w:rsidR="00113FFE" w:rsidRPr="005D5179">
        <w:rPr>
          <w:rFonts w:ascii="Cambria" w:hAnsi="Cambria"/>
          <w:sz w:val="24"/>
          <w:szCs w:val="24"/>
        </w:rPr>
        <w:t xml:space="preserve"> znovu</w:t>
      </w:r>
      <w:r w:rsidR="00092E5D" w:rsidRPr="005D5179">
        <w:rPr>
          <w:rFonts w:ascii="Cambria" w:hAnsi="Cambria"/>
          <w:sz w:val="24"/>
          <w:szCs w:val="24"/>
        </w:rPr>
        <w:t xml:space="preserve"> až </w:t>
      </w:r>
      <w:r w:rsidR="001B0B42" w:rsidRPr="005D5179">
        <w:rPr>
          <w:rFonts w:ascii="Cambria" w:hAnsi="Cambria"/>
          <w:sz w:val="24"/>
          <w:szCs w:val="24"/>
        </w:rPr>
        <w:t>s</w:t>
      </w:r>
      <w:r w:rsidR="00092E5D" w:rsidRPr="005D5179">
        <w:rPr>
          <w:rFonts w:ascii="Cambria" w:hAnsi="Cambria"/>
          <w:sz w:val="24"/>
          <w:szCs w:val="24"/>
        </w:rPr>
        <w:t xml:space="preserve"> východním rozšíření</w:t>
      </w:r>
      <w:r w:rsidR="001B0B42" w:rsidRPr="005D5179">
        <w:rPr>
          <w:rFonts w:ascii="Cambria" w:hAnsi="Cambria"/>
          <w:sz w:val="24"/>
          <w:szCs w:val="24"/>
        </w:rPr>
        <w:t>m</w:t>
      </w:r>
      <w:r w:rsidR="00092E5D" w:rsidRPr="005D5179">
        <w:rPr>
          <w:rFonts w:ascii="Cambria" w:hAnsi="Cambria"/>
          <w:sz w:val="24"/>
          <w:szCs w:val="24"/>
        </w:rPr>
        <w:t>, kdy do Společenství vstoupily postkomunistické země, které jsou z velké části nebo zcela závislé na dovozu energetických surovin ze třetích zemí</w:t>
      </w:r>
      <w:r w:rsidR="00BC761D" w:rsidRPr="005D5179">
        <w:rPr>
          <w:rFonts w:ascii="Cambria" w:hAnsi="Cambria"/>
          <w:sz w:val="24"/>
          <w:szCs w:val="24"/>
        </w:rPr>
        <w:t xml:space="preserve">. Už během přístupových vyjednávání </w:t>
      </w:r>
      <w:r w:rsidR="00113FFE" w:rsidRPr="005D5179">
        <w:rPr>
          <w:rFonts w:ascii="Cambria" w:hAnsi="Cambria"/>
          <w:sz w:val="24"/>
          <w:szCs w:val="24"/>
        </w:rPr>
        <w:t>začaly zdůrazňovat především energetickou bezpečnost</w:t>
      </w:r>
      <w:r w:rsidR="00092E5D" w:rsidRPr="005D5179">
        <w:rPr>
          <w:rFonts w:ascii="Cambria" w:hAnsi="Cambria"/>
          <w:sz w:val="24"/>
          <w:szCs w:val="24"/>
        </w:rPr>
        <w:t>.</w:t>
      </w:r>
      <w:r w:rsidR="00113FFE" w:rsidRPr="005D5179">
        <w:rPr>
          <w:rStyle w:val="Znakapoznpodarou"/>
          <w:rFonts w:ascii="Cambria" w:hAnsi="Cambria"/>
          <w:sz w:val="24"/>
          <w:szCs w:val="24"/>
        </w:rPr>
        <w:footnoteReference w:id="38"/>
      </w:r>
      <w:r w:rsidR="00534F55" w:rsidRPr="005D5179">
        <w:rPr>
          <w:rFonts w:ascii="Cambria" w:hAnsi="Cambria"/>
          <w:sz w:val="24"/>
          <w:szCs w:val="24"/>
        </w:rPr>
        <w:t xml:space="preserve"> </w:t>
      </w:r>
      <w:r w:rsidR="00654DA3" w:rsidRPr="005D5179">
        <w:rPr>
          <w:rFonts w:ascii="Cambria" w:hAnsi="Cambria"/>
          <w:sz w:val="24"/>
          <w:szCs w:val="24"/>
        </w:rPr>
        <w:t>Priority nových členských států v prohlubování spolupráce v energetické politice se odlišovaly od priorit původní EU15. Ačkoli energetika byla předmětem přístupových vyjednávání nových členských států s EU, rozhovory kromě požadavku na vytváření strategické 90denní zásob</w:t>
      </w:r>
      <w:r w:rsidR="00B46328" w:rsidRPr="005D5179">
        <w:rPr>
          <w:rFonts w:ascii="Cambria" w:hAnsi="Cambria"/>
          <w:sz w:val="24"/>
          <w:szCs w:val="24"/>
        </w:rPr>
        <w:t>y</w:t>
      </w:r>
      <w:r w:rsidR="00654DA3" w:rsidRPr="005D5179">
        <w:rPr>
          <w:rFonts w:ascii="Cambria" w:hAnsi="Cambria"/>
          <w:sz w:val="24"/>
          <w:szCs w:val="24"/>
        </w:rPr>
        <w:t xml:space="preserve"> ropy více neodrážely zranitelnost bezpečnosti energetických dodávek těchto zemí. Staré členské země a instituce EU se obávaly spíše bezpečnosti jaderných elektráren vybudovaných na sovětských technologiích a otázek souvisejících se změnami klimatu. Kandidátské země nebyly v té době ve vhodné pozici, aby mohly přinést vlastní témata do přístupových rozhovorů. Ihned po vstupu do EU však energetiku přinesly k jednacímu stolu a zaujaly velmi aktivní postoj v této problematice v kontrastu ke své obvyklé pasivitě v evropských záležitostech. (Malová et al. 2010, 123)</w:t>
      </w:r>
    </w:p>
    <w:p w:rsidR="00654DA3" w:rsidRPr="005D5179" w:rsidRDefault="00654DA3" w:rsidP="00654DA3">
      <w:pPr>
        <w:spacing w:before="120" w:after="120" w:line="360" w:lineRule="auto"/>
        <w:jc w:val="both"/>
        <w:rPr>
          <w:rFonts w:ascii="Cambria" w:hAnsi="Cambria"/>
          <w:sz w:val="24"/>
          <w:szCs w:val="24"/>
        </w:rPr>
      </w:pPr>
      <w:r w:rsidRPr="005D5179">
        <w:rPr>
          <w:rFonts w:ascii="Cambria" w:hAnsi="Cambria"/>
          <w:sz w:val="24"/>
          <w:szCs w:val="24"/>
        </w:rPr>
        <w:t>Již v rámci přístupových rozhovorů obdržely některé země SVE hodnocení o nedostatečném plnění bezpečnostních kritérií EU v oblasti jaderné energetiky. Na základě toho byly Slovensko, Bulharsko a Litva požádány, aby zastavily reaktory, jež EU považovala za bezpečnostní hrozbu.</w:t>
      </w:r>
      <w:r w:rsidRPr="005D5179">
        <w:rPr>
          <w:rStyle w:val="Znakapoznpodarou"/>
          <w:rFonts w:ascii="Cambria" w:hAnsi="Cambria"/>
          <w:sz w:val="24"/>
          <w:szCs w:val="24"/>
        </w:rPr>
        <w:footnoteReference w:id="39"/>
      </w:r>
      <w:r w:rsidRPr="005D5179">
        <w:rPr>
          <w:rFonts w:ascii="Cambria" w:hAnsi="Cambria"/>
          <w:sz w:val="24"/>
          <w:szCs w:val="24"/>
        </w:rPr>
        <w:t xml:space="preserve"> Jaderné elektrárny v České republice, Maďarsku, Rumunsku a Slovinsku se uzavření vyhnuly díky použité novější technologii. Estonsko během přístupových vyjednávání dosáhlo zvláštní dohody s EU, protože až 90 % elektřiny produkovalo z roponosných břidlic. Pro Polsko byla v energetice důležitá otázka emisí a prodloužení přechodných období pro implementaci environmentální legislativy, protože většina jeho produkce elektřiny pocházela především z uhlí. Otázka emisí byla celkově oblastí, kde se Polsko projevovalo velmi aktivně, protože díky velkému podílu uhlí v energetickém mixu mělo dlouhodobé potíže s plněním emisních limitů. Stalo se tak lídrem koalice nových členských států proti klimatickým změnám. (Malová et al. 2010, 113)</w:t>
      </w:r>
    </w:p>
    <w:p w:rsidR="00951687" w:rsidRPr="005D5179" w:rsidRDefault="00726BC3" w:rsidP="00BF5269">
      <w:pPr>
        <w:spacing w:before="120" w:after="120" w:line="360" w:lineRule="auto"/>
        <w:jc w:val="both"/>
        <w:rPr>
          <w:rFonts w:ascii="Cambria" w:hAnsi="Cambria"/>
          <w:sz w:val="24"/>
          <w:szCs w:val="24"/>
        </w:rPr>
      </w:pPr>
      <w:r w:rsidRPr="005D5179">
        <w:rPr>
          <w:rFonts w:ascii="Cambria" w:hAnsi="Cambria"/>
          <w:sz w:val="24"/>
          <w:szCs w:val="24"/>
        </w:rPr>
        <w:tab/>
      </w:r>
      <w:r w:rsidR="00951687" w:rsidRPr="005D5179">
        <w:rPr>
          <w:rFonts w:ascii="Cambria" w:hAnsi="Cambria"/>
          <w:sz w:val="24"/>
          <w:szCs w:val="24"/>
        </w:rPr>
        <w:t xml:space="preserve">Nové členské země podporovaly snahy o energetickou integraci už před vstupem do EU, protože se většinou jednalo o malé země se slabou vyjednávací silou </w:t>
      </w:r>
      <w:r w:rsidR="00951687" w:rsidRPr="005D5179">
        <w:rPr>
          <w:rFonts w:ascii="Cambria" w:hAnsi="Cambria"/>
          <w:sz w:val="24"/>
          <w:szCs w:val="24"/>
        </w:rPr>
        <w:lastRenderedPageBreak/>
        <w:t>na mezinárodní úrovni a vysokou závislostí na dovozu energetických surovin. Předpokládaly, že jednotný hlas a význam unijní úrovně by jim vyjednávání v tomto směru usnadnila. Poté se d</w:t>
      </w:r>
      <w:r w:rsidR="00BF5269" w:rsidRPr="005D5179">
        <w:rPr>
          <w:rFonts w:ascii="Cambria" w:hAnsi="Cambria"/>
          <w:sz w:val="24"/>
          <w:szCs w:val="24"/>
        </w:rPr>
        <w:t xml:space="preserve">íky východnímu rozšíření z EU stal největší dovozce ropy a zemního plynu na světě, přičemž polovinu spotřeby zemního plynu pokrýval import jen ze tří zemí – Ruska, Norska a Alžírska. Pro nové členské státy bylo Rusko hlavním a v několika případech dokonce výhradním dodavatelem zemního plynu. </w:t>
      </w:r>
      <w:r w:rsidR="00951687" w:rsidRPr="005D5179">
        <w:rPr>
          <w:rFonts w:ascii="Cambria" w:hAnsi="Cambria"/>
          <w:sz w:val="24"/>
          <w:szCs w:val="24"/>
        </w:rPr>
        <w:t xml:space="preserve">Rumunsko bylo jediným novým členským státem, který ve velkém produkoval zemní plyn z vlastních zásob, ale tato produkce stejně nestačila pokrýt veškerou spotřebu. I Polsko a Maďarsko mohly produkovat plyn z vlastních zásob, ale jejich objem jim přisoudil přinejlepším doplňkovou funkci. </w:t>
      </w:r>
      <w:r w:rsidR="00BD729E" w:rsidRPr="005D5179">
        <w:rPr>
          <w:rFonts w:ascii="Cambria" w:hAnsi="Cambria"/>
          <w:sz w:val="24"/>
          <w:szCs w:val="24"/>
        </w:rPr>
        <w:t xml:space="preserve">Zemní plyn byl do střední a východní Evropy dopravován plynovody, které vedly od východu na západ. Severo-jižní propojení zde však chybělo. Kromě České republiky a Polska, kterým se již podařilo diverzifikovat transportní trasy, žádná další nová členská země svou energetickou bezpečnost v takové míře nezvýšila. (Malová et al. 2010, 102) </w:t>
      </w:r>
    </w:p>
    <w:p w:rsidR="00BF5269" w:rsidRPr="005D5179" w:rsidRDefault="00726BC3" w:rsidP="00BF5269">
      <w:pPr>
        <w:spacing w:before="120" w:after="120" w:line="360" w:lineRule="auto"/>
        <w:jc w:val="both"/>
        <w:rPr>
          <w:rFonts w:ascii="Cambria" w:hAnsi="Cambria"/>
          <w:sz w:val="24"/>
          <w:szCs w:val="24"/>
        </w:rPr>
      </w:pPr>
      <w:r w:rsidRPr="005D5179">
        <w:rPr>
          <w:rFonts w:ascii="Cambria" w:hAnsi="Cambria"/>
          <w:sz w:val="24"/>
          <w:szCs w:val="24"/>
        </w:rPr>
        <w:tab/>
      </w:r>
      <w:r w:rsidR="00951687" w:rsidRPr="005D5179">
        <w:rPr>
          <w:rFonts w:ascii="Cambria" w:hAnsi="Cambria"/>
          <w:sz w:val="24"/>
          <w:szCs w:val="24"/>
        </w:rPr>
        <w:t>Na druhou stranu, osm starých členských států z Ruska vůbec žádný zemní plyn nedováželo. Celkově tedy staré členské země nebyly ve srovnání s novými tak závislé na dovozu zemního plynu z Ruska,</w:t>
      </w:r>
      <w:r w:rsidR="00951687" w:rsidRPr="005D5179">
        <w:rPr>
          <w:rStyle w:val="Znakapoznpodarou"/>
          <w:rFonts w:ascii="Cambria" w:hAnsi="Cambria"/>
          <w:sz w:val="24"/>
          <w:szCs w:val="24"/>
        </w:rPr>
        <w:footnoteReference w:id="40"/>
      </w:r>
      <w:r w:rsidR="00951687" w:rsidRPr="005D5179">
        <w:rPr>
          <w:rFonts w:ascii="Cambria" w:hAnsi="Cambria"/>
          <w:sz w:val="24"/>
          <w:szCs w:val="24"/>
        </w:rPr>
        <w:t xml:space="preserve"> a byly dokonce ještě méně závislé na dovozu z jiných zemí. Některé ze starých členských zemí (Německo, Itálie, Francie) dovážejících ruský plyn jsou velké země, pro něž díky tomu bylo mnohem jednodušší jednat s dodavateli ze třetích zemí. Navíc struktura energetických dodávek do starých členských států byla už před východním rozšířením mnohem více diverzifikovaná, takže při výpadku měly mnohem širší paletu možností, jak tento problém řešit. Z těchto důvodů nepotřebovaly podporovat přenos kompetencí v energetice na unijní úroveň. (Malová et al. 2010, 108-109) </w:t>
      </w:r>
      <w:r w:rsidR="00BF5269" w:rsidRPr="005D5179">
        <w:rPr>
          <w:rFonts w:ascii="Cambria" w:hAnsi="Cambria"/>
          <w:sz w:val="24"/>
          <w:szCs w:val="24"/>
        </w:rPr>
        <w:t xml:space="preserve">Na druhé straně, v neprospěch nových členských států začalo Rusko používat dovoz energetických zdrojů do EU stále častěji jako politickou zbraň. </w:t>
      </w:r>
      <w:r w:rsidR="00BD729E" w:rsidRPr="005D5179">
        <w:rPr>
          <w:rFonts w:ascii="Cambria" w:hAnsi="Cambria"/>
          <w:sz w:val="24"/>
          <w:szCs w:val="24"/>
        </w:rPr>
        <w:t xml:space="preserve">Závislost na energetických dodávkách z Ruska </w:t>
      </w:r>
      <w:r w:rsidR="00951687" w:rsidRPr="005D5179">
        <w:rPr>
          <w:rFonts w:ascii="Cambria" w:hAnsi="Cambria"/>
          <w:sz w:val="24"/>
          <w:szCs w:val="24"/>
        </w:rPr>
        <w:t>učinilo</w:t>
      </w:r>
      <w:r w:rsidR="00BD729E" w:rsidRPr="005D5179">
        <w:rPr>
          <w:rFonts w:ascii="Cambria" w:hAnsi="Cambria"/>
          <w:sz w:val="24"/>
          <w:szCs w:val="24"/>
        </w:rPr>
        <w:t xml:space="preserve"> státy SVE o mnoho zranitelnější než jsou staré členské země. </w:t>
      </w:r>
      <w:r w:rsidR="00BF5269" w:rsidRPr="005D5179">
        <w:rPr>
          <w:rFonts w:ascii="Cambria" w:hAnsi="Cambria"/>
          <w:sz w:val="24"/>
          <w:szCs w:val="24"/>
        </w:rPr>
        <w:t>(Euractiv 2012)</w:t>
      </w:r>
    </w:p>
    <w:p w:rsidR="00BF5269" w:rsidRPr="005D5179" w:rsidRDefault="00726BC3" w:rsidP="00BF5269">
      <w:pPr>
        <w:spacing w:before="120" w:after="120" w:line="360" w:lineRule="auto"/>
        <w:jc w:val="both"/>
        <w:rPr>
          <w:rFonts w:ascii="Cambria" w:hAnsi="Cambria"/>
          <w:sz w:val="24"/>
          <w:szCs w:val="24"/>
        </w:rPr>
      </w:pPr>
      <w:r w:rsidRPr="005D5179">
        <w:rPr>
          <w:rFonts w:ascii="Cambria" w:hAnsi="Cambria"/>
          <w:sz w:val="24"/>
          <w:szCs w:val="24"/>
        </w:rPr>
        <w:lastRenderedPageBreak/>
        <w:tab/>
      </w:r>
      <w:r w:rsidR="00BF5269" w:rsidRPr="005D5179">
        <w:rPr>
          <w:rFonts w:ascii="Cambria" w:hAnsi="Cambria"/>
          <w:sz w:val="24"/>
          <w:szCs w:val="24"/>
        </w:rPr>
        <w:t>Otázka dodávek ropy byla i pro nové členské státy méně palčivou záležitostí než dodávky zemního plynu. Ropu je snazší skladovat a diverzifikace dodávek u nových členských států byla na pokročilejším stupni než v případě plynu. Do přístupových vyjednávání pro země SVE totiž byl zakomponován i požadavek, aby si každý stát vytvářel strategické rezervy ropy v objemu pokrývajícím minimálně 90 dní běžné spotřeby. (</w:t>
      </w:r>
      <w:r w:rsidR="0090456A" w:rsidRPr="005D5179">
        <w:rPr>
          <w:rFonts w:ascii="Cambria" w:hAnsi="Cambria"/>
          <w:sz w:val="24"/>
          <w:szCs w:val="24"/>
        </w:rPr>
        <w:t>Rada EU 1998</w:t>
      </w:r>
      <w:r w:rsidR="00FA65A5" w:rsidRPr="005D5179">
        <w:rPr>
          <w:rFonts w:ascii="Cambria" w:hAnsi="Cambria"/>
          <w:sz w:val="24"/>
          <w:szCs w:val="24"/>
        </w:rPr>
        <w:t>)</w:t>
      </w:r>
    </w:p>
    <w:p w:rsidR="00BF5269" w:rsidRPr="005D5179" w:rsidRDefault="00726BC3" w:rsidP="00BF5269">
      <w:pPr>
        <w:spacing w:before="120" w:after="120" w:line="360" w:lineRule="auto"/>
        <w:jc w:val="both"/>
        <w:rPr>
          <w:rFonts w:ascii="Cambria" w:hAnsi="Cambria"/>
          <w:sz w:val="24"/>
          <w:szCs w:val="24"/>
        </w:rPr>
      </w:pPr>
      <w:r w:rsidRPr="005D5179">
        <w:rPr>
          <w:rFonts w:ascii="Cambria" w:hAnsi="Cambria"/>
          <w:sz w:val="24"/>
          <w:szCs w:val="24"/>
        </w:rPr>
        <w:tab/>
      </w:r>
      <w:r w:rsidR="00BF5269" w:rsidRPr="005D5179">
        <w:rPr>
          <w:rFonts w:ascii="Cambria" w:hAnsi="Cambria"/>
          <w:sz w:val="24"/>
          <w:szCs w:val="24"/>
        </w:rPr>
        <w:t>Ačkoli státy SVE byly obecně nakloněny prohlubování integrace v oblasti energetické bezpečnosti, rozhodování o složení energetického mixu se stalo výjimkou, která potvrzovala pravidlo. Nové členské státy se obávaly, že by mohly ztratit vliv na rozhodování o jaderné energii</w:t>
      </w:r>
      <w:r w:rsidR="00BF5269" w:rsidRPr="005D5179">
        <w:rPr>
          <w:rStyle w:val="Znakapoznpodarou"/>
          <w:rFonts w:ascii="Cambria" w:hAnsi="Cambria"/>
          <w:sz w:val="24"/>
          <w:szCs w:val="24"/>
        </w:rPr>
        <w:footnoteReference w:id="41"/>
      </w:r>
      <w:r w:rsidR="00BF5269" w:rsidRPr="005D5179">
        <w:rPr>
          <w:rFonts w:ascii="Cambria" w:hAnsi="Cambria"/>
          <w:sz w:val="24"/>
          <w:szCs w:val="24"/>
        </w:rPr>
        <w:t xml:space="preserve"> a využití uhlí. Pokud by země SVE ztratily kontrolu nad svými jadernými elektrárnami, byly by vystaveny riziku nedostatku elektřiny. To je důvod, proč </w:t>
      </w:r>
      <w:r w:rsidR="00A74CD6" w:rsidRPr="005D5179">
        <w:rPr>
          <w:rFonts w:ascii="Cambria" w:hAnsi="Cambria"/>
          <w:sz w:val="24"/>
          <w:szCs w:val="24"/>
        </w:rPr>
        <w:t xml:space="preserve">země SVE </w:t>
      </w:r>
      <w:r w:rsidR="00BF5269" w:rsidRPr="005D5179">
        <w:rPr>
          <w:rFonts w:ascii="Cambria" w:hAnsi="Cambria"/>
          <w:sz w:val="24"/>
          <w:szCs w:val="24"/>
        </w:rPr>
        <w:t>chtěly, aby o provozování či výstavbě nových jaderných elektráren nadále rozhodovaly národní vlády a ne EU. Věřily, že tak zabrání situaci, aby se mezi starými členskými státy zformovala dostatečně silná protijaderná opozice, která by vytvořila společný postoj EU.</w:t>
      </w:r>
      <w:r w:rsidR="0090456A" w:rsidRPr="005D5179">
        <w:rPr>
          <w:rFonts w:ascii="Cambria" w:hAnsi="Cambria"/>
          <w:sz w:val="24"/>
          <w:szCs w:val="24"/>
        </w:rPr>
        <w:t xml:space="preserve"> (Malová et al. 2010, 118)</w:t>
      </w:r>
    </w:p>
    <w:p w:rsidR="00654DA3" w:rsidRPr="005D5179" w:rsidRDefault="002F7E6B" w:rsidP="00654DA3">
      <w:pPr>
        <w:spacing w:before="120" w:after="120" w:line="360" w:lineRule="auto"/>
        <w:jc w:val="both"/>
        <w:rPr>
          <w:rFonts w:ascii="Cambria" w:hAnsi="Cambria"/>
          <w:sz w:val="24"/>
          <w:szCs w:val="24"/>
        </w:rPr>
      </w:pPr>
      <w:r w:rsidRPr="005D5179">
        <w:rPr>
          <w:rFonts w:ascii="Cambria" w:hAnsi="Cambria"/>
          <w:sz w:val="24"/>
          <w:szCs w:val="24"/>
        </w:rPr>
        <w:t>N</w:t>
      </w:r>
      <w:r w:rsidR="00654DA3" w:rsidRPr="005D5179">
        <w:rPr>
          <w:rFonts w:ascii="Cambria" w:hAnsi="Cambria"/>
          <w:sz w:val="24"/>
          <w:szCs w:val="24"/>
        </w:rPr>
        <w:t xml:space="preserve">ové členské státy EU sdílejí mnohé charakteristiky, historické zkušenosti, zájmy apod., ale </w:t>
      </w:r>
      <w:r w:rsidRPr="005D5179">
        <w:rPr>
          <w:rFonts w:ascii="Cambria" w:hAnsi="Cambria"/>
          <w:sz w:val="24"/>
          <w:szCs w:val="24"/>
        </w:rPr>
        <w:t>přesto tvoří velmi heterogenní skupin</w:t>
      </w:r>
      <w:r w:rsidR="00654DA3" w:rsidRPr="005D5179">
        <w:rPr>
          <w:rFonts w:ascii="Cambria" w:hAnsi="Cambria"/>
          <w:sz w:val="24"/>
          <w:szCs w:val="24"/>
        </w:rPr>
        <w:t>u. A</w:t>
      </w:r>
      <w:r w:rsidRPr="005D5179">
        <w:rPr>
          <w:rFonts w:ascii="Cambria" w:hAnsi="Cambria"/>
          <w:sz w:val="24"/>
          <w:szCs w:val="24"/>
        </w:rPr>
        <w:t>čkoli se v obecné rovině shodly</w:t>
      </w:r>
      <w:r w:rsidR="00654DA3" w:rsidRPr="005D5179">
        <w:rPr>
          <w:rFonts w:ascii="Cambria" w:hAnsi="Cambria"/>
          <w:sz w:val="24"/>
          <w:szCs w:val="24"/>
        </w:rPr>
        <w:t xml:space="preserve"> na podpoře energetické politiky na unijní úrovni, </w:t>
      </w:r>
      <w:r w:rsidRPr="005D5179">
        <w:rPr>
          <w:rFonts w:ascii="Cambria" w:hAnsi="Cambria"/>
          <w:sz w:val="24"/>
          <w:szCs w:val="24"/>
        </w:rPr>
        <w:t>u konkrétních otázek</w:t>
      </w:r>
      <w:r w:rsidR="00654DA3" w:rsidRPr="005D5179">
        <w:rPr>
          <w:rFonts w:ascii="Cambria" w:hAnsi="Cambria"/>
          <w:sz w:val="24"/>
          <w:szCs w:val="24"/>
        </w:rPr>
        <w:t xml:space="preserve"> se jejich postoje čas</w:t>
      </w:r>
      <w:r w:rsidRPr="005D5179">
        <w:rPr>
          <w:rFonts w:ascii="Cambria" w:hAnsi="Cambria"/>
          <w:sz w:val="24"/>
          <w:szCs w:val="24"/>
        </w:rPr>
        <w:t>to lišily</w:t>
      </w:r>
      <w:r w:rsidR="00654DA3" w:rsidRPr="005D5179">
        <w:rPr>
          <w:rFonts w:ascii="Cambria" w:hAnsi="Cambria"/>
          <w:sz w:val="24"/>
          <w:szCs w:val="24"/>
        </w:rPr>
        <w:t xml:space="preserve">. Přesto vždy </w:t>
      </w:r>
      <w:r w:rsidRPr="005D5179">
        <w:rPr>
          <w:rFonts w:ascii="Cambria" w:hAnsi="Cambria"/>
          <w:sz w:val="24"/>
          <w:szCs w:val="24"/>
        </w:rPr>
        <w:t xml:space="preserve">několik zemí našlo </w:t>
      </w:r>
      <w:r w:rsidR="00654DA3" w:rsidRPr="005D5179">
        <w:rPr>
          <w:rFonts w:ascii="Cambria" w:hAnsi="Cambria"/>
          <w:sz w:val="24"/>
          <w:szCs w:val="24"/>
        </w:rPr>
        <w:t xml:space="preserve">společnou půdu pro spolupráci v určité otázce. </w:t>
      </w:r>
      <w:r w:rsidRPr="005D5179">
        <w:rPr>
          <w:rFonts w:ascii="Cambria" w:hAnsi="Cambria"/>
          <w:sz w:val="24"/>
          <w:szCs w:val="24"/>
        </w:rPr>
        <w:t>Zatímco spolupráce</w:t>
      </w:r>
      <w:r w:rsidR="00654DA3" w:rsidRPr="005D5179">
        <w:rPr>
          <w:rFonts w:ascii="Cambria" w:hAnsi="Cambria"/>
          <w:sz w:val="24"/>
          <w:szCs w:val="24"/>
        </w:rPr>
        <w:t xml:space="preserve"> Baltských zemí a Polska</w:t>
      </w:r>
      <w:r w:rsidRPr="005D5179">
        <w:rPr>
          <w:rFonts w:ascii="Cambria" w:hAnsi="Cambria"/>
          <w:sz w:val="24"/>
          <w:szCs w:val="24"/>
        </w:rPr>
        <w:t xml:space="preserve"> není nic neobvyklého</w:t>
      </w:r>
      <w:r w:rsidR="00654DA3" w:rsidRPr="005D5179">
        <w:rPr>
          <w:rFonts w:ascii="Cambria" w:hAnsi="Cambria"/>
          <w:sz w:val="24"/>
          <w:szCs w:val="24"/>
        </w:rPr>
        <w:t>, preference Maďarska a Rumunska</w:t>
      </w:r>
      <w:r w:rsidRPr="005D5179">
        <w:rPr>
          <w:rFonts w:ascii="Cambria" w:hAnsi="Cambria"/>
          <w:sz w:val="24"/>
          <w:szCs w:val="24"/>
        </w:rPr>
        <w:t xml:space="preserve"> se i přes jejich geografickou blízkost obvykle značně liší. </w:t>
      </w:r>
      <w:r w:rsidR="00654DA3" w:rsidRPr="005D5179">
        <w:rPr>
          <w:rFonts w:ascii="Cambria" w:hAnsi="Cambria"/>
          <w:sz w:val="24"/>
          <w:szCs w:val="24"/>
        </w:rPr>
        <w:t>(Malová et al. 2010, 115) Nejsilněji potřebu spol</w:t>
      </w:r>
      <w:r w:rsidRPr="005D5179">
        <w:rPr>
          <w:rFonts w:ascii="Cambria" w:hAnsi="Cambria"/>
          <w:sz w:val="24"/>
          <w:szCs w:val="24"/>
        </w:rPr>
        <w:t>upráce na unijní úrovni pociťují</w:t>
      </w:r>
      <w:r w:rsidR="00654DA3" w:rsidRPr="005D5179">
        <w:rPr>
          <w:rFonts w:ascii="Cambria" w:hAnsi="Cambria"/>
          <w:sz w:val="24"/>
          <w:szCs w:val="24"/>
        </w:rPr>
        <w:t xml:space="preserve"> právě Baltské státy, které se ocitly na tzv. izolovaném energetickém ostrově</w:t>
      </w:r>
      <w:r w:rsidRPr="005D5179">
        <w:rPr>
          <w:rFonts w:ascii="Cambria" w:hAnsi="Cambria"/>
          <w:sz w:val="24"/>
          <w:szCs w:val="24"/>
        </w:rPr>
        <w:t>.</w:t>
      </w:r>
      <w:r w:rsidR="00654DA3" w:rsidRPr="005D5179">
        <w:rPr>
          <w:rFonts w:ascii="Cambria" w:hAnsi="Cambria"/>
          <w:sz w:val="24"/>
          <w:szCs w:val="24"/>
        </w:rPr>
        <w:t xml:space="preserve"> Jejich energetická infrastruktura pochází ještě z dob, kdy </w:t>
      </w:r>
      <w:r w:rsidRPr="005D5179">
        <w:rPr>
          <w:rFonts w:ascii="Cambria" w:hAnsi="Cambria"/>
          <w:sz w:val="24"/>
          <w:szCs w:val="24"/>
        </w:rPr>
        <w:t>byly součástí Sovětského</w:t>
      </w:r>
      <w:r w:rsidR="00654DA3" w:rsidRPr="005D5179">
        <w:rPr>
          <w:rFonts w:ascii="Cambria" w:hAnsi="Cambria"/>
          <w:sz w:val="24"/>
          <w:szCs w:val="24"/>
        </w:rPr>
        <w:t xml:space="preserve"> svaz</w:t>
      </w:r>
      <w:r w:rsidRPr="005D5179">
        <w:rPr>
          <w:rFonts w:ascii="Cambria" w:hAnsi="Cambria"/>
          <w:sz w:val="24"/>
          <w:szCs w:val="24"/>
        </w:rPr>
        <w:t xml:space="preserve">u. Proto postrádaly </w:t>
      </w:r>
      <w:r w:rsidR="00654DA3" w:rsidRPr="005D5179">
        <w:rPr>
          <w:rFonts w:ascii="Cambria" w:hAnsi="Cambria"/>
          <w:sz w:val="24"/>
          <w:szCs w:val="24"/>
        </w:rPr>
        <w:t>přípojky dále do Evropy na ostatní členy EU</w:t>
      </w:r>
      <w:r w:rsidRPr="005D5179">
        <w:rPr>
          <w:rFonts w:ascii="Cambria" w:hAnsi="Cambria"/>
          <w:sz w:val="24"/>
          <w:szCs w:val="24"/>
        </w:rPr>
        <w:t xml:space="preserve"> a byly totálně závislé na dodávkách z Ruska</w:t>
      </w:r>
      <w:r w:rsidR="00654DA3" w:rsidRPr="005D5179">
        <w:rPr>
          <w:rFonts w:ascii="Cambria" w:hAnsi="Cambria"/>
          <w:sz w:val="24"/>
          <w:szCs w:val="24"/>
        </w:rPr>
        <w:t xml:space="preserve">. Jejich prioritou </w:t>
      </w:r>
      <w:r w:rsidRPr="005D5179">
        <w:rPr>
          <w:rFonts w:ascii="Cambria" w:hAnsi="Cambria"/>
          <w:sz w:val="24"/>
          <w:szCs w:val="24"/>
        </w:rPr>
        <w:t>se</w:t>
      </w:r>
      <w:r w:rsidR="00654DA3" w:rsidRPr="005D5179">
        <w:rPr>
          <w:rFonts w:ascii="Cambria" w:hAnsi="Cambria"/>
          <w:sz w:val="24"/>
          <w:szCs w:val="24"/>
        </w:rPr>
        <w:t xml:space="preserve"> proto </w:t>
      </w:r>
      <w:r w:rsidRPr="005D5179">
        <w:rPr>
          <w:rFonts w:ascii="Cambria" w:hAnsi="Cambria"/>
          <w:sz w:val="24"/>
          <w:szCs w:val="24"/>
        </w:rPr>
        <w:t xml:space="preserve">stala </w:t>
      </w:r>
      <w:r w:rsidR="00654DA3" w:rsidRPr="005D5179">
        <w:rPr>
          <w:rFonts w:ascii="Cambria" w:hAnsi="Cambria"/>
          <w:sz w:val="24"/>
          <w:szCs w:val="24"/>
        </w:rPr>
        <w:t>spolupráce ve vnitřní</w:t>
      </w:r>
      <w:r w:rsidR="00654DA3" w:rsidRPr="005D5179">
        <w:rPr>
          <w:rStyle w:val="Znakapoznpodarou"/>
          <w:rFonts w:ascii="Cambria" w:hAnsi="Cambria"/>
          <w:sz w:val="24"/>
          <w:szCs w:val="24"/>
        </w:rPr>
        <w:footnoteReference w:id="42"/>
      </w:r>
      <w:r w:rsidR="00654DA3" w:rsidRPr="005D5179">
        <w:rPr>
          <w:rFonts w:ascii="Cambria" w:hAnsi="Cambria"/>
          <w:sz w:val="24"/>
          <w:szCs w:val="24"/>
        </w:rPr>
        <w:t xml:space="preserve"> i </w:t>
      </w:r>
      <w:r w:rsidR="00654DA3" w:rsidRPr="005D5179">
        <w:rPr>
          <w:rFonts w:ascii="Cambria" w:hAnsi="Cambria"/>
          <w:sz w:val="24"/>
          <w:szCs w:val="24"/>
        </w:rPr>
        <w:lastRenderedPageBreak/>
        <w:t>vnější energetické politice, tj. vybudování dalších přípojek a transportních cest, aby nebyly závislé na jediném dodavateli a transportu pouze z Ruska. (</w:t>
      </w:r>
      <w:r w:rsidR="00280B48" w:rsidRPr="005D5179">
        <w:rPr>
          <w:rFonts w:ascii="Cambria" w:hAnsi="Cambria"/>
          <w:sz w:val="24"/>
          <w:szCs w:val="24"/>
        </w:rPr>
        <w:t>Euractiv 2009</w:t>
      </w:r>
      <w:r w:rsidR="00654DA3" w:rsidRPr="005D5179">
        <w:rPr>
          <w:rFonts w:ascii="Cambria" w:hAnsi="Cambria"/>
          <w:sz w:val="24"/>
          <w:szCs w:val="24"/>
        </w:rPr>
        <w:t>) Nejnižší závislost na ruských dodávkách zemního plynu vykazují jen dvě větší nové členské země, Polsko a Rumunsko, a to díky rozsáhlému využití uhlí v</w:t>
      </w:r>
      <w:r w:rsidR="00CD679C" w:rsidRPr="005D5179">
        <w:rPr>
          <w:rFonts w:ascii="Cambria" w:hAnsi="Cambria"/>
          <w:sz w:val="24"/>
          <w:szCs w:val="24"/>
        </w:rPr>
        <w:t> energetickém sektoru a vlastní</w:t>
      </w:r>
      <w:r w:rsidR="00654DA3" w:rsidRPr="005D5179">
        <w:rPr>
          <w:rFonts w:ascii="Cambria" w:hAnsi="Cambria"/>
          <w:sz w:val="24"/>
          <w:szCs w:val="24"/>
        </w:rPr>
        <w:t xml:space="preserve"> produkci zemního plynu. Kromě Polska i další visegrádské země postupně díky diverzifikaci </w:t>
      </w:r>
      <w:r w:rsidR="00CD679C" w:rsidRPr="005D5179">
        <w:rPr>
          <w:rFonts w:ascii="Cambria" w:hAnsi="Cambria"/>
          <w:sz w:val="24"/>
          <w:szCs w:val="24"/>
        </w:rPr>
        <w:t>snižovaly</w:t>
      </w:r>
      <w:r w:rsidR="00654DA3" w:rsidRPr="005D5179">
        <w:rPr>
          <w:rFonts w:ascii="Cambria" w:hAnsi="Cambria"/>
          <w:sz w:val="24"/>
          <w:szCs w:val="24"/>
        </w:rPr>
        <w:t xml:space="preserve"> svou závislost na Rusku</w:t>
      </w:r>
      <w:r w:rsidR="00CD679C" w:rsidRPr="005D5179">
        <w:rPr>
          <w:rFonts w:ascii="Cambria" w:hAnsi="Cambria"/>
          <w:sz w:val="24"/>
          <w:szCs w:val="24"/>
        </w:rPr>
        <w:t>. Pomalu se tak začala posilovat</w:t>
      </w:r>
      <w:r w:rsidR="00654DA3" w:rsidRPr="005D5179">
        <w:rPr>
          <w:rFonts w:ascii="Cambria" w:hAnsi="Cambria"/>
          <w:sz w:val="24"/>
          <w:szCs w:val="24"/>
        </w:rPr>
        <w:t xml:space="preserve"> pozice regionu střední a východn</w:t>
      </w:r>
      <w:r w:rsidR="00CD679C" w:rsidRPr="005D5179">
        <w:rPr>
          <w:rFonts w:ascii="Cambria" w:hAnsi="Cambria"/>
          <w:sz w:val="24"/>
          <w:szCs w:val="24"/>
        </w:rPr>
        <w:t>í Evropy při jednáních s Ruskem, ale</w:t>
      </w:r>
      <w:r w:rsidR="00654DA3" w:rsidRPr="005D5179">
        <w:rPr>
          <w:rFonts w:ascii="Cambria" w:hAnsi="Cambria"/>
          <w:sz w:val="24"/>
          <w:szCs w:val="24"/>
        </w:rPr>
        <w:t xml:space="preserve"> </w:t>
      </w:r>
      <w:r w:rsidR="00CD679C" w:rsidRPr="005D5179">
        <w:rPr>
          <w:rFonts w:ascii="Cambria" w:hAnsi="Cambria"/>
          <w:sz w:val="24"/>
          <w:szCs w:val="24"/>
        </w:rPr>
        <w:t>p</w:t>
      </w:r>
      <w:r w:rsidR="00654DA3" w:rsidRPr="005D5179">
        <w:rPr>
          <w:rFonts w:ascii="Cambria" w:hAnsi="Cambria"/>
          <w:sz w:val="24"/>
          <w:szCs w:val="24"/>
        </w:rPr>
        <w:t xml:space="preserve">řesto jejich vztah i </w:t>
      </w:r>
      <w:r w:rsidR="00CD679C" w:rsidRPr="005D5179">
        <w:rPr>
          <w:rFonts w:ascii="Cambria" w:hAnsi="Cambria"/>
          <w:sz w:val="24"/>
          <w:szCs w:val="24"/>
        </w:rPr>
        <w:t>dále zůstal</w:t>
      </w:r>
      <w:r w:rsidR="00654DA3" w:rsidRPr="005D5179">
        <w:rPr>
          <w:rFonts w:ascii="Cambria" w:hAnsi="Cambria"/>
          <w:sz w:val="24"/>
          <w:szCs w:val="24"/>
        </w:rPr>
        <w:t xml:space="preserve"> asymetrický ve prospěch Ruska</w:t>
      </w:r>
      <w:r w:rsidR="00CD679C" w:rsidRPr="005D5179">
        <w:rPr>
          <w:rFonts w:ascii="Cambria" w:hAnsi="Cambria"/>
          <w:sz w:val="24"/>
          <w:szCs w:val="24"/>
        </w:rPr>
        <w:t>.</w:t>
      </w:r>
      <w:r w:rsidR="00654DA3" w:rsidRPr="005D5179">
        <w:rPr>
          <w:rFonts w:ascii="Cambria" w:hAnsi="Cambria"/>
          <w:sz w:val="24"/>
          <w:szCs w:val="24"/>
        </w:rPr>
        <w:t xml:space="preserve"> </w:t>
      </w:r>
      <w:r w:rsidR="00CD679C" w:rsidRPr="005D5179">
        <w:rPr>
          <w:rFonts w:ascii="Cambria" w:hAnsi="Cambria"/>
          <w:sz w:val="24"/>
          <w:szCs w:val="24"/>
        </w:rPr>
        <w:t>N</w:t>
      </w:r>
      <w:r w:rsidR="00654DA3" w:rsidRPr="005D5179">
        <w:rPr>
          <w:rFonts w:ascii="Cambria" w:hAnsi="Cambria"/>
          <w:sz w:val="24"/>
          <w:szCs w:val="24"/>
        </w:rPr>
        <w:t xml:space="preserve">ové členské státy </w:t>
      </w:r>
      <w:r w:rsidR="00CD679C" w:rsidRPr="005D5179">
        <w:rPr>
          <w:rFonts w:ascii="Cambria" w:hAnsi="Cambria"/>
          <w:sz w:val="24"/>
          <w:szCs w:val="24"/>
        </w:rPr>
        <w:t>proto věřily</w:t>
      </w:r>
      <w:r w:rsidR="00654DA3" w:rsidRPr="005D5179">
        <w:rPr>
          <w:rFonts w:ascii="Cambria" w:hAnsi="Cambria"/>
          <w:sz w:val="24"/>
          <w:szCs w:val="24"/>
        </w:rPr>
        <w:t xml:space="preserve">, že jednotný hlas EU by </w:t>
      </w:r>
      <w:r w:rsidR="00CD679C" w:rsidRPr="005D5179">
        <w:rPr>
          <w:rFonts w:ascii="Cambria" w:hAnsi="Cambria"/>
          <w:sz w:val="24"/>
          <w:szCs w:val="24"/>
        </w:rPr>
        <w:t xml:space="preserve">nejen </w:t>
      </w:r>
      <w:r w:rsidR="00654DA3" w:rsidRPr="005D5179">
        <w:rPr>
          <w:rFonts w:ascii="Cambria" w:hAnsi="Cambria"/>
          <w:sz w:val="24"/>
          <w:szCs w:val="24"/>
        </w:rPr>
        <w:t>v dohodách s Ruskem přinesl více vzájemných výhod.</w:t>
      </w:r>
      <w:r w:rsidR="00CD679C" w:rsidRPr="005D5179">
        <w:rPr>
          <w:rStyle w:val="Znakapoznpodarou"/>
          <w:rFonts w:ascii="Cambria" w:hAnsi="Cambria"/>
          <w:sz w:val="24"/>
          <w:szCs w:val="24"/>
        </w:rPr>
        <w:footnoteReference w:id="43"/>
      </w:r>
    </w:p>
    <w:p w:rsidR="00092E5D" w:rsidRPr="005D5179" w:rsidRDefault="00726BC3" w:rsidP="009632BB">
      <w:pPr>
        <w:spacing w:before="120" w:after="120" w:line="360" w:lineRule="auto"/>
        <w:jc w:val="both"/>
        <w:rPr>
          <w:rFonts w:ascii="Cambria" w:hAnsi="Cambria"/>
          <w:sz w:val="24"/>
          <w:szCs w:val="24"/>
        </w:rPr>
      </w:pPr>
      <w:r w:rsidRPr="005D5179">
        <w:rPr>
          <w:rFonts w:ascii="Cambria" w:hAnsi="Cambria"/>
          <w:sz w:val="24"/>
          <w:szCs w:val="24"/>
        </w:rPr>
        <w:tab/>
      </w:r>
      <w:r w:rsidR="00092E5D" w:rsidRPr="005D5179">
        <w:rPr>
          <w:rFonts w:ascii="Cambria" w:hAnsi="Cambria"/>
          <w:sz w:val="24"/>
          <w:szCs w:val="24"/>
        </w:rPr>
        <w:t>Nové členské státy upřednostňují rozvoj vnější energetické politiky před dalším prohlubováním v oblasti vnitřního energetického trhu. Nepodporovaly tak např. návrh třetího liberalizačního balíčku, který předpokládal vlastnický unbundling a nezávislost operátorů přenosové</w:t>
      </w:r>
      <w:r w:rsidR="00764596" w:rsidRPr="005D5179">
        <w:rPr>
          <w:rFonts w:ascii="Cambria" w:hAnsi="Cambria"/>
          <w:sz w:val="24"/>
          <w:szCs w:val="24"/>
        </w:rPr>
        <w:t xml:space="preserve"> a distribuční</w:t>
      </w:r>
      <w:r w:rsidR="00092E5D" w:rsidRPr="005D5179">
        <w:rPr>
          <w:rFonts w:ascii="Cambria" w:hAnsi="Cambria"/>
          <w:sz w:val="24"/>
          <w:szCs w:val="24"/>
        </w:rPr>
        <w:t xml:space="preserve"> soustavy.</w:t>
      </w:r>
      <w:r w:rsidR="00092E5D" w:rsidRPr="005D5179">
        <w:rPr>
          <w:rStyle w:val="Znakapoznpodarou"/>
          <w:rFonts w:ascii="Cambria" w:hAnsi="Cambria"/>
          <w:sz w:val="24"/>
          <w:szCs w:val="24"/>
        </w:rPr>
        <w:footnoteReference w:id="44"/>
      </w:r>
      <w:r w:rsidR="00092E5D" w:rsidRPr="005D5179">
        <w:rPr>
          <w:rFonts w:ascii="Cambria" w:hAnsi="Cambria"/>
          <w:sz w:val="24"/>
          <w:szCs w:val="24"/>
        </w:rPr>
        <w:t xml:space="preserve"> Ve vnitřní energetické politice EU </w:t>
      </w:r>
      <w:r w:rsidR="00465591" w:rsidRPr="005D5179">
        <w:rPr>
          <w:rFonts w:ascii="Cambria" w:hAnsi="Cambria"/>
          <w:sz w:val="24"/>
          <w:szCs w:val="24"/>
        </w:rPr>
        <w:t>se podpora nových členských států nejvíce soustředila na</w:t>
      </w:r>
      <w:r w:rsidR="00092E5D" w:rsidRPr="005D5179">
        <w:rPr>
          <w:rFonts w:ascii="Cambria" w:hAnsi="Cambria"/>
          <w:sz w:val="24"/>
          <w:szCs w:val="24"/>
        </w:rPr>
        <w:t xml:space="preserve"> solidaritu mezi stávajícími členy</w:t>
      </w:r>
      <w:r w:rsidR="00092E5D" w:rsidRPr="005D5179">
        <w:rPr>
          <w:rStyle w:val="Znakapoznpodarou"/>
          <w:rFonts w:ascii="Cambria" w:hAnsi="Cambria"/>
          <w:sz w:val="24"/>
          <w:szCs w:val="24"/>
        </w:rPr>
        <w:footnoteReference w:id="45"/>
      </w:r>
      <w:r w:rsidR="00092E5D" w:rsidRPr="005D5179">
        <w:rPr>
          <w:rFonts w:ascii="Cambria" w:hAnsi="Cambria"/>
          <w:sz w:val="24"/>
          <w:szCs w:val="24"/>
        </w:rPr>
        <w:t xml:space="preserve"> a také diverzifikaci zdrojů a transportních cest v EU.</w:t>
      </w:r>
      <w:r w:rsidR="00092E5D" w:rsidRPr="005D5179">
        <w:rPr>
          <w:rStyle w:val="Znakapoznpodarou"/>
          <w:rFonts w:ascii="Cambria" w:hAnsi="Cambria"/>
          <w:sz w:val="24"/>
          <w:szCs w:val="24"/>
        </w:rPr>
        <w:footnoteReference w:id="46"/>
      </w:r>
      <w:r w:rsidR="00092E5D" w:rsidRPr="005D5179">
        <w:rPr>
          <w:rFonts w:ascii="Cambria" w:hAnsi="Cambria"/>
          <w:sz w:val="24"/>
          <w:szCs w:val="24"/>
        </w:rPr>
        <w:t xml:space="preserve"> (Malová et al. 2010, 10</w:t>
      </w:r>
      <w:r w:rsidR="00465591" w:rsidRPr="005D5179">
        <w:rPr>
          <w:rFonts w:ascii="Cambria" w:hAnsi="Cambria"/>
          <w:sz w:val="24"/>
          <w:szCs w:val="24"/>
        </w:rPr>
        <w:t>9)</w:t>
      </w:r>
    </w:p>
    <w:p w:rsidR="00E31B5C" w:rsidRPr="005D5179" w:rsidRDefault="00760951" w:rsidP="0001314C">
      <w:pPr>
        <w:spacing w:before="120" w:after="120" w:line="360" w:lineRule="auto"/>
        <w:jc w:val="both"/>
        <w:rPr>
          <w:rFonts w:ascii="Cambria" w:hAnsi="Cambria"/>
          <w:sz w:val="24"/>
          <w:szCs w:val="24"/>
        </w:rPr>
      </w:pPr>
      <w:r w:rsidRPr="005D5179">
        <w:rPr>
          <w:rFonts w:ascii="Cambria" w:hAnsi="Cambria"/>
          <w:sz w:val="24"/>
          <w:szCs w:val="24"/>
        </w:rPr>
        <w:lastRenderedPageBreak/>
        <w:t xml:space="preserve">V oblasti politiky životního prostředí existovalo jisté napětí mezi starými členskými státy. </w:t>
      </w:r>
      <w:r w:rsidR="00D06324" w:rsidRPr="005D5179">
        <w:rPr>
          <w:rFonts w:ascii="Cambria" w:hAnsi="Cambria"/>
          <w:sz w:val="24"/>
          <w:szCs w:val="24"/>
        </w:rPr>
        <w:t>O</w:t>
      </w:r>
      <w:r w:rsidRPr="005D5179">
        <w:rPr>
          <w:rFonts w:ascii="Cambria" w:hAnsi="Cambria"/>
          <w:sz w:val="24"/>
          <w:szCs w:val="24"/>
        </w:rPr>
        <w:t xml:space="preserve"> přísnější regulaci obvykle usilovaly Německo a Nizozemí, zatímco Británie se jí vyhýbala. Rozšíření v roce 1995 přivedlo do Evropské unie tři environmentálně velmi progresivní země – Rakousko, </w:t>
      </w:r>
      <w:r w:rsidR="005C66D7" w:rsidRPr="005D5179">
        <w:rPr>
          <w:rFonts w:ascii="Cambria" w:hAnsi="Cambria"/>
          <w:sz w:val="24"/>
          <w:szCs w:val="24"/>
        </w:rPr>
        <w:t xml:space="preserve">Švédsko a Finsko a důraz v politice životního prostředí se </w:t>
      </w:r>
      <w:r w:rsidR="00D06324" w:rsidRPr="005D5179">
        <w:rPr>
          <w:rFonts w:ascii="Cambria" w:hAnsi="Cambria"/>
          <w:sz w:val="24"/>
          <w:szCs w:val="24"/>
        </w:rPr>
        <w:t>posunul opět</w:t>
      </w:r>
      <w:r w:rsidR="005C66D7" w:rsidRPr="005D5179">
        <w:rPr>
          <w:rFonts w:ascii="Cambria" w:hAnsi="Cambria"/>
          <w:sz w:val="24"/>
          <w:szCs w:val="24"/>
        </w:rPr>
        <w:t xml:space="preserve"> blíže k přísným environmentálním standardům. </w:t>
      </w:r>
      <w:r w:rsidR="00E31B5C" w:rsidRPr="005D5179">
        <w:rPr>
          <w:rFonts w:ascii="Cambria" w:hAnsi="Cambria"/>
          <w:sz w:val="24"/>
          <w:szCs w:val="24"/>
        </w:rPr>
        <w:t>Finsko, Švédsko a Dánsko se pak jasně vyjádřily, že jejich prioritou bude účinná ochrana životního prostředí na unijní úrovni, přičemž měly zájem o integraci prvků environmentální politiky do ostatních oblastí, např. dopr</w:t>
      </w:r>
      <w:r w:rsidR="006C39EB" w:rsidRPr="005D5179">
        <w:rPr>
          <w:rFonts w:ascii="Cambria" w:hAnsi="Cambria"/>
          <w:sz w:val="24"/>
          <w:szCs w:val="24"/>
        </w:rPr>
        <w:t>avy, zemědělství nebo průmyslu. (ENDS Report 1996, 40-42)</w:t>
      </w:r>
    </w:p>
    <w:p w:rsidR="00740AC4" w:rsidRPr="005D5179" w:rsidRDefault="00726BC3" w:rsidP="0001314C">
      <w:pPr>
        <w:spacing w:before="120" w:after="120" w:line="360" w:lineRule="auto"/>
        <w:jc w:val="both"/>
        <w:rPr>
          <w:rFonts w:ascii="Cambria" w:hAnsi="Cambria"/>
          <w:sz w:val="24"/>
          <w:szCs w:val="24"/>
        </w:rPr>
      </w:pPr>
      <w:r w:rsidRPr="005D5179">
        <w:rPr>
          <w:rFonts w:ascii="Cambria" w:hAnsi="Cambria"/>
          <w:sz w:val="24"/>
          <w:szCs w:val="24"/>
        </w:rPr>
        <w:tab/>
      </w:r>
      <w:r w:rsidR="005C66D7" w:rsidRPr="005D5179">
        <w:rPr>
          <w:rFonts w:ascii="Cambria" w:hAnsi="Cambria"/>
          <w:sz w:val="24"/>
          <w:szCs w:val="24"/>
        </w:rPr>
        <w:t xml:space="preserve">Od východního rozšíření </w:t>
      </w:r>
      <w:r w:rsidR="00D06324" w:rsidRPr="005D5179">
        <w:rPr>
          <w:rFonts w:ascii="Cambria" w:hAnsi="Cambria"/>
          <w:sz w:val="24"/>
          <w:szCs w:val="24"/>
        </w:rPr>
        <w:t>EU</w:t>
      </w:r>
      <w:r w:rsidR="005C66D7" w:rsidRPr="005D5179">
        <w:rPr>
          <w:rFonts w:ascii="Cambria" w:hAnsi="Cambria"/>
          <w:sz w:val="24"/>
          <w:szCs w:val="24"/>
        </w:rPr>
        <w:t xml:space="preserve"> očekával</w:t>
      </w:r>
      <w:r w:rsidR="00D06324" w:rsidRPr="005D5179">
        <w:rPr>
          <w:rFonts w:ascii="Cambria" w:hAnsi="Cambria"/>
          <w:sz w:val="24"/>
          <w:szCs w:val="24"/>
        </w:rPr>
        <w:t>a</w:t>
      </w:r>
      <w:r w:rsidR="005C66D7" w:rsidRPr="005D5179">
        <w:rPr>
          <w:rFonts w:ascii="Cambria" w:hAnsi="Cambria"/>
          <w:sz w:val="24"/>
          <w:szCs w:val="24"/>
        </w:rPr>
        <w:t>, že země jako Polsko, Česká republika a Maďarsko opět prohloubí v EU rozdíl mezi lídry a zeměmi, které implementují environmentální opatření jen velmi pomalu a neochotně. P</w:t>
      </w:r>
      <w:r w:rsidR="00D06324" w:rsidRPr="005D5179">
        <w:rPr>
          <w:rFonts w:ascii="Cambria" w:hAnsi="Cambria"/>
          <w:sz w:val="24"/>
          <w:szCs w:val="24"/>
        </w:rPr>
        <w:t>roto se p</w:t>
      </w:r>
      <w:r w:rsidR="005C66D7" w:rsidRPr="005D5179">
        <w:rPr>
          <w:rFonts w:ascii="Cambria" w:hAnsi="Cambria"/>
          <w:sz w:val="24"/>
          <w:szCs w:val="24"/>
        </w:rPr>
        <w:t xml:space="preserve">rioritou Rakouska, Švédska a Finska stalo zavedení přísnějších </w:t>
      </w:r>
      <w:r w:rsidR="00764330" w:rsidRPr="005D5179">
        <w:rPr>
          <w:rFonts w:ascii="Cambria" w:hAnsi="Cambria"/>
          <w:sz w:val="24"/>
          <w:szCs w:val="24"/>
        </w:rPr>
        <w:t xml:space="preserve">environmentálních </w:t>
      </w:r>
      <w:r w:rsidR="005C66D7" w:rsidRPr="005D5179">
        <w:rPr>
          <w:rFonts w:ascii="Cambria" w:hAnsi="Cambria"/>
          <w:sz w:val="24"/>
          <w:szCs w:val="24"/>
        </w:rPr>
        <w:t>kontrol</w:t>
      </w:r>
      <w:r w:rsidR="00764330" w:rsidRPr="005D5179">
        <w:rPr>
          <w:rFonts w:ascii="Cambria" w:hAnsi="Cambria"/>
          <w:sz w:val="24"/>
          <w:szCs w:val="24"/>
        </w:rPr>
        <w:t xml:space="preserve"> s tím, že usilovaly o vytvoření společných standardů pro všechny staré členské státy. Kandidátské země by pak byly povinny se na úroveň těchto standardů dostat, nikoli tedy, že by se Společenství snížením svých standardů přiblížilo úrovni nových členských států. (McCormick 1998, 201) Na začátku roku 1996 dokonce Rakousko, Dánsko, Nizozemí, Německo, Finsko a Švédsko </w:t>
      </w:r>
      <w:r w:rsidR="00261A3B" w:rsidRPr="005D5179">
        <w:rPr>
          <w:rFonts w:ascii="Cambria" w:hAnsi="Cambria"/>
          <w:sz w:val="24"/>
          <w:szCs w:val="24"/>
        </w:rPr>
        <w:t>navrhly vytvoření</w:t>
      </w:r>
      <w:r w:rsidR="00764330" w:rsidRPr="005D5179">
        <w:rPr>
          <w:rFonts w:ascii="Cambria" w:hAnsi="Cambria"/>
          <w:sz w:val="24"/>
          <w:szCs w:val="24"/>
        </w:rPr>
        <w:t xml:space="preserve"> tzv. </w:t>
      </w:r>
      <w:r w:rsidR="00094738" w:rsidRPr="005D5179">
        <w:rPr>
          <w:rFonts w:ascii="Cambria" w:hAnsi="Cambria"/>
          <w:sz w:val="24"/>
          <w:szCs w:val="24"/>
        </w:rPr>
        <w:t>Ec</w:t>
      </w:r>
      <w:r w:rsidR="00764330" w:rsidRPr="005D5179">
        <w:rPr>
          <w:rFonts w:ascii="Cambria" w:hAnsi="Cambria"/>
          <w:sz w:val="24"/>
          <w:szCs w:val="24"/>
        </w:rPr>
        <w:t>o-Schengen</w:t>
      </w:r>
      <w:r w:rsidR="00261A3B" w:rsidRPr="005D5179">
        <w:rPr>
          <w:rFonts w:ascii="Cambria" w:hAnsi="Cambria"/>
          <w:sz w:val="24"/>
          <w:szCs w:val="24"/>
        </w:rPr>
        <w:t>u</w:t>
      </w:r>
      <w:r w:rsidR="00764330" w:rsidRPr="005D5179">
        <w:rPr>
          <w:rFonts w:ascii="Cambria" w:hAnsi="Cambria"/>
          <w:sz w:val="24"/>
          <w:szCs w:val="24"/>
        </w:rPr>
        <w:t>, tedy uskupení</w:t>
      </w:r>
      <w:r w:rsidR="00E07CFD" w:rsidRPr="005D5179">
        <w:rPr>
          <w:rFonts w:ascii="Cambria" w:hAnsi="Cambria"/>
          <w:sz w:val="24"/>
          <w:szCs w:val="24"/>
        </w:rPr>
        <w:t>,</w:t>
      </w:r>
      <w:r w:rsidR="00764330" w:rsidRPr="005D5179">
        <w:rPr>
          <w:rFonts w:ascii="Cambria" w:hAnsi="Cambria"/>
          <w:sz w:val="24"/>
          <w:szCs w:val="24"/>
        </w:rPr>
        <w:t xml:space="preserve"> jehož cílem </w:t>
      </w:r>
      <w:r w:rsidR="00261A3B" w:rsidRPr="005D5179">
        <w:rPr>
          <w:rFonts w:ascii="Cambria" w:hAnsi="Cambria"/>
          <w:sz w:val="24"/>
          <w:szCs w:val="24"/>
        </w:rPr>
        <w:t xml:space="preserve">by </w:t>
      </w:r>
      <w:r w:rsidR="00764330" w:rsidRPr="005D5179">
        <w:rPr>
          <w:rFonts w:ascii="Cambria" w:hAnsi="Cambria"/>
          <w:sz w:val="24"/>
          <w:szCs w:val="24"/>
        </w:rPr>
        <w:t>byla koordinace tlaků na rychlejší rozvoj a implementaci environmentální legislativy</w:t>
      </w:r>
      <w:r w:rsidR="00261A3B" w:rsidRPr="005D5179">
        <w:rPr>
          <w:rFonts w:ascii="Cambria" w:hAnsi="Cambria"/>
          <w:sz w:val="24"/>
          <w:szCs w:val="24"/>
        </w:rPr>
        <w:t xml:space="preserve"> včetně ekologické daně a přísných environmentálních standardů</w:t>
      </w:r>
      <w:r w:rsidR="00764330" w:rsidRPr="005D5179">
        <w:rPr>
          <w:rFonts w:ascii="Cambria" w:hAnsi="Cambria"/>
          <w:sz w:val="24"/>
          <w:szCs w:val="24"/>
        </w:rPr>
        <w:t xml:space="preserve">. </w:t>
      </w:r>
      <w:r w:rsidR="00E07CFD" w:rsidRPr="005D5179">
        <w:rPr>
          <w:rFonts w:ascii="Cambria" w:hAnsi="Cambria"/>
          <w:sz w:val="24"/>
          <w:szCs w:val="24"/>
        </w:rPr>
        <w:t>(</w:t>
      </w:r>
      <w:r w:rsidR="00094738" w:rsidRPr="005D5179">
        <w:rPr>
          <w:rFonts w:ascii="Cambria" w:hAnsi="Cambria"/>
          <w:sz w:val="24"/>
          <w:szCs w:val="24"/>
        </w:rPr>
        <w:t>Stříbrná 2001</w:t>
      </w:r>
      <w:r w:rsidR="00E07CFD" w:rsidRPr="005D5179">
        <w:rPr>
          <w:rFonts w:ascii="Cambria" w:hAnsi="Cambria"/>
          <w:sz w:val="24"/>
          <w:szCs w:val="24"/>
        </w:rPr>
        <w:t>)</w:t>
      </w:r>
    </w:p>
    <w:p w:rsidR="00E07CFD" w:rsidRPr="005D5179" w:rsidRDefault="00726BC3" w:rsidP="0001314C">
      <w:pPr>
        <w:spacing w:before="120" w:after="120" w:line="360" w:lineRule="auto"/>
        <w:jc w:val="both"/>
        <w:rPr>
          <w:rFonts w:ascii="Cambria" w:hAnsi="Cambria"/>
          <w:sz w:val="24"/>
          <w:szCs w:val="24"/>
        </w:rPr>
      </w:pPr>
      <w:r w:rsidRPr="005D5179">
        <w:rPr>
          <w:rFonts w:ascii="Cambria" w:hAnsi="Cambria"/>
          <w:sz w:val="24"/>
          <w:szCs w:val="24"/>
        </w:rPr>
        <w:tab/>
      </w:r>
      <w:r w:rsidR="00E07CFD" w:rsidRPr="005D5179">
        <w:rPr>
          <w:rFonts w:ascii="Cambria" w:hAnsi="Cambria"/>
          <w:sz w:val="24"/>
          <w:szCs w:val="24"/>
        </w:rPr>
        <w:t xml:space="preserve">Integrace států ze střední a východní Evropy se jevila jako skutečná výzva, protože </w:t>
      </w:r>
      <w:r w:rsidR="00D06324" w:rsidRPr="005D5179">
        <w:rPr>
          <w:rFonts w:ascii="Cambria" w:hAnsi="Cambria"/>
          <w:sz w:val="24"/>
          <w:szCs w:val="24"/>
        </w:rPr>
        <w:t>před nimi leželo mnoho</w:t>
      </w:r>
      <w:r w:rsidR="00E07CFD" w:rsidRPr="005D5179">
        <w:rPr>
          <w:rFonts w:ascii="Cambria" w:hAnsi="Cambria"/>
          <w:sz w:val="24"/>
          <w:szCs w:val="24"/>
        </w:rPr>
        <w:t xml:space="preserve"> úkolů, které souvisely se životním prostředí</w:t>
      </w:r>
      <w:r w:rsidR="00E36840" w:rsidRPr="005D5179">
        <w:rPr>
          <w:rFonts w:ascii="Cambria" w:hAnsi="Cambria"/>
          <w:sz w:val="24"/>
          <w:szCs w:val="24"/>
        </w:rPr>
        <w:t>m a jejichž splnění bylo</w:t>
      </w:r>
      <w:r w:rsidR="00E07CFD" w:rsidRPr="005D5179">
        <w:rPr>
          <w:rFonts w:ascii="Cambria" w:hAnsi="Cambria"/>
          <w:sz w:val="24"/>
          <w:szCs w:val="24"/>
        </w:rPr>
        <w:t xml:space="preserve"> posuzováno jako jedna z podmínek pro rozšíření EU. </w:t>
      </w:r>
      <w:r w:rsidR="00E36840" w:rsidRPr="005D5179">
        <w:rPr>
          <w:rFonts w:ascii="Cambria" w:hAnsi="Cambria"/>
          <w:sz w:val="24"/>
          <w:szCs w:val="24"/>
        </w:rPr>
        <w:t xml:space="preserve">Mezi problémy kandidátských zemí SVE byly označeny povrchnost dialogu </w:t>
      </w:r>
      <w:r w:rsidR="00D06324" w:rsidRPr="005D5179">
        <w:rPr>
          <w:rFonts w:ascii="Cambria" w:hAnsi="Cambria"/>
          <w:sz w:val="24"/>
          <w:szCs w:val="24"/>
        </w:rPr>
        <w:t xml:space="preserve">vedeného </w:t>
      </w:r>
      <w:r w:rsidR="00E36840" w:rsidRPr="005D5179">
        <w:rPr>
          <w:rFonts w:ascii="Cambria" w:hAnsi="Cambria"/>
          <w:sz w:val="24"/>
          <w:szCs w:val="24"/>
        </w:rPr>
        <w:t>mezi EU a zeměmi SVE v otázkách životního prostředí, nedostatek základních informací a statistik, absence národních strategií</w:t>
      </w:r>
      <w:r w:rsidR="00D06324" w:rsidRPr="005D5179">
        <w:rPr>
          <w:rFonts w:ascii="Cambria" w:hAnsi="Cambria"/>
          <w:sz w:val="24"/>
          <w:szCs w:val="24"/>
        </w:rPr>
        <w:t>,</w:t>
      </w:r>
      <w:r w:rsidR="00E36840" w:rsidRPr="005D5179">
        <w:rPr>
          <w:rFonts w:ascii="Cambria" w:hAnsi="Cambria"/>
          <w:sz w:val="24"/>
          <w:szCs w:val="24"/>
        </w:rPr>
        <w:t xml:space="preserve"> slabý monitoring a možnosti vynucení národního práva a v neposlední řadě také skutečnost, že země SVE dávaly přednost ekonomickému růstu i na úkor ochrany životního prostředí.</w:t>
      </w:r>
      <w:r w:rsidR="00B641CE" w:rsidRPr="005D5179">
        <w:rPr>
          <w:rFonts w:ascii="Cambria" w:hAnsi="Cambria"/>
          <w:sz w:val="24"/>
          <w:szCs w:val="24"/>
        </w:rPr>
        <w:t xml:space="preserve"> (McCormick 1998, 202)</w:t>
      </w:r>
      <w:r w:rsidR="00E36840" w:rsidRPr="005D5179">
        <w:rPr>
          <w:rFonts w:ascii="Cambria" w:hAnsi="Cambria"/>
          <w:sz w:val="24"/>
          <w:szCs w:val="24"/>
        </w:rPr>
        <w:t xml:space="preserve"> </w:t>
      </w:r>
      <w:r w:rsidR="00A23DBF" w:rsidRPr="005D5179">
        <w:rPr>
          <w:rFonts w:ascii="Cambria" w:hAnsi="Cambria"/>
          <w:sz w:val="24"/>
          <w:szCs w:val="24"/>
        </w:rPr>
        <w:t>Jako jeden z nástrojů k nápravě těchto nedostatků tak EU zřídila finanční nástroj PHARE.</w:t>
      </w:r>
    </w:p>
    <w:p w:rsidR="003249EC" w:rsidRPr="005D5179" w:rsidRDefault="00726BC3" w:rsidP="003249EC">
      <w:pPr>
        <w:spacing w:before="120" w:after="120" w:line="360" w:lineRule="auto"/>
        <w:jc w:val="both"/>
        <w:rPr>
          <w:rFonts w:ascii="Cambria" w:hAnsi="Cambria"/>
          <w:sz w:val="24"/>
          <w:szCs w:val="24"/>
        </w:rPr>
      </w:pPr>
      <w:r w:rsidRPr="005D5179">
        <w:rPr>
          <w:rFonts w:ascii="Cambria" w:hAnsi="Cambria"/>
          <w:sz w:val="24"/>
          <w:szCs w:val="24"/>
        </w:rPr>
        <w:lastRenderedPageBreak/>
        <w:tab/>
      </w:r>
      <w:r w:rsidR="00C617CB" w:rsidRPr="005D5179">
        <w:rPr>
          <w:rFonts w:ascii="Cambria" w:hAnsi="Cambria"/>
          <w:sz w:val="24"/>
          <w:szCs w:val="24"/>
        </w:rPr>
        <w:t>V otázkách zavedení uhlíkové daně za nepovolené emise CO2 se koncem 90. let Velká Británie spojila s některými jižními státy v</w:t>
      </w:r>
      <w:r w:rsidR="00D06324" w:rsidRPr="005D5179">
        <w:rPr>
          <w:rFonts w:ascii="Cambria" w:hAnsi="Cambria"/>
          <w:sz w:val="24"/>
          <w:szCs w:val="24"/>
        </w:rPr>
        <w:t> </w:t>
      </w:r>
      <w:r w:rsidR="00C617CB" w:rsidRPr="005D5179">
        <w:rPr>
          <w:rFonts w:ascii="Cambria" w:hAnsi="Cambria"/>
          <w:sz w:val="24"/>
          <w:szCs w:val="24"/>
        </w:rPr>
        <w:t>opozici</w:t>
      </w:r>
      <w:r w:rsidR="00D06324" w:rsidRPr="005D5179">
        <w:rPr>
          <w:rFonts w:ascii="Cambria" w:hAnsi="Cambria"/>
          <w:sz w:val="24"/>
          <w:szCs w:val="24"/>
        </w:rPr>
        <w:t xml:space="preserve"> vůči těmto návrhům</w:t>
      </w:r>
      <w:r w:rsidR="00C617CB" w:rsidRPr="005D5179">
        <w:rPr>
          <w:rFonts w:ascii="Cambria" w:hAnsi="Cambria"/>
          <w:sz w:val="24"/>
          <w:szCs w:val="24"/>
        </w:rPr>
        <w:t xml:space="preserve">. </w:t>
      </w:r>
      <w:r w:rsidR="00D06324" w:rsidRPr="005D5179">
        <w:rPr>
          <w:rFonts w:ascii="Cambria" w:hAnsi="Cambria"/>
          <w:sz w:val="24"/>
          <w:szCs w:val="24"/>
        </w:rPr>
        <w:t>Uhlíková daň ale</w:t>
      </w:r>
      <w:r w:rsidR="00C617CB" w:rsidRPr="005D5179">
        <w:rPr>
          <w:rFonts w:ascii="Cambria" w:hAnsi="Cambria"/>
          <w:sz w:val="24"/>
          <w:szCs w:val="24"/>
        </w:rPr>
        <w:t xml:space="preserve"> byla</w:t>
      </w:r>
      <w:r w:rsidR="00D06324" w:rsidRPr="005D5179">
        <w:rPr>
          <w:rFonts w:ascii="Cambria" w:hAnsi="Cambria"/>
          <w:sz w:val="24"/>
          <w:szCs w:val="24"/>
        </w:rPr>
        <w:t xml:space="preserve"> jen</w:t>
      </w:r>
      <w:r w:rsidR="00C617CB" w:rsidRPr="005D5179">
        <w:rPr>
          <w:rFonts w:ascii="Cambria" w:hAnsi="Cambria"/>
          <w:sz w:val="24"/>
          <w:szCs w:val="24"/>
        </w:rPr>
        <w:t xml:space="preserve"> jedna z mála nových iniciativ v oblasti ochrany životního prostředí před východním rozšířením, protože staré členské státy upřednostnily konsolidaci existujících iniciativ </w:t>
      </w:r>
      <w:r w:rsidR="00E31B5C" w:rsidRPr="005D5179">
        <w:rPr>
          <w:rFonts w:ascii="Cambria" w:hAnsi="Cambria"/>
          <w:sz w:val="24"/>
          <w:szCs w:val="24"/>
        </w:rPr>
        <w:t xml:space="preserve">a zlepšení jejich implementace </w:t>
      </w:r>
      <w:r w:rsidR="00C617CB" w:rsidRPr="005D5179">
        <w:rPr>
          <w:rFonts w:ascii="Cambria" w:hAnsi="Cambria"/>
          <w:sz w:val="24"/>
          <w:szCs w:val="24"/>
        </w:rPr>
        <w:t>před zaváděním nových. (McCormick 1998, 203)</w:t>
      </w:r>
      <w:r w:rsidR="00261A3B" w:rsidRPr="005D5179">
        <w:rPr>
          <w:rFonts w:ascii="Cambria" w:hAnsi="Cambria"/>
          <w:sz w:val="24"/>
          <w:szCs w:val="24"/>
        </w:rPr>
        <w:t xml:space="preserve"> </w:t>
      </w:r>
      <w:r w:rsidR="00760951" w:rsidRPr="005D5179">
        <w:rPr>
          <w:rFonts w:ascii="Cambria" w:hAnsi="Cambria"/>
          <w:sz w:val="24"/>
          <w:szCs w:val="24"/>
        </w:rPr>
        <w:t>Švédsko mělo</w:t>
      </w:r>
      <w:r w:rsidR="003249EC" w:rsidRPr="005D5179">
        <w:rPr>
          <w:rFonts w:ascii="Cambria" w:hAnsi="Cambria"/>
          <w:sz w:val="24"/>
          <w:szCs w:val="24"/>
        </w:rPr>
        <w:t xml:space="preserve"> k severským zemím blízko v otázkách životního prostředí, sociální politiky, zahraniční pomoci a dalších. S Německem, Nizozemí</w:t>
      </w:r>
      <w:r w:rsidR="00760951" w:rsidRPr="005D5179">
        <w:rPr>
          <w:rFonts w:ascii="Cambria" w:hAnsi="Cambria"/>
          <w:sz w:val="24"/>
          <w:szCs w:val="24"/>
        </w:rPr>
        <w:t>m a Rakouskem Švédsko dále sdílelo</w:t>
      </w:r>
      <w:r w:rsidR="003249EC" w:rsidRPr="005D5179">
        <w:rPr>
          <w:rFonts w:ascii="Cambria" w:hAnsi="Cambria"/>
          <w:sz w:val="24"/>
          <w:szCs w:val="24"/>
        </w:rPr>
        <w:t xml:space="preserve"> zájem na snižování příspěvků do rozpočtu EU. Jeho pojetí zemědělské politiky </w:t>
      </w:r>
      <w:r w:rsidR="00760951" w:rsidRPr="005D5179">
        <w:rPr>
          <w:rFonts w:ascii="Cambria" w:hAnsi="Cambria"/>
          <w:sz w:val="24"/>
          <w:szCs w:val="24"/>
        </w:rPr>
        <w:t xml:space="preserve">často bylo </w:t>
      </w:r>
      <w:r w:rsidR="003249EC" w:rsidRPr="005D5179">
        <w:rPr>
          <w:rFonts w:ascii="Cambria" w:hAnsi="Cambria"/>
          <w:sz w:val="24"/>
          <w:szCs w:val="24"/>
        </w:rPr>
        <w:t>v protikladu s postoji jižních zemí požívajících středozemského klimatu. (Elgström 2001, 124)</w:t>
      </w:r>
      <w:r w:rsidR="00760951" w:rsidRPr="005D5179">
        <w:rPr>
          <w:rFonts w:ascii="Cambria" w:hAnsi="Cambria"/>
          <w:sz w:val="24"/>
          <w:szCs w:val="24"/>
        </w:rPr>
        <w:t xml:space="preserve"> Jižní státy</w:t>
      </w:r>
      <w:r w:rsidR="005C66D7" w:rsidRPr="005D5179">
        <w:rPr>
          <w:rFonts w:ascii="Cambria" w:hAnsi="Cambria"/>
          <w:sz w:val="24"/>
          <w:szCs w:val="24"/>
        </w:rPr>
        <w:t>, především Řecko, Španělsko a Portugalsko</w:t>
      </w:r>
      <w:r w:rsidR="00760951" w:rsidRPr="005D5179">
        <w:rPr>
          <w:rFonts w:ascii="Cambria" w:hAnsi="Cambria"/>
          <w:sz w:val="24"/>
          <w:szCs w:val="24"/>
        </w:rPr>
        <w:t>, které obecně ve skupině starých členských zemí patří mezi chudší, se v politice životního prostředí aktivně neangažov</w:t>
      </w:r>
      <w:r w:rsidR="005C66D7" w:rsidRPr="005D5179">
        <w:rPr>
          <w:rFonts w:ascii="Cambria" w:hAnsi="Cambria"/>
          <w:sz w:val="24"/>
          <w:szCs w:val="24"/>
        </w:rPr>
        <w:t xml:space="preserve">aly více, než jim předepisovaly závazky přijaté v legislativě EU. (McCormick 1998, </w:t>
      </w:r>
      <w:r w:rsidR="00D06324" w:rsidRPr="005D5179">
        <w:rPr>
          <w:rFonts w:ascii="Cambria" w:hAnsi="Cambria"/>
          <w:sz w:val="24"/>
          <w:szCs w:val="24"/>
        </w:rPr>
        <w:t>195</w:t>
      </w:r>
      <w:r w:rsidR="005C66D7" w:rsidRPr="005D5179">
        <w:rPr>
          <w:rFonts w:ascii="Cambria" w:hAnsi="Cambria"/>
          <w:sz w:val="24"/>
          <w:szCs w:val="24"/>
        </w:rPr>
        <w:t>)</w:t>
      </w:r>
    </w:p>
    <w:p w:rsidR="0089648B" w:rsidRPr="005D5179" w:rsidRDefault="00726BC3" w:rsidP="003249EC">
      <w:pPr>
        <w:spacing w:before="120" w:after="120" w:line="360" w:lineRule="auto"/>
        <w:jc w:val="both"/>
        <w:rPr>
          <w:rFonts w:ascii="Cambria" w:hAnsi="Cambria"/>
          <w:sz w:val="24"/>
          <w:szCs w:val="24"/>
        </w:rPr>
      </w:pPr>
      <w:r w:rsidRPr="005D5179">
        <w:rPr>
          <w:rFonts w:asciiTheme="majorHAnsi" w:hAnsiTheme="majorHAnsi"/>
          <w:sz w:val="24"/>
          <w:szCs w:val="24"/>
        </w:rPr>
        <w:tab/>
      </w:r>
      <w:r w:rsidR="0089648B" w:rsidRPr="005D5179">
        <w:rPr>
          <w:rFonts w:asciiTheme="majorHAnsi" w:hAnsiTheme="majorHAnsi"/>
          <w:sz w:val="24"/>
          <w:szCs w:val="24"/>
        </w:rPr>
        <w:t>Všeobecně lze konstatovat, že východní Evropa má v porovnání se Západem chladnější zimy, protože se země SVE nachází severněji nebo daleko od moře. Podíl průmyslu na tvorbě HDP je v regionu SVE mírně vyšší oproti skupině starých členských států, a ceny i příjmy ve SVE jsou taktéž nižší. Země SVE v průběhu 90. let výrazně snížily energetickou náročnost svých průmyslových sektorů, ale za zmínku stojí i trendy v redukci průmyslových emisí CO2. V tomto ohledu SVE zaostává za zbytkem Evropy, přičemž nejmenšího snížení mezi lety 1990 a 2007 dosáhlo Polsko, které ještě v roce 2009 produkovalo 95 % veškeré elektřiny z uhlí. (Buchan 2010, 13-14)</w:t>
      </w:r>
    </w:p>
    <w:p w:rsidR="00D11A3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C2ABC" w:rsidRPr="005D5179">
        <w:rPr>
          <w:rFonts w:asciiTheme="majorHAnsi" w:hAnsiTheme="majorHAnsi"/>
          <w:sz w:val="24"/>
          <w:szCs w:val="24"/>
        </w:rPr>
        <w:t xml:space="preserve">Závěrem této kapitoly lze shrnout, </w:t>
      </w:r>
      <w:r w:rsidR="007B0B96" w:rsidRPr="005D5179">
        <w:rPr>
          <w:rFonts w:asciiTheme="majorHAnsi" w:hAnsiTheme="majorHAnsi"/>
          <w:sz w:val="24"/>
          <w:szCs w:val="24"/>
        </w:rPr>
        <w:t>ž</w:t>
      </w:r>
      <w:r w:rsidR="00DC2ABC" w:rsidRPr="005D5179">
        <w:rPr>
          <w:rFonts w:asciiTheme="majorHAnsi" w:hAnsiTheme="majorHAnsi"/>
          <w:sz w:val="24"/>
          <w:szCs w:val="24"/>
        </w:rPr>
        <w:t>e p</w:t>
      </w:r>
      <w:r w:rsidR="00F00248" w:rsidRPr="005D5179">
        <w:rPr>
          <w:rFonts w:asciiTheme="majorHAnsi" w:hAnsiTheme="majorHAnsi"/>
          <w:sz w:val="24"/>
          <w:szCs w:val="24"/>
        </w:rPr>
        <w:t xml:space="preserve">roblematika energetiky a životního prostředí provází členské státy už od počátku evropské integrace. V 50. letech 20. století patřila energetika mezi hlavní témata a impulsy k založení Společenství. V 60. – 90. letech došlo k proměně aktérů i využívaných energetických zdrojů, což způsobilo i útlum rozvoje energetiky. Mezitím se od 70. let začala rozvíjet oblast politiky životního prostředí na základě akčních plánů Komise. Od přijetí Jednotného evropského aktu se životní prostředí stalo formálně součástí primárního práva a pomalý rozvoj zaznamenala i energetika v rámci dokončování vnitřního trhu. V 90. letech se úsilí v obou oblastech o něco zintenzivnilo, politika životního prostředí se </w:t>
      </w:r>
      <w:r w:rsidR="00F00248" w:rsidRPr="005D5179">
        <w:rPr>
          <w:rFonts w:asciiTheme="majorHAnsi" w:hAnsiTheme="majorHAnsi"/>
          <w:sz w:val="24"/>
          <w:szCs w:val="24"/>
        </w:rPr>
        <w:lastRenderedPageBreak/>
        <w:t xml:space="preserve">v rámci Maastrichtské revizní smlouvy primárního práva stala společnou evropskou politikou a </w:t>
      </w:r>
      <w:r w:rsidR="00ED1B62" w:rsidRPr="005D5179">
        <w:rPr>
          <w:rFonts w:asciiTheme="majorHAnsi" w:hAnsiTheme="majorHAnsi"/>
          <w:sz w:val="24"/>
          <w:szCs w:val="24"/>
        </w:rPr>
        <w:t xml:space="preserve">se zahájením přístupových vyjednávání s kandidátskými zeměmi ze střední a východní Evropy se do jednání Evropské unie stále častěji dostávaly </w:t>
      </w:r>
      <w:r w:rsidR="00D71979" w:rsidRPr="005D5179">
        <w:rPr>
          <w:rFonts w:asciiTheme="majorHAnsi" w:hAnsiTheme="majorHAnsi"/>
          <w:sz w:val="24"/>
          <w:szCs w:val="24"/>
        </w:rPr>
        <w:t xml:space="preserve">také </w:t>
      </w:r>
      <w:r w:rsidR="00ED1B62" w:rsidRPr="005D5179">
        <w:rPr>
          <w:rFonts w:asciiTheme="majorHAnsi" w:hAnsiTheme="majorHAnsi"/>
          <w:sz w:val="24"/>
          <w:szCs w:val="24"/>
        </w:rPr>
        <w:t>otázky</w:t>
      </w:r>
      <w:r w:rsidR="00D71979" w:rsidRPr="005D5179">
        <w:rPr>
          <w:rFonts w:asciiTheme="majorHAnsi" w:hAnsiTheme="majorHAnsi"/>
          <w:sz w:val="24"/>
          <w:szCs w:val="24"/>
        </w:rPr>
        <w:t xml:space="preserve"> zajišťování</w:t>
      </w:r>
      <w:r w:rsidR="00ED1B62" w:rsidRPr="005D5179">
        <w:rPr>
          <w:rFonts w:asciiTheme="majorHAnsi" w:hAnsiTheme="majorHAnsi"/>
          <w:sz w:val="24"/>
          <w:szCs w:val="24"/>
        </w:rPr>
        <w:t xml:space="preserve"> energeti</w:t>
      </w:r>
      <w:r w:rsidR="00D11A36" w:rsidRPr="005D5179">
        <w:rPr>
          <w:rFonts w:asciiTheme="majorHAnsi" w:hAnsiTheme="majorHAnsi"/>
          <w:sz w:val="24"/>
          <w:szCs w:val="24"/>
        </w:rPr>
        <w:t>cké bezpečnosti.</w:t>
      </w:r>
    </w:p>
    <w:p w:rsidR="00F00248"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ED1B62" w:rsidRPr="005D5179">
        <w:rPr>
          <w:rFonts w:asciiTheme="majorHAnsi" w:hAnsiTheme="majorHAnsi"/>
          <w:sz w:val="24"/>
          <w:szCs w:val="24"/>
        </w:rPr>
        <w:t>Priority starých členských států EU lze obecně shrnout jako ochranu životního prostředí a boj proti změnám klimatu, zvyšování energetické účinnosti, rozšiřování využití zdrojů obnovitelné energie (OZE), vytváření vnitřního energetického trhu a jeho liberalizace. Nové členské státy naopak podporují vznik společné energetické politiky, která by jim měla pomoci zvýšit energetickou bezpečnost, především bezpečnost dodávek energetických surovin, usilují o posílení a sjednocení hlasu EU na mezinárodních energetických jednáních</w:t>
      </w:r>
      <w:r w:rsidR="00DC2ABC" w:rsidRPr="005D5179">
        <w:rPr>
          <w:rFonts w:asciiTheme="majorHAnsi" w:hAnsiTheme="majorHAnsi"/>
          <w:sz w:val="24"/>
          <w:szCs w:val="24"/>
        </w:rPr>
        <w:t xml:space="preserve"> a </w:t>
      </w:r>
      <w:r w:rsidR="007B0B96" w:rsidRPr="005D5179">
        <w:rPr>
          <w:rFonts w:asciiTheme="majorHAnsi" w:hAnsiTheme="majorHAnsi"/>
          <w:sz w:val="24"/>
          <w:szCs w:val="24"/>
        </w:rPr>
        <w:t xml:space="preserve">také </w:t>
      </w:r>
      <w:r w:rsidR="00ED1B62" w:rsidRPr="005D5179">
        <w:rPr>
          <w:rFonts w:asciiTheme="majorHAnsi" w:hAnsiTheme="majorHAnsi"/>
          <w:sz w:val="24"/>
          <w:szCs w:val="24"/>
        </w:rPr>
        <w:t>o snížení závislosti na importu energie</w:t>
      </w:r>
      <w:r w:rsidR="00E54018" w:rsidRPr="005D5179">
        <w:rPr>
          <w:rFonts w:asciiTheme="majorHAnsi" w:hAnsiTheme="majorHAnsi"/>
          <w:sz w:val="24"/>
          <w:szCs w:val="24"/>
        </w:rPr>
        <w:t>. Z</w:t>
      </w:r>
      <w:r w:rsidR="00ED1B62" w:rsidRPr="005D5179">
        <w:rPr>
          <w:rFonts w:asciiTheme="majorHAnsi" w:hAnsiTheme="majorHAnsi"/>
          <w:sz w:val="24"/>
          <w:szCs w:val="24"/>
        </w:rPr>
        <w:t>ároveň si chtějí ponechat</w:t>
      </w:r>
      <w:r w:rsidR="00DC2ABC" w:rsidRPr="005D5179">
        <w:rPr>
          <w:rFonts w:asciiTheme="majorHAnsi" w:hAnsiTheme="majorHAnsi"/>
          <w:sz w:val="24"/>
          <w:szCs w:val="24"/>
        </w:rPr>
        <w:t xml:space="preserve"> </w:t>
      </w:r>
      <w:r w:rsidR="007B0B96" w:rsidRPr="005D5179">
        <w:rPr>
          <w:rFonts w:asciiTheme="majorHAnsi" w:hAnsiTheme="majorHAnsi"/>
          <w:sz w:val="24"/>
          <w:szCs w:val="24"/>
        </w:rPr>
        <w:t xml:space="preserve">možnost </w:t>
      </w:r>
      <w:r w:rsidR="00ED1B62" w:rsidRPr="005D5179">
        <w:rPr>
          <w:rFonts w:asciiTheme="majorHAnsi" w:hAnsiTheme="majorHAnsi"/>
          <w:sz w:val="24"/>
          <w:szCs w:val="24"/>
        </w:rPr>
        <w:t xml:space="preserve">rozhodování o </w:t>
      </w:r>
      <w:r w:rsidR="007B0B96" w:rsidRPr="005D5179">
        <w:rPr>
          <w:rFonts w:asciiTheme="majorHAnsi" w:hAnsiTheme="majorHAnsi"/>
          <w:sz w:val="24"/>
          <w:szCs w:val="24"/>
        </w:rPr>
        <w:t xml:space="preserve">skladbě </w:t>
      </w:r>
      <w:r w:rsidR="00ED1B62" w:rsidRPr="005D5179">
        <w:rPr>
          <w:rFonts w:asciiTheme="majorHAnsi" w:hAnsiTheme="majorHAnsi"/>
          <w:sz w:val="24"/>
          <w:szCs w:val="24"/>
        </w:rPr>
        <w:t>energetického mixu na národní úrovni</w:t>
      </w:r>
      <w:r w:rsidR="00DC2ABC" w:rsidRPr="005D5179">
        <w:rPr>
          <w:rFonts w:asciiTheme="majorHAnsi" w:hAnsiTheme="majorHAnsi"/>
          <w:sz w:val="24"/>
          <w:szCs w:val="24"/>
        </w:rPr>
        <w:t>. V</w:t>
      </w:r>
      <w:r w:rsidR="00ED1B62" w:rsidRPr="005D5179">
        <w:rPr>
          <w:rFonts w:asciiTheme="majorHAnsi" w:hAnsiTheme="majorHAnsi"/>
          <w:sz w:val="24"/>
          <w:szCs w:val="24"/>
        </w:rPr>
        <w:t xml:space="preserve"> otázkách ochrany klimatu a zvyšování podílu OZE </w:t>
      </w:r>
      <w:r w:rsidR="00DC2ABC" w:rsidRPr="005D5179">
        <w:rPr>
          <w:rFonts w:asciiTheme="majorHAnsi" w:hAnsiTheme="majorHAnsi"/>
          <w:sz w:val="24"/>
          <w:szCs w:val="24"/>
        </w:rPr>
        <w:t xml:space="preserve">pak země SVE </w:t>
      </w:r>
      <w:r w:rsidR="00ED1B62" w:rsidRPr="005D5179">
        <w:rPr>
          <w:rFonts w:asciiTheme="majorHAnsi" w:hAnsiTheme="majorHAnsi"/>
          <w:sz w:val="24"/>
          <w:szCs w:val="24"/>
        </w:rPr>
        <w:t xml:space="preserve">upřednostňují postupná opatření, delší přechodná období a </w:t>
      </w:r>
      <w:r w:rsidR="00D11A36" w:rsidRPr="005D5179">
        <w:rPr>
          <w:rFonts w:asciiTheme="majorHAnsi" w:hAnsiTheme="majorHAnsi"/>
          <w:sz w:val="24"/>
          <w:szCs w:val="24"/>
        </w:rPr>
        <w:t>materiální podporu EU.</w:t>
      </w:r>
      <w:r w:rsidR="00261A3B" w:rsidRPr="005D5179">
        <w:rPr>
          <w:rFonts w:asciiTheme="majorHAnsi" w:hAnsiTheme="majorHAnsi"/>
          <w:sz w:val="24"/>
          <w:szCs w:val="24"/>
        </w:rPr>
        <w:t xml:space="preserve"> Je nutno poznamenat, že staré členské státy, především ty ze severu, jsou aktivnější v otázkách ochrany životního prostředí, zatímco nové členské státy se soustředí více na technické aspekty energetické bezpečnosti a otázky ochrany klimatu řeší spíše pod tlakem ambiciózních závazků ze strany EU než z vlastní iniciativy.</w:t>
      </w:r>
    </w:p>
    <w:p w:rsidR="00024FC3" w:rsidRPr="005D5179" w:rsidRDefault="00024FC3">
      <w:pPr>
        <w:spacing w:after="0" w:line="240" w:lineRule="auto"/>
        <w:rPr>
          <w:rFonts w:ascii="Cambria" w:eastAsia="Times New Roman" w:hAnsi="Cambria"/>
          <w:b/>
          <w:bCs/>
          <w:sz w:val="24"/>
          <w:szCs w:val="24"/>
        </w:rPr>
      </w:pPr>
      <w:r w:rsidRPr="005D5179">
        <w:rPr>
          <w:sz w:val="24"/>
          <w:szCs w:val="24"/>
        </w:rPr>
        <w:br w:type="page"/>
      </w:r>
    </w:p>
    <w:p w:rsidR="00D87FB6" w:rsidRPr="005D5179" w:rsidRDefault="009273D6" w:rsidP="008843DE">
      <w:pPr>
        <w:pStyle w:val="Nadpis1"/>
        <w:spacing w:after="240" w:line="360" w:lineRule="auto"/>
        <w:ind w:left="431" w:hanging="431"/>
        <w:rPr>
          <w:color w:val="auto"/>
          <w:sz w:val="32"/>
          <w:szCs w:val="32"/>
        </w:rPr>
      </w:pPr>
      <w:bookmarkStart w:id="11" w:name="_Toc324344074"/>
      <w:r w:rsidRPr="005D5179">
        <w:rPr>
          <w:color w:val="auto"/>
          <w:sz w:val="32"/>
          <w:szCs w:val="32"/>
        </w:rPr>
        <w:lastRenderedPageBreak/>
        <w:t>Případová studie: energeticko-klimatický balíček</w:t>
      </w:r>
      <w:r w:rsidR="007B0B96" w:rsidRPr="005D5179">
        <w:rPr>
          <w:color w:val="auto"/>
          <w:sz w:val="32"/>
          <w:szCs w:val="32"/>
        </w:rPr>
        <w:t xml:space="preserve"> – vyjednávání a tvorba koalic v Radě EU</w:t>
      </w:r>
      <w:bookmarkEnd w:id="11"/>
    </w:p>
    <w:p w:rsidR="00300F0A" w:rsidRPr="005D5179" w:rsidRDefault="00300F0A" w:rsidP="00300F0A">
      <w:pPr>
        <w:spacing w:before="120" w:after="120" w:line="360" w:lineRule="auto"/>
        <w:jc w:val="both"/>
        <w:rPr>
          <w:rFonts w:asciiTheme="majorHAnsi" w:hAnsiTheme="majorHAnsi"/>
          <w:sz w:val="24"/>
          <w:szCs w:val="24"/>
        </w:rPr>
      </w:pPr>
      <w:r w:rsidRPr="005D5179">
        <w:rPr>
          <w:rFonts w:asciiTheme="majorHAnsi" w:hAnsiTheme="majorHAnsi"/>
          <w:sz w:val="24"/>
          <w:szCs w:val="24"/>
        </w:rPr>
        <w:t>Energeticko-klimatický balíček začal vznikat již na počátku roku 2007. V březnu 2007 Evropská rada schválila cíl EU snížit emise skleníkových plynů do roku 2020 až o 30 %, pokud se i ostatní rozvinuté země zaváží snižovat emise podle svých odpovědností a schopností. Bez ohledu na širší mezinárodní dohodu Rada přijala i závazek EU snížit skleníkové plyny do roku 2020 minimálně o 20 %. Výhledově do roku 2050 Evropská rada potvrdila úsilí EU o snižování emisí o 60 až 80 % oproti hodnotám v roce 1990. Závěry Rady z 20. února 2007 potvrdily „odhodlání EU přeměnit Evropu ve vysoce energeticky účinné hospodářství s nízkými emisemi skleníkových plynů“. Zároveň vyzvaly Komisi k předložení návrhů, „které by vytvářely vhodné pobídky pro do budoucna zaměřená rozhodnutí o investicích do nízkouhlíkových technologií“.</w:t>
      </w:r>
      <w:r w:rsidRPr="005D5179">
        <w:rPr>
          <w:rStyle w:val="Znakapoznpodarou"/>
        </w:rPr>
        <w:footnoteReference w:id="47"/>
      </w:r>
    </w:p>
    <w:p w:rsidR="007E33B0" w:rsidRPr="005D5179" w:rsidRDefault="00726BC3" w:rsidP="00D87FB6">
      <w:pPr>
        <w:spacing w:before="120" w:after="120" w:line="360" w:lineRule="auto"/>
        <w:jc w:val="both"/>
        <w:rPr>
          <w:rFonts w:asciiTheme="majorHAnsi" w:hAnsiTheme="majorHAnsi"/>
          <w:i/>
          <w:iCs/>
          <w:sz w:val="24"/>
          <w:szCs w:val="24"/>
        </w:rPr>
      </w:pPr>
      <w:r w:rsidRPr="005D5179">
        <w:rPr>
          <w:rFonts w:asciiTheme="majorHAnsi" w:hAnsiTheme="majorHAnsi"/>
          <w:sz w:val="24"/>
          <w:szCs w:val="24"/>
        </w:rPr>
        <w:tab/>
      </w:r>
      <w:r w:rsidR="00D87FB6" w:rsidRPr="005D5179">
        <w:rPr>
          <w:rFonts w:asciiTheme="majorHAnsi" w:hAnsiTheme="majorHAnsi"/>
          <w:sz w:val="24"/>
          <w:szCs w:val="24"/>
        </w:rPr>
        <w:t xml:space="preserve">Energeticko-klimatický balíček </w:t>
      </w:r>
      <w:r w:rsidR="00135253" w:rsidRPr="005D5179">
        <w:rPr>
          <w:rFonts w:asciiTheme="majorHAnsi" w:hAnsiTheme="majorHAnsi"/>
          <w:sz w:val="24"/>
          <w:szCs w:val="24"/>
        </w:rPr>
        <w:t xml:space="preserve">byl </w:t>
      </w:r>
      <w:r w:rsidR="00D87FB6" w:rsidRPr="005D5179">
        <w:rPr>
          <w:rFonts w:asciiTheme="majorHAnsi" w:hAnsiTheme="majorHAnsi"/>
          <w:sz w:val="24"/>
          <w:szCs w:val="24"/>
        </w:rPr>
        <w:t>jedním z největších projektů EU za poslední roky. Týk</w:t>
      </w:r>
      <w:r w:rsidR="00135253" w:rsidRPr="005D5179">
        <w:rPr>
          <w:rFonts w:asciiTheme="majorHAnsi" w:hAnsiTheme="majorHAnsi"/>
          <w:sz w:val="24"/>
          <w:szCs w:val="24"/>
        </w:rPr>
        <w:t>al</w:t>
      </w:r>
      <w:r w:rsidR="00D87FB6" w:rsidRPr="005D5179">
        <w:rPr>
          <w:rFonts w:asciiTheme="majorHAnsi" w:hAnsiTheme="majorHAnsi"/>
          <w:sz w:val="24"/>
          <w:szCs w:val="24"/>
        </w:rPr>
        <w:t xml:space="preserve"> se boje proti změnám klimatu, do jehož čela se postavila EU, protože toto téma považ</w:t>
      </w:r>
      <w:r w:rsidR="00135253" w:rsidRPr="005D5179">
        <w:rPr>
          <w:rFonts w:asciiTheme="majorHAnsi" w:hAnsiTheme="majorHAnsi"/>
          <w:sz w:val="24"/>
          <w:szCs w:val="24"/>
        </w:rPr>
        <w:t>ovala</w:t>
      </w:r>
      <w:r w:rsidR="00D87FB6" w:rsidRPr="005D5179">
        <w:rPr>
          <w:rFonts w:asciiTheme="majorHAnsi" w:hAnsiTheme="majorHAnsi"/>
          <w:sz w:val="24"/>
          <w:szCs w:val="24"/>
        </w:rPr>
        <w:t xml:space="preserve"> za jednu ze svých priorit a snaž</w:t>
      </w:r>
      <w:r w:rsidR="00135253" w:rsidRPr="005D5179">
        <w:rPr>
          <w:rFonts w:asciiTheme="majorHAnsi" w:hAnsiTheme="majorHAnsi"/>
          <w:sz w:val="24"/>
          <w:szCs w:val="24"/>
        </w:rPr>
        <w:t>ila</w:t>
      </w:r>
      <w:r w:rsidR="00D87FB6" w:rsidRPr="005D5179">
        <w:rPr>
          <w:rFonts w:asciiTheme="majorHAnsi" w:hAnsiTheme="majorHAnsi"/>
          <w:sz w:val="24"/>
          <w:szCs w:val="24"/>
        </w:rPr>
        <w:t xml:space="preserve"> se k němu přimět i ostatní státy mezinárodního společenství. Evropská komise balíček zveřejnila 23. ledna 2008 s tím, že její předseda se o balíčku vyjádřil jako o velice ambiciózním plánu s vysokými cíli, který nemá v žádném jiném regionu na světě obdoby.</w:t>
      </w:r>
      <w:r w:rsidR="00D87FB6" w:rsidRPr="005D5179">
        <w:rPr>
          <w:rStyle w:val="Znakapoznpodarou"/>
          <w:rFonts w:asciiTheme="majorHAnsi" w:hAnsiTheme="majorHAnsi"/>
          <w:sz w:val="24"/>
          <w:szCs w:val="24"/>
        </w:rPr>
        <w:footnoteReference w:id="48"/>
      </w:r>
      <w:r w:rsidR="00D87FB6" w:rsidRPr="005D5179">
        <w:rPr>
          <w:rFonts w:asciiTheme="majorHAnsi" w:hAnsiTheme="majorHAnsi"/>
          <w:sz w:val="24"/>
          <w:szCs w:val="24"/>
        </w:rPr>
        <w:t xml:space="preserve"> Uskutečnění návrhu se tak v podstatě mělo stát malou průmyslovou revolucí, protože plán na snížení emisí CO2 do roku 2020 a zvýšení podílu obnovitelných zdrojů energie předpokládal nemalý technologický vývoj. Prvotním záměrem EU při prosazování balíčku byl samozřejmě boj proti změnám klimatu. Dalším, i když ne tak zřejmým záměrem byla konkrétní snaha o snížení energetické závislosti EU na třetích zemích.</w:t>
      </w:r>
      <w:r w:rsidR="007E33B0" w:rsidRPr="005D5179">
        <w:rPr>
          <w:rFonts w:asciiTheme="majorHAnsi" w:hAnsiTheme="majorHAnsi"/>
          <w:sz w:val="24"/>
          <w:szCs w:val="24"/>
        </w:rPr>
        <w:t xml:space="preserve"> (Euroskop 2008b)</w:t>
      </w:r>
      <w:r w:rsidR="007E33B0" w:rsidRPr="005D5179">
        <w:rPr>
          <w:rStyle w:val="Znakapoznpodarou"/>
          <w:rFonts w:asciiTheme="majorHAnsi" w:hAnsiTheme="majorHAnsi"/>
          <w:i/>
          <w:iCs/>
          <w:sz w:val="24"/>
          <w:szCs w:val="24"/>
        </w:rPr>
        <w:t xml:space="preserve"> </w:t>
      </w:r>
    </w:p>
    <w:p w:rsidR="00D87FB6" w:rsidRPr="005D5179" w:rsidRDefault="00726BC3" w:rsidP="00D87FB6">
      <w:pPr>
        <w:spacing w:before="120" w:after="120" w:line="360" w:lineRule="auto"/>
        <w:jc w:val="both"/>
        <w:rPr>
          <w:rStyle w:val="Zvraznn"/>
          <w:rFonts w:asciiTheme="majorHAnsi" w:hAnsiTheme="majorHAnsi"/>
          <w:i w:val="0"/>
          <w:sz w:val="24"/>
          <w:szCs w:val="24"/>
        </w:rPr>
      </w:pPr>
      <w:r w:rsidRPr="005D5179">
        <w:rPr>
          <w:rFonts w:asciiTheme="majorHAnsi" w:hAnsiTheme="majorHAnsi"/>
          <w:sz w:val="24"/>
          <w:szCs w:val="24"/>
        </w:rPr>
        <w:lastRenderedPageBreak/>
        <w:tab/>
      </w:r>
      <w:r w:rsidR="00D87FB6" w:rsidRPr="005D5179">
        <w:rPr>
          <w:rFonts w:asciiTheme="majorHAnsi" w:hAnsiTheme="majorHAnsi"/>
          <w:sz w:val="24"/>
          <w:szCs w:val="24"/>
        </w:rPr>
        <w:t xml:space="preserve">Klimaticko-energetický balík byl tvořen čtyřmi ne zcela nekontroverzními návrhy. První návrh usiloval o zlepšení a rozšíření již fungujícího Evropského systému obchodování s povolenkami na emise skleníkových plynů ve Společenství pomocí revize původní směrnice </w:t>
      </w:r>
      <w:r w:rsidR="00D87FB6" w:rsidRPr="005D5179">
        <w:rPr>
          <w:rStyle w:val="Zvraznn"/>
          <w:rFonts w:asciiTheme="majorHAnsi" w:hAnsiTheme="majorHAnsi"/>
          <w:sz w:val="24"/>
          <w:szCs w:val="24"/>
        </w:rPr>
        <w:t>2003/87/ES</w:t>
      </w:r>
      <w:r w:rsidR="00D87FB6" w:rsidRPr="005D5179">
        <w:rPr>
          <w:rFonts w:asciiTheme="majorHAnsi" w:hAnsiTheme="majorHAnsi"/>
          <w:sz w:val="24"/>
          <w:szCs w:val="24"/>
        </w:rPr>
        <w:t xml:space="preserve"> novou směrnicí Evropského parlamentu a Rady</w:t>
      </w:r>
      <w:r w:rsidR="00D87FB6" w:rsidRPr="005D5179">
        <w:rPr>
          <w:rFonts w:asciiTheme="majorHAnsi" w:hAnsiTheme="majorHAnsi"/>
          <w:i/>
          <w:sz w:val="24"/>
          <w:szCs w:val="24"/>
        </w:rPr>
        <w:t xml:space="preserve"> </w:t>
      </w:r>
      <w:r w:rsidR="00D87FB6" w:rsidRPr="005D5179">
        <w:rPr>
          <w:rStyle w:val="Zvraznn"/>
          <w:rFonts w:asciiTheme="majorHAnsi" w:hAnsiTheme="majorHAnsi"/>
          <w:i w:val="0"/>
          <w:sz w:val="24"/>
          <w:szCs w:val="24"/>
        </w:rPr>
        <w:t>(KOM(2008)16 v konečném znění). Druhý návrh směrnice Evropského parlamentu a Rady (KOM(2008)17 v konečném znění) podporoval úsilí členských států EU snižovat emise skleníkových plynů, a to tak aby do roku 2020 byly emise skleníkových plynů sníženy celkově o 30 %, aby EU naplnila další související závazky. Třetí návrh opět ve formě směrnice Evropského parlamentu a Rady (KOM(2008)18 v konečném znění) se týkal otázky geologického skladování oxidu uhličitého. Návrhem měly být pozměněny dřívější směrnice Rady 85/337/EHS, 96/61/ES, dále směrnice 2000/60/ES, 2001/80/ES, 2004/35/ES, 2006/12/ES a nařízení (ES) č. 1013/2006.</w:t>
      </w:r>
      <w:r w:rsidR="007E33B0" w:rsidRPr="005D5179">
        <w:rPr>
          <w:rFonts w:asciiTheme="majorHAnsi" w:hAnsiTheme="majorHAnsi"/>
          <w:sz w:val="24"/>
          <w:szCs w:val="24"/>
        </w:rPr>
        <w:t xml:space="preserve"> (Euroskop 2008a)</w:t>
      </w:r>
      <w:r w:rsidR="00D87FB6" w:rsidRPr="005D5179">
        <w:rPr>
          <w:rStyle w:val="Zvraznn"/>
          <w:rFonts w:asciiTheme="majorHAnsi" w:hAnsiTheme="majorHAnsi"/>
          <w:i w:val="0"/>
          <w:sz w:val="24"/>
          <w:szCs w:val="24"/>
        </w:rPr>
        <w:t xml:space="preserve"> Cílem návrhu bylo vytvořit legislativní rámec pro využívání technologií CCS</w:t>
      </w:r>
      <w:r w:rsidR="00D87FB6" w:rsidRPr="005D5179">
        <w:rPr>
          <w:rStyle w:val="Znakapoznpodarou"/>
          <w:rFonts w:asciiTheme="majorHAnsi" w:hAnsiTheme="majorHAnsi"/>
          <w:i/>
          <w:iCs/>
          <w:sz w:val="24"/>
          <w:szCs w:val="24"/>
        </w:rPr>
        <w:footnoteReference w:id="49"/>
      </w:r>
      <w:r w:rsidR="00D87FB6" w:rsidRPr="005D5179">
        <w:rPr>
          <w:rStyle w:val="Zvraznn"/>
          <w:rFonts w:asciiTheme="majorHAnsi" w:hAnsiTheme="majorHAnsi"/>
          <w:i w:val="0"/>
          <w:sz w:val="24"/>
          <w:szCs w:val="24"/>
        </w:rPr>
        <w:t xml:space="preserve"> (Carbon Capture and Storage, tj. zachycování a skladování oxidu uhličitého), aby technologie CCS mohly v budoucnosti postupně nahrazovat aktuálně funkční systém obchodování s emisními povolenkami. Poslední návrh směrnice Evropského parlamentu a Rady (KOM(2008)19 v konečném znění)</w:t>
      </w:r>
      <w:r w:rsidR="007E33B0" w:rsidRPr="005D5179">
        <w:rPr>
          <w:rFonts w:asciiTheme="majorHAnsi" w:hAnsiTheme="majorHAnsi"/>
          <w:sz w:val="24"/>
          <w:szCs w:val="24"/>
        </w:rPr>
        <w:t xml:space="preserve"> (Euroskop 2008b)</w:t>
      </w:r>
      <w:r w:rsidR="007E33B0" w:rsidRPr="005D5179">
        <w:rPr>
          <w:rStyle w:val="Znakapoznpodarou"/>
          <w:rFonts w:asciiTheme="majorHAnsi" w:hAnsiTheme="majorHAnsi"/>
          <w:i/>
          <w:iCs/>
          <w:sz w:val="24"/>
          <w:szCs w:val="24"/>
        </w:rPr>
        <w:t xml:space="preserve"> </w:t>
      </w:r>
      <w:r w:rsidR="00D87FB6" w:rsidRPr="005D5179">
        <w:rPr>
          <w:rStyle w:val="Zvraznn"/>
          <w:rFonts w:asciiTheme="majorHAnsi" w:hAnsiTheme="majorHAnsi"/>
          <w:i w:val="0"/>
          <w:sz w:val="24"/>
          <w:szCs w:val="24"/>
        </w:rPr>
        <w:t>se zabýval podporou energie z obnovitelných zdrojů a stanovoval navýšení celkové produkce energie z obnovitelných zdrojů v EU do roku 2020 na alespoň 20 %, což pro všechny členské státy znamenalo navýšit dosavadní kapacitu obnovitelných zdrojů energie. Návrh obsahoval i další závazek pro členské státy v podobě navýšení energie z obnovitelných zdrojů v oblasti dopravy alespoň na 10 % v konečné spotřebě.</w:t>
      </w:r>
      <w:r w:rsidR="00D87FB6" w:rsidRPr="005D5179">
        <w:rPr>
          <w:rStyle w:val="Znakapoznpodarou"/>
          <w:rFonts w:asciiTheme="majorHAnsi" w:hAnsiTheme="majorHAnsi"/>
          <w:i/>
          <w:iCs/>
          <w:sz w:val="24"/>
          <w:szCs w:val="24"/>
        </w:rPr>
        <w:footnoteReference w:id="50"/>
      </w:r>
      <w:r w:rsidR="00D87FB6" w:rsidRPr="005D5179">
        <w:rPr>
          <w:rStyle w:val="Zvraznn"/>
          <w:rFonts w:asciiTheme="majorHAnsi" w:hAnsiTheme="majorHAnsi"/>
          <w:i w:val="0"/>
          <w:sz w:val="24"/>
          <w:szCs w:val="24"/>
        </w:rPr>
        <w:t xml:space="preserve"> Protože byly původní indikativní cíle platné pro výrobu elektřiny z obnovitelných zdrojů (směrnice č. 2001/77</w:t>
      </w:r>
      <w:r w:rsidR="00D87FB6" w:rsidRPr="005D5179">
        <w:rPr>
          <w:rStyle w:val="Znakapoznpodarou"/>
          <w:rFonts w:asciiTheme="majorHAnsi" w:hAnsiTheme="majorHAnsi"/>
          <w:i/>
          <w:iCs/>
          <w:sz w:val="24"/>
          <w:szCs w:val="24"/>
        </w:rPr>
        <w:footnoteReference w:id="51"/>
      </w:r>
      <w:r w:rsidR="00D87FB6" w:rsidRPr="005D5179">
        <w:rPr>
          <w:rStyle w:val="Zvraznn"/>
          <w:rFonts w:asciiTheme="majorHAnsi" w:hAnsiTheme="majorHAnsi"/>
          <w:i w:val="0"/>
          <w:sz w:val="24"/>
          <w:szCs w:val="24"/>
        </w:rPr>
        <w:t xml:space="preserve">) v návrhu směrnice nahrazeny závazným celkovým cílem s konkrétními závazky i pro jednotlivé členské státy včetně závazku pro sektor </w:t>
      </w:r>
      <w:r w:rsidR="00D87FB6" w:rsidRPr="005D5179">
        <w:rPr>
          <w:rStyle w:val="Zvraznn"/>
          <w:rFonts w:asciiTheme="majorHAnsi" w:hAnsiTheme="majorHAnsi"/>
          <w:i w:val="0"/>
          <w:sz w:val="24"/>
          <w:szCs w:val="24"/>
        </w:rPr>
        <w:lastRenderedPageBreak/>
        <w:t>dopravy, stala se tato část energeticko-klimatického balíčku jednou z nejdiskutovanějších.</w:t>
      </w:r>
    </w:p>
    <w:p w:rsidR="00D87FB6" w:rsidRPr="005D5179" w:rsidRDefault="00E6487E" w:rsidP="008843DE">
      <w:pPr>
        <w:pStyle w:val="Nadpis2"/>
        <w:spacing w:before="480" w:after="240"/>
        <w:ind w:left="578" w:hanging="578"/>
        <w:rPr>
          <w:color w:val="auto"/>
          <w:sz w:val="28"/>
          <w:szCs w:val="28"/>
        </w:rPr>
      </w:pPr>
      <w:bookmarkStart w:id="12" w:name="_Toc324344075"/>
      <w:r w:rsidRPr="005D5179">
        <w:rPr>
          <w:color w:val="auto"/>
          <w:sz w:val="28"/>
          <w:szCs w:val="28"/>
        </w:rPr>
        <w:t>Projednávání balíčku</w:t>
      </w:r>
      <w:bookmarkEnd w:id="12"/>
    </w:p>
    <w:p w:rsidR="00D87FB6" w:rsidRPr="005D5179" w:rsidRDefault="00D87FB6"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Když předseda Evropské komise, José Manuel Barroso, v lednu 2008 představoval energeticko-klimatický balíček, prohlásil, že balíček Evropanům přináší požadovanou vizi a akční plán pro řešení klimatických změn. Barroso dále uvedl, že navrhovaná opatření budou každého občana v Unii stát týdně 3 €, celkem tedy asi 60 bilionů € do roku 2020. Elektřina v jejich důsledku podraží o 10 – 15 %, avšak za cenu nižší závislosti na dovozu energie ze třetích zemí. Aby na energeticky náročné průmyslové podniky nebyl vytvářen tlak k opouštění Unie a nedošlo tak k exportu pracovních míst, měly dostávat emisní povolenky zdarma. Podle ředitele hnutí Přátel Země, Tonyho Junipera, a ze strany dalších environmentálních hnutí, bylo Komisí navrhované celkové snížení emisí o 20 % do roku 2020 příliš mírné. Opíral se o argument, že klimatické katastrofě zabrání redukce ve výši alespoň 30 % emisí. Na závěr konstatoval, že řešení již existují, ale chybí politická vůle a odvaha je prosadit. (BBC 2008b)</w:t>
      </w:r>
    </w:p>
    <w:p w:rsidR="00D87FB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87FB6" w:rsidRPr="005D5179">
        <w:rPr>
          <w:rFonts w:asciiTheme="majorHAnsi" w:hAnsiTheme="majorHAnsi"/>
          <w:sz w:val="24"/>
          <w:szCs w:val="24"/>
        </w:rPr>
        <w:t xml:space="preserve">Návrh stanovil cíle pro jednotlivé členské státy jak v oblasti snižování emisí, tak také ve zvyšování podílu OZE. Zatímco např. Dánsko a Irsko měly emise snížit o 20 %, ekonomicky nejslabším zemím, např. Bulharsku, bylo umožněno dokonce navýšení emisí až o 20 %. Rozdíly ve stanovených cílech pro OZE byly ještě markantnější. Zatímco Velká Británie měla do roku 2020 dosáhnout 15% podílu OZE, Švédsko i přes svůj již tehdy vysoký podíl OZE mělo do roku 2020 navýšit až na 49 % OZE. (BBC 2008b) Proto Komise očekávala, že se jednotlivé vlády a některé společnosti pokusí emisní cíle snížit a ambiciózní podíly OZE také zmírnit. </w:t>
      </w:r>
      <w:r w:rsidR="004B4C31" w:rsidRPr="005D5179">
        <w:rPr>
          <w:rFonts w:asciiTheme="majorHAnsi" w:hAnsiTheme="majorHAnsi"/>
          <w:sz w:val="24"/>
          <w:szCs w:val="24"/>
        </w:rPr>
        <w:t>Některé členské státy se k balíčku bezprostředně po jeho zveřejnění vyjádřily na veřejnosti.</w:t>
      </w:r>
    </w:p>
    <w:p w:rsidR="00D87FB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87FB6" w:rsidRPr="005D5179">
        <w:rPr>
          <w:rFonts w:asciiTheme="majorHAnsi" w:hAnsiTheme="majorHAnsi"/>
          <w:sz w:val="24"/>
          <w:szCs w:val="24"/>
        </w:rPr>
        <w:t xml:space="preserve">Polsku bylo návrhem umožněno navýšit emise CO2 do roku 2020 dokonce o 14 %. Takové navýšení emisí zdánlivě oponovalo snaze EU emise snižovat, zvláště při vědomí, že až 96 % elektřiny je vyráběno v Polsku z uhlí. Polská vláda se ale hájila tím, že nemůže ohrožovat růst své ekonomiky. Slibovalo, že jakmile chudší státy dosáhnou vyšší ekonomické úrovně, bude pro ně snazší dohnat úroveň těch bohatších s nižšími emisemi. S tím samozřejmě mnozí nesouhlasili a doporučovali, </w:t>
      </w:r>
      <w:r w:rsidR="00D87FB6" w:rsidRPr="005D5179">
        <w:rPr>
          <w:rFonts w:asciiTheme="majorHAnsi" w:hAnsiTheme="majorHAnsi"/>
          <w:sz w:val="24"/>
          <w:szCs w:val="24"/>
        </w:rPr>
        <w:lastRenderedPageBreak/>
        <w:t>aby Polsko po vzoru Velké Británie a Německa nahradilo uhlí plynem a větrnými elektrárnami. (Kirby 2008)</w:t>
      </w:r>
    </w:p>
    <w:p w:rsidR="00D87FB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87FB6" w:rsidRPr="005D5179">
        <w:rPr>
          <w:rFonts w:asciiTheme="majorHAnsi" w:hAnsiTheme="majorHAnsi"/>
          <w:sz w:val="24"/>
          <w:szCs w:val="24"/>
        </w:rPr>
        <w:t>I Bulharsko, slovy Juliana Maslinkova, zástupce oddělení pro klimatické změny, hájilo Komisí navrhovaný cíl až 20% navýšení emisí jako spravedlivý, protože kvůli Unií vynucenému uzavření jaderné elektrárny Kozloduj ztratilo svou pozici významného výrobce energie i pro sousední země. Dále argumentovalo, že se musí současně vyrovnávat s velkým rozvojem dopravy, obchodu i průmyslu a s modernizací technologií. Z toho důvodu potřebuje dostatek času, aby bylo schopno dosáhnout úrovně západních členských států. (Kirby 2008)</w:t>
      </w:r>
    </w:p>
    <w:p w:rsidR="00D87FB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87FB6" w:rsidRPr="005D5179">
        <w:rPr>
          <w:rFonts w:asciiTheme="majorHAnsi" w:hAnsiTheme="majorHAnsi"/>
          <w:sz w:val="24"/>
          <w:szCs w:val="24"/>
        </w:rPr>
        <w:t>Velká Británie návrhy přijala velmi pozitivně, přestože patří mezi země, které měly v EU jeden z nejnižších podílů obnovitelných zdrojů na výrobě energie. Ministr životního prostředí VB Hilary Benn poznamenal, že stanovené cíle jsou výzvou, která bude vyžadovat značné úsilí pro jejich splnění. Nicméně nebyly označeny za nereálné, protože Spojené království již před návrhem začalo jednak navyšovat kapacitu energie z větru na moři a přílivové energie a také začalo připravovat revizi energetické strategie, která měla umožnit další pokrok v této oblasti. (</w:t>
      </w:r>
      <w:r w:rsidR="001F4CFF" w:rsidRPr="005D5179">
        <w:rPr>
          <w:rFonts w:asciiTheme="majorHAnsi" w:hAnsiTheme="majorHAnsi"/>
          <w:sz w:val="24"/>
          <w:szCs w:val="24"/>
        </w:rPr>
        <w:t>Euractiv 2008g</w:t>
      </w:r>
      <w:r w:rsidR="007602AD" w:rsidRPr="005D5179">
        <w:rPr>
          <w:rFonts w:asciiTheme="majorHAnsi" w:hAnsiTheme="majorHAnsi"/>
          <w:sz w:val="24"/>
          <w:szCs w:val="24"/>
        </w:rPr>
        <w:t>Euractiv 2008k</w:t>
      </w:r>
      <w:r w:rsidR="00D87FB6" w:rsidRPr="005D5179">
        <w:rPr>
          <w:rFonts w:asciiTheme="majorHAnsi" w:hAnsiTheme="majorHAnsi"/>
          <w:sz w:val="24"/>
          <w:szCs w:val="24"/>
        </w:rPr>
        <w:t>) Velká Británie se ale ohradila proti snahám EU vytvořit fond pro financování rozvoje čistých technologií. Zisky z dražby emisních povolenek, které by se mohly vyšplhat až k 1 miliardě £, by vláda chtěla posílat do státní pokladny místo do evropského fondu pro rozvoj nízkouhlíkové ekonomiky EU. (Harrabin 2008</w:t>
      </w:r>
      <w:r w:rsidR="00D87FB6" w:rsidRPr="005D5179">
        <w:t>)</w:t>
      </w:r>
    </w:p>
    <w:p w:rsidR="00D87FB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87FB6" w:rsidRPr="005D5179">
        <w:rPr>
          <w:rFonts w:asciiTheme="majorHAnsi" w:hAnsiTheme="majorHAnsi"/>
          <w:sz w:val="24"/>
          <w:szCs w:val="24"/>
        </w:rPr>
        <w:t>Postoj Německa nebyl zcela jednoznačný. Ministr hospodářství Michael Glos se ohradil proti diktování pravidel ze strany EU, ale oficiální stanovisko vyjadřovalo pozitivnější reakci. Ministr životního prostředí Sigmar Gabriel dokonce návrhy označil za velmi vyvážené a ekonomicky udržitelné, pokud energeticky náročná průmyslová zařízení, která jsou zahrnuta do systému obchodování s emisními povolenkami, budou nadále v zájmu zachování jejich konkurenceschopnosti dostávat nezbytné množství povolenek na emise CO2 zdarma. Podle Gabriela se to mělo týkat především produkce oceli, hliníku a cementu. (</w:t>
      </w:r>
      <w:r w:rsidR="001F4CFF" w:rsidRPr="005D5179">
        <w:rPr>
          <w:rFonts w:asciiTheme="majorHAnsi" w:hAnsiTheme="majorHAnsi"/>
          <w:sz w:val="24"/>
          <w:szCs w:val="24"/>
        </w:rPr>
        <w:t>Euractiv 2008g</w:t>
      </w:r>
      <w:r w:rsidR="007602AD" w:rsidRPr="005D5179">
        <w:rPr>
          <w:rFonts w:asciiTheme="majorHAnsi" w:hAnsiTheme="majorHAnsi"/>
          <w:sz w:val="24"/>
          <w:szCs w:val="24"/>
        </w:rPr>
        <w:t>Euractiv 2008k</w:t>
      </w:r>
      <w:r w:rsidR="00D87FB6" w:rsidRPr="005D5179">
        <w:rPr>
          <w:rFonts w:asciiTheme="majorHAnsi" w:hAnsiTheme="majorHAnsi"/>
          <w:sz w:val="24"/>
          <w:szCs w:val="24"/>
        </w:rPr>
        <w:t xml:space="preserve">) Balíček označil za odvážný krok, který sice ještě potřebuje další diskuse, ale zároveň zajistí, aby EU snížila do roku 2020 emise o 20 %. Navíc uvítal iniciativu Komise, která již začala připravovat nástroje pro snížení emisí až o 30 % do roku </w:t>
      </w:r>
      <w:r w:rsidR="00D87FB6" w:rsidRPr="005D5179">
        <w:rPr>
          <w:rFonts w:asciiTheme="majorHAnsi" w:hAnsiTheme="majorHAnsi"/>
          <w:sz w:val="24"/>
          <w:szCs w:val="24"/>
        </w:rPr>
        <w:lastRenderedPageBreak/>
        <w:t>2020, pokud budou mezinárodní jednání o klimatických změnách tak úspěšná, jak se obecně doufá. Vyjádřil se, že je rozhodně dobře, že od roku 2013 budou už všechny emisní povolenky pro výrobce elektřiny předmětem dražby. Pochvaloval si skutečnost, že Komise vzala v úvahu četné připomínky Německa včetně rozšíření OZE, ale zároveň politoval toho, že v balíčku Komise nenavrhla žádná konkrétní opatření pro zvýšení energetické účinnosti. (BMU 2008</w:t>
      </w:r>
      <w:r w:rsidR="00D87FB6" w:rsidRPr="005D5179">
        <w:t>)</w:t>
      </w:r>
    </w:p>
    <w:p w:rsidR="00D87FB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87FB6" w:rsidRPr="005D5179">
        <w:rPr>
          <w:rFonts w:asciiTheme="majorHAnsi" w:hAnsiTheme="majorHAnsi"/>
          <w:sz w:val="24"/>
          <w:szCs w:val="24"/>
        </w:rPr>
        <w:t>Dánsko a Švédsko, které už v roce 2008 měly nejvyšší podíly OZE, si stěžovaly, že Komise nevzala v úvahu pokrok, kterého v této oblasti samy dosáhly, a že pro ně bude velmi těžké dosáhnout dalšího požadovaného rozvoje. Zatímco švédský premiér Fredrik Reinfeldt prohlásil, že Švédsko své cíle splní a navíc se ujme i vedoucí role, výkonný ředitel Švédského podnikatelského svazu Urban Backstrom už tolik optimistický nebyl a naznačil, že by se švédská vláda měla pokusit o snížení svého cílového podílu OZE. (BBC 2008a) Dánská ministryně životního prostředí Connie Hedegaard označila návrhy na snížení CO2 a navýšení OZE za velmi tvrdé, ale na druhou stanu potvrdil, že si Dánsko chce udržet vedoucí pozici v této oblasti a tak se podle toho i hodlá zachovat. (</w:t>
      </w:r>
      <w:r w:rsidR="001F4CFF" w:rsidRPr="005D5179">
        <w:rPr>
          <w:rFonts w:asciiTheme="majorHAnsi" w:hAnsiTheme="majorHAnsi"/>
          <w:sz w:val="24"/>
          <w:szCs w:val="24"/>
        </w:rPr>
        <w:t>Euractiv 2008g</w:t>
      </w:r>
      <w:r w:rsidR="007602AD" w:rsidRPr="005D5179">
        <w:rPr>
          <w:rFonts w:asciiTheme="majorHAnsi" w:hAnsiTheme="majorHAnsi"/>
          <w:sz w:val="24"/>
          <w:szCs w:val="24"/>
        </w:rPr>
        <w:t>uractiv 2008k</w:t>
      </w:r>
      <w:r w:rsidR="00D87FB6" w:rsidRPr="005D5179">
        <w:rPr>
          <w:rFonts w:asciiTheme="majorHAnsi" w:hAnsiTheme="majorHAnsi"/>
          <w:sz w:val="24"/>
          <w:szCs w:val="24"/>
        </w:rPr>
        <w:t>) Komise uložila Dánsku zdvojnásobení podílu OZE do roku 2020, a protože Dánsko se před návrhem balíčku zaměřilo na zlepšení vytápění domácností, mělo by se podle Hedegaardové nyní soustředit na sektory dopravy a zemědělství. (BBC 2008a)</w:t>
      </w:r>
    </w:p>
    <w:p w:rsidR="00D87FB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87FB6" w:rsidRPr="005D5179">
        <w:rPr>
          <w:rFonts w:asciiTheme="majorHAnsi" w:hAnsiTheme="majorHAnsi"/>
          <w:sz w:val="24"/>
          <w:szCs w:val="24"/>
        </w:rPr>
        <w:t>Pozitivní reakce přišla od Francie, která ústy ministra ekologie Jean-Louise Borloo sebevědomě prohlásila, že do roku 2020 bude mít nejméně emisně zatěžující hospodářství v Evropské unii. (</w:t>
      </w:r>
      <w:r w:rsidR="001F4CFF" w:rsidRPr="005D5179">
        <w:rPr>
          <w:rFonts w:asciiTheme="majorHAnsi" w:hAnsiTheme="majorHAnsi"/>
          <w:sz w:val="24"/>
          <w:szCs w:val="24"/>
        </w:rPr>
        <w:t>Euractiv 2008g</w:t>
      </w:r>
      <w:r w:rsidR="007E33B0" w:rsidRPr="005D5179">
        <w:rPr>
          <w:rFonts w:asciiTheme="majorHAnsi" w:hAnsiTheme="majorHAnsi"/>
          <w:sz w:val="24"/>
          <w:szCs w:val="24"/>
        </w:rPr>
        <w:t>; E</w:t>
      </w:r>
      <w:r w:rsidR="007602AD" w:rsidRPr="005D5179">
        <w:rPr>
          <w:rFonts w:asciiTheme="majorHAnsi" w:hAnsiTheme="majorHAnsi"/>
          <w:sz w:val="24"/>
          <w:szCs w:val="24"/>
        </w:rPr>
        <w:t>uractiv 2008k</w:t>
      </w:r>
      <w:r w:rsidR="00D87FB6" w:rsidRPr="005D5179">
        <w:rPr>
          <w:rFonts w:asciiTheme="majorHAnsi" w:hAnsiTheme="majorHAnsi"/>
          <w:sz w:val="24"/>
          <w:szCs w:val="24"/>
        </w:rPr>
        <w:t>)</w:t>
      </w:r>
      <w:r w:rsidR="007E33B0" w:rsidRPr="005D5179">
        <w:rPr>
          <w:rFonts w:asciiTheme="majorHAnsi" w:hAnsiTheme="majorHAnsi"/>
          <w:sz w:val="24"/>
          <w:szCs w:val="24"/>
        </w:rPr>
        <w:t xml:space="preserve"> </w:t>
      </w:r>
      <w:r w:rsidR="00D87FB6" w:rsidRPr="005D5179">
        <w:rPr>
          <w:rFonts w:asciiTheme="majorHAnsi" w:hAnsiTheme="majorHAnsi"/>
          <w:sz w:val="24"/>
          <w:szCs w:val="24"/>
        </w:rPr>
        <w:t>Slovinsko, které v době zveřejnění balíčku předsedalo Evropské unii, tato opatření uvítalo. Legislativní balíček v EU byl již netrpělivě očekáván a Slovinsko se zavázalo balíček detailně nastudovat a umožnit k němu širokou diskusi na evropské úrovni. Zavázalo se, že se pokusí projednávání balíčku zorganizovat tak, aby jej bylo možné přijmout do jara 2009, s tím, že klíčovými principy jednání však budou solidarita a spravedlivost. (Slovenian Presidency 2008</w:t>
      </w:r>
      <w:r w:rsidR="00D87FB6" w:rsidRPr="005D5179">
        <w:t>)</w:t>
      </w:r>
    </w:p>
    <w:p w:rsidR="00D87FB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87FB6" w:rsidRPr="005D5179">
        <w:rPr>
          <w:rFonts w:asciiTheme="majorHAnsi" w:hAnsiTheme="majorHAnsi"/>
          <w:sz w:val="24"/>
          <w:szCs w:val="24"/>
        </w:rPr>
        <w:t xml:space="preserve">Komise zaslala balíček opatření k projednání do Rady Evropské unie a Evropského parlamentu 25. ledna 2008 a Rada pro dopravu, energetiku a telekomunikace o balíčku poprvé jednala 28. února 2008. Podle předsednictví se </w:t>
      </w:r>
      <w:r w:rsidR="00D87FB6" w:rsidRPr="005D5179">
        <w:rPr>
          <w:rFonts w:asciiTheme="majorHAnsi" w:hAnsiTheme="majorHAnsi"/>
          <w:sz w:val="24"/>
          <w:szCs w:val="24"/>
        </w:rPr>
        <w:lastRenderedPageBreak/>
        <w:t xml:space="preserve">členské státy shodly na podpoře balíčku jako celku a uvítaly zejména návrh o podpoře využívání OZE. V otázce biopaliv jejich větší užívání sice delegace podpořily, ale zároveň upozornily na riziko ztráty konkurenceschopnosti evropského průmyslu. Shodly se, že balíček by měl podpořit zejména flexibilitu a solidaritu mezi členskými státy, ale také dbát na nákladovou efektivnost navrhovaných opatření. (Rada EU 2008c) 3. března 2008 zasedla Rada ve složení pro otázky životního prostředí a některé státy připojily pozice v písemné podobě. Bulharsko zdůraznilo, že je potřeba balíček přijmout co nejdříve a podpořit tak vedoucí pozici EU v mezinárodních klimatických jednáních, ale ještě důležitější je jeho skutečná implementace. Pro účinnost opatření je tak nutná jejich dostatečná flexibilita a adekvátnost vzhledem k ekonomické situaci jednotlivých členských států s přihlédnutím k míře naplnění individuálních závazků Kjótského protokolu. Bulharsko si proto žádalo individuální přístup a různou míru odpovědnosti pro členské státy podle výše zmíněných faktorů. U snižování emisí Bulharsko podotklo, že limity jak pro EU ETS i emise mimo tento systém jsou stanoveny příliš mechanicky bez přihlédnutí k tomu, jaký podíl na emisích mají zařízení zahrnutá do EU ETS a emise mimo systém v jednotlivých ekonomikách. Navíc jsou obě oblasti slabě propojeny, což </w:t>
      </w:r>
      <w:r w:rsidR="00BC1CFE" w:rsidRPr="005D5179">
        <w:rPr>
          <w:rFonts w:asciiTheme="majorHAnsi" w:hAnsiTheme="majorHAnsi"/>
          <w:sz w:val="24"/>
          <w:szCs w:val="24"/>
        </w:rPr>
        <w:t xml:space="preserve">by mohl </w:t>
      </w:r>
      <w:r w:rsidR="00D87FB6" w:rsidRPr="005D5179">
        <w:rPr>
          <w:rFonts w:asciiTheme="majorHAnsi" w:hAnsiTheme="majorHAnsi"/>
          <w:sz w:val="24"/>
          <w:szCs w:val="24"/>
        </w:rPr>
        <w:t>být problém pro management národních redukčních cílů. Tyto cíle měly</w:t>
      </w:r>
      <w:r w:rsidR="00BC1CFE" w:rsidRPr="005D5179">
        <w:rPr>
          <w:rFonts w:asciiTheme="majorHAnsi" w:hAnsiTheme="majorHAnsi"/>
          <w:sz w:val="24"/>
          <w:szCs w:val="24"/>
        </w:rPr>
        <w:t xml:space="preserve"> podle většiny nových členských států</w:t>
      </w:r>
      <w:r w:rsidR="00D87FB6" w:rsidRPr="005D5179">
        <w:rPr>
          <w:rFonts w:asciiTheme="majorHAnsi" w:hAnsiTheme="majorHAnsi"/>
          <w:sz w:val="24"/>
          <w:szCs w:val="24"/>
        </w:rPr>
        <w:t xml:space="preserve"> více odrážet pokrok, kterého už členské státy dosáhly v rámci kjótských opatření. Proto by se měly odvíjet od referenčních hodnot v roce 1990 a ne v roce 2005, a to pro oblasti uvnitř i mimo EU ETS. V oblasti zachycování a skladování uhlíku Bulharsko uvítalo snahy o vytvoření právního rámce, ale požadovalo flexibilitu v rozhodování jednotlivých členských států. Ty by podle místních podmínek a možností samy rozhodly o využití těchto technologií a samy by si řídily implementaci detailů. Bulharsko požádalo o připojení demonstračního projektu k návrhu Komise. Projekt by k výrobě elektřiny využíval bezuhlíkové technologie a byl by vybaven zařízením na zachycování a skladování CO2. (Rada EU 2008a, 2-4) Stanovené cíle pro využívání biopaliv hodnotilo Bulharsko jako poměrně ambiciózní. Uvedlo, že jejich dosažení si vyžádá významné finanční zdroje a podporu pěstování kultur pro další produkci biopaliv. (Rada EU 2008a, 5)</w:t>
      </w:r>
    </w:p>
    <w:p w:rsidR="00D87FB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87FB6" w:rsidRPr="005D5179">
        <w:rPr>
          <w:rFonts w:asciiTheme="majorHAnsi" w:hAnsiTheme="majorHAnsi"/>
          <w:sz w:val="24"/>
          <w:szCs w:val="24"/>
        </w:rPr>
        <w:t xml:space="preserve">Úspěšnost evropské politiky klimatu podle Německa </w:t>
      </w:r>
      <w:r w:rsidR="00BC1CFE" w:rsidRPr="005D5179">
        <w:rPr>
          <w:rFonts w:asciiTheme="majorHAnsi" w:hAnsiTheme="majorHAnsi"/>
          <w:sz w:val="24"/>
          <w:szCs w:val="24"/>
        </w:rPr>
        <w:t xml:space="preserve">závisela </w:t>
      </w:r>
      <w:r w:rsidR="00D87FB6" w:rsidRPr="005D5179">
        <w:rPr>
          <w:rFonts w:asciiTheme="majorHAnsi" w:hAnsiTheme="majorHAnsi"/>
          <w:sz w:val="24"/>
          <w:szCs w:val="24"/>
        </w:rPr>
        <w:t xml:space="preserve">na růstu energetické účinnosti, a proto se EU zavázala tuto účinnost do roku 2020 zvýšit o 20 </w:t>
      </w:r>
      <w:r w:rsidR="00D87FB6" w:rsidRPr="005D5179">
        <w:rPr>
          <w:rFonts w:asciiTheme="majorHAnsi" w:hAnsiTheme="majorHAnsi"/>
          <w:sz w:val="24"/>
          <w:szCs w:val="24"/>
        </w:rPr>
        <w:lastRenderedPageBreak/>
        <w:t xml:space="preserve">%. Balíček však v tomto ohledu neobsahoval žádná konkrétní opatření. Německo proto žádalo jejich doplnění. (Rada EU 2008a, 6) V oblasti snižování emisí jak v rámci EU ETS, tak i mimo něj žádalo Německo, aby cíle návrhu u žádného členského státu nebyly mírnější než cíle přijaté Kjótským protokolem. Zároveň požadovalo, aby stanovené cíle odrážely výsledky snah z minulosti, a aby bylo přihlíženo k emisním kreditům získaným z projektů ve třetích zemích. Německo odmítlo jakékoli předpisy pro využití zisků z dražby povolenek a vyslovilo se pro ponechání tohoto rozhodnutí na členských státech. (Rada EU 2008a, 7) Podle Německa regulační rámec pro zachycování a skladování CO2 navržený v balíčku </w:t>
      </w:r>
      <w:r w:rsidR="00BC1CFE" w:rsidRPr="005D5179">
        <w:rPr>
          <w:rFonts w:asciiTheme="majorHAnsi" w:hAnsiTheme="majorHAnsi"/>
          <w:sz w:val="24"/>
          <w:szCs w:val="24"/>
        </w:rPr>
        <w:t xml:space="preserve">vyžadoval upřesnění </w:t>
      </w:r>
      <w:r w:rsidR="00D87FB6" w:rsidRPr="005D5179">
        <w:rPr>
          <w:rFonts w:asciiTheme="majorHAnsi" w:hAnsiTheme="majorHAnsi"/>
          <w:sz w:val="24"/>
          <w:szCs w:val="24"/>
        </w:rPr>
        <w:t xml:space="preserve">ještě </w:t>
      </w:r>
      <w:r w:rsidR="00BC1CFE" w:rsidRPr="005D5179">
        <w:rPr>
          <w:rFonts w:asciiTheme="majorHAnsi" w:hAnsiTheme="majorHAnsi"/>
          <w:sz w:val="24"/>
          <w:szCs w:val="24"/>
        </w:rPr>
        <w:t xml:space="preserve">některých pasáží </w:t>
      </w:r>
      <w:r w:rsidR="00D87FB6" w:rsidRPr="005D5179">
        <w:rPr>
          <w:rFonts w:asciiTheme="majorHAnsi" w:hAnsiTheme="majorHAnsi"/>
          <w:sz w:val="24"/>
          <w:szCs w:val="24"/>
        </w:rPr>
        <w:t xml:space="preserve">tak, aby byla zajištěna bezpečnost v oblasti životního prostředí a zdraví. </w:t>
      </w:r>
      <w:r w:rsidR="00BC1CFE" w:rsidRPr="005D5179">
        <w:rPr>
          <w:rFonts w:asciiTheme="majorHAnsi" w:hAnsiTheme="majorHAnsi"/>
          <w:sz w:val="24"/>
          <w:szCs w:val="24"/>
        </w:rPr>
        <w:t xml:space="preserve">Šlo </w:t>
      </w:r>
      <w:r w:rsidR="00D87FB6" w:rsidRPr="005D5179">
        <w:rPr>
          <w:rFonts w:asciiTheme="majorHAnsi" w:hAnsiTheme="majorHAnsi"/>
          <w:sz w:val="24"/>
          <w:szCs w:val="24"/>
        </w:rPr>
        <w:t xml:space="preserve">například o stanovení maximální míry povoleného ročního úniku CO2, nebo o upřesnění přenosu zodpovědnosti na stát. (Rada EU 2008a, 7-8) </w:t>
      </w:r>
    </w:p>
    <w:p w:rsidR="00D87FB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87FB6" w:rsidRPr="005D5179">
        <w:rPr>
          <w:rFonts w:asciiTheme="majorHAnsi" w:hAnsiTheme="majorHAnsi"/>
          <w:sz w:val="24"/>
          <w:szCs w:val="24"/>
        </w:rPr>
        <w:t xml:space="preserve">Itálie zapochybovala o možnosti navýšení redukce emisí do roku 2020 s ohledem na stanovené množství emisních povolenek, které </w:t>
      </w:r>
      <w:r w:rsidR="00BC1CFE" w:rsidRPr="005D5179">
        <w:rPr>
          <w:rFonts w:asciiTheme="majorHAnsi" w:hAnsiTheme="majorHAnsi"/>
          <w:sz w:val="24"/>
          <w:szCs w:val="24"/>
        </w:rPr>
        <w:t xml:space="preserve">měly být </w:t>
      </w:r>
      <w:r w:rsidR="00D87FB6" w:rsidRPr="005D5179">
        <w:rPr>
          <w:rFonts w:asciiTheme="majorHAnsi" w:hAnsiTheme="majorHAnsi"/>
          <w:sz w:val="24"/>
          <w:szCs w:val="24"/>
        </w:rPr>
        <w:t xml:space="preserve">každý rok rozdělovány ve Společenství. Množství povolenek pro EU ETS by proto mělo být zrevidováno podle nových i unilaterálních závazků přijatých Společenstvím i v rámci globálních dohod. (Rada EU 2008a, 9) Navíc HDP na osobu není podle Itálie dostatečný indikátor pro stanovení redukčních cílů. Vypovídá pouze o platební schopnosti země, nikoli o skutečném redukčním potenciálu. Referenční rok 2005 též nepovažovali za vhodný, a celkově podle nich distribuce povolenek nepřihlížela k dříve dosaženým výsledkům v redukci emisí. Návrh podle Itálie nedostatečně vysvětlil možnost propojení závazku EU s flexibilními mechanismy Kjótského protokolu a dalších případných mezinárodních závazků. Výrazně přísnější závazky než ty stanovené Kjótem jsou navíc podle Itálie hrozbou pro efektivitu uhlíkového trhu a neprospívají ani implementaci projektů v rozvíjejících se zemích. (Rada EU 2008a, 10) V oblasti technologií CCS požádala Itálie o upřesnění rolí a zodpovědnosti členských států, soukromého sektoru i Komise jak při úniku CO2, tak také u autorizačního procesu. Povinnost zařízení s kapacitou nad 300 MW instalovat nezbytné CCS technologie podle Itálie </w:t>
      </w:r>
      <w:r w:rsidR="00BC1CFE" w:rsidRPr="005D5179">
        <w:rPr>
          <w:rFonts w:asciiTheme="majorHAnsi" w:hAnsiTheme="majorHAnsi"/>
          <w:sz w:val="24"/>
          <w:szCs w:val="24"/>
        </w:rPr>
        <w:t xml:space="preserve">mohlo ohrozit nebo dokonce znemožnit </w:t>
      </w:r>
      <w:r w:rsidR="00D87FB6" w:rsidRPr="005D5179">
        <w:rPr>
          <w:rFonts w:asciiTheme="majorHAnsi" w:hAnsiTheme="majorHAnsi"/>
          <w:sz w:val="24"/>
          <w:szCs w:val="24"/>
        </w:rPr>
        <w:t xml:space="preserve">výstavbu elektráren v těch zemích, které nechtěly nebo nemohly tyto technologie začít implementovat. Důsledkem nemožnosti výstavby elektráren by pak bylo narušení bezpečnosti dodávek energie a nárůst energetické závislosti. (Rada EU </w:t>
      </w:r>
      <w:r w:rsidR="00D87FB6" w:rsidRPr="005D5179">
        <w:rPr>
          <w:rFonts w:asciiTheme="majorHAnsi" w:hAnsiTheme="majorHAnsi"/>
          <w:sz w:val="24"/>
          <w:szCs w:val="24"/>
        </w:rPr>
        <w:lastRenderedPageBreak/>
        <w:t xml:space="preserve">2008a, 11) Pro kritérium udržitelnosti </w:t>
      </w:r>
      <w:r w:rsidR="00BC1CFE" w:rsidRPr="005D5179">
        <w:rPr>
          <w:rFonts w:asciiTheme="majorHAnsi" w:hAnsiTheme="majorHAnsi"/>
          <w:sz w:val="24"/>
          <w:szCs w:val="24"/>
        </w:rPr>
        <w:t xml:space="preserve">byly </w:t>
      </w:r>
      <w:r w:rsidR="00D87FB6" w:rsidRPr="005D5179">
        <w:rPr>
          <w:rFonts w:asciiTheme="majorHAnsi" w:hAnsiTheme="majorHAnsi"/>
          <w:sz w:val="24"/>
          <w:szCs w:val="24"/>
        </w:rPr>
        <w:t>podle Itálie podíly redukce emisí málo ambiciózní, protože např. nevytvářejí tlak na rychlé zavedení biopaliv druhé generace. Itálie by dále uvítala, kdyby návrh obsahoval více environmentálních kritérií, jako jsou ochrana biodiverzity, zachování přírodních zdrojů vody a půdy apod. Itálie by dále upřednost</w:t>
      </w:r>
      <w:r w:rsidR="007770D1" w:rsidRPr="005D5179">
        <w:rPr>
          <w:rFonts w:asciiTheme="majorHAnsi" w:hAnsiTheme="majorHAnsi"/>
          <w:sz w:val="24"/>
          <w:szCs w:val="24"/>
        </w:rPr>
        <w:t>ňovala</w:t>
      </w:r>
      <w:r w:rsidR="00D87FB6" w:rsidRPr="005D5179">
        <w:rPr>
          <w:rFonts w:asciiTheme="majorHAnsi" w:hAnsiTheme="majorHAnsi"/>
          <w:sz w:val="24"/>
          <w:szCs w:val="24"/>
        </w:rPr>
        <w:t>, aby systém certifikace operátorů upravovala přímo navrhovaná směrnice, a aby Komise objasnila kritéria k osvobození operátorů od certifikační povinnosti. (Rada EU 2008a, 11)</w:t>
      </w:r>
    </w:p>
    <w:p w:rsidR="00D87FB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87FB6" w:rsidRPr="005D5179">
        <w:rPr>
          <w:rFonts w:asciiTheme="majorHAnsi" w:hAnsiTheme="majorHAnsi"/>
          <w:sz w:val="24"/>
          <w:szCs w:val="24"/>
        </w:rPr>
        <w:t>Litva se podobně jako předešlé státy vyslovila pro uvážení předchozích výsledků redukce emisí při stanovování redukčních cílů pro jednotlivé členské státy. Místo roku 2005 by referenční hodnoty měly odpovídat roku 1990. V oblasti dražby emisních povolenek Litva požádala o reformulaci opatření tak, aby ekonomicky výkonnější země nemohly skoupit většinu povolenek včetně povolenek určených pro méně rozvinuté členské státy. (Rada EU 2008a, 12) Po uzavření jaderné elektrárny Ignalina</w:t>
      </w:r>
      <w:r w:rsidR="007770D1" w:rsidRPr="005D5179">
        <w:rPr>
          <w:rFonts w:asciiTheme="majorHAnsi" w:hAnsiTheme="majorHAnsi"/>
          <w:sz w:val="24"/>
          <w:szCs w:val="24"/>
        </w:rPr>
        <w:t xml:space="preserve"> se očekávalo, že</w:t>
      </w:r>
      <w:r w:rsidR="00D87FB6" w:rsidRPr="005D5179">
        <w:rPr>
          <w:rFonts w:asciiTheme="majorHAnsi" w:hAnsiTheme="majorHAnsi"/>
          <w:sz w:val="24"/>
          <w:szCs w:val="24"/>
        </w:rPr>
        <w:t xml:space="preserve"> dojde v Litvě k nárůstu ceny za elektřinu na 2,5 násobek ceny z počátku roku 2008 a také k nárůstu produkce emisí. Spolu s nutností dražby emisních povolenek tak podle Litvy </w:t>
      </w:r>
      <w:r w:rsidR="007770D1" w:rsidRPr="005D5179">
        <w:rPr>
          <w:rFonts w:asciiTheme="majorHAnsi" w:hAnsiTheme="majorHAnsi"/>
          <w:sz w:val="24"/>
          <w:szCs w:val="24"/>
        </w:rPr>
        <w:t xml:space="preserve">mohlo </w:t>
      </w:r>
      <w:r w:rsidR="00D87FB6" w:rsidRPr="005D5179">
        <w:rPr>
          <w:rFonts w:asciiTheme="majorHAnsi" w:hAnsiTheme="majorHAnsi"/>
          <w:sz w:val="24"/>
          <w:szCs w:val="24"/>
        </w:rPr>
        <w:t xml:space="preserve">dojít ke zpomalení ekonomického růstu a zmenšení sociálního blahobytu obyvatelstva. EU ETS </w:t>
      </w:r>
      <w:r w:rsidR="007770D1" w:rsidRPr="005D5179">
        <w:rPr>
          <w:rFonts w:asciiTheme="majorHAnsi" w:hAnsiTheme="majorHAnsi"/>
          <w:sz w:val="24"/>
          <w:szCs w:val="24"/>
        </w:rPr>
        <w:t xml:space="preserve">by </w:t>
      </w:r>
      <w:r w:rsidR="00D87FB6" w:rsidRPr="005D5179">
        <w:rPr>
          <w:rFonts w:asciiTheme="majorHAnsi" w:hAnsiTheme="majorHAnsi"/>
          <w:sz w:val="24"/>
          <w:szCs w:val="24"/>
        </w:rPr>
        <w:t>sice</w:t>
      </w:r>
      <w:r w:rsidR="007770D1" w:rsidRPr="005D5179">
        <w:rPr>
          <w:rFonts w:asciiTheme="majorHAnsi" w:hAnsiTheme="majorHAnsi"/>
          <w:sz w:val="24"/>
          <w:szCs w:val="24"/>
        </w:rPr>
        <w:t xml:space="preserve"> měl</w:t>
      </w:r>
      <w:r w:rsidR="00D87FB6" w:rsidRPr="005D5179">
        <w:rPr>
          <w:rFonts w:asciiTheme="majorHAnsi" w:hAnsiTheme="majorHAnsi"/>
          <w:sz w:val="24"/>
          <w:szCs w:val="24"/>
        </w:rPr>
        <w:t xml:space="preserve"> podporovat ochranu životního prostředí emisními producenty, ale neměl by vytvářet podmínky, kdy budou finanční náklady opatření přenášeny na spotřebitele. Litva dále vyjádřila obavy o reálnost naplnění 15% emisního redukčního cíle. (Rada EU 2008a, 13) Protože Litva </w:t>
      </w:r>
      <w:r w:rsidR="007770D1" w:rsidRPr="005D5179">
        <w:rPr>
          <w:rFonts w:asciiTheme="majorHAnsi" w:hAnsiTheme="majorHAnsi"/>
          <w:sz w:val="24"/>
          <w:szCs w:val="24"/>
        </w:rPr>
        <w:t xml:space="preserve">neměla </w:t>
      </w:r>
      <w:r w:rsidR="00D87FB6" w:rsidRPr="005D5179">
        <w:rPr>
          <w:rFonts w:asciiTheme="majorHAnsi" w:hAnsiTheme="majorHAnsi"/>
          <w:sz w:val="24"/>
          <w:szCs w:val="24"/>
        </w:rPr>
        <w:t xml:space="preserve">možnost skladování uhlíku pomocí technologií CCS, </w:t>
      </w:r>
      <w:r w:rsidR="007770D1" w:rsidRPr="005D5179">
        <w:rPr>
          <w:rFonts w:asciiTheme="majorHAnsi" w:hAnsiTheme="majorHAnsi"/>
          <w:sz w:val="24"/>
          <w:szCs w:val="24"/>
        </w:rPr>
        <w:t xml:space="preserve">očekávala, že </w:t>
      </w:r>
      <w:r w:rsidR="00D87FB6" w:rsidRPr="005D5179">
        <w:rPr>
          <w:rFonts w:asciiTheme="majorHAnsi" w:hAnsiTheme="majorHAnsi"/>
          <w:sz w:val="24"/>
          <w:szCs w:val="24"/>
        </w:rPr>
        <w:t xml:space="preserve"> jejich využití a ukládání </w:t>
      </w:r>
      <w:r w:rsidR="007770D1" w:rsidRPr="005D5179">
        <w:rPr>
          <w:rFonts w:asciiTheme="majorHAnsi" w:hAnsiTheme="majorHAnsi"/>
          <w:sz w:val="24"/>
          <w:szCs w:val="24"/>
        </w:rPr>
        <w:t xml:space="preserve">CO2 </w:t>
      </w:r>
      <w:r w:rsidR="00D87FB6" w:rsidRPr="005D5179">
        <w:rPr>
          <w:rFonts w:asciiTheme="majorHAnsi" w:hAnsiTheme="majorHAnsi"/>
          <w:sz w:val="24"/>
          <w:szCs w:val="24"/>
        </w:rPr>
        <w:t xml:space="preserve">do zásobníků jiných členských států </w:t>
      </w:r>
      <w:r w:rsidR="007770D1" w:rsidRPr="005D5179">
        <w:rPr>
          <w:rFonts w:asciiTheme="majorHAnsi" w:hAnsiTheme="majorHAnsi"/>
          <w:sz w:val="24"/>
          <w:szCs w:val="24"/>
        </w:rPr>
        <w:t xml:space="preserve">bude </w:t>
      </w:r>
      <w:r w:rsidR="00D87FB6" w:rsidRPr="005D5179">
        <w:rPr>
          <w:rFonts w:asciiTheme="majorHAnsi" w:hAnsiTheme="majorHAnsi"/>
          <w:sz w:val="24"/>
          <w:szCs w:val="24"/>
        </w:rPr>
        <w:t>vyžadovat dodatečné finanční náklady. (Rada EU 2008a, 14)</w:t>
      </w:r>
    </w:p>
    <w:p w:rsidR="00D87FB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87FB6" w:rsidRPr="005D5179">
        <w:rPr>
          <w:rFonts w:asciiTheme="majorHAnsi" w:hAnsiTheme="majorHAnsi"/>
          <w:sz w:val="24"/>
          <w:szCs w:val="24"/>
        </w:rPr>
        <w:t xml:space="preserve">Na program zasedání Rady EU na ministerské úrovni se balíček dostal 5. a 6. června 2008, kdy jej nejdříve projednala Rada pro životní prostředí a pak Rada pro dopravu, energetiku a telekomunikace. Několik členských států opět přiložilo písemná vyjádření. </w:t>
      </w:r>
    </w:p>
    <w:p w:rsidR="00D87FB6" w:rsidRPr="005D5179" w:rsidRDefault="00726BC3" w:rsidP="00D87FB6">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D87FB6" w:rsidRPr="005D5179">
        <w:rPr>
          <w:rFonts w:asciiTheme="majorHAnsi" w:hAnsiTheme="majorHAnsi"/>
          <w:sz w:val="24"/>
          <w:szCs w:val="24"/>
        </w:rPr>
        <w:t xml:space="preserve">Pro Německo bylo důležité, aby návrhy opatření energeticko-klimatického balíčku zajišťovaly pokrok v ochraně klimatu, ekonomické účinnosti i bezpečnosti dodávek, zachování konkurenceschopnosti výrobního sektoru a spravedlivé dělení nákladů mezi členskými státy. Německo by uvítalo možnost využití emisních kreditů z projektů ve třetích zemích při snižování emisí mimo EU ETS. Opatření v návrhu </w:t>
      </w:r>
      <w:r w:rsidR="00D87FB6" w:rsidRPr="005D5179">
        <w:rPr>
          <w:rFonts w:asciiTheme="majorHAnsi" w:hAnsiTheme="majorHAnsi"/>
          <w:sz w:val="24"/>
          <w:szCs w:val="24"/>
        </w:rPr>
        <w:lastRenderedPageBreak/>
        <w:t>Komise považovalo za příliš restriktivní. (Rada EU 2008b, 3) Návrhem stanovený cíl dosáhnout v Německu do roku 2020 18% podílu OZE považovali za natolik ambiciózní, že k jeho splnění budou muset vyčerpat veškerý dostupný potenciál. Spolková vláda dále uvítala včlenění kritéria udržitelnosti do oblasti biopaliv a navrhla jeho rozšíření do celé bio-energetiky. V otázce soukromého obchodování se zárukami původu však vyjádřila obavy z prostoru pro nekalé obchodování v návrhu Komise. (Rada EU 2008b, 3-4) Německo jednoznačně podpořilo návrh na podporu technologií CCS a uvedlo, že demonstrační projekty jsou neodmyslitelnou součástí realizace jejich rozvoje. V otázce obchodování s emisními povolenkami si Německo nemyslelo, že by státy s vysokou produkcí emisí měly být zvýhodňovány bezplatným přidělováním povolenek. Na druhou stranu se Spolková vláda postavila za pravomoc pro členské státy rozhodovat si o zisku z obchodování s povolenkami na národní úrovni. (Rada EU 2008b, 5) Německo dále vyzvalo Komisi ke stanovení jasných pravidel emisního obchodování, aby se produkce s vysokými emisemi pouze nepřesouvala do třetích zemí bez emisních limitů.</w:t>
      </w:r>
    </w:p>
    <w:p w:rsidR="00D87FB6" w:rsidRPr="005D5179" w:rsidRDefault="00726BC3" w:rsidP="00486B56">
      <w:pPr>
        <w:spacing w:before="120" w:after="120" w:line="360" w:lineRule="auto"/>
        <w:jc w:val="both"/>
        <w:rPr>
          <w:rFonts w:ascii="Cambria" w:hAnsi="Cambria"/>
          <w:sz w:val="24"/>
          <w:szCs w:val="24"/>
        </w:rPr>
      </w:pPr>
      <w:r w:rsidRPr="005D5179">
        <w:rPr>
          <w:rFonts w:asciiTheme="majorHAnsi" w:hAnsiTheme="majorHAnsi"/>
          <w:sz w:val="24"/>
          <w:szCs w:val="24"/>
        </w:rPr>
        <w:tab/>
      </w:r>
      <w:r w:rsidR="00D87FB6" w:rsidRPr="005D5179">
        <w:rPr>
          <w:rFonts w:asciiTheme="majorHAnsi" w:hAnsiTheme="majorHAnsi"/>
          <w:sz w:val="24"/>
          <w:szCs w:val="24"/>
        </w:rPr>
        <w:t xml:space="preserve">Lotyšsko vytklo Komisi, že při stanovení emisních redukčních cílů nedostatečně zvážila podíl jednotlivých států na produkci i snižování emisí v minulosti, zejména v období mezi lety 1990 a 2005. (Rada EU 2008b, 7) Návrh na 100% dražbu emisních povolenek ve výrobě elektřiny </w:t>
      </w:r>
      <w:r w:rsidR="007E33B0" w:rsidRPr="005D5179">
        <w:rPr>
          <w:rFonts w:asciiTheme="majorHAnsi" w:hAnsiTheme="majorHAnsi"/>
          <w:sz w:val="24"/>
          <w:szCs w:val="24"/>
        </w:rPr>
        <w:t>Lotyšsko</w:t>
      </w:r>
      <w:r w:rsidR="00D87FB6" w:rsidRPr="005D5179">
        <w:rPr>
          <w:rFonts w:asciiTheme="majorHAnsi" w:hAnsiTheme="majorHAnsi"/>
          <w:sz w:val="24"/>
          <w:szCs w:val="24"/>
        </w:rPr>
        <w:t xml:space="preserve"> podpořilo, ale zároveň požádalo Komisi o zpřesnění formulace návrhu tak, aby nové členské státy nebyly jakkoli znevýhodňovány. Zároveň požadovalo, aby definice nově vstupujících zařízení obsahovala i nově přidané kapacity ke stávajícím zařízením v systému přidělování emisních povolenek. (Rada EU 2008b, 8) Redukční cíl pro emise skleníkových plynů v Lotyšsku ve výši 17 % byl označen za velmi náročný, zvláště když ve srovnání s rokem 1990 jde celkově o redukci ve výši 56 %. Až dvě třetiny emisí poch</w:t>
      </w:r>
      <w:r w:rsidR="00D87FB6" w:rsidRPr="005D5179">
        <w:rPr>
          <w:rFonts w:ascii="Cambria" w:hAnsi="Cambria"/>
          <w:sz w:val="24"/>
          <w:szCs w:val="24"/>
        </w:rPr>
        <w:t>ázejí v Lotyšsku z oblasti mimo EU ETS a implementační náklady balíčku tak významně přesáhnou náklady sousedních států s podobnými hospodářskými podmínkami, a dokonce téměř dvakrát překonají průměrné náklady v EU. Země se postavila zdráhavě k navyšování mezinárodního závazku redukce emisí až o 30 % do roku 2020, a na druhou stranu podpořila nárůst flexibility v redukování emisí. (Rada EU 2008b, 10) Lotyšsko sice nevyjádřilo postoj k technologiím CCS, ale požádalo o osvobození nebo přechodné období pro aplikaci navrhované směrnice a lhůtu alespoň dvou let na její transpozici do národního práva. (Rada EU 2008b, 11)</w:t>
      </w:r>
    </w:p>
    <w:p w:rsidR="00D87FB6" w:rsidRPr="005D5179" w:rsidRDefault="00726BC3" w:rsidP="00486B56">
      <w:pPr>
        <w:spacing w:before="120" w:after="120" w:line="360" w:lineRule="auto"/>
        <w:jc w:val="both"/>
        <w:rPr>
          <w:rFonts w:ascii="Cambria" w:hAnsi="Cambria"/>
          <w:sz w:val="24"/>
          <w:szCs w:val="24"/>
        </w:rPr>
      </w:pPr>
      <w:r w:rsidRPr="005D5179">
        <w:rPr>
          <w:rFonts w:ascii="Cambria" w:hAnsi="Cambria"/>
          <w:sz w:val="24"/>
          <w:szCs w:val="24"/>
        </w:rPr>
        <w:lastRenderedPageBreak/>
        <w:tab/>
      </w:r>
      <w:r w:rsidR="00D87FB6" w:rsidRPr="005D5179">
        <w:rPr>
          <w:rFonts w:ascii="Cambria" w:hAnsi="Cambria"/>
          <w:sz w:val="24"/>
          <w:szCs w:val="24"/>
        </w:rPr>
        <w:t>Maďarsko se vyslovilo pro postupné zavádění dražby emisních povolenek, aby nedošlo k přílišným výkyvům na trhu a podpořilo polský návrh redistribuce zisků z emisního obchodování, který zohlednil redukční úsilí jednotlivých členských států již od roku 1990.</w:t>
      </w:r>
      <w:r w:rsidR="00571B4E" w:rsidRPr="005D5179">
        <w:rPr>
          <w:rFonts w:ascii="Cambria" w:hAnsi="Cambria"/>
          <w:sz w:val="24"/>
          <w:szCs w:val="24"/>
        </w:rPr>
        <w:t xml:space="preserve"> </w:t>
      </w:r>
      <w:r w:rsidR="00D87FB6" w:rsidRPr="005D5179">
        <w:rPr>
          <w:rFonts w:ascii="Cambria" w:hAnsi="Cambria"/>
          <w:sz w:val="24"/>
          <w:szCs w:val="24"/>
        </w:rPr>
        <w:t>(Rada EU 2008b, 12) Podpořili vyloučení malých zařízení ze systému EU ETS, navrhli řešení pro zohlednění redukcí emisí před rokem 2005. Zastali se zavedení flexibilního mechanismu pro obchodování s nadbytečnými povolenkami mezi členskými státy. Vyzvali ke zpřesnění formulací v návrhu na využití technologií CCS. Rozhodně nesouhlasili se zavedením povinnosti využívat tech</w:t>
      </w:r>
      <w:r w:rsidR="004B4C31" w:rsidRPr="005D5179">
        <w:rPr>
          <w:rFonts w:ascii="Cambria" w:hAnsi="Cambria"/>
          <w:sz w:val="24"/>
          <w:szCs w:val="24"/>
        </w:rPr>
        <w:t>nologie CCS kdykoli v budoucnu.</w:t>
      </w:r>
      <w:r w:rsidR="00090E1F" w:rsidRPr="005D5179">
        <w:rPr>
          <w:rFonts w:ascii="Cambria" w:hAnsi="Cambria"/>
          <w:sz w:val="24"/>
          <w:szCs w:val="24"/>
        </w:rPr>
        <w:t xml:space="preserve"> </w:t>
      </w:r>
      <w:r w:rsidR="00F73716" w:rsidRPr="005D5179">
        <w:rPr>
          <w:rFonts w:ascii="Cambria" w:hAnsi="Cambria"/>
          <w:sz w:val="24"/>
          <w:szCs w:val="24"/>
        </w:rPr>
        <w:t>Maďarsko v návrhu směrnice o OZE nepodpořilo kompromis, který měl umožnit volný obchod v systému záruk původu, protože členské státy tento obchod nemohly kontrolovat už od počátku a ke změně mohlo dojít až poté, kdy budou k dispozici zprávy a zkušenosti členských států a jen ve světle budoucích investic do elektráren.</w:t>
      </w:r>
      <w:r w:rsidR="00571B4E" w:rsidRPr="005D5179">
        <w:rPr>
          <w:rFonts w:ascii="Cambria" w:hAnsi="Cambria"/>
          <w:sz w:val="24"/>
          <w:szCs w:val="24"/>
        </w:rPr>
        <w:t xml:space="preserve"> Maďarsko chtělo, aby se členské státy mohly i nadále samy podle svých podmínek a svého potenciálu rozhodovat, jaká opatření přijmou. Opatření v návrhu směrnice by proto měla být ve formě doporučení a ne vynucování požadavků. (Rada EU 2008b, 14) </w:t>
      </w:r>
      <w:r w:rsidR="00F76B30" w:rsidRPr="005D5179">
        <w:rPr>
          <w:rFonts w:ascii="Cambria" w:hAnsi="Cambria"/>
          <w:sz w:val="24"/>
          <w:szCs w:val="24"/>
        </w:rPr>
        <w:t>Maďarsko vyzvalo ke shromáždění dat o biopalivech druhé generace, aby podle nich bylo možné stanovit cíl s datem zavedení nejpozději do roku 2018.</w:t>
      </w:r>
    </w:p>
    <w:p w:rsidR="0089648B" w:rsidRPr="005D5179" w:rsidRDefault="00726BC3" w:rsidP="00486B56">
      <w:pPr>
        <w:spacing w:before="120" w:after="120" w:line="360" w:lineRule="auto"/>
        <w:jc w:val="both"/>
        <w:rPr>
          <w:rFonts w:ascii="Cambria" w:hAnsi="Cambria" w:cstheme="minorHAnsi"/>
          <w:sz w:val="24"/>
          <w:szCs w:val="24"/>
        </w:rPr>
      </w:pPr>
      <w:r w:rsidRPr="005D5179">
        <w:rPr>
          <w:rFonts w:ascii="Cambria" w:hAnsi="Cambria" w:cstheme="minorHAnsi"/>
          <w:sz w:val="24"/>
          <w:szCs w:val="24"/>
        </w:rPr>
        <w:tab/>
      </w:r>
      <w:r w:rsidR="0089648B" w:rsidRPr="005D5179">
        <w:rPr>
          <w:rFonts w:ascii="Cambria" w:hAnsi="Cambria" w:cstheme="minorHAnsi"/>
          <w:sz w:val="24"/>
          <w:szCs w:val="24"/>
        </w:rPr>
        <w:t>Francie byla přesvědčena, že během svého předsednictví ve druhé polovině roku 200</w:t>
      </w:r>
      <w:r w:rsidR="00A77F91" w:rsidRPr="005D5179">
        <w:rPr>
          <w:rFonts w:ascii="Cambria" w:hAnsi="Cambria" w:cstheme="minorHAnsi"/>
          <w:sz w:val="24"/>
          <w:szCs w:val="24"/>
        </w:rPr>
        <w:t>8</w:t>
      </w:r>
      <w:r w:rsidR="0089648B" w:rsidRPr="005D5179">
        <w:rPr>
          <w:rFonts w:ascii="Cambria" w:hAnsi="Cambria" w:cstheme="minorHAnsi"/>
          <w:sz w:val="24"/>
          <w:szCs w:val="24"/>
        </w:rPr>
        <w:t xml:space="preserve"> dovede jednání o energeticko-klimatickém balíčku k finálovému kompromisu 27 členských států EU. Francie byla pod tlakem i z hlediska důvěryhodnosti Evropy, jíž by ztratila v případě, že by se členské státy za jejího předsednictví nedokázaly dohodnout a připravit se na další mezinárodní jednání o globální úmluvě, která by měla nahradit Kjótský protokol. Některé nové členské země zpochybnily rok 2005, jehož hodnoty si Komise zvolila za referenční pro výpočet rozsahu, v jakém budou jednotlivé členské státy přispívat ke snižování emisí CO2.</w:t>
      </w:r>
      <w:r w:rsidR="00A77F91" w:rsidRPr="005D5179">
        <w:rPr>
          <w:rStyle w:val="Znakapoznpodarou"/>
          <w:rFonts w:ascii="Cambria" w:hAnsi="Cambria"/>
          <w:sz w:val="24"/>
          <w:szCs w:val="24"/>
        </w:rPr>
        <w:footnoteReference w:id="52"/>
      </w:r>
      <w:r w:rsidR="0089648B" w:rsidRPr="005D5179">
        <w:rPr>
          <w:rFonts w:ascii="Cambria" w:hAnsi="Cambria" w:cstheme="minorHAnsi"/>
          <w:sz w:val="24"/>
          <w:szCs w:val="24"/>
        </w:rPr>
        <w:t xml:space="preserve"> Skupina nových členských států vedená Maďarskem proto vyzvala Komisi, aby revidovala národní cíle emisních redukcí. K Maďarsku se připojily ještě Bulharsko, Estonsko, Lotyšsko, Litva, Rumunsko a Slovensko. Slovinské předsednictví ale tento krok zlehčilo s tím, že tento návrh je pouze jedním z mnoha </w:t>
      </w:r>
      <w:r w:rsidR="0089648B" w:rsidRPr="005D5179">
        <w:rPr>
          <w:rFonts w:ascii="Cambria" w:hAnsi="Cambria" w:cstheme="minorHAnsi"/>
          <w:sz w:val="24"/>
          <w:szCs w:val="24"/>
        </w:rPr>
        <w:lastRenderedPageBreak/>
        <w:t xml:space="preserve">návrhů na revizi balíčku, o kterých se jedná. </w:t>
      </w:r>
      <w:r w:rsidR="00A77F91" w:rsidRPr="005D5179">
        <w:rPr>
          <w:rFonts w:ascii="Cambria" w:hAnsi="Cambria" w:cstheme="minorHAnsi"/>
          <w:sz w:val="24"/>
          <w:szCs w:val="24"/>
        </w:rPr>
        <w:t xml:space="preserve">(Euractiv 2008a) </w:t>
      </w:r>
      <w:r w:rsidR="0089648B" w:rsidRPr="005D5179">
        <w:rPr>
          <w:rFonts w:ascii="Cambria" w:hAnsi="Cambria" w:cstheme="minorHAnsi"/>
          <w:sz w:val="24"/>
          <w:szCs w:val="24"/>
        </w:rPr>
        <w:t xml:space="preserve">Z maďarské iniciativy ale vyplývá rozdíl mezi novými a starými členskými státy, který je patrný v postoji ke snižování průmyslových emisí skleníkových plynů. </w:t>
      </w:r>
    </w:p>
    <w:p w:rsidR="0089648B" w:rsidRPr="005D5179" w:rsidRDefault="00726BC3" w:rsidP="00486B56">
      <w:pPr>
        <w:pStyle w:val="bodytext"/>
        <w:shd w:val="clear" w:color="auto" w:fill="FFFFFF"/>
        <w:spacing w:before="120" w:beforeAutospacing="0" w:after="120" w:afterAutospacing="0" w:line="360" w:lineRule="auto"/>
        <w:jc w:val="both"/>
        <w:rPr>
          <w:rFonts w:ascii="Cambria" w:hAnsi="Cambria" w:cstheme="minorHAnsi"/>
        </w:rPr>
      </w:pPr>
      <w:r w:rsidRPr="005D5179">
        <w:rPr>
          <w:rFonts w:ascii="Cambria" w:hAnsi="Cambria" w:cstheme="minorHAnsi"/>
        </w:rPr>
        <w:tab/>
      </w:r>
      <w:r w:rsidR="0089648B" w:rsidRPr="005D5179">
        <w:rPr>
          <w:rFonts w:ascii="Cambria" w:hAnsi="Cambria" w:cstheme="minorHAnsi"/>
        </w:rPr>
        <w:t>S okamžitým zavedením aukcí nesouhlasila ani česká vláda, která se obávala ohrožení konkurenceschopnosti domácího průmyslu. Očekávalo se proto, že toto téma bude s velkou pravděpodobností dominovat vyjednávání o EU ETS. Většina členských zemí pak Komisi požádala, aby specifikovala, která odvětví by mohla získat výjimky dříve, než se původně plánovalo. Dále se vynořily obavy, že EU nenajde dostatek financí k pokrytí nákladů na výstavbu dvanácti nových demonstračních elektráren využívajících technologie CCS,</w:t>
      </w:r>
      <w:r w:rsidR="00327FB8" w:rsidRPr="005D5179">
        <w:rPr>
          <w:rStyle w:val="Znakapoznpodarou"/>
          <w:rFonts w:ascii="Cambria" w:hAnsi="Cambria"/>
        </w:rPr>
        <w:footnoteReference w:id="53"/>
      </w:r>
      <w:r w:rsidR="0089648B" w:rsidRPr="005D5179">
        <w:rPr>
          <w:rFonts w:ascii="Cambria" w:hAnsi="Cambria" w:cstheme="minorHAnsi"/>
        </w:rPr>
        <w:t xml:space="preserve"> které se zavázala vybudovat do roku 2015. Značné rozdíly v názorech se projevily také v otázce virtuálního obchodování s certifikáty potvrzujícími původ energie z obnovitelných zdrojů.</w:t>
      </w:r>
      <w:r w:rsidR="00A77F91" w:rsidRPr="005D5179">
        <w:rPr>
          <w:rFonts w:ascii="Cambria" w:hAnsi="Cambria" w:cstheme="minorHAnsi"/>
        </w:rPr>
        <w:t xml:space="preserve"> (Euractiv 2008a)</w:t>
      </w:r>
    </w:p>
    <w:p w:rsidR="00A77F91" w:rsidRPr="005D5179" w:rsidRDefault="00726BC3" w:rsidP="00486B56">
      <w:pPr>
        <w:pStyle w:val="bodytext"/>
        <w:shd w:val="clear" w:color="auto" w:fill="FFFFFF"/>
        <w:spacing w:before="120" w:beforeAutospacing="0" w:after="120" w:afterAutospacing="0" w:line="360" w:lineRule="auto"/>
        <w:jc w:val="both"/>
        <w:rPr>
          <w:rFonts w:ascii="Cambria" w:hAnsi="Cambria" w:cstheme="minorHAnsi"/>
        </w:rPr>
      </w:pPr>
      <w:r w:rsidRPr="005D5179">
        <w:rPr>
          <w:rFonts w:ascii="Cambria" w:hAnsi="Cambria" w:cstheme="minorHAnsi"/>
        </w:rPr>
        <w:tab/>
      </w:r>
      <w:r w:rsidR="00BE6BAA" w:rsidRPr="005D5179">
        <w:rPr>
          <w:rFonts w:ascii="Cambria" w:hAnsi="Cambria" w:cstheme="minorHAnsi"/>
        </w:rPr>
        <w:t>O energeticko-klimatickém balíčku dále jednala v Paříži 3. - 4. července 2008 na neformálním setkání Rada ministrů pro životní prostředí a 4. - 5. července Rada ministrů pro dopravu, telekomunikace a energie. Oběma setkáním předsedal v souladu s pravidly neformálních setkání Rady francouzský ministr pro životní prostředí, energetiku a udržitelný rozvoj Jean-Luis Borloo a tajemnice Nathalie-Kosciusko-Morizetová. (Euractiv 2008</w:t>
      </w:r>
      <w:r w:rsidR="007602AD" w:rsidRPr="005D5179">
        <w:rPr>
          <w:rFonts w:ascii="Cambria" w:hAnsi="Cambria" w:cstheme="minorHAnsi"/>
        </w:rPr>
        <w:t>j</w:t>
      </w:r>
      <w:r w:rsidR="00BE6BAA" w:rsidRPr="005D5179">
        <w:rPr>
          <w:rFonts w:ascii="Cambria" w:hAnsi="Cambria" w:cstheme="minorHAnsi"/>
        </w:rPr>
        <w:t xml:space="preserve">) K diskusi měli přístup také experti a zástupci soukromého sektoru. Setkání mělo zároveň připravit společnou pozici EU na klimatický summit OSN, který se konal v prosinci 2008 v Poznani a sloužil jako příprava na závěrečnou dohodu o nových závazcích po vypršení platnosti Kjótského protokolu v roce 2012. </w:t>
      </w:r>
    </w:p>
    <w:p w:rsidR="007602AD" w:rsidRPr="005D5179" w:rsidRDefault="00726BC3" w:rsidP="00486B56">
      <w:pPr>
        <w:pStyle w:val="bodytext"/>
        <w:shd w:val="clear" w:color="auto" w:fill="FFFFFF"/>
        <w:spacing w:before="120" w:beforeAutospacing="0" w:after="120" w:afterAutospacing="0" w:line="360" w:lineRule="auto"/>
        <w:jc w:val="both"/>
        <w:rPr>
          <w:rFonts w:ascii="Cambria" w:hAnsi="Cambria" w:cstheme="minorHAnsi"/>
        </w:rPr>
      </w:pPr>
      <w:r w:rsidRPr="005D5179">
        <w:rPr>
          <w:rFonts w:ascii="Cambria" w:hAnsi="Cambria" w:cstheme="minorHAnsi"/>
        </w:rPr>
        <w:tab/>
      </w:r>
      <w:r w:rsidR="007602AD" w:rsidRPr="005D5179">
        <w:rPr>
          <w:rFonts w:ascii="Cambria" w:hAnsi="Cambria" w:cstheme="minorHAnsi"/>
        </w:rPr>
        <w:t>Poté, co Světová banka zveřejnila zprávu,</w:t>
      </w:r>
      <w:r w:rsidR="007602AD" w:rsidRPr="005D5179">
        <w:rPr>
          <w:rStyle w:val="Znakapoznpodarou"/>
          <w:rFonts w:ascii="Cambria" w:hAnsi="Cambria" w:cstheme="minorHAnsi"/>
        </w:rPr>
        <w:footnoteReference w:id="54"/>
      </w:r>
      <w:r w:rsidR="007602AD" w:rsidRPr="005D5179">
        <w:rPr>
          <w:rFonts w:ascii="Cambria" w:hAnsi="Cambria" w:cstheme="minorHAnsi"/>
        </w:rPr>
        <w:t xml:space="preserve"> z níž vyplynulo, že biopaliva přispěla k celosvětovému nárůstu cen potravin ze 75 %, došlo k debatě o biopalivech v této souvislosti i na neformálním setkání Rad v Paříži. Ministři </w:t>
      </w:r>
      <w:r w:rsidR="007602AD" w:rsidRPr="005D5179">
        <w:rPr>
          <w:rFonts w:ascii="Cambria" w:hAnsi="Cambria" w:cstheme="minorHAnsi"/>
        </w:rPr>
        <w:lastRenderedPageBreak/>
        <w:t>životního prostředí a energetiky se nakonec dohodli, že by měl být návrh Komise lépe interpretován. Závazným cílem pro EU by podle nich mělo být zvýšení podílu všech obnovitelných zdrojů na pokrytí energetických potřeb v dopravě na 10 % do roku 2020, nikoli pouze podílu biopaliv. Diskutovalo se též o návrhu parlamentního zpravodaje Clauda Turmese, že by EU měla uzavřít obchodní dohodu o dovozu biopaliv s Brazílií,</w:t>
      </w:r>
      <w:r w:rsidR="00327FB8" w:rsidRPr="005D5179">
        <w:rPr>
          <w:rStyle w:val="Znakapoznpodarou"/>
          <w:rFonts w:ascii="Cambria" w:hAnsi="Cambria"/>
        </w:rPr>
        <w:footnoteReference w:id="55"/>
      </w:r>
      <w:r w:rsidR="007602AD" w:rsidRPr="005D5179">
        <w:rPr>
          <w:rFonts w:ascii="Cambria" w:hAnsi="Cambria" w:cstheme="minorHAnsi"/>
        </w:rPr>
        <w:t xml:space="preserve"> která je jejich největším světovým producentem.</w:t>
      </w:r>
      <w:r w:rsidR="00327FB8" w:rsidRPr="005D5179">
        <w:rPr>
          <w:rFonts w:ascii="Cambria" w:hAnsi="Cambria" w:cstheme="minorHAnsi"/>
        </w:rPr>
        <w:t xml:space="preserve"> (Euractiv 2008a)</w:t>
      </w:r>
      <w:r w:rsidR="007602AD" w:rsidRPr="005D5179">
        <w:rPr>
          <w:rFonts w:ascii="Cambria" w:hAnsi="Cambria" w:cstheme="minorHAnsi"/>
        </w:rPr>
        <w:t xml:space="preserve"> Nicméně členské státy se neshodly na kritériích, která by měla určit, zda jsou biopaliva udržitelná či nikoli.</w:t>
      </w:r>
    </w:p>
    <w:p w:rsidR="00327FB8" w:rsidRPr="005D5179" w:rsidRDefault="00726BC3" w:rsidP="00486B56">
      <w:pPr>
        <w:pStyle w:val="bodytext"/>
        <w:shd w:val="clear" w:color="auto" w:fill="FFFFFF"/>
        <w:spacing w:before="120" w:beforeAutospacing="0" w:after="120" w:afterAutospacing="0" w:line="360" w:lineRule="auto"/>
        <w:jc w:val="both"/>
        <w:rPr>
          <w:rFonts w:ascii="Cambria" w:hAnsi="Cambria" w:cstheme="minorHAnsi"/>
        </w:rPr>
      </w:pPr>
      <w:r w:rsidRPr="005D5179">
        <w:rPr>
          <w:rFonts w:ascii="Cambria" w:hAnsi="Cambria"/>
        </w:rPr>
        <w:tab/>
      </w:r>
      <w:r w:rsidR="00327FB8" w:rsidRPr="005D5179">
        <w:rPr>
          <w:rFonts w:ascii="Cambria" w:hAnsi="Cambria"/>
        </w:rPr>
        <w:t>Parlament se v rámci procedury spolurozhodování, pod kterou projednávání energeticko-klimatického balíčku spadalo, zabýval otázkou využívání technologií CCS</w:t>
      </w:r>
      <w:r w:rsidR="00F343B7" w:rsidRPr="005D5179">
        <w:rPr>
          <w:rFonts w:ascii="Cambria" w:hAnsi="Cambria"/>
        </w:rPr>
        <w:t>. V září 2008 tak parlamentní zpravodaj Chris Davies představil návrh</w:t>
      </w:r>
      <w:r w:rsidR="00F343B7" w:rsidRPr="005D5179">
        <w:rPr>
          <w:rStyle w:val="Znakapoznpodarou"/>
          <w:rFonts w:ascii="Cambria" w:hAnsi="Cambria"/>
        </w:rPr>
        <w:footnoteReference w:id="56"/>
      </w:r>
      <w:r w:rsidR="00F343B7" w:rsidRPr="005D5179">
        <w:rPr>
          <w:rFonts w:ascii="Cambria" w:hAnsi="Cambria"/>
        </w:rPr>
        <w:t xml:space="preserve"> na financování velkých demonstračních projektů s technologií CCS skrze využití rezervních emisních povolenek z EU ETS. </w:t>
      </w:r>
      <w:r w:rsidR="00F343B7" w:rsidRPr="005D5179">
        <w:rPr>
          <w:rFonts w:ascii="Cambria" w:hAnsi="Cambria" w:cstheme="minorHAnsi"/>
        </w:rPr>
        <w:t>Povolenky zhruba v hodnotě 10 miliard € byly původně určeny pro nové elektrárny, které měly v budoucnu vstoupit do EU ETS, ale nově by na ně měly nárok uhelné elektrárny s výkonem nad 300 MW, které by reálně ukládaly emise CO2 pod zem a přímo tak přispěly k lepší kvalitě ovzduší. Zatímco EP návrh podpořil ve výboru pro životní prostředí, v Radě se vytvořila silná opozice. Jasnou podporu návrhu vyjadřovala Velká Británie a Nizozemí, podporu Davies čekal i od Itálie, Španělska a Česka, zatímco Německo se nemohlo neustále rozhodnout. Francie se vyjádřila velmi váhavě vůči vytváření finančního nástroje pro pouhý jeden z mnoha aspektů energeticko-klimatického balíčku. Česko, které plánovalo výstavbu dvou demonstračních elektráren, chtělo k jejich financování využít přebytečné kredity v rámci Kjótského závazku. (</w:t>
      </w:r>
      <w:r w:rsidR="001F4CFF" w:rsidRPr="005D5179">
        <w:rPr>
          <w:rFonts w:ascii="Cambria" w:hAnsi="Cambria" w:cstheme="minorHAnsi"/>
        </w:rPr>
        <w:t>Euractiv 2008h</w:t>
      </w:r>
      <w:r w:rsidR="00F343B7" w:rsidRPr="005D5179">
        <w:rPr>
          <w:rFonts w:ascii="Cambria" w:hAnsi="Cambria" w:cstheme="minorHAnsi"/>
        </w:rPr>
        <w:t>)</w:t>
      </w:r>
    </w:p>
    <w:p w:rsidR="00F343B7" w:rsidRPr="005D5179" w:rsidRDefault="00726BC3" w:rsidP="00486B56">
      <w:pPr>
        <w:spacing w:before="120" w:after="120" w:line="360" w:lineRule="auto"/>
        <w:jc w:val="both"/>
        <w:rPr>
          <w:rFonts w:ascii="Cambria" w:hAnsi="Cambria" w:cstheme="minorHAnsi"/>
          <w:sz w:val="24"/>
          <w:szCs w:val="24"/>
        </w:rPr>
      </w:pPr>
      <w:r w:rsidRPr="005D5179">
        <w:rPr>
          <w:rFonts w:ascii="Cambria" w:hAnsi="Cambria" w:cstheme="minorHAnsi"/>
          <w:sz w:val="24"/>
          <w:szCs w:val="24"/>
        </w:rPr>
        <w:tab/>
      </w:r>
      <w:r w:rsidR="00F343B7" w:rsidRPr="005D5179">
        <w:rPr>
          <w:rFonts w:ascii="Cambria" w:hAnsi="Cambria" w:cstheme="minorHAnsi"/>
          <w:sz w:val="24"/>
          <w:szCs w:val="24"/>
        </w:rPr>
        <w:t xml:space="preserve">Krátce na to, v říjnu 2008, hlasoval parlamentní výbor o třech zprávách. První zpráva od poslankyně Avril Doylové se týkala revize systému EU ETS. Druhá zpráva od finské poslankyně Satu Hassi obsahovala rozdělení celkového dvacetiprocentního cíle na snížení emisí skleníkových plynů mezi jednotlivé členské </w:t>
      </w:r>
      <w:r w:rsidR="00F343B7" w:rsidRPr="005D5179">
        <w:rPr>
          <w:rFonts w:ascii="Cambria" w:hAnsi="Cambria" w:cstheme="minorHAnsi"/>
          <w:sz w:val="24"/>
          <w:szCs w:val="24"/>
        </w:rPr>
        <w:lastRenderedPageBreak/>
        <w:t>státy. Poslední zpráva Chrise Daviese se věnovala právnímu rámci technologie pro zachycování a ukládání emisí CO2 produkovaných při výrobě elektřiny z uhlí. Německo od března 2007 do října 2008 svůj postoj změnilo od významné podpory zelené politice k ochraně zájmů německého průmyslu s tím, že v důsledku ekonomické krize došlo ke změně priorit. Podpora energeticko-klimatickému balíčku tak nebyla už vůbec jednoznačná. (Euractiv 2008b) Výbor pro životní prostředí v Evropském parlamentu nakonec všechny tři zprávy schválil. Zpráva Avril Doylové navrhovala, aby energetické firmy kupovaly veškeré emisní povolenky v aukcích už od roku 2013, jak bylo v původním návrhu Komise. Energeticky náročná odvětví by ale zpočátku nakupovala jen 15 % (oproti původním 20 % z návrhu Komise) a do roku 2020 by se nákup povolenek v aukci postupně zvyšoval až na 100 %. Příjmy z aukcí by financovaly projekty pro boj s globálním oteplováním, přičemž polovina zisku by byla uplatněna na projektech v rozvojových zemích. Zpráva poslankyně Satu Hassi, navrhovala navýšit limit pro redukci emisí až na 30 % do roku 2020, a také ukládat finanční sankce státům, které závazek nenaplní. (Euractiv 2008g)</w:t>
      </w:r>
    </w:p>
    <w:p w:rsidR="00F343B7" w:rsidRPr="005D5179" w:rsidRDefault="00726BC3" w:rsidP="00486B56">
      <w:pPr>
        <w:pStyle w:val="bodytext"/>
        <w:shd w:val="clear" w:color="auto" w:fill="FFFFFF"/>
        <w:spacing w:before="120" w:beforeAutospacing="0" w:after="120" w:afterAutospacing="0" w:line="360" w:lineRule="auto"/>
        <w:jc w:val="both"/>
        <w:rPr>
          <w:rFonts w:ascii="Cambria" w:hAnsi="Cambria" w:cstheme="minorHAnsi"/>
        </w:rPr>
      </w:pPr>
      <w:r w:rsidRPr="005D5179">
        <w:rPr>
          <w:rFonts w:ascii="Cambria" w:hAnsi="Cambria"/>
        </w:rPr>
        <w:tab/>
      </w:r>
      <w:r w:rsidR="00A65138" w:rsidRPr="005D5179">
        <w:rPr>
          <w:rFonts w:ascii="Cambria" w:hAnsi="Cambria"/>
        </w:rPr>
        <w:t xml:space="preserve">Po jednáních o balíčku v Parlamentu následovala v polovině října 2008 večeře </w:t>
      </w:r>
      <w:r w:rsidR="00A65138" w:rsidRPr="005D5179">
        <w:rPr>
          <w:rFonts w:ascii="Cambria" w:hAnsi="Cambria" w:cstheme="minorHAnsi"/>
        </w:rPr>
        <w:t xml:space="preserve">v rámci summitu všech členských států EU. Francie i zde stále ještě věřila, že se podaří jednání dokončit do konce roku 2008. Při večeři vyplývaly na povrch již známé obavy členských států ze zvýšených nákladů a ztráty konkurenceschopnosti, tentokrát navíc zesílené hospodářskou krizí, která Evropu zasáhla. (Euroskop 2008e) Z jednání v průběhu roku 2008 se postupně vyprofilovala skupina 8 nových členských států (Bulharsko, Estonsko, Maďarsko, Lotyšsko, Litva, Polsko, Rumunsko a Slovensko), které požadovaly, aby Unie ve větší míře uznala jejich úsilí o snižování emisí za poslední dvě desetiletí. Podle této skupiny k nejvýraznějšímu snížení emisí skleníkových plynů došlo právě v méně bohatých členských státech, které za cenu nemalých sociálních a ekonomických nákladů dosáhly významného pokroku. To by podle nich měla Unie uznat a promítnout do nových závazků v balíčku. Měla by také respektovat odlišnosti v potenciálu jednotlivých členských států při uzavírání jakékoli klimatické dohody, tedy nejen klimaticko-energetického balíčku. I podle Italského premiéra by mohly klimatické plány EU zadusit domácí ekonomiku a snížit tak dále konkurenceschopnost </w:t>
      </w:r>
      <w:r w:rsidR="00C631AE" w:rsidRPr="005D5179">
        <w:rPr>
          <w:rFonts w:ascii="Cambria" w:hAnsi="Cambria" w:cstheme="minorHAnsi"/>
        </w:rPr>
        <w:t xml:space="preserve">tradičního průmyslu, který už je nyní oslabován </w:t>
      </w:r>
      <w:r w:rsidR="00C631AE" w:rsidRPr="005D5179">
        <w:rPr>
          <w:rFonts w:ascii="Cambria" w:hAnsi="Cambria" w:cstheme="minorHAnsi"/>
        </w:rPr>
        <w:lastRenderedPageBreak/>
        <w:t>dovozy levnějšího zboží ze třetích zemí. (Euroskop 2008e)V tomto ohledu se tedy Itálie s novými členskými státy shodovala a s návrhem balíčku nesouhlasila.</w:t>
      </w:r>
    </w:p>
    <w:p w:rsidR="00C631AE" w:rsidRPr="005D5179" w:rsidRDefault="00726BC3" w:rsidP="00486B56">
      <w:pPr>
        <w:pStyle w:val="bodytext"/>
        <w:shd w:val="clear" w:color="auto" w:fill="FFFFFF"/>
        <w:spacing w:before="120" w:beforeAutospacing="0" w:after="120" w:afterAutospacing="0" w:line="360" w:lineRule="auto"/>
        <w:jc w:val="both"/>
        <w:rPr>
          <w:rFonts w:ascii="Cambria" w:hAnsi="Cambria"/>
        </w:rPr>
      </w:pPr>
      <w:r w:rsidRPr="005D5179">
        <w:rPr>
          <w:rFonts w:ascii="Cambria" w:hAnsi="Cambria"/>
        </w:rPr>
        <w:tab/>
      </w:r>
      <w:r w:rsidR="00385BC7" w:rsidRPr="005D5179">
        <w:rPr>
          <w:rFonts w:ascii="Cambria" w:hAnsi="Cambria"/>
        </w:rPr>
        <w:t>Itálie a skupina nových členských států dohodu o balíčku nadále komplikovaly i v listopadu roku 2008, zatímco Francie a většina pozorovatelů ještě věřila, že se jí do prosincového summitu podaří nalézt kompromis.</w:t>
      </w:r>
      <w:r w:rsidR="00154F93" w:rsidRPr="005D5179">
        <w:rPr>
          <w:rFonts w:ascii="Cambria" w:hAnsi="Cambria"/>
        </w:rPr>
        <w:t xml:space="preserve"> </w:t>
      </w:r>
      <w:r w:rsidR="008B6F2B" w:rsidRPr="005D5179">
        <w:rPr>
          <w:rFonts w:ascii="Cambria" w:hAnsi="Cambria"/>
        </w:rPr>
        <w:t>(</w:t>
      </w:r>
      <w:r w:rsidR="001F4CFF" w:rsidRPr="005D5179">
        <w:rPr>
          <w:rFonts w:ascii="Cambria" w:hAnsi="Cambria"/>
        </w:rPr>
        <w:t>Euractiv 2008h</w:t>
      </w:r>
      <w:r w:rsidR="008B6F2B" w:rsidRPr="005D5179">
        <w:rPr>
          <w:rFonts w:ascii="Cambria" w:hAnsi="Cambria"/>
        </w:rPr>
        <w:t xml:space="preserve">) </w:t>
      </w:r>
      <w:r w:rsidR="00154F93" w:rsidRPr="005D5179">
        <w:rPr>
          <w:rFonts w:ascii="Cambria" w:hAnsi="Cambria"/>
        </w:rPr>
        <w:t>Itálie a Polsko se obávaly, že přijetí balíčku bude příliš nákladné pro jejich už tak nezdravé ekonomiky, navíc v době celosvětové finanční krize. Německo se dohadovalo s Komisí především o tom, kdy a která průmyslová odvětví by mohla případně získat výjimku z EU ETS. Protože některé nové členské státy, především Polsko, a některé rozvojové země jako Čína či Indie, měly podle předpokladů i v dalších desetiletích vyrábět energii především z uhlí, staly se technologie CCS pro EU prioritou. Nicméně otázka financování demonstračních projektů Evropu značně rozdělovala a mnoho států se vyslovilo proti návrhům parlamentních zpravodajů Chrise Daviese a Avril Doylové. Podpora jejich návrhů v Radě EU pak byla očekávána hlavně od Velké Británie a Nizozemska. (Euractiv 2008h)</w:t>
      </w:r>
    </w:p>
    <w:p w:rsidR="00EE67C5" w:rsidRPr="005D5179" w:rsidRDefault="00726BC3" w:rsidP="00486B56">
      <w:pPr>
        <w:pStyle w:val="bodytext"/>
        <w:shd w:val="clear" w:color="auto" w:fill="FFFFFF"/>
        <w:spacing w:before="120" w:beforeAutospacing="0" w:after="120" w:afterAutospacing="0" w:line="360" w:lineRule="auto"/>
        <w:jc w:val="both"/>
        <w:rPr>
          <w:rFonts w:ascii="Cambria" w:hAnsi="Cambria"/>
        </w:rPr>
      </w:pPr>
      <w:r w:rsidRPr="005D5179">
        <w:rPr>
          <w:rFonts w:ascii="Cambria" w:hAnsi="Cambria"/>
        </w:rPr>
        <w:tab/>
      </w:r>
      <w:r w:rsidR="00EE67C5" w:rsidRPr="005D5179">
        <w:rPr>
          <w:rFonts w:ascii="Cambria" w:hAnsi="Cambria"/>
        </w:rPr>
        <w:t>Polsko s podporou několika dalších států střední a východní Evropy, zejména pobaltských států a členů Visegrádské skupiny, představilo už v říjnu 2008 na jednání ministrů financí plán na regulaci cen povolenek na vypuštění jedné tuny CO2. Stanovení horního a spodního limitu ceny, které tyto země požadovaly, mělo umožnit, aby evropské společnosti operovaly v jistějším prostředí a mohly lépe plánovat své výdaje. Sedm zemí (Polsko, Maďarsko, Slovensko, Česká republika, Litva, Lotyšsko a Estonsko) se na setkání ve Varšavě začátkem listopadu 2008 dohodlo na společném postoji a pokračující spolupráci při dalších jednáních o klimaticko-energetickém balíčku.</w:t>
      </w:r>
      <w:r w:rsidR="000356E5" w:rsidRPr="005D5179">
        <w:rPr>
          <w:rFonts w:ascii="Cambria" w:hAnsi="Cambria"/>
        </w:rPr>
        <w:t xml:space="preserve"> Nové členské státy se zároveň shodly, že nemají v úmyslu blokovat nebo vetovat návrh balíčku, pokud bude přihlédnuto k jejich požadavkům a dojde tak ke zmírnění obav. (Jones and Harrison 2008; Baczynska 2008)</w:t>
      </w:r>
    </w:p>
    <w:p w:rsidR="00592D23" w:rsidRPr="005D5179" w:rsidRDefault="00726BC3" w:rsidP="004D54F3">
      <w:pPr>
        <w:spacing w:before="120" w:after="120" w:line="360" w:lineRule="auto"/>
        <w:jc w:val="both"/>
        <w:rPr>
          <w:rFonts w:ascii="Cambria" w:eastAsia="Times New Roman" w:hAnsi="Cambria"/>
          <w:sz w:val="24"/>
          <w:szCs w:val="24"/>
          <w:lang w:eastAsia="cs-CZ"/>
        </w:rPr>
      </w:pPr>
      <w:r w:rsidRPr="005D5179">
        <w:rPr>
          <w:rFonts w:ascii="Cambria" w:eastAsia="Times New Roman" w:hAnsi="Cambria"/>
          <w:sz w:val="24"/>
          <w:szCs w:val="24"/>
          <w:lang w:eastAsia="cs-CZ"/>
        </w:rPr>
        <w:tab/>
      </w:r>
      <w:r w:rsidR="000356E5" w:rsidRPr="005D5179">
        <w:rPr>
          <w:rFonts w:ascii="Cambria" w:eastAsia="Times New Roman" w:hAnsi="Cambria"/>
          <w:sz w:val="24"/>
          <w:szCs w:val="24"/>
          <w:lang w:eastAsia="cs-CZ"/>
        </w:rPr>
        <w:t>13. listopadu Francouzské předsednictví předložilo COREPERu k projednání návrh</w:t>
      </w:r>
      <w:r w:rsidR="00C91731" w:rsidRPr="005D5179">
        <w:rPr>
          <w:rFonts w:ascii="Cambria" w:eastAsia="Times New Roman" w:hAnsi="Cambria"/>
          <w:sz w:val="24"/>
          <w:szCs w:val="24"/>
          <w:lang w:eastAsia="cs-CZ"/>
        </w:rPr>
        <w:footnoteReference w:id="57"/>
      </w:r>
      <w:r w:rsidR="000356E5" w:rsidRPr="005D5179">
        <w:rPr>
          <w:rFonts w:ascii="Cambria" w:eastAsia="Times New Roman" w:hAnsi="Cambria"/>
          <w:sz w:val="24"/>
          <w:szCs w:val="24"/>
          <w:lang w:eastAsia="cs-CZ"/>
        </w:rPr>
        <w:t xml:space="preserve">, podle kterého by Komise měla do konce června 2009 identifikovat ta průmyslová odvětví, která by po splnění určitých technických standardů mohla získat výjimku z EU ETS. Francie tak udělením dočasných výjimek z povinných aukcí </w:t>
      </w:r>
      <w:r w:rsidR="000356E5" w:rsidRPr="005D5179">
        <w:rPr>
          <w:rFonts w:ascii="Cambria" w:eastAsia="Times New Roman" w:hAnsi="Cambria"/>
          <w:sz w:val="24"/>
          <w:szCs w:val="24"/>
          <w:lang w:eastAsia="cs-CZ"/>
        </w:rPr>
        <w:lastRenderedPageBreak/>
        <w:t xml:space="preserve">emisních povolenek zamýšlela odlehčit některým oblastem těžkého průmyslu. Chtěla tak zlomit odpor energeticky náročných průmyslových odvětví a některých nových členských států vůči klimaticko-energetickému balíčku. Polsku ale návrh francouzského předsednictví nestačil, protože </w:t>
      </w:r>
      <w:r w:rsidR="00592D23" w:rsidRPr="005D5179">
        <w:rPr>
          <w:rFonts w:ascii="Cambria" w:eastAsia="Times New Roman" w:hAnsi="Cambria"/>
          <w:sz w:val="24"/>
          <w:szCs w:val="24"/>
          <w:lang w:eastAsia="cs-CZ"/>
        </w:rPr>
        <w:t>jeho nedostatkem bylo riziko možnosti neoprávněných zisků pro elektrárenské společnosti. (Euractiv 2008</w:t>
      </w:r>
      <w:r w:rsidR="00325A2C" w:rsidRPr="005D5179">
        <w:rPr>
          <w:rFonts w:ascii="Cambria" w:eastAsia="Times New Roman" w:hAnsi="Cambria"/>
          <w:sz w:val="24"/>
          <w:szCs w:val="24"/>
          <w:lang w:eastAsia="cs-CZ"/>
        </w:rPr>
        <w:t>e</w:t>
      </w:r>
      <w:r w:rsidR="00592D23" w:rsidRPr="005D5179">
        <w:rPr>
          <w:rFonts w:ascii="Cambria" w:eastAsia="Times New Roman" w:hAnsi="Cambria"/>
          <w:sz w:val="24"/>
          <w:szCs w:val="24"/>
          <w:lang w:eastAsia="cs-CZ"/>
        </w:rPr>
        <w:t>)</w:t>
      </w:r>
    </w:p>
    <w:p w:rsidR="000356E5" w:rsidRPr="005D5179" w:rsidRDefault="00726BC3" w:rsidP="00486B56">
      <w:pPr>
        <w:pStyle w:val="bodytext"/>
        <w:shd w:val="clear" w:color="auto" w:fill="FFFFFF"/>
        <w:spacing w:before="120" w:beforeAutospacing="0" w:after="120" w:afterAutospacing="0" w:line="360" w:lineRule="auto"/>
        <w:jc w:val="both"/>
        <w:rPr>
          <w:rFonts w:ascii="Cambria" w:hAnsi="Cambria"/>
        </w:rPr>
      </w:pPr>
      <w:r w:rsidRPr="005D5179">
        <w:rPr>
          <w:rFonts w:ascii="Cambria" w:hAnsi="Cambria"/>
        </w:rPr>
        <w:tab/>
      </w:r>
      <w:r w:rsidR="00C91731" w:rsidRPr="005D5179">
        <w:rPr>
          <w:rFonts w:ascii="Cambria" w:hAnsi="Cambria"/>
        </w:rPr>
        <w:t xml:space="preserve">V prosinci probíhala velmi intenzivní trojstranná jednání mezi Radou, Komisí a Parlamentem, na nichž se účastníci snažili dosáhnout dohody jetě před evropským summitem plánovaným na 11. – 12. prosince 2008. Státy se nakonec dohodly na kompromisu v oblasti biopaliv i obnovitelných zdrojů energie před tímto summitem a </w:t>
      </w:r>
      <w:r w:rsidR="001F4CFF" w:rsidRPr="005D5179">
        <w:rPr>
          <w:rFonts w:ascii="Cambria" w:hAnsi="Cambria"/>
        </w:rPr>
        <w:t>shoda nad celým balíčkem tak závisela již jen na dohodě kompromisu v oblasti redukce emisí skleníkových plynů. Nakonec poté, co bylo zažehnáno veto Itálie, dohodly se členské státy na kompromisu, který byl úspěchem především pro evropské elektrárenské společnosti. Pod tlakem požadavků především nových členských států bylo stanoveno, že nákup emisních povolenek od roku 2013 začne na 30 % a bude se postupně navyšovat až na 100 % v roce 2020. (Euractiv 2008</w:t>
      </w:r>
      <w:r w:rsidR="00325A2C" w:rsidRPr="005D5179">
        <w:rPr>
          <w:rFonts w:ascii="Cambria" w:hAnsi="Cambria"/>
        </w:rPr>
        <w:t>d</w:t>
      </w:r>
      <w:r w:rsidR="001F4CFF" w:rsidRPr="005D5179">
        <w:rPr>
          <w:rFonts w:ascii="Cambria" w:hAnsi="Cambria"/>
        </w:rPr>
        <w:t>)</w:t>
      </w:r>
    </w:p>
    <w:p w:rsidR="00325A2C" w:rsidRPr="005D5179" w:rsidRDefault="00726BC3" w:rsidP="00486B56">
      <w:pPr>
        <w:pStyle w:val="bodytext"/>
        <w:shd w:val="clear" w:color="auto" w:fill="FFFFFF"/>
        <w:spacing w:before="120" w:beforeAutospacing="0" w:after="120" w:afterAutospacing="0" w:line="360" w:lineRule="auto"/>
        <w:jc w:val="both"/>
        <w:rPr>
          <w:rFonts w:ascii="Cambria" w:hAnsi="Cambria"/>
        </w:rPr>
      </w:pPr>
      <w:r w:rsidRPr="005D5179">
        <w:rPr>
          <w:rFonts w:ascii="Cambria" w:hAnsi="Cambria"/>
        </w:rPr>
        <w:tab/>
      </w:r>
      <w:r w:rsidR="00325A2C" w:rsidRPr="005D5179">
        <w:rPr>
          <w:rFonts w:ascii="Cambria" w:hAnsi="Cambria"/>
        </w:rPr>
        <w:t>Konečné shody a schválení klimaticko-energetického balíčku bylo formálně procedurou spolurozhodování dosaženo v Parlamentu ještě v prosinci 2008 a v Radě EU 6. dubna 2009. Balíček byl stvrzen podpisem Parlamentu a Rady 23. dubna 2009. (Prelex 2009a; Prelex 2009b; Prelex 2009c; Prelex 2009d)</w:t>
      </w:r>
    </w:p>
    <w:p w:rsidR="004B4C31" w:rsidRPr="005D5179" w:rsidRDefault="004B4C31" w:rsidP="004B4C31">
      <w:pPr>
        <w:spacing w:before="120" w:after="120" w:line="360" w:lineRule="auto"/>
        <w:jc w:val="both"/>
        <w:rPr>
          <w:rFonts w:asciiTheme="majorHAnsi" w:hAnsiTheme="majorHAnsi"/>
          <w:sz w:val="24"/>
          <w:szCs w:val="24"/>
        </w:rPr>
      </w:pPr>
      <w:r w:rsidRPr="005D5179">
        <w:rPr>
          <w:rFonts w:asciiTheme="majorHAnsi" w:hAnsiTheme="majorHAnsi"/>
          <w:sz w:val="24"/>
          <w:szCs w:val="24"/>
        </w:rPr>
        <w:t xml:space="preserve">Podle Davida Buchana země SVE dosáhly velkého pokroku v oblasti úspor energie a snižování emisí. Zároveň však upozornil, že jejich úsilí mohlo mít ještě lepší výsledky a je zde tedy prostor pro další zlepšování efektivity a navyšování obnovitelných zdrojů energie (OZE). Energeticko-klimatický balíček byl zeměmi SVE přijat jen velmi zdráhavě a až poté, co si vymohly pomalejší implementaci prvků balíčku a umírnění cíle. Proto si jakékoli další snižování emisí v EU až o navržených 30 % vyžádá více úsilí především v regionu SVE, protože zde s ohledem na jeho rozlohu a počet obyvatel leží největší potenciál EU pro další zvýšení energetické účinnosti a zavádění OZE. (Buchan 2010, 1) Tlak EU na tento region je pochopitelný, protože největší úspory energie lze hledat tam, kde je energetika nejméně efektivní a kde existují vhodné podmínky pro obnovitelné zdroje, jako jsou lesy, farmy a řeky. </w:t>
      </w:r>
    </w:p>
    <w:p w:rsidR="004B4C31" w:rsidRPr="005D5179" w:rsidRDefault="00726BC3" w:rsidP="004B4C31">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4B4C31" w:rsidRPr="005D5179">
        <w:rPr>
          <w:rFonts w:asciiTheme="majorHAnsi" w:hAnsiTheme="majorHAnsi"/>
          <w:sz w:val="24"/>
          <w:szCs w:val="24"/>
        </w:rPr>
        <w:t xml:space="preserve">Buchan doporučil podobu kompromisu, který by byl ve prospěch nové energeticko-klimatické dohody EU, takto: starší a bohatší členské státy EU by těmto </w:t>
      </w:r>
      <w:r w:rsidR="004B4C31" w:rsidRPr="005D5179">
        <w:rPr>
          <w:rFonts w:asciiTheme="majorHAnsi" w:hAnsiTheme="majorHAnsi"/>
          <w:sz w:val="24"/>
          <w:szCs w:val="24"/>
        </w:rPr>
        <w:lastRenderedPageBreak/>
        <w:t>novějším a chudším zemím SVE více finančně pomáhaly, aby je povzbudily k dalšímu snižování emisí. To mělo klást vyšší nároky na strukturální pomoc a její lepší dostupnost pro země SVE pro zvyšování energetické účinnosti a rozšiřování využití OZE. Hlavně navrhoval, aby byl tento požadavek zakomponován již v dalším finančním rámci pro období let 2014-2020. Dále upozornil, že by Polsko a Maďarsko mělo být ve svém prvním předsednictví EU v roce 2011 proaktivní v těchto jednáních. Poznamenal, že dosud (tj. 2010) nové členské státy spíše jen pasivně reagovaly na úsilí v politice ochrany klimatu. Dále by měly podle Buchana větší západní země jako Německo, Španělsko či Dánsko investovat do vysokého potenciálu pro rozšíření obnovitelné energie v regionu SVE. Aby však byla pomoc západnějších a bohatších členských států EU účinná, musejí začít i země SVE uvažovat o ochraně klimatu a s tím spojených opatřeních jako o prioritní oblasti, stejně jako je pro ně prioritou energetická bezpečnost, a hlavně musejí začít podle toho i co nejdříve jednat. Buchan navrhl, aby na základě již realizovaných opatření v oblasti dodávek plynu (lepší propojení, mezinárodní přípojky a zásobníky zemního plynu) zúročili tento pokrok. Plyn, jakožto nejméně emisně zatěžující fosilní palivo, může sloužit jako přechodný zdroj energie při nahrazování obrovské spotřeby uhlí obzvláště v Polsku, ale i dalších zemích SVE. (Buchan 2010, 1-2)</w:t>
      </w:r>
    </w:p>
    <w:p w:rsidR="004B4C31" w:rsidRPr="005D5179" w:rsidRDefault="00726BC3" w:rsidP="004B4C31">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4B4C31" w:rsidRPr="005D5179">
        <w:rPr>
          <w:rFonts w:asciiTheme="majorHAnsi" w:hAnsiTheme="majorHAnsi"/>
          <w:sz w:val="24"/>
          <w:szCs w:val="24"/>
        </w:rPr>
        <w:t>Země SVE si s ohledem na požadavky EU stěžovaly především na rok 2005, který EU stanovila jako základ pro určování nových redukčních cílů pro emise jednotlivých zemí. EU v tomto roce měla poprvé kompletní a dostačující data o stavu emisí ve všech zemích. Zemím SVE ale připadalo, že jejich „národní oběti“ a úsilí, které do té doby vynaložili na redukci emisí i přes bolestivé transformační procesy, nejsou brány v potaz. Sedm zemí SVE v čele s Maďarskem tak reagovalo návrhem jednotného snížení emisí o 18 % pro všechny členské státy, které by vycházelo z hodnot emisí v roce 1990. Tento návrh by ve výsledku kladl mnohem mírnější požadavky na snižování emisí pro země SVE.</w:t>
      </w:r>
      <w:r w:rsidR="004B4C31" w:rsidRPr="005D5179">
        <w:rPr>
          <w:rFonts w:asciiTheme="majorHAnsi" w:hAnsiTheme="majorHAnsi"/>
          <w:sz w:val="24"/>
          <w:szCs w:val="24"/>
        </w:rPr>
        <w:footnoteReference w:id="58"/>
      </w:r>
      <w:r w:rsidR="004B4C31" w:rsidRPr="005D5179">
        <w:rPr>
          <w:rFonts w:asciiTheme="majorHAnsi" w:hAnsiTheme="majorHAnsi"/>
          <w:sz w:val="24"/>
          <w:szCs w:val="24"/>
        </w:rPr>
        <w:t xml:space="preserve"> Staré členské státy však návrh zamítly s tím, že snižování emisí nebylo obětí, ale přirozenou součástí transformace </w:t>
      </w:r>
      <w:r w:rsidR="004B4C31" w:rsidRPr="005D5179">
        <w:rPr>
          <w:rFonts w:asciiTheme="majorHAnsi" w:hAnsiTheme="majorHAnsi"/>
          <w:sz w:val="24"/>
          <w:szCs w:val="24"/>
        </w:rPr>
        <w:lastRenderedPageBreak/>
        <w:t>a důsledkem kolapsu komunistického systému v Evropě, i když uznaly problematičnost tohoto procesu. (Buchan 2010, 7-8)</w:t>
      </w:r>
    </w:p>
    <w:p w:rsidR="004B4C31" w:rsidRPr="005D5179" w:rsidRDefault="00726BC3" w:rsidP="004B4C31">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4B4C31" w:rsidRPr="005D5179">
        <w:rPr>
          <w:rFonts w:asciiTheme="majorHAnsi" w:hAnsiTheme="majorHAnsi"/>
          <w:sz w:val="24"/>
          <w:szCs w:val="24"/>
        </w:rPr>
        <w:t xml:space="preserve">Země SVE si výměnou za schválení energeticko-klimatického balíčku vyjednaly úlevy v jeho opatřeních. Ne vždy však tyto ústupky EU byly natolik štědré, jak by se mohlo na první pohled zdát. </w:t>
      </w:r>
    </w:p>
    <w:p w:rsidR="004B4C31" w:rsidRPr="005D5179" w:rsidRDefault="00726BC3" w:rsidP="004B4C31">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4B4C31" w:rsidRPr="005D5179">
        <w:rPr>
          <w:rFonts w:asciiTheme="majorHAnsi" w:hAnsiTheme="majorHAnsi"/>
          <w:sz w:val="24"/>
          <w:szCs w:val="24"/>
        </w:rPr>
        <w:t>Ústřední částí evropského programu je systém obchodování s emisními povolenkami EU, tzv. EU ETS, který se vztahuje na více než 10 000 průmyslových producentů emisí ze všech 27 členských zemí EU. Společným cílem je dosáhnout do roku 2020 redukce emisí o 21 % oproti stavu emisí v roce 2005. Redukce emisí v EU ETS se týkala převážné většiny nových členských států hlavně proto, že podíl jejich průmyslu na HDP byl vyšší než u nejprůmyslovějšího starého členského státu – Německa. Pouze Estonsko, Lotyšsko a Maďarsko v roce 2008 dosahovaly nižšího podílu průmyslu na tvorbě národního HDP než Německo. Nutnost vyšších redukcí měla být narovnána ve třetí fázi EU ETS, kdy měly mít státy SVE možnost dražit ve veřejné aukci o 12 % povolenek více, než jim podle jejich podílu na celkových emisích EU náleží. Zemím výrazně závislým na jednom fosilním palivu a současně majícím relativně nízké příjmy na obyvatele měl být povolen postupný a pomalejší přechod do třetí fáze EU ETS, kde měly být nakonec draženy všechny povolenky. Polsko se v tomto ohledu ohradilo, že nemůže začít nakupovat veškeré povolenky už od roku 2013, protože jeho výroba elektřiny je z 95 % závislá na uhlí. Následné zvýšení cen by způsobilo nekonkurenceschopnost polského průmyslu a obrovský propad příjmů běžných Poláků. EU nakonec přistoupila na postupnou redukci bezplatných emisních povolenek a stanovila jejich přidělování administrativně Evropskou komisí. Podmínky pro přidělování těchto bezplatných povolenek však EU nastavila tak, že na ně mohou dosáhnout spíše staré členské země a země SVE si tak jako tak budou muset určité množství povolenek samy kupovat. (Buchan 2010, 9-10)</w:t>
      </w:r>
    </w:p>
    <w:p w:rsidR="004B4C31" w:rsidRPr="005D5179" w:rsidRDefault="00726BC3" w:rsidP="004B4C31">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4B4C31" w:rsidRPr="005D5179">
        <w:rPr>
          <w:rFonts w:asciiTheme="majorHAnsi" w:hAnsiTheme="majorHAnsi"/>
          <w:sz w:val="24"/>
          <w:szCs w:val="24"/>
        </w:rPr>
        <w:t xml:space="preserve">V oblastech mimo EU ETS, tedy v dopravě zemědělství a službách si nové členské státy vyjednaly možnost dále zvyšovat produkci emisí, zatímco staré členské státy o to budou muset více v těchto sektorech emise snižovat. Do roku 2020 tak nejchudší z nových členských zemí budou moci produkci emisí mimo EU ETS zvýšit. V případě Bulharska se může jednat až o 20% zvýšení a v případě Rumunska až o 19 </w:t>
      </w:r>
      <w:r w:rsidR="004B4C31" w:rsidRPr="005D5179">
        <w:rPr>
          <w:rFonts w:asciiTheme="majorHAnsi" w:hAnsiTheme="majorHAnsi"/>
          <w:sz w:val="24"/>
          <w:szCs w:val="24"/>
        </w:rPr>
        <w:lastRenderedPageBreak/>
        <w:t>%. Výše příjmů v národní ekonomice hraje významnou roli, a proto jedna z nejvíce prosperujících zemí SVE – Slovinsko – bude moci zvýšit produkci emisí mimo EU ETS jen o 4 %. V transportním sektoru však i tyto vstřícné hodnoty bude dost problém splnit, protože ve střední a východní Evropě došlo v posledních 15 letech oproti starým členským státům k obrovskému nárůstu především soukromé a silniční dopravy. (Buchan 2010, 10)</w:t>
      </w:r>
    </w:p>
    <w:p w:rsidR="004B4C31" w:rsidRPr="005D5179" w:rsidRDefault="00726BC3" w:rsidP="004B4C31">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4B4C31" w:rsidRPr="005D5179">
        <w:rPr>
          <w:rFonts w:asciiTheme="majorHAnsi" w:hAnsiTheme="majorHAnsi"/>
          <w:sz w:val="24"/>
          <w:szCs w:val="24"/>
        </w:rPr>
        <w:t>EU zmírnila i požadavky na nové členské státy v oblasti obnovitelných zdrojů energie, když uznala jejich neúnosnou ekonomickou náročnost pro ekonomiky zemí SVE. Takže zatímco Velká Británie má do roku 2020 zvýšit podíl OZE o 13,2 %, Rumunsko bylo zavázáno jen k 6,2% zvýšení. Přitom nákladově nejefektivnější rozvoj OZE je očekáván spíše ve východní části EU, kde je nejvyšší potenciál hlavně v oblasti využití biomasy. Do regionu SVE bude směřován větší tlak také v případě, že se EU pokusí splnit 30% redukční cíl. (Buchan 2010, 10-11) Přestože EU zmírnila požadované cíle OZE v regionu SVE, pouze Česká republika, Maďarsko, Rumunsko, Slovinsko a Lotyšsko očekávají, že cíle do roku 2020 naplní. Zbylých pět zemí, Bulharsko, Estonsko, Litva, Polsko a Slovensko, předpovídá, že své cíle pro rok 2020 překonají. (Buchan 2010, 27)</w:t>
      </w:r>
    </w:p>
    <w:p w:rsidR="00D469C0" w:rsidRPr="005D5179" w:rsidRDefault="000606A4" w:rsidP="00683B3A">
      <w:pPr>
        <w:pStyle w:val="Nadpis1"/>
        <w:numPr>
          <w:ilvl w:val="0"/>
          <w:numId w:val="0"/>
        </w:numPr>
        <w:spacing w:after="240" w:line="360" w:lineRule="auto"/>
        <w:ind w:left="431" w:hanging="431"/>
        <w:rPr>
          <w:color w:val="auto"/>
          <w:sz w:val="32"/>
          <w:szCs w:val="32"/>
        </w:rPr>
      </w:pPr>
      <w:r w:rsidRPr="005D5179">
        <w:rPr>
          <w:color w:val="auto"/>
          <w:lang w:eastAsia="cs-CZ"/>
        </w:rPr>
        <w:br w:type="page"/>
      </w:r>
      <w:bookmarkStart w:id="13" w:name="_Toc324344076"/>
      <w:r w:rsidR="00D469C0" w:rsidRPr="005D5179">
        <w:rPr>
          <w:color w:val="auto"/>
          <w:sz w:val="32"/>
          <w:szCs w:val="32"/>
        </w:rPr>
        <w:lastRenderedPageBreak/>
        <w:t>Závěr</w:t>
      </w:r>
      <w:bookmarkEnd w:id="13"/>
    </w:p>
    <w:p w:rsidR="00D469C0" w:rsidRPr="005D5179" w:rsidRDefault="00B621E0" w:rsidP="00D469C0">
      <w:pPr>
        <w:spacing w:before="120" w:after="120" w:line="360" w:lineRule="auto"/>
        <w:jc w:val="both"/>
        <w:rPr>
          <w:rFonts w:asciiTheme="majorHAnsi" w:hAnsiTheme="majorHAnsi"/>
          <w:sz w:val="24"/>
          <w:szCs w:val="24"/>
        </w:rPr>
      </w:pPr>
      <w:r w:rsidRPr="005D5179">
        <w:rPr>
          <w:rFonts w:asciiTheme="majorHAnsi" w:hAnsiTheme="majorHAnsi"/>
          <w:sz w:val="24"/>
          <w:szCs w:val="24"/>
        </w:rPr>
        <w:t xml:space="preserve">Předkládaná případová studie se zabývala procesem vyjednávání v Radě Evropské unie a rolí členských států v tomto procesu. V první části byla práce ukotvena do převážně konstruktivistického přístupu k výzkumu vyjednávání v evropských institucích. Dále byly představeny teorie a výzkumy v oblasti vzniku a fungování koalic v Radě EU. Z dřívějších výzkumů vyplynulo, že v jednáních Rady EU, která jsou opakovaná a účastní se jich mnoho </w:t>
      </w:r>
      <w:r w:rsidR="0080752F" w:rsidRPr="005D5179">
        <w:rPr>
          <w:rFonts w:asciiTheme="majorHAnsi" w:hAnsiTheme="majorHAnsi"/>
          <w:sz w:val="24"/>
          <w:szCs w:val="24"/>
        </w:rPr>
        <w:t>členských států,</w:t>
      </w:r>
      <w:r w:rsidRPr="005D5179">
        <w:rPr>
          <w:rFonts w:asciiTheme="majorHAnsi" w:hAnsiTheme="majorHAnsi"/>
          <w:sz w:val="24"/>
          <w:szCs w:val="24"/>
        </w:rPr>
        <w:t xml:space="preserve"> je výhodné, pokud vznikají koalice. Koalice snižují počet aktérů vstupujících do </w:t>
      </w:r>
      <w:r w:rsidR="0080752F" w:rsidRPr="005D5179">
        <w:rPr>
          <w:rFonts w:asciiTheme="majorHAnsi" w:hAnsiTheme="majorHAnsi"/>
          <w:sz w:val="24"/>
          <w:szCs w:val="24"/>
        </w:rPr>
        <w:t xml:space="preserve">multilaterálních </w:t>
      </w:r>
      <w:r w:rsidRPr="005D5179">
        <w:rPr>
          <w:rFonts w:asciiTheme="majorHAnsi" w:hAnsiTheme="majorHAnsi"/>
          <w:sz w:val="24"/>
          <w:szCs w:val="24"/>
        </w:rPr>
        <w:t xml:space="preserve">jednání a celý proces tak zjednodušují. Jednání v Radě jsou navíc specifická tím, že jednání zde probíhá nejdříve na úrovni členských států a teprve poté </w:t>
      </w:r>
      <w:r w:rsidR="00153617" w:rsidRPr="005D5179">
        <w:rPr>
          <w:rFonts w:asciiTheme="majorHAnsi" w:hAnsiTheme="majorHAnsi"/>
          <w:sz w:val="24"/>
          <w:szCs w:val="24"/>
        </w:rPr>
        <w:t>se dohodnuté národní pozice nebo preference dostávají prostřednictvím zástupců všech členských států na unijní úroveň. I jednání v samotné Radě nejsou zcela jednoduchým procesem. Rada je totiž členěna horizontálně a vertikálně</w:t>
      </w:r>
      <w:r w:rsidR="0080752F" w:rsidRPr="005D5179">
        <w:rPr>
          <w:rFonts w:asciiTheme="majorHAnsi" w:hAnsiTheme="majorHAnsi"/>
          <w:sz w:val="24"/>
          <w:szCs w:val="24"/>
        </w:rPr>
        <w:t>.</w:t>
      </w:r>
      <w:r w:rsidR="00153617" w:rsidRPr="005D5179">
        <w:rPr>
          <w:rFonts w:asciiTheme="majorHAnsi" w:hAnsiTheme="majorHAnsi"/>
          <w:sz w:val="24"/>
          <w:szCs w:val="24"/>
        </w:rPr>
        <w:t xml:space="preserve"> </w:t>
      </w:r>
      <w:r w:rsidR="0080752F" w:rsidRPr="005D5179">
        <w:rPr>
          <w:rFonts w:asciiTheme="majorHAnsi" w:hAnsiTheme="majorHAnsi"/>
          <w:sz w:val="24"/>
          <w:szCs w:val="24"/>
        </w:rPr>
        <w:t xml:space="preserve">Jednání tak </w:t>
      </w:r>
      <w:r w:rsidR="00153617" w:rsidRPr="005D5179">
        <w:rPr>
          <w:rFonts w:asciiTheme="majorHAnsi" w:hAnsiTheme="majorHAnsi"/>
          <w:sz w:val="24"/>
          <w:szCs w:val="24"/>
        </w:rPr>
        <w:t>často probíhají sektorově</w:t>
      </w:r>
      <w:r w:rsidR="0080752F" w:rsidRPr="005D5179">
        <w:rPr>
          <w:rFonts w:asciiTheme="majorHAnsi" w:hAnsiTheme="majorHAnsi"/>
          <w:sz w:val="24"/>
          <w:szCs w:val="24"/>
        </w:rPr>
        <w:t xml:space="preserve"> za účasti zástupců určitého resortu z každého členského státu</w:t>
      </w:r>
      <w:r w:rsidR="00153617" w:rsidRPr="005D5179">
        <w:rPr>
          <w:rFonts w:asciiTheme="majorHAnsi" w:hAnsiTheme="majorHAnsi"/>
          <w:sz w:val="24"/>
          <w:szCs w:val="24"/>
        </w:rPr>
        <w:t xml:space="preserve"> a ve více úrovních od pracovních skupin přes Výbor stálých zástupců až po ministerskou úroveň, kde zasedají odpovídajícími kompetencemi pověření zástupci národních vlád. </w:t>
      </w:r>
      <w:r w:rsidR="0080752F" w:rsidRPr="005D5179">
        <w:rPr>
          <w:rFonts w:asciiTheme="majorHAnsi" w:hAnsiTheme="majorHAnsi"/>
          <w:sz w:val="24"/>
          <w:szCs w:val="24"/>
        </w:rPr>
        <w:t xml:space="preserve">Na každé z těchto úrovní je možnost ovlivnit vyjednávání a vytvářet koalice odlišná. </w:t>
      </w:r>
      <w:r w:rsidR="005C1860" w:rsidRPr="005D5179">
        <w:rPr>
          <w:rFonts w:asciiTheme="majorHAnsi" w:hAnsiTheme="majorHAnsi"/>
          <w:sz w:val="24"/>
          <w:szCs w:val="24"/>
        </w:rPr>
        <w:t xml:space="preserve">Zatímco úroveň pracovních skupin je striktně expertní a spíše techničtějšího rázu, na úrovni COREPERu je možné vytvářet a projednávat celé soubory otázek i napříč jednotlivými sektory. Ministerská úroveň Rady je zase spíše sektorově členěná. </w:t>
      </w:r>
      <w:r w:rsidR="00153617" w:rsidRPr="005D5179">
        <w:rPr>
          <w:rFonts w:asciiTheme="majorHAnsi" w:hAnsiTheme="majorHAnsi"/>
          <w:sz w:val="24"/>
          <w:szCs w:val="24"/>
        </w:rPr>
        <w:t xml:space="preserve">Pro Radu je typická kultura konsensu, kdy se členské státy snaží dosáhnout co nejvyšší shody i tam, kde ke schválení návrhů stačí kvalifikovaná většina. Z praxe totiž </w:t>
      </w:r>
      <w:r w:rsidR="005C1860" w:rsidRPr="005D5179">
        <w:rPr>
          <w:rFonts w:asciiTheme="majorHAnsi" w:hAnsiTheme="majorHAnsi"/>
          <w:sz w:val="24"/>
          <w:szCs w:val="24"/>
        </w:rPr>
        <w:t>vyplynulo</w:t>
      </w:r>
      <w:r w:rsidR="00153617" w:rsidRPr="005D5179">
        <w:rPr>
          <w:rFonts w:asciiTheme="majorHAnsi" w:hAnsiTheme="majorHAnsi"/>
          <w:sz w:val="24"/>
          <w:szCs w:val="24"/>
        </w:rPr>
        <w:t xml:space="preserve">, že čím vyšší shoda </w:t>
      </w:r>
      <w:r w:rsidR="005C1860" w:rsidRPr="005D5179">
        <w:rPr>
          <w:rFonts w:asciiTheme="majorHAnsi" w:hAnsiTheme="majorHAnsi"/>
          <w:sz w:val="24"/>
          <w:szCs w:val="24"/>
        </w:rPr>
        <w:t xml:space="preserve">panovala </w:t>
      </w:r>
      <w:r w:rsidR="00153617" w:rsidRPr="005D5179">
        <w:rPr>
          <w:rFonts w:asciiTheme="majorHAnsi" w:hAnsiTheme="majorHAnsi"/>
          <w:sz w:val="24"/>
          <w:szCs w:val="24"/>
        </w:rPr>
        <w:t>v</w:t>
      </w:r>
      <w:r w:rsidR="005C1860" w:rsidRPr="005D5179">
        <w:rPr>
          <w:rFonts w:asciiTheme="majorHAnsi" w:hAnsiTheme="majorHAnsi"/>
          <w:sz w:val="24"/>
          <w:szCs w:val="24"/>
        </w:rPr>
        <w:t> </w:t>
      </w:r>
      <w:r w:rsidR="00153617" w:rsidRPr="005D5179">
        <w:rPr>
          <w:rFonts w:asciiTheme="majorHAnsi" w:hAnsiTheme="majorHAnsi"/>
          <w:sz w:val="24"/>
          <w:szCs w:val="24"/>
        </w:rPr>
        <w:t>Radě</w:t>
      </w:r>
      <w:r w:rsidR="005C1860" w:rsidRPr="005D5179">
        <w:rPr>
          <w:rFonts w:asciiTheme="majorHAnsi" w:hAnsiTheme="majorHAnsi"/>
          <w:sz w:val="24"/>
          <w:szCs w:val="24"/>
        </w:rPr>
        <w:t xml:space="preserve"> při vyjednávání a schvalování daného návrhu</w:t>
      </w:r>
      <w:r w:rsidR="00153617" w:rsidRPr="005D5179">
        <w:rPr>
          <w:rFonts w:asciiTheme="majorHAnsi" w:hAnsiTheme="majorHAnsi"/>
          <w:sz w:val="24"/>
          <w:szCs w:val="24"/>
        </w:rPr>
        <w:t xml:space="preserve">, tím snazší a rychlejší </w:t>
      </w:r>
      <w:r w:rsidR="005C1860" w:rsidRPr="005D5179">
        <w:rPr>
          <w:rFonts w:asciiTheme="majorHAnsi" w:hAnsiTheme="majorHAnsi"/>
          <w:sz w:val="24"/>
          <w:szCs w:val="24"/>
        </w:rPr>
        <w:t xml:space="preserve">byla následná </w:t>
      </w:r>
      <w:r w:rsidR="00153617" w:rsidRPr="005D5179">
        <w:rPr>
          <w:rFonts w:asciiTheme="majorHAnsi" w:hAnsiTheme="majorHAnsi"/>
          <w:sz w:val="24"/>
          <w:szCs w:val="24"/>
        </w:rPr>
        <w:t>implementace schválených opatření ve členských státech.</w:t>
      </w:r>
    </w:p>
    <w:p w:rsidR="00153617" w:rsidRPr="005D5179" w:rsidRDefault="00726BC3" w:rsidP="00D469C0">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006AD5" w:rsidRPr="005D5179">
        <w:rPr>
          <w:rFonts w:asciiTheme="majorHAnsi" w:hAnsiTheme="majorHAnsi"/>
          <w:sz w:val="24"/>
          <w:szCs w:val="24"/>
        </w:rPr>
        <w:t xml:space="preserve">Vznik koalic v průběhu jednání Rady má dlouhou tradici, ale tyto koalice nejsou neměnné. </w:t>
      </w:r>
      <w:r w:rsidR="005C1860" w:rsidRPr="005D5179">
        <w:rPr>
          <w:rFonts w:asciiTheme="majorHAnsi" w:hAnsiTheme="majorHAnsi"/>
          <w:sz w:val="24"/>
          <w:szCs w:val="24"/>
        </w:rPr>
        <w:t>Na počátku evropské integrace byla Společenství souborem relativně homogenní skupiny států, ale s přibývajícími kompetencemi, řešenými otázkami a rozšiřováním o nové členské státy se zde začala zvyšovat heterogenita. Z výzkumů různých autorů vyplynulo, že v</w:t>
      </w:r>
      <w:r w:rsidR="00006AD5" w:rsidRPr="005D5179">
        <w:rPr>
          <w:rFonts w:asciiTheme="majorHAnsi" w:hAnsiTheme="majorHAnsi"/>
          <w:sz w:val="24"/>
          <w:szCs w:val="24"/>
        </w:rPr>
        <w:t xml:space="preserve"> jednotlivých sektorech se sice opakují podobné vzory vzniku koalic podle dlouhodobých preferencí členských států, ale </w:t>
      </w:r>
      <w:r w:rsidR="00006AD5" w:rsidRPr="005D5179">
        <w:rPr>
          <w:rFonts w:asciiTheme="majorHAnsi" w:hAnsiTheme="majorHAnsi"/>
          <w:sz w:val="24"/>
          <w:szCs w:val="24"/>
        </w:rPr>
        <w:lastRenderedPageBreak/>
        <w:t xml:space="preserve">přesto lze konstatovat, že koalice vznikají ad hoc </w:t>
      </w:r>
      <w:r w:rsidR="005C1860" w:rsidRPr="005D5179">
        <w:rPr>
          <w:rFonts w:asciiTheme="majorHAnsi" w:hAnsiTheme="majorHAnsi"/>
          <w:sz w:val="24"/>
          <w:szCs w:val="24"/>
        </w:rPr>
        <w:t xml:space="preserve">spíše </w:t>
      </w:r>
      <w:r w:rsidR="00006AD5" w:rsidRPr="005D5179">
        <w:rPr>
          <w:rFonts w:asciiTheme="majorHAnsi" w:hAnsiTheme="majorHAnsi"/>
          <w:sz w:val="24"/>
          <w:szCs w:val="24"/>
        </w:rPr>
        <w:t xml:space="preserve">nad konkrétní </w:t>
      </w:r>
      <w:r w:rsidR="005C1860" w:rsidRPr="005D5179">
        <w:rPr>
          <w:rFonts w:asciiTheme="majorHAnsi" w:hAnsiTheme="majorHAnsi"/>
          <w:sz w:val="24"/>
          <w:szCs w:val="24"/>
        </w:rPr>
        <w:t xml:space="preserve">řešenou </w:t>
      </w:r>
      <w:r w:rsidR="00006AD5" w:rsidRPr="005D5179">
        <w:rPr>
          <w:rFonts w:asciiTheme="majorHAnsi" w:hAnsiTheme="majorHAnsi"/>
          <w:sz w:val="24"/>
          <w:szCs w:val="24"/>
        </w:rPr>
        <w:t xml:space="preserve">otázkou. Z dlouhodobých pozorování se ukazuje, že v jednáních Rady EU se významně projevuje dělící linie mezi členskými zeměmi ze severu a skupinou jižních zemí. </w:t>
      </w:r>
      <w:r w:rsidR="005C1860" w:rsidRPr="005D5179">
        <w:rPr>
          <w:rFonts w:asciiTheme="majorHAnsi" w:hAnsiTheme="majorHAnsi"/>
          <w:sz w:val="24"/>
          <w:szCs w:val="24"/>
        </w:rPr>
        <w:t>Příčina vzniku této dělicí linie mezi severem a jihem je podle racionalistů přičítána především rozdílným zájmům a podle konstruktivistů rozdílné kultuře, do které lze zahrnout geografické, historické, jazykové a další faktory. Výzkumy mnohých autorů se ale shodly v tom, že příčiny vzniku konfliktní linie mezi severem a jihem, ale i dalších linií lze často vysvětlit více způsoby a proto je vhodné kombinovat racionalistický i konstruktivistický přístup ve výzkumu</w:t>
      </w:r>
      <w:r w:rsidR="00894058" w:rsidRPr="005D5179">
        <w:rPr>
          <w:rFonts w:asciiTheme="majorHAnsi" w:hAnsiTheme="majorHAnsi"/>
          <w:sz w:val="24"/>
          <w:szCs w:val="24"/>
        </w:rPr>
        <w:t xml:space="preserve"> tvorby koalic. </w:t>
      </w:r>
      <w:r w:rsidR="00006AD5" w:rsidRPr="005D5179">
        <w:rPr>
          <w:rFonts w:asciiTheme="majorHAnsi" w:hAnsiTheme="majorHAnsi"/>
          <w:sz w:val="24"/>
          <w:szCs w:val="24"/>
        </w:rPr>
        <w:t xml:space="preserve">Na </w:t>
      </w:r>
      <w:r w:rsidR="00894058" w:rsidRPr="005D5179">
        <w:rPr>
          <w:rFonts w:asciiTheme="majorHAnsi" w:hAnsiTheme="majorHAnsi"/>
          <w:sz w:val="24"/>
          <w:szCs w:val="24"/>
        </w:rPr>
        <w:t>existenci severo-jižní konfli</w:t>
      </w:r>
      <w:r w:rsidR="00B9659D" w:rsidRPr="005D5179">
        <w:rPr>
          <w:rFonts w:asciiTheme="majorHAnsi" w:hAnsiTheme="majorHAnsi"/>
          <w:sz w:val="24"/>
          <w:szCs w:val="24"/>
        </w:rPr>
        <w:t>k</w:t>
      </w:r>
      <w:r w:rsidR="00894058" w:rsidRPr="005D5179">
        <w:rPr>
          <w:rFonts w:asciiTheme="majorHAnsi" w:hAnsiTheme="majorHAnsi"/>
          <w:sz w:val="24"/>
          <w:szCs w:val="24"/>
        </w:rPr>
        <w:t>tní linie v Radě EU</w:t>
      </w:r>
      <w:r w:rsidR="00006AD5" w:rsidRPr="005D5179">
        <w:rPr>
          <w:rFonts w:asciiTheme="majorHAnsi" w:hAnsiTheme="majorHAnsi"/>
          <w:sz w:val="24"/>
          <w:szCs w:val="24"/>
        </w:rPr>
        <w:t xml:space="preserve"> nic nezměnilo ani východní rozšíření Evropské unie v roce 2004 a 2007. Přistoupení bývalých postkomunistických států a rozšíření EU na východ však dalo vzniknout nové konfliktní linii, která sice není tak výrazná jako dělící linie mezi severem a jihem, ale přesto od sebe často odděluje staré a nové členské státy. V Radě tak lze vysledovat tři nerovnoměrné koalice: koalici severních zemí, jižních zemí a východních členských států EU. Dosud však není jisté, zda se existence dělicí linie mezi novými a starými členy EU</w:t>
      </w:r>
      <w:r w:rsidR="005F1E17" w:rsidRPr="005D5179">
        <w:rPr>
          <w:rFonts w:asciiTheme="majorHAnsi" w:hAnsiTheme="majorHAnsi"/>
          <w:sz w:val="24"/>
          <w:szCs w:val="24"/>
        </w:rPr>
        <w:t xml:space="preserve"> do budoucna upevní, nebo zda se jedná jen o přechodný jev, kdy se nové členské státy postupně v EU na její fungování adaptují a tato dělicí linie postupně vymizí.</w:t>
      </w:r>
    </w:p>
    <w:p w:rsidR="005F1E17" w:rsidRPr="005D5179" w:rsidRDefault="00726BC3" w:rsidP="00D469C0">
      <w:pPr>
        <w:spacing w:before="120" w:after="120" w:line="360" w:lineRule="auto"/>
        <w:jc w:val="both"/>
        <w:rPr>
          <w:rFonts w:asciiTheme="majorHAnsi" w:hAnsiTheme="majorHAnsi"/>
          <w:sz w:val="24"/>
          <w:szCs w:val="24"/>
        </w:rPr>
      </w:pPr>
      <w:r w:rsidRPr="005D5179">
        <w:rPr>
          <w:rFonts w:asciiTheme="majorHAnsi" w:hAnsiTheme="majorHAnsi"/>
          <w:sz w:val="24"/>
          <w:szCs w:val="24"/>
        </w:rPr>
        <w:tab/>
      </w:r>
      <w:r w:rsidR="005F1E17" w:rsidRPr="005D5179">
        <w:rPr>
          <w:rFonts w:asciiTheme="majorHAnsi" w:hAnsiTheme="majorHAnsi"/>
          <w:sz w:val="24"/>
          <w:szCs w:val="24"/>
        </w:rPr>
        <w:t xml:space="preserve">V případové studii byla ověřována výzkumná otázka, zda se existence konfliktní linie mezi starými a novými členskými státy projevila i při projednávání energeticko-klimatického balíčku </w:t>
      </w:r>
      <w:r w:rsidR="00B9659D" w:rsidRPr="005D5179">
        <w:rPr>
          <w:rFonts w:asciiTheme="majorHAnsi" w:hAnsiTheme="majorHAnsi"/>
          <w:sz w:val="24"/>
          <w:szCs w:val="24"/>
        </w:rPr>
        <w:t xml:space="preserve">v Radě EU </w:t>
      </w:r>
      <w:r w:rsidR="005F1E17" w:rsidRPr="005D5179">
        <w:rPr>
          <w:rFonts w:asciiTheme="majorHAnsi" w:hAnsiTheme="majorHAnsi"/>
          <w:sz w:val="24"/>
          <w:szCs w:val="24"/>
        </w:rPr>
        <w:t xml:space="preserve">navrženého Komisí na počátku roku 2008. Z  dostupných dat vyplynulo, že konfliktní linie mezi starými a novými členskými státy skutečně existuje, ale kromě ní se v procesu vyjednávání balíčku projevila i starší a hlouběji ukotvená konfliktní linie mezi severními a jižními členskými státy EU. </w:t>
      </w:r>
      <w:r w:rsidR="00B9659D" w:rsidRPr="005D5179">
        <w:rPr>
          <w:rFonts w:asciiTheme="majorHAnsi" w:hAnsiTheme="majorHAnsi"/>
          <w:sz w:val="24"/>
          <w:szCs w:val="24"/>
        </w:rPr>
        <w:t xml:space="preserve">Balíček byl představen Evropskou komisí na počátku slovinského předsednictví Rady EU, během nějž se členské státy shodovaly na důležitosti schválení balíčku před volbami do Evropského parlamentu v polovině roku 2009. Po Slovinsku si předsednictví převzala Francie, která měla na základě rotačního mechanismu předsednictví v Radě z Nice propojit svůj plán a priority s Českou republikou a Švédskem, jež následovaly v předsednictví po ní. Nejvyšší míra spolupráce byla patrná mezi Francií a Českou republikou s ohledem na předsednictví. Francie si dala za cíl </w:t>
      </w:r>
      <w:r w:rsidR="0097630A" w:rsidRPr="005D5179">
        <w:rPr>
          <w:rFonts w:asciiTheme="majorHAnsi" w:hAnsiTheme="majorHAnsi"/>
          <w:sz w:val="24"/>
          <w:szCs w:val="24"/>
        </w:rPr>
        <w:t xml:space="preserve">vyjednávání o balíčku dovést dokonce během </w:t>
      </w:r>
      <w:r w:rsidR="0097630A" w:rsidRPr="005D5179">
        <w:rPr>
          <w:rFonts w:asciiTheme="majorHAnsi" w:hAnsiTheme="majorHAnsi"/>
          <w:sz w:val="24"/>
          <w:szCs w:val="24"/>
        </w:rPr>
        <w:lastRenderedPageBreak/>
        <w:t xml:space="preserve">svého působení v roli předsedy. Česká republika jako předseda Rady EU v první polovině roku 2009 měla případně tento proces dokončit, ale hlavní část celého jednání měla proběhnout ještě za francouzského předsednictví do konce roku 2008, a tak se také stalo. </w:t>
      </w:r>
      <w:r w:rsidR="00DA5FDB" w:rsidRPr="005D5179">
        <w:rPr>
          <w:rFonts w:asciiTheme="majorHAnsi" w:hAnsiTheme="majorHAnsi"/>
          <w:sz w:val="24"/>
          <w:szCs w:val="24"/>
        </w:rPr>
        <w:t>Mezi starými členskými státy se do jednání aktivně zapojovalo Německo často podporované postoji se</w:t>
      </w:r>
      <w:r w:rsidR="007E33B0" w:rsidRPr="005D5179">
        <w:rPr>
          <w:rFonts w:asciiTheme="majorHAnsi" w:hAnsiTheme="majorHAnsi"/>
          <w:sz w:val="24"/>
          <w:szCs w:val="24"/>
        </w:rPr>
        <w:t>verských států a Velké Británie</w:t>
      </w:r>
      <w:r w:rsidR="0097630A" w:rsidRPr="005D5179">
        <w:rPr>
          <w:rFonts w:asciiTheme="majorHAnsi" w:hAnsiTheme="majorHAnsi"/>
          <w:sz w:val="24"/>
          <w:szCs w:val="24"/>
        </w:rPr>
        <w:t>.</w:t>
      </w:r>
      <w:r w:rsidR="00DA5FDB" w:rsidRPr="005D5179">
        <w:rPr>
          <w:rFonts w:asciiTheme="majorHAnsi" w:hAnsiTheme="majorHAnsi"/>
          <w:sz w:val="24"/>
          <w:szCs w:val="24"/>
        </w:rPr>
        <w:t xml:space="preserve"> </w:t>
      </w:r>
      <w:r w:rsidR="0097630A" w:rsidRPr="005D5179">
        <w:rPr>
          <w:rFonts w:asciiTheme="majorHAnsi" w:hAnsiTheme="majorHAnsi"/>
          <w:sz w:val="24"/>
          <w:szCs w:val="24"/>
        </w:rPr>
        <w:t>V</w:t>
      </w:r>
      <w:r w:rsidR="00DA5FDB" w:rsidRPr="005D5179">
        <w:rPr>
          <w:rFonts w:asciiTheme="majorHAnsi" w:hAnsiTheme="majorHAnsi"/>
          <w:sz w:val="24"/>
          <w:szCs w:val="24"/>
        </w:rPr>
        <w:t xml:space="preserve">e skupině nových členských zemí se jako nejvýraznější aktér postupně vyprofilovalo Polsko podporované často </w:t>
      </w:r>
      <w:r w:rsidR="0097630A" w:rsidRPr="005D5179">
        <w:rPr>
          <w:rFonts w:asciiTheme="majorHAnsi" w:hAnsiTheme="majorHAnsi"/>
          <w:sz w:val="24"/>
          <w:szCs w:val="24"/>
        </w:rPr>
        <w:t>pobaltskými státy a partnery z Visegrádské skupiny</w:t>
      </w:r>
      <w:r w:rsidR="00DA5FDB" w:rsidRPr="005D5179">
        <w:rPr>
          <w:rFonts w:asciiTheme="majorHAnsi" w:hAnsiTheme="majorHAnsi"/>
          <w:sz w:val="24"/>
          <w:szCs w:val="24"/>
        </w:rPr>
        <w:t xml:space="preserve">. </w:t>
      </w:r>
      <w:r w:rsidR="00E50E96" w:rsidRPr="005D5179">
        <w:rPr>
          <w:rFonts w:asciiTheme="majorHAnsi" w:hAnsiTheme="majorHAnsi"/>
          <w:sz w:val="24"/>
          <w:szCs w:val="24"/>
        </w:rPr>
        <w:t>Během francouzského předsednictví se zformovala koalice 7-8 nových členských států, kterou vedlo Polsko. Některé návrhy nových členských států byly podporovány také Itálií. Zatímco Německo vítalo získávání emisních povolenek pro EU ETS od roku 2013 v aukci, nové členské státy se obávaly, že jim navrhovaný balíček neúměrně zv</w:t>
      </w:r>
      <w:r w:rsidR="00C063CD" w:rsidRPr="005D5179">
        <w:rPr>
          <w:rFonts w:asciiTheme="majorHAnsi" w:hAnsiTheme="majorHAnsi"/>
          <w:sz w:val="24"/>
          <w:szCs w:val="24"/>
        </w:rPr>
        <w:t>ýší</w:t>
      </w:r>
      <w:r w:rsidR="00E50E96" w:rsidRPr="005D5179">
        <w:rPr>
          <w:rFonts w:asciiTheme="majorHAnsi" w:hAnsiTheme="majorHAnsi"/>
          <w:sz w:val="24"/>
          <w:szCs w:val="24"/>
        </w:rPr>
        <w:t xml:space="preserve"> náklady</w:t>
      </w:r>
      <w:r w:rsidR="00C063CD" w:rsidRPr="005D5179">
        <w:rPr>
          <w:rFonts w:asciiTheme="majorHAnsi" w:hAnsiTheme="majorHAnsi"/>
          <w:sz w:val="24"/>
          <w:szCs w:val="24"/>
        </w:rPr>
        <w:t xml:space="preserve"> při výrobě energie</w:t>
      </w:r>
      <w:r w:rsidR="00E50E96" w:rsidRPr="005D5179">
        <w:rPr>
          <w:rFonts w:asciiTheme="majorHAnsi" w:hAnsiTheme="majorHAnsi"/>
          <w:sz w:val="24"/>
          <w:szCs w:val="24"/>
        </w:rPr>
        <w:t xml:space="preserve">, </w:t>
      </w:r>
      <w:r w:rsidR="00C063CD" w:rsidRPr="005D5179">
        <w:rPr>
          <w:rFonts w:asciiTheme="majorHAnsi" w:hAnsiTheme="majorHAnsi"/>
          <w:sz w:val="24"/>
          <w:szCs w:val="24"/>
        </w:rPr>
        <w:t xml:space="preserve">a že </w:t>
      </w:r>
      <w:r w:rsidR="00E50E96" w:rsidRPr="005D5179">
        <w:rPr>
          <w:rFonts w:asciiTheme="majorHAnsi" w:hAnsiTheme="majorHAnsi"/>
          <w:sz w:val="24"/>
          <w:szCs w:val="24"/>
        </w:rPr>
        <w:t xml:space="preserve">vyžaduje nepřiměřené </w:t>
      </w:r>
      <w:r w:rsidR="00C063CD" w:rsidRPr="005D5179">
        <w:rPr>
          <w:rFonts w:asciiTheme="majorHAnsi" w:hAnsiTheme="majorHAnsi"/>
          <w:sz w:val="24"/>
          <w:szCs w:val="24"/>
        </w:rPr>
        <w:t xml:space="preserve">cíle jak v oblasti redukce emisí, tak i v oblasti rozšiřování obnovitelných zdrojů energie. Země SVE se rovněž velmi obávaly povinného zavádění technologií na zachycování a skladování oxidu uhličitého, protože by to mohlo bez finanční pomoci EU neúnosně zvýšit ceny elektřiny a snížit konkurenceschopnost průmyslu i energetického sektoru. </w:t>
      </w:r>
      <w:r w:rsidR="005F1E17" w:rsidRPr="005D5179">
        <w:rPr>
          <w:rFonts w:asciiTheme="majorHAnsi" w:hAnsiTheme="majorHAnsi"/>
          <w:sz w:val="24"/>
          <w:szCs w:val="24"/>
        </w:rPr>
        <w:t>Do budoucna lze předpokládat, že se konfliktní linie sever-jih v jednáních Rady EU</w:t>
      </w:r>
      <w:r w:rsidR="00C063CD" w:rsidRPr="005D5179">
        <w:rPr>
          <w:rFonts w:asciiTheme="majorHAnsi" w:hAnsiTheme="majorHAnsi"/>
          <w:sz w:val="24"/>
          <w:szCs w:val="24"/>
        </w:rPr>
        <w:t xml:space="preserve"> v resortech energetiky a životního prostředí</w:t>
      </w:r>
      <w:r w:rsidR="005F1E17" w:rsidRPr="005D5179">
        <w:rPr>
          <w:rFonts w:asciiTheme="majorHAnsi" w:hAnsiTheme="majorHAnsi"/>
          <w:sz w:val="24"/>
          <w:szCs w:val="24"/>
        </w:rPr>
        <w:t xml:space="preserve"> </w:t>
      </w:r>
      <w:r w:rsidR="00C063CD" w:rsidRPr="005D5179">
        <w:rPr>
          <w:rFonts w:asciiTheme="majorHAnsi" w:hAnsiTheme="majorHAnsi"/>
          <w:sz w:val="24"/>
          <w:szCs w:val="24"/>
        </w:rPr>
        <w:t xml:space="preserve">bude </w:t>
      </w:r>
      <w:r w:rsidR="005F1E17" w:rsidRPr="005D5179">
        <w:rPr>
          <w:rFonts w:asciiTheme="majorHAnsi" w:hAnsiTheme="majorHAnsi"/>
          <w:sz w:val="24"/>
          <w:szCs w:val="24"/>
        </w:rPr>
        <w:t>projevovat i nadále</w:t>
      </w:r>
      <w:r w:rsidR="00DA5FDB" w:rsidRPr="005D5179">
        <w:rPr>
          <w:rFonts w:asciiTheme="majorHAnsi" w:hAnsiTheme="majorHAnsi"/>
          <w:sz w:val="24"/>
          <w:szCs w:val="24"/>
        </w:rPr>
        <w:t xml:space="preserve"> a pro nejbližších pár let</w:t>
      </w:r>
      <w:r w:rsidR="00C063CD" w:rsidRPr="005D5179">
        <w:rPr>
          <w:rFonts w:asciiTheme="majorHAnsi" w:hAnsiTheme="majorHAnsi"/>
          <w:sz w:val="24"/>
          <w:szCs w:val="24"/>
        </w:rPr>
        <w:t>, pokud přetrvají podobné zájmy v oblasti energetiky</w:t>
      </w:r>
      <w:r w:rsidR="007E33B0" w:rsidRPr="005D5179">
        <w:rPr>
          <w:rFonts w:asciiTheme="majorHAnsi" w:hAnsiTheme="majorHAnsi"/>
          <w:sz w:val="24"/>
          <w:szCs w:val="24"/>
        </w:rPr>
        <w:t xml:space="preserve"> </w:t>
      </w:r>
      <w:r w:rsidR="00C063CD" w:rsidRPr="005D5179">
        <w:rPr>
          <w:rFonts w:asciiTheme="majorHAnsi" w:hAnsiTheme="majorHAnsi"/>
          <w:sz w:val="24"/>
          <w:szCs w:val="24"/>
        </w:rPr>
        <w:t>a životního prostředí a kulturní podobnosti mezi zeměmi střední a východní Evropy na jedné straně a starých členských států na druhé,</w:t>
      </w:r>
      <w:r w:rsidR="00DA5FDB" w:rsidRPr="005D5179">
        <w:rPr>
          <w:rFonts w:asciiTheme="majorHAnsi" w:hAnsiTheme="majorHAnsi"/>
          <w:sz w:val="24"/>
          <w:szCs w:val="24"/>
        </w:rPr>
        <w:t xml:space="preserve"> existuje i vysoká pravděpodobnost, že se bude </w:t>
      </w:r>
      <w:r w:rsidR="00C063CD" w:rsidRPr="005D5179">
        <w:rPr>
          <w:rFonts w:asciiTheme="majorHAnsi" w:hAnsiTheme="majorHAnsi"/>
          <w:sz w:val="24"/>
          <w:szCs w:val="24"/>
        </w:rPr>
        <w:t xml:space="preserve">nadále </w:t>
      </w:r>
      <w:r w:rsidR="00DA5FDB" w:rsidRPr="005D5179">
        <w:rPr>
          <w:rFonts w:asciiTheme="majorHAnsi" w:hAnsiTheme="majorHAnsi"/>
          <w:sz w:val="24"/>
          <w:szCs w:val="24"/>
        </w:rPr>
        <w:t>projevovat také konfliktní linie mezi starými a novými členskými státy.</w:t>
      </w:r>
    </w:p>
    <w:p w:rsidR="00092E5D" w:rsidRPr="005D5179" w:rsidRDefault="00D469C0" w:rsidP="00683B3A">
      <w:pPr>
        <w:pStyle w:val="Nadpis1"/>
        <w:numPr>
          <w:ilvl w:val="0"/>
          <w:numId w:val="0"/>
        </w:numPr>
        <w:spacing w:after="240" w:line="360" w:lineRule="auto"/>
        <w:ind w:left="431" w:hanging="431"/>
        <w:rPr>
          <w:color w:val="auto"/>
          <w:sz w:val="32"/>
          <w:szCs w:val="32"/>
        </w:rPr>
      </w:pPr>
      <w:r w:rsidRPr="005D5179">
        <w:rPr>
          <w:color w:val="auto"/>
          <w:lang w:eastAsia="cs-CZ"/>
        </w:rPr>
        <w:br w:type="page"/>
      </w:r>
      <w:bookmarkStart w:id="14" w:name="_Toc324344077"/>
      <w:r w:rsidR="00092E5D" w:rsidRPr="005D5179">
        <w:rPr>
          <w:color w:val="auto"/>
          <w:sz w:val="32"/>
          <w:szCs w:val="32"/>
        </w:rPr>
        <w:lastRenderedPageBreak/>
        <w:t>Seznam použitých zdrojů</w:t>
      </w:r>
      <w:bookmarkEnd w:id="14"/>
    </w:p>
    <w:p w:rsidR="00092E5D" w:rsidRPr="005D5179" w:rsidRDefault="00092E5D" w:rsidP="008843DE">
      <w:pPr>
        <w:pStyle w:val="Nadpis2"/>
        <w:numPr>
          <w:ilvl w:val="0"/>
          <w:numId w:val="0"/>
        </w:numPr>
        <w:spacing w:before="480" w:after="240"/>
        <w:ind w:left="578"/>
        <w:rPr>
          <w:color w:val="auto"/>
          <w:sz w:val="28"/>
          <w:szCs w:val="28"/>
        </w:rPr>
      </w:pPr>
      <w:bookmarkStart w:id="15" w:name="_Toc324344078"/>
      <w:r w:rsidRPr="005D5179">
        <w:rPr>
          <w:color w:val="auto"/>
          <w:sz w:val="28"/>
          <w:szCs w:val="28"/>
        </w:rPr>
        <w:t>1. Knihy</w:t>
      </w:r>
      <w:bookmarkEnd w:id="15"/>
    </w:p>
    <w:p w:rsidR="004A7EFD" w:rsidRPr="005D5179" w:rsidRDefault="004A7EFD" w:rsidP="004A7EFD">
      <w:pPr>
        <w:spacing w:before="100" w:beforeAutospacing="1" w:after="100" w:afterAutospacing="1" w:line="240" w:lineRule="auto"/>
        <w:rPr>
          <w:rFonts w:asciiTheme="majorHAnsi" w:eastAsia="Times New Roman" w:hAnsiTheme="majorHAnsi"/>
          <w:sz w:val="24"/>
          <w:szCs w:val="24"/>
          <w:lang w:eastAsia="cs-CZ"/>
        </w:rPr>
      </w:pPr>
      <w:r w:rsidRPr="005D5179">
        <w:rPr>
          <w:rFonts w:asciiTheme="majorHAnsi" w:eastAsia="Times New Roman" w:hAnsiTheme="majorHAnsi"/>
          <w:sz w:val="24"/>
          <w:szCs w:val="24"/>
          <w:lang w:eastAsia="cs-CZ"/>
        </w:rPr>
        <w:t xml:space="preserve">Buchan, David. 2010. </w:t>
      </w:r>
      <w:r w:rsidRPr="005D5179">
        <w:rPr>
          <w:rFonts w:asciiTheme="majorHAnsi" w:eastAsia="Times New Roman" w:hAnsiTheme="majorHAnsi"/>
          <w:i/>
          <w:sz w:val="24"/>
          <w:szCs w:val="24"/>
          <w:lang w:eastAsia="cs-CZ"/>
        </w:rPr>
        <w:t>Eastern Europe’s energy challenge: meeting its EU climate commitments</w:t>
      </w:r>
      <w:r w:rsidRPr="005D5179">
        <w:rPr>
          <w:rFonts w:asciiTheme="majorHAnsi" w:eastAsia="Times New Roman" w:hAnsiTheme="majorHAnsi"/>
          <w:sz w:val="24"/>
          <w:szCs w:val="24"/>
          <w:lang w:eastAsia="cs-CZ"/>
        </w:rPr>
        <w:t>. Oxford: The Oxford Institute for Energy Studies.</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Fiala, Petr, and Pitrová</w:t>
      </w:r>
      <w:r w:rsidR="004A7EFD" w:rsidRPr="005D5179">
        <w:rPr>
          <w:rFonts w:asciiTheme="majorHAnsi" w:hAnsiTheme="majorHAnsi"/>
          <w:sz w:val="24"/>
          <w:szCs w:val="24"/>
          <w:lang w:eastAsia="cs-CZ"/>
        </w:rPr>
        <w:t>, Markéta</w:t>
      </w:r>
      <w:r w:rsidRPr="005D5179">
        <w:rPr>
          <w:rFonts w:asciiTheme="majorHAnsi" w:hAnsiTheme="majorHAnsi"/>
          <w:sz w:val="24"/>
          <w:szCs w:val="24"/>
          <w:lang w:eastAsia="cs-CZ"/>
        </w:rPr>
        <w:t xml:space="preserve">. 2009. </w:t>
      </w:r>
      <w:r w:rsidRPr="005D5179">
        <w:rPr>
          <w:rFonts w:asciiTheme="majorHAnsi" w:hAnsiTheme="majorHAnsi"/>
          <w:i/>
          <w:iCs/>
          <w:sz w:val="24"/>
          <w:szCs w:val="24"/>
          <w:lang w:eastAsia="cs-CZ"/>
        </w:rPr>
        <w:t>Evropská unie</w:t>
      </w:r>
      <w:r w:rsidRPr="005D5179">
        <w:rPr>
          <w:rFonts w:asciiTheme="majorHAnsi" w:hAnsiTheme="majorHAnsi"/>
          <w:sz w:val="24"/>
          <w:szCs w:val="24"/>
          <w:lang w:eastAsia="cs-CZ"/>
        </w:rPr>
        <w:t>. 2nd ed. Brno: Centrum pro studium demokracie a kultury.</w:t>
      </w:r>
    </w:p>
    <w:p w:rsidR="0097020E" w:rsidRPr="005D5179" w:rsidRDefault="0097020E"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George, Stephen. 1996. </w:t>
      </w:r>
      <w:r w:rsidRPr="005D5179">
        <w:rPr>
          <w:rFonts w:asciiTheme="majorHAnsi" w:hAnsiTheme="majorHAnsi"/>
          <w:i/>
          <w:sz w:val="24"/>
          <w:szCs w:val="24"/>
          <w:lang w:eastAsia="cs-CZ"/>
        </w:rPr>
        <w:t xml:space="preserve">Politics and Policy in the European </w:t>
      </w:r>
      <w:r w:rsidR="005001D8" w:rsidRPr="005D5179">
        <w:rPr>
          <w:rFonts w:asciiTheme="majorHAnsi" w:hAnsiTheme="majorHAnsi"/>
          <w:i/>
          <w:sz w:val="24"/>
          <w:szCs w:val="24"/>
          <w:lang w:eastAsia="cs-CZ"/>
        </w:rPr>
        <w:t>Union</w:t>
      </w:r>
      <w:r w:rsidR="008004B6" w:rsidRPr="005D5179">
        <w:rPr>
          <w:rFonts w:asciiTheme="majorHAnsi" w:hAnsiTheme="majorHAnsi"/>
          <w:sz w:val="24"/>
          <w:szCs w:val="24"/>
          <w:lang w:eastAsia="cs-CZ"/>
        </w:rPr>
        <w:t>. Oxford: Oxford University Press.</w:t>
      </w:r>
    </w:p>
    <w:p w:rsidR="004A7EFD" w:rsidRPr="005D5179" w:rsidRDefault="004A7EFD" w:rsidP="004A7EFD">
      <w:pPr>
        <w:spacing w:before="100" w:beforeAutospacing="1" w:after="100" w:afterAutospacing="1" w:line="240" w:lineRule="auto"/>
        <w:rPr>
          <w:rFonts w:asciiTheme="majorHAnsi" w:eastAsia="Times New Roman" w:hAnsiTheme="majorHAnsi"/>
          <w:sz w:val="24"/>
          <w:szCs w:val="24"/>
          <w:lang w:eastAsia="cs-CZ"/>
        </w:rPr>
      </w:pPr>
      <w:r w:rsidRPr="005D5179">
        <w:rPr>
          <w:rFonts w:asciiTheme="majorHAnsi" w:eastAsia="Times New Roman" w:hAnsiTheme="majorHAnsi"/>
          <w:sz w:val="24"/>
          <w:szCs w:val="24"/>
          <w:lang w:eastAsia="cs-CZ"/>
        </w:rPr>
        <w:t xml:space="preserve">Henson, Robert and Clark, Duncan. 2006. </w:t>
      </w:r>
      <w:r w:rsidRPr="005D5179">
        <w:rPr>
          <w:rFonts w:asciiTheme="majorHAnsi" w:eastAsia="Times New Roman" w:hAnsiTheme="majorHAnsi"/>
          <w:i/>
          <w:sz w:val="24"/>
          <w:szCs w:val="24"/>
          <w:lang w:eastAsia="cs-CZ"/>
        </w:rPr>
        <w:t>The rough guide to climate change.</w:t>
      </w:r>
      <w:r w:rsidRPr="005D5179">
        <w:rPr>
          <w:rFonts w:asciiTheme="majorHAnsi" w:eastAsia="Times New Roman" w:hAnsiTheme="majorHAnsi"/>
          <w:sz w:val="24"/>
          <w:szCs w:val="24"/>
          <w:lang w:eastAsia="cs-CZ"/>
        </w:rPr>
        <w:t xml:space="preserve"> London: Rough Guides.</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Malová, Darina, Rybář, Marek, Bilčík, Vladimír, Láštic, Erik, Lisoňová, Zuzana, Mišík, Matúš and Pašiak, Martin. 2010. </w:t>
      </w:r>
      <w:r w:rsidRPr="005D5179">
        <w:rPr>
          <w:rFonts w:asciiTheme="majorHAnsi" w:hAnsiTheme="majorHAnsi"/>
          <w:i/>
          <w:sz w:val="24"/>
          <w:szCs w:val="24"/>
          <w:lang w:eastAsia="cs-CZ"/>
        </w:rPr>
        <w:t>From listening to action? : new member states in the European union</w:t>
      </w:r>
      <w:r w:rsidRPr="005D5179">
        <w:rPr>
          <w:rFonts w:asciiTheme="majorHAnsi" w:hAnsiTheme="majorHAnsi"/>
          <w:sz w:val="24"/>
          <w:szCs w:val="24"/>
          <w:lang w:eastAsia="cs-CZ"/>
        </w:rPr>
        <w:t>. Bratislava: Devin Printing House.</w:t>
      </w:r>
    </w:p>
    <w:p w:rsidR="00307F3F" w:rsidRPr="005D5179" w:rsidRDefault="00307F3F"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McCormick, John. 2001. </w:t>
      </w:r>
      <w:r w:rsidRPr="005D5179">
        <w:rPr>
          <w:rFonts w:asciiTheme="majorHAnsi" w:hAnsiTheme="majorHAnsi"/>
          <w:i/>
          <w:sz w:val="24"/>
          <w:szCs w:val="24"/>
          <w:lang w:eastAsia="cs-CZ"/>
        </w:rPr>
        <w:t>Environmental Policy in the European Union.</w:t>
      </w:r>
      <w:r w:rsidRPr="005D5179">
        <w:rPr>
          <w:rFonts w:asciiTheme="majorHAnsi" w:hAnsiTheme="majorHAnsi"/>
          <w:sz w:val="24"/>
          <w:szCs w:val="24"/>
          <w:lang w:eastAsia="cs-CZ"/>
        </w:rPr>
        <w:t xml:space="preserve"> Houndmills: Palgrave.</w:t>
      </w:r>
    </w:p>
    <w:p w:rsidR="00920C2F" w:rsidRPr="005D5179" w:rsidRDefault="00920C2F"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Pitrová, Markéta. 2002. </w:t>
      </w:r>
      <w:r w:rsidRPr="005D5179">
        <w:rPr>
          <w:rFonts w:asciiTheme="majorHAnsi" w:hAnsiTheme="majorHAnsi"/>
          <w:i/>
          <w:sz w:val="24"/>
          <w:szCs w:val="24"/>
          <w:lang w:eastAsia="cs-CZ"/>
        </w:rPr>
        <w:t>Institucionální struktura Evropské unie:Vliv integračních paradigmat na výstavbu institucí.</w:t>
      </w:r>
      <w:r w:rsidRPr="005D5179">
        <w:rPr>
          <w:rFonts w:asciiTheme="majorHAnsi" w:hAnsiTheme="majorHAnsi"/>
          <w:sz w:val="24"/>
          <w:szCs w:val="24"/>
          <w:lang w:eastAsia="cs-CZ"/>
        </w:rPr>
        <w:t xml:space="preserve"> Brno: Nauma.</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Zbíral, Robert. 2008. </w:t>
      </w:r>
      <w:r w:rsidRPr="005D5179">
        <w:rPr>
          <w:rFonts w:asciiTheme="majorHAnsi" w:hAnsiTheme="majorHAnsi"/>
          <w:i/>
          <w:sz w:val="24"/>
          <w:szCs w:val="24"/>
          <w:lang w:eastAsia="cs-CZ"/>
        </w:rPr>
        <w:t>Teorie a praxe vyjednávání v Radě Evropské unie</w:t>
      </w:r>
      <w:r w:rsidRPr="005D5179">
        <w:rPr>
          <w:rFonts w:asciiTheme="majorHAnsi" w:hAnsiTheme="majorHAnsi"/>
          <w:sz w:val="24"/>
          <w:szCs w:val="24"/>
          <w:lang w:eastAsia="cs-CZ"/>
        </w:rPr>
        <w:t>. Brno: Mezinárodní politologický ústav.</w:t>
      </w:r>
    </w:p>
    <w:p w:rsidR="00092E5D" w:rsidRPr="005D5179" w:rsidRDefault="00092E5D" w:rsidP="008843DE">
      <w:pPr>
        <w:pStyle w:val="Nadpis2"/>
        <w:numPr>
          <w:ilvl w:val="0"/>
          <w:numId w:val="0"/>
        </w:numPr>
        <w:spacing w:before="480" w:after="240"/>
        <w:ind w:left="578"/>
        <w:rPr>
          <w:color w:val="auto"/>
          <w:sz w:val="28"/>
          <w:szCs w:val="28"/>
        </w:rPr>
      </w:pPr>
      <w:bookmarkStart w:id="16" w:name="_Toc324344079"/>
      <w:r w:rsidRPr="005D5179">
        <w:rPr>
          <w:color w:val="auto"/>
          <w:sz w:val="28"/>
          <w:szCs w:val="28"/>
        </w:rPr>
        <w:t>2. Příspěvky ve sborníku</w:t>
      </w:r>
      <w:bookmarkEnd w:id="16"/>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Dančák, Břetislav, Fiala, Petr and Hloušek, Vít. 2005. "Evropeizace: pojem a jeho konceptualizace." In </w:t>
      </w:r>
      <w:r w:rsidRPr="005D5179">
        <w:rPr>
          <w:rFonts w:asciiTheme="majorHAnsi" w:hAnsiTheme="majorHAnsi"/>
          <w:i/>
          <w:iCs/>
          <w:sz w:val="24"/>
          <w:szCs w:val="24"/>
          <w:lang w:eastAsia="cs-CZ"/>
        </w:rPr>
        <w:t>Evropeizace. Nové téma politologického výzkumu</w:t>
      </w:r>
      <w:r w:rsidRPr="005D5179">
        <w:rPr>
          <w:rFonts w:asciiTheme="majorHAnsi" w:hAnsiTheme="majorHAnsi"/>
          <w:sz w:val="24"/>
          <w:szCs w:val="24"/>
          <w:lang w:eastAsia="cs-CZ"/>
        </w:rPr>
        <w:t>, edited by Břetislav Dančák, Petr Fiala, and Vít Hloušek, 11-25. Brno: Mezinárodní politologický ústav.</w:t>
      </w:r>
    </w:p>
    <w:p w:rsidR="00CF5BC1" w:rsidRPr="005D5179" w:rsidRDefault="00CF5BC1"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Fiala, Petr and Pitrová, Markéta. 2003. "Výzkum rozšiřování ES/EU: východiska, přístupy, možnosti." In </w:t>
      </w:r>
      <w:r w:rsidRPr="005D5179">
        <w:rPr>
          <w:rFonts w:asciiTheme="majorHAnsi" w:hAnsiTheme="majorHAnsi"/>
          <w:i/>
          <w:iCs/>
          <w:sz w:val="24"/>
          <w:szCs w:val="24"/>
          <w:lang w:eastAsia="cs-CZ"/>
        </w:rPr>
        <w:t>Rozšiřování ES/EU</w:t>
      </w:r>
      <w:r w:rsidRPr="005D5179">
        <w:rPr>
          <w:rFonts w:asciiTheme="majorHAnsi" w:hAnsiTheme="majorHAnsi"/>
          <w:sz w:val="24"/>
          <w:szCs w:val="24"/>
          <w:lang w:eastAsia="cs-CZ"/>
        </w:rPr>
        <w:t>, edited by Petr Fiala and Markéta Pitrová, 13-24. Brno: M</w:t>
      </w:r>
      <w:r w:rsidR="004A7EFD" w:rsidRPr="005D5179">
        <w:rPr>
          <w:rFonts w:asciiTheme="majorHAnsi" w:hAnsiTheme="majorHAnsi"/>
          <w:sz w:val="24"/>
          <w:szCs w:val="24"/>
          <w:lang w:eastAsia="cs-CZ"/>
        </w:rPr>
        <w:t>ezinárodní politologický ústav.</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Goetz, Klaus H. 2005. "The New Member States and the EU: Responding to Europe." In </w:t>
      </w:r>
      <w:r w:rsidRPr="005D5179">
        <w:rPr>
          <w:rFonts w:asciiTheme="majorHAnsi" w:hAnsiTheme="majorHAnsi"/>
          <w:i/>
          <w:iCs/>
          <w:sz w:val="24"/>
          <w:szCs w:val="24"/>
          <w:lang w:eastAsia="cs-CZ"/>
        </w:rPr>
        <w:t>The Member States of the European Union</w:t>
      </w:r>
      <w:r w:rsidRPr="005D5179">
        <w:rPr>
          <w:rFonts w:asciiTheme="majorHAnsi" w:hAnsiTheme="majorHAnsi"/>
          <w:sz w:val="24"/>
          <w:szCs w:val="24"/>
          <w:lang w:eastAsia="cs-CZ"/>
        </w:rPr>
        <w:t>, edited by Simon Bulmer and Christian Lequesne, 250-280. Oxford: Oxford University Press.</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lastRenderedPageBreak/>
        <w:t xml:space="preserve">Havlík, Vlastimil. 2006. "Česká republika." In </w:t>
      </w:r>
      <w:r w:rsidRPr="005D5179">
        <w:rPr>
          <w:rFonts w:asciiTheme="majorHAnsi" w:hAnsiTheme="majorHAnsi"/>
          <w:i/>
          <w:iCs/>
          <w:sz w:val="24"/>
          <w:szCs w:val="24"/>
          <w:lang w:eastAsia="cs-CZ"/>
        </w:rPr>
        <w:t>Euroskepticismus a země střední a východní Evropy</w:t>
      </w:r>
      <w:r w:rsidRPr="005D5179">
        <w:rPr>
          <w:rFonts w:asciiTheme="majorHAnsi" w:hAnsiTheme="majorHAnsi"/>
          <w:sz w:val="24"/>
          <w:szCs w:val="24"/>
          <w:lang w:eastAsia="cs-CZ"/>
        </w:rPr>
        <w:t>, edited by Vlastimil Havlík and Petr Kaniok, 61-82. Brno: Mezinárodní politologický ústav.</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Havlík, Vlastimil and Kaniok, Petr. 2006. "Specifika výzkumu euroskepticismu ve střední Evropě." In </w:t>
      </w:r>
      <w:r w:rsidRPr="005D5179">
        <w:rPr>
          <w:rFonts w:asciiTheme="majorHAnsi" w:hAnsiTheme="majorHAnsi"/>
          <w:i/>
          <w:iCs/>
          <w:sz w:val="24"/>
          <w:szCs w:val="24"/>
          <w:lang w:eastAsia="cs-CZ"/>
        </w:rPr>
        <w:t>Euroskepticismus a země střední a východní Evropy</w:t>
      </w:r>
      <w:r w:rsidRPr="005D5179">
        <w:rPr>
          <w:rFonts w:asciiTheme="majorHAnsi" w:hAnsiTheme="majorHAnsi"/>
          <w:sz w:val="24"/>
          <w:szCs w:val="24"/>
          <w:lang w:eastAsia="cs-CZ"/>
        </w:rPr>
        <w:t>, edited by Vlastimil Havlík and Petr Kaniok, 23-30. Brno: Mezinárodní politologický ústav.</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Lešková, Eva. 2006. "Slovensko." In </w:t>
      </w:r>
      <w:r w:rsidRPr="005D5179">
        <w:rPr>
          <w:rFonts w:asciiTheme="majorHAnsi" w:hAnsiTheme="majorHAnsi"/>
          <w:i/>
          <w:iCs/>
          <w:sz w:val="24"/>
          <w:szCs w:val="24"/>
          <w:lang w:eastAsia="cs-CZ"/>
        </w:rPr>
        <w:t>Euroskepticismus a země střední a východní Evropy</w:t>
      </w:r>
      <w:r w:rsidRPr="005D5179">
        <w:rPr>
          <w:rFonts w:asciiTheme="majorHAnsi" w:hAnsiTheme="majorHAnsi"/>
          <w:sz w:val="24"/>
          <w:szCs w:val="24"/>
          <w:lang w:eastAsia="cs-CZ"/>
        </w:rPr>
        <w:t>, edited by Vlastimil Havlík and Petr Kaniok, 31-44. Brno: Mezinárodní politologický ústav.</w:t>
      </w:r>
    </w:p>
    <w:p w:rsidR="004A7EFD" w:rsidRPr="005D5179" w:rsidRDefault="004A7EFD" w:rsidP="004A7EFD">
      <w:pPr>
        <w:spacing w:before="100" w:beforeAutospacing="1" w:after="100" w:afterAutospacing="1" w:line="240" w:lineRule="auto"/>
        <w:rPr>
          <w:rFonts w:asciiTheme="majorHAnsi" w:eastAsia="Times New Roman" w:hAnsiTheme="majorHAnsi"/>
          <w:sz w:val="24"/>
          <w:szCs w:val="24"/>
          <w:lang w:eastAsia="cs-CZ"/>
        </w:rPr>
      </w:pPr>
      <w:r w:rsidRPr="005D5179">
        <w:rPr>
          <w:rFonts w:asciiTheme="majorHAnsi" w:eastAsia="Times New Roman" w:hAnsiTheme="majorHAnsi"/>
          <w:sz w:val="24"/>
          <w:szCs w:val="24"/>
          <w:lang w:eastAsia="cs-CZ"/>
        </w:rPr>
        <w:t xml:space="preserve">McCormick, John. 1998. "Environmental Policy: Deepen or Widen?" In </w:t>
      </w:r>
      <w:r w:rsidRPr="005D5179">
        <w:rPr>
          <w:rFonts w:asciiTheme="majorHAnsi" w:eastAsia="Times New Roman" w:hAnsiTheme="majorHAnsi"/>
          <w:i/>
          <w:iCs/>
          <w:sz w:val="24"/>
          <w:szCs w:val="24"/>
          <w:lang w:eastAsia="cs-CZ"/>
        </w:rPr>
        <w:t>The State of the European Union. Deepening and Widening</w:t>
      </w:r>
      <w:r w:rsidRPr="005D5179">
        <w:rPr>
          <w:rFonts w:asciiTheme="majorHAnsi" w:eastAsia="Times New Roman" w:hAnsiTheme="majorHAnsi"/>
          <w:iCs/>
          <w:sz w:val="24"/>
          <w:szCs w:val="24"/>
          <w:lang w:eastAsia="cs-CZ"/>
        </w:rPr>
        <w:t>, edited by Pierre-Henri Laurent and Marc Maresceau</w:t>
      </w:r>
      <w:r w:rsidRPr="005D5179">
        <w:rPr>
          <w:rFonts w:asciiTheme="majorHAnsi" w:eastAsia="Times New Roman" w:hAnsiTheme="majorHAnsi"/>
          <w:sz w:val="24"/>
          <w:szCs w:val="24"/>
          <w:lang w:eastAsia="cs-CZ"/>
        </w:rPr>
        <w:t xml:space="preserve"> 4: 191-206</w:t>
      </w:r>
      <w:r w:rsidRPr="005D5179">
        <w:rPr>
          <w:rFonts w:asciiTheme="majorHAnsi" w:hAnsiTheme="majorHAnsi"/>
          <w:sz w:val="24"/>
          <w:szCs w:val="24"/>
        </w:rPr>
        <w:t>. London: Lynne Rienner Publishers.</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Palovský, Tomáš. 2006. "Polsko." In </w:t>
      </w:r>
      <w:r w:rsidRPr="005D5179">
        <w:rPr>
          <w:rFonts w:asciiTheme="majorHAnsi" w:hAnsiTheme="majorHAnsi"/>
          <w:i/>
          <w:iCs/>
          <w:sz w:val="24"/>
          <w:szCs w:val="24"/>
          <w:lang w:eastAsia="cs-CZ"/>
        </w:rPr>
        <w:t>Euroskepticismus a země střední a východní Evropy</w:t>
      </w:r>
      <w:r w:rsidRPr="005D5179">
        <w:rPr>
          <w:rFonts w:asciiTheme="majorHAnsi" w:hAnsiTheme="majorHAnsi"/>
          <w:sz w:val="24"/>
          <w:szCs w:val="24"/>
          <w:lang w:eastAsia="cs-CZ"/>
        </w:rPr>
        <w:t>, edited by Vlastimil Havlík and Petr Kaniok, 45-60. Brno: Mezinárodní politologický ústav.</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Stankov, Daniel. 2006. "Maďarsko." In </w:t>
      </w:r>
      <w:r w:rsidRPr="005D5179">
        <w:rPr>
          <w:rFonts w:asciiTheme="majorHAnsi" w:hAnsiTheme="majorHAnsi"/>
          <w:i/>
          <w:iCs/>
          <w:sz w:val="24"/>
          <w:szCs w:val="24"/>
          <w:lang w:eastAsia="cs-CZ"/>
        </w:rPr>
        <w:t>Euroskepticismus a země střední a východní Evropy</w:t>
      </w:r>
      <w:r w:rsidRPr="005D5179">
        <w:rPr>
          <w:rFonts w:asciiTheme="majorHAnsi" w:hAnsiTheme="majorHAnsi"/>
          <w:sz w:val="24"/>
          <w:szCs w:val="24"/>
          <w:lang w:eastAsia="cs-CZ"/>
        </w:rPr>
        <w:t>, edited by Vlastimil Havlík and Petr Kaniok, 83-96. Brno: Mezinárodní politologický ústav.</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Wallace, Helen. 2005. "Excercising Power and Influence in the European Union: The Roles of Member States." In </w:t>
      </w:r>
      <w:r w:rsidRPr="005D5179">
        <w:rPr>
          <w:rFonts w:asciiTheme="majorHAnsi" w:hAnsiTheme="majorHAnsi"/>
          <w:i/>
          <w:iCs/>
          <w:sz w:val="24"/>
          <w:szCs w:val="24"/>
          <w:lang w:eastAsia="cs-CZ"/>
        </w:rPr>
        <w:t>The Member States of the European Union</w:t>
      </w:r>
      <w:r w:rsidRPr="005D5179">
        <w:rPr>
          <w:rFonts w:asciiTheme="majorHAnsi" w:hAnsiTheme="majorHAnsi"/>
          <w:sz w:val="24"/>
          <w:szCs w:val="24"/>
          <w:lang w:eastAsia="cs-CZ"/>
        </w:rPr>
        <w:t>, edited by Simon Bulmer and Christian Lequesne, 25-44. Oxford: Oxford University Press.</w:t>
      </w:r>
    </w:p>
    <w:p w:rsidR="00092E5D" w:rsidRPr="005D5179" w:rsidRDefault="00092E5D" w:rsidP="008843DE">
      <w:pPr>
        <w:pStyle w:val="Nadpis2"/>
        <w:numPr>
          <w:ilvl w:val="0"/>
          <w:numId w:val="0"/>
        </w:numPr>
        <w:spacing w:before="480" w:after="240"/>
        <w:ind w:left="578"/>
        <w:rPr>
          <w:color w:val="auto"/>
          <w:sz w:val="28"/>
          <w:szCs w:val="28"/>
        </w:rPr>
      </w:pPr>
      <w:bookmarkStart w:id="17" w:name="_Toc324344080"/>
      <w:r w:rsidRPr="005D5179">
        <w:rPr>
          <w:color w:val="auto"/>
          <w:sz w:val="28"/>
          <w:szCs w:val="28"/>
        </w:rPr>
        <w:t>3. Články</w:t>
      </w:r>
      <w:bookmarkEnd w:id="17"/>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Bjurulf, Bo and Elgström, Ole. 2004. "Negotiating Transparency: The Role of Institutions." In </w:t>
      </w:r>
      <w:r w:rsidRPr="005D5179">
        <w:rPr>
          <w:rFonts w:asciiTheme="majorHAnsi" w:hAnsiTheme="majorHAnsi"/>
          <w:i/>
          <w:iCs/>
          <w:sz w:val="24"/>
          <w:szCs w:val="24"/>
          <w:lang w:eastAsia="cs-CZ"/>
        </w:rPr>
        <w:t>Journal of Common Market Studies</w:t>
      </w:r>
      <w:r w:rsidRPr="005D5179">
        <w:rPr>
          <w:rFonts w:asciiTheme="majorHAnsi" w:hAnsiTheme="majorHAnsi"/>
          <w:sz w:val="24"/>
          <w:szCs w:val="24"/>
          <w:lang w:eastAsia="cs-CZ"/>
        </w:rPr>
        <w:t xml:space="preserve"> 42 (2): 249-269. </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Císař, Ondřej. 2002. "Teorie mezinárodních vztahů a evropská studia." </w:t>
      </w:r>
      <w:r w:rsidRPr="005D5179">
        <w:rPr>
          <w:rFonts w:asciiTheme="majorHAnsi" w:hAnsiTheme="majorHAnsi"/>
          <w:i/>
          <w:iCs/>
          <w:sz w:val="24"/>
          <w:szCs w:val="24"/>
          <w:lang w:eastAsia="cs-CZ"/>
        </w:rPr>
        <w:t>Politologický časopis</w:t>
      </w:r>
      <w:r w:rsidRPr="005D5179">
        <w:rPr>
          <w:rFonts w:asciiTheme="majorHAnsi" w:hAnsiTheme="majorHAnsi"/>
          <w:sz w:val="24"/>
          <w:szCs w:val="24"/>
          <w:lang w:eastAsia="cs-CZ"/>
        </w:rPr>
        <w:t xml:space="preserve"> 1: 50-67.</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Cross, James P. 2011. "Interventions and negotiation in the Council of Ministers of the European Union" </w:t>
      </w:r>
      <w:r w:rsidRPr="005D5179">
        <w:rPr>
          <w:rFonts w:asciiTheme="majorHAnsi" w:hAnsiTheme="majorHAnsi"/>
          <w:i/>
          <w:iCs/>
          <w:sz w:val="24"/>
          <w:szCs w:val="24"/>
          <w:lang w:eastAsia="cs-CZ"/>
        </w:rPr>
        <w:t>European Union Politics</w:t>
      </w:r>
      <w:r w:rsidRPr="005D5179">
        <w:rPr>
          <w:rFonts w:asciiTheme="majorHAnsi" w:hAnsiTheme="majorHAnsi"/>
          <w:sz w:val="24"/>
          <w:szCs w:val="24"/>
          <w:lang w:eastAsia="cs-CZ"/>
        </w:rPr>
        <w:t xml:space="preserve"> 13 (1): 47-69, </w:t>
      </w:r>
      <w:r w:rsidRPr="005D5179">
        <w:rPr>
          <w:rFonts w:asciiTheme="majorHAnsi" w:hAnsiTheme="majorHAnsi"/>
          <w:sz w:val="24"/>
          <w:szCs w:val="24"/>
        </w:rPr>
        <w:t>http://eup.sagepub.com/content/13/1/47 (accessed April 23, 2012).</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Elgström, Ole, Bjurulf, Bo, Johansson, Jonas and Sannerstedt, Anders. 2001. "Coalitions in European Union Negotiations." </w:t>
      </w:r>
      <w:r w:rsidRPr="005D5179">
        <w:rPr>
          <w:rFonts w:asciiTheme="majorHAnsi" w:hAnsiTheme="majorHAnsi"/>
          <w:i/>
          <w:iCs/>
          <w:sz w:val="24"/>
          <w:szCs w:val="24"/>
          <w:lang w:eastAsia="cs-CZ"/>
        </w:rPr>
        <w:t>Scandinavian Political Studies</w:t>
      </w:r>
      <w:r w:rsidRPr="005D5179">
        <w:rPr>
          <w:rFonts w:asciiTheme="majorHAnsi" w:hAnsiTheme="majorHAnsi"/>
          <w:sz w:val="24"/>
          <w:szCs w:val="24"/>
          <w:lang w:eastAsia="cs-CZ"/>
        </w:rPr>
        <w:t xml:space="preserve"> 24 (2): 111-128.</w:t>
      </w:r>
    </w:p>
    <w:p w:rsidR="007B5635" w:rsidRPr="005D5179" w:rsidRDefault="007B5635" w:rsidP="007B563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Elgström, Ole, Smith, Michael. 2000. "Introduction: Negotiation and policy-making in the European Union - processes, system and order." </w:t>
      </w:r>
      <w:r w:rsidRPr="005D5179">
        <w:rPr>
          <w:rFonts w:asciiTheme="majorHAnsi" w:hAnsiTheme="majorHAnsi"/>
          <w:i/>
          <w:iCs/>
          <w:sz w:val="24"/>
          <w:szCs w:val="24"/>
          <w:lang w:eastAsia="cs-CZ"/>
        </w:rPr>
        <w:t>Journal of European Public Policy</w:t>
      </w:r>
      <w:r w:rsidRPr="005D5179">
        <w:rPr>
          <w:rFonts w:asciiTheme="majorHAnsi" w:hAnsiTheme="majorHAnsi"/>
          <w:sz w:val="24"/>
          <w:szCs w:val="24"/>
          <w:lang w:eastAsia="cs-CZ"/>
        </w:rPr>
        <w:t xml:space="preserve"> </w:t>
      </w:r>
      <w:r w:rsidR="00FD458B" w:rsidRPr="005D5179">
        <w:rPr>
          <w:rFonts w:asciiTheme="majorHAnsi" w:hAnsiTheme="majorHAnsi"/>
          <w:sz w:val="24"/>
          <w:szCs w:val="24"/>
          <w:lang w:eastAsia="cs-CZ"/>
        </w:rPr>
        <w:t>7</w:t>
      </w:r>
      <w:r w:rsidRPr="005D5179">
        <w:rPr>
          <w:rFonts w:asciiTheme="majorHAnsi" w:hAnsiTheme="majorHAnsi"/>
          <w:sz w:val="24"/>
          <w:szCs w:val="24"/>
          <w:lang w:eastAsia="cs-CZ"/>
        </w:rPr>
        <w:t xml:space="preserve"> (</w:t>
      </w:r>
      <w:r w:rsidR="00FD458B" w:rsidRPr="005D5179">
        <w:rPr>
          <w:rFonts w:asciiTheme="majorHAnsi" w:hAnsiTheme="majorHAnsi"/>
          <w:sz w:val="24"/>
          <w:szCs w:val="24"/>
          <w:lang w:eastAsia="cs-CZ"/>
        </w:rPr>
        <w:t>5 Special Issue</w:t>
      </w:r>
      <w:r w:rsidRPr="005D5179">
        <w:rPr>
          <w:rFonts w:asciiTheme="majorHAnsi" w:hAnsiTheme="majorHAnsi"/>
          <w:sz w:val="24"/>
          <w:szCs w:val="24"/>
          <w:lang w:eastAsia="cs-CZ"/>
        </w:rPr>
        <w:t xml:space="preserve">): </w:t>
      </w:r>
      <w:r w:rsidR="00FD458B" w:rsidRPr="005D5179">
        <w:rPr>
          <w:rFonts w:asciiTheme="majorHAnsi" w:hAnsiTheme="majorHAnsi"/>
          <w:sz w:val="24"/>
          <w:szCs w:val="24"/>
          <w:lang w:eastAsia="cs-CZ"/>
        </w:rPr>
        <w:t>673</w:t>
      </w:r>
      <w:r w:rsidRPr="005D5179">
        <w:rPr>
          <w:rFonts w:asciiTheme="majorHAnsi" w:hAnsiTheme="majorHAnsi"/>
          <w:sz w:val="24"/>
          <w:szCs w:val="24"/>
          <w:lang w:eastAsia="cs-CZ"/>
        </w:rPr>
        <w:t>-</w:t>
      </w:r>
      <w:r w:rsidR="00FD458B" w:rsidRPr="005D5179">
        <w:rPr>
          <w:rFonts w:asciiTheme="majorHAnsi" w:hAnsiTheme="majorHAnsi"/>
          <w:sz w:val="24"/>
          <w:szCs w:val="24"/>
          <w:lang w:eastAsia="cs-CZ"/>
        </w:rPr>
        <w:t>6</w:t>
      </w:r>
      <w:r w:rsidRPr="005D5179">
        <w:rPr>
          <w:rFonts w:asciiTheme="majorHAnsi" w:hAnsiTheme="majorHAnsi"/>
          <w:sz w:val="24"/>
          <w:szCs w:val="24"/>
          <w:lang w:eastAsia="cs-CZ"/>
        </w:rPr>
        <w:t>8</w:t>
      </w:r>
      <w:r w:rsidR="00FD458B" w:rsidRPr="005D5179">
        <w:rPr>
          <w:rFonts w:asciiTheme="majorHAnsi" w:hAnsiTheme="majorHAnsi"/>
          <w:sz w:val="24"/>
          <w:szCs w:val="24"/>
          <w:lang w:eastAsia="cs-CZ"/>
        </w:rPr>
        <w:t>3</w:t>
      </w:r>
      <w:r w:rsidRPr="005D5179">
        <w:rPr>
          <w:rFonts w:asciiTheme="majorHAnsi" w:hAnsiTheme="majorHAnsi"/>
          <w:sz w:val="24"/>
          <w:szCs w:val="24"/>
          <w:lang w:eastAsia="cs-CZ"/>
        </w:rPr>
        <w:t>.</w:t>
      </w:r>
      <w:r w:rsidR="006840CD" w:rsidRPr="005D5179">
        <w:rPr>
          <w:rFonts w:asciiTheme="majorHAnsi" w:hAnsiTheme="majorHAnsi"/>
          <w:sz w:val="24"/>
          <w:szCs w:val="24"/>
          <w:lang w:eastAsia="cs-CZ"/>
        </w:rPr>
        <w:t xml:space="preserve"> </w:t>
      </w:r>
      <w:r w:rsidR="006840CD" w:rsidRPr="005D5179">
        <w:rPr>
          <w:rFonts w:asciiTheme="majorHAnsi" w:hAnsiTheme="majorHAnsi"/>
          <w:sz w:val="24"/>
          <w:szCs w:val="24"/>
          <w:lang w:eastAsia="cs-CZ"/>
        </w:rPr>
        <w:lastRenderedPageBreak/>
        <w:t>http://staffweb.itsligo.ie/staff/jmorrison/SimGame06/ArticNegot/NegotProbSolvEU.pdf.</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Mattila, Mikko. 2009. "Roll call analysis of voting in the European Union Council of Ministers after the 2004 enlargement." </w:t>
      </w:r>
      <w:r w:rsidRPr="005D5179">
        <w:rPr>
          <w:rFonts w:asciiTheme="majorHAnsi" w:hAnsiTheme="majorHAnsi"/>
          <w:i/>
          <w:iCs/>
          <w:sz w:val="24"/>
          <w:szCs w:val="24"/>
          <w:lang w:eastAsia="cs-CZ"/>
        </w:rPr>
        <w:t>European Journal of Political Research</w:t>
      </w:r>
      <w:r w:rsidRPr="005D5179">
        <w:rPr>
          <w:rFonts w:asciiTheme="majorHAnsi" w:hAnsiTheme="majorHAnsi"/>
          <w:iCs/>
          <w:sz w:val="24"/>
          <w:szCs w:val="24"/>
          <w:lang w:eastAsia="cs-CZ"/>
        </w:rPr>
        <w:t xml:space="preserve"> 48</w:t>
      </w:r>
      <w:r w:rsidRPr="005D5179">
        <w:rPr>
          <w:rFonts w:asciiTheme="majorHAnsi" w:hAnsiTheme="majorHAnsi"/>
          <w:sz w:val="24"/>
          <w:szCs w:val="24"/>
          <w:lang w:eastAsia="cs-CZ"/>
        </w:rPr>
        <w:t>: 840-857.</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Plechanovová, Běla. 2011. "The EU Council enlarged: North-South-East or core-periphery?" </w:t>
      </w:r>
      <w:r w:rsidRPr="005D5179">
        <w:rPr>
          <w:rFonts w:asciiTheme="majorHAnsi" w:hAnsiTheme="majorHAnsi"/>
          <w:i/>
          <w:iCs/>
          <w:sz w:val="24"/>
          <w:szCs w:val="24"/>
          <w:lang w:eastAsia="cs-CZ"/>
        </w:rPr>
        <w:t>European Union Politics</w:t>
      </w:r>
      <w:r w:rsidRPr="005D5179">
        <w:rPr>
          <w:rFonts w:asciiTheme="majorHAnsi" w:hAnsiTheme="majorHAnsi"/>
          <w:sz w:val="24"/>
          <w:szCs w:val="24"/>
          <w:lang w:eastAsia="cs-CZ"/>
        </w:rPr>
        <w:t xml:space="preserve"> 12 (1): 87-106, </w:t>
      </w:r>
      <w:r w:rsidRPr="005D5179">
        <w:rPr>
          <w:rFonts w:asciiTheme="majorHAnsi" w:hAnsiTheme="majorHAnsi"/>
          <w:sz w:val="24"/>
          <w:szCs w:val="24"/>
        </w:rPr>
        <w:t>http://eup.sagepub.com/content/12/1/87 (accessed April 23, 2012).</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Pollack, Mark A. 2001. "International Relations Theory and European Integration." </w:t>
      </w:r>
      <w:r w:rsidRPr="005D5179">
        <w:rPr>
          <w:rFonts w:asciiTheme="majorHAnsi" w:hAnsiTheme="majorHAnsi"/>
          <w:i/>
          <w:iCs/>
          <w:sz w:val="24"/>
          <w:szCs w:val="24"/>
          <w:lang w:eastAsia="cs-CZ"/>
        </w:rPr>
        <w:t>Journal of Common Market Studies</w:t>
      </w:r>
      <w:r w:rsidRPr="005D5179">
        <w:rPr>
          <w:rFonts w:asciiTheme="majorHAnsi" w:hAnsiTheme="majorHAnsi"/>
          <w:sz w:val="24"/>
          <w:szCs w:val="24"/>
          <w:lang w:eastAsia="cs-CZ"/>
        </w:rPr>
        <w:t xml:space="preserve"> 39 (2): 221-244.</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Tallberg, Jonas. 2004. "The Power of the Presidency: Brokerage, Efficiency and Distribution in EU Negotiations." </w:t>
      </w:r>
      <w:r w:rsidRPr="005D5179">
        <w:rPr>
          <w:rFonts w:asciiTheme="majorHAnsi" w:hAnsiTheme="majorHAnsi"/>
          <w:i/>
          <w:iCs/>
          <w:sz w:val="24"/>
          <w:szCs w:val="24"/>
          <w:lang w:eastAsia="cs-CZ"/>
        </w:rPr>
        <w:t>Journal of Common Market Studies</w:t>
      </w:r>
      <w:r w:rsidRPr="005D5179">
        <w:rPr>
          <w:rFonts w:asciiTheme="majorHAnsi" w:hAnsiTheme="majorHAnsi"/>
          <w:sz w:val="24"/>
          <w:szCs w:val="24"/>
          <w:lang w:eastAsia="cs-CZ"/>
        </w:rPr>
        <w:t xml:space="preserve"> 42 (5): 999-1022.</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Tallberg, Jonas. 2008. "Bargaining Power in the European Council." </w:t>
      </w:r>
      <w:r w:rsidRPr="005D5179">
        <w:rPr>
          <w:rFonts w:asciiTheme="majorHAnsi" w:hAnsiTheme="majorHAnsi"/>
          <w:i/>
          <w:iCs/>
          <w:sz w:val="24"/>
          <w:szCs w:val="24"/>
          <w:lang w:eastAsia="cs-CZ"/>
        </w:rPr>
        <w:t>Journal of Common Market Studies</w:t>
      </w:r>
      <w:r w:rsidRPr="005D5179">
        <w:rPr>
          <w:rFonts w:asciiTheme="majorHAnsi" w:hAnsiTheme="majorHAnsi"/>
          <w:sz w:val="24"/>
          <w:szCs w:val="24"/>
          <w:lang w:eastAsia="cs-CZ"/>
        </w:rPr>
        <w:t xml:space="preserve"> 46 (3): 685-708.</w:t>
      </w:r>
    </w:p>
    <w:p w:rsidR="00092E5D" w:rsidRPr="005D5179" w:rsidRDefault="00092E5D" w:rsidP="00F63715">
      <w:pPr>
        <w:spacing w:before="100" w:beforeAutospacing="1" w:after="100" w:afterAutospacing="1" w:line="240" w:lineRule="auto"/>
        <w:rPr>
          <w:rFonts w:asciiTheme="majorHAnsi" w:hAnsiTheme="majorHAnsi"/>
          <w:sz w:val="24"/>
          <w:szCs w:val="24"/>
          <w:lang w:eastAsia="cs-CZ"/>
        </w:rPr>
      </w:pPr>
      <w:r w:rsidRPr="005D5179">
        <w:rPr>
          <w:rFonts w:asciiTheme="majorHAnsi" w:hAnsiTheme="majorHAnsi"/>
          <w:sz w:val="24"/>
          <w:szCs w:val="24"/>
          <w:lang w:eastAsia="cs-CZ"/>
        </w:rPr>
        <w:t xml:space="preserve">Veen, Tim. 2011. "The dimensionality and nature of conflict in European Union politics: On the characteristics of intergovernmental decision-making" </w:t>
      </w:r>
      <w:r w:rsidRPr="005D5179">
        <w:rPr>
          <w:rFonts w:asciiTheme="majorHAnsi" w:hAnsiTheme="majorHAnsi"/>
          <w:i/>
          <w:iCs/>
          <w:sz w:val="24"/>
          <w:szCs w:val="24"/>
          <w:lang w:eastAsia="cs-CZ"/>
        </w:rPr>
        <w:t>European Union Politics</w:t>
      </w:r>
      <w:r w:rsidRPr="005D5179">
        <w:rPr>
          <w:rFonts w:asciiTheme="majorHAnsi" w:hAnsiTheme="majorHAnsi"/>
          <w:sz w:val="24"/>
          <w:szCs w:val="24"/>
          <w:lang w:eastAsia="cs-CZ"/>
        </w:rPr>
        <w:t xml:space="preserve"> 12 (1): 65-86, </w:t>
      </w:r>
      <w:r w:rsidRPr="005D5179">
        <w:rPr>
          <w:rFonts w:asciiTheme="majorHAnsi" w:hAnsiTheme="majorHAnsi"/>
          <w:sz w:val="24"/>
          <w:szCs w:val="24"/>
        </w:rPr>
        <w:t>http://eup.sagepub.com/content/12/1/65 (accessed April 23, 2012).</w:t>
      </w:r>
    </w:p>
    <w:p w:rsidR="00D87FB6" w:rsidRPr="005D5179" w:rsidRDefault="00D87FB6" w:rsidP="008843DE">
      <w:pPr>
        <w:pStyle w:val="Nadpis2"/>
        <w:numPr>
          <w:ilvl w:val="0"/>
          <w:numId w:val="0"/>
        </w:numPr>
        <w:spacing w:before="480" w:after="240"/>
        <w:ind w:left="578"/>
        <w:rPr>
          <w:color w:val="auto"/>
          <w:sz w:val="28"/>
          <w:szCs w:val="28"/>
        </w:rPr>
      </w:pPr>
      <w:bookmarkStart w:id="18" w:name="_Toc324344081"/>
      <w:r w:rsidRPr="005D5179">
        <w:rPr>
          <w:color w:val="auto"/>
          <w:sz w:val="28"/>
          <w:szCs w:val="28"/>
        </w:rPr>
        <w:t>4. Internetové stránky/zdroje</w:t>
      </w:r>
      <w:bookmarkEnd w:id="18"/>
    </w:p>
    <w:p w:rsidR="00A46D8C" w:rsidRPr="005D5179" w:rsidRDefault="00A46D8C"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cstheme="minorHAnsi"/>
          <w:sz w:val="24"/>
          <w:szCs w:val="24"/>
        </w:rPr>
        <w:t xml:space="preserve">Baczynska, Gabriela. 2008. </w:t>
      </w:r>
      <w:r w:rsidRPr="005D5179">
        <w:rPr>
          <w:rFonts w:asciiTheme="majorHAnsi" w:eastAsia="Times New Roman" w:hAnsiTheme="majorHAnsi"/>
          <w:sz w:val="24"/>
          <w:szCs w:val="24"/>
          <w:lang w:eastAsia="cs-CZ"/>
        </w:rPr>
        <w:t>"</w:t>
      </w:r>
      <w:r w:rsidRPr="005D5179">
        <w:rPr>
          <w:rFonts w:asciiTheme="majorHAnsi" w:hAnsiTheme="majorHAnsi" w:cstheme="minorHAnsi"/>
          <w:sz w:val="24"/>
          <w:szCs w:val="24"/>
        </w:rPr>
        <w:t>New EU states team up against part sof chmate plan.</w:t>
      </w:r>
      <w:r w:rsidRPr="005D5179">
        <w:rPr>
          <w:rFonts w:asciiTheme="majorHAnsi" w:eastAsia="Times New Roman" w:hAnsiTheme="majorHAnsi"/>
          <w:sz w:val="24"/>
          <w:szCs w:val="24"/>
          <w:lang w:eastAsia="cs-CZ"/>
        </w:rPr>
        <w:t>"</w:t>
      </w:r>
      <w:r w:rsidRPr="005D5179">
        <w:rPr>
          <w:rFonts w:asciiTheme="majorHAnsi" w:hAnsiTheme="majorHAnsi" w:cstheme="minorHAnsi"/>
          <w:sz w:val="24"/>
          <w:szCs w:val="24"/>
        </w:rPr>
        <w:t xml:space="preserve"> Publikováno 5. 11. 2008, Reuters, ověřeno 2. 5. 2012. </w:t>
      </w:r>
      <w:hyperlink r:id="rId9" w:history="1">
        <w:r w:rsidRPr="005D5179">
          <w:rPr>
            <w:rStyle w:val="Hypertextovodkaz"/>
            <w:rFonts w:asciiTheme="majorHAnsi" w:hAnsiTheme="majorHAnsi" w:cstheme="minorHAnsi"/>
            <w:color w:val="auto"/>
            <w:sz w:val="24"/>
            <w:szCs w:val="24"/>
            <w:u w:val="none"/>
          </w:rPr>
          <w:t>http://www.climateark.org/shared/reader/welcome.aspx?linkid=109882</w:t>
        </w:r>
      </w:hyperlink>
      <w:r w:rsidRPr="005D5179">
        <w:rPr>
          <w:rFonts w:asciiTheme="majorHAnsi" w:hAnsiTheme="majorHAnsi"/>
          <w:sz w:val="24"/>
          <w:szCs w:val="24"/>
        </w:rPr>
        <w:t>.</w:t>
      </w:r>
    </w:p>
    <w:p w:rsidR="00D87FB6" w:rsidRPr="005D5179" w:rsidRDefault="00D87FB6"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 xml:space="preserve">BBC. 2008a. </w:t>
      </w:r>
      <w:r w:rsidRPr="005D5179">
        <w:rPr>
          <w:rFonts w:asciiTheme="majorHAnsi" w:eastAsia="Times New Roman" w:hAnsiTheme="majorHAnsi"/>
          <w:sz w:val="24"/>
          <w:szCs w:val="24"/>
          <w:lang w:eastAsia="cs-CZ"/>
        </w:rPr>
        <w:t>"</w:t>
      </w:r>
      <w:r w:rsidRPr="005D5179">
        <w:rPr>
          <w:rFonts w:asciiTheme="majorHAnsi" w:hAnsiTheme="majorHAnsi"/>
          <w:sz w:val="24"/>
          <w:szCs w:val="24"/>
        </w:rPr>
        <w:t>EU faces tough climate change road.</w:t>
      </w:r>
      <w:r w:rsidRPr="005D5179">
        <w:rPr>
          <w:rFonts w:asciiTheme="majorHAnsi" w:eastAsia="Times New Roman" w:hAnsiTheme="majorHAnsi"/>
          <w:sz w:val="24"/>
          <w:szCs w:val="24"/>
          <w:lang w:eastAsia="cs-CZ"/>
        </w:rPr>
        <w:t>"</w:t>
      </w:r>
      <w:r w:rsidRPr="005D5179">
        <w:rPr>
          <w:rFonts w:asciiTheme="majorHAnsi" w:hAnsiTheme="majorHAnsi"/>
          <w:sz w:val="24"/>
          <w:szCs w:val="24"/>
        </w:rPr>
        <w:t xml:space="preserve"> Publikováno 23. 1. 2008, ověřeno 23. 4. 2012. </w:t>
      </w:r>
      <w:hyperlink r:id="rId10" w:history="1">
        <w:r w:rsidRPr="005D5179">
          <w:rPr>
            <w:rStyle w:val="Hypertextovodkaz"/>
            <w:rFonts w:asciiTheme="majorHAnsi" w:hAnsiTheme="majorHAnsi"/>
            <w:color w:val="auto"/>
            <w:sz w:val="24"/>
            <w:szCs w:val="24"/>
            <w:u w:val="none"/>
          </w:rPr>
          <w:t>http://news.bbc.co.uk/2/hi/europe/7205221.stm</w:t>
        </w:r>
      </w:hyperlink>
      <w:r w:rsidRPr="005D5179">
        <w:rPr>
          <w:rFonts w:asciiTheme="majorHAnsi" w:hAnsiTheme="majorHAnsi"/>
          <w:sz w:val="24"/>
          <w:szCs w:val="24"/>
        </w:rPr>
        <w:t>.</w:t>
      </w:r>
    </w:p>
    <w:p w:rsidR="00DE453A" w:rsidRPr="005D5179" w:rsidRDefault="00DE453A"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lang w:eastAsia="cs-CZ"/>
        </w:rPr>
        <w:t xml:space="preserve">BBC. 2008b. "EU reveals energy plan of action." Publikováno 23. 1. 2008, ověřeno 23. 4. 2012. </w:t>
      </w:r>
      <w:hyperlink r:id="rId11" w:history="1">
        <w:r w:rsidRPr="005D5179">
          <w:rPr>
            <w:rFonts w:asciiTheme="majorHAnsi" w:hAnsiTheme="majorHAnsi"/>
            <w:sz w:val="24"/>
            <w:szCs w:val="24"/>
            <w:lang w:eastAsia="cs-CZ"/>
          </w:rPr>
          <w:t>http://news.bbc.co.uk/2/hi/science/nature/7203514.stm</w:t>
        </w:r>
      </w:hyperlink>
    </w:p>
    <w:p w:rsidR="00D87FB6" w:rsidRPr="005D5179" w:rsidRDefault="00D87FB6"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 xml:space="preserve">BMU. 2008. </w:t>
      </w:r>
      <w:r w:rsidRPr="005D5179">
        <w:rPr>
          <w:rFonts w:asciiTheme="majorHAnsi" w:eastAsia="Times New Roman" w:hAnsiTheme="majorHAnsi"/>
          <w:sz w:val="24"/>
          <w:szCs w:val="24"/>
          <w:lang w:eastAsia="cs-CZ"/>
        </w:rPr>
        <w:t>"</w:t>
      </w:r>
      <w:r w:rsidRPr="005D5179">
        <w:rPr>
          <w:rFonts w:asciiTheme="majorHAnsi" w:hAnsiTheme="majorHAnsi"/>
          <w:sz w:val="24"/>
          <w:szCs w:val="24"/>
        </w:rPr>
        <w:t>Sigmar Gabriel: Europe remains a pioneer in climate protection.</w:t>
      </w:r>
      <w:r w:rsidRPr="005D5179">
        <w:rPr>
          <w:rFonts w:asciiTheme="majorHAnsi" w:eastAsia="Times New Roman" w:hAnsiTheme="majorHAnsi"/>
          <w:sz w:val="24"/>
          <w:szCs w:val="24"/>
          <w:lang w:eastAsia="cs-CZ"/>
        </w:rPr>
        <w:t xml:space="preserve">" </w:t>
      </w:r>
      <w:r w:rsidRPr="005D5179">
        <w:rPr>
          <w:rFonts w:asciiTheme="majorHAnsi" w:hAnsiTheme="majorHAnsi"/>
          <w:sz w:val="24"/>
          <w:szCs w:val="24"/>
        </w:rPr>
        <w:t xml:space="preserve">Federal Ministry for the Environment, Nature Conservation and Nuclear Safety 2008, No. 007/08, Publikováno Berlín 23. 1. 2008, ověřeno 23. 4. 2012. </w:t>
      </w:r>
      <w:hyperlink r:id="rId12" w:history="1">
        <w:r w:rsidRPr="005D5179">
          <w:rPr>
            <w:rStyle w:val="Hypertextovodkaz"/>
            <w:rFonts w:asciiTheme="majorHAnsi" w:hAnsiTheme="majorHAnsi"/>
            <w:color w:val="auto"/>
            <w:sz w:val="24"/>
            <w:szCs w:val="24"/>
            <w:u w:val="none"/>
          </w:rPr>
          <w:t>http://www.bmu.de/english/press_releases/archive/16th_legislative_period/pm/40742.php</w:t>
        </w:r>
      </w:hyperlink>
      <w:r w:rsidRPr="005D5179">
        <w:rPr>
          <w:rFonts w:asciiTheme="majorHAnsi" w:hAnsiTheme="majorHAnsi"/>
          <w:sz w:val="24"/>
          <w:szCs w:val="24"/>
        </w:rPr>
        <w:t>.</w:t>
      </w:r>
    </w:p>
    <w:p w:rsidR="004A7EFD" w:rsidRPr="005D5179" w:rsidRDefault="004A7EFD" w:rsidP="00322937">
      <w:pPr>
        <w:rPr>
          <w:rFonts w:asciiTheme="majorHAnsi" w:hAnsiTheme="majorHAnsi"/>
          <w:sz w:val="24"/>
          <w:szCs w:val="24"/>
        </w:rPr>
      </w:pPr>
      <w:r w:rsidRPr="005D5179">
        <w:rPr>
          <w:rFonts w:asciiTheme="majorHAnsi" w:hAnsiTheme="majorHAnsi"/>
          <w:sz w:val="24"/>
          <w:szCs w:val="24"/>
        </w:rPr>
        <w:t xml:space="preserve">ENDS. 1996. "IGC set to alter framework for EC environment policy." ENDS Report 255, Publikováno 1. 4. 1996, ověřeno 30. 4. 2012. </w:t>
      </w:r>
      <w:hyperlink r:id="rId13" w:history="1">
        <w:r w:rsidRPr="005D5179">
          <w:rPr>
            <w:rFonts w:asciiTheme="majorHAnsi" w:hAnsiTheme="majorHAnsi"/>
            <w:sz w:val="24"/>
            <w:szCs w:val="24"/>
          </w:rPr>
          <w:t>http://www.endsreport.com/3192</w:t>
        </w:r>
      </w:hyperlink>
      <w:r w:rsidRPr="005D5179">
        <w:rPr>
          <w:rFonts w:asciiTheme="majorHAnsi" w:hAnsiTheme="majorHAnsi"/>
          <w:sz w:val="24"/>
          <w:szCs w:val="24"/>
        </w:rPr>
        <w:t>.</w:t>
      </w:r>
    </w:p>
    <w:p w:rsidR="001A6546" w:rsidRPr="005D5179" w:rsidRDefault="001A6546" w:rsidP="00322937">
      <w:pPr>
        <w:rPr>
          <w:rFonts w:asciiTheme="majorHAnsi" w:hAnsiTheme="majorHAnsi"/>
          <w:sz w:val="24"/>
          <w:szCs w:val="24"/>
        </w:rPr>
      </w:pPr>
      <w:r w:rsidRPr="005D5179">
        <w:rPr>
          <w:rFonts w:asciiTheme="majorHAnsi" w:hAnsiTheme="majorHAnsi" w:cstheme="minorHAnsi"/>
          <w:sz w:val="24"/>
          <w:szCs w:val="24"/>
        </w:rPr>
        <w:lastRenderedPageBreak/>
        <w:t xml:space="preserve">Euractiv. 2008a, </w:t>
      </w:r>
      <w:r w:rsidRPr="005D5179">
        <w:rPr>
          <w:rFonts w:asciiTheme="majorHAnsi" w:hAnsiTheme="majorHAnsi"/>
          <w:sz w:val="24"/>
          <w:szCs w:val="24"/>
        </w:rPr>
        <w:t>"</w:t>
      </w:r>
      <w:r w:rsidRPr="005D5179">
        <w:rPr>
          <w:rFonts w:asciiTheme="majorHAnsi" w:hAnsiTheme="majorHAnsi" w:cstheme="minorHAnsi"/>
          <w:sz w:val="24"/>
          <w:szCs w:val="24"/>
        </w:rPr>
        <w:t>Biopaliva nejsou závazná, říkají ministři EU.</w:t>
      </w:r>
      <w:r w:rsidR="00DE453A" w:rsidRPr="005D5179">
        <w:rPr>
          <w:rFonts w:asciiTheme="majorHAnsi" w:hAnsiTheme="majorHAnsi"/>
          <w:sz w:val="24"/>
          <w:szCs w:val="24"/>
        </w:rPr>
        <w:t>"</w:t>
      </w:r>
      <w:r w:rsidRPr="005D5179">
        <w:rPr>
          <w:rFonts w:asciiTheme="majorHAnsi" w:hAnsiTheme="majorHAnsi" w:cstheme="minorHAnsi"/>
          <w:sz w:val="24"/>
          <w:szCs w:val="24"/>
        </w:rPr>
        <w:t xml:space="preserve"> Publikováno 8. 7. 2008, ověřeno 2. 5. 2012. </w:t>
      </w:r>
      <w:hyperlink r:id="rId14" w:history="1">
        <w:r w:rsidRPr="005D5179">
          <w:rPr>
            <w:rStyle w:val="Hypertextovodkaz"/>
            <w:rFonts w:asciiTheme="majorHAnsi" w:hAnsiTheme="majorHAnsi" w:cstheme="minorHAnsi"/>
            <w:color w:val="auto"/>
            <w:sz w:val="24"/>
            <w:szCs w:val="24"/>
            <w:u w:val="none"/>
          </w:rPr>
          <w:t>http://www.euractiv.cz/energetika/clanek/biopaliva-nejsou-zavazna-rikaji-ministri-eu</w:t>
        </w:r>
      </w:hyperlink>
      <w:r w:rsidRPr="005D5179">
        <w:rPr>
          <w:rFonts w:asciiTheme="majorHAnsi" w:hAnsiTheme="majorHAnsi"/>
          <w:sz w:val="24"/>
          <w:szCs w:val="24"/>
        </w:rPr>
        <w:t>.</w:t>
      </w:r>
    </w:p>
    <w:p w:rsidR="001A6546" w:rsidRPr="005D5179" w:rsidRDefault="001A6546" w:rsidP="00322937">
      <w:pPr>
        <w:rPr>
          <w:rFonts w:asciiTheme="majorHAnsi" w:hAnsiTheme="majorHAnsi"/>
          <w:sz w:val="24"/>
          <w:szCs w:val="24"/>
        </w:rPr>
      </w:pPr>
      <w:r w:rsidRPr="005D5179">
        <w:rPr>
          <w:rFonts w:asciiTheme="majorHAnsi" w:hAnsiTheme="majorHAnsi" w:cstheme="minorHAnsi"/>
          <w:sz w:val="24"/>
          <w:szCs w:val="24"/>
        </w:rPr>
        <w:t xml:space="preserve">Euractiv. 2008b, </w:t>
      </w:r>
      <w:r w:rsidRPr="005D5179">
        <w:rPr>
          <w:rFonts w:asciiTheme="majorHAnsi" w:hAnsiTheme="majorHAnsi"/>
          <w:sz w:val="24"/>
          <w:szCs w:val="24"/>
        </w:rPr>
        <w:t>"</w:t>
      </w:r>
      <w:r w:rsidRPr="005D5179">
        <w:rPr>
          <w:rFonts w:asciiTheme="majorHAnsi" w:hAnsiTheme="majorHAnsi" w:cstheme="minorHAnsi"/>
          <w:sz w:val="24"/>
          <w:szCs w:val="24"/>
        </w:rPr>
        <w:t>Brusel se připravuje na hlasování o klimaticko-energetickém balíčku.</w:t>
      </w:r>
      <w:r w:rsidR="00DE453A" w:rsidRPr="005D5179">
        <w:rPr>
          <w:rFonts w:asciiTheme="majorHAnsi" w:hAnsiTheme="majorHAnsi"/>
          <w:sz w:val="24"/>
          <w:szCs w:val="24"/>
        </w:rPr>
        <w:t xml:space="preserve">" </w:t>
      </w:r>
      <w:r w:rsidRPr="005D5179">
        <w:rPr>
          <w:rFonts w:asciiTheme="majorHAnsi" w:hAnsiTheme="majorHAnsi" w:cstheme="minorHAnsi"/>
          <w:sz w:val="24"/>
          <w:szCs w:val="24"/>
        </w:rPr>
        <w:t xml:space="preserve">Publikováno 6. 10. 2008, ověřeno 2. 5. 2012. </w:t>
      </w:r>
      <w:hyperlink r:id="rId15" w:history="1">
        <w:r w:rsidRPr="005D5179">
          <w:rPr>
            <w:rStyle w:val="Hypertextovodkaz"/>
            <w:rFonts w:asciiTheme="majorHAnsi" w:hAnsiTheme="majorHAnsi" w:cstheme="minorHAnsi"/>
            <w:color w:val="auto"/>
            <w:sz w:val="24"/>
            <w:szCs w:val="24"/>
            <w:u w:val="none"/>
          </w:rPr>
          <w:t>http://www.euractiv.cz/zivotni-prostredi/clanek/brusel-se-pripravuje-na-hlasovani-o-klimaticko-energetickem-balicku</w:t>
        </w:r>
      </w:hyperlink>
      <w:r w:rsidRPr="005D5179">
        <w:rPr>
          <w:rFonts w:asciiTheme="majorHAnsi" w:hAnsiTheme="majorHAnsi"/>
          <w:sz w:val="24"/>
          <w:szCs w:val="24"/>
        </w:rPr>
        <w:t>.</w:t>
      </w:r>
    </w:p>
    <w:p w:rsidR="00FD3C67" w:rsidRPr="005D5179" w:rsidRDefault="00FD3C67" w:rsidP="00322937">
      <w:pPr>
        <w:rPr>
          <w:rFonts w:asciiTheme="majorHAnsi" w:hAnsiTheme="majorHAnsi"/>
          <w:sz w:val="24"/>
          <w:szCs w:val="24"/>
        </w:rPr>
      </w:pPr>
      <w:r w:rsidRPr="005D5179">
        <w:rPr>
          <w:rFonts w:asciiTheme="majorHAnsi" w:hAnsiTheme="majorHAnsi" w:cstheme="minorHAnsi"/>
          <w:sz w:val="24"/>
          <w:szCs w:val="24"/>
        </w:rPr>
        <w:t xml:space="preserve">Euractiv. 2008c, </w:t>
      </w:r>
      <w:r w:rsidRPr="005D5179">
        <w:rPr>
          <w:rFonts w:asciiTheme="majorHAnsi" w:hAnsiTheme="majorHAnsi"/>
          <w:sz w:val="24"/>
          <w:szCs w:val="24"/>
        </w:rPr>
        <w:t>"</w:t>
      </w:r>
      <w:r w:rsidRPr="005D5179">
        <w:rPr>
          <w:rFonts w:asciiTheme="majorHAnsi" w:hAnsiTheme="majorHAnsi" w:cstheme="minorHAnsi"/>
          <w:sz w:val="24"/>
          <w:szCs w:val="24"/>
        </w:rPr>
        <w:t>Dohoda o klimatickém balíčku do konce roku?</w:t>
      </w:r>
      <w:r w:rsidRPr="005D5179">
        <w:rPr>
          <w:rFonts w:asciiTheme="majorHAnsi" w:hAnsiTheme="majorHAnsi"/>
          <w:sz w:val="24"/>
          <w:szCs w:val="24"/>
        </w:rPr>
        <w:t>"</w:t>
      </w:r>
      <w:r w:rsidRPr="005D5179">
        <w:rPr>
          <w:rFonts w:asciiTheme="majorHAnsi" w:hAnsiTheme="majorHAnsi" w:cstheme="minorHAnsi"/>
          <w:sz w:val="24"/>
          <w:szCs w:val="24"/>
        </w:rPr>
        <w:t xml:space="preserve"> Publikováno 3. 6. 2008, ověřeno </w:t>
      </w:r>
      <w:r w:rsidR="001A6546" w:rsidRPr="005D5179">
        <w:rPr>
          <w:rFonts w:asciiTheme="majorHAnsi" w:hAnsiTheme="majorHAnsi" w:cstheme="minorHAnsi"/>
          <w:sz w:val="24"/>
          <w:szCs w:val="24"/>
        </w:rPr>
        <w:t>2. 5. 2012</w:t>
      </w:r>
      <w:r w:rsidRPr="005D5179">
        <w:rPr>
          <w:rFonts w:asciiTheme="majorHAnsi" w:hAnsiTheme="majorHAnsi" w:cstheme="minorHAnsi"/>
          <w:sz w:val="24"/>
          <w:szCs w:val="24"/>
        </w:rPr>
        <w:t xml:space="preserve">. </w:t>
      </w:r>
      <w:hyperlink r:id="rId16" w:history="1">
        <w:r w:rsidRPr="005D5179">
          <w:rPr>
            <w:rStyle w:val="Hypertextovodkaz"/>
            <w:rFonts w:asciiTheme="majorHAnsi" w:hAnsiTheme="majorHAnsi" w:cstheme="minorHAnsi"/>
            <w:color w:val="auto"/>
            <w:sz w:val="24"/>
            <w:szCs w:val="24"/>
            <w:u w:val="none"/>
          </w:rPr>
          <w:t>http://www.euractiv.cz/energetika/clanek/dohoda-o-klimatickem-balicku-do-konce-roku</w:t>
        </w:r>
      </w:hyperlink>
      <w:r w:rsidRPr="005D5179">
        <w:rPr>
          <w:rFonts w:asciiTheme="majorHAnsi" w:hAnsiTheme="majorHAnsi"/>
          <w:sz w:val="24"/>
          <w:szCs w:val="24"/>
        </w:rPr>
        <w:t>.</w:t>
      </w:r>
    </w:p>
    <w:p w:rsidR="001F4CFF" w:rsidRPr="005D5179" w:rsidRDefault="001F4CFF" w:rsidP="00322937">
      <w:pPr>
        <w:rPr>
          <w:rFonts w:asciiTheme="majorHAnsi" w:hAnsiTheme="majorHAnsi"/>
          <w:sz w:val="24"/>
          <w:szCs w:val="24"/>
        </w:rPr>
      </w:pPr>
      <w:r w:rsidRPr="005D5179">
        <w:rPr>
          <w:rFonts w:asciiTheme="majorHAnsi" w:hAnsiTheme="majorHAnsi" w:cstheme="minorHAnsi"/>
          <w:sz w:val="24"/>
          <w:szCs w:val="24"/>
        </w:rPr>
        <w:t xml:space="preserve">Euractiv. 2008d, </w:t>
      </w:r>
      <w:r w:rsidRPr="005D5179">
        <w:rPr>
          <w:rFonts w:asciiTheme="majorHAnsi" w:hAnsiTheme="majorHAnsi"/>
          <w:sz w:val="24"/>
          <w:szCs w:val="24"/>
        </w:rPr>
        <w:t>"</w:t>
      </w:r>
      <w:r w:rsidRPr="005D5179">
        <w:rPr>
          <w:rFonts w:asciiTheme="majorHAnsi" w:hAnsiTheme="majorHAnsi" w:cstheme="minorHAnsi"/>
          <w:sz w:val="24"/>
          <w:szCs w:val="24"/>
        </w:rPr>
        <w:t>Emisní povolenky: jasné vítězství průmyslu</w:t>
      </w:r>
      <w:r w:rsidRPr="005D5179">
        <w:rPr>
          <w:rFonts w:asciiTheme="majorHAnsi" w:hAnsiTheme="majorHAnsi"/>
          <w:sz w:val="24"/>
          <w:szCs w:val="24"/>
        </w:rPr>
        <w:t>"</w:t>
      </w:r>
      <w:r w:rsidRPr="005D5179">
        <w:rPr>
          <w:rFonts w:asciiTheme="majorHAnsi" w:hAnsiTheme="majorHAnsi" w:cstheme="minorHAnsi"/>
          <w:sz w:val="24"/>
          <w:szCs w:val="24"/>
        </w:rPr>
        <w:t xml:space="preserve"> Publikováno 12. 12. 2008, ověřeno 2. 5. 2012. </w:t>
      </w:r>
      <w:hyperlink r:id="rId17" w:history="1">
        <w:r w:rsidRPr="005D5179">
          <w:rPr>
            <w:rStyle w:val="Hypertextovodkaz"/>
            <w:rFonts w:asciiTheme="majorHAnsi" w:hAnsiTheme="majorHAnsi"/>
            <w:color w:val="auto"/>
            <w:sz w:val="24"/>
            <w:szCs w:val="24"/>
            <w:u w:val="none"/>
          </w:rPr>
          <w:t>http://www.euractiv.cz/energetika/clanek/emisni-povolenky-jasne-vitezstvi-prumyslu-005408</w:t>
        </w:r>
      </w:hyperlink>
      <w:r w:rsidRPr="005D5179">
        <w:rPr>
          <w:rFonts w:asciiTheme="majorHAnsi" w:hAnsiTheme="majorHAnsi"/>
          <w:sz w:val="24"/>
          <w:szCs w:val="24"/>
        </w:rPr>
        <w:t>.</w:t>
      </w:r>
    </w:p>
    <w:p w:rsidR="001F4CFF" w:rsidRPr="005D5179" w:rsidRDefault="001F4CFF" w:rsidP="00322937">
      <w:pPr>
        <w:rPr>
          <w:rFonts w:asciiTheme="majorHAnsi" w:hAnsiTheme="majorHAnsi"/>
          <w:sz w:val="24"/>
          <w:szCs w:val="24"/>
        </w:rPr>
      </w:pPr>
      <w:r w:rsidRPr="005D5179">
        <w:rPr>
          <w:rFonts w:asciiTheme="majorHAnsi" w:hAnsiTheme="majorHAnsi" w:cstheme="minorHAnsi"/>
          <w:sz w:val="24"/>
          <w:szCs w:val="24"/>
        </w:rPr>
        <w:t xml:space="preserve">Euractiv. 2008e, </w:t>
      </w:r>
      <w:r w:rsidRPr="005D5179">
        <w:rPr>
          <w:rFonts w:asciiTheme="majorHAnsi" w:hAnsiTheme="majorHAnsi"/>
          <w:sz w:val="24"/>
          <w:szCs w:val="24"/>
        </w:rPr>
        <w:t>"Francie chce prosadit klimatický balíček – navrhuje výjimky pro těžký průmysl."</w:t>
      </w:r>
      <w:r w:rsidRPr="005D5179">
        <w:rPr>
          <w:rFonts w:asciiTheme="majorHAnsi" w:hAnsiTheme="majorHAnsi" w:cstheme="minorHAnsi"/>
          <w:sz w:val="24"/>
          <w:szCs w:val="24"/>
        </w:rPr>
        <w:t xml:space="preserve"> Publikováno 24. 11. 2008, ověřeno 2. 5. 2012. </w:t>
      </w:r>
      <w:hyperlink r:id="rId18" w:history="1">
        <w:r w:rsidRPr="005D5179">
          <w:rPr>
            <w:rStyle w:val="Hypertextovodkaz"/>
            <w:rFonts w:asciiTheme="majorHAnsi" w:hAnsiTheme="majorHAnsi"/>
            <w:color w:val="auto"/>
            <w:sz w:val="24"/>
            <w:szCs w:val="24"/>
            <w:u w:val="none"/>
          </w:rPr>
          <w:t>http://www.euractiv.cz/zivotni-prostredi/clanek/francie-chce-prosadit-klimaticky-balicek--navrhuje-vyjimky-pro-tezky-prumysl-005337</w:t>
        </w:r>
      </w:hyperlink>
      <w:r w:rsidRPr="005D5179">
        <w:rPr>
          <w:rFonts w:asciiTheme="majorHAnsi" w:hAnsiTheme="majorHAnsi"/>
          <w:sz w:val="24"/>
          <w:szCs w:val="24"/>
        </w:rPr>
        <w:t>.</w:t>
      </w:r>
    </w:p>
    <w:p w:rsidR="001A6546" w:rsidRPr="005D5179" w:rsidRDefault="001A6546" w:rsidP="00322937">
      <w:pPr>
        <w:rPr>
          <w:rFonts w:asciiTheme="majorHAnsi" w:hAnsiTheme="majorHAnsi" w:cstheme="minorHAnsi"/>
          <w:sz w:val="24"/>
          <w:szCs w:val="24"/>
        </w:rPr>
      </w:pPr>
      <w:r w:rsidRPr="005D5179">
        <w:rPr>
          <w:rFonts w:asciiTheme="majorHAnsi" w:hAnsiTheme="majorHAnsi" w:cstheme="minorHAnsi"/>
          <w:sz w:val="24"/>
          <w:szCs w:val="24"/>
        </w:rPr>
        <w:t>Euractiv. 2008</w:t>
      </w:r>
      <w:r w:rsidR="001F4CFF" w:rsidRPr="005D5179">
        <w:rPr>
          <w:rFonts w:asciiTheme="majorHAnsi" w:hAnsiTheme="majorHAnsi" w:cstheme="minorHAnsi"/>
          <w:sz w:val="24"/>
          <w:szCs w:val="24"/>
        </w:rPr>
        <w:t>f</w:t>
      </w:r>
      <w:r w:rsidRPr="005D5179">
        <w:rPr>
          <w:rFonts w:asciiTheme="majorHAnsi" w:hAnsiTheme="majorHAnsi" w:cstheme="minorHAnsi"/>
          <w:sz w:val="24"/>
          <w:szCs w:val="24"/>
        </w:rPr>
        <w:t xml:space="preserve">, </w:t>
      </w:r>
      <w:r w:rsidRPr="005D5179">
        <w:rPr>
          <w:rFonts w:asciiTheme="majorHAnsi" w:hAnsiTheme="majorHAnsi"/>
          <w:sz w:val="24"/>
          <w:szCs w:val="24"/>
        </w:rPr>
        <w:t>"</w:t>
      </w:r>
      <w:r w:rsidRPr="005D5179">
        <w:rPr>
          <w:rFonts w:asciiTheme="majorHAnsi" w:hAnsiTheme="majorHAnsi" w:cstheme="minorHAnsi"/>
          <w:sz w:val="24"/>
          <w:szCs w:val="24"/>
        </w:rPr>
        <w:t>Jak financovat ukládání emisí? EU má řešení na dosah ruky.</w:t>
      </w:r>
      <w:r w:rsidR="00DE453A" w:rsidRPr="005D5179">
        <w:rPr>
          <w:rFonts w:asciiTheme="majorHAnsi" w:hAnsiTheme="majorHAnsi"/>
          <w:sz w:val="24"/>
          <w:szCs w:val="24"/>
        </w:rPr>
        <w:t>"</w:t>
      </w:r>
      <w:r w:rsidRPr="005D5179">
        <w:rPr>
          <w:rFonts w:asciiTheme="majorHAnsi" w:hAnsiTheme="majorHAnsi" w:cstheme="minorHAnsi"/>
          <w:sz w:val="24"/>
          <w:szCs w:val="24"/>
        </w:rPr>
        <w:t xml:space="preserve"> Publikováno 23.9:2008, ověřeno 2. 5. 2012. </w:t>
      </w:r>
      <w:hyperlink r:id="rId19" w:history="1">
        <w:r w:rsidRPr="005D5179">
          <w:rPr>
            <w:rStyle w:val="Hypertextovodkaz"/>
            <w:rFonts w:asciiTheme="majorHAnsi" w:hAnsiTheme="majorHAnsi" w:cstheme="minorHAnsi"/>
            <w:color w:val="auto"/>
            <w:sz w:val="24"/>
            <w:szCs w:val="24"/>
            <w:u w:val="none"/>
          </w:rPr>
          <w:t>http://www.euractiv.cz/energetika/clanek/jak-financovat-ukladani-emisi-co2-unie-ma-reseni-na-dosah-ruky</w:t>
        </w:r>
      </w:hyperlink>
      <w:r w:rsidRPr="005D5179">
        <w:rPr>
          <w:rFonts w:asciiTheme="majorHAnsi" w:hAnsiTheme="majorHAnsi" w:cstheme="minorHAnsi"/>
          <w:sz w:val="24"/>
          <w:szCs w:val="24"/>
        </w:rPr>
        <w:t>.</w:t>
      </w:r>
    </w:p>
    <w:p w:rsidR="001A6546" w:rsidRPr="005D5179" w:rsidRDefault="001A6546" w:rsidP="00322937">
      <w:pPr>
        <w:rPr>
          <w:rFonts w:asciiTheme="majorHAnsi" w:hAnsiTheme="majorHAnsi"/>
          <w:sz w:val="24"/>
          <w:szCs w:val="24"/>
        </w:rPr>
      </w:pPr>
      <w:r w:rsidRPr="005D5179">
        <w:rPr>
          <w:rFonts w:asciiTheme="majorHAnsi" w:hAnsiTheme="majorHAnsi" w:cstheme="minorHAnsi"/>
          <w:sz w:val="24"/>
          <w:szCs w:val="24"/>
        </w:rPr>
        <w:t xml:space="preserve">Euractiv. </w:t>
      </w:r>
      <w:r w:rsidR="001F4CFF" w:rsidRPr="005D5179">
        <w:rPr>
          <w:rFonts w:asciiTheme="majorHAnsi" w:hAnsiTheme="majorHAnsi" w:cstheme="minorHAnsi"/>
          <w:sz w:val="24"/>
          <w:szCs w:val="24"/>
        </w:rPr>
        <w:t>2008g</w:t>
      </w:r>
      <w:r w:rsidRPr="005D5179">
        <w:rPr>
          <w:rFonts w:asciiTheme="majorHAnsi" w:hAnsiTheme="majorHAnsi" w:cstheme="minorHAnsi"/>
          <w:sz w:val="24"/>
          <w:szCs w:val="24"/>
        </w:rPr>
        <w:t xml:space="preserve">, </w:t>
      </w:r>
      <w:r w:rsidRPr="005D5179">
        <w:rPr>
          <w:rFonts w:asciiTheme="majorHAnsi" w:hAnsiTheme="majorHAnsi"/>
          <w:sz w:val="24"/>
          <w:szCs w:val="24"/>
        </w:rPr>
        <w:t>"</w:t>
      </w:r>
      <w:r w:rsidRPr="005D5179">
        <w:rPr>
          <w:rFonts w:asciiTheme="majorHAnsi" w:hAnsiTheme="majorHAnsi" w:cstheme="minorHAnsi"/>
          <w:sz w:val="24"/>
          <w:szCs w:val="24"/>
        </w:rPr>
        <w:t>Klimaticko-energetický balíček: Unie hledá kompromis.</w:t>
      </w:r>
      <w:r w:rsidR="00DE453A" w:rsidRPr="005D5179">
        <w:rPr>
          <w:rFonts w:asciiTheme="majorHAnsi" w:hAnsiTheme="majorHAnsi"/>
          <w:sz w:val="24"/>
          <w:szCs w:val="24"/>
        </w:rPr>
        <w:t>"</w:t>
      </w:r>
      <w:r w:rsidRPr="005D5179">
        <w:rPr>
          <w:rFonts w:asciiTheme="majorHAnsi" w:hAnsiTheme="majorHAnsi" w:cstheme="minorHAnsi"/>
          <w:sz w:val="24"/>
          <w:szCs w:val="24"/>
        </w:rPr>
        <w:t xml:space="preserve"> Publikováno 16. 10. 2008, ověřeno 2. 5. 2012. </w:t>
      </w:r>
      <w:hyperlink r:id="rId20" w:history="1">
        <w:r w:rsidRPr="005D5179">
          <w:rPr>
            <w:rStyle w:val="Hypertextovodkaz"/>
            <w:rFonts w:asciiTheme="majorHAnsi" w:hAnsiTheme="majorHAnsi" w:cstheme="minorHAnsi"/>
            <w:color w:val="auto"/>
            <w:sz w:val="24"/>
            <w:szCs w:val="24"/>
            <w:u w:val="none"/>
          </w:rPr>
          <w:t>http://www.euractiv.cz/energetika/clanek/klimaticko-energeticky-balicek-unie-hleda-kompromis</w:t>
        </w:r>
      </w:hyperlink>
      <w:r w:rsidRPr="005D5179">
        <w:rPr>
          <w:rFonts w:asciiTheme="majorHAnsi" w:hAnsiTheme="majorHAnsi"/>
          <w:sz w:val="24"/>
          <w:szCs w:val="24"/>
        </w:rPr>
        <w:t>.</w:t>
      </w:r>
    </w:p>
    <w:p w:rsidR="001A6546" w:rsidRPr="005D5179" w:rsidRDefault="001A6546" w:rsidP="00322937">
      <w:pPr>
        <w:rPr>
          <w:rFonts w:asciiTheme="majorHAnsi" w:hAnsiTheme="majorHAnsi" w:cstheme="minorHAnsi"/>
          <w:sz w:val="24"/>
          <w:szCs w:val="24"/>
        </w:rPr>
      </w:pPr>
      <w:r w:rsidRPr="005D5179">
        <w:rPr>
          <w:rFonts w:asciiTheme="majorHAnsi" w:hAnsiTheme="majorHAnsi" w:cstheme="minorHAnsi"/>
          <w:sz w:val="24"/>
          <w:szCs w:val="24"/>
        </w:rPr>
        <w:t>Euractiv. 2008</w:t>
      </w:r>
      <w:r w:rsidR="001F4CFF" w:rsidRPr="005D5179">
        <w:rPr>
          <w:rFonts w:asciiTheme="majorHAnsi" w:hAnsiTheme="majorHAnsi" w:cstheme="minorHAnsi"/>
          <w:sz w:val="24"/>
          <w:szCs w:val="24"/>
        </w:rPr>
        <w:t>h</w:t>
      </w:r>
      <w:r w:rsidRPr="005D5179">
        <w:rPr>
          <w:rFonts w:asciiTheme="majorHAnsi" w:hAnsiTheme="majorHAnsi" w:cstheme="minorHAnsi"/>
          <w:sz w:val="24"/>
          <w:szCs w:val="24"/>
        </w:rPr>
        <w:t xml:space="preserve">, </w:t>
      </w:r>
      <w:r w:rsidRPr="005D5179">
        <w:rPr>
          <w:rFonts w:asciiTheme="majorHAnsi" w:hAnsiTheme="majorHAnsi"/>
          <w:sz w:val="24"/>
          <w:szCs w:val="24"/>
        </w:rPr>
        <w:t>"</w:t>
      </w:r>
      <w:r w:rsidRPr="005D5179">
        <w:rPr>
          <w:rFonts w:asciiTheme="majorHAnsi" w:hAnsiTheme="majorHAnsi" w:cstheme="minorHAnsi"/>
          <w:sz w:val="24"/>
          <w:szCs w:val="24"/>
        </w:rPr>
        <w:t>Na dohodu o klimatu může Evropa do Vánoc zapomenout,</w:t>
      </w:r>
      <w:r w:rsidR="00DE453A" w:rsidRPr="005D5179">
        <w:rPr>
          <w:rFonts w:asciiTheme="majorHAnsi" w:hAnsiTheme="majorHAnsi"/>
          <w:sz w:val="24"/>
          <w:szCs w:val="24"/>
        </w:rPr>
        <w:t>"</w:t>
      </w:r>
      <w:r w:rsidRPr="005D5179">
        <w:rPr>
          <w:rFonts w:asciiTheme="majorHAnsi" w:hAnsiTheme="majorHAnsi" w:cstheme="minorHAnsi"/>
          <w:sz w:val="24"/>
          <w:szCs w:val="24"/>
        </w:rPr>
        <w:t xml:space="preserve"> Publikováno 20. 11. 2008, ověřeno </w:t>
      </w:r>
      <w:r w:rsidR="00DE453A" w:rsidRPr="005D5179">
        <w:rPr>
          <w:rFonts w:asciiTheme="majorHAnsi" w:hAnsiTheme="majorHAnsi" w:cstheme="minorHAnsi"/>
          <w:sz w:val="24"/>
          <w:szCs w:val="24"/>
        </w:rPr>
        <w:t>2. 5</w:t>
      </w:r>
      <w:r w:rsidRPr="005D5179">
        <w:rPr>
          <w:rFonts w:asciiTheme="majorHAnsi" w:hAnsiTheme="majorHAnsi" w:cstheme="minorHAnsi"/>
          <w:sz w:val="24"/>
          <w:szCs w:val="24"/>
        </w:rPr>
        <w:t xml:space="preserve">. 2012. </w:t>
      </w:r>
      <w:hyperlink r:id="rId21" w:history="1">
        <w:r w:rsidRPr="005D5179">
          <w:rPr>
            <w:rStyle w:val="Hypertextovodkaz"/>
            <w:rFonts w:asciiTheme="majorHAnsi" w:hAnsiTheme="majorHAnsi" w:cstheme="minorHAnsi"/>
            <w:color w:val="auto"/>
            <w:sz w:val="24"/>
            <w:szCs w:val="24"/>
            <w:u w:val="none"/>
          </w:rPr>
          <w:t>http://www.euractiv.cz/energetika/clanek/na-dohodu-o-klimatu-muze-evropa-do-vanoc-zapomenout-005327</w:t>
        </w:r>
      </w:hyperlink>
      <w:r w:rsidRPr="005D5179">
        <w:rPr>
          <w:rFonts w:asciiTheme="majorHAnsi" w:hAnsiTheme="majorHAnsi"/>
          <w:sz w:val="24"/>
          <w:szCs w:val="24"/>
        </w:rPr>
        <w:t>.</w:t>
      </w:r>
    </w:p>
    <w:p w:rsidR="001A6546" w:rsidRPr="005D5179" w:rsidRDefault="001A6546" w:rsidP="00322937">
      <w:pPr>
        <w:rPr>
          <w:rFonts w:asciiTheme="majorHAnsi" w:hAnsiTheme="majorHAnsi" w:cstheme="minorHAnsi"/>
          <w:sz w:val="24"/>
          <w:szCs w:val="24"/>
        </w:rPr>
      </w:pPr>
      <w:r w:rsidRPr="005D5179">
        <w:rPr>
          <w:rFonts w:asciiTheme="majorHAnsi" w:hAnsiTheme="majorHAnsi" w:cstheme="minorHAnsi"/>
          <w:sz w:val="24"/>
          <w:szCs w:val="24"/>
        </w:rPr>
        <w:t xml:space="preserve">Euractiv. </w:t>
      </w:r>
      <w:r w:rsidR="001F4CFF" w:rsidRPr="005D5179">
        <w:rPr>
          <w:rFonts w:asciiTheme="majorHAnsi" w:hAnsiTheme="majorHAnsi" w:cstheme="minorHAnsi"/>
          <w:sz w:val="24"/>
          <w:szCs w:val="24"/>
        </w:rPr>
        <w:t>2008i</w:t>
      </w:r>
      <w:r w:rsidRPr="005D5179">
        <w:rPr>
          <w:rFonts w:asciiTheme="majorHAnsi" w:hAnsiTheme="majorHAnsi" w:cstheme="minorHAnsi"/>
          <w:sz w:val="24"/>
          <w:szCs w:val="24"/>
        </w:rPr>
        <w:t xml:space="preserve">, </w:t>
      </w:r>
      <w:r w:rsidRPr="005D5179">
        <w:rPr>
          <w:rFonts w:asciiTheme="majorHAnsi" w:hAnsiTheme="majorHAnsi"/>
          <w:sz w:val="24"/>
          <w:szCs w:val="24"/>
        </w:rPr>
        <w:t>"</w:t>
      </w:r>
      <w:r w:rsidRPr="005D5179">
        <w:rPr>
          <w:rFonts w:asciiTheme="majorHAnsi" w:hAnsiTheme="majorHAnsi" w:cstheme="minorHAnsi"/>
          <w:sz w:val="24"/>
          <w:szCs w:val="24"/>
        </w:rPr>
        <w:t>Poslanci zvedli ruce pro novou ekologickou legislativu.</w:t>
      </w:r>
      <w:r w:rsidRPr="005D5179">
        <w:rPr>
          <w:rFonts w:asciiTheme="majorHAnsi" w:hAnsiTheme="majorHAnsi"/>
          <w:sz w:val="24"/>
          <w:szCs w:val="24"/>
        </w:rPr>
        <w:t>"</w:t>
      </w:r>
      <w:r w:rsidRPr="005D5179">
        <w:rPr>
          <w:rFonts w:asciiTheme="majorHAnsi" w:hAnsiTheme="majorHAnsi" w:cstheme="minorHAnsi"/>
          <w:sz w:val="24"/>
          <w:szCs w:val="24"/>
        </w:rPr>
        <w:t xml:space="preserve"> Publikováno 8. 10. 2008, ověřeno 2. 5. 2012. </w:t>
      </w:r>
      <w:hyperlink r:id="rId22" w:history="1">
        <w:r w:rsidRPr="005D5179">
          <w:rPr>
            <w:rStyle w:val="Hypertextovodkaz"/>
            <w:rFonts w:asciiTheme="majorHAnsi" w:hAnsiTheme="majorHAnsi" w:cstheme="minorHAnsi"/>
            <w:color w:val="auto"/>
            <w:sz w:val="24"/>
            <w:szCs w:val="24"/>
            <w:u w:val="none"/>
          </w:rPr>
          <w:t>http://www.euractiv.cz/zivotni-prostredi/clanek/poslanci-zvedli-ruce-pro-novou-ekologickou-legislativu</w:t>
        </w:r>
      </w:hyperlink>
      <w:r w:rsidRPr="005D5179">
        <w:rPr>
          <w:rFonts w:asciiTheme="majorHAnsi" w:hAnsiTheme="majorHAnsi" w:cstheme="minorHAnsi"/>
          <w:sz w:val="24"/>
          <w:szCs w:val="24"/>
        </w:rPr>
        <w:t>.</w:t>
      </w:r>
    </w:p>
    <w:p w:rsidR="001A6546" w:rsidRPr="005D5179" w:rsidRDefault="001A6546" w:rsidP="00322937">
      <w:pPr>
        <w:rPr>
          <w:rFonts w:asciiTheme="majorHAnsi" w:hAnsiTheme="majorHAnsi" w:cstheme="minorHAnsi"/>
          <w:sz w:val="24"/>
          <w:szCs w:val="24"/>
        </w:rPr>
      </w:pPr>
      <w:r w:rsidRPr="005D5179">
        <w:rPr>
          <w:rFonts w:asciiTheme="majorHAnsi" w:hAnsiTheme="majorHAnsi" w:cstheme="minorHAnsi"/>
          <w:sz w:val="24"/>
          <w:szCs w:val="24"/>
        </w:rPr>
        <w:t xml:space="preserve">Euractiv. </w:t>
      </w:r>
      <w:r w:rsidR="001F4CFF" w:rsidRPr="005D5179">
        <w:rPr>
          <w:rFonts w:asciiTheme="majorHAnsi" w:hAnsiTheme="majorHAnsi" w:cstheme="minorHAnsi"/>
          <w:sz w:val="24"/>
          <w:szCs w:val="24"/>
        </w:rPr>
        <w:t>2008j</w:t>
      </w:r>
      <w:r w:rsidRPr="005D5179">
        <w:rPr>
          <w:rFonts w:asciiTheme="majorHAnsi" w:hAnsiTheme="majorHAnsi" w:cstheme="minorHAnsi"/>
          <w:sz w:val="24"/>
          <w:szCs w:val="24"/>
        </w:rPr>
        <w:t xml:space="preserve">, </w:t>
      </w:r>
      <w:r w:rsidRPr="005D5179">
        <w:rPr>
          <w:rFonts w:asciiTheme="majorHAnsi" w:hAnsiTheme="majorHAnsi"/>
          <w:sz w:val="24"/>
          <w:szCs w:val="24"/>
        </w:rPr>
        <w:t>"</w:t>
      </w:r>
      <w:r w:rsidRPr="005D5179">
        <w:rPr>
          <w:rFonts w:asciiTheme="majorHAnsi" w:hAnsiTheme="majorHAnsi" w:cstheme="minorHAnsi"/>
          <w:sz w:val="24"/>
          <w:szCs w:val="24"/>
        </w:rPr>
        <w:t>Rozdělená EU chce, aby i méně rozvinuté státy bojovaly proti klimatickým změnám,</w:t>
      </w:r>
      <w:r w:rsidRPr="005D5179">
        <w:rPr>
          <w:rFonts w:asciiTheme="majorHAnsi" w:hAnsiTheme="majorHAnsi"/>
          <w:sz w:val="24"/>
          <w:szCs w:val="24"/>
        </w:rPr>
        <w:t>"</w:t>
      </w:r>
      <w:r w:rsidRPr="005D5179">
        <w:rPr>
          <w:rFonts w:asciiTheme="majorHAnsi" w:hAnsiTheme="majorHAnsi" w:cstheme="minorHAnsi"/>
          <w:sz w:val="24"/>
          <w:szCs w:val="24"/>
        </w:rPr>
        <w:t xml:space="preserve"> Publikováno 22. 10. 2008, ověřeno 2. 5. 2012. </w:t>
      </w:r>
      <w:hyperlink r:id="rId23" w:history="1">
        <w:r w:rsidRPr="005D5179">
          <w:rPr>
            <w:rStyle w:val="Hypertextovodkaz"/>
            <w:rFonts w:asciiTheme="majorHAnsi" w:hAnsiTheme="majorHAnsi" w:cstheme="minorHAnsi"/>
            <w:color w:val="auto"/>
            <w:sz w:val="24"/>
            <w:szCs w:val="24"/>
            <w:u w:val="none"/>
          </w:rPr>
          <w:t>http://www.euractiv.cz/zivotni-prostredi/clanek/rozdelena-eu-chce-aby-i-mene-rozvinute-staty-bojovaly-proti-klimatickym-zmenam</w:t>
        </w:r>
      </w:hyperlink>
      <w:r w:rsidRPr="005D5179">
        <w:rPr>
          <w:rFonts w:asciiTheme="majorHAnsi" w:hAnsiTheme="majorHAnsi"/>
          <w:sz w:val="24"/>
          <w:szCs w:val="24"/>
        </w:rPr>
        <w:t>.</w:t>
      </w:r>
    </w:p>
    <w:p w:rsidR="001A6546" w:rsidRPr="005D5179" w:rsidRDefault="001A6546" w:rsidP="00322937">
      <w:pPr>
        <w:rPr>
          <w:rFonts w:asciiTheme="majorHAnsi" w:hAnsiTheme="majorHAnsi" w:cstheme="minorHAnsi"/>
          <w:sz w:val="24"/>
          <w:szCs w:val="24"/>
        </w:rPr>
      </w:pPr>
      <w:r w:rsidRPr="005D5179">
        <w:rPr>
          <w:rFonts w:asciiTheme="majorHAnsi" w:hAnsiTheme="majorHAnsi" w:cstheme="minorHAnsi"/>
          <w:sz w:val="24"/>
          <w:szCs w:val="24"/>
        </w:rPr>
        <w:lastRenderedPageBreak/>
        <w:t>Euractiv. 2008</w:t>
      </w:r>
      <w:r w:rsidR="001F4CFF" w:rsidRPr="005D5179">
        <w:rPr>
          <w:rFonts w:asciiTheme="majorHAnsi" w:hAnsiTheme="majorHAnsi" w:cstheme="minorHAnsi"/>
          <w:sz w:val="24"/>
          <w:szCs w:val="24"/>
        </w:rPr>
        <w:t>k</w:t>
      </w:r>
      <w:r w:rsidRPr="005D5179">
        <w:rPr>
          <w:rFonts w:asciiTheme="majorHAnsi" w:hAnsiTheme="majorHAnsi" w:cstheme="minorHAnsi"/>
          <w:sz w:val="24"/>
          <w:szCs w:val="24"/>
        </w:rPr>
        <w:t xml:space="preserve">, </w:t>
      </w:r>
      <w:r w:rsidRPr="005D5179">
        <w:rPr>
          <w:rFonts w:asciiTheme="majorHAnsi" w:hAnsiTheme="majorHAnsi"/>
          <w:sz w:val="24"/>
          <w:szCs w:val="24"/>
        </w:rPr>
        <w:t>"</w:t>
      </w:r>
      <w:r w:rsidRPr="005D5179">
        <w:rPr>
          <w:rFonts w:asciiTheme="majorHAnsi" w:hAnsiTheme="majorHAnsi" w:cstheme="minorHAnsi"/>
          <w:sz w:val="24"/>
          <w:szCs w:val="24"/>
        </w:rPr>
        <w:t>Unie by ráda využila saharské slunce,</w:t>
      </w:r>
      <w:r w:rsidRPr="005D5179">
        <w:rPr>
          <w:rFonts w:asciiTheme="majorHAnsi" w:hAnsiTheme="majorHAnsi"/>
          <w:sz w:val="24"/>
          <w:szCs w:val="24"/>
        </w:rPr>
        <w:t>"</w:t>
      </w:r>
      <w:r w:rsidRPr="005D5179">
        <w:rPr>
          <w:rFonts w:asciiTheme="majorHAnsi" w:hAnsiTheme="majorHAnsi" w:cstheme="minorHAnsi"/>
          <w:sz w:val="24"/>
          <w:szCs w:val="24"/>
        </w:rPr>
        <w:t xml:space="preserve"> Publikováno 28. 7. 2008, ověřeno 2. 5. 2012. </w:t>
      </w:r>
      <w:hyperlink r:id="rId24" w:history="1">
        <w:r w:rsidRPr="005D5179">
          <w:rPr>
            <w:rStyle w:val="Hypertextovodkaz"/>
            <w:rFonts w:asciiTheme="majorHAnsi" w:hAnsiTheme="majorHAnsi" w:cstheme="minorHAnsi"/>
            <w:color w:val="auto"/>
            <w:sz w:val="24"/>
            <w:szCs w:val="24"/>
            <w:u w:val="none"/>
          </w:rPr>
          <w:t>http://www.euractiv.cz/energetika/clanek/unie-by-rada-vyuzila-saharske-slunce</w:t>
        </w:r>
      </w:hyperlink>
      <w:r w:rsidRPr="005D5179">
        <w:rPr>
          <w:rFonts w:asciiTheme="majorHAnsi" w:hAnsiTheme="majorHAnsi" w:cstheme="minorHAnsi"/>
          <w:sz w:val="24"/>
          <w:szCs w:val="24"/>
        </w:rPr>
        <w:t>.</w:t>
      </w:r>
    </w:p>
    <w:p w:rsidR="001A6546" w:rsidRPr="005D5179" w:rsidRDefault="001A6546" w:rsidP="00322937">
      <w:pPr>
        <w:rPr>
          <w:rFonts w:asciiTheme="majorHAnsi" w:hAnsiTheme="majorHAnsi"/>
          <w:sz w:val="24"/>
          <w:szCs w:val="24"/>
        </w:rPr>
      </w:pPr>
      <w:r w:rsidRPr="005D5179">
        <w:rPr>
          <w:rFonts w:asciiTheme="majorHAnsi" w:hAnsiTheme="majorHAnsi" w:cstheme="minorHAnsi"/>
          <w:sz w:val="24"/>
          <w:szCs w:val="24"/>
        </w:rPr>
        <w:t xml:space="preserve">Euractiv. </w:t>
      </w:r>
      <w:r w:rsidR="001F4CFF" w:rsidRPr="005D5179">
        <w:rPr>
          <w:rFonts w:asciiTheme="majorHAnsi" w:hAnsiTheme="majorHAnsi" w:cstheme="minorHAnsi"/>
          <w:sz w:val="24"/>
          <w:szCs w:val="24"/>
        </w:rPr>
        <w:t>2008l</w:t>
      </w:r>
      <w:r w:rsidRPr="005D5179">
        <w:rPr>
          <w:rFonts w:asciiTheme="majorHAnsi" w:hAnsiTheme="majorHAnsi" w:cstheme="minorHAnsi"/>
          <w:sz w:val="24"/>
          <w:szCs w:val="24"/>
        </w:rPr>
        <w:t xml:space="preserve">, </w:t>
      </w:r>
      <w:r w:rsidRPr="005D5179">
        <w:rPr>
          <w:rFonts w:asciiTheme="majorHAnsi" w:hAnsiTheme="majorHAnsi"/>
          <w:sz w:val="24"/>
          <w:szCs w:val="24"/>
        </w:rPr>
        <w:t>"</w:t>
      </w:r>
      <w:r w:rsidRPr="005D5179">
        <w:rPr>
          <w:rFonts w:asciiTheme="majorHAnsi" w:hAnsiTheme="majorHAnsi" w:cstheme="minorHAnsi"/>
          <w:sz w:val="24"/>
          <w:szCs w:val="24"/>
        </w:rPr>
        <w:t>V Paříži probíhají jednání o životním prostředí a energetice,</w:t>
      </w:r>
      <w:r w:rsidRPr="005D5179">
        <w:rPr>
          <w:rFonts w:asciiTheme="majorHAnsi" w:hAnsiTheme="majorHAnsi"/>
          <w:sz w:val="24"/>
          <w:szCs w:val="24"/>
        </w:rPr>
        <w:t>"</w:t>
      </w:r>
      <w:r w:rsidRPr="005D5179">
        <w:rPr>
          <w:rFonts w:asciiTheme="majorHAnsi" w:hAnsiTheme="majorHAnsi" w:cstheme="minorHAnsi"/>
          <w:sz w:val="24"/>
          <w:szCs w:val="24"/>
        </w:rPr>
        <w:t xml:space="preserve"> Publikováno 4. 7. 2008, ověřeno 2. 5. 2012. </w:t>
      </w:r>
      <w:hyperlink r:id="rId25" w:history="1">
        <w:r w:rsidRPr="005D5179">
          <w:rPr>
            <w:rStyle w:val="Hypertextovodkaz"/>
            <w:rFonts w:asciiTheme="majorHAnsi" w:hAnsiTheme="majorHAnsi" w:cstheme="minorHAnsi"/>
            <w:color w:val="auto"/>
            <w:sz w:val="24"/>
            <w:szCs w:val="24"/>
            <w:u w:val="none"/>
          </w:rPr>
          <w:t>http://www.euractiv.cz/energetika/clanek/v-parizi-probihaji-jednani-o-zivotnim-prostredi-a-energetice</w:t>
        </w:r>
      </w:hyperlink>
      <w:r w:rsidRPr="005D5179">
        <w:rPr>
          <w:rFonts w:asciiTheme="majorHAnsi" w:hAnsiTheme="majorHAnsi"/>
          <w:sz w:val="24"/>
          <w:szCs w:val="24"/>
        </w:rPr>
        <w:t>.</w:t>
      </w:r>
    </w:p>
    <w:p w:rsidR="00D87FB6" w:rsidRPr="005D5179" w:rsidRDefault="00D87FB6" w:rsidP="00322937">
      <w:pPr>
        <w:rPr>
          <w:rFonts w:asciiTheme="majorHAnsi" w:hAnsiTheme="majorHAnsi"/>
          <w:sz w:val="24"/>
          <w:szCs w:val="24"/>
        </w:rPr>
      </w:pPr>
      <w:r w:rsidRPr="005D5179">
        <w:rPr>
          <w:rFonts w:asciiTheme="majorHAnsi" w:hAnsiTheme="majorHAnsi"/>
          <w:sz w:val="24"/>
          <w:szCs w:val="24"/>
        </w:rPr>
        <w:t xml:space="preserve">Euractiv. </w:t>
      </w:r>
      <w:r w:rsidR="001F4CFF" w:rsidRPr="005D5179">
        <w:rPr>
          <w:rFonts w:asciiTheme="majorHAnsi" w:hAnsiTheme="majorHAnsi"/>
          <w:sz w:val="24"/>
          <w:szCs w:val="24"/>
        </w:rPr>
        <w:t>2008m</w:t>
      </w:r>
      <w:r w:rsidRPr="005D5179">
        <w:rPr>
          <w:rFonts w:asciiTheme="majorHAnsi" w:hAnsiTheme="majorHAnsi"/>
          <w:sz w:val="24"/>
          <w:szCs w:val="24"/>
        </w:rPr>
        <w:t xml:space="preserve">. "Wrap-up: reactions to EU climate and energy package." Publikováno 24. 1. 2008, ověřeno 23. 4. 2012. </w:t>
      </w:r>
      <w:hyperlink r:id="rId26" w:history="1">
        <w:r w:rsidRPr="005D5179">
          <w:rPr>
            <w:rStyle w:val="Hypertextovodkaz"/>
            <w:rFonts w:asciiTheme="majorHAnsi" w:hAnsiTheme="majorHAnsi"/>
            <w:color w:val="auto"/>
            <w:sz w:val="24"/>
            <w:szCs w:val="24"/>
            <w:u w:val="none"/>
          </w:rPr>
          <w:t>http://www.euractiv.com/climate-change/wrap-reactions-eu-climate-energy-package/article-169843</w:t>
        </w:r>
      </w:hyperlink>
      <w:r w:rsidRPr="005D5179">
        <w:rPr>
          <w:rFonts w:asciiTheme="majorHAnsi" w:hAnsiTheme="majorHAnsi"/>
          <w:sz w:val="24"/>
          <w:szCs w:val="24"/>
        </w:rPr>
        <w:t>.</w:t>
      </w:r>
    </w:p>
    <w:p w:rsidR="00DD107D" w:rsidRPr="005D5179" w:rsidRDefault="00DD107D" w:rsidP="00322937">
      <w:pPr>
        <w:rPr>
          <w:rFonts w:asciiTheme="majorHAnsi" w:hAnsiTheme="majorHAnsi"/>
          <w:sz w:val="24"/>
          <w:szCs w:val="24"/>
        </w:rPr>
      </w:pPr>
      <w:r w:rsidRPr="005D5179">
        <w:rPr>
          <w:rFonts w:asciiTheme="majorHAnsi" w:hAnsiTheme="majorHAnsi"/>
          <w:sz w:val="24"/>
          <w:szCs w:val="24"/>
        </w:rPr>
        <w:t>Euractiv. 2009</w:t>
      </w:r>
      <w:r w:rsidR="004A7EFD" w:rsidRPr="005D5179">
        <w:rPr>
          <w:rFonts w:asciiTheme="majorHAnsi" w:hAnsiTheme="majorHAnsi"/>
          <w:sz w:val="24"/>
          <w:szCs w:val="24"/>
        </w:rPr>
        <w:t>a</w:t>
      </w:r>
      <w:r w:rsidRPr="005D5179">
        <w:rPr>
          <w:rFonts w:asciiTheme="majorHAnsi" w:hAnsiTheme="majorHAnsi"/>
          <w:sz w:val="24"/>
          <w:szCs w:val="24"/>
        </w:rPr>
        <w:t>. "Baltic Energy Market takes shape." Publikováno 22. 6. 2009, ověřeno 23. 4. 2012. http://www.euractiv.com/energy/baltic-energy-market-takes-shape/article-183299.</w:t>
      </w:r>
    </w:p>
    <w:p w:rsidR="004A7EFD" w:rsidRPr="005D5179" w:rsidRDefault="004A7EFD" w:rsidP="00322937">
      <w:pPr>
        <w:rPr>
          <w:rFonts w:asciiTheme="majorHAnsi" w:hAnsiTheme="majorHAnsi"/>
          <w:sz w:val="24"/>
          <w:szCs w:val="24"/>
        </w:rPr>
      </w:pPr>
      <w:r w:rsidRPr="005D5179">
        <w:rPr>
          <w:rFonts w:asciiTheme="majorHAnsi" w:hAnsiTheme="majorHAnsi"/>
          <w:sz w:val="24"/>
          <w:szCs w:val="24"/>
        </w:rPr>
        <w:t>Euractiv. 2009b. "Baltské země v době poklesu usilují o energetické spojení." Publikováno 18. 6. 2009, ověřeno 23. 4. 2012. http://www.euractiv.cz/energetika/clanek/baltske-zeme-vdobe-poklesu-usiluji-o-energeticke-spojeni-006155.</w:t>
      </w:r>
    </w:p>
    <w:p w:rsidR="00DD107D" w:rsidRPr="005D5179" w:rsidRDefault="00DD107D" w:rsidP="00322937">
      <w:pPr>
        <w:rPr>
          <w:rFonts w:asciiTheme="majorHAnsi" w:hAnsiTheme="majorHAnsi"/>
          <w:sz w:val="24"/>
          <w:szCs w:val="24"/>
        </w:rPr>
      </w:pPr>
      <w:r w:rsidRPr="005D5179">
        <w:rPr>
          <w:rFonts w:asciiTheme="majorHAnsi" w:hAnsiTheme="majorHAnsi"/>
          <w:sz w:val="24"/>
          <w:szCs w:val="24"/>
        </w:rPr>
        <w:t>Euractiv. 2012. "Vztahy Evropské unie a Ruska." Publikováno 12. 3. 2012, ověřeno 23. 4. 2012. http://www.euractiv.cz/vnejsi-vztahy/link-dossier/vztahy-evropske-unie-a-ruska-000047.</w:t>
      </w:r>
    </w:p>
    <w:p w:rsidR="0049781F" w:rsidRPr="005D5179" w:rsidRDefault="0049781F" w:rsidP="00322937">
      <w:pPr>
        <w:spacing w:before="100" w:beforeAutospacing="1" w:after="100" w:afterAutospacing="1" w:line="240" w:lineRule="auto"/>
        <w:rPr>
          <w:rFonts w:asciiTheme="majorHAnsi" w:hAnsiTheme="majorHAnsi"/>
          <w:sz w:val="24"/>
          <w:szCs w:val="24"/>
        </w:rPr>
      </w:pPr>
      <w:r w:rsidRPr="005D5179">
        <w:rPr>
          <w:rFonts w:asciiTheme="majorHAnsi" w:eastAsia="Times New Roman" w:hAnsiTheme="majorHAnsi"/>
          <w:sz w:val="24"/>
          <w:szCs w:val="24"/>
          <w:lang w:eastAsia="cs-CZ"/>
        </w:rPr>
        <w:t xml:space="preserve">European Council. 1993. "Conclusions of the Presidency. SN 180/93." Publikováno 22. 6. 1993, ověřeno 30. 4. 2011. </w:t>
      </w:r>
      <w:hyperlink r:id="rId27" w:history="1">
        <w:r w:rsidRPr="005D5179">
          <w:rPr>
            <w:rStyle w:val="Hypertextovodkaz"/>
            <w:rFonts w:asciiTheme="majorHAnsi" w:hAnsiTheme="majorHAnsi"/>
            <w:color w:val="auto"/>
            <w:sz w:val="24"/>
            <w:szCs w:val="24"/>
            <w:u w:val="none"/>
          </w:rPr>
          <w:t>http://www.europarl.europa.eu/summits/copenhagen/co_en.pdf</w:t>
        </w:r>
      </w:hyperlink>
      <w:r w:rsidRPr="005D5179">
        <w:rPr>
          <w:rFonts w:asciiTheme="majorHAnsi" w:hAnsiTheme="majorHAnsi"/>
          <w:sz w:val="24"/>
          <w:szCs w:val="24"/>
        </w:rPr>
        <w:t>.</w:t>
      </w:r>
    </w:p>
    <w:p w:rsidR="00177ED2" w:rsidRPr="005D5179" w:rsidRDefault="00177ED2"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Euroskop. 2008a. "Geologické skladování oxidu uhličitého." 9. 6. 2008, ověřeno 9. 5. 2012. http://www.euroskop.cz/13/1033/clanek/navrh-smernice-o-geologickem-skladovani-oxidu-uhliciteho/.</w:t>
      </w:r>
    </w:p>
    <w:p w:rsidR="006840CD" w:rsidRPr="005D5179" w:rsidRDefault="006840CD"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Euroskop. 2008</w:t>
      </w:r>
      <w:r w:rsidR="00177ED2" w:rsidRPr="005D5179">
        <w:rPr>
          <w:rFonts w:asciiTheme="majorHAnsi" w:hAnsiTheme="majorHAnsi"/>
          <w:sz w:val="24"/>
          <w:szCs w:val="24"/>
        </w:rPr>
        <w:t>b</w:t>
      </w:r>
      <w:r w:rsidRPr="005D5179">
        <w:rPr>
          <w:rFonts w:asciiTheme="majorHAnsi" w:hAnsiTheme="majorHAnsi"/>
          <w:sz w:val="24"/>
          <w:szCs w:val="24"/>
        </w:rPr>
        <w:t xml:space="preserve">. </w:t>
      </w:r>
      <w:r w:rsidR="00177ED2" w:rsidRPr="005D5179">
        <w:rPr>
          <w:rFonts w:asciiTheme="majorHAnsi" w:hAnsiTheme="majorHAnsi"/>
          <w:sz w:val="24"/>
          <w:szCs w:val="24"/>
        </w:rPr>
        <w:t>"</w:t>
      </w:r>
      <w:r w:rsidRPr="005D5179">
        <w:rPr>
          <w:rFonts w:asciiTheme="majorHAnsi" w:hAnsiTheme="majorHAnsi"/>
          <w:sz w:val="24"/>
          <w:szCs w:val="24"/>
        </w:rPr>
        <w:t>SPECIÁL: Klimaticko-energetický balík</w:t>
      </w:r>
      <w:r w:rsidR="00177ED2" w:rsidRPr="005D5179">
        <w:rPr>
          <w:rFonts w:asciiTheme="majorHAnsi" w:hAnsiTheme="majorHAnsi"/>
          <w:sz w:val="24"/>
          <w:szCs w:val="24"/>
        </w:rPr>
        <w:t>.</w:t>
      </w:r>
      <w:r w:rsidRPr="005D5179">
        <w:rPr>
          <w:rFonts w:asciiTheme="majorHAnsi" w:eastAsia="Times New Roman" w:hAnsiTheme="majorHAnsi"/>
          <w:sz w:val="24"/>
          <w:szCs w:val="24"/>
          <w:lang w:eastAsia="cs-CZ"/>
        </w:rPr>
        <w:t>"</w:t>
      </w:r>
      <w:r w:rsidRPr="005D5179">
        <w:rPr>
          <w:rFonts w:asciiTheme="majorHAnsi" w:hAnsiTheme="majorHAnsi"/>
          <w:sz w:val="24"/>
          <w:szCs w:val="24"/>
        </w:rPr>
        <w:t xml:space="preserve"> 30. 6. 2008, ověřeno 9. 5. 2012</w:t>
      </w:r>
      <w:r w:rsidR="00177ED2" w:rsidRPr="005D5179">
        <w:rPr>
          <w:rFonts w:asciiTheme="majorHAnsi" w:hAnsiTheme="majorHAnsi"/>
          <w:sz w:val="24"/>
          <w:szCs w:val="24"/>
        </w:rPr>
        <w:t>.</w:t>
      </w:r>
      <w:r w:rsidRPr="005D5179">
        <w:rPr>
          <w:rFonts w:asciiTheme="majorHAnsi" w:hAnsiTheme="majorHAnsi"/>
          <w:sz w:val="24"/>
          <w:szCs w:val="24"/>
        </w:rPr>
        <w:t xml:space="preserve"> http://www.euroskop.cz/13/1272/clanek/special-klimaticko-energeticky-balik/.</w:t>
      </w:r>
    </w:p>
    <w:p w:rsidR="00177ED2" w:rsidRPr="005D5179" w:rsidRDefault="00177ED2"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Euroskop. 2008c. "Podpora energie z obnovitelných zdrojů." 29. 6. 2008, ověřeno 9. 5. 2012. http://www.euroskop.cz/13/1269/clanek/navrh-smernice-o-podpore-energie-z-obnovitelnych-zdroju/.</w:t>
      </w:r>
    </w:p>
    <w:p w:rsidR="00DD107D" w:rsidRPr="005D5179" w:rsidRDefault="00DD107D" w:rsidP="00322937">
      <w:pPr>
        <w:rPr>
          <w:rFonts w:asciiTheme="majorHAnsi" w:hAnsiTheme="majorHAnsi"/>
          <w:sz w:val="24"/>
          <w:szCs w:val="24"/>
        </w:rPr>
      </w:pPr>
      <w:r w:rsidRPr="005D5179">
        <w:rPr>
          <w:rFonts w:asciiTheme="majorHAnsi" w:hAnsiTheme="majorHAnsi"/>
          <w:sz w:val="24"/>
          <w:szCs w:val="24"/>
        </w:rPr>
        <w:t xml:space="preserve">Evropská komise. 2010. "What is the EU doing on climate change?" Publikováno 18. 10. 2010, ověřeno 23. 4. 2012. </w:t>
      </w:r>
      <w:hyperlink r:id="rId28" w:history="1">
        <w:r w:rsidRPr="005D5179">
          <w:rPr>
            <w:rStyle w:val="Hypertextovodkaz"/>
            <w:rFonts w:asciiTheme="majorHAnsi" w:hAnsiTheme="majorHAnsi"/>
            <w:color w:val="auto"/>
            <w:sz w:val="24"/>
            <w:szCs w:val="24"/>
            <w:u w:val="none"/>
          </w:rPr>
          <w:t>http://ec.europa.eu/clima/policies/brief/eu/index_en.htm</w:t>
        </w:r>
      </w:hyperlink>
      <w:r w:rsidRPr="005D5179">
        <w:rPr>
          <w:rFonts w:asciiTheme="majorHAnsi" w:hAnsiTheme="majorHAnsi"/>
          <w:sz w:val="24"/>
          <w:szCs w:val="24"/>
        </w:rPr>
        <w:t>.</w:t>
      </w:r>
    </w:p>
    <w:p w:rsidR="00786AED" w:rsidRPr="005D5179" w:rsidRDefault="00786AED" w:rsidP="00322937">
      <w:pPr>
        <w:spacing w:before="100" w:beforeAutospacing="1" w:after="100" w:afterAutospacing="1" w:line="240" w:lineRule="auto"/>
        <w:rPr>
          <w:rFonts w:asciiTheme="majorHAnsi" w:eastAsia="Times New Roman" w:hAnsiTheme="majorHAnsi"/>
          <w:sz w:val="24"/>
          <w:szCs w:val="24"/>
          <w:lang w:eastAsia="cs-CZ"/>
        </w:rPr>
      </w:pPr>
      <w:r w:rsidRPr="005D5179">
        <w:rPr>
          <w:rFonts w:asciiTheme="majorHAnsi" w:eastAsia="Times New Roman" w:hAnsiTheme="majorHAnsi"/>
          <w:sz w:val="24"/>
          <w:szCs w:val="24"/>
          <w:lang w:eastAsia="cs-CZ"/>
        </w:rPr>
        <w:lastRenderedPageBreak/>
        <w:t xml:space="preserve">Evropská komise. 2011a. "Accession criteria." Publikováno 27. 10. 2011, ověřeno 30. 4. 2011. </w:t>
      </w:r>
      <w:hyperlink r:id="rId29" w:history="1">
        <w:r w:rsidRPr="005D5179">
          <w:rPr>
            <w:rStyle w:val="Hypertextovodkaz"/>
            <w:rFonts w:asciiTheme="majorHAnsi" w:hAnsiTheme="majorHAnsi"/>
            <w:color w:val="auto"/>
            <w:sz w:val="24"/>
            <w:szCs w:val="24"/>
            <w:u w:val="none"/>
          </w:rPr>
          <w:t>http://ec.europa.eu/enlargement/enlargement_process/accession_process/criteria/index_en.htm</w:t>
        </w:r>
      </w:hyperlink>
      <w:r w:rsidRPr="005D5179">
        <w:rPr>
          <w:rFonts w:asciiTheme="majorHAnsi" w:eastAsia="Times New Roman" w:hAnsiTheme="majorHAnsi"/>
          <w:sz w:val="24"/>
          <w:szCs w:val="24"/>
          <w:lang w:eastAsia="cs-CZ"/>
        </w:rPr>
        <w:t>.</w:t>
      </w:r>
    </w:p>
    <w:p w:rsidR="00786AED" w:rsidRPr="005D5179" w:rsidRDefault="00786AED" w:rsidP="00322937">
      <w:pPr>
        <w:spacing w:before="100" w:beforeAutospacing="1" w:after="100" w:afterAutospacing="1" w:line="240" w:lineRule="auto"/>
        <w:rPr>
          <w:rFonts w:asciiTheme="majorHAnsi" w:eastAsia="Times New Roman" w:hAnsiTheme="majorHAnsi"/>
          <w:sz w:val="24"/>
          <w:szCs w:val="24"/>
          <w:lang w:eastAsia="cs-CZ"/>
        </w:rPr>
      </w:pPr>
      <w:r w:rsidRPr="005D5179">
        <w:rPr>
          <w:rFonts w:asciiTheme="majorHAnsi" w:eastAsia="Times New Roman" w:hAnsiTheme="majorHAnsi"/>
          <w:sz w:val="24"/>
          <w:szCs w:val="24"/>
          <w:lang w:eastAsia="cs-CZ"/>
        </w:rPr>
        <w:t xml:space="preserve">Evropská komise. 2011b. "Rozšíření: Regionální spolupráce." Publikováno 14. 2. 2012, ověřeno 30. 4. 2011. </w:t>
      </w:r>
      <w:hyperlink r:id="rId30" w:history="1">
        <w:r w:rsidRPr="005D5179">
          <w:rPr>
            <w:rStyle w:val="Hypertextovodkaz"/>
            <w:rFonts w:asciiTheme="majorHAnsi" w:eastAsia="Times New Roman" w:hAnsiTheme="majorHAnsi"/>
            <w:color w:val="auto"/>
            <w:sz w:val="24"/>
            <w:szCs w:val="24"/>
            <w:u w:val="none"/>
            <w:lang w:eastAsia="cs-CZ"/>
          </w:rPr>
          <w:t>http://ec.europa.eu/enlargement/projects-in-focus/regional-cooperation/index_cs.htm</w:t>
        </w:r>
      </w:hyperlink>
      <w:r w:rsidRPr="005D5179">
        <w:rPr>
          <w:rFonts w:asciiTheme="majorHAnsi" w:eastAsia="Times New Roman" w:hAnsiTheme="majorHAnsi"/>
          <w:sz w:val="24"/>
          <w:szCs w:val="24"/>
          <w:lang w:eastAsia="cs-CZ"/>
        </w:rPr>
        <w:t>.</w:t>
      </w:r>
    </w:p>
    <w:p w:rsidR="00A46D8C" w:rsidRPr="005D5179" w:rsidRDefault="00A46D8C" w:rsidP="00322937">
      <w:pPr>
        <w:spacing w:before="100" w:beforeAutospacing="1" w:after="100" w:afterAutospacing="1" w:line="240" w:lineRule="auto"/>
        <w:rPr>
          <w:rFonts w:asciiTheme="majorHAnsi" w:eastAsia="Times New Roman" w:hAnsiTheme="majorHAnsi"/>
          <w:sz w:val="24"/>
          <w:szCs w:val="24"/>
          <w:lang w:eastAsia="cs-CZ"/>
        </w:rPr>
      </w:pPr>
      <w:r w:rsidRPr="005D5179">
        <w:rPr>
          <w:rFonts w:asciiTheme="majorHAnsi" w:hAnsiTheme="majorHAnsi"/>
          <w:sz w:val="24"/>
          <w:szCs w:val="24"/>
        </w:rPr>
        <w:t xml:space="preserve">Evropský parlament. 2008. </w:t>
      </w:r>
      <w:r w:rsidRPr="005D5179">
        <w:rPr>
          <w:rFonts w:asciiTheme="majorHAnsi" w:eastAsia="Times New Roman" w:hAnsiTheme="majorHAnsi"/>
          <w:sz w:val="24"/>
          <w:szCs w:val="24"/>
          <w:lang w:eastAsia="cs-CZ"/>
        </w:rPr>
        <w:t>"</w:t>
      </w:r>
      <w:r w:rsidRPr="005D5179">
        <w:rPr>
          <w:rFonts w:asciiTheme="majorHAnsi" w:hAnsiTheme="majorHAnsi"/>
          <w:sz w:val="24"/>
          <w:szCs w:val="24"/>
        </w:rPr>
        <w:t>Návrh zprávy 2008/0015(COD),</w:t>
      </w:r>
      <w:r w:rsidRPr="005D5179">
        <w:rPr>
          <w:rFonts w:asciiTheme="majorHAnsi" w:eastAsia="Times New Roman" w:hAnsiTheme="majorHAnsi"/>
          <w:sz w:val="24"/>
          <w:szCs w:val="24"/>
          <w:lang w:eastAsia="cs-CZ"/>
        </w:rPr>
        <w:t>"</w:t>
      </w:r>
      <w:r w:rsidRPr="005D5179">
        <w:rPr>
          <w:rFonts w:asciiTheme="majorHAnsi" w:hAnsiTheme="majorHAnsi"/>
          <w:sz w:val="24"/>
          <w:szCs w:val="24"/>
        </w:rPr>
        <w:t xml:space="preserve"> Publikováno 5. 6. 2008, ověřeno 2. 5. 2012. </w:t>
      </w:r>
      <w:hyperlink r:id="rId31" w:history="1">
        <w:r w:rsidRPr="005D5179">
          <w:rPr>
            <w:rStyle w:val="Hypertextovodkaz"/>
            <w:rFonts w:asciiTheme="majorHAnsi" w:hAnsiTheme="majorHAnsi"/>
            <w:color w:val="auto"/>
            <w:sz w:val="24"/>
            <w:szCs w:val="24"/>
            <w:u w:val="none"/>
          </w:rPr>
          <w:t>http://www.europarl.europa.eu/meetdocs/2004_2009/documents/pr/726/726692/726692cs.pdf</w:t>
        </w:r>
      </w:hyperlink>
      <w:r w:rsidRPr="005D5179">
        <w:rPr>
          <w:rFonts w:asciiTheme="majorHAnsi" w:hAnsiTheme="majorHAnsi"/>
          <w:sz w:val="24"/>
          <w:szCs w:val="24"/>
        </w:rPr>
        <w:t>.</w:t>
      </w:r>
    </w:p>
    <w:p w:rsidR="00D87FB6" w:rsidRPr="005D5179" w:rsidRDefault="00D87FB6"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 xml:space="preserve">Harrabin, Roger. 2008. </w:t>
      </w:r>
      <w:r w:rsidRPr="005D5179">
        <w:rPr>
          <w:rFonts w:asciiTheme="majorHAnsi" w:eastAsia="Times New Roman" w:hAnsiTheme="majorHAnsi"/>
          <w:sz w:val="24"/>
          <w:szCs w:val="24"/>
          <w:lang w:eastAsia="cs-CZ"/>
        </w:rPr>
        <w:t>"</w:t>
      </w:r>
      <w:r w:rsidRPr="005D5179">
        <w:rPr>
          <w:rFonts w:asciiTheme="majorHAnsi" w:hAnsiTheme="majorHAnsi"/>
          <w:sz w:val="24"/>
          <w:szCs w:val="24"/>
        </w:rPr>
        <w:t>UK 'to ignore' EU pollution plea.</w:t>
      </w:r>
      <w:r w:rsidRPr="005D5179">
        <w:rPr>
          <w:rFonts w:asciiTheme="majorHAnsi" w:eastAsia="Times New Roman" w:hAnsiTheme="majorHAnsi"/>
          <w:sz w:val="24"/>
          <w:szCs w:val="24"/>
          <w:lang w:eastAsia="cs-CZ"/>
        </w:rPr>
        <w:t xml:space="preserve">" Publikováno </w:t>
      </w:r>
      <w:r w:rsidRPr="005D5179">
        <w:rPr>
          <w:rFonts w:asciiTheme="majorHAnsi" w:hAnsiTheme="majorHAnsi"/>
          <w:sz w:val="24"/>
          <w:szCs w:val="24"/>
        </w:rPr>
        <w:t>BBC 23. 1. 2008, ověřeno 23. 4. 2012.</w:t>
      </w:r>
      <w:r w:rsidRPr="005D5179">
        <w:rPr>
          <w:rFonts w:asciiTheme="majorHAnsi" w:hAnsiTheme="majorHAnsi"/>
          <w:sz w:val="24"/>
          <w:szCs w:val="24"/>
          <w:shd w:val="clear" w:color="auto" w:fill="FFFFFF"/>
        </w:rPr>
        <w:t xml:space="preserve"> </w:t>
      </w:r>
      <w:hyperlink r:id="rId32" w:history="1">
        <w:r w:rsidRPr="005D5179">
          <w:rPr>
            <w:rStyle w:val="Hypertextovodkaz"/>
            <w:rFonts w:asciiTheme="majorHAnsi" w:hAnsiTheme="majorHAnsi"/>
            <w:color w:val="auto"/>
            <w:sz w:val="24"/>
            <w:szCs w:val="24"/>
            <w:u w:val="none"/>
          </w:rPr>
          <w:t>http://news.bbc.co.uk/2/hi/uk_news/7204294.stm</w:t>
        </w:r>
      </w:hyperlink>
      <w:r w:rsidRPr="005D5179">
        <w:rPr>
          <w:rFonts w:asciiTheme="majorHAnsi" w:hAnsiTheme="majorHAnsi"/>
          <w:sz w:val="24"/>
          <w:szCs w:val="24"/>
        </w:rPr>
        <w:t>.</w:t>
      </w:r>
    </w:p>
    <w:p w:rsidR="00A46D8C" w:rsidRPr="005D5179" w:rsidRDefault="00A46D8C" w:rsidP="00322937">
      <w:pPr>
        <w:spacing w:before="100" w:beforeAutospacing="1" w:after="100" w:afterAutospacing="1" w:line="240" w:lineRule="auto"/>
        <w:rPr>
          <w:rFonts w:asciiTheme="majorHAnsi" w:hAnsiTheme="majorHAnsi" w:cstheme="minorHAnsi"/>
          <w:sz w:val="24"/>
          <w:szCs w:val="24"/>
        </w:rPr>
      </w:pPr>
      <w:r w:rsidRPr="005D5179">
        <w:rPr>
          <w:rFonts w:asciiTheme="majorHAnsi" w:hAnsiTheme="majorHAnsi" w:cstheme="minorHAnsi"/>
          <w:sz w:val="24"/>
          <w:szCs w:val="24"/>
        </w:rPr>
        <w:t xml:space="preserve">Jha, Alok. 2008. </w:t>
      </w:r>
      <w:r w:rsidRPr="005D5179">
        <w:rPr>
          <w:rFonts w:asciiTheme="majorHAnsi" w:eastAsia="Times New Roman" w:hAnsiTheme="majorHAnsi"/>
          <w:sz w:val="24"/>
          <w:szCs w:val="24"/>
          <w:lang w:eastAsia="cs-CZ"/>
        </w:rPr>
        <w:t>"</w:t>
      </w:r>
      <w:r w:rsidRPr="005D5179">
        <w:rPr>
          <w:rFonts w:asciiTheme="majorHAnsi" w:hAnsiTheme="majorHAnsi" w:cstheme="minorHAnsi"/>
          <w:sz w:val="24"/>
          <w:szCs w:val="24"/>
        </w:rPr>
        <w:t>Saharan sun to power European supergrid.</w:t>
      </w:r>
      <w:r w:rsidRPr="005D5179">
        <w:rPr>
          <w:rFonts w:asciiTheme="majorHAnsi" w:eastAsia="Times New Roman" w:hAnsiTheme="majorHAnsi"/>
          <w:sz w:val="24"/>
          <w:szCs w:val="24"/>
          <w:lang w:eastAsia="cs-CZ"/>
        </w:rPr>
        <w:t>"</w:t>
      </w:r>
      <w:r w:rsidRPr="005D5179">
        <w:rPr>
          <w:rFonts w:asciiTheme="majorHAnsi" w:hAnsiTheme="majorHAnsi" w:cstheme="minorHAnsi"/>
          <w:sz w:val="24"/>
          <w:szCs w:val="24"/>
        </w:rPr>
        <w:t xml:space="preserve"> The Guardian, Publikováno 22. 7. 2008, ověřeno 2. 5. 2012. </w:t>
      </w:r>
      <w:hyperlink r:id="rId33" w:history="1">
        <w:r w:rsidRPr="005D5179">
          <w:rPr>
            <w:rStyle w:val="Hypertextovodkaz"/>
            <w:rFonts w:asciiTheme="majorHAnsi" w:hAnsiTheme="majorHAnsi" w:cstheme="minorHAnsi"/>
            <w:color w:val="auto"/>
            <w:sz w:val="24"/>
            <w:szCs w:val="24"/>
            <w:u w:val="none"/>
          </w:rPr>
          <w:t>http://www.guardian.co.uk/environment/2008/jul/22/solarpower.windpower</w:t>
        </w:r>
      </w:hyperlink>
      <w:r w:rsidRPr="005D5179">
        <w:rPr>
          <w:rFonts w:asciiTheme="majorHAnsi" w:hAnsiTheme="majorHAnsi" w:cstheme="minorHAnsi"/>
          <w:sz w:val="24"/>
          <w:szCs w:val="24"/>
        </w:rPr>
        <w:t>.</w:t>
      </w:r>
    </w:p>
    <w:p w:rsidR="00A46D8C" w:rsidRPr="005D5179" w:rsidRDefault="00A46D8C"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cstheme="minorHAnsi"/>
          <w:sz w:val="24"/>
          <w:szCs w:val="24"/>
        </w:rPr>
        <w:t xml:space="preserve">Jones, Huw and Harrison, Pete. 2008. </w:t>
      </w:r>
      <w:r w:rsidRPr="005D5179">
        <w:rPr>
          <w:rFonts w:asciiTheme="majorHAnsi" w:eastAsia="Times New Roman" w:hAnsiTheme="majorHAnsi"/>
          <w:sz w:val="24"/>
          <w:szCs w:val="24"/>
          <w:lang w:eastAsia="cs-CZ"/>
        </w:rPr>
        <w:t>"</w:t>
      </w:r>
      <w:r w:rsidRPr="005D5179">
        <w:rPr>
          <w:rFonts w:asciiTheme="majorHAnsi" w:hAnsiTheme="majorHAnsi" w:cstheme="minorHAnsi"/>
          <w:sz w:val="24"/>
          <w:szCs w:val="24"/>
        </w:rPr>
        <w:t>Poland proposes EU Carbon Price Cap and Floor.</w:t>
      </w:r>
      <w:r w:rsidRPr="005D5179">
        <w:rPr>
          <w:rFonts w:asciiTheme="majorHAnsi" w:eastAsia="Times New Roman" w:hAnsiTheme="majorHAnsi"/>
          <w:sz w:val="24"/>
          <w:szCs w:val="24"/>
          <w:lang w:eastAsia="cs-CZ"/>
        </w:rPr>
        <w:t>"</w:t>
      </w:r>
      <w:r w:rsidRPr="005D5179">
        <w:rPr>
          <w:rFonts w:asciiTheme="majorHAnsi" w:hAnsiTheme="majorHAnsi" w:cstheme="minorHAnsi"/>
          <w:sz w:val="24"/>
          <w:szCs w:val="24"/>
        </w:rPr>
        <w:t xml:space="preserve"> Publikováno 5. 11. 2008, ověřeno 2. 5. 2012. </w:t>
      </w:r>
      <w:hyperlink r:id="rId34" w:history="1">
        <w:r w:rsidRPr="005D5179">
          <w:rPr>
            <w:rStyle w:val="Hypertextovodkaz"/>
            <w:rFonts w:asciiTheme="majorHAnsi" w:hAnsiTheme="majorHAnsi" w:cstheme="minorHAnsi"/>
            <w:color w:val="auto"/>
            <w:sz w:val="24"/>
            <w:szCs w:val="24"/>
            <w:u w:val="none"/>
          </w:rPr>
          <w:t>http://www.planetark.com/dailynewsstory.cfm/newsid/50916/story.htm</w:t>
        </w:r>
      </w:hyperlink>
      <w:r w:rsidRPr="005D5179">
        <w:rPr>
          <w:rFonts w:asciiTheme="majorHAnsi" w:hAnsiTheme="majorHAnsi" w:cstheme="minorHAnsi"/>
          <w:sz w:val="24"/>
          <w:szCs w:val="24"/>
        </w:rPr>
        <w:t>.</w:t>
      </w:r>
    </w:p>
    <w:p w:rsidR="00D87FB6" w:rsidRPr="005D5179" w:rsidRDefault="00D87FB6"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 xml:space="preserve">Kirby, Paul. 2008. </w:t>
      </w:r>
      <w:r w:rsidRPr="005D5179">
        <w:rPr>
          <w:rFonts w:asciiTheme="majorHAnsi" w:eastAsia="Times New Roman" w:hAnsiTheme="majorHAnsi"/>
          <w:sz w:val="24"/>
          <w:szCs w:val="24"/>
          <w:lang w:eastAsia="cs-CZ"/>
        </w:rPr>
        <w:t>"</w:t>
      </w:r>
      <w:r w:rsidRPr="005D5179">
        <w:rPr>
          <w:rFonts w:asciiTheme="majorHAnsi" w:hAnsiTheme="majorHAnsi"/>
          <w:sz w:val="24"/>
          <w:szCs w:val="24"/>
        </w:rPr>
        <w:t>Why new EU states can emit more.</w:t>
      </w:r>
      <w:r w:rsidRPr="005D5179">
        <w:rPr>
          <w:rFonts w:asciiTheme="majorHAnsi" w:eastAsia="Times New Roman" w:hAnsiTheme="majorHAnsi"/>
          <w:sz w:val="24"/>
          <w:szCs w:val="24"/>
          <w:lang w:eastAsia="cs-CZ"/>
        </w:rPr>
        <w:t>"</w:t>
      </w:r>
      <w:r w:rsidRPr="005D5179">
        <w:rPr>
          <w:rFonts w:asciiTheme="majorHAnsi" w:hAnsiTheme="majorHAnsi"/>
          <w:sz w:val="24"/>
          <w:szCs w:val="24"/>
        </w:rPr>
        <w:t xml:space="preserve"> Publikováno BBC, 23. 1. 2008, ověřeno 23. 4. 2012. </w:t>
      </w:r>
      <w:hyperlink r:id="rId35" w:history="1">
        <w:r w:rsidRPr="005D5179">
          <w:rPr>
            <w:rStyle w:val="Hypertextovodkaz"/>
            <w:rFonts w:asciiTheme="majorHAnsi" w:hAnsiTheme="majorHAnsi"/>
            <w:color w:val="auto"/>
            <w:sz w:val="24"/>
            <w:szCs w:val="24"/>
            <w:u w:val="none"/>
          </w:rPr>
          <w:t>http://news.bbc.co.uk/2/hi/europe/7201991.stm</w:t>
        </w:r>
      </w:hyperlink>
      <w:r w:rsidRPr="005D5179">
        <w:rPr>
          <w:rFonts w:asciiTheme="majorHAnsi" w:hAnsiTheme="majorHAnsi"/>
          <w:sz w:val="24"/>
          <w:szCs w:val="24"/>
        </w:rPr>
        <w:t>.</w:t>
      </w:r>
    </w:p>
    <w:p w:rsidR="00325A2C" w:rsidRPr="005D5179" w:rsidRDefault="00325A2C"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 xml:space="preserve">Prelex. 2009a. </w:t>
      </w:r>
      <w:r w:rsidR="0098383A" w:rsidRPr="005D5179">
        <w:rPr>
          <w:rFonts w:asciiTheme="majorHAnsi" w:eastAsia="Times New Roman" w:hAnsiTheme="majorHAnsi"/>
          <w:sz w:val="24"/>
          <w:szCs w:val="24"/>
          <w:lang w:eastAsia="cs-CZ"/>
        </w:rPr>
        <w:t>"</w:t>
      </w:r>
      <w:r w:rsidR="0098383A" w:rsidRPr="005D5179">
        <w:rPr>
          <w:rFonts w:asciiTheme="majorHAnsi" w:hAnsiTheme="majorHAnsi"/>
          <w:sz w:val="24"/>
          <w:szCs w:val="24"/>
        </w:rPr>
        <w:t>Návrh směrnice 2008/0013/COD.</w:t>
      </w:r>
      <w:r w:rsidR="0098383A" w:rsidRPr="005D5179">
        <w:rPr>
          <w:rFonts w:asciiTheme="majorHAnsi" w:eastAsia="Times New Roman" w:hAnsiTheme="majorHAnsi"/>
          <w:sz w:val="24"/>
          <w:szCs w:val="24"/>
          <w:lang w:eastAsia="cs-CZ"/>
        </w:rPr>
        <w:t>"</w:t>
      </w:r>
      <w:r w:rsidR="0098383A" w:rsidRPr="005D5179">
        <w:rPr>
          <w:rFonts w:asciiTheme="majorHAnsi" w:hAnsiTheme="majorHAnsi"/>
          <w:sz w:val="24"/>
          <w:szCs w:val="24"/>
        </w:rPr>
        <w:t xml:space="preserve"> Publikováno 23. 4. 2009, ověřeno 9. 5. 2012. </w:t>
      </w:r>
      <w:hyperlink r:id="rId36" w:history="1">
        <w:r w:rsidR="0098383A" w:rsidRPr="005D5179">
          <w:rPr>
            <w:rStyle w:val="Hypertextovodkaz"/>
            <w:rFonts w:asciiTheme="majorHAnsi" w:hAnsiTheme="majorHAnsi"/>
            <w:color w:val="auto"/>
            <w:sz w:val="24"/>
            <w:szCs w:val="24"/>
            <w:u w:val="none"/>
          </w:rPr>
          <w:t>http://ec.europa.eu/prelex/detail_dossier_real.cfm?CL=en&amp;DosId=196654</w:t>
        </w:r>
      </w:hyperlink>
      <w:r w:rsidR="0098383A" w:rsidRPr="005D5179">
        <w:rPr>
          <w:rFonts w:asciiTheme="majorHAnsi" w:hAnsiTheme="majorHAnsi"/>
          <w:sz w:val="24"/>
          <w:szCs w:val="24"/>
        </w:rPr>
        <w:t>.</w:t>
      </w:r>
    </w:p>
    <w:p w:rsidR="0098383A" w:rsidRPr="005D5179" w:rsidRDefault="0098383A"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 xml:space="preserve">Prelex. 2009b. </w:t>
      </w:r>
      <w:r w:rsidRPr="005D5179">
        <w:rPr>
          <w:rFonts w:asciiTheme="majorHAnsi" w:eastAsia="Times New Roman" w:hAnsiTheme="majorHAnsi"/>
          <w:sz w:val="24"/>
          <w:szCs w:val="24"/>
          <w:lang w:eastAsia="cs-CZ"/>
        </w:rPr>
        <w:t>"</w:t>
      </w:r>
      <w:r w:rsidRPr="005D5179">
        <w:rPr>
          <w:rFonts w:asciiTheme="majorHAnsi" w:hAnsiTheme="majorHAnsi"/>
          <w:sz w:val="24"/>
          <w:szCs w:val="24"/>
        </w:rPr>
        <w:t>Návrh rozhodnutí 2008/0014/COD.</w:t>
      </w:r>
      <w:r w:rsidRPr="005D5179">
        <w:rPr>
          <w:rFonts w:asciiTheme="majorHAnsi" w:eastAsia="Times New Roman" w:hAnsiTheme="majorHAnsi"/>
          <w:sz w:val="24"/>
          <w:szCs w:val="24"/>
          <w:lang w:eastAsia="cs-CZ"/>
        </w:rPr>
        <w:t>"</w:t>
      </w:r>
      <w:r w:rsidRPr="005D5179">
        <w:rPr>
          <w:rFonts w:asciiTheme="majorHAnsi" w:hAnsiTheme="majorHAnsi"/>
          <w:sz w:val="24"/>
          <w:szCs w:val="24"/>
        </w:rPr>
        <w:t xml:space="preserve"> Publikováno 23. 4. 2009, ověřeno 9. 5. 2012. </w:t>
      </w:r>
      <w:hyperlink r:id="rId37" w:history="1">
        <w:r w:rsidRPr="005D5179">
          <w:rPr>
            <w:rStyle w:val="Hypertextovodkaz"/>
            <w:rFonts w:asciiTheme="majorHAnsi" w:hAnsiTheme="majorHAnsi"/>
            <w:color w:val="auto"/>
            <w:sz w:val="24"/>
            <w:szCs w:val="24"/>
            <w:u w:val="none"/>
          </w:rPr>
          <w:t>http://ec.europa.eu/prelex/detail_dossier_real.cfm?CL=en&amp;DosId=196655</w:t>
        </w:r>
      </w:hyperlink>
      <w:r w:rsidRPr="005D5179">
        <w:rPr>
          <w:rFonts w:asciiTheme="majorHAnsi" w:hAnsiTheme="majorHAnsi"/>
          <w:sz w:val="24"/>
          <w:szCs w:val="24"/>
        </w:rPr>
        <w:t>.</w:t>
      </w:r>
    </w:p>
    <w:p w:rsidR="0098383A" w:rsidRPr="005D5179" w:rsidRDefault="0098383A"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 xml:space="preserve">Prelex. 2009c. </w:t>
      </w:r>
      <w:r w:rsidRPr="005D5179">
        <w:rPr>
          <w:rFonts w:asciiTheme="majorHAnsi" w:eastAsia="Times New Roman" w:hAnsiTheme="majorHAnsi"/>
          <w:sz w:val="24"/>
          <w:szCs w:val="24"/>
          <w:lang w:eastAsia="cs-CZ"/>
        </w:rPr>
        <w:t>"</w:t>
      </w:r>
      <w:r w:rsidRPr="005D5179">
        <w:rPr>
          <w:rFonts w:asciiTheme="majorHAnsi" w:hAnsiTheme="majorHAnsi"/>
          <w:sz w:val="24"/>
          <w:szCs w:val="24"/>
        </w:rPr>
        <w:t>Návrh směrnice 2008/0015/COD.</w:t>
      </w:r>
      <w:r w:rsidRPr="005D5179">
        <w:rPr>
          <w:rFonts w:asciiTheme="majorHAnsi" w:eastAsia="Times New Roman" w:hAnsiTheme="majorHAnsi"/>
          <w:sz w:val="24"/>
          <w:szCs w:val="24"/>
          <w:lang w:eastAsia="cs-CZ"/>
        </w:rPr>
        <w:t>"</w:t>
      </w:r>
      <w:r w:rsidRPr="005D5179">
        <w:rPr>
          <w:rFonts w:asciiTheme="majorHAnsi" w:hAnsiTheme="majorHAnsi"/>
          <w:sz w:val="24"/>
          <w:szCs w:val="24"/>
        </w:rPr>
        <w:t xml:space="preserve"> Publikováno 23. 4. 2009, ověřeno 9. 5. 2012. </w:t>
      </w:r>
      <w:hyperlink r:id="rId38" w:history="1">
        <w:r w:rsidRPr="005D5179">
          <w:rPr>
            <w:rStyle w:val="Hypertextovodkaz"/>
            <w:rFonts w:asciiTheme="majorHAnsi" w:hAnsiTheme="majorHAnsi"/>
            <w:color w:val="auto"/>
            <w:sz w:val="24"/>
            <w:szCs w:val="24"/>
            <w:u w:val="none"/>
          </w:rPr>
          <w:t>http://ec.europa.eu/prelex/detail_dossier_real.cfm?CL=en&amp;DosId=196656</w:t>
        </w:r>
      </w:hyperlink>
      <w:r w:rsidRPr="005D5179">
        <w:rPr>
          <w:rFonts w:asciiTheme="majorHAnsi" w:hAnsiTheme="majorHAnsi"/>
          <w:sz w:val="24"/>
          <w:szCs w:val="24"/>
        </w:rPr>
        <w:t>.</w:t>
      </w:r>
    </w:p>
    <w:p w:rsidR="0098383A" w:rsidRPr="005D5179" w:rsidRDefault="0098383A"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 xml:space="preserve">Prelex. 2009d. </w:t>
      </w:r>
      <w:r w:rsidRPr="005D5179">
        <w:rPr>
          <w:rFonts w:asciiTheme="majorHAnsi" w:eastAsia="Times New Roman" w:hAnsiTheme="majorHAnsi"/>
          <w:sz w:val="24"/>
          <w:szCs w:val="24"/>
          <w:lang w:eastAsia="cs-CZ"/>
        </w:rPr>
        <w:t>"</w:t>
      </w:r>
      <w:r w:rsidRPr="005D5179">
        <w:rPr>
          <w:rFonts w:asciiTheme="majorHAnsi" w:hAnsiTheme="majorHAnsi"/>
          <w:sz w:val="24"/>
          <w:szCs w:val="24"/>
        </w:rPr>
        <w:t>Návrh směrnice 2008/0016/COD.</w:t>
      </w:r>
      <w:r w:rsidRPr="005D5179">
        <w:rPr>
          <w:rFonts w:asciiTheme="majorHAnsi" w:eastAsia="Times New Roman" w:hAnsiTheme="majorHAnsi"/>
          <w:sz w:val="24"/>
          <w:szCs w:val="24"/>
          <w:lang w:eastAsia="cs-CZ"/>
        </w:rPr>
        <w:t>"</w:t>
      </w:r>
      <w:r w:rsidRPr="005D5179">
        <w:rPr>
          <w:rFonts w:asciiTheme="majorHAnsi" w:hAnsiTheme="majorHAnsi"/>
          <w:sz w:val="24"/>
          <w:szCs w:val="24"/>
        </w:rPr>
        <w:t xml:space="preserve"> Publikováno 23. 4. 2009, ověřeno 9. 5. 2012. </w:t>
      </w:r>
      <w:hyperlink r:id="rId39" w:history="1">
        <w:r w:rsidRPr="005D5179">
          <w:rPr>
            <w:rStyle w:val="Hypertextovodkaz"/>
            <w:rFonts w:asciiTheme="majorHAnsi" w:hAnsiTheme="majorHAnsi"/>
            <w:color w:val="auto"/>
            <w:sz w:val="24"/>
            <w:szCs w:val="24"/>
            <w:u w:val="none"/>
          </w:rPr>
          <w:t>http://ec.europa.eu/prelex/detail_dossier_real.cfm?CL=cs&amp;DosId=196665</w:t>
        </w:r>
      </w:hyperlink>
      <w:r w:rsidRPr="005D5179">
        <w:rPr>
          <w:rFonts w:asciiTheme="majorHAnsi" w:hAnsiTheme="majorHAnsi"/>
          <w:sz w:val="24"/>
          <w:szCs w:val="24"/>
        </w:rPr>
        <w:t>.</w:t>
      </w:r>
    </w:p>
    <w:p w:rsidR="003B6911" w:rsidRPr="005D5179" w:rsidRDefault="003B6911" w:rsidP="00322937">
      <w:pPr>
        <w:rPr>
          <w:rFonts w:asciiTheme="majorHAnsi" w:hAnsiTheme="majorHAnsi"/>
          <w:sz w:val="24"/>
          <w:szCs w:val="24"/>
        </w:rPr>
      </w:pPr>
      <w:r w:rsidRPr="005D5179">
        <w:rPr>
          <w:rFonts w:asciiTheme="majorHAnsi" w:hAnsiTheme="majorHAnsi"/>
          <w:sz w:val="24"/>
          <w:szCs w:val="24"/>
        </w:rPr>
        <w:t>Rada EU. 1998. "</w:t>
      </w:r>
      <w:bookmarkStart w:id="19" w:name="content"/>
      <w:r w:rsidRPr="005D5179">
        <w:rPr>
          <w:rFonts w:asciiTheme="majorHAnsi" w:hAnsiTheme="majorHAnsi"/>
          <w:sz w:val="24"/>
          <w:szCs w:val="24"/>
        </w:rPr>
        <w:t>Council Directive 98/93/EC of 14 December 1998 amending Directive 68/414/EEC imposing an obligation on Member States of the EEC to maintain minimum stocks of crude oil and/or petroleum products</w:t>
      </w:r>
      <w:bookmarkEnd w:id="19"/>
      <w:r w:rsidRPr="005D5179">
        <w:rPr>
          <w:rFonts w:asciiTheme="majorHAnsi" w:hAnsiTheme="majorHAnsi"/>
          <w:sz w:val="24"/>
          <w:szCs w:val="24"/>
        </w:rPr>
        <w:t xml:space="preserve">." Publikováno 14. 12. 1998, ověřeno 23. 4. 2012. </w:t>
      </w:r>
      <w:hyperlink r:id="rId40" w:history="1">
        <w:r w:rsidRPr="005D5179">
          <w:rPr>
            <w:rFonts w:asciiTheme="majorHAnsi" w:hAnsiTheme="majorHAnsi"/>
            <w:sz w:val="24"/>
            <w:szCs w:val="24"/>
          </w:rPr>
          <w:t>http://eur-lex.europa.eu/LexUriServ/LexUriServ.do?uri=CELEX:31998L0093:EN:NOT</w:t>
        </w:r>
      </w:hyperlink>
      <w:r w:rsidRPr="005D5179">
        <w:rPr>
          <w:rFonts w:asciiTheme="majorHAnsi" w:hAnsiTheme="majorHAnsi"/>
          <w:sz w:val="24"/>
          <w:szCs w:val="24"/>
        </w:rPr>
        <w:t>.</w:t>
      </w:r>
    </w:p>
    <w:p w:rsidR="00D87FB6" w:rsidRPr="005D5179" w:rsidRDefault="00D87FB6"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lastRenderedPageBreak/>
        <w:t xml:space="preserve">Rada EU. 2008a. </w:t>
      </w:r>
      <w:r w:rsidRPr="005D5179">
        <w:rPr>
          <w:rFonts w:asciiTheme="majorHAnsi" w:eastAsia="Times New Roman" w:hAnsiTheme="majorHAnsi"/>
          <w:sz w:val="24"/>
          <w:szCs w:val="24"/>
          <w:lang w:eastAsia="cs-CZ"/>
        </w:rPr>
        <w:t>"</w:t>
      </w:r>
      <w:r w:rsidRPr="005D5179">
        <w:rPr>
          <w:rFonts w:asciiTheme="majorHAnsi" w:hAnsiTheme="majorHAnsi"/>
          <w:sz w:val="24"/>
          <w:szCs w:val="24"/>
        </w:rPr>
        <w:t>7025/08 + ADD 1.</w:t>
      </w:r>
      <w:r w:rsidRPr="005D5179">
        <w:rPr>
          <w:rFonts w:asciiTheme="majorHAnsi" w:eastAsia="Times New Roman" w:hAnsiTheme="majorHAnsi"/>
          <w:sz w:val="24"/>
          <w:szCs w:val="24"/>
          <w:lang w:eastAsia="cs-CZ"/>
        </w:rPr>
        <w:t>"</w:t>
      </w:r>
      <w:r w:rsidRPr="005D5179">
        <w:rPr>
          <w:rFonts w:asciiTheme="majorHAnsi" w:hAnsiTheme="majorHAnsi"/>
          <w:sz w:val="24"/>
          <w:szCs w:val="24"/>
        </w:rPr>
        <w:t xml:space="preserve"> Publikováno 29. 2. 2008, ověřeno 23. 4. 2012. </w:t>
      </w:r>
      <w:hyperlink r:id="rId41" w:history="1">
        <w:r w:rsidRPr="005D5179">
          <w:rPr>
            <w:rStyle w:val="Hypertextovodkaz"/>
            <w:rFonts w:asciiTheme="majorHAnsi" w:hAnsiTheme="majorHAnsi"/>
            <w:color w:val="auto"/>
            <w:sz w:val="24"/>
            <w:szCs w:val="24"/>
            <w:u w:val="none"/>
          </w:rPr>
          <w:t>http://register.consilium.europa.eu/pdf/en/08/st07/st07025-ad01.en08.pdf</w:t>
        </w:r>
      </w:hyperlink>
      <w:r w:rsidRPr="005D5179">
        <w:rPr>
          <w:rFonts w:asciiTheme="majorHAnsi" w:hAnsiTheme="majorHAnsi"/>
          <w:sz w:val="24"/>
          <w:szCs w:val="24"/>
        </w:rPr>
        <w:t>.</w:t>
      </w:r>
    </w:p>
    <w:p w:rsidR="00D87FB6" w:rsidRPr="005D5179" w:rsidRDefault="00D87FB6"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 xml:space="preserve">Rada EU. 2008b. </w:t>
      </w:r>
      <w:r w:rsidRPr="005D5179">
        <w:rPr>
          <w:rFonts w:asciiTheme="majorHAnsi" w:eastAsia="Times New Roman" w:hAnsiTheme="majorHAnsi"/>
          <w:sz w:val="24"/>
          <w:szCs w:val="24"/>
          <w:lang w:eastAsia="cs-CZ"/>
        </w:rPr>
        <w:t>"</w:t>
      </w:r>
      <w:r w:rsidRPr="005D5179">
        <w:rPr>
          <w:rFonts w:asciiTheme="majorHAnsi" w:hAnsiTheme="majorHAnsi"/>
          <w:sz w:val="24"/>
          <w:szCs w:val="24"/>
        </w:rPr>
        <w:t>10236/08.</w:t>
      </w:r>
      <w:r w:rsidRPr="005D5179">
        <w:rPr>
          <w:rFonts w:asciiTheme="majorHAnsi" w:eastAsia="Times New Roman" w:hAnsiTheme="majorHAnsi"/>
          <w:sz w:val="24"/>
          <w:szCs w:val="24"/>
          <w:lang w:eastAsia="cs-CZ"/>
        </w:rPr>
        <w:t>"</w:t>
      </w:r>
      <w:r w:rsidRPr="005D5179">
        <w:rPr>
          <w:rFonts w:asciiTheme="majorHAnsi" w:hAnsiTheme="majorHAnsi"/>
          <w:sz w:val="24"/>
          <w:szCs w:val="24"/>
        </w:rPr>
        <w:t xml:space="preserve"> Publikováno 4. 6. 2008, ověřeno 23. 4. 2012. </w:t>
      </w:r>
      <w:hyperlink r:id="rId42" w:history="1">
        <w:r w:rsidRPr="005D5179">
          <w:rPr>
            <w:rStyle w:val="Hypertextovodkaz"/>
            <w:rFonts w:asciiTheme="majorHAnsi" w:hAnsiTheme="majorHAnsi"/>
            <w:color w:val="auto"/>
            <w:sz w:val="24"/>
            <w:szCs w:val="24"/>
            <w:u w:val="none"/>
          </w:rPr>
          <w:t>http://register.consilium.europa.eu/pdf/en/08/st10/st10236.en08.pdf</w:t>
        </w:r>
      </w:hyperlink>
      <w:r w:rsidRPr="005D5179">
        <w:rPr>
          <w:rFonts w:asciiTheme="majorHAnsi" w:hAnsiTheme="majorHAnsi"/>
          <w:sz w:val="24"/>
          <w:szCs w:val="24"/>
        </w:rPr>
        <w:t>.</w:t>
      </w:r>
    </w:p>
    <w:p w:rsidR="00D87FB6" w:rsidRPr="005D5179" w:rsidRDefault="00D87FB6"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 xml:space="preserve">Rada EU. 2008c. </w:t>
      </w:r>
      <w:r w:rsidRPr="005D5179">
        <w:rPr>
          <w:rFonts w:asciiTheme="majorHAnsi" w:eastAsia="Times New Roman" w:hAnsiTheme="majorHAnsi"/>
          <w:sz w:val="24"/>
          <w:szCs w:val="24"/>
          <w:lang w:eastAsia="cs-CZ"/>
        </w:rPr>
        <w:t>"</w:t>
      </w:r>
      <w:r w:rsidRPr="005D5179">
        <w:rPr>
          <w:rFonts w:asciiTheme="majorHAnsi" w:hAnsiTheme="majorHAnsi"/>
          <w:sz w:val="24"/>
          <w:szCs w:val="24"/>
        </w:rPr>
        <w:t>PRES/08/45.</w:t>
      </w:r>
      <w:r w:rsidRPr="005D5179">
        <w:rPr>
          <w:rFonts w:asciiTheme="majorHAnsi" w:eastAsia="Times New Roman" w:hAnsiTheme="majorHAnsi"/>
          <w:sz w:val="24"/>
          <w:szCs w:val="24"/>
          <w:lang w:eastAsia="cs-CZ"/>
        </w:rPr>
        <w:t>"</w:t>
      </w:r>
      <w:r w:rsidRPr="005D5179">
        <w:rPr>
          <w:rFonts w:asciiTheme="majorHAnsi" w:hAnsiTheme="majorHAnsi"/>
          <w:sz w:val="24"/>
          <w:szCs w:val="24"/>
        </w:rPr>
        <w:t xml:space="preserve"> Publikováno 28. 2. 2008, ověřeno 23. 4. 2012. </w:t>
      </w:r>
      <w:hyperlink r:id="rId43" w:history="1">
        <w:r w:rsidRPr="005D5179">
          <w:rPr>
            <w:rStyle w:val="Hypertextovodkaz"/>
            <w:rFonts w:asciiTheme="majorHAnsi" w:hAnsiTheme="majorHAnsi"/>
            <w:color w:val="auto"/>
            <w:sz w:val="24"/>
            <w:szCs w:val="24"/>
            <w:u w:val="none"/>
          </w:rPr>
          <w:t>http://europa.eu/rapid/pressReleasesAction.do?reference=PRES/08/45&amp;format=HTML&amp;aged=1&amp;language=EN&amp;guiLanguage=en</w:t>
        </w:r>
      </w:hyperlink>
      <w:r w:rsidRPr="005D5179">
        <w:rPr>
          <w:rFonts w:asciiTheme="majorHAnsi" w:hAnsiTheme="majorHAnsi"/>
          <w:sz w:val="24"/>
          <w:szCs w:val="24"/>
        </w:rPr>
        <w:t>.</w:t>
      </w:r>
    </w:p>
    <w:p w:rsidR="00D87FB6" w:rsidRPr="005D5179" w:rsidRDefault="00D87FB6"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 xml:space="preserve">Rada EU. 2008d. </w:t>
      </w:r>
      <w:r w:rsidRPr="005D5179">
        <w:rPr>
          <w:rFonts w:asciiTheme="majorHAnsi" w:eastAsia="Times New Roman" w:hAnsiTheme="majorHAnsi"/>
          <w:sz w:val="24"/>
          <w:szCs w:val="24"/>
          <w:lang w:eastAsia="cs-CZ"/>
        </w:rPr>
        <w:t>"</w:t>
      </w:r>
      <w:r w:rsidRPr="005D5179">
        <w:rPr>
          <w:rFonts w:asciiTheme="majorHAnsi" w:hAnsiTheme="majorHAnsi"/>
          <w:sz w:val="24"/>
          <w:szCs w:val="24"/>
        </w:rPr>
        <w:t>PRES/08/50.</w:t>
      </w:r>
      <w:r w:rsidRPr="005D5179">
        <w:rPr>
          <w:rFonts w:asciiTheme="majorHAnsi" w:eastAsia="Times New Roman" w:hAnsiTheme="majorHAnsi"/>
          <w:sz w:val="24"/>
          <w:szCs w:val="24"/>
          <w:lang w:eastAsia="cs-CZ"/>
        </w:rPr>
        <w:t>"</w:t>
      </w:r>
      <w:r w:rsidRPr="005D5179">
        <w:rPr>
          <w:rFonts w:asciiTheme="majorHAnsi" w:hAnsiTheme="majorHAnsi"/>
          <w:sz w:val="24"/>
          <w:szCs w:val="24"/>
        </w:rPr>
        <w:t xml:space="preserve"> Publikováno 3. 3. 2008, ověřeno 23. 4. 2012. </w:t>
      </w:r>
      <w:hyperlink r:id="rId44" w:history="1">
        <w:r w:rsidRPr="005D5179">
          <w:rPr>
            <w:rStyle w:val="Hypertextovodkaz"/>
            <w:rFonts w:asciiTheme="majorHAnsi" w:hAnsiTheme="majorHAnsi"/>
            <w:color w:val="auto"/>
            <w:sz w:val="24"/>
            <w:szCs w:val="24"/>
            <w:u w:val="none"/>
          </w:rPr>
          <w:t>http://europa.eu/rapid/pressReleasesAction.do?reference=PRES/08/50&amp;format=HTML&amp;aged=1&amp;language=CS&amp;guiLanguage=en</w:t>
        </w:r>
      </w:hyperlink>
      <w:r w:rsidRPr="005D5179">
        <w:rPr>
          <w:rFonts w:asciiTheme="majorHAnsi" w:hAnsiTheme="majorHAnsi"/>
          <w:sz w:val="24"/>
          <w:szCs w:val="24"/>
        </w:rPr>
        <w:t>.</w:t>
      </w:r>
    </w:p>
    <w:p w:rsidR="00D87FB6" w:rsidRPr="005D5179" w:rsidRDefault="00D87FB6" w:rsidP="00322937">
      <w:pPr>
        <w:spacing w:before="100" w:beforeAutospacing="1" w:after="100" w:afterAutospacing="1" w:line="240" w:lineRule="auto"/>
        <w:rPr>
          <w:rFonts w:asciiTheme="majorHAnsi" w:eastAsia="Times New Roman" w:hAnsiTheme="majorHAnsi"/>
          <w:sz w:val="24"/>
          <w:szCs w:val="24"/>
          <w:lang w:eastAsia="cs-CZ"/>
        </w:rPr>
      </w:pPr>
      <w:r w:rsidRPr="005D5179">
        <w:rPr>
          <w:rFonts w:asciiTheme="majorHAnsi" w:hAnsiTheme="majorHAnsi"/>
          <w:sz w:val="24"/>
          <w:szCs w:val="24"/>
        </w:rPr>
        <w:t xml:space="preserve">Slovenian Presidency. 2008. </w:t>
      </w:r>
      <w:r w:rsidRPr="005D5179">
        <w:rPr>
          <w:rFonts w:asciiTheme="majorHAnsi" w:eastAsia="Times New Roman" w:hAnsiTheme="majorHAnsi"/>
          <w:sz w:val="24"/>
          <w:szCs w:val="24"/>
          <w:lang w:eastAsia="cs-CZ"/>
        </w:rPr>
        <w:t>"</w:t>
      </w:r>
      <w:r w:rsidRPr="005D5179">
        <w:rPr>
          <w:rFonts w:asciiTheme="majorHAnsi" w:hAnsiTheme="majorHAnsi"/>
          <w:sz w:val="24"/>
          <w:szCs w:val="24"/>
        </w:rPr>
        <w:t>Presidency Statement on the Presentation of the Climate and Energy Package.</w:t>
      </w:r>
      <w:r w:rsidRPr="005D5179">
        <w:rPr>
          <w:rFonts w:asciiTheme="majorHAnsi" w:eastAsia="Times New Roman" w:hAnsiTheme="majorHAnsi"/>
          <w:sz w:val="24"/>
          <w:szCs w:val="24"/>
          <w:lang w:eastAsia="cs-CZ"/>
        </w:rPr>
        <w:t>"</w:t>
      </w:r>
      <w:r w:rsidRPr="005D5179">
        <w:rPr>
          <w:rFonts w:asciiTheme="majorHAnsi" w:hAnsiTheme="majorHAnsi"/>
          <w:sz w:val="24"/>
          <w:szCs w:val="24"/>
        </w:rPr>
        <w:t xml:space="preserve"> Publikováno 23. 1. 2008, ověřeno 23. 4. 2012. </w:t>
      </w:r>
      <w:hyperlink r:id="rId45" w:history="1">
        <w:r w:rsidRPr="005D5179">
          <w:rPr>
            <w:rStyle w:val="Hypertextovodkaz"/>
            <w:rFonts w:asciiTheme="majorHAnsi" w:hAnsiTheme="majorHAnsi"/>
            <w:color w:val="auto"/>
            <w:sz w:val="24"/>
            <w:szCs w:val="24"/>
            <w:u w:val="none"/>
          </w:rPr>
          <w:t>http://www.eu2008.si/en/News_and_Documents/Press_Releases/January/0123SPBRenergy.html</w:t>
        </w:r>
      </w:hyperlink>
      <w:r w:rsidRPr="005D5179">
        <w:rPr>
          <w:rFonts w:asciiTheme="majorHAnsi" w:hAnsiTheme="majorHAnsi"/>
          <w:sz w:val="24"/>
          <w:szCs w:val="24"/>
        </w:rPr>
        <w:t>.</w:t>
      </w:r>
    </w:p>
    <w:p w:rsidR="00D87FB6" w:rsidRPr="005D5179" w:rsidRDefault="004A7EFD" w:rsidP="00322937">
      <w:pPr>
        <w:spacing w:before="100" w:beforeAutospacing="1" w:after="100" w:afterAutospacing="1" w:line="240" w:lineRule="auto"/>
        <w:rPr>
          <w:rFonts w:asciiTheme="majorHAnsi" w:hAnsiTheme="majorHAnsi"/>
          <w:sz w:val="24"/>
          <w:szCs w:val="24"/>
        </w:rPr>
      </w:pPr>
      <w:r w:rsidRPr="005D5179">
        <w:rPr>
          <w:rFonts w:asciiTheme="majorHAnsi" w:hAnsiTheme="majorHAnsi"/>
          <w:sz w:val="24"/>
          <w:szCs w:val="24"/>
        </w:rPr>
        <w:t xml:space="preserve">Stříbrná, Emílie. 2001. </w:t>
      </w:r>
      <w:r w:rsidRPr="005D5179">
        <w:rPr>
          <w:rFonts w:asciiTheme="majorHAnsi" w:eastAsia="Times New Roman" w:hAnsiTheme="majorHAnsi"/>
          <w:sz w:val="24"/>
          <w:szCs w:val="24"/>
          <w:lang w:eastAsia="cs-CZ"/>
        </w:rPr>
        <w:t>"INFORMACE Z EU/ES. Ekologický monitor. Krátké zprávy ze zahraničních periodik."</w:t>
      </w:r>
      <w:r w:rsidRPr="005D5179">
        <w:rPr>
          <w:rFonts w:asciiTheme="majorHAnsi" w:hAnsiTheme="majorHAnsi"/>
          <w:sz w:val="24"/>
          <w:szCs w:val="24"/>
        </w:rPr>
        <w:t xml:space="preserve"> EKO VIS MŽP. Informační zpravodaj 11 (04), Publikováno 20. 11. 2001, ověřeno 23. 4. 2012. </w:t>
      </w:r>
      <w:hyperlink r:id="rId46" w:history="1">
        <w:r w:rsidRPr="005D5179">
          <w:rPr>
            <w:rStyle w:val="Hypertextovodkaz"/>
            <w:rFonts w:asciiTheme="majorHAnsi" w:hAnsiTheme="majorHAnsi"/>
            <w:color w:val="auto"/>
            <w:sz w:val="24"/>
            <w:szCs w:val="24"/>
            <w:u w:val="none"/>
          </w:rPr>
          <w:t>http://www.mzp.cz/ris/vis-edice.nsf/5262baa1b2012f9cc125723b003a63ed/7ac998395093f1a5c1257419002c26fa?OpenDocument&amp;ExpandSection=-2</w:t>
        </w:r>
      </w:hyperlink>
      <w:r w:rsidRPr="005D5179">
        <w:rPr>
          <w:rFonts w:asciiTheme="majorHAnsi" w:hAnsiTheme="majorHAnsi"/>
          <w:sz w:val="24"/>
          <w:szCs w:val="24"/>
        </w:rPr>
        <w:t>.</w:t>
      </w:r>
    </w:p>
    <w:sectPr w:rsidR="00D87FB6" w:rsidRPr="005D5179" w:rsidSect="00461B5C">
      <w:footerReference w:type="default" r:id="rId47"/>
      <w:pgSz w:w="11906" w:h="16838"/>
      <w:pgMar w:top="1417" w:right="1417" w:bottom="1417" w:left="1843"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0C1" w:rsidRDefault="004320C1" w:rsidP="00F253F4">
      <w:pPr>
        <w:spacing w:after="0" w:line="240" w:lineRule="auto"/>
      </w:pPr>
      <w:r>
        <w:separator/>
      </w:r>
    </w:p>
  </w:endnote>
  <w:endnote w:type="continuationSeparator" w:id="0">
    <w:p w:rsidR="004320C1" w:rsidRDefault="004320C1" w:rsidP="00F25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4F3" w:rsidRDefault="004D54F3">
    <w:pPr>
      <w:pStyle w:val="Zpat"/>
      <w:jc w:val="center"/>
    </w:pPr>
    <w:fldSimple w:instr=" PAGE   \* MERGEFORMAT ">
      <w:r w:rsidR="005D5179">
        <w:rPr>
          <w:noProof/>
        </w:rPr>
        <w:t>9</w:t>
      </w:r>
    </w:fldSimple>
  </w:p>
  <w:p w:rsidR="004D54F3" w:rsidRDefault="004D54F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0C1" w:rsidRDefault="004320C1" w:rsidP="00F253F4">
      <w:pPr>
        <w:spacing w:after="0" w:line="240" w:lineRule="auto"/>
      </w:pPr>
      <w:r>
        <w:separator/>
      </w:r>
    </w:p>
  </w:footnote>
  <w:footnote w:type="continuationSeparator" w:id="0">
    <w:p w:rsidR="004320C1" w:rsidRDefault="004320C1" w:rsidP="00F253F4">
      <w:pPr>
        <w:spacing w:after="0" w:line="240" w:lineRule="auto"/>
      </w:pPr>
      <w:r>
        <w:continuationSeparator/>
      </w:r>
    </w:p>
  </w:footnote>
  <w:footnote w:id="1">
    <w:p w:rsidR="004D54F3" w:rsidRPr="004D54F3" w:rsidRDefault="004D54F3">
      <w:pPr>
        <w:pStyle w:val="Textpoznpodarou"/>
        <w:rPr>
          <w:rFonts w:asciiTheme="majorHAnsi" w:hAnsiTheme="majorHAnsi"/>
        </w:rPr>
      </w:pPr>
      <w:r>
        <w:rPr>
          <w:rStyle w:val="Znakapoznpodarou"/>
        </w:rPr>
        <w:footnoteRef/>
      </w:r>
      <w:r>
        <w:t xml:space="preserve"> </w:t>
      </w:r>
      <w:r w:rsidRPr="004D54F3">
        <w:rPr>
          <w:rFonts w:asciiTheme="majorHAnsi" w:hAnsiTheme="majorHAnsi" w:cstheme="minorHAnsi"/>
        </w:rPr>
        <w:t>Novými členskými státy bude ve studii myšleno deset zemí střední a východní Evropy, které vstoupily do EU v letech 2004 a 2007, tj. Polsko, Česká republika, Slovensko, Maďarsko, Slovinsko, Estonsko, Litva, Lotyšsko, Bulharsko a Rumunsko.</w:t>
      </w:r>
    </w:p>
  </w:footnote>
  <w:footnote w:id="2">
    <w:p w:rsidR="004D54F3" w:rsidRDefault="004D54F3">
      <w:pPr>
        <w:pStyle w:val="Textpoznpodarou"/>
      </w:pPr>
      <w:r>
        <w:rPr>
          <w:rStyle w:val="Znakapoznpodarou"/>
        </w:rPr>
        <w:footnoteRef/>
      </w:r>
      <w:r>
        <w:t xml:space="preserve"> </w:t>
      </w:r>
      <w:r w:rsidRPr="004D54F3">
        <w:rPr>
          <w:rFonts w:asciiTheme="majorHAnsi" w:hAnsiTheme="majorHAnsi"/>
        </w:rPr>
        <w:t>Vyjednáváním v Radě EU se v rámci konstruktivistického přístupu zabývali autoři jako Checkel, Risse, Lewis, Noël, Neyer a další. (Zbíral 2008, 102-103)</w:t>
      </w:r>
    </w:p>
  </w:footnote>
  <w:footnote w:id="3">
    <w:p w:rsidR="004D54F3" w:rsidRPr="004D54F3" w:rsidRDefault="004D54F3" w:rsidP="004D54F3">
      <w:pPr>
        <w:pStyle w:val="Textpoznpodarou"/>
        <w:jc w:val="both"/>
        <w:rPr>
          <w:rFonts w:asciiTheme="majorHAnsi" w:hAnsiTheme="majorHAnsi"/>
        </w:rPr>
      </w:pPr>
      <w:r>
        <w:rPr>
          <w:rStyle w:val="Znakapoznpodarou"/>
        </w:rPr>
        <w:footnoteRef/>
      </w:r>
      <w:r>
        <w:t xml:space="preserve"> </w:t>
      </w:r>
      <w:r w:rsidRPr="004D54F3">
        <w:rPr>
          <w:rFonts w:asciiTheme="majorHAnsi" w:hAnsiTheme="majorHAnsi"/>
        </w:rPr>
        <w:t>Samotný A. Moravcsik mluví o vyjednávání jako o procesu kolektivní volby, ve kterém jsou řešeny konfliktní zájmy. (Moravcsik 1993, 497) Lax a Sebenius považují vyjednávání za pokus dvou i více stran nalézt takovou podobu společné akce, aby pro každou stranu vypadala lépe než její alternativy. (Lax and Sebenius 1986, 11 http://www.getcited.com/cits/PP/1/PUB/102541361)</w:t>
      </w:r>
    </w:p>
  </w:footnote>
  <w:footnote w:id="4">
    <w:p w:rsidR="004D54F3" w:rsidRPr="004D54F3" w:rsidRDefault="004D54F3" w:rsidP="004D54F3">
      <w:pPr>
        <w:pStyle w:val="Textpoznpodarou"/>
        <w:jc w:val="both"/>
        <w:rPr>
          <w:rFonts w:asciiTheme="majorHAnsi" w:hAnsiTheme="majorHAnsi"/>
        </w:rPr>
      </w:pPr>
      <w:r>
        <w:rPr>
          <w:rStyle w:val="Znakapoznpodarou"/>
        </w:rPr>
        <w:footnoteRef/>
      </w:r>
      <w:r>
        <w:t xml:space="preserve"> </w:t>
      </w:r>
      <w:r w:rsidRPr="004D54F3">
        <w:rPr>
          <w:rFonts w:asciiTheme="majorHAnsi" w:hAnsiTheme="majorHAnsi"/>
        </w:rPr>
        <w:t>Coreper je zkratka z francouzského názvu tohoto orgánu – Comité de représentants permanents. (Fiala and Pitrová 2003, 200)</w:t>
      </w:r>
    </w:p>
  </w:footnote>
  <w:footnote w:id="5">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Aktuální seznam přípravných orgánů Rady lze najít na stránce http://register.consilium.europa.eu/pdf/cs/11/st11/st11903.cs11.pdf.</w:t>
      </w:r>
    </w:p>
  </w:footnote>
  <w:footnote w:id="6">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V roce 2007, kdy vznikal návrh klimaticko-energetického balíčku, pracovní skupina pro životní prostředí a skupina pro mezinárodní otázky pracovního prostředí patřily do první desítky nejčastěji zasedajících pracovních skupin. (Zbíral 2008, 42)</w:t>
      </w:r>
    </w:p>
  </w:footnote>
  <w:footnote w:id="7">
    <w:p w:rsidR="004D54F3" w:rsidRPr="004D54F3" w:rsidRDefault="004D54F3" w:rsidP="004D54F3">
      <w:pPr>
        <w:pStyle w:val="Textpoznpodarou"/>
        <w:jc w:val="both"/>
        <w:rPr>
          <w:rFonts w:asciiTheme="majorHAnsi" w:hAnsiTheme="majorHAnsi"/>
        </w:rPr>
      </w:pPr>
      <w:r>
        <w:rPr>
          <w:rStyle w:val="Znakapoznpodarou"/>
        </w:rPr>
        <w:footnoteRef/>
      </w:r>
      <w:r>
        <w:t xml:space="preserve"> </w:t>
      </w:r>
      <w:r w:rsidRPr="004D54F3">
        <w:rPr>
          <w:rFonts w:asciiTheme="majorHAnsi" w:hAnsiTheme="majorHAnsi"/>
        </w:rPr>
        <w:t>Koalice v ideologickém kontextu v EU mohou být tvořeny podél pravo-levé linie rozdělující vlády na konzervativní a socialistické, nebo podle postoje vůči evropské integraci (pro hlubší integraci nebo pro mezivládní spolupráci) či podél přístupu ke světovému obchodu (od liberálního k protekcionistickému). Pokud hraje roli ideologie ve tvorbě koalic, pak je možné sledovat podobné koalice, samozřejmě s možnými obměnami podle toho, jak se proměňují vlády a přístupy v jednotlivých členských zemích. (Elgström et al. 2001, 120)</w:t>
      </w:r>
    </w:p>
  </w:footnote>
  <w:footnote w:id="8">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theme="minorHAnsi"/>
        </w:rPr>
        <w:t>Tato druhá linie je pro účely studie vyjednávání energeticko-klimatického balíčku prioritní.</w:t>
      </w:r>
    </w:p>
  </w:footnote>
  <w:footnote w:id="9">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George Tsebelis pracuje s pojmem propojených her, tzv. nested games. Podle něj, pokud je interpretace chování aktéra neúplná, i přes dostatek informací, pak je příčinou této neúplnosti perspektiva pozorovatele. Ten se soustředí pouze na jednu hru, zatímco aktér je zapojen do celé sítě propojených her.  (Tsebelis 1990, 7) </w:t>
      </w:r>
    </w:p>
  </w:footnote>
  <w:footnote w:id="10">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Na vytváření složitých mezisektorových balíčků ale Rada není dobře institucionálně vybavena. Většina návrhů je projednávána nejdéle v pracovních skupinách, které jsou úzce a sektorově zaměřené. Proto je pro ně velmi náročné diskutovanou záležitost propojit s dalšími oblastmi z balíčku. Podobně je horizontálně velmi členitá i ministerská úroveň, a tak je nejpříhodnějším místem k projednávání balíčku COREPER, nebo k jeho vytváření Evropská Rada. (Zbíral 2008, 97)</w:t>
      </w:r>
    </w:p>
  </w:footnote>
  <w:footnote w:id="11">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Tím se lišily od Španělska, Portugalska či Řecka, které do Společenství vstupovaly v osmdesátých letech. Přestože za sebou tyto jižní státy měly zkušenosti s autoritativními režimy, jichž se v 70. letech zbavily, neměly narušené základní společenské a ekonomické vazby do takové míry, jako tomu bylo v zemích bývalého sovětského bloku. (Fiala and Pitrová 2003, 19)</w:t>
      </w:r>
    </w:p>
  </w:footnote>
  <w:footnote w:id="12">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Toto zdvojené úsilí se někdy v literatuře nazývá dvojí transformací. Dvojí transformace, kterou země střední a východní Evropy podstoupily dobrovolně, slouží pro označení dvou procesů, jež podmínily jejich vstup do EU. Zaprvé šlo o původní transformační proces zahájený po svržení komunismu. Během tohoto procesu byly vytvářeny jednak fungující a konsolidovaný demokratický politický systém, ale také fungující tržní ekonomika. K této transformaci byla společnost vnitřně motivována a měla vůli ji uskutečnit. Úsilí o vstup do Evropské unie si však žádalo ještě další transformaci, během které se měl politický, ekonomický a právní systém zemí přizpůsobit požadavkům integrované EU. (Fiala 2007, 29)</w:t>
      </w:r>
    </w:p>
  </w:footnote>
  <w:footnote w:id="13">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Demokratizace ve středovýchodní Evropě dle Huntingtona probíhala podle tzv. modelu laviny. Polsko se stalo pionýrem tohoto procesu a ostatní země inspirovalo a podněcovalo je. Celý demokratizační proces na základě této stimulace očividně akceleroval. Timothy G. Ash celou situaci glosoval slovy, že v Polsku trvala demokratizace 10 let, v Maďarsku 10 měsíců, v NDR 10 týdnů a v Československu 10 dnů. (Kubát 2003, 16)</w:t>
      </w:r>
    </w:p>
  </w:footnote>
  <w:footnote w:id="14">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Většina zemí SVE přijala parlamentarismus v kombinaci s přímou volbou hlavy státu, jen Litva s Rumunskem upřednostnily poloprezidentský režim. Ostatně bez demokratického politického zřízení by vůbec nemohly o evropské integraci uvažovat. (Kubát 2003, 36-37)</w:t>
      </w:r>
    </w:p>
  </w:footnote>
  <w:footnote w:id="15">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Summit Evropské rady v Kodani v červnu 1993 nejenže schválil možnost rozšíření Evropské unie na východ, ale také stanovil podmínky tohoto rozšíření. Tzv. kodaňská kritéria spočívala v plnění podmínek stability institucí garantujících demokracii, vlády práva, základních lidských právech a respektu k ochraně menšin; existenci fungující tržní ekonomiky; schopnosti vyrovnat se s tržními tlaky Společenství a ve schopnosti přijmout závazky členství včetně cílů politické, hospodářské a měnové unie. (Evropská komise 2011a)</w:t>
      </w:r>
    </w:p>
  </w:footnote>
  <w:footnote w:id="16">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Primární cíl tzv. návratu do Evropy, který sdílela většina demokratických stran ve střední Evropě, se postupně s blížícím se členstvím v EU vyvinul v pestrou škálu postojů. Ve stranických politických systémech se začaly profilovat eurooptimistické i euroskeptické postoje, ať už na základě ideologického vyjádření stranického přesvědčení nebo takticko-strategické volby vymezení vztahu mezi vládou a opozicí. V případě České republiky, Slovenska, Polska i Maďarska lze vystopovat oba zdroje motivace, přičemž ideologický převažuje. (Havlík and Kaniok 2006, 97-99)</w:t>
      </w:r>
    </w:p>
  </w:footnote>
  <w:footnote w:id="17">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theme="minorHAnsi"/>
        </w:rPr>
        <w:t>Nové členské státy jsou ve velké většině mnohem menší (co do rozlohy i počtu obyvatel) než státy, nebo dokonce jen jejich kraje či regiony v původní EU15. Síla pozice členských států ve vyjednávání je však určována i dalšími faktory, jako je politická a ekonomická váha či zvolená taktika k prosazení zájmu. Proto ze starých členských zemí například Německo, jako největší přispěvatel do rozpočtu EU a zároveň největší obchodní partner všech ostatních členských států, bylo především ve finančních a rozpočtových otázkách bráno velmi vážně. (Wallace 2005, 38-39) Mezi členskými státy EU a jejich vlivem na výsledky vyjednávání v EU existují obrovské rozdíly. Tyto rozdíly však plynou i z podstaty záležitostí, o kterých se v EU jedná. Unijní systém poskytuje vládám členských států mnohé a opakované příležitosti pro vyjádření jejich postojů s cílem ovlivnit politiky EU. Evropská unie sama o sobě není stabilní systém. Změny podmínek, způsobené například i rozšiřováním členské základny, nezbytně vytvářejí i tlak na změny praktik v rámci Unie. Nadále existují protichůdné tlaky, kdy se členské státy na jedné straně snaží zjednodušit a konsolidovat fungování Unie a na druhé straně přetrvávají rozdíly v jejich názorech a preferencích k její budoucí podobě. (Wallace 2005, 42-43)</w:t>
      </w:r>
    </w:p>
  </w:footnote>
  <w:footnote w:id="18">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Calibri"/>
        </w:rPr>
        <w:t>Během dvojí transformace země SVE vstupovaly i do dalších forem mezinárodní spolupráce, jmenovitě do Rady Evropy, OECD a NATO. (Goetz 2005, 260)</w:t>
      </w:r>
    </w:p>
  </w:footnote>
  <w:footnote w:id="19">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Od počátku úvah Společenství o východním rozšíření bylo Maďarsko považováno za jednoho z nejvýznamnějších kandidátů. Když se však zvýšil počet kandidátských zemí, maďarská důvěra v členství byla podkopána. Navíc snahy Polska o roli mluvčího či zprostředkovatele zájmů střední Evropy a spolupráce EU s ním zvýšily maďarskou nelibost. Pocit, že přestože jsou dostatečně politicky i ekonomicky vyspělou zemí, musejí se spoléhat na hájení svých zájmů prostřednictvím silnějších partnerů, přispěl k dalšímu rozvoji euroskeptických nálad. (Stankov 2006, 84-85)</w:t>
      </w:r>
    </w:p>
  </w:footnote>
  <w:footnote w:id="20">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Calibri"/>
        </w:rPr>
        <w:t>V Polsku existoval rozdíl mezi důvěrou k EU a podporou členství v EU, kdy důvěra byla nižší než podpora. Tento postoj souvisel s konzervatismem, důrazem na akceptaci křesťanských hodnot a suverenitu, ale dále s vazbou Polska na USA a Severoatlantickou alianci i s předešlými politickými zkušenostmi s podřízeností Sovětskému svazu. (Palovský 2006, 59)</w:t>
      </w:r>
    </w:p>
  </w:footnote>
  <w:footnote w:id="21">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Tento asertivní postoj trvá i nadále. (Malová et al. 2010, )</w:t>
      </w:r>
    </w:p>
  </w:footnote>
  <w:footnote w:id="22">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Calibri"/>
        </w:rPr>
        <w:t>Ještě než mohla být praxí prověřena Smlouva z Nice vytvářející podmínky pro historicky největší rozšíření Evropské unie, zahájily staré členské státy diskusi a přípravu návrhu ústavní smlouvy. Kandidátské země se proto začaly obávat vzniku superstátu, přílišné dominance velkých členských zemí, ztráty kontrolních a rozhodovacích nástrojů národních států apod. Uspěchaná příprava a nedostatečná reflexe zájmů rozličných sociálních skupin v EU i kandidátských zemích pak vedly pouze k odmítnutí prvního návrhu ústavní smlouvy jak starými, tak i kandidátskými zeměmi (Španělsko i Polsko), a následnému krachu celého projektu po referendech ve Francii a Nizozemí. (Fiala 2007, 26-28)</w:t>
      </w:r>
    </w:p>
  </w:footnote>
  <w:footnote w:id="23">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Malý zájem veřejnosti o Evropskou unii předznamenala již několik měsíců předtím poměrně nízká účast v referendech o přistoupení k EU. Rozpětí účasti se pohybovalo od 46 % oprávněných voličů v Maďarsku až po 73 % v Lotyšsku, přičemž většina zemí se pohybovala těsně nad polovinou oprávněných voličů. Tento rezervovaný postoj vůči evropské integraci pokračoval i po vstupu. (Fiala 2007, 23-24)</w:t>
      </w:r>
    </w:p>
  </w:footnote>
  <w:footnote w:id="24">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Vzhledem ke krátké době plného členství zemí ze střední a východní Evropy nebylo možné posoudit, zda je to jen dočasný rys po nedávném rozšíření EU nebo zda se z této zvláštnosti stane dlouhodobá praxe, jak budou nové členské státy v EU jednat. (Malová et al. 2010, 42)</w:t>
      </w:r>
    </w:p>
  </w:footnote>
  <w:footnote w:id="25">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Na druhou stranu souvislost mezi podporou evropské integraci a faktory jako velikost členského státu, podpora veřejnosti Evropské unii a obchodní závislost na ostatních partnerech v EU se neprokázala. (Malová et al. 2010, 33)</w:t>
      </w:r>
    </w:p>
  </w:footnote>
  <w:footnote w:id="26">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Podle některých výzkumníků se dvě ze tří zakládajících smluv soustředily na vyřešení problémů s energií v 50. letech 20. století. Smlouva o ESUO měla pomoci řídit produkci uhlí a oceli v ekonomických i politických souvislostech a smlouva o EURATOMu měla zajistit dostatek energie pro ekonomický růst a rozvoj jaderného sektoru v Evropě. Podle dalších však energetika byla jen nástrojem ESUO, jak dosáhnout politických a ekonomických cílů. (Malová et al. 2010, 104-105)</w:t>
      </w:r>
    </w:p>
  </w:footnote>
  <w:footnote w:id="27">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Nejvýznamnějšími oponenty společné energetické politiky a další integrace v této oblasti byly Nizozemí, Velká Británie a Německo. (Malová et al. 2010, 105)</w:t>
      </w:r>
    </w:p>
  </w:footnote>
  <w:footnote w:id="28">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theme="minorHAnsi"/>
        </w:rPr>
        <w:t>Přestože na počátku integračního projektu se energetická politika jevila jako dominantní integrační oblast, významná proměna struktury využívaných energetických zdrojů a proměna aktérů mezi 60. a 90. léty 20. století značně zkomplikovaly možnosti její silnější koordinace. Význam uhlí jako primárně využívané energetické suroviny byl odsunut do pozadí ve prospěch spotřeby ropy, zemního plynu a výroby energie z jádra. Došlo k posílení a rozšíření aktérů v energetickém sektoru, od producentů energie, přes obchodníky a velkospotřebitele (ocelářství, metalurgie, chemický průmysl, doprava apod.) až po skupiny ochránců životního prostředí. Mnozí aktéři působili napříč národními státy a k rozhodnutím v oblasti energetické politiky docházelo na všech rovinách, od lokální po celosvětovou, proto je EU pouze jedním z mnoha aktérů v mnoha rovinách rozhodování o energetice. (Fiala and Pitrová 2009, 501)</w:t>
      </w:r>
    </w:p>
  </w:footnote>
  <w:footnote w:id="29">
    <w:p w:rsidR="004D54F3" w:rsidRPr="004D54F3" w:rsidRDefault="004D54F3" w:rsidP="004D54F3">
      <w:pPr>
        <w:spacing w:after="0" w:line="240" w:lineRule="auto"/>
        <w:jc w:val="both"/>
        <w:rPr>
          <w:rFonts w:asciiTheme="majorHAnsi" w:hAnsiTheme="majorHAnsi" w:cstheme="minorHAnsi"/>
          <w:sz w:val="20"/>
          <w:szCs w:val="20"/>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theme="minorHAnsi"/>
          <w:sz w:val="20"/>
          <w:szCs w:val="20"/>
        </w:rPr>
        <w:t>Podle amerického politologa Johna McCormicka vedly Společenství k rozvoji politiky životního prostředí čtyři impulsy:</w:t>
      </w:r>
    </w:p>
    <w:p w:rsidR="004D54F3" w:rsidRPr="004D54F3" w:rsidRDefault="004D54F3" w:rsidP="004D54F3">
      <w:pPr>
        <w:pStyle w:val="Odstavecseseznamem"/>
        <w:spacing w:after="0" w:line="240" w:lineRule="auto"/>
        <w:ind w:left="284" w:hanging="284"/>
        <w:jc w:val="both"/>
        <w:rPr>
          <w:rFonts w:asciiTheme="majorHAnsi" w:hAnsiTheme="majorHAnsi" w:cstheme="minorHAnsi"/>
          <w:sz w:val="20"/>
          <w:szCs w:val="20"/>
        </w:rPr>
      </w:pPr>
      <w:r>
        <w:rPr>
          <w:rFonts w:asciiTheme="majorHAnsi" w:hAnsiTheme="majorHAnsi" w:cstheme="minorHAnsi"/>
          <w:sz w:val="20"/>
          <w:szCs w:val="20"/>
        </w:rPr>
        <w:t xml:space="preserve">1. </w:t>
      </w:r>
      <w:r w:rsidRPr="004D54F3">
        <w:rPr>
          <w:rFonts w:asciiTheme="majorHAnsi" w:hAnsiTheme="majorHAnsi" w:cstheme="minorHAnsi"/>
          <w:sz w:val="20"/>
          <w:szCs w:val="20"/>
        </w:rPr>
        <w:t>agresivní vývoj společné zemědělské politiky, která byla zpočátku zaměřena na intenzivní výrobu, aniž by respektovala požadavky na ekologické využívání přírodních zdrojů</w:t>
      </w:r>
    </w:p>
    <w:p w:rsidR="004D54F3" w:rsidRPr="004D54F3" w:rsidRDefault="004D54F3" w:rsidP="004D54F3">
      <w:pPr>
        <w:pStyle w:val="Odstavecseseznamem"/>
        <w:spacing w:after="0" w:line="240" w:lineRule="auto"/>
        <w:ind w:left="284" w:hanging="284"/>
        <w:jc w:val="both"/>
        <w:rPr>
          <w:rFonts w:asciiTheme="majorHAnsi" w:hAnsiTheme="majorHAnsi" w:cstheme="minorHAnsi"/>
          <w:sz w:val="20"/>
          <w:szCs w:val="20"/>
        </w:rPr>
      </w:pPr>
      <w:r>
        <w:rPr>
          <w:rFonts w:asciiTheme="majorHAnsi" w:hAnsiTheme="majorHAnsi" w:cstheme="minorHAnsi"/>
          <w:sz w:val="20"/>
          <w:szCs w:val="20"/>
        </w:rPr>
        <w:t xml:space="preserve">2. </w:t>
      </w:r>
      <w:r w:rsidRPr="004D54F3">
        <w:rPr>
          <w:rFonts w:asciiTheme="majorHAnsi" w:hAnsiTheme="majorHAnsi" w:cstheme="minorHAnsi"/>
          <w:sz w:val="20"/>
          <w:szCs w:val="20"/>
        </w:rPr>
        <w:t>postupné odstranění vnitřních hranic ve Společenství, které usnadnilo dopravu a přineslo zvětšení jejího objemu, ale také rozvoj cestovního ruchu, jenž zahájil diskuse o ochraně přírodních zdrojů</w:t>
      </w:r>
    </w:p>
    <w:p w:rsidR="004D54F3" w:rsidRPr="004D54F3" w:rsidRDefault="004D54F3" w:rsidP="004D54F3">
      <w:pPr>
        <w:pStyle w:val="Odstavecseseznamem"/>
        <w:spacing w:after="0" w:line="240" w:lineRule="auto"/>
        <w:ind w:left="284" w:hanging="284"/>
        <w:jc w:val="both"/>
        <w:rPr>
          <w:rFonts w:asciiTheme="majorHAnsi" w:hAnsiTheme="majorHAnsi" w:cstheme="minorHAnsi"/>
          <w:sz w:val="20"/>
          <w:szCs w:val="20"/>
        </w:rPr>
      </w:pPr>
      <w:r>
        <w:rPr>
          <w:rFonts w:asciiTheme="majorHAnsi" w:hAnsiTheme="majorHAnsi" w:cstheme="minorHAnsi"/>
          <w:sz w:val="20"/>
          <w:szCs w:val="20"/>
        </w:rPr>
        <w:t xml:space="preserve">3. </w:t>
      </w:r>
      <w:r w:rsidRPr="004D54F3">
        <w:rPr>
          <w:rFonts w:asciiTheme="majorHAnsi" w:hAnsiTheme="majorHAnsi" w:cstheme="minorHAnsi"/>
          <w:sz w:val="20"/>
          <w:szCs w:val="20"/>
        </w:rPr>
        <w:t>samotný ústřední závazek Společenství zvyšovat životní úroveň obyvatelstva, který vedl k nárůstu střední společenské vrstvy, což ve svém důsledku zvýšilo spotřebu zboží i energií, větší objem vyprodukovaného odpadu a nárůst automobilové dopravy</w:t>
      </w:r>
    </w:p>
    <w:p w:rsidR="004D54F3" w:rsidRPr="004D54F3" w:rsidRDefault="004D54F3" w:rsidP="004D54F3">
      <w:pPr>
        <w:pStyle w:val="Odstavecseseznamem"/>
        <w:spacing w:after="0" w:line="240" w:lineRule="auto"/>
        <w:ind w:left="284" w:hanging="284"/>
        <w:jc w:val="both"/>
        <w:rPr>
          <w:rFonts w:asciiTheme="majorHAnsi" w:hAnsiTheme="majorHAnsi" w:cstheme="minorHAnsi"/>
          <w:sz w:val="20"/>
          <w:szCs w:val="20"/>
        </w:rPr>
      </w:pPr>
      <w:r>
        <w:rPr>
          <w:rFonts w:asciiTheme="majorHAnsi" w:hAnsiTheme="majorHAnsi" w:cstheme="minorHAnsi"/>
          <w:sz w:val="20"/>
          <w:szCs w:val="20"/>
        </w:rPr>
        <w:t xml:space="preserve">4. </w:t>
      </w:r>
      <w:r w:rsidRPr="004D54F3">
        <w:rPr>
          <w:rFonts w:asciiTheme="majorHAnsi" w:hAnsiTheme="majorHAnsi" w:cstheme="minorHAnsi"/>
          <w:sz w:val="20"/>
          <w:szCs w:val="20"/>
        </w:rPr>
        <w:t>rozvoj regionální spolupráce, díky které se otázkami životního prostředí mohlo zabývat bez problémů více aktérů současně, a takto vzniklé transnacionální vazby omezily vznik situací, kdy řešení ekologických otázek brání vůle nebo odpor jednotlivé země. (McCormick 2001, 3-4).</w:t>
      </w:r>
    </w:p>
  </w:footnote>
  <w:footnote w:id="30">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theme="minorHAnsi"/>
        </w:rPr>
        <w:t xml:space="preserve">V institucionální rovině byla při ředitelství Komise pro průmysl zřízena struktura zaměřená na ochranu spotřebitele a životní prostředí. V Evropském parlamentu byl v této souvislosti zřízen Stálý výbor pro životní prostředí. (Fiala and Pitrová 2009, </w:t>
      </w:r>
      <w:r w:rsidR="006840CD" w:rsidRPr="006840CD">
        <w:rPr>
          <w:rFonts w:asciiTheme="majorHAnsi" w:hAnsiTheme="majorHAnsi" w:cstheme="minorHAnsi"/>
        </w:rPr>
        <w:t>485</w:t>
      </w:r>
      <w:r w:rsidRPr="004D54F3">
        <w:rPr>
          <w:rFonts w:asciiTheme="majorHAnsi" w:hAnsiTheme="majorHAnsi" w:cstheme="minorHAnsi"/>
        </w:rPr>
        <w:t>)</w:t>
      </w:r>
    </w:p>
  </w:footnote>
  <w:footnote w:id="31">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theme="minorHAnsi"/>
        </w:rPr>
        <w:t xml:space="preserve">Samostatného oddílu v primárním právu ES se životní prostředí dočkalo až v Jednotném evropském aktu. Ve smlouvě o EHS mu byla vyhrazena celá Hlava VII, ale péče o životní prostředí byla definována pouze jako činnost, nikoli samostatná politika. Cílem této činnosti se stalo udržování, ochrana a zdokonalování kvality životního prostředí, ochrana lidského zdraví a zajištění uvážlivého a rozumného využívání přírodních zdrojů. Kompetence a odpovědnost za tuto činnost sdílela Společenství s členskými státy. Nadnárodní struktury měly být odpovědné jen za ty oblasti, kde by účinněji a vhodněji dosáhlo cílů právě Společenství než jednotlivé členské státy. Návrhy v oblasti životního prostředí podléhaly v Radě schvalovací proceduře jednomyslnosti, nicméně legislativa nebránila přijímání přísnějších ochranných opatření na národní úrovni, pokud tato nebyla v rozporu s primárním právem. Evropský parlament a Hospodářský a sociální výbor mohly být podle JEA pouze konzultovány. (Fiala and Pitrová 2009, </w:t>
      </w:r>
      <w:r w:rsidR="006840CD" w:rsidRPr="006840CD">
        <w:rPr>
          <w:rFonts w:asciiTheme="majorHAnsi" w:hAnsiTheme="majorHAnsi" w:cstheme="minorHAnsi"/>
        </w:rPr>
        <w:t>479</w:t>
      </w:r>
      <w:r w:rsidRPr="004D54F3">
        <w:rPr>
          <w:rFonts w:asciiTheme="majorHAnsi" w:hAnsiTheme="majorHAnsi" w:cstheme="minorHAnsi"/>
        </w:rPr>
        <w:t>)</w:t>
      </w:r>
    </w:p>
  </w:footnote>
  <w:footnote w:id="32">
    <w:p w:rsidR="004D54F3" w:rsidRPr="004D54F3" w:rsidRDefault="004D54F3" w:rsidP="004D54F3">
      <w:pPr>
        <w:pStyle w:val="Textpoznpodarou"/>
        <w:jc w:val="both"/>
        <w:rPr>
          <w:rFonts w:asciiTheme="majorHAnsi" w:hAnsiTheme="majorHAnsi"/>
        </w:rPr>
      </w:pPr>
      <w:r>
        <w:rPr>
          <w:rStyle w:val="Znakapoznpodarou"/>
        </w:rPr>
        <w:footnoteRef/>
      </w:r>
      <w:r>
        <w:t xml:space="preserve"> </w:t>
      </w:r>
      <w:r w:rsidRPr="004D54F3">
        <w:rPr>
          <w:rFonts w:asciiTheme="majorHAnsi" w:hAnsiTheme="majorHAnsi"/>
        </w:rPr>
        <w:t>Maastrichtská smlouva vstoupila v platnost k 1. listopadu 1993.</w:t>
      </w:r>
    </w:p>
  </w:footnote>
  <w:footnote w:id="33">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Amsterodamská smlouva vstoupila v platnost k 1. květnu 1999.</w:t>
      </w:r>
    </w:p>
  </w:footnote>
  <w:footnote w:id="34">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PHARE je zkratka z francouzského názvu </w:t>
      </w:r>
      <w:r w:rsidRPr="004D54F3">
        <w:rPr>
          <w:rFonts w:asciiTheme="majorHAnsi" w:hAnsiTheme="majorHAnsi" w:cstheme="minorHAnsi"/>
        </w:rPr>
        <w:t xml:space="preserve">programu Pologne-Hongrie Assistence a la reconstruction des economies. Program byl založen v roce 1989 původně jako nástroj finanční pomoci pro hospodářskou obnovu Polska a Maďarska. Později byla jeho působnost rozšířena na téměř všechny země SVE. V oblasti ochrany životního prostředí sloužil k financování vybavení, studia specifických problémů, vytvoření a zavádění environmentálních standardů a pravidel a implementaci ochrany životního prostředí na národní úroveň. Do roku 1995 tak poskytl až 430 milionů ECU na environmentální projekty a projekty jaderné bezpečnosti. (McCormick 1998, 202) </w:t>
      </w:r>
      <w:r w:rsidRPr="004D54F3">
        <w:rPr>
          <w:rFonts w:asciiTheme="majorHAnsi" w:hAnsiTheme="majorHAnsi"/>
        </w:rPr>
        <w:t>Další informace o programu lze najít např. na stránce http://www.mfcr.cz/cps/rde/xchg/mfcr/xsl/pom_eu_ukonprogr_phare.html.</w:t>
      </w:r>
    </w:p>
  </w:footnote>
  <w:footnote w:id="35">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Charta vstoupila v platnost v lednu 1998. </w:t>
      </w:r>
      <w:r w:rsidRPr="004D54F3">
        <w:rPr>
          <w:rFonts w:asciiTheme="majorHAnsi" w:hAnsiTheme="majorHAnsi" w:cstheme="minorHAnsi"/>
        </w:rPr>
        <w:t>Na jednu stranu garantovala přístup k dodávkám energie, chránila a usnadňovala investice, tj. zlepšovala investiční prostředí jak pro střední a východní Evropu, tak i pro Rusko a Společenství nezávislých států. Na druhou stranu posilovala soukromý sektor a proměnu státem kontrolovaného sektoru energetiky v postkomunistických zemích.</w:t>
      </w:r>
      <w:r w:rsidRPr="004D54F3">
        <w:rPr>
          <w:rFonts w:asciiTheme="majorHAnsi" w:hAnsiTheme="majorHAnsi"/>
          <w:sz w:val="24"/>
          <w:szCs w:val="24"/>
        </w:rPr>
        <w:t xml:space="preserve"> </w:t>
      </w:r>
      <w:r w:rsidRPr="004D54F3">
        <w:rPr>
          <w:rFonts w:asciiTheme="majorHAnsi" w:hAnsiTheme="majorHAnsi"/>
        </w:rPr>
        <w:t>(Malová et al. 2010, 107)</w:t>
      </w:r>
    </w:p>
  </w:footnote>
  <w:footnote w:id="36">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Bílá kniha k nahlédnutí na stránce </w:t>
      </w:r>
      <w:r>
        <w:rPr>
          <w:rFonts w:asciiTheme="majorHAnsi" w:hAnsiTheme="majorHAnsi"/>
        </w:rPr>
        <w:br/>
      </w:r>
      <w:r w:rsidRPr="004D54F3">
        <w:rPr>
          <w:rFonts w:asciiTheme="majorHAnsi" w:hAnsiTheme="majorHAnsi"/>
        </w:rPr>
        <w:t>http://eur-lex.europa.eu/LexUriServ/site/en/com/2000/com2000_0066en01.pdf.</w:t>
      </w:r>
    </w:p>
  </w:footnote>
  <w:footnote w:id="37">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Více k EU ETS na stránce http://ec.europa.eu/clima/policies/ets/index_en.htm.</w:t>
      </w:r>
    </w:p>
  </w:footnote>
  <w:footnote w:id="38">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theme="minorHAnsi"/>
        </w:rPr>
        <w:t>Plynová krize z roku 2009 přiměla Evropskou unii uvědomit si význam a potřebu zajištění energetické bezpečnosti nejen pro nové členské státy. (Malová et al. 2009, 102)</w:t>
      </w:r>
    </w:p>
  </w:footnote>
  <w:footnote w:id="39">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theme="minorHAnsi"/>
        </w:rPr>
        <w:t>Slovensko následně bylo v lednu 2009 zasaženo plynovou krizí, která vyústila dokonce v blackout, když v důsledku krize nemělo dostatek plynu na kogeneraci elektřiny. (Malová et al. 2010, 123)</w:t>
      </w:r>
    </w:p>
  </w:footnote>
  <w:footnote w:id="40">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Zcela závislých na dovozu zemního plynu z Ruska je pět nových členských států oproti pouze jedinému starému – Finsku. Zatímco Baltské státy musejí z Ruska dovážet veškeré energetické suroviny a dokonce i elektřinu, Slovensko a Bulharsko dovážejí z Ruska 100% zemního plynu. Ostatní nové členské země jsou sice o něco méně závislé na Rusku, ale pořád jsou více závislé ve srovnání se starými členskými zeměmi. (Malová et al. 2010, 108)</w:t>
      </w:r>
    </w:p>
  </w:footnote>
  <w:footnote w:id="41">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Společný postoj k využití jaderné energie na úrovni EU neexistuje dodnes, ale mnohé nové členské státy spolu s Finskem, Francií a Velkou Británií podporovaly využívání jaderných elektráren. Slovensko a Česká republika byly natolik zainteresovány do dalšího rozvoje jaderné energetiky v EU, že v roce 2007 vytvořily Jaderné energetické fórum. Fórum slouží k diskutování záležitostí spojených s jadernou energetikou v Evropské unii. Podporu jaderné energetice vyjádřilo i Bulharsko, kde na rozdíl od většiny členských států EU tuto otázku podpořila i veřejnost. (Malová et al. 2010, 117)</w:t>
      </w:r>
    </w:p>
  </w:footnote>
  <w:footnote w:id="42">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Za švédského předsednictví EU v první polovině roku 2009 byl spuštěn projekt baltského energetického trhu, který měl pomoci vyřešit problém izolovaného energetického ostrova. Cílem projektu bylo v první řadě napojit Litvu, Lotyšsko a Estonsko na energetické sítě EU. (Euractiv 2009a)</w:t>
      </w:r>
    </w:p>
  </w:footnote>
  <w:footnote w:id="43">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theme="minorHAnsi"/>
        </w:rPr>
        <w:t>To, že nové členské státy chtějí energetickou politiku řešit na unijní úrovni, potvrzují i priority jejich předsednictví. Jak Slovinsko v první polovině roku 2008, tak i Česká republika o rok později se na energetiku zaměřily. Česko navíc muselo během předsednictví řešit plynovou krizi z ledna 2009. Slovinské předsednictví se soustředilo hlavně na klimatické změny v souvislosti s energetikou a i další předsednictví nového členského státu v roce 2011, Maďarska, se prioritně zabývalo i energetikou. (Malová et al. 2010, 114)</w:t>
      </w:r>
    </w:p>
  </w:footnote>
  <w:footnote w:id="44">
    <w:p w:rsidR="004D54F3" w:rsidRDefault="004D54F3" w:rsidP="004D54F3">
      <w:pPr>
        <w:pStyle w:val="Textpoznpodarou"/>
        <w:jc w:val="both"/>
      </w:pPr>
      <w:r w:rsidRPr="004D54F3">
        <w:rPr>
          <w:rStyle w:val="Znakapoznpodarou"/>
          <w:rFonts w:asciiTheme="majorHAnsi" w:hAnsiTheme="majorHAnsi"/>
        </w:rPr>
        <w:footnoteRef/>
      </w:r>
      <w:r w:rsidRPr="004D54F3">
        <w:rPr>
          <w:rFonts w:asciiTheme="majorHAnsi" w:hAnsiTheme="majorHAnsi"/>
        </w:rPr>
        <w:t xml:space="preserve"> Evropská komise navrhla tzv. vlastnický unbundling, neboli oddělení divize distribuce zemního plynu a elektřiny od dodavatelů, jehož cílem bylo zvýšení konkurence. Osm členských zemí EU se však proti návrhu postavilo se třetí variantou, že zdravé soutěže bude dosaženo zajištěním plné nezávislosti operátorů přenosových systémů na zdrojích. Opozici vůči návrhu tvořily i tři nové členské země – Bulharsko, Lotyšsko a Slovensko, vedle Německa, Rakouska, Francie, Řecka a Lucemburska. (Euractiv 2008guractiv 2008k) http://www.euractiv.com/energy/eu-states-oppose-unbundling-table-third-way/article-170048</w:t>
      </w:r>
    </w:p>
  </w:footnote>
  <w:footnote w:id="45">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Skutečná opatření ve smyslu solidarity mezi členskými státy EU poprvé do unijního práva zavedla Lisabonská smlouva za masivní podpory nových členských států. Význam těchto opatření v následujících letech zřejmě ještě vzroste, protože energetická závislost bude ještě dlouho citlivou a důležitou otázkou v energetické politice Evropské unie. Dodávky energie jsou společným zájmem EU, a pokud některý ze členů čelí problémům, ostatní by měli být připraveni mu pomoci. (Malová et al. 2010, 119-120)</w:t>
      </w:r>
    </w:p>
  </w:footnote>
  <w:footnote w:id="46">
    <w:p w:rsidR="004D54F3" w:rsidRDefault="004D54F3" w:rsidP="004D54F3">
      <w:pPr>
        <w:pStyle w:val="Textpoznpodarou"/>
        <w:jc w:val="both"/>
      </w:pPr>
      <w:r w:rsidRPr="004D54F3">
        <w:rPr>
          <w:rStyle w:val="Znakapoznpodarou"/>
          <w:rFonts w:asciiTheme="majorHAnsi" w:hAnsiTheme="majorHAnsi"/>
        </w:rPr>
        <w:footnoteRef/>
      </w:r>
      <w:r w:rsidRPr="004D54F3">
        <w:rPr>
          <w:rFonts w:asciiTheme="majorHAnsi" w:hAnsiTheme="majorHAnsi"/>
        </w:rPr>
        <w:t xml:space="preserve"> Pro diverzifikaci dodávek existují v Evropě tři projekty – Nordstream, Southstream a Nabucco, přičemž jen poslední z nich skutečně přispívá k diverzifikaci dodavatelů zemního plynu do EU. První dva zmíněné projekty mají přivádět plyn z Ruska, ale vedou novými trasami, aby obešly problémové tranzitní země. Proto nové členské státy podporují nejvíce projekt Nabucco, který jim pomůže snížit závislost na Rusku. (Malová et al. 2010, 119).</w:t>
      </w:r>
    </w:p>
  </w:footnote>
  <w:footnote w:id="47">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Původně šlo o Cíle EU v oblasti dalšího rozvoje mezinárodního klimatického režimu po roce 2012 ze závěrů Rady ze dne 20. února 2007, k dispozici na adrese </w:t>
      </w:r>
      <w:hyperlink r:id="rId1" w:history="1">
        <w:r w:rsidRPr="004D54F3">
          <w:rPr>
            <w:rFonts w:asciiTheme="majorHAnsi" w:hAnsiTheme="majorHAnsi"/>
          </w:rPr>
          <w:t>http://register.consilium.europa.eu/pdf/en/07/st06/st06621.en07.pdf</w:t>
        </w:r>
      </w:hyperlink>
      <w:r w:rsidRPr="004D54F3">
        <w:rPr>
          <w:rFonts w:asciiTheme="majorHAnsi" w:hAnsiTheme="majorHAnsi"/>
        </w:rPr>
        <w:t>.</w:t>
      </w:r>
    </w:p>
  </w:footnote>
  <w:footnote w:id="48">
    <w:p w:rsidR="004D54F3" w:rsidRPr="004D54F3" w:rsidRDefault="004D54F3" w:rsidP="004D54F3">
      <w:pPr>
        <w:pStyle w:val="Textpoznpodarou"/>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José Manuel Barroso, tehdejší předseda Evropské komise, cenu za boj proti změnám klimatu vyčíslil pro každého Evropana na 3 € týdně s tím, že cena za nicnedělání by nakonec byla desetkrát vyšší. Ministerstvo životního prostředí (2008): Energeticko-klimatický balíček je na světě (ČT1). Tisková zpráva, 23. 1. 2008, on-line verze (http://www.mzp.cz/AIS/web-ministr.nsf/f896d23fe2b34882c1256e87005c6603/882214448977113bc12573da002cc13d?OpenDocument).</w:t>
      </w:r>
    </w:p>
  </w:footnote>
  <w:footnote w:id="49">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Technologie CCS umožňuje oddělit oxid uhličitý od dalších plynů produkovaných v průmyslových provozech jako vedlejší produkt a následně jej ukládá pod zemský povrch. Tak fakticky nedochází k emitování CO2, což je jeden z cílů EU. </w:t>
      </w:r>
      <w:r w:rsidR="007E33B0">
        <w:rPr>
          <w:rFonts w:asciiTheme="majorHAnsi" w:hAnsiTheme="majorHAnsi"/>
        </w:rPr>
        <w:t xml:space="preserve">(Euroskop </w:t>
      </w:r>
      <w:r w:rsidRPr="004D54F3">
        <w:rPr>
          <w:rFonts w:asciiTheme="majorHAnsi" w:hAnsiTheme="majorHAnsi"/>
        </w:rPr>
        <w:t>2008</w:t>
      </w:r>
      <w:r w:rsidR="007E33B0">
        <w:rPr>
          <w:rFonts w:asciiTheme="majorHAnsi" w:hAnsiTheme="majorHAnsi"/>
        </w:rPr>
        <w:t>a)</w:t>
      </w:r>
    </w:p>
  </w:footnote>
  <w:footnote w:id="50">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Pro rok 2005 byl celkový indikativní cíl obnovitelných zdrojů energie v dopravě stanoven na 2 % (směrnicí č. 2003/30) a na 5,75 % pro jednotlivé členské stát</w:t>
      </w:r>
      <w:r w:rsidR="007E33B0">
        <w:rPr>
          <w:rFonts w:asciiTheme="majorHAnsi" w:hAnsiTheme="majorHAnsi"/>
        </w:rPr>
        <w:t xml:space="preserve">y do konce roku 2010. (Euroskop </w:t>
      </w:r>
      <w:r w:rsidRPr="004D54F3">
        <w:rPr>
          <w:rFonts w:asciiTheme="majorHAnsi" w:hAnsiTheme="majorHAnsi"/>
        </w:rPr>
        <w:t>2008</w:t>
      </w:r>
      <w:r w:rsidR="007E33B0">
        <w:rPr>
          <w:rFonts w:asciiTheme="majorHAnsi" w:hAnsiTheme="majorHAnsi"/>
        </w:rPr>
        <w:t>c</w:t>
      </w:r>
      <w:r w:rsidRPr="004D54F3">
        <w:rPr>
          <w:rFonts w:asciiTheme="majorHAnsi" w:hAnsiTheme="majorHAnsi"/>
        </w:rPr>
        <w:t>)</w:t>
      </w:r>
    </w:p>
  </w:footnote>
  <w:footnote w:id="51">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Tato směrnice stanovila do roku 2010 indikativní podíl na celkové spotřebě elektřiny ve Společenství na 21 % elektřiny vyrobené z obnovitelných zdrojů a dále stanovila indikativní cíle pro jednotlivé členské státy. Členové tzv. východního rozšíření se k těmto cílům zavázali v přístupových smlouvách z 23. září 2003 (Úřední věstník L 236, kapitola 12. Energetika, čl. 8a). </w:t>
      </w:r>
      <w:r w:rsidR="007E33B0">
        <w:rPr>
          <w:rFonts w:asciiTheme="majorHAnsi" w:hAnsiTheme="majorHAnsi"/>
        </w:rPr>
        <w:t xml:space="preserve">(Euroskop </w:t>
      </w:r>
      <w:r w:rsidR="007E33B0" w:rsidRPr="004D54F3">
        <w:rPr>
          <w:rFonts w:asciiTheme="majorHAnsi" w:hAnsiTheme="majorHAnsi"/>
        </w:rPr>
        <w:t>2008</w:t>
      </w:r>
      <w:r w:rsidR="007E33B0">
        <w:rPr>
          <w:rFonts w:asciiTheme="majorHAnsi" w:hAnsiTheme="majorHAnsi"/>
        </w:rPr>
        <w:t>c</w:t>
      </w:r>
      <w:r w:rsidR="007E33B0" w:rsidRPr="004D54F3">
        <w:rPr>
          <w:rFonts w:asciiTheme="majorHAnsi" w:hAnsiTheme="majorHAnsi"/>
        </w:rPr>
        <w:t>)</w:t>
      </w:r>
    </w:p>
  </w:footnote>
  <w:footnote w:id="52">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theme="minorHAnsi"/>
        </w:rPr>
        <w:t>Skupina sedmi nových členských států EU (Polsko, Česká republika, Maďarsko, Lotyšsko, Litva a Malta) podala žalobu proti Komisi již v roce 2007 kvůli malému počtu přidělených emisních povolenek na druhé obchodovací období z obavy, že rozhodnutí Komise poškodí jejich průmysl. (Euractiv 2008a)</w:t>
      </w:r>
    </w:p>
  </w:footnote>
  <w:footnote w:id="53">
    <w:p w:rsidR="004D54F3" w:rsidRPr="004D54F3" w:rsidRDefault="004D54F3" w:rsidP="004D54F3">
      <w:pPr>
        <w:jc w:val="both"/>
        <w:rPr>
          <w:rFonts w:asciiTheme="majorHAnsi" w:hAnsiTheme="majorHAnsi" w:cstheme="minorHAnsi"/>
          <w:sz w:val="20"/>
          <w:szCs w:val="20"/>
        </w:rPr>
      </w:pPr>
      <w:r w:rsidRPr="004D54F3">
        <w:rPr>
          <w:rStyle w:val="Znakapoznpodarou"/>
          <w:rFonts w:asciiTheme="majorHAnsi" w:hAnsiTheme="majorHAnsi"/>
          <w:sz w:val="20"/>
          <w:szCs w:val="20"/>
        </w:rPr>
        <w:footnoteRef/>
      </w:r>
      <w:r w:rsidRPr="004D54F3">
        <w:rPr>
          <w:rFonts w:asciiTheme="majorHAnsi" w:hAnsiTheme="majorHAnsi"/>
          <w:sz w:val="20"/>
          <w:szCs w:val="20"/>
        </w:rPr>
        <w:t xml:space="preserve"> </w:t>
      </w:r>
      <w:r w:rsidRPr="004D54F3">
        <w:rPr>
          <w:rFonts w:asciiTheme="majorHAnsi" w:hAnsiTheme="majorHAnsi" w:cstheme="minorHAnsi"/>
          <w:sz w:val="20"/>
          <w:szCs w:val="20"/>
          <w:shd w:val="clear" w:color="auto" w:fill="FFFFFF"/>
        </w:rPr>
        <w:t>Zachycování a ukládání emisí CO2 (CCS) je proces, při kterém dochází k oddělení emisí CO2 od ostatních plynů vznikajících při výrobě elektřiny z uhlí. CO2 se stlačuje a ukládá v geologických formacích pod zemí nebo mořským dnem.</w:t>
      </w:r>
      <w:r w:rsidRPr="004D54F3">
        <w:rPr>
          <w:rFonts w:asciiTheme="majorHAnsi" w:hAnsiTheme="majorHAnsi" w:cstheme="minorHAnsi"/>
          <w:sz w:val="20"/>
          <w:szCs w:val="20"/>
        </w:rPr>
        <w:t xml:space="preserve"> </w:t>
      </w:r>
      <w:r w:rsidRPr="004D54F3">
        <w:rPr>
          <w:rFonts w:asciiTheme="majorHAnsi" w:hAnsiTheme="majorHAnsi" w:cstheme="minorHAnsi"/>
          <w:sz w:val="20"/>
          <w:szCs w:val="20"/>
          <w:shd w:val="clear" w:color="auto" w:fill="FFFFFF"/>
        </w:rPr>
        <w:t>Technologie ale byla (a stále je) velice drahá a snižovala průměrnou účinnost</w:t>
      </w:r>
      <w:r w:rsidRPr="00322735">
        <w:rPr>
          <w:rFonts w:asciiTheme="majorHAnsi" w:hAnsiTheme="majorHAnsi" w:cstheme="minorHAnsi"/>
          <w:color w:val="3E3E3E"/>
          <w:shd w:val="clear" w:color="auto" w:fill="FFFFFF"/>
        </w:rPr>
        <w:t xml:space="preserve"> </w:t>
      </w:r>
      <w:r w:rsidRPr="004D54F3">
        <w:rPr>
          <w:rFonts w:asciiTheme="majorHAnsi" w:hAnsiTheme="majorHAnsi" w:cstheme="minorHAnsi"/>
          <w:sz w:val="20"/>
          <w:szCs w:val="20"/>
          <w:shd w:val="clear" w:color="auto" w:fill="FFFFFF"/>
        </w:rPr>
        <w:t>elektráren až o 20%. Členské státy, Komise ani soukromý sektor se tudíž k žádnému zásadnímu financování výstavby demonstračních elektráren nezavázaly. (Euractiv 2008h)</w:t>
      </w:r>
    </w:p>
  </w:footnote>
  <w:footnote w:id="54">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Podobných zpráv se v té době objevovalo více. Výsledkem těchto studií pak bylo, že zvyšování produkce biopaliv přispívá k růstu cen potravin, rozsáhlému odlesňování a nedostatkům pitné vody. EU se proti takovým údajům ohradila s tím, že biopaliva se na růstu cen potravin podle jejích údajů podílejí méně než z 5 %.</w:t>
      </w:r>
    </w:p>
  </w:footnote>
  <w:footnote w:id="55">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w:t>
      </w:r>
      <w:r w:rsidRPr="004D54F3">
        <w:rPr>
          <w:rFonts w:asciiTheme="majorHAnsi" w:hAnsiTheme="majorHAnsi" w:cstheme="minorHAnsi"/>
        </w:rPr>
        <w:t>Současně s projednáváním energeticko-klimatického balíčku se začala v EU rozvíjet debata o budování solárních panelů na Sahaře. Brusel je obecně nakloněn výzkumu a vývoji nových způsobů využití OZE. Tento projekt podpořily především Velká Británie a Francie. Podle plánu by bylo vybudováno speciální vysokonapěťové vedení, které by bylo schopné přenášet elektřinu tisíce kilometrů z Afriky do Evropy. Projekt počítal s náklady kolem 45 miliard €. (Euractiv 2008i and Jha 2008)</w:t>
      </w:r>
    </w:p>
  </w:footnote>
  <w:footnote w:id="56">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Evropský parlament 2008 Návrh zprávy 2008/0015(COD), Publikováno </w:t>
      </w:r>
      <w:r w:rsidR="007E33B0" w:rsidRPr="004D54F3">
        <w:rPr>
          <w:rFonts w:asciiTheme="majorHAnsi" w:hAnsiTheme="majorHAnsi"/>
        </w:rPr>
        <w:t>5. 6. 2008</w:t>
      </w:r>
      <w:r w:rsidRPr="004D54F3">
        <w:rPr>
          <w:rFonts w:asciiTheme="majorHAnsi" w:hAnsiTheme="majorHAnsi"/>
        </w:rPr>
        <w:t xml:space="preserve">, ověřeno </w:t>
      </w:r>
      <w:r w:rsidR="007E33B0" w:rsidRPr="004D54F3">
        <w:rPr>
          <w:rFonts w:asciiTheme="majorHAnsi" w:hAnsiTheme="majorHAnsi"/>
        </w:rPr>
        <w:t>2. 5. 2012</w:t>
      </w:r>
      <w:r w:rsidRPr="004D54F3">
        <w:rPr>
          <w:rFonts w:asciiTheme="majorHAnsi" w:hAnsiTheme="majorHAnsi"/>
        </w:rPr>
        <w:t>. http://www.europarl.europa.eu/meetdocs/2004_2009/documents/pr/726/726692/726692cs.pdf.</w:t>
      </w:r>
    </w:p>
  </w:footnote>
  <w:footnote w:id="57">
    <w:p w:rsidR="004D54F3" w:rsidRDefault="004D54F3">
      <w:pPr>
        <w:pStyle w:val="Textpoznpodarou"/>
      </w:pPr>
      <w:r>
        <w:rPr>
          <w:rStyle w:val="Znakapoznpodarou"/>
        </w:rPr>
        <w:footnoteRef/>
      </w:r>
      <w:r>
        <w:t xml:space="preserve"> Text návrhu je dostupný na adrese </w:t>
      </w:r>
      <w:r w:rsidRPr="007E33B0">
        <w:t>http://www.euractiv.fr/sites/default/files/13_november_climat.pdf</w:t>
      </w:r>
      <w:r>
        <w:t>.</w:t>
      </w:r>
    </w:p>
  </w:footnote>
  <w:footnote w:id="58">
    <w:p w:rsidR="004D54F3" w:rsidRPr="004D54F3" w:rsidRDefault="004D54F3" w:rsidP="004D54F3">
      <w:pPr>
        <w:pStyle w:val="Textpoznpodarou"/>
        <w:jc w:val="both"/>
        <w:rPr>
          <w:rFonts w:asciiTheme="majorHAnsi" w:hAnsiTheme="majorHAnsi"/>
        </w:rPr>
      </w:pPr>
      <w:r w:rsidRPr="004D54F3">
        <w:rPr>
          <w:rStyle w:val="Znakapoznpodarou"/>
          <w:rFonts w:asciiTheme="majorHAnsi" w:hAnsiTheme="majorHAnsi"/>
        </w:rPr>
        <w:footnoteRef/>
      </w:r>
      <w:r w:rsidRPr="004D54F3">
        <w:rPr>
          <w:rFonts w:asciiTheme="majorHAnsi" w:hAnsiTheme="majorHAnsi"/>
        </w:rPr>
        <w:t xml:space="preserve"> Zajímavostí však je, že na základě Kjótského protokolu získaly země SVE, ale i Rusko či Ukrajina, emisní povolenky (AAUs, Assigned Amount Units) do Kjótem povolené výše produkce emisí CO2. Země SVE díky mírnějším cílům Kjótského protokolu a snížení energetické intenzity svých ekonomik a průmyslů však měly brzy přebytečné povolenky, které mohly prodávat zemím, které se potýkaly s vážnými emisními problémy. Nejaktivněji se na tomto obchodu podílely Maďarsko, Česká republika, Polsko a Rumunsko. EU ale začala na tyto země vyvíjet tlak, aby místo prodávání přebytečných kjótských povolenek a destabilizace trhu a cen uhlíku čerpaly přímo z evropských fondů na energetickou účinnost, obnovitelné zdroje a podporu veřejné dopravy. (Buchan 2010, 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B30"/>
    <w:multiLevelType w:val="hybridMultilevel"/>
    <w:tmpl w:val="A6F216B8"/>
    <w:lvl w:ilvl="0" w:tplc="A65ED84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1A400D2"/>
    <w:multiLevelType w:val="hybridMultilevel"/>
    <w:tmpl w:val="945C30DE"/>
    <w:lvl w:ilvl="0" w:tplc="0405000F">
      <w:start w:val="1"/>
      <w:numFmt w:val="decimal"/>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
    <w:nsid w:val="3559624A"/>
    <w:multiLevelType w:val="hybridMultilevel"/>
    <w:tmpl w:val="723E26D2"/>
    <w:lvl w:ilvl="0" w:tplc="04050011">
      <w:start w:val="1"/>
      <w:numFmt w:val="decimal"/>
      <w:lvlText w:val="%1)"/>
      <w:lvlJc w:val="left"/>
      <w:pPr>
        <w:ind w:left="0" w:hanging="360"/>
      </w:pPr>
      <w:rPr>
        <w:rFonts w:cs="Times New Roman" w:hint="default"/>
      </w:rPr>
    </w:lvl>
    <w:lvl w:ilvl="1" w:tplc="04050019" w:tentative="1">
      <w:start w:val="1"/>
      <w:numFmt w:val="lowerLetter"/>
      <w:lvlText w:val="%2."/>
      <w:lvlJc w:val="left"/>
      <w:pPr>
        <w:ind w:left="720" w:hanging="360"/>
      </w:pPr>
      <w:rPr>
        <w:rFonts w:cs="Times New Roman"/>
      </w:rPr>
    </w:lvl>
    <w:lvl w:ilvl="2" w:tplc="0405001B" w:tentative="1">
      <w:start w:val="1"/>
      <w:numFmt w:val="lowerRoman"/>
      <w:lvlText w:val="%3."/>
      <w:lvlJc w:val="right"/>
      <w:pPr>
        <w:ind w:left="1440" w:hanging="180"/>
      </w:pPr>
      <w:rPr>
        <w:rFonts w:cs="Times New Roman"/>
      </w:rPr>
    </w:lvl>
    <w:lvl w:ilvl="3" w:tplc="0405000F" w:tentative="1">
      <w:start w:val="1"/>
      <w:numFmt w:val="decimal"/>
      <w:lvlText w:val="%4."/>
      <w:lvlJc w:val="left"/>
      <w:pPr>
        <w:ind w:left="2160" w:hanging="360"/>
      </w:pPr>
      <w:rPr>
        <w:rFonts w:cs="Times New Roman"/>
      </w:rPr>
    </w:lvl>
    <w:lvl w:ilvl="4" w:tplc="04050019" w:tentative="1">
      <w:start w:val="1"/>
      <w:numFmt w:val="lowerLetter"/>
      <w:lvlText w:val="%5."/>
      <w:lvlJc w:val="left"/>
      <w:pPr>
        <w:ind w:left="2880" w:hanging="360"/>
      </w:pPr>
      <w:rPr>
        <w:rFonts w:cs="Times New Roman"/>
      </w:rPr>
    </w:lvl>
    <w:lvl w:ilvl="5" w:tplc="0405001B" w:tentative="1">
      <w:start w:val="1"/>
      <w:numFmt w:val="lowerRoman"/>
      <w:lvlText w:val="%6."/>
      <w:lvlJc w:val="right"/>
      <w:pPr>
        <w:ind w:left="3600" w:hanging="180"/>
      </w:pPr>
      <w:rPr>
        <w:rFonts w:cs="Times New Roman"/>
      </w:rPr>
    </w:lvl>
    <w:lvl w:ilvl="6" w:tplc="0405000F" w:tentative="1">
      <w:start w:val="1"/>
      <w:numFmt w:val="decimal"/>
      <w:lvlText w:val="%7."/>
      <w:lvlJc w:val="left"/>
      <w:pPr>
        <w:ind w:left="4320" w:hanging="360"/>
      </w:pPr>
      <w:rPr>
        <w:rFonts w:cs="Times New Roman"/>
      </w:rPr>
    </w:lvl>
    <w:lvl w:ilvl="7" w:tplc="04050019" w:tentative="1">
      <w:start w:val="1"/>
      <w:numFmt w:val="lowerLetter"/>
      <w:lvlText w:val="%8."/>
      <w:lvlJc w:val="left"/>
      <w:pPr>
        <w:ind w:left="5040" w:hanging="360"/>
      </w:pPr>
      <w:rPr>
        <w:rFonts w:cs="Times New Roman"/>
      </w:rPr>
    </w:lvl>
    <w:lvl w:ilvl="8" w:tplc="0405001B" w:tentative="1">
      <w:start w:val="1"/>
      <w:numFmt w:val="lowerRoman"/>
      <w:lvlText w:val="%9."/>
      <w:lvlJc w:val="right"/>
      <w:pPr>
        <w:ind w:left="5760" w:hanging="180"/>
      </w:pPr>
      <w:rPr>
        <w:rFonts w:cs="Times New Roman"/>
      </w:rPr>
    </w:lvl>
  </w:abstractNum>
  <w:abstractNum w:abstractNumId="3">
    <w:nsid w:val="687070B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0"/>
  </w:num>
  <w:num w:numId="2">
    <w:abstractNumId w:val="2"/>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A0F07"/>
    <w:rsid w:val="00006AD5"/>
    <w:rsid w:val="00007F3E"/>
    <w:rsid w:val="0001005E"/>
    <w:rsid w:val="00011247"/>
    <w:rsid w:val="00012404"/>
    <w:rsid w:val="0001284D"/>
    <w:rsid w:val="0001314C"/>
    <w:rsid w:val="00022E12"/>
    <w:rsid w:val="00024FC3"/>
    <w:rsid w:val="00027523"/>
    <w:rsid w:val="00031E8C"/>
    <w:rsid w:val="00033709"/>
    <w:rsid w:val="000356E5"/>
    <w:rsid w:val="00045398"/>
    <w:rsid w:val="00050A9E"/>
    <w:rsid w:val="00051024"/>
    <w:rsid w:val="00053804"/>
    <w:rsid w:val="00053EB8"/>
    <w:rsid w:val="00057D33"/>
    <w:rsid w:val="000606A4"/>
    <w:rsid w:val="00062EAA"/>
    <w:rsid w:val="000673C2"/>
    <w:rsid w:val="00073118"/>
    <w:rsid w:val="000779AC"/>
    <w:rsid w:val="00087EEF"/>
    <w:rsid w:val="00090E1F"/>
    <w:rsid w:val="00092E5D"/>
    <w:rsid w:val="00094738"/>
    <w:rsid w:val="000A7220"/>
    <w:rsid w:val="000B30FA"/>
    <w:rsid w:val="000C3E9A"/>
    <w:rsid w:val="000C5515"/>
    <w:rsid w:val="000C695C"/>
    <w:rsid w:val="000D06A4"/>
    <w:rsid w:val="000D1322"/>
    <w:rsid w:val="000E6B14"/>
    <w:rsid w:val="000F4732"/>
    <w:rsid w:val="000F559E"/>
    <w:rsid w:val="0010080D"/>
    <w:rsid w:val="001074BB"/>
    <w:rsid w:val="001102ED"/>
    <w:rsid w:val="00110508"/>
    <w:rsid w:val="00111F8E"/>
    <w:rsid w:val="00113FFE"/>
    <w:rsid w:val="00114105"/>
    <w:rsid w:val="00114EC8"/>
    <w:rsid w:val="00120AC9"/>
    <w:rsid w:val="001235AD"/>
    <w:rsid w:val="00135253"/>
    <w:rsid w:val="00143995"/>
    <w:rsid w:val="00143EE9"/>
    <w:rsid w:val="001449EE"/>
    <w:rsid w:val="00146A63"/>
    <w:rsid w:val="00153617"/>
    <w:rsid w:val="00154F93"/>
    <w:rsid w:val="00157022"/>
    <w:rsid w:val="0016022A"/>
    <w:rsid w:val="001653DD"/>
    <w:rsid w:val="001740F3"/>
    <w:rsid w:val="00177DA8"/>
    <w:rsid w:val="00177ED2"/>
    <w:rsid w:val="00180C6E"/>
    <w:rsid w:val="00181130"/>
    <w:rsid w:val="00181614"/>
    <w:rsid w:val="001857CA"/>
    <w:rsid w:val="00192C3D"/>
    <w:rsid w:val="001950A4"/>
    <w:rsid w:val="001A5A6C"/>
    <w:rsid w:val="001A6546"/>
    <w:rsid w:val="001B0B42"/>
    <w:rsid w:val="001B7757"/>
    <w:rsid w:val="001C29EF"/>
    <w:rsid w:val="001C537C"/>
    <w:rsid w:val="001D2292"/>
    <w:rsid w:val="001D273C"/>
    <w:rsid w:val="001D3FD0"/>
    <w:rsid w:val="001D61ED"/>
    <w:rsid w:val="001E09C5"/>
    <w:rsid w:val="001E3929"/>
    <w:rsid w:val="001E51DE"/>
    <w:rsid w:val="001F4CFF"/>
    <w:rsid w:val="002051EA"/>
    <w:rsid w:val="00217B27"/>
    <w:rsid w:val="00231F83"/>
    <w:rsid w:val="0024344E"/>
    <w:rsid w:val="00247BF4"/>
    <w:rsid w:val="0025237B"/>
    <w:rsid w:val="00253E93"/>
    <w:rsid w:val="0025535A"/>
    <w:rsid w:val="00261A3B"/>
    <w:rsid w:val="00263855"/>
    <w:rsid w:val="0026627E"/>
    <w:rsid w:val="00266FAE"/>
    <w:rsid w:val="0026715E"/>
    <w:rsid w:val="002702ED"/>
    <w:rsid w:val="00274E3D"/>
    <w:rsid w:val="00280B48"/>
    <w:rsid w:val="00281F77"/>
    <w:rsid w:val="0028311A"/>
    <w:rsid w:val="00285B7B"/>
    <w:rsid w:val="0028768E"/>
    <w:rsid w:val="00287BAC"/>
    <w:rsid w:val="002912F8"/>
    <w:rsid w:val="00293CE3"/>
    <w:rsid w:val="002A0F07"/>
    <w:rsid w:val="002A1634"/>
    <w:rsid w:val="002A2E92"/>
    <w:rsid w:val="002B3F82"/>
    <w:rsid w:val="002C6512"/>
    <w:rsid w:val="002E599E"/>
    <w:rsid w:val="002E7176"/>
    <w:rsid w:val="002E75E1"/>
    <w:rsid w:val="002F3417"/>
    <w:rsid w:val="002F7E6B"/>
    <w:rsid w:val="0030040D"/>
    <w:rsid w:val="00300F0A"/>
    <w:rsid w:val="0030368A"/>
    <w:rsid w:val="00307F3F"/>
    <w:rsid w:val="00317858"/>
    <w:rsid w:val="00321A30"/>
    <w:rsid w:val="00321A87"/>
    <w:rsid w:val="0032240F"/>
    <w:rsid w:val="00322937"/>
    <w:rsid w:val="003249EC"/>
    <w:rsid w:val="00325A2C"/>
    <w:rsid w:val="00327FB8"/>
    <w:rsid w:val="003311F9"/>
    <w:rsid w:val="0034316C"/>
    <w:rsid w:val="00345D7F"/>
    <w:rsid w:val="00352C7A"/>
    <w:rsid w:val="00354D62"/>
    <w:rsid w:val="003607EF"/>
    <w:rsid w:val="00363EFE"/>
    <w:rsid w:val="00365404"/>
    <w:rsid w:val="00372688"/>
    <w:rsid w:val="00376F24"/>
    <w:rsid w:val="003815D0"/>
    <w:rsid w:val="00381D27"/>
    <w:rsid w:val="003835FB"/>
    <w:rsid w:val="00385BC7"/>
    <w:rsid w:val="00393365"/>
    <w:rsid w:val="003A2B16"/>
    <w:rsid w:val="003B0055"/>
    <w:rsid w:val="003B6911"/>
    <w:rsid w:val="003B7E91"/>
    <w:rsid w:val="003C51FC"/>
    <w:rsid w:val="003D07CB"/>
    <w:rsid w:val="003D474D"/>
    <w:rsid w:val="003D7E06"/>
    <w:rsid w:val="003E0B5B"/>
    <w:rsid w:val="003E2464"/>
    <w:rsid w:val="003E6B3E"/>
    <w:rsid w:val="003F07EB"/>
    <w:rsid w:val="004036F6"/>
    <w:rsid w:val="0040714C"/>
    <w:rsid w:val="00423D9C"/>
    <w:rsid w:val="00426212"/>
    <w:rsid w:val="00430358"/>
    <w:rsid w:val="00430CC0"/>
    <w:rsid w:val="004312F5"/>
    <w:rsid w:val="004320C1"/>
    <w:rsid w:val="00442401"/>
    <w:rsid w:val="00454868"/>
    <w:rsid w:val="00461B5C"/>
    <w:rsid w:val="00462E3F"/>
    <w:rsid w:val="0046470D"/>
    <w:rsid w:val="00465591"/>
    <w:rsid w:val="00467E82"/>
    <w:rsid w:val="00473286"/>
    <w:rsid w:val="0048578D"/>
    <w:rsid w:val="00486B56"/>
    <w:rsid w:val="00486BA7"/>
    <w:rsid w:val="00492271"/>
    <w:rsid w:val="004971E2"/>
    <w:rsid w:val="0049781F"/>
    <w:rsid w:val="004A0FF6"/>
    <w:rsid w:val="004A101B"/>
    <w:rsid w:val="004A7EFD"/>
    <w:rsid w:val="004B367A"/>
    <w:rsid w:val="004B4C31"/>
    <w:rsid w:val="004B4D4E"/>
    <w:rsid w:val="004B7F78"/>
    <w:rsid w:val="004C037D"/>
    <w:rsid w:val="004C083D"/>
    <w:rsid w:val="004C1819"/>
    <w:rsid w:val="004C3733"/>
    <w:rsid w:val="004D0728"/>
    <w:rsid w:val="004D3F7B"/>
    <w:rsid w:val="004D520A"/>
    <w:rsid w:val="004D54F3"/>
    <w:rsid w:val="004F6425"/>
    <w:rsid w:val="005001D8"/>
    <w:rsid w:val="00506726"/>
    <w:rsid w:val="00506888"/>
    <w:rsid w:val="00515E25"/>
    <w:rsid w:val="005210A8"/>
    <w:rsid w:val="00521474"/>
    <w:rsid w:val="00527073"/>
    <w:rsid w:val="00534F55"/>
    <w:rsid w:val="005350F9"/>
    <w:rsid w:val="00537A72"/>
    <w:rsid w:val="00542BA9"/>
    <w:rsid w:val="00542D0D"/>
    <w:rsid w:val="0055499B"/>
    <w:rsid w:val="00571B4E"/>
    <w:rsid w:val="00572B96"/>
    <w:rsid w:val="005754E9"/>
    <w:rsid w:val="00581535"/>
    <w:rsid w:val="00585E6B"/>
    <w:rsid w:val="005908C3"/>
    <w:rsid w:val="0059175D"/>
    <w:rsid w:val="00592D23"/>
    <w:rsid w:val="0059352E"/>
    <w:rsid w:val="00594CA3"/>
    <w:rsid w:val="005A15FD"/>
    <w:rsid w:val="005A4A3F"/>
    <w:rsid w:val="005B30E2"/>
    <w:rsid w:val="005C1860"/>
    <w:rsid w:val="005C66D7"/>
    <w:rsid w:val="005D5179"/>
    <w:rsid w:val="005D53FD"/>
    <w:rsid w:val="005E30C8"/>
    <w:rsid w:val="005E46A9"/>
    <w:rsid w:val="005E7819"/>
    <w:rsid w:val="005F1E17"/>
    <w:rsid w:val="005F371F"/>
    <w:rsid w:val="00600333"/>
    <w:rsid w:val="0060356F"/>
    <w:rsid w:val="00603AA1"/>
    <w:rsid w:val="00603B40"/>
    <w:rsid w:val="0060593D"/>
    <w:rsid w:val="0061067C"/>
    <w:rsid w:val="00643F0A"/>
    <w:rsid w:val="00646978"/>
    <w:rsid w:val="006526C3"/>
    <w:rsid w:val="00654DA3"/>
    <w:rsid w:val="00654F84"/>
    <w:rsid w:val="00672C1A"/>
    <w:rsid w:val="006813A2"/>
    <w:rsid w:val="006818C9"/>
    <w:rsid w:val="00683665"/>
    <w:rsid w:val="00683B3A"/>
    <w:rsid w:val="006840CD"/>
    <w:rsid w:val="00684636"/>
    <w:rsid w:val="006A58FB"/>
    <w:rsid w:val="006B084B"/>
    <w:rsid w:val="006B10BB"/>
    <w:rsid w:val="006B2094"/>
    <w:rsid w:val="006B61B1"/>
    <w:rsid w:val="006C39EB"/>
    <w:rsid w:val="006C420B"/>
    <w:rsid w:val="006D69C2"/>
    <w:rsid w:val="006E6FF6"/>
    <w:rsid w:val="006F7835"/>
    <w:rsid w:val="006F7B41"/>
    <w:rsid w:val="0070572B"/>
    <w:rsid w:val="00705E1C"/>
    <w:rsid w:val="00706EFC"/>
    <w:rsid w:val="00717299"/>
    <w:rsid w:val="00726BC3"/>
    <w:rsid w:val="00726BD2"/>
    <w:rsid w:val="007326E3"/>
    <w:rsid w:val="007346EB"/>
    <w:rsid w:val="00740AC4"/>
    <w:rsid w:val="0074157C"/>
    <w:rsid w:val="00745C7A"/>
    <w:rsid w:val="00750FDE"/>
    <w:rsid w:val="007530E9"/>
    <w:rsid w:val="007602AD"/>
    <w:rsid w:val="00760951"/>
    <w:rsid w:val="007632FE"/>
    <w:rsid w:val="00764330"/>
    <w:rsid w:val="00764596"/>
    <w:rsid w:val="00770A38"/>
    <w:rsid w:val="0077305E"/>
    <w:rsid w:val="007770D1"/>
    <w:rsid w:val="007818A9"/>
    <w:rsid w:val="00781F88"/>
    <w:rsid w:val="00786AED"/>
    <w:rsid w:val="00795E10"/>
    <w:rsid w:val="007A0AF1"/>
    <w:rsid w:val="007B0B96"/>
    <w:rsid w:val="007B5635"/>
    <w:rsid w:val="007B57DC"/>
    <w:rsid w:val="007B6C27"/>
    <w:rsid w:val="007C03A2"/>
    <w:rsid w:val="007E301D"/>
    <w:rsid w:val="007E33B0"/>
    <w:rsid w:val="007E66D8"/>
    <w:rsid w:val="007F2474"/>
    <w:rsid w:val="007F432F"/>
    <w:rsid w:val="007F4EE6"/>
    <w:rsid w:val="008004B6"/>
    <w:rsid w:val="0080495F"/>
    <w:rsid w:val="00804B54"/>
    <w:rsid w:val="0080752F"/>
    <w:rsid w:val="00807716"/>
    <w:rsid w:val="008111F8"/>
    <w:rsid w:val="008166AC"/>
    <w:rsid w:val="008208E7"/>
    <w:rsid w:val="00825562"/>
    <w:rsid w:val="008263EB"/>
    <w:rsid w:val="00850D01"/>
    <w:rsid w:val="00861276"/>
    <w:rsid w:val="008709E7"/>
    <w:rsid w:val="00881C61"/>
    <w:rsid w:val="008843DE"/>
    <w:rsid w:val="00884A4A"/>
    <w:rsid w:val="0088738B"/>
    <w:rsid w:val="00893A98"/>
    <w:rsid w:val="00894058"/>
    <w:rsid w:val="00894772"/>
    <w:rsid w:val="0089648B"/>
    <w:rsid w:val="008969E8"/>
    <w:rsid w:val="008A59A5"/>
    <w:rsid w:val="008B61B9"/>
    <w:rsid w:val="008B6EA6"/>
    <w:rsid w:val="008B6F2B"/>
    <w:rsid w:val="008C035E"/>
    <w:rsid w:val="008C290D"/>
    <w:rsid w:val="008D0622"/>
    <w:rsid w:val="008D1512"/>
    <w:rsid w:val="008E3EA0"/>
    <w:rsid w:val="008E5862"/>
    <w:rsid w:val="008E5D90"/>
    <w:rsid w:val="008F6386"/>
    <w:rsid w:val="009000C5"/>
    <w:rsid w:val="0090456A"/>
    <w:rsid w:val="0091002B"/>
    <w:rsid w:val="009135B7"/>
    <w:rsid w:val="009168F9"/>
    <w:rsid w:val="00920C2F"/>
    <w:rsid w:val="009273D6"/>
    <w:rsid w:val="00930323"/>
    <w:rsid w:val="00946782"/>
    <w:rsid w:val="00951687"/>
    <w:rsid w:val="009551B0"/>
    <w:rsid w:val="0095560A"/>
    <w:rsid w:val="00957174"/>
    <w:rsid w:val="009632BB"/>
    <w:rsid w:val="0097020E"/>
    <w:rsid w:val="0097630A"/>
    <w:rsid w:val="0098383A"/>
    <w:rsid w:val="00995670"/>
    <w:rsid w:val="009A0702"/>
    <w:rsid w:val="009A6BE1"/>
    <w:rsid w:val="009B5737"/>
    <w:rsid w:val="009C1B2F"/>
    <w:rsid w:val="009C73B6"/>
    <w:rsid w:val="009C7E19"/>
    <w:rsid w:val="009D0EA8"/>
    <w:rsid w:val="009D5BDB"/>
    <w:rsid w:val="009E053C"/>
    <w:rsid w:val="009E0CAE"/>
    <w:rsid w:val="009F1FF5"/>
    <w:rsid w:val="00A05562"/>
    <w:rsid w:val="00A11110"/>
    <w:rsid w:val="00A115FC"/>
    <w:rsid w:val="00A14A5B"/>
    <w:rsid w:val="00A23DBF"/>
    <w:rsid w:val="00A3210F"/>
    <w:rsid w:val="00A32860"/>
    <w:rsid w:val="00A37E50"/>
    <w:rsid w:val="00A40E1D"/>
    <w:rsid w:val="00A41312"/>
    <w:rsid w:val="00A41891"/>
    <w:rsid w:val="00A46D8C"/>
    <w:rsid w:val="00A53634"/>
    <w:rsid w:val="00A55DFF"/>
    <w:rsid w:val="00A6267E"/>
    <w:rsid w:val="00A65138"/>
    <w:rsid w:val="00A74CD6"/>
    <w:rsid w:val="00A77F91"/>
    <w:rsid w:val="00A81792"/>
    <w:rsid w:val="00A85A5A"/>
    <w:rsid w:val="00A86F27"/>
    <w:rsid w:val="00A9124F"/>
    <w:rsid w:val="00A93C88"/>
    <w:rsid w:val="00A94A28"/>
    <w:rsid w:val="00AA5891"/>
    <w:rsid w:val="00AA60D7"/>
    <w:rsid w:val="00AB1647"/>
    <w:rsid w:val="00AB1AC2"/>
    <w:rsid w:val="00AB2F46"/>
    <w:rsid w:val="00AB4801"/>
    <w:rsid w:val="00AE091E"/>
    <w:rsid w:val="00AE3FCF"/>
    <w:rsid w:val="00AE71E1"/>
    <w:rsid w:val="00AF7F7F"/>
    <w:rsid w:val="00B03229"/>
    <w:rsid w:val="00B03B7A"/>
    <w:rsid w:val="00B0494E"/>
    <w:rsid w:val="00B16163"/>
    <w:rsid w:val="00B164A5"/>
    <w:rsid w:val="00B17E79"/>
    <w:rsid w:val="00B227D1"/>
    <w:rsid w:val="00B24838"/>
    <w:rsid w:val="00B2684C"/>
    <w:rsid w:val="00B31AB5"/>
    <w:rsid w:val="00B35AC0"/>
    <w:rsid w:val="00B417CF"/>
    <w:rsid w:val="00B46328"/>
    <w:rsid w:val="00B60B87"/>
    <w:rsid w:val="00B621E0"/>
    <w:rsid w:val="00B641CE"/>
    <w:rsid w:val="00B659F5"/>
    <w:rsid w:val="00B71E07"/>
    <w:rsid w:val="00B734F7"/>
    <w:rsid w:val="00B776AD"/>
    <w:rsid w:val="00B82117"/>
    <w:rsid w:val="00B93A90"/>
    <w:rsid w:val="00B95385"/>
    <w:rsid w:val="00B9659D"/>
    <w:rsid w:val="00BA2580"/>
    <w:rsid w:val="00BC10E7"/>
    <w:rsid w:val="00BC1CFE"/>
    <w:rsid w:val="00BC23AC"/>
    <w:rsid w:val="00BC24A6"/>
    <w:rsid w:val="00BC297F"/>
    <w:rsid w:val="00BC761D"/>
    <w:rsid w:val="00BD1A81"/>
    <w:rsid w:val="00BD729E"/>
    <w:rsid w:val="00BE6814"/>
    <w:rsid w:val="00BE6BAA"/>
    <w:rsid w:val="00BF5269"/>
    <w:rsid w:val="00C00692"/>
    <w:rsid w:val="00C02F8A"/>
    <w:rsid w:val="00C063CD"/>
    <w:rsid w:val="00C126C2"/>
    <w:rsid w:val="00C268BC"/>
    <w:rsid w:val="00C344F1"/>
    <w:rsid w:val="00C3653D"/>
    <w:rsid w:val="00C51121"/>
    <w:rsid w:val="00C51AC6"/>
    <w:rsid w:val="00C52F6A"/>
    <w:rsid w:val="00C54ED1"/>
    <w:rsid w:val="00C5688B"/>
    <w:rsid w:val="00C57DA5"/>
    <w:rsid w:val="00C61404"/>
    <w:rsid w:val="00C617CB"/>
    <w:rsid w:val="00C631AE"/>
    <w:rsid w:val="00C91731"/>
    <w:rsid w:val="00CA019F"/>
    <w:rsid w:val="00CB31A2"/>
    <w:rsid w:val="00CB5641"/>
    <w:rsid w:val="00CC19FE"/>
    <w:rsid w:val="00CC2C09"/>
    <w:rsid w:val="00CC46AA"/>
    <w:rsid w:val="00CC5730"/>
    <w:rsid w:val="00CC5C53"/>
    <w:rsid w:val="00CC6A93"/>
    <w:rsid w:val="00CC70A1"/>
    <w:rsid w:val="00CD679C"/>
    <w:rsid w:val="00CE0319"/>
    <w:rsid w:val="00CF5BC1"/>
    <w:rsid w:val="00D03831"/>
    <w:rsid w:val="00D06324"/>
    <w:rsid w:val="00D06BA1"/>
    <w:rsid w:val="00D078F3"/>
    <w:rsid w:val="00D11A36"/>
    <w:rsid w:val="00D128E8"/>
    <w:rsid w:val="00D203E2"/>
    <w:rsid w:val="00D308F3"/>
    <w:rsid w:val="00D469C0"/>
    <w:rsid w:val="00D47CB4"/>
    <w:rsid w:val="00D61ECA"/>
    <w:rsid w:val="00D67CE8"/>
    <w:rsid w:val="00D71979"/>
    <w:rsid w:val="00D87FB6"/>
    <w:rsid w:val="00D90233"/>
    <w:rsid w:val="00DA00CB"/>
    <w:rsid w:val="00DA5FDB"/>
    <w:rsid w:val="00DA7B50"/>
    <w:rsid w:val="00DC2ABC"/>
    <w:rsid w:val="00DC3786"/>
    <w:rsid w:val="00DD107D"/>
    <w:rsid w:val="00DE06F2"/>
    <w:rsid w:val="00DE0880"/>
    <w:rsid w:val="00DE3496"/>
    <w:rsid w:val="00DE453A"/>
    <w:rsid w:val="00DE759A"/>
    <w:rsid w:val="00DF4346"/>
    <w:rsid w:val="00E02677"/>
    <w:rsid w:val="00E05F71"/>
    <w:rsid w:val="00E07CFD"/>
    <w:rsid w:val="00E10BE0"/>
    <w:rsid w:val="00E120EF"/>
    <w:rsid w:val="00E15F99"/>
    <w:rsid w:val="00E23C27"/>
    <w:rsid w:val="00E31B5C"/>
    <w:rsid w:val="00E33D71"/>
    <w:rsid w:val="00E36840"/>
    <w:rsid w:val="00E37EBB"/>
    <w:rsid w:val="00E42165"/>
    <w:rsid w:val="00E50E96"/>
    <w:rsid w:val="00E53313"/>
    <w:rsid w:val="00E54018"/>
    <w:rsid w:val="00E557BE"/>
    <w:rsid w:val="00E6487E"/>
    <w:rsid w:val="00E7488C"/>
    <w:rsid w:val="00E75E8F"/>
    <w:rsid w:val="00E771A3"/>
    <w:rsid w:val="00E87583"/>
    <w:rsid w:val="00EB43B0"/>
    <w:rsid w:val="00EB53AC"/>
    <w:rsid w:val="00ED1B62"/>
    <w:rsid w:val="00EE07BB"/>
    <w:rsid w:val="00EE4B88"/>
    <w:rsid w:val="00EE67C5"/>
    <w:rsid w:val="00F00248"/>
    <w:rsid w:val="00F07314"/>
    <w:rsid w:val="00F10DB8"/>
    <w:rsid w:val="00F20C47"/>
    <w:rsid w:val="00F23416"/>
    <w:rsid w:val="00F2341D"/>
    <w:rsid w:val="00F253F4"/>
    <w:rsid w:val="00F31876"/>
    <w:rsid w:val="00F33B5A"/>
    <w:rsid w:val="00F343B7"/>
    <w:rsid w:val="00F41B5B"/>
    <w:rsid w:val="00F606AE"/>
    <w:rsid w:val="00F618E7"/>
    <w:rsid w:val="00F63715"/>
    <w:rsid w:val="00F66AE7"/>
    <w:rsid w:val="00F6755C"/>
    <w:rsid w:val="00F722C7"/>
    <w:rsid w:val="00F73716"/>
    <w:rsid w:val="00F742E8"/>
    <w:rsid w:val="00F769B0"/>
    <w:rsid w:val="00F76B30"/>
    <w:rsid w:val="00F82E41"/>
    <w:rsid w:val="00FA016F"/>
    <w:rsid w:val="00FA3C3D"/>
    <w:rsid w:val="00FA483A"/>
    <w:rsid w:val="00FA59DA"/>
    <w:rsid w:val="00FA65A5"/>
    <w:rsid w:val="00FB2A7E"/>
    <w:rsid w:val="00FC2CA5"/>
    <w:rsid w:val="00FD1B9E"/>
    <w:rsid w:val="00FD28B2"/>
    <w:rsid w:val="00FD3C67"/>
    <w:rsid w:val="00FD458B"/>
    <w:rsid w:val="00FD4A41"/>
    <w:rsid w:val="00FD55B0"/>
    <w:rsid w:val="00FD5B23"/>
    <w:rsid w:val="00FE614A"/>
    <w:rsid w:val="00FF28D8"/>
    <w:rsid w:val="00FF534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34316C"/>
    <w:pPr>
      <w:spacing w:after="200" w:line="276" w:lineRule="auto"/>
    </w:pPr>
    <w:rPr>
      <w:lang w:eastAsia="en-US"/>
    </w:rPr>
  </w:style>
  <w:style w:type="paragraph" w:styleId="Nadpis1">
    <w:name w:val="heading 1"/>
    <w:basedOn w:val="Normln"/>
    <w:next w:val="Normln"/>
    <w:link w:val="Nadpis1Char"/>
    <w:uiPriority w:val="99"/>
    <w:qFormat/>
    <w:rsid w:val="00F253F4"/>
    <w:pPr>
      <w:keepNext/>
      <w:keepLines/>
      <w:numPr>
        <w:numId w:val="4"/>
      </w:numPr>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F253F4"/>
    <w:pPr>
      <w:keepNext/>
      <w:keepLines/>
      <w:numPr>
        <w:ilvl w:val="1"/>
        <w:numId w:val="4"/>
      </w:numPr>
      <w:spacing w:before="200" w:after="0"/>
      <w:outlineLvl w:val="1"/>
    </w:pPr>
    <w:rPr>
      <w:rFonts w:ascii="Cambria" w:eastAsia="Times New Roman" w:hAnsi="Cambria"/>
      <w:b/>
      <w:bCs/>
      <w:color w:val="4F81BD"/>
      <w:sz w:val="26"/>
      <w:szCs w:val="26"/>
    </w:rPr>
  </w:style>
  <w:style w:type="paragraph" w:styleId="Nadpis3">
    <w:name w:val="heading 3"/>
    <w:basedOn w:val="Normln"/>
    <w:next w:val="Normln"/>
    <w:link w:val="Nadpis3Char"/>
    <w:uiPriority w:val="99"/>
    <w:qFormat/>
    <w:rsid w:val="0034316C"/>
    <w:pPr>
      <w:keepNext/>
      <w:keepLines/>
      <w:numPr>
        <w:ilvl w:val="2"/>
        <w:numId w:val="4"/>
      </w:numPr>
      <w:spacing w:before="200" w:after="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F07314"/>
    <w:pPr>
      <w:keepNext/>
      <w:keepLines/>
      <w:numPr>
        <w:ilvl w:val="3"/>
        <w:numId w:val="4"/>
      </w:numPr>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semiHidden/>
    <w:unhideWhenUsed/>
    <w:qFormat/>
    <w:locked/>
    <w:rsid w:val="008843D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8843D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locked/>
    <w:rsid w:val="008843D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locked/>
    <w:rsid w:val="008843D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locked/>
    <w:rsid w:val="008843DE"/>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253F4"/>
    <w:rPr>
      <w:rFonts w:ascii="Cambria" w:eastAsia="Times New Roman" w:hAnsi="Cambria"/>
      <w:b/>
      <w:bCs/>
      <w:color w:val="365F91"/>
      <w:sz w:val="28"/>
      <w:szCs w:val="28"/>
      <w:lang w:eastAsia="en-US"/>
    </w:rPr>
  </w:style>
  <w:style w:type="character" w:customStyle="1" w:styleId="Nadpis2Char">
    <w:name w:val="Nadpis 2 Char"/>
    <w:basedOn w:val="Standardnpsmoodstavce"/>
    <w:link w:val="Nadpis2"/>
    <w:uiPriority w:val="99"/>
    <w:locked/>
    <w:rsid w:val="00F253F4"/>
    <w:rPr>
      <w:rFonts w:ascii="Cambria" w:eastAsia="Times New Roman" w:hAnsi="Cambria"/>
      <w:b/>
      <w:bCs/>
      <w:color w:val="4F81BD"/>
      <w:sz w:val="26"/>
      <w:szCs w:val="26"/>
      <w:lang w:eastAsia="en-US"/>
    </w:rPr>
  </w:style>
  <w:style w:type="character" w:customStyle="1" w:styleId="Nadpis3Char">
    <w:name w:val="Nadpis 3 Char"/>
    <w:basedOn w:val="Standardnpsmoodstavce"/>
    <w:link w:val="Nadpis3"/>
    <w:uiPriority w:val="99"/>
    <w:locked/>
    <w:rsid w:val="0034316C"/>
    <w:rPr>
      <w:rFonts w:ascii="Cambria" w:eastAsia="Times New Roman" w:hAnsi="Cambria"/>
      <w:b/>
      <w:bCs/>
      <w:color w:val="4F81BD"/>
      <w:lang w:eastAsia="en-US"/>
    </w:rPr>
  </w:style>
  <w:style w:type="character" w:customStyle="1" w:styleId="Nadpis4Char">
    <w:name w:val="Nadpis 4 Char"/>
    <w:basedOn w:val="Standardnpsmoodstavce"/>
    <w:link w:val="Nadpis4"/>
    <w:uiPriority w:val="99"/>
    <w:locked/>
    <w:rsid w:val="00F07314"/>
    <w:rPr>
      <w:rFonts w:ascii="Cambria" w:eastAsia="Times New Roman" w:hAnsi="Cambria"/>
      <w:b/>
      <w:bCs/>
      <w:i/>
      <w:iCs/>
      <w:color w:val="4F81BD"/>
      <w:lang w:eastAsia="en-US"/>
    </w:rPr>
  </w:style>
  <w:style w:type="paragraph" w:styleId="Textpoznpodarou">
    <w:name w:val="footnote text"/>
    <w:basedOn w:val="Normln"/>
    <w:link w:val="TextpoznpodarouChar"/>
    <w:uiPriority w:val="99"/>
    <w:semiHidden/>
    <w:rsid w:val="00F253F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F253F4"/>
    <w:rPr>
      <w:rFonts w:cs="Times New Roman"/>
      <w:sz w:val="20"/>
      <w:szCs w:val="20"/>
    </w:rPr>
  </w:style>
  <w:style w:type="character" w:styleId="Znakapoznpodarou">
    <w:name w:val="footnote reference"/>
    <w:basedOn w:val="Standardnpsmoodstavce"/>
    <w:uiPriority w:val="99"/>
    <w:semiHidden/>
    <w:rsid w:val="00F253F4"/>
    <w:rPr>
      <w:rFonts w:cs="Times New Roman"/>
      <w:vertAlign w:val="superscript"/>
    </w:rPr>
  </w:style>
  <w:style w:type="character" w:styleId="Hypertextovodkaz">
    <w:name w:val="Hyperlink"/>
    <w:basedOn w:val="Standardnpsmoodstavce"/>
    <w:uiPriority w:val="99"/>
    <w:rsid w:val="001D3FD0"/>
    <w:rPr>
      <w:rFonts w:cs="Times New Roman"/>
      <w:color w:val="0000FF"/>
      <w:u w:val="single"/>
    </w:rPr>
  </w:style>
  <w:style w:type="paragraph" w:styleId="Odstavecseseznamem">
    <w:name w:val="List Paragraph"/>
    <w:basedOn w:val="Normln"/>
    <w:uiPriority w:val="34"/>
    <w:qFormat/>
    <w:rsid w:val="00A93C88"/>
    <w:pPr>
      <w:ind w:left="720"/>
      <w:contextualSpacing/>
    </w:pPr>
  </w:style>
  <w:style w:type="paragraph" w:styleId="Textbubliny">
    <w:name w:val="Balloon Text"/>
    <w:basedOn w:val="Normln"/>
    <w:link w:val="TextbublinyChar"/>
    <w:uiPriority w:val="99"/>
    <w:semiHidden/>
    <w:rsid w:val="00F769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9B0"/>
    <w:rPr>
      <w:rFonts w:ascii="Tahoma" w:hAnsi="Tahoma" w:cs="Tahoma"/>
      <w:sz w:val="16"/>
      <w:szCs w:val="16"/>
    </w:rPr>
  </w:style>
  <w:style w:type="paragraph" w:styleId="Zkladntext">
    <w:name w:val="Body Text"/>
    <w:basedOn w:val="Normln"/>
    <w:link w:val="ZkladntextChar"/>
    <w:uiPriority w:val="99"/>
    <w:rsid w:val="00F07314"/>
    <w:pPr>
      <w:spacing w:after="0" w:line="240" w:lineRule="auto"/>
      <w:jc w:val="center"/>
    </w:pPr>
    <w:rPr>
      <w:rFonts w:ascii="Arial" w:eastAsia="Times New Roman" w:hAnsi="Arial"/>
      <w:b/>
      <w:sz w:val="24"/>
      <w:szCs w:val="20"/>
      <w:u w:val="single"/>
      <w:lang w:eastAsia="cs-CZ"/>
    </w:rPr>
  </w:style>
  <w:style w:type="character" w:customStyle="1" w:styleId="ZkladntextChar">
    <w:name w:val="Základní text Char"/>
    <w:basedOn w:val="Standardnpsmoodstavce"/>
    <w:link w:val="Zkladntext"/>
    <w:uiPriority w:val="99"/>
    <w:locked/>
    <w:rsid w:val="00F07314"/>
    <w:rPr>
      <w:rFonts w:ascii="Arial" w:hAnsi="Arial" w:cs="Times New Roman"/>
      <w:b/>
      <w:sz w:val="20"/>
      <w:szCs w:val="20"/>
      <w:u w:val="single"/>
      <w:lang w:eastAsia="cs-CZ"/>
    </w:rPr>
  </w:style>
  <w:style w:type="paragraph" w:styleId="Zkladntext2">
    <w:name w:val="Body Text 2"/>
    <w:basedOn w:val="Normln"/>
    <w:link w:val="Zkladntext2Char"/>
    <w:uiPriority w:val="99"/>
    <w:rsid w:val="00F07314"/>
    <w:pPr>
      <w:spacing w:after="0" w:line="360" w:lineRule="auto"/>
      <w:jc w:val="center"/>
    </w:pPr>
    <w:rPr>
      <w:rFonts w:ascii="Arial" w:eastAsia="Times New Roman" w:hAnsi="Arial"/>
      <w:b/>
      <w:sz w:val="40"/>
      <w:szCs w:val="20"/>
      <w:lang w:eastAsia="cs-CZ"/>
    </w:rPr>
  </w:style>
  <w:style w:type="character" w:customStyle="1" w:styleId="Zkladntext2Char">
    <w:name w:val="Základní text 2 Char"/>
    <w:basedOn w:val="Standardnpsmoodstavce"/>
    <w:link w:val="Zkladntext2"/>
    <w:uiPriority w:val="99"/>
    <w:locked/>
    <w:rsid w:val="00F07314"/>
    <w:rPr>
      <w:rFonts w:ascii="Arial" w:hAnsi="Arial" w:cs="Times New Roman"/>
      <w:b/>
      <w:sz w:val="20"/>
      <w:szCs w:val="20"/>
      <w:lang w:eastAsia="cs-CZ"/>
    </w:rPr>
  </w:style>
  <w:style w:type="paragraph" w:styleId="Zhlav">
    <w:name w:val="header"/>
    <w:basedOn w:val="Normln"/>
    <w:link w:val="ZhlavChar"/>
    <w:uiPriority w:val="99"/>
    <w:semiHidden/>
    <w:rsid w:val="0034316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34316C"/>
    <w:rPr>
      <w:rFonts w:cs="Times New Roman"/>
    </w:rPr>
  </w:style>
  <w:style w:type="paragraph" w:styleId="Zpat">
    <w:name w:val="footer"/>
    <w:basedOn w:val="Normln"/>
    <w:link w:val="ZpatChar"/>
    <w:uiPriority w:val="99"/>
    <w:rsid w:val="0034316C"/>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34316C"/>
    <w:rPr>
      <w:rFonts w:cs="Times New Roman"/>
    </w:rPr>
  </w:style>
  <w:style w:type="paragraph" w:styleId="Nadpisobsahu">
    <w:name w:val="TOC Heading"/>
    <w:basedOn w:val="Nadpis1"/>
    <w:next w:val="Normln"/>
    <w:uiPriority w:val="99"/>
    <w:qFormat/>
    <w:rsid w:val="0034316C"/>
    <w:pPr>
      <w:outlineLvl w:val="9"/>
    </w:pPr>
  </w:style>
  <w:style w:type="paragraph" w:styleId="Obsah1">
    <w:name w:val="toc 1"/>
    <w:basedOn w:val="Normln"/>
    <w:next w:val="Normln"/>
    <w:autoRedefine/>
    <w:uiPriority w:val="39"/>
    <w:rsid w:val="0034316C"/>
    <w:pPr>
      <w:spacing w:after="100"/>
    </w:pPr>
  </w:style>
  <w:style w:type="paragraph" w:styleId="Obsah3">
    <w:name w:val="toc 3"/>
    <w:basedOn w:val="Normln"/>
    <w:next w:val="Normln"/>
    <w:autoRedefine/>
    <w:uiPriority w:val="39"/>
    <w:rsid w:val="0034316C"/>
    <w:pPr>
      <w:spacing w:after="100"/>
      <w:ind w:left="440"/>
    </w:pPr>
  </w:style>
  <w:style w:type="paragraph" w:styleId="Obsah2">
    <w:name w:val="toc 2"/>
    <w:basedOn w:val="Normln"/>
    <w:next w:val="Normln"/>
    <w:autoRedefine/>
    <w:uiPriority w:val="39"/>
    <w:rsid w:val="0034316C"/>
    <w:pPr>
      <w:spacing w:after="100"/>
      <w:ind w:left="220"/>
    </w:pPr>
  </w:style>
  <w:style w:type="paragraph" w:customStyle="1" w:styleId="Styl1">
    <w:name w:val="Styl1"/>
    <w:basedOn w:val="Nadpis3"/>
    <w:link w:val="Styl1Char"/>
    <w:uiPriority w:val="99"/>
    <w:rsid w:val="0034316C"/>
  </w:style>
  <w:style w:type="character" w:customStyle="1" w:styleId="Styl1Char">
    <w:name w:val="Styl1 Char"/>
    <w:basedOn w:val="Nadpis3Char"/>
    <w:link w:val="Styl1"/>
    <w:uiPriority w:val="99"/>
    <w:locked/>
    <w:rsid w:val="0034316C"/>
  </w:style>
  <w:style w:type="character" w:styleId="Odkaznakoment">
    <w:name w:val="annotation reference"/>
    <w:basedOn w:val="Standardnpsmoodstavce"/>
    <w:uiPriority w:val="99"/>
    <w:semiHidden/>
    <w:rsid w:val="007C03A2"/>
    <w:rPr>
      <w:rFonts w:cs="Times New Roman"/>
      <w:sz w:val="16"/>
      <w:szCs w:val="16"/>
    </w:rPr>
  </w:style>
  <w:style w:type="paragraph" w:styleId="Textkomente">
    <w:name w:val="annotation text"/>
    <w:basedOn w:val="Normln"/>
    <w:link w:val="TextkomenteChar"/>
    <w:uiPriority w:val="99"/>
    <w:semiHidden/>
    <w:rsid w:val="007C03A2"/>
    <w:rPr>
      <w:sz w:val="20"/>
      <w:szCs w:val="20"/>
    </w:rPr>
  </w:style>
  <w:style w:type="character" w:customStyle="1" w:styleId="TextkomenteChar">
    <w:name w:val="Text komentáře Char"/>
    <w:basedOn w:val="Standardnpsmoodstavce"/>
    <w:link w:val="Textkomente"/>
    <w:uiPriority w:val="99"/>
    <w:semiHidden/>
    <w:rsid w:val="00367A1E"/>
    <w:rPr>
      <w:sz w:val="20"/>
      <w:szCs w:val="20"/>
      <w:lang w:eastAsia="en-US"/>
    </w:rPr>
  </w:style>
  <w:style w:type="paragraph" w:styleId="Pedmtkomente">
    <w:name w:val="annotation subject"/>
    <w:basedOn w:val="Textkomente"/>
    <w:next w:val="Textkomente"/>
    <w:link w:val="PedmtkomenteChar"/>
    <w:uiPriority w:val="99"/>
    <w:semiHidden/>
    <w:rsid w:val="007C03A2"/>
    <w:rPr>
      <w:b/>
      <w:bCs/>
    </w:rPr>
  </w:style>
  <w:style w:type="character" w:customStyle="1" w:styleId="PedmtkomenteChar">
    <w:name w:val="Předmět komentáře Char"/>
    <w:basedOn w:val="TextkomenteChar"/>
    <w:link w:val="Pedmtkomente"/>
    <w:uiPriority w:val="99"/>
    <w:semiHidden/>
    <w:rsid w:val="00367A1E"/>
    <w:rPr>
      <w:b/>
      <w:bCs/>
    </w:rPr>
  </w:style>
  <w:style w:type="character" w:styleId="Zvraznn">
    <w:name w:val="Emphasis"/>
    <w:basedOn w:val="Standardnpsmoodstavce"/>
    <w:uiPriority w:val="20"/>
    <w:qFormat/>
    <w:locked/>
    <w:rsid w:val="00D87FB6"/>
    <w:rPr>
      <w:i/>
      <w:iCs/>
    </w:rPr>
  </w:style>
  <w:style w:type="character" w:styleId="Sledovanodkaz">
    <w:name w:val="FollowedHyperlink"/>
    <w:basedOn w:val="Standardnpsmoodstavce"/>
    <w:uiPriority w:val="99"/>
    <w:semiHidden/>
    <w:unhideWhenUsed/>
    <w:rsid w:val="00DD107D"/>
    <w:rPr>
      <w:color w:val="800080" w:themeColor="followedHyperlink"/>
      <w:u w:val="single"/>
    </w:rPr>
  </w:style>
  <w:style w:type="paragraph" w:customStyle="1" w:styleId="Nadpisobsahu1">
    <w:name w:val="Nadpis obsahu1"/>
    <w:basedOn w:val="Nadpis1"/>
    <w:next w:val="Normln"/>
    <w:rsid w:val="00253E93"/>
    <w:pPr>
      <w:outlineLvl w:val="9"/>
    </w:pPr>
    <w:rPr>
      <w:rFonts w:eastAsia="Calibri"/>
    </w:rPr>
  </w:style>
  <w:style w:type="paragraph" w:customStyle="1" w:styleId="bodytext">
    <w:name w:val="bodytext"/>
    <w:basedOn w:val="Normln"/>
    <w:rsid w:val="0089648B"/>
    <w:pPr>
      <w:spacing w:before="100" w:beforeAutospacing="1" w:after="100" w:afterAutospacing="1" w:line="240" w:lineRule="auto"/>
    </w:pPr>
    <w:rPr>
      <w:rFonts w:ascii="Times New Roman" w:eastAsia="Times New Roman" w:hAnsi="Times New Roman"/>
      <w:sz w:val="24"/>
      <w:szCs w:val="24"/>
      <w:lang w:eastAsia="cs-CZ"/>
    </w:rPr>
  </w:style>
  <w:style w:type="paragraph" w:styleId="Revize">
    <w:name w:val="Revision"/>
    <w:hidden/>
    <w:uiPriority w:val="99"/>
    <w:semiHidden/>
    <w:rsid w:val="004D54F3"/>
    <w:rPr>
      <w:lang w:eastAsia="en-US"/>
    </w:rPr>
  </w:style>
  <w:style w:type="character" w:customStyle="1" w:styleId="Nadpis5Char">
    <w:name w:val="Nadpis 5 Char"/>
    <w:basedOn w:val="Standardnpsmoodstavce"/>
    <w:link w:val="Nadpis5"/>
    <w:semiHidden/>
    <w:rsid w:val="008843DE"/>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semiHidden/>
    <w:rsid w:val="008843DE"/>
    <w:rPr>
      <w:rFonts w:asciiTheme="majorHAnsi" w:eastAsiaTheme="majorEastAsia" w:hAnsiTheme="majorHAnsi" w:cstheme="majorBidi"/>
      <w:i/>
      <w:iCs/>
      <w:color w:val="243F60" w:themeColor="accent1" w:themeShade="7F"/>
      <w:lang w:eastAsia="en-US"/>
    </w:rPr>
  </w:style>
  <w:style w:type="character" w:customStyle="1" w:styleId="Nadpis7Char">
    <w:name w:val="Nadpis 7 Char"/>
    <w:basedOn w:val="Standardnpsmoodstavce"/>
    <w:link w:val="Nadpis7"/>
    <w:semiHidden/>
    <w:rsid w:val="008843DE"/>
    <w:rPr>
      <w:rFonts w:asciiTheme="majorHAnsi" w:eastAsiaTheme="majorEastAsia" w:hAnsiTheme="majorHAnsi" w:cstheme="majorBidi"/>
      <w:i/>
      <w:iCs/>
      <w:color w:val="404040" w:themeColor="text1" w:themeTint="BF"/>
      <w:lang w:eastAsia="en-US"/>
    </w:rPr>
  </w:style>
  <w:style w:type="character" w:customStyle="1" w:styleId="Nadpis8Char">
    <w:name w:val="Nadpis 8 Char"/>
    <w:basedOn w:val="Standardnpsmoodstavce"/>
    <w:link w:val="Nadpis8"/>
    <w:semiHidden/>
    <w:rsid w:val="008843DE"/>
    <w:rPr>
      <w:rFonts w:asciiTheme="majorHAnsi" w:eastAsiaTheme="majorEastAsia" w:hAnsiTheme="majorHAnsi" w:cstheme="majorBidi"/>
      <w:color w:val="404040" w:themeColor="text1" w:themeTint="BF"/>
      <w:sz w:val="20"/>
      <w:szCs w:val="20"/>
      <w:lang w:eastAsia="en-US"/>
    </w:rPr>
  </w:style>
  <w:style w:type="character" w:customStyle="1" w:styleId="Nadpis9Char">
    <w:name w:val="Nadpis 9 Char"/>
    <w:basedOn w:val="Standardnpsmoodstavce"/>
    <w:link w:val="Nadpis9"/>
    <w:semiHidden/>
    <w:rsid w:val="008843DE"/>
    <w:rPr>
      <w:rFonts w:asciiTheme="majorHAnsi" w:eastAsiaTheme="majorEastAsia" w:hAnsiTheme="majorHAnsi" w:cstheme="majorBidi"/>
      <w:i/>
      <w:iCs/>
      <w:color w:val="404040" w:themeColor="text1" w:themeTint="BF"/>
      <w:sz w:val="20"/>
      <w:szCs w:val="20"/>
      <w:lang w:eastAsia="en-US"/>
    </w:rPr>
  </w:style>
</w:styles>
</file>

<file path=word/webSettings.xml><?xml version="1.0" encoding="utf-8"?>
<w:webSettings xmlns:r="http://schemas.openxmlformats.org/officeDocument/2006/relationships" xmlns:w="http://schemas.openxmlformats.org/wordprocessingml/2006/main">
  <w:divs>
    <w:div w:id="463624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ndsreport.com/3192" TargetMode="External"/><Relationship Id="rId18" Type="http://schemas.openxmlformats.org/officeDocument/2006/relationships/hyperlink" Target="http://www.euractiv.cz/zivotni-prostredi/clanek/francie-chce-prosadit-klimaticky-balicek--navrhuje-vyjimky-pro-tezky-prumysl-005337" TargetMode="External"/><Relationship Id="rId26" Type="http://schemas.openxmlformats.org/officeDocument/2006/relationships/hyperlink" Target="http://www.euractiv.com/climate-change/wrap-reactions-eu-climate-energy-package/article-169843" TargetMode="External"/><Relationship Id="rId39" Type="http://schemas.openxmlformats.org/officeDocument/2006/relationships/hyperlink" Target="http://ec.europa.eu/prelex/detail_dossier_real.cfm?CL=cs&amp;DosId=196665" TargetMode="External"/><Relationship Id="rId3" Type="http://schemas.openxmlformats.org/officeDocument/2006/relationships/styles" Target="styles.xml"/><Relationship Id="rId21" Type="http://schemas.openxmlformats.org/officeDocument/2006/relationships/hyperlink" Target="http://www.euractiv.cz/energetika/clanek/na-dohodu-o-klimatu-muze-evropa-do-vanoc-zapomenout-005327" TargetMode="External"/><Relationship Id="rId34" Type="http://schemas.openxmlformats.org/officeDocument/2006/relationships/hyperlink" Target="http://www.planetark.com/dailynewsstory.cfm/newsid/50916/story.htm" TargetMode="External"/><Relationship Id="rId42" Type="http://schemas.openxmlformats.org/officeDocument/2006/relationships/hyperlink" Target="http://register.consilium.europa.eu/pdf/en/08/st10/st10236.en08.pdf"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mu.de/english/press_releases/archive/16th_legislative_period/pm/40742.php" TargetMode="External"/><Relationship Id="rId17" Type="http://schemas.openxmlformats.org/officeDocument/2006/relationships/hyperlink" Target="http://www.euractiv.cz/energetika/clanek/emisni-povolenky-jasne-vitezstvi-prumyslu-005408" TargetMode="External"/><Relationship Id="rId25" Type="http://schemas.openxmlformats.org/officeDocument/2006/relationships/hyperlink" Target="http://www.euractiv.cz/energetika/clanek/v-parizi-probihaji-jednani-o-zivotnim-prostredi-a-energetice" TargetMode="External"/><Relationship Id="rId33" Type="http://schemas.openxmlformats.org/officeDocument/2006/relationships/hyperlink" Target="http://www.guardian.co.uk/environment/2008/jul/22/solarpower.windpower" TargetMode="External"/><Relationship Id="rId38" Type="http://schemas.openxmlformats.org/officeDocument/2006/relationships/hyperlink" Target="http://ec.europa.eu/prelex/detail_dossier_real.cfm?CL=en&amp;DosId=196656" TargetMode="External"/><Relationship Id="rId46" Type="http://schemas.openxmlformats.org/officeDocument/2006/relationships/hyperlink" Target="http://www.mzp.cz/ris/vis-edice.nsf/5262baa1b2012f9cc125723b003a63ed/7ac998395093f1a5c1257419002c26fa?OpenDocument&amp;ExpandSection=-2" TargetMode="External"/><Relationship Id="rId2" Type="http://schemas.openxmlformats.org/officeDocument/2006/relationships/numbering" Target="numbering.xml"/><Relationship Id="rId16" Type="http://schemas.openxmlformats.org/officeDocument/2006/relationships/hyperlink" Target="http://www.euractiv.cz/energetika/clanek/dohoda-o-klimatickem-balicku-do-konce-roku" TargetMode="External"/><Relationship Id="rId20" Type="http://schemas.openxmlformats.org/officeDocument/2006/relationships/hyperlink" Target="http://www.euractiv.cz/energetika/clanek/klimaticko-energeticky-balicek-unie-hleda-kompromis" TargetMode="External"/><Relationship Id="rId29" Type="http://schemas.openxmlformats.org/officeDocument/2006/relationships/hyperlink" Target="http://ec.europa.eu/enlargement/enlargement_process/accession_process/criteria/index_en.htm" TargetMode="External"/><Relationship Id="rId41" Type="http://schemas.openxmlformats.org/officeDocument/2006/relationships/hyperlink" Target="http://register.consilium.europa.eu/pdf/en/08/st07/st07025-ad01.en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s.bbc.co.uk/2/hi/science/nature/7203514.stm" TargetMode="External"/><Relationship Id="rId24" Type="http://schemas.openxmlformats.org/officeDocument/2006/relationships/hyperlink" Target="http://www.euractiv.cz/energetika/clanek/unie-by-rada-vyuzila-saharske-slunce" TargetMode="External"/><Relationship Id="rId32" Type="http://schemas.openxmlformats.org/officeDocument/2006/relationships/hyperlink" Target="http://news.bbc.co.uk/2/hi/uk_news/7204294.stm" TargetMode="External"/><Relationship Id="rId37" Type="http://schemas.openxmlformats.org/officeDocument/2006/relationships/hyperlink" Target="http://ec.europa.eu/prelex/detail_dossier_real.cfm?CL=en&amp;DosId=196655" TargetMode="External"/><Relationship Id="rId40" Type="http://schemas.openxmlformats.org/officeDocument/2006/relationships/hyperlink" Target="http://eur-lex.europa.eu/LexUriServ/LexUriServ.do?uri=CELEX:31998L0093:EN:NOT" TargetMode="External"/><Relationship Id="rId45" Type="http://schemas.openxmlformats.org/officeDocument/2006/relationships/hyperlink" Target="http://www.eu2008.si/en/News_and_Documents/Press_Releases/January/0123SPBRenergy.html" TargetMode="External"/><Relationship Id="rId5" Type="http://schemas.openxmlformats.org/officeDocument/2006/relationships/webSettings" Target="webSettings.xml"/><Relationship Id="rId15" Type="http://schemas.openxmlformats.org/officeDocument/2006/relationships/hyperlink" Target="http://www.euractiv.cz/zivotni-prostredi/clanek/brusel-se-pripravuje-na-hlasovani-o-klimaticko-energetickem-balicku" TargetMode="External"/><Relationship Id="rId23" Type="http://schemas.openxmlformats.org/officeDocument/2006/relationships/hyperlink" Target="http://www.euractiv.cz/zivotni-prostredi/clanek/rozdelena-eu-chce-aby-i-mene-rozvinute-staty-bojovaly-proti-klimatickym-zmenam" TargetMode="External"/><Relationship Id="rId28" Type="http://schemas.openxmlformats.org/officeDocument/2006/relationships/hyperlink" Target="http://ec.europa.eu/clima/policies/brief/eu/index_en.htm" TargetMode="External"/><Relationship Id="rId36" Type="http://schemas.openxmlformats.org/officeDocument/2006/relationships/hyperlink" Target="http://ec.europa.eu/prelex/detail_dossier_real.cfm?CL=en&amp;DosId=196654" TargetMode="External"/><Relationship Id="rId49" Type="http://schemas.openxmlformats.org/officeDocument/2006/relationships/theme" Target="theme/theme1.xml"/><Relationship Id="rId10" Type="http://schemas.openxmlformats.org/officeDocument/2006/relationships/hyperlink" Target="http://news.bbc.co.uk/2/hi/europe/7205221.stm" TargetMode="External"/><Relationship Id="rId19" Type="http://schemas.openxmlformats.org/officeDocument/2006/relationships/hyperlink" Target="http://www.euractiv.cz/energetika/clanek/jak-financovat-ukladani-emisi-co2-unie-ma-reseni-na-dosah-ruky" TargetMode="External"/><Relationship Id="rId31" Type="http://schemas.openxmlformats.org/officeDocument/2006/relationships/hyperlink" Target="http://www.europarl.europa.eu/meetdocs/2004_2009/documents/pr/726/726692/726692cs.pdf" TargetMode="External"/><Relationship Id="rId44" Type="http://schemas.openxmlformats.org/officeDocument/2006/relationships/hyperlink" Target="http://europa.eu/rapid/pressReleasesAction.do?reference=PRES/08/50&amp;format=HTML&amp;aged=1&amp;language=CS&amp;guiLanguage=en" TargetMode="External"/><Relationship Id="rId4" Type="http://schemas.openxmlformats.org/officeDocument/2006/relationships/settings" Target="settings.xml"/><Relationship Id="rId9" Type="http://schemas.openxmlformats.org/officeDocument/2006/relationships/hyperlink" Target="http://www.climateark.org/shared/reader/welcome.aspx?linkid=109882" TargetMode="External"/><Relationship Id="rId14" Type="http://schemas.openxmlformats.org/officeDocument/2006/relationships/hyperlink" Target="http://www.euractiv.cz/energetika/clanek/biopaliva-nejsou-zavazna-rikaji-ministri-eu" TargetMode="External"/><Relationship Id="rId22" Type="http://schemas.openxmlformats.org/officeDocument/2006/relationships/hyperlink" Target="http://www.euractiv.cz/zivotni-prostredi/clanek/poslanci-zvedli-ruce-pro-novou-ekologickou-legislativu" TargetMode="External"/><Relationship Id="rId27" Type="http://schemas.openxmlformats.org/officeDocument/2006/relationships/hyperlink" Target="http://www.europarl.europa.eu/summits/copenhagen/co_en.pdf" TargetMode="External"/><Relationship Id="rId30" Type="http://schemas.openxmlformats.org/officeDocument/2006/relationships/hyperlink" Target="http://ec.europa.eu/enlargement/projects-in-focus/regional-cooperation/index_cs.htm" TargetMode="External"/><Relationship Id="rId35" Type="http://schemas.openxmlformats.org/officeDocument/2006/relationships/hyperlink" Target="http://news.bbc.co.uk/2/hi/europe/7201991.stm" TargetMode="External"/><Relationship Id="rId43" Type="http://schemas.openxmlformats.org/officeDocument/2006/relationships/hyperlink" Target="http://europa.eu/rapid/pressReleasesAction.do?reference=PRES/08/45&amp;format=HTML&amp;aged=1&amp;language=EN&amp;guiLanguage=en" TargetMode="External"/><Relationship Id="rId48"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register.consilium.europa.eu/pdf/en/07/st06/st06621.en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30062-B90E-4024-99B2-42AADA7D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73</Pages>
  <Words>21376</Words>
  <Characters>129973</Characters>
  <Application>Microsoft Office Word</Application>
  <DocSecurity>0</DocSecurity>
  <Lines>2063</Lines>
  <Paragraphs>305</Paragraphs>
  <ScaleCrop>false</ScaleCrop>
  <HeadingPairs>
    <vt:vector size="2" baseType="variant">
      <vt:variant>
        <vt:lpstr>Název</vt:lpstr>
      </vt:variant>
      <vt:variant>
        <vt:i4>1</vt:i4>
      </vt:variant>
    </vt:vector>
  </HeadingPairs>
  <TitlesOfParts>
    <vt:vector size="1" baseType="lpstr">
      <vt:lpstr>MASARYKOVA UNIVERZITA</vt:lpstr>
    </vt:vector>
  </TitlesOfParts>
  <Company/>
  <LinksUpToDate>false</LinksUpToDate>
  <CharactersWithSpaces>151044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MASARYKOVA UNIVERZITA</dc:title>
  <dc:subject/>
  <dc:creator>zyzel</dc:creator>
  <cp:keywords/>
  <dc:description/>
  <cp:lastModifiedBy>lucka</cp:lastModifiedBy>
  <cp:revision>43</cp:revision>
  <dcterms:created xsi:type="dcterms:W3CDTF">2012-05-03T06:21:00Z</dcterms:created>
  <dcterms:modified xsi:type="dcterms:W3CDTF">2012-05-09T14:33:00Z</dcterms:modified>
</cp:coreProperties>
</file>