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2338"/>
        <w:gridCol w:w="6874"/>
      </w:tblGrid>
      <w:tr w:rsidR="00397EC0">
        <w:tc>
          <w:tcPr>
            <w:tcW w:w="2338" w:type="dxa"/>
          </w:tcPr>
          <w:p w:rsidR="00397EC0" w:rsidRDefault="00C13060" w:rsidP="00420E43">
            <w:pPr>
              <w:pStyle w:val="ListParagraph"/>
              <w:ind w:left="36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4.75pt;height:84.75pt;visibility:visible">
                  <v:imagedata r:id="rId8" o:title=""/>
                </v:shape>
              </w:pict>
            </w:r>
          </w:p>
        </w:tc>
        <w:tc>
          <w:tcPr>
            <w:tcW w:w="6874" w:type="dxa"/>
          </w:tcPr>
          <w:p w:rsidR="00397EC0" w:rsidRDefault="00397EC0">
            <w:pPr>
              <w:pStyle w:val="Heading6"/>
              <w:rPr>
                <w:sz w:val="36"/>
              </w:rPr>
            </w:pPr>
            <w:r>
              <w:rPr>
                <w:sz w:val="36"/>
              </w:rPr>
              <w:t>Katedra mediálních studií a žurnalistiky</w:t>
            </w:r>
          </w:p>
          <w:p w:rsidR="00397EC0" w:rsidRDefault="00397EC0">
            <w:pPr>
              <w:pStyle w:val="Heading6"/>
              <w:spacing w:before="30" w:after="30"/>
            </w:pPr>
            <w:r>
              <w:t>Fakulta sociálních studií</w:t>
            </w:r>
          </w:p>
          <w:p w:rsidR="00397EC0" w:rsidRDefault="00397EC0">
            <w:pPr>
              <w:spacing w:before="30" w:after="30"/>
              <w:jc w:val="center"/>
            </w:pPr>
            <w:r>
              <w:rPr>
                <w:b/>
              </w:rPr>
              <w:t>MASARYKOVA UNIVERSITA</w:t>
            </w:r>
          </w:p>
          <w:p w:rsidR="00397EC0" w:rsidRDefault="00397EC0">
            <w:pPr>
              <w:spacing w:before="30" w:after="30"/>
              <w:jc w:val="center"/>
            </w:pPr>
            <w:r>
              <w:rPr>
                <w:b/>
              </w:rPr>
              <w:t xml:space="preserve">Brno, </w:t>
            </w:r>
            <w:r>
              <w:t xml:space="preserve">Joštova 10, 602 00, </w:t>
            </w:r>
            <w:r>
              <w:rPr>
                <w:b/>
              </w:rPr>
              <w:t>Česká republika</w:t>
            </w:r>
          </w:p>
          <w:p w:rsidR="00397EC0" w:rsidRDefault="00397EC0">
            <w:pPr>
              <w:spacing w:before="30" w:after="30"/>
              <w:jc w:val="center"/>
            </w:pPr>
            <w:r>
              <w:t>telefon: 00 420 - 549 497 175, fax: 00 420 - 549 491 920</w:t>
            </w:r>
          </w:p>
        </w:tc>
      </w:tr>
    </w:tbl>
    <w:p w:rsidR="00397EC0" w:rsidRDefault="00397EC0" w:rsidP="00420E43">
      <w:pPr>
        <w:spacing w:after="2400"/>
        <w:rPr>
          <w:rStyle w:val="Emphasis"/>
          <w:rFonts w:ascii="Arial" w:hAnsi="Arial" w:cs="Arial"/>
          <w:b/>
          <w:i w:val="0"/>
          <w:sz w:val="36"/>
          <w:szCs w:val="36"/>
          <w:u w:val="single"/>
        </w:rPr>
      </w:pPr>
    </w:p>
    <w:p w:rsidR="00397EC0" w:rsidRDefault="00397EC0">
      <w:pPr>
        <w:spacing w:line="360" w:lineRule="auto"/>
        <w:jc w:val="center"/>
        <w:rPr>
          <w:rFonts w:ascii="Arial" w:hAnsi="Arial" w:cs="Arial"/>
          <w:b/>
          <w:sz w:val="40"/>
          <w:szCs w:val="40"/>
          <w:u w:val="single"/>
        </w:rPr>
      </w:pPr>
      <w:r>
        <w:rPr>
          <w:rFonts w:ascii="Arial" w:hAnsi="Arial" w:cs="Arial"/>
          <w:b/>
          <w:sz w:val="40"/>
          <w:szCs w:val="40"/>
          <w:u w:val="single"/>
        </w:rPr>
        <w:t>Obraz Evropské unie</w:t>
      </w:r>
    </w:p>
    <w:p w:rsidR="00397EC0" w:rsidRDefault="00397EC0">
      <w:pPr>
        <w:jc w:val="center"/>
        <w:rPr>
          <w:rFonts w:ascii="Arial" w:hAnsi="Arial" w:cs="Arial"/>
          <w:b/>
          <w:sz w:val="32"/>
          <w:szCs w:val="32"/>
        </w:rPr>
      </w:pPr>
      <w:r>
        <w:rPr>
          <w:rFonts w:ascii="Arial" w:hAnsi="Arial" w:cs="Arial"/>
          <w:b/>
          <w:sz w:val="32"/>
          <w:szCs w:val="32"/>
        </w:rPr>
        <w:t xml:space="preserve">Mediální pokrytí voleb do Evropského parlamentu </w:t>
      </w:r>
    </w:p>
    <w:p w:rsidR="00B17E34" w:rsidRDefault="00B17E34">
      <w:pPr>
        <w:jc w:val="center"/>
        <w:rPr>
          <w:rFonts w:ascii="Arial" w:hAnsi="Arial" w:cs="Arial"/>
          <w:b/>
          <w:sz w:val="40"/>
          <w:szCs w:val="40"/>
          <w:u w:val="single"/>
        </w:rPr>
      </w:pPr>
    </w:p>
    <w:p w:rsidR="00420E43" w:rsidRDefault="00420E43" w:rsidP="00420E43">
      <w:pPr>
        <w:spacing w:after="1200"/>
        <w:rPr>
          <w:rFonts w:ascii="Arial" w:hAnsi="Arial" w:cs="Arial"/>
          <w:b/>
          <w:bCs/>
          <w:sz w:val="32"/>
          <w:szCs w:val="32"/>
        </w:rPr>
      </w:pPr>
    </w:p>
    <w:p w:rsidR="00470143" w:rsidRPr="00470143" w:rsidRDefault="00420E43" w:rsidP="00470143">
      <w:pPr>
        <w:jc w:val="center"/>
        <w:rPr>
          <w:rFonts w:ascii="Arial" w:hAnsi="Arial" w:cs="Arial"/>
          <w:bCs/>
          <w:sz w:val="28"/>
          <w:szCs w:val="28"/>
        </w:rPr>
      </w:pPr>
      <w:r w:rsidRPr="00420E43">
        <w:rPr>
          <w:rFonts w:ascii="Arial" w:hAnsi="Arial" w:cs="Arial"/>
          <w:bCs/>
          <w:sz w:val="28"/>
          <w:szCs w:val="28"/>
        </w:rPr>
        <w:t>BAKALÁŘSKÁ PRÁCE</w:t>
      </w:r>
    </w:p>
    <w:p w:rsidR="00397EC0" w:rsidRDefault="00397EC0" w:rsidP="00470143">
      <w:pPr>
        <w:spacing w:after="4320"/>
        <w:rPr>
          <w:rFonts w:ascii="Arial" w:hAnsi="Arial" w:cs="Arial"/>
          <w:b/>
        </w:rPr>
      </w:pPr>
    </w:p>
    <w:p w:rsidR="00397EC0" w:rsidRDefault="00420E43" w:rsidP="00420E43">
      <w:pPr>
        <w:spacing w:line="360" w:lineRule="auto"/>
        <w:jc w:val="center"/>
        <w:rPr>
          <w:rFonts w:ascii="Arial" w:hAnsi="Arial" w:cs="Arial"/>
          <w:b/>
        </w:rPr>
      </w:pPr>
      <w:r>
        <w:rPr>
          <w:rFonts w:ascii="Arial" w:hAnsi="Arial" w:cs="Arial"/>
          <w:b/>
        </w:rPr>
        <w:t>Vypracovala: Kateřina Peroutková</w:t>
      </w:r>
    </w:p>
    <w:p w:rsidR="00397EC0" w:rsidRDefault="00397EC0" w:rsidP="00420E43">
      <w:pPr>
        <w:spacing w:line="360" w:lineRule="auto"/>
        <w:jc w:val="center"/>
        <w:rPr>
          <w:rFonts w:ascii="Arial" w:hAnsi="Arial" w:cs="Arial"/>
          <w:b/>
        </w:rPr>
      </w:pPr>
      <w:r>
        <w:rPr>
          <w:rFonts w:ascii="Arial" w:hAnsi="Arial" w:cs="Arial"/>
          <w:b/>
        </w:rPr>
        <w:t>Vedoucí práce: PhDr. Jaromír Volek, PhD.</w:t>
      </w:r>
    </w:p>
    <w:p w:rsidR="00397EC0" w:rsidRDefault="00420E43" w:rsidP="00E1191A">
      <w:pPr>
        <w:spacing w:after="9840" w:line="360" w:lineRule="auto"/>
        <w:jc w:val="center"/>
        <w:rPr>
          <w:rFonts w:ascii="Arial" w:hAnsi="Arial" w:cs="Arial"/>
          <w:b/>
        </w:rPr>
      </w:pPr>
      <w:r>
        <w:rPr>
          <w:rFonts w:ascii="Arial" w:hAnsi="Arial" w:cs="Arial"/>
          <w:b/>
        </w:rPr>
        <w:t>Brno, leden 2011</w:t>
      </w:r>
    </w:p>
    <w:p w:rsidR="00CD7FFB" w:rsidRDefault="00CD7FFB"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E1191A" w:rsidRDefault="00E1191A" w:rsidP="00920710">
      <w:pPr>
        <w:pStyle w:val="Heading1"/>
      </w:pPr>
    </w:p>
    <w:p w:rsidR="00D57E43" w:rsidRPr="00910206" w:rsidRDefault="00E1191A" w:rsidP="00920710">
      <w:pPr>
        <w:pStyle w:val="Heading1"/>
        <w:rPr>
          <w:rStyle w:val="Strong"/>
          <w:b/>
        </w:rPr>
      </w:pPr>
      <w:bookmarkStart w:id="0" w:name="_Toc281890417"/>
      <w:r w:rsidRPr="00910206">
        <w:rPr>
          <w:rStyle w:val="Strong"/>
          <w:b/>
        </w:rPr>
        <w:t>Prohlášení</w:t>
      </w:r>
      <w:bookmarkEnd w:id="0"/>
    </w:p>
    <w:p w:rsidR="00CD7FFB" w:rsidRDefault="00CD7FFB" w:rsidP="0016742F">
      <w:pPr>
        <w:spacing w:line="360" w:lineRule="auto"/>
        <w:rPr>
          <w:rFonts w:ascii="Arial" w:hAnsi="Arial" w:cs="Arial"/>
        </w:rPr>
      </w:pPr>
      <w:r w:rsidRPr="00050494">
        <w:rPr>
          <w:rFonts w:ascii="Arial" w:hAnsi="Arial" w:cs="Arial"/>
        </w:rPr>
        <w:t>Čestně prohlašuji, že jsem tuto bakalářskou práci</w:t>
      </w:r>
      <w:r w:rsidRPr="00050494">
        <w:rPr>
          <w:rFonts w:ascii="Arial" w:hAnsi="Arial" w:cs="Arial"/>
          <w:bCs/>
        </w:rPr>
        <w:t xml:space="preserve"> vypracovala samostatně s </w:t>
      </w:r>
      <w:r w:rsidRPr="00050494">
        <w:rPr>
          <w:rFonts w:ascii="Arial" w:hAnsi="Arial" w:cs="Arial"/>
        </w:rPr>
        <w:t>použitím pramenů a literatury uvedené v</w:t>
      </w:r>
      <w:r w:rsidR="00E1191A" w:rsidRPr="00050494">
        <w:rPr>
          <w:rFonts w:ascii="Arial" w:hAnsi="Arial" w:cs="Arial"/>
        </w:rPr>
        <w:t xml:space="preserve"> přiložené </w:t>
      </w:r>
      <w:r w:rsidRPr="00050494">
        <w:rPr>
          <w:rFonts w:ascii="Arial" w:hAnsi="Arial" w:cs="Arial"/>
        </w:rPr>
        <w:t>bibliografii.</w:t>
      </w:r>
    </w:p>
    <w:p w:rsidR="0016742F" w:rsidRPr="00050494" w:rsidRDefault="0016742F" w:rsidP="0016742F">
      <w:pPr>
        <w:spacing w:line="360" w:lineRule="auto"/>
        <w:rPr>
          <w:rFonts w:ascii="Arial" w:hAnsi="Arial" w:cs="Arial"/>
        </w:rPr>
      </w:pPr>
    </w:p>
    <w:p w:rsidR="00CD7FFB" w:rsidRPr="0016742F" w:rsidRDefault="00CD7FFB" w:rsidP="0016742F">
      <w:pPr>
        <w:spacing w:line="360" w:lineRule="auto"/>
        <w:ind w:left="4956" w:firstLine="708"/>
        <w:rPr>
          <w:rFonts w:ascii="Arial" w:hAnsi="Arial" w:cs="Arial"/>
          <w:bCs/>
        </w:rPr>
      </w:pPr>
      <w:r w:rsidRPr="0016742F">
        <w:rPr>
          <w:rFonts w:ascii="Arial" w:hAnsi="Arial" w:cs="Arial"/>
        </w:rPr>
        <w:t>……………………………</w:t>
      </w:r>
    </w:p>
    <w:p w:rsidR="00CD7FFB" w:rsidRPr="0016742F" w:rsidRDefault="00CD7FFB" w:rsidP="0016742F">
      <w:pPr>
        <w:spacing w:line="360" w:lineRule="auto"/>
        <w:ind w:left="4956" w:firstLine="708"/>
        <w:rPr>
          <w:rFonts w:ascii="Arial" w:hAnsi="Arial" w:cs="Arial"/>
        </w:rPr>
      </w:pPr>
      <w:r w:rsidRPr="0016742F">
        <w:rPr>
          <w:rFonts w:ascii="Arial" w:hAnsi="Arial" w:cs="Arial"/>
          <w:bCs/>
        </w:rPr>
        <w:t>V Brně dne 3.1.2011</w:t>
      </w:r>
    </w:p>
    <w:p w:rsidR="00E1191A" w:rsidRPr="0016742F" w:rsidRDefault="00E1191A" w:rsidP="0016742F">
      <w:pPr>
        <w:spacing w:line="360" w:lineRule="auto"/>
        <w:rPr>
          <w:rFonts w:ascii="Arial" w:hAnsi="Arial" w:cs="Arial"/>
        </w:rPr>
      </w:pPr>
    </w:p>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E1191A" w:rsidRDefault="00E1191A" w:rsidP="00E1191A"/>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6E4AF9" w:rsidRDefault="006E4AF9" w:rsidP="00E1191A">
      <w:pPr>
        <w:rPr>
          <w:rStyle w:val="Strong"/>
          <w:rFonts w:ascii="Arial" w:hAnsi="Arial" w:cs="Arial"/>
        </w:rPr>
      </w:pPr>
    </w:p>
    <w:p w:rsidR="00E1191A" w:rsidRPr="00E1191A" w:rsidRDefault="00E1191A" w:rsidP="00E1191A">
      <w:pPr>
        <w:rPr>
          <w:rStyle w:val="Strong"/>
          <w:rFonts w:ascii="Arial" w:hAnsi="Arial" w:cs="Arial"/>
        </w:rPr>
      </w:pPr>
      <w:r w:rsidRPr="00E1191A">
        <w:rPr>
          <w:rStyle w:val="Strong"/>
          <w:rFonts w:ascii="Arial" w:hAnsi="Arial" w:cs="Arial"/>
        </w:rPr>
        <w:t>Poděkování</w:t>
      </w:r>
    </w:p>
    <w:p w:rsidR="00E1191A" w:rsidRDefault="00E1191A" w:rsidP="00E1191A"/>
    <w:p w:rsidR="00E1191A" w:rsidRDefault="00E1191A" w:rsidP="00E1191A">
      <w:pPr>
        <w:spacing w:line="360" w:lineRule="auto"/>
        <w:rPr>
          <w:rFonts w:ascii="Arial" w:hAnsi="Arial" w:cs="Arial"/>
        </w:rPr>
      </w:pPr>
      <w:r w:rsidRPr="00E1191A">
        <w:rPr>
          <w:rFonts w:ascii="Arial" w:hAnsi="Arial" w:cs="Arial"/>
        </w:rPr>
        <w:t xml:space="preserve">Na tomto místě bych ráda poděkovala </w:t>
      </w:r>
      <w:r>
        <w:rPr>
          <w:rFonts w:ascii="Arial" w:hAnsi="Arial" w:cs="Arial"/>
        </w:rPr>
        <w:t xml:space="preserve">vedoucímu práce PhDr. Jaromíru Volkovi PhD. </w:t>
      </w:r>
      <w:r w:rsidRPr="00E1191A">
        <w:rPr>
          <w:rFonts w:ascii="Arial" w:hAnsi="Arial" w:cs="Arial"/>
        </w:rPr>
        <w:t xml:space="preserve">za </w:t>
      </w:r>
      <w:r w:rsidR="006C1F70">
        <w:rPr>
          <w:rFonts w:ascii="Arial" w:hAnsi="Arial" w:cs="Arial"/>
        </w:rPr>
        <w:t>cenné</w:t>
      </w:r>
      <w:r w:rsidRPr="00E1191A">
        <w:rPr>
          <w:rFonts w:ascii="Arial" w:hAnsi="Arial" w:cs="Arial"/>
        </w:rPr>
        <w:t xml:space="preserve"> rady, ale především za jeho čas a trpělivost.</w:t>
      </w:r>
    </w:p>
    <w:p w:rsidR="002954AF" w:rsidRPr="002954AF" w:rsidRDefault="00397EC0" w:rsidP="002954AF">
      <w:pPr>
        <w:pStyle w:val="Heading1"/>
      </w:pPr>
      <w:bookmarkStart w:id="1" w:name="_Toc281890418"/>
      <w:r>
        <w:lastRenderedPageBreak/>
        <w:t>OBSAH</w:t>
      </w:r>
      <w:bookmarkEnd w:id="1"/>
      <w:r w:rsidR="00C13060" w:rsidRPr="00C13060">
        <w:fldChar w:fldCharType="begin"/>
      </w:r>
      <w:r w:rsidRPr="002954AF">
        <w:instrText xml:space="preserve"> TOC \o "1-3" \h \z \u </w:instrText>
      </w:r>
      <w:r w:rsidR="00C13060" w:rsidRPr="00C13060">
        <w:fldChar w:fldCharType="separate"/>
      </w:r>
    </w:p>
    <w:p w:rsidR="002954AF" w:rsidRPr="002954AF" w:rsidRDefault="00C13060">
      <w:pPr>
        <w:pStyle w:val="TOC1"/>
        <w:rPr>
          <w:rFonts w:ascii="Arial" w:eastAsiaTheme="minorEastAsia" w:hAnsi="Arial" w:cs="Arial"/>
          <w:noProof/>
          <w:sz w:val="22"/>
          <w:szCs w:val="22"/>
        </w:rPr>
      </w:pPr>
      <w:hyperlink w:anchor="_Toc281890419" w:history="1">
        <w:r w:rsidR="002954AF" w:rsidRPr="002954AF">
          <w:rPr>
            <w:rStyle w:val="Hyperlink"/>
            <w:rFonts w:ascii="Arial" w:hAnsi="Arial" w:cs="Arial"/>
            <w:b/>
            <w:noProof/>
          </w:rPr>
          <w:t>ÚVOD</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_Toc281890419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6</w:t>
        </w:r>
        <w:r w:rsidRPr="002954AF">
          <w:rPr>
            <w:rFonts w:ascii="Arial" w:hAnsi="Arial" w:cs="Arial"/>
            <w:noProof/>
            <w:webHidden/>
          </w:rPr>
          <w:fldChar w:fldCharType="end"/>
        </w:r>
      </w:hyperlink>
    </w:p>
    <w:p w:rsidR="002954AF" w:rsidRPr="002954AF" w:rsidRDefault="00C13060">
      <w:pPr>
        <w:pStyle w:val="TOC1"/>
        <w:rPr>
          <w:rFonts w:ascii="Arial" w:eastAsiaTheme="minorEastAsia" w:hAnsi="Arial" w:cs="Arial"/>
          <w:noProof/>
          <w:sz w:val="22"/>
          <w:szCs w:val="22"/>
        </w:rPr>
      </w:pPr>
      <w:hyperlink w:anchor="_Toc281890420" w:history="1">
        <w:r w:rsidR="002954AF" w:rsidRPr="002954AF">
          <w:rPr>
            <w:rStyle w:val="Hyperlink"/>
            <w:rFonts w:ascii="Arial" w:hAnsi="Arial" w:cs="Arial"/>
            <w:b/>
            <w:noProof/>
          </w:rPr>
          <w:t>TEORETICKÁ VÝCHODISKA</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_Toc281890420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7</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21" w:history="1">
        <w:r w:rsidR="002954AF" w:rsidRPr="002954AF">
          <w:rPr>
            <w:rStyle w:val="Hyperlink"/>
            <w:rFonts w:ascii="Arial" w:hAnsi="Arial" w:cs="Arial"/>
            <w:noProof/>
          </w:rPr>
          <w:t>1.</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Evropský parlament</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_Toc281890421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7</w:t>
        </w:r>
        <w:r w:rsidRPr="002954AF">
          <w:rPr>
            <w:rFonts w:ascii="Arial" w:hAnsi="Arial" w:cs="Arial"/>
            <w:noProof/>
            <w:webHidden/>
          </w:rPr>
          <w:fldChar w:fldCharType="end"/>
        </w:r>
      </w:hyperlink>
    </w:p>
    <w:p w:rsidR="002954AF" w:rsidRPr="002954AF" w:rsidRDefault="00C13060">
      <w:pPr>
        <w:pStyle w:val="TOC2"/>
        <w:tabs>
          <w:tab w:val="left" w:pos="880"/>
          <w:tab w:val="right" w:leader="dot" w:pos="9062"/>
        </w:tabs>
        <w:rPr>
          <w:rFonts w:ascii="Arial" w:eastAsiaTheme="minorEastAsia" w:hAnsi="Arial" w:cs="Arial"/>
          <w:noProof/>
          <w:sz w:val="22"/>
          <w:szCs w:val="22"/>
        </w:rPr>
      </w:pPr>
      <w:hyperlink w:anchor="_Toc281890422" w:history="1">
        <w:r w:rsidR="002954AF" w:rsidRPr="002954AF">
          <w:rPr>
            <w:rStyle w:val="Hyperlink"/>
            <w:rFonts w:ascii="Arial" w:hAnsi="Arial" w:cs="Arial"/>
            <w:noProof/>
          </w:rPr>
          <w:t>1.1.</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Historický vývoj</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_Toc281890422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7</w:t>
        </w:r>
        <w:r w:rsidRPr="002954AF">
          <w:rPr>
            <w:rFonts w:ascii="Arial" w:hAnsi="Arial" w:cs="Arial"/>
            <w:noProof/>
            <w:webHidden/>
          </w:rPr>
          <w:fldChar w:fldCharType="end"/>
        </w:r>
      </w:hyperlink>
    </w:p>
    <w:p w:rsidR="002954AF" w:rsidRPr="002954AF" w:rsidRDefault="00C13060">
      <w:pPr>
        <w:pStyle w:val="TOC2"/>
        <w:tabs>
          <w:tab w:val="left" w:pos="880"/>
          <w:tab w:val="right" w:leader="dot" w:pos="9062"/>
        </w:tabs>
        <w:rPr>
          <w:rFonts w:ascii="Arial" w:eastAsiaTheme="minorEastAsia" w:hAnsi="Arial" w:cs="Arial"/>
          <w:noProof/>
          <w:sz w:val="22"/>
          <w:szCs w:val="22"/>
        </w:rPr>
      </w:pPr>
      <w:hyperlink w:anchor="_Toc281890423" w:history="1">
        <w:r w:rsidR="002954AF" w:rsidRPr="002954AF">
          <w:rPr>
            <w:rStyle w:val="Hyperlink"/>
            <w:rFonts w:ascii="Arial" w:hAnsi="Arial" w:cs="Arial"/>
            <w:noProof/>
          </w:rPr>
          <w:t>1.2.</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Složení a struktura Evropského parlamentu</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_Toc281890423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10</w:t>
        </w:r>
        <w:r w:rsidRPr="002954AF">
          <w:rPr>
            <w:rFonts w:ascii="Arial" w:hAnsi="Arial" w:cs="Arial"/>
            <w:noProof/>
            <w:webHidden/>
          </w:rPr>
          <w:fldChar w:fldCharType="end"/>
        </w:r>
      </w:hyperlink>
    </w:p>
    <w:p w:rsidR="002954AF" w:rsidRPr="002954AF" w:rsidRDefault="00C13060">
      <w:pPr>
        <w:pStyle w:val="TOC2"/>
        <w:tabs>
          <w:tab w:val="left" w:pos="880"/>
          <w:tab w:val="right" w:leader="dot" w:pos="9062"/>
        </w:tabs>
        <w:rPr>
          <w:rFonts w:ascii="Arial" w:eastAsiaTheme="minorEastAsia" w:hAnsi="Arial" w:cs="Arial"/>
          <w:noProof/>
          <w:sz w:val="22"/>
          <w:szCs w:val="22"/>
        </w:rPr>
      </w:pPr>
      <w:hyperlink w:anchor="_Toc281890424" w:history="1">
        <w:r w:rsidR="002954AF" w:rsidRPr="002954AF">
          <w:rPr>
            <w:rStyle w:val="Hyperlink"/>
            <w:rFonts w:ascii="Arial" w:hAnsi="Arial" w:cs="Arial"/>
            <w:noProof/>
          </w:rPr>
          <w:t>1.3.</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Pravomoci Evropského parlamentu</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_Toc281890424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12</w:t>
        </w:r>
        <w:r w:rsidRPr="002954AF">
          <w:rPr>
            <w:rFonts w:ascii="Arial" w:hAnsi="Arial" w:cs="Arial"/>
            <w:noProof/>
            <w:webHidden/>
          </w:rPr>
          <w:fldChar w:fldCharType="end"/>
        </w:r>
      </w:hyperlink>
    </w:p>
    <w:p w:rsidR="002954AF" w:rsidRPr="002954AF" w:rsidRDefault="00C13060">
      <w:pPr>
        <w:pStyle w:val="TOC2"/>
        <w:tabs>
          <w:tab w:val="left" w:pos="880"/>
          <w:tab w:val="right" w:leader="dot" w:pos="9062"/>
        </w:tabs>
        <w:rPr>
          <w:rFonts w:ascii="Arial" w:eastAsiaTheme="minorEastAsia" w:hAnsi="Arial" w:cs="Arial"/>
          <w:noProof/>
          <w:sz w:val="22"/>
          <w:szCs w:val="22"/>
        </w:rPr>
      </w:pPr>
      <w:hyperlink w:anchor="_Toc281890425" w:history="1">
        <w:r w:rsidR="002954AF" w:rsidRPr="002954AF">
          <w:rPr>
            <w:rStyle w:val="Hyperlink"/>
            <w:rFonts w:ascii="Arial" w:hAnsi="Arial" w:cs="Arial"/>
            <w:noProof/>
          </w:rPr>
          <w:t>1.4.</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Evropské volby</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_Toc281890425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13</w:t>
        </w:r>
        <w:r w:rsidRPr="002954AF">
          <w:rPr>
            <w:rFonts w:ascii="Arial" w:hAnsi="Arial" w:cs="Arial"/>
            <w:noProof/>
            <w:webHidden/>
          </w:rPr>
          <w:fldChar w:fldCharType="end"/>
        </w:r>
      </w:hyperlink>
    </w:p>
    <w:p w:rsidR="002954AF" w:rsidRPr="002954AF" w:rsidRDefault="00C13060">
      <w:pPr>
        <w:pStyle w:val="TOC2"/>
        <w:tabs>
          <w:tab w:val="left" w:pos="1100"/>
          <w:tab w:val="right" w:leader="dot" w:pos="9062"/>
        </w:tabs>
        <w:rPr>
          <w:rFonts w:ascii="Arial" w:eastAsiaTheme="minorEastAsia" w:hAnsi="Arial" w:cs="Arial"/>
          <w:noProof/>
          <w:sz w:val="22"/>
          <w:szCs w:val="22"/>
        </w:rPr>
      </w:pPr>
      <w:hyperlink w:anchor="_Toc281890426" w:history="1">
        <w:r w:rsidR="002954AF" w:rsidRPr="002954AF">
          <w:rPr>
            <w:rStyle w:val="Hyperlink"/>
            <w:rFonts w:ascii="Arial" w:hAnsi="Arial" w:cs="Arial"/>
            <w:i/>
            <w:noProof/>
          </w:rPr>
          <w:t>1.4.1.</w:t>
        </w:r>
        <w:r w:rsidR="002954AF" w:rsidRPr="002954AF">
          <w:rPr>
            <w:rFonts w:ascii="Arial" w:eastAsiaTheme="minorEastAsia" w:hAnsi="Arial" w:cs="Arial"/>
            <w:noProof/>
            <w:sz w:val="22"/>
            <w:szCs w:val="22"/>
          </w:rPr>
          <w:tab/>
        </w:r>
        <w:r w:rsidR="002954AF" w:rsidRPr="002954AF">
          <w:rPr>
            <w:rStyle w:val="Hyperlink"/>
            <w:rFonts w:ascii="Arial" w:hAnsi="Arial" w:cs="Arial"/>
            <w:i/>
            <w:noProof/>
          </w:rPr>
          <w:t>Teorie voleb druhého řádu</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_Toc281890426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14</w:t>
        </w:r>
        <w:r w:rsidRPr="002954AF">
          <w:rPr>
            <w:rFonts w:ascii="Arial" w:hAnsi="Arial" w:cs="Arial"/>
            <w:noProof/>
            <w:webHidden/>
          </w:rPr>
          <w:fldChar w:fldCharType="end"/>
        </w:r>
      </w:hyperlink>
    </w:p>
    <w:p w:rsidR="002954AF" w:rsidRPr="002954AF" w:rsidRDefault="00C13060">
      <w:pPr>
        <w:pStyle w:val="TOC2"/>
        <w:tabs>
          <w:tab w:val="left" w:pos="1100"/>
          <w:tab w:val="right" w:leader="dot" w:pos="9062"/>
        </w:tabs>
        <w:rPr>
          <w:rFonts w:ascii="Arial" w:eastAsiaTheme="minorEastAsia" w:hAnsi="Arial" w:cs="Arial"/>
          <w:noProof/>
          <w:sz w:val="22"/>
          <w:szCs w:val="22"/>
        </w:rPr>
      </w:pPr>
      <w:hyperlink w:anchor="_Toc281890427" w:history="1">
        <w:r w:rsidR="002954AF" w:rsidRPr="002954AF">
          <w:rPr>
            <w:rStyle w:val="Hyperlink"/>
            <w:rFonts w:ascii="Arial" w:hAnsi="Arial" w:cs="Arial"/>
            <w:i/>
            <w:noProof/>
          </w:rPr>
          <w:t>1.4.2.</w:t>
        </w:r>
        <w:r w:rsidR="002954AF" w:rsidRPr="002954AF">
          <w:rPr>
            <w:rFonts w:ascii="Arial" w:eastAsiaTheme="minorEastAsia" w:hAnsi="Arial" w:cs="Arial"/>
            <w:noProof/>
            <w:sz w:val="22"/>
            <w:szCs w:val="22"/>
          </w:rPr>
          <w:tab/>
        </w:r>
        <w:r w:rsidR="002954AF" w:rsidRPr="002954AF">
          <w:rPr>
            <w:rStyle w:val="Hyperlink"/>
            <w:rFonts w:ascii="Arial" w:hAnsi="Arial" w:cs="Arial"/>
            <w:i/>
            <w:noProof/>
          </w:rPr>
          <w:t>Evropské volby v České republice</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_Toc281890427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16</w:t>
        </w:r>
        <w:r w:rsidRPr="002954AF">
          <w:rPr>
            <w:rFonts w:ascii="Arial" w:hAnsi="Arial" w:cs="Arial"/>
            <w:noProof/>
            <w:webHidden/>
          </w:rPr>
          <w:fldChar w:fldCharType="end"/>
        </w:r>
      </w:hyperlink>
    </w:p>
    <w:p w:rsidR="002954AF" w:rsidRPr="002954AF" w:rsidRDefault="00C13060" w:rsidP="002954AF">
      <w:pPr>
        <w:pStyle w:val="TOC3"/>
        <w:rPr>
          <w:rFonts w:eastAsiaTheme="minorEastAsia"/>
          <w:noProof/>
          <w:sz w:val="22"/>
          <w:szCs w:val="22"/>
        </w:rPr>
      </w:pPr>
      <w:hyperlink w:anchor="_Toc281890428" w:history="1">
        <w:r w:rsidR="002954AF" w:rsidRPr="002954AF">
          <w:rPr>
            <w:rStyle w:val="Hyperlink"/>
            <w:rFonts w:ascii="Arial" w:hAnsi="Arial" w:cs="Arial"/>
            <w:noProof/>
          </w:rPr>
          <w:t>Volby do Evropského parlamentu v roce 2004</w:t>
        </w:r>
        <w:r w:rsidR="002954AF" w:rsidRPr="002954AF">
          <w:rPr>
            <w:noProof/>
            <w:webHidden/>
          </w:rPr>
          <w:tab/>
        </w:r>
        <w:r w:rsidRPr="002954AF">
          <w:rPr>
            <w:noProof/>
            <w:webHidden/>
          </w:rPr>
          <w:fldChar w:fldCharType="begin"/>
        </w:r>
        <w:r w:rsidR="002954AF" w:rsidRPr="002954AF">
          <w:rPr>
            <w:noProof/>
            <w:webHidden/>
          </w:rPr>
          <w:instrText xml:space="preserve"> PAGEREF _Toc281890428 \h </w:instrText>
        </w:r>
        <w:r w:rsidRPr="002954AF">
          <w:rPr>
            <w:noProof/>
            <w:webHidden/>
          </w:rPr>
        </w:r>
        <w:r w:rsidRPr="002954AF">
          <w:rPr>
            <w:noProof/>
            <w:webHidden/>
          </w:rPr>
          <w:fldChar w:fldCharType="separate"/>
        </w:r>
        <w:r w:rsidR="002954AF" w:rsidRPr="002954AF">
          <w:rPr>
            <w:noProof/>
            <w:webHidden/>
          </w:rPr>
          <w:t>18</w:t>
        </w:r>
        <w:r w:rsidRPr="002954AF">
          <w:rPr>
            <w:noProof/>
            <w:webHidden/>
          </w:rPr>
          <w:fldChar w:fldCharType="end"/>
        </w:r>
      </w:hyperlink>
    </w:p>
    <w:p w:rsidR="002954AF" w:rsidRPr="002954AF" w:rsidRDefault="00C13060" w:rsidP="002954AF">
      <w:pPr>
        <w:pStyle w:val="TOC3"/>
        <w:rPr>
          <w:rFonts w:eastAsiaTheme="minorEastAsia"/>
          <w:noProof/>
          <w:sz w:val="22"/>
          <w:szCs w:val="22"/>
        </w:rPr>
      </w:pPr>
      <w:hyperlink w:anchor="_Toc281890429" w:history="1">
        <w:r w:rsidR="002954AF" w:rsidRPr="002954AF">
          <w:rPr>
            <w:rStyle w:val="Hyperlink"/>
            <w:rFonts w:ascii="Arial" w:hAnsi="Arial" w:cs="Arial"/>
            <w:noProof/>
          </w:rPr>
          <w:t>Kandidáti:</w:t>
        </w:r>
        <w:r w:rsidR="002954AF" w:rsidRPr="002954AF">
          <w:rPr>
            <w:noProof/>
            <w:webHidden/>
          </w:rPr>
          <w:tab/>
        </w:r>
        <w:r w:rsidRPr="002954AF">
          <w:rPr>
            <w:noProof/>
            <w:webHidden/>
          </w:rPr>
          <w:fldChar w:fldCharType="begin"/>
        </w:r>
        <w:r w:rsidR="002954AF" w:rsidRPr="002954AF">
          <w:rPr>
            <w:noProof/>
            <w:webHidden/>
          </w:rPr>
          <w:instrText xml:space="preserve"> PAGEREF _Toc281890429 \h </w:instrText>
        </w:r>
        <w:r w:rsidRPr="002954AF">
          <w:rPr>
            <w:noProof/>
            <w:webHidden/>
          </w:rPr>
        </w:r>
        <w:r w:rsidRPr="002954AF">
          <w:rPr>
            <w:noProof/>
            <w:webHidden/>
          </w:rPr>
          <w:fldChar w:fldCharType="separate"/>
        </w:r>
        <w:r w:rsidR="002954AF" w:rsidRPr="002954AF">
          <w:rPr>
            <w:noProof/>
            <w:webHidden/>
          </w:rPr>
          <w:t>19</w:t>
        </w:r>
        <w:r w:rsidRPr="002954AF">
          <w:rPr>
            <w:noProof/>
            <w:webHidden/>
          </w:rPr>
          <w:fldChar w:fldCharType="end"/>
        </w:r>
      </w:hyperlink>
    </w:p>
    <w:p w:rsidR="002954AF" w:rsidRPr="002954AF" w:rsidRDefault="00C13060" w:rsidP="002954AF">
      <w:pPr>
        <w:pStyle w:val="TOC3"/>
        <w:rPr>
          <w:rFonts w:eastAsiaTheme="minorEastAsia"/>
          <w:noProof/>
          <w:sz w:val="22"/>
          <w:szCs w:val="22"/>
        </w:rPr>
      </w:pPr>
      <w:hyperlink w:anchor="_Toc281890430" w:history="1">
        <w:r w:rsidR="002954AF" w:rsidRPr="002954AF">
          <w:rPr>
            <w:rStyle w:val="Hyperlink"/>
            <w:rFonts w:ascii="Arial" w:hAnsi="Arial" w:cs="Arial"/>
            <w:noProof/>
          </w:rPr>
          <w:t>Výsledky voleb</w:t>
        </w:r>
        <w:r w:rsidR="002954AF" w:rsidRPr="002954AF">
          <w:rPr>
            <w:noProof/>
            <w:webHidden/>
          </w:rPr>
          <w:tab/>
        </w:r>
        <w:r w:rsidRPr="002954AF">
          <w:rPr>
            <w:noProof/>
            <w:webHidden/>
          </w:rPr>
          <w:fldChar w:fldCharType="begin"/>
        </w:r>
        <w:r w:rsidR="002954AF" w:rsidRPr="002954AF">
          <w:rPr>
            <w:noProof/>
            <w:webHidden/>
          </w:rPr>
          <w:instrText xml:space="preserve"> PAGEREF _Toc281890430 \h </w:instrText>
        </w:r>
        <w:r w:rsidRPr="002954AF">
          <w:rPr>
            <w:noProof/>
            <w:webHidden/>
          </w:rPr>
        </w:r>
        <w:r w:rsidRPr="002954AF">
          <w:rPr>
            <w:noProof/>
            <w:webHidden/>
          </w:rPr>
          <w:fldChar w:fldCharType="separate"/>
        </w:r>
        <w:r w:rsidR="002954AF" w:rsidRPr="002954AF">
          <w:rPr>
            <w:noProof/>
            <w:webHidden/>
          </w:rPr>
          <w:t>20</w:t>
        </w:r>
        <w:r w:rsidRPr="002954AF">
          <w:rPr>
            <w:noProof/>
            <w:webHidden/>
          </w:rPr>
          <w:fldChar w:fldCharType="end"/>
        </w:r>
      </w:hyperlink>
    </w:p>
    <w:p w:rsidR="002954AF" w:rsidRPr="002954AF" w:rsidRDefault="00C13060" w:rsidP="002954AF">
      <w:pPr>
        <w:pStyle w:val="TOC3"/>
        <w:rPr>
          <w:rFonts w:eastAsiaTheme="minorEastAsia"/>
          <w:noProof/>
          <w:sz w:val="22"/>
          <w:szCs w:val="22"/>
        </w:rPr>
      </w:pPr>
      <w:hyperlink w:anchor="_Toc281890431" w:history="1">
        <w:r w:rsidR="002954AF" w:rsidRPr="002954AF">
          <w:rPr>
            <w:rStyle w:val="Hyperlink"/>
            <w:rFonts w:ascii="Arial" w:hAnsi="Arial" w:cs="Arial"/>
            <w:noProof/>
          </w:rPr>
          <w:t>Volby do Evropského parlamentu v roce 2009</w:t>
        </w:r>
        <w:r w:rsidR="002954AF" w:rsidRPr="002954AF">
          <w:rPr>
            <w:noProof/>
            <w:webHidden/>
          </w:rPr>
          <w:tab/>
        </w:r>
        <w:r w:rsidRPr="002954AF">
          <w:rPr>
            <w:noProof/>
            <w:webHidden/>
          </w:rPr>
          <w:fldChar w:fldCharType="begin"/>
        </w:r>
        <w:r w:rsidR="002954AF" w:rsidRPr="002954AF">
          <w:rPr>
            <w:noProof/>
            <w:webHidden/>
          </w:rPr>
          <w:instrText xml:space="preserve"> PAGEREF _Toc281890431 \h </w:instrText>
        </w:r>
        <w:r w:rsidRPr="002954AF">
          <w:rPr>
            <w:noProof/>
            <w:webHidden/>
          </w:rPr>
        </w:r>
        <w:r w:rsidRPr="002954AF">
          <w:rPr>
            <w:noProof/>
            <w:webHidden/>
          </w:rPr>
          <w:fldChar w:fldCharType="separate"/>
        </w:r>
        <w:r w:rsidR="002954AF" w:rsidRPr="002954AF">
          <w:rPr>
            <w:noProof/>
            <w:webHidden/>
          </w:rPr>
          <w:t>20</w:t>
        </w:r>
        <w:r w:rsidRPr="002954AF">
          <w:rPr>
            <w:noProof/>
            <w:webHidden/>
          </w:rPr>
          <w:fldChar w:fldCharType="end"/>
        </w:r>
      </w:hyperlink>
    </w:p>
    <w:p w:rsidR="002954AF" w:rsidRPr="002954AF" w:rsidRDefault="00C13060" w:rsidP="002954AF">
      <w:pPr>
        <w:pStyle w:val="TOC3"/>
        <w:rPr>
          <w:rFonts w:eastAsiaTheme="minorEastAsia"/>
          <w:noProof/>
          <w:sz w:val="22"/>
          <w:szCs w:val="22"/>
        </w:rPr>
      </w:pPr>
      <w:hyperlink w:anchor="_Toc281890432" w:history="1">
        <w:r w:rsidR="002954AF" w:rsidRPr="002954AF">
          <w:rPr>
            <w:rStyle w:val="Hyperlink"/>
            <w:rFonts w:ascii="Arial" w:hAnsi="Arial" w:cs="Arial"/>
            <w:noProof/>
          </w:rPr>
          <w:t>Kandidáti</w:t>
        </w:r>
        <w:r w:rsidR="002954AF" w:rsidRPr="002954AF">
          <w:rPr>
            <w:noProof/>
            <w:webHidden/>
          </w:rPr>
          <w:tab/>
        </w:r>
        <w:r w:rsidRPr="002954AF">
          <w:rPr>
            <w:noProof/>
            <w:webHidden/>
          </w:rPr>
          <w:fldChar w:fldCharType="begin"/>
        </w:r>
        <w:r w:rsidR="002954AF" w:rsidRPr="002954AF">
          <w:rPr>
            <w:noProof/>
            <w:webHidden/>
          </w:rPr>
          <w:instrText xml:space="preserve"> PAGEREF _Toc281890432 \h </w:instrText>
        </w:r>
        <w:r w:rsidRPr="002954AF">
          <w:rPr>
            <w:noProof/>
            <w:webHidden/>
          </w:rPr>
        </w:r>
        <w:r w:rsidRPr="002954AF">
          <w:rPr>
            <w:noProof/>
            <w:webHidden/>
          </w:rPr>
          <w:fldChar w:fldCharType="separate"/>
        </w:r>
        <w:r w:rsidR="002954AF" w:rsidRPr="002954AF">
          <w:rPr>
            <w:noProof/>
            <w:webHidden/>
          </w:rPr>
          <w:t>20</w:t>
        </w:r>
        <w:r w:rsidRPr="002954AF">
          <w:rPr>
            <w:noProof/>
            <w:webHidden/>
          </w:rPr>
          <w:fldChar w:fldCharType="end"/>
        </w:r>
      </w:hyperlink>
    </w:p>
    <w:p w:rsidR="002954AF" w:rsidRPr="002954AF" w:rsidRDefault="00C13060" w:rsidP="002954AF">
      <w:pPr>
        <w:pStyle w:val="TOC3"/>
        <w:rPr>
          <w:rFonts w:eastAsiaTheme="minorEastAsia"/>
          <w:noProof/>
          <w:sz w:val="22"/>
          <w:szCs w:val="22"/>
        </w:rPr>
      </w:pPr>
      <w:hyperlink w:anchor="_Toc281890433" w:history="1">
        <w:r w:rsidR="002954AF" w:rsidRPr="002954AF">
          <w:rPr>
            <w:rStyle w:val="Hyperlink"/>
            <w:rFonts w:ascii="Arial" w:hAnsi="Arial" w:cs="Arial"/>
            <w:noProof/>
          </w:rPr>
          <w:t>Výsledky voleb:</w:t>
        </w:r>
        <w:r w:rsidR="002954AF" w:rsidRPr="002954AF">
          <w:rPr>
            <w:noProof/>
            <w:webHidden/>
          </w:rPr>
          <w:tab/>
        </w:r>
        <w:r w:rsidRPr="002954AF">
          <w:rPr>
            <w:noProof/>
            <w:webHidden/>
          </w:rPr>
          <w:fldChar w:fldCharType="begin"/>
        </w:r>
        <w:r w:rsidR="002954AF" w:rsidRPr="002954AF">
          <w:rPr>
            <w:noProof/>
            <w:webHidden/>
          </w:rPr>
          <w:instrText xml:space="preserve"> PAGEREF _Toc281890433 \h </w:instrText>
        </w:r>
        <w:r w:rsidRPr="002954AF">
          <w:rPr>
            <w:noProof/>
            <w:webHidden/>
          </w:rPr>
        </w:r>
        <w:r w:rsidRPr="002954AF">
          <w:rPr>
            <w:noProof/>
            <w:webHidden/>
          </w:rPr>
          <w:fldChar w:fldCharType="separate"/>
        </w:r>
        <w:r w:rsidR="002954AF" w:rsidRPr="002954AF">
          <w:rPr>
            <w:noProof/>
            <w:webHidden/>
          </w:rPr>
          <w:t>22</w:t>
        </w:r>
        <w:r w:rsidRPr="002954AF">
          <w:rPr>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34" w:history="1">
        <w:r w:rsidR="002954AF" w:rsidRPr="002954AF">
          <w:rPr>
            <w:rStyle w:val="Hyperlink"/>
            <w:rFonts w:ascii="Arial" w:hAnsi="Arial" w:cs="Arial"/>
            <w:noProof/>
          </w:rPr>
          <w:t>2.</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Význam médií</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_Toc281890434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22</w:t>
        </w:r>
        <w:r w:rsidRPr="002954AF">
          <w:rPr>
            <w:rFonts w:ascii="Arial" w:hAnsi="Arial" w:cs="Arial"/>
            <w:noProof/>
            <w:webHidden/>
          </w:rPr>
          <w:fldChar w:fldCharType="end"/>
        </w:r>
      </w:hyperlink>
    </w:p>
    <w:p w:rsidR="002954AF" w:rsidRPr="002954AF" w:rsidRDefault="00C13060">
      <w:pPr>
        <w:pStyle w:val="TOC2"/>
        <w:tabs>
          <w:tab w:val="left" w:pos="880"/>
          <w:tab w:val="right" w:leader="dot" w:pos="9062"/>
        </w:tabs>
        <w:rPr>
          <w:rFonts w:ascii="Arial" w:eastAsiaTheme="minorEastAsia" w:hAnsi="Arial" w:cs="Arial"/>
          <w:noProof/>
          <w:sz w:val="22"/>
          <w:szCs w:val="22"/>
        </w:rPr>
      </w:pPr>
      <w:hyperlink w:anchor="_Toc281890435" w:history="1">
        <w:r w:rsidR="002954AF" w:rsidRPr="002954AF">
          <w:rPr>
            <w:rStyle w:val="Hyperlink"/>
            <w:rFonts w:ascii="Arial" w:hAnsi="Arial" w:cs="Arial"/>
            <w:noProof/>
          </w:rPr>
          <w:t>2.1.</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Sociální konstrukce reality</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_Toc281890435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23</w:t>
        </w:r>
        <w:r w:rsidRPr="002954AF">
          <w:rPr>
            <w:rFonts w:ascii="Arial" w:hAnsi="Arial" w:cs="Arial"/>
            <w:noProof/>
            <w:webHidden/>
          </w:rPr>
          <w:fldChar w:fldCharType="end"/>
        </w:r>
      </w:hyperlink>
    </w:p>
    <w:p w:rsidR="002954AF" w:rsidRPr="002954AF" w:rsidRDefault="00C13060">
      <w:pPr>
        <w:pStyle w:val="TOC2"/>
        <w:tabs>
          <w:tab w:val="left" w:pos="880"/>
          <w:tab w:val="right" w:leader="dot" w:pos="9062"/>
        </w:tabs>
        <w:rPr>
          <w:rFonts w:ascii="Arial" w:eastAsiaTheme="minorEastAsia" w:hAnsi="Arial" w:cs="Arial"/>
          <w:noProof/>
          <w:sz w:val="22"/>
          <w:szCs w:val="22"/>
        </w:rPr>
      </w:pPr>
      <w:hyperlink w:anchor="_Toc281890436" w:history="1">
        <w:r w:rsidR="002954AF" w:rsidRPr="002954AF">
          <w:rPr>
            <w:rStyle w:val="Hyperlink"/>
            <w:rFonts w:ascii="Arial" w:hAnsi="Arial" w:cs="Arial"/>
            <w:noProof/>
          </w:rPr>
          <w:t>2.2.</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Agenda setting</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_Toc281890436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23</w:t>
        </w:r>
        <w:r w:rsidRPr="002954AF">
          <w:rPr>
            <w:rFonts w:ascii="Arial" w:hAnsi="Arial" w:cs="Arial"/>
            <w:noProof/>
            <w:webHidden/>
          </w:rPr>
          <w:fldChar w:fldCharType="end"/>
        </w:r>
      </w:hyperlink>
    </w:p>
    <w:p w:rsidR="002954AF" w:rsidRPr="002954AF" w:rsidRDefault="00C13060">
      <w:pPr>
        <w:pStyle w:val="TOC2"/>
        <w:tabs>
          <w:tab w:val="left" w:pos="880"/>
          <w:tab w:val="right" w:leader="dot" w:pos="9062"/>
        </w:tabs>
        <w:rPr>
          <w:rFonts w:ascii="Arial" w:eastAsiaTheme="minorEastAsia" w:hAnsi="Arial" w:cs="Arial"/>
          <w:noProof/>
          <w:sz w:val="22"/>
          <w:szCs w:val="22"/>
        </w:rPr>
      </w:pPr>
      <w:hyperlink w:anchor="_Toc281890437" w:history="1">
        <w:r w:rsidR="002954AF" w:rsidRPr="002954AF">
          <w:rPr>
            <w:rStyle w:val="Hyperlink"/>
            <w:rFonts w:ascii="Arial" w:hAnsi="Arial" w:cs="Arial"/>
            <w:noProof/>
          </w:rPr>
          <w:t>2.3.</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Média a jejich role v politické komunikaci</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_Toc281890437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26</w:t>
        </w:r>
        <w:r w:rsidRPr="002954AF">
          <w:rPr>
            <w:rFonts w:ascii="Arial" w:hAnsi="Arial" w:cs="Arial"/>
            <w:noProof/>
            <w:webHidden/>
          </w:rPr>
          <w:fldChar w:fldCharType="end"/>
        </w:r>
      </w:hyperlink>
    </w:p>
    <w:p w:rsidR="002954AF" w:rsidRPr="002954AF" w:rsidRDefault="00C13060">
      <w:pPr>
        <w:pStyle w:val="TOC2"/>
        <w:tabs>
          <w:tab w:val="left" w:pos="1100"/>
          <w:tab w:val="right" w:leader="dot" w:pos="9062"/>
        </w:tabs>
        <w:rPr>
          <w:rFonts w:ascii="Arial" w:eastAsiaTheme="minorEastAsia" w:hAnsi="Arial" w:cs="Arial"/>
          <w:noProof/>
          <w:sz w:val="22"/>
          <w:szCs w:val="22"/>
        </w:rPr>
      </w:pPr>
      <w:hyperlink w:anchor="_Toc281890438" w:history="1">
        <w:r w:rsidR="002954AF" w:rsidRPr="002954AF">
          <w:rPr>
            <w:rStyle w:val="Hyperlink"/>
            <w:rFonts w:ascii="Arial" w:hAnsi="Arial" w:cs="Arial"/>
            <w:i/>
            <w:noProof/>
          </w:rPr>
          <w:t>2.3.1.</w:t>
        </w:r>
        <w:r w:rsidR="002954AF" w:rsidRPr="002954AF">
          <w:rPr>
            <w:rFonts w:ascii="Arial" w:eastAsiaTheme="minorEastAsia" w:hAnsi="Arial" w:cs="Arial"/>
            <w:noProof/>
            <w:sz w:val="22"/>
            <w:szCs w:val="22"/>
          </w:rPr>
          <w:tab/>
        </w:r>
        <w:r w:rsidR="002954AF" w:rsidRPr="002954AF">
          <w:rPr>
            <w:rStyle w:val="Hyperlink"/>
            <w:rFonts w:ascii="Arial" w:hAnsi="Arial" w:cs="Arial"/>
            <w:i/>
            <w:noProof/>
          </w:rPr>
          <w:t>Volby jako komunikační proces</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_Toc281890438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28</w:t>
        </w:r>
        <w:r w:rsidRPr="002954AF">
          <w:rPr>
            <w:rFonts w:ascii="Arial" w:hAnsi="Arial" w:cs="Arial"/>
            <w:noProof/>
            <w:webHidden/>
          </w:rPr>
          <w:fldChar w:fldCharType="end"/>
        </w:r>
      </w:hyperlink>
    </w:p>
    <w:p w:rsidR="002954AF" w:rsidRPr="002954AF" w:rsidRDefault="00C13060">
      <w:pPr>
        <w:pStyle w:val="TOC1"/>
        <w:rPr>
          <w:rFonts w:ascii="Arial" w:eastAsiaTheme="minorEastAsia" w:hAnsi="Arial" w:cs="Arial"/>
          <w:noProof/>
          <w:sz w:val="22"/>
          <w:szCs w:val="22"/>
        </w:rPr>
      </w:pPr>
      <w:hyperlink w:anchor="_Toc281890439" w:history="1">
        <w:r w:rsidR="002954AF" w:rsidRPr="002954AF">
          <w:rPr>
            <w:rStyle w:val="Hyperlink"/>
            <w:rFonts w:ascii="Arial" w:hAnsi="Arial" w:cs="Arial"/>
            <w:b/>
            <w:noProof/>
          </w:rPr>
          <w:t>II. METODOLOGICKÁ ČÁST</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_Toc281890439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31</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40" w:history="1">
        <w:r w:rsidR="002954AF" w:rsidRPr="002954AF">
          <w:rPr>
            <w:rStyle w:val="Hyperlink"/>
            <w:rFonts w:ascii="Arial" w:hAnsi="Arial" w:cs="Arial"/>
            <w:noProof/>
          </w:rPr>
          <w:t>1.</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Téma výzkumu</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_Toc281890440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31</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41" w:history="1">
        <w:r w:rsidR="002954AF" w:rsidRPr="002954AF">
          <w:rPr>
            <w:rStyle w:val="Hyperlink"/>
            <w:rFonts w:ascii="Arial" w:hAnsi="Arial" w:cs="Arial"/>
            <w:noProof/>
          </w:rPr>
          <w:t>2.</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Cíl práce</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_Toc281890441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31</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42" w:history="1">
        <w:r w:rsidR="002954AF" w:rsidRPr="002954AF">
          <w:rPr>
            <w:rStyle w:val="Hyperlink"/>
            <w:rFonts w:ascii="Arial" w:hAnsi="Arial" w:cs="Arial"/>
            <w:noProof/>
          </w:rPr>
          <w:t>3.</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Výběrový soubor</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_Toc281890442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31</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43" w:history="1">
        <w:r w:rsidR="002954AF" w:rsidRPr="002954AF">
          <w:rPr>
            <w:rStyle w:val="Hyperlink"/>
            <w:rFonts w:ascii="Arial" w:hAnsi="Arial" w:cs="Arial"/>
            <w:noProof/>
          </w:rPr>
          <w:t>4.</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Výzkumné otázky a hypotézy</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_Toc281890443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32</w:t>
        </w:r>
        <w:r w:rsidRPr="002954AF">
          <w:rPr>
            <w:rFonts w:ascii="Arial" w:hAnsi="Arial" w:cs="Arial"/>
            <w:noProof/>
            <w:webHidden/>
          </w:rPr>
          <w:fldChar w:fldCharType="end"/>
        </w:r>
      </w:hyperlink>
    </w:p>
    <w:p w:rsidR="002954AF" w:rsidRPr="002954AF" w:rsidRDefault="00C13060">
      <w:pPr>
        <w:pStyle w:val="TOC2"/>
        <w:tabs>
          <w:tab w:val="right" w:leader="dot" w:pos="9062"/>
        </w:tabs>
        <w:rPr>
          <w:rFonts w:ascii="Arial" w:eastAsiaTheme="minorEastAsia" w:hAnsi="Arial" w:cs="Arial"/>
          <w:noProof/>
          <w:sz w:val="22"/>
          <w:szCs w:val="22"/>
        </w:rPr>
      </w:pPr>
      <w:hyperlink w:anchor="_Toc281890444" w:history="1">
        <w:r w:rsidR="002954AF" w:rsidRPr="002954AF">
          <w:rPr>
            <w:rStyle w:val="Hyperlink"/>
            <w:rFonts w:ascii="Arial" w:hAnsi="Arial" w:cs="Arial"/>
            <w:noProof/>
          </w:rPr>
          <w:t>Hlavní výzkumná otázka č.1</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_Toc281890444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32</w:t>
        </w:r>
        <w:r w:rsidRPr="002954AF">
          <w:rPr>
            <w:rFonts w:ascii="Arial" w:hAnsi="Arial" w:cs="Arial"/>
            <w:noProof/>
            <w:webHidden/>
          </w:rPr>
          <w:fldChar w:fldCharType="end"/>
        </w:r>
      </w:hyperlink>
    </w:p>
    <w:p w:rsidR="002954AF" w:rsidRPr="002954AF" w:rsidRDefault="00C13060">
      <w:pPr>
        <w:pStyle w:val="TOC2"/>
        <w:tabs>
          <w:tab w:val="right" w:leader="dot" w:pos="9062"/>
        </w:tabs>
        <w:rPr>
          <w:rFonts w:ascii="Arial" w:eastAsiaTheme="minorEastAsia" w:hAnsi="Arial" w:cs="Arial"/>
          <w:noProof/>
          <w:sz w:val="22"/>
          <w:szCs w:val="22"/>
        </w:rPr>
      </w:pPr>
      <w:hyperlink w:anchor="_Toc281890445" w:history="1">
        <w:r w:rsidR="002954AF" w:rsidRPr="002954AF">
          <w:rPr>
            <w:rStyle w:val="Hyperlink"/>
            <w:rFonts w:ascii="Arial" w:hAnsi="Arial" w:cs="Arial"/>
            <w:noProof/>
          </w:rPr>
          <w:t>Vedlejší výzkumné otázky a hypotézy:</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_Toc281890445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32</w:t>
        </w:r>
        <w:r w:rsidRPr="002954AF">
          <w:rPr>
            <w:rFonts w:ascii="Arial" w:hAnsi="Arial" w:cs="Arial"/>
            <w:noProof/>
            <w:webHidden/>
          </w:rPr>
          <w:fldChar w:fldCharType="end"/>
        </w:r>
      </w:hyperlink>
    </w:p>
    <w:p w:rsidR="002954AF" w:rsidRPr="002954AF" w:rsidRDefault="00C13060">
      <w:pPr>
        <w:pStyle w:val="TOC2"/>
        <w:tabs>
          <w:tab w:val="right" w:leader="dot" w:pos="9062"/>
        </w:tabs>
        <w:rPr>
          <w:rFonts w:ascii="Arial" w:eastAsiaTheme="minorEastAsia" w:hAnsi="Arial" w:cs="Arial"/>
          <w:noProof/>
          <w:sz w:val="22"/>
          <w:szCs w:val="22"/>
        </w:rPr>
      </w:pPr>
      <w:hyperlink w:anchor="_Toc281890446" w:history="1">
        <w:r w:rsidR="002954AF" w:rsidRPr="002954AF">
          <w:rPr>
            <w:rStyle w:val="Hyperlink"/>
            <w:rFonts w:ascii="Arial" w:hAnsi="Arial" w:cs="Arial"/>
            <w:noProof/>
          </w:rPr>
          <w:t>Hlavní výzkumná otázka č.2</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_Toc281890446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34</w:t>
        </w:r>
        <w:r w:rsidRPr="002954AF">
          <w:rPr>
            <w:rFonts w:ascii="Arial" w:hAnsi="Arial" w:cs="Arial"/>
            <w:noProof/>
            <w:webHidden/>
          </w:rPr>
          <w:fldChar w:fldCharType="end"/>
        </w:r>
      </w:hyperlink>
    </w:p>
    <w:p w:rsidR="002954AF" w:rsidRPr="002954AF" w:rsidRDefault="00C13060">
      <w:pPr>
        <w:pStyle w:val="TOC2"/>
        <w:tabs>
          <w:tab w:val="right" w:leader="dot" w:pos="9062"/>
        </w:tabs>
        <w:rPr>
          <w:rFonts w:ascii="Arial" w:eastAsiaTheme="minorEastAsia" w:hAnsi="Arial" w:cs="Arial"/>
          <w:noProof/>
          <w:sz w:val="22"/>
          <w:szCs w:val="22"/>
        </w:rPr>
      </w:pPr>
      <w:hyperlink w:anchor="_Toc281890447" w:history="1">
        <w:r w:rsidR="002954AF" w:rsidRPr="002954AF">
          <w:rPr>
            <w:rStyle w:val="Hyperlink"/>
            <w:rFonts w:ascii="Arial" w:hAnsi="Arial" w:cs="Arial"/>
            <w:noProof/>
          </w:rPr>
          <w:t>Vedlejší výzkumné otázky a hypotézy:</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_Toc281890447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34</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48" w:history="1">
        <w:r w:rsidR="002954AF" w:rsidRPr="002954AF">
          <w:rPr>
            <w:rStyle w:val="Hyperlink"/>
            <w:rFonts w:ascii="Arial" w:hAnsi="Arial" w:cs="Arial"/>
            <w:noProof/>
          </w:rPr>
          <w:t>5.</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Zvolená metoda práce</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_Toc281890448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41</w:t>
        </w:r>
        <w:r w:rsidRPr="002954AF">
          <w:rPr>
            <w:rFonts w:ascii="Arial" w:hAnsi="Arial" w:cs="Arial"/>
            <w:noProof/>
            <w:webHidden/>
          </w:rPr>
          <w:fldChar w:fldCharType="end"/>
        </w:r>
      </w:hyperlink>
    </w:p>
    <w:p w:rsidR="002954AF" w:rsidRPr="002954AF" w:rsidRDefault="00C13060">
      <w:pPr>
        <w:pStyle w:val="TOC1"/>
        <w:rPr>
          <w:rFonts w:ascii="Arial" w:eastAsiaTheme="minorEastAsia" w:hAnsi="Arial" w:cs="Arial"/>
          <w:noProof/>
          <w:sz w:val="22"/>
          <w:szCs w:val="22"/>
        </w:rPr>
      </w:pPr>
      <w:hyperlink w:anchor="_Toc281890449" w:history="1">
        <w:r w:rsidR="002954AF" w:rsidRPr="002954AF">
          <w:rPr>
            <w:rStyle w:val="Hyperlink"/>
            <w:rFonts w:ascii="Arial" w:hAnsi="Arial" w:cs="Arial"/>
            <w:b/>
            <w:noProof/>
          </w:rPr>
          <w:t>III.  ANALÝZA A INTERPRETACE ZÍSKANÝCH DAT</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_Toc281890449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42</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50" w:history="1">
        <w:r w:rsidR="002954AF" w:rsidRPr="002954AF">
          <w:rPr>
            <w:rStyle w:val="Hyperlink"/>
            <w:rFonts w:ascii="Arial" w:hAnsi="Arial" w:cs="Arial"/>
            <w:noProof/>
          </w:rPr>
          <w:t>1.</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Charakteristika výběrového souboru</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_Toc281890450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43</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51" w:history="1">
        <w:r w:rsidR="002954AF" w:rsidRPr="002954AF">
          <w:rPr>
            <w:rStyle w:val="Hyperlink"/>
            <w:rFonts w:ascii="Arial" w:hAnsi="Arial" w:cs="Arial"/>
            <w:noProof/>
          </w:rPr>
          <w:t>2.</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Pozornost věnovaná tématu voleb do Evropského parlamentu</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_Toc281890451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43</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52" w:history="1">
        <w:r w:rsidR="002954AF" w:rsidRPr="002954AF">
          <w:rPr>
            <w:rStyle w:val="Hyperlink"/>
            <w:rFonts w:ascii="Arial" w:hAnsi="Arial" w:cs="Arial"/>
            <w:noProof/>
          </w:rPr>
          <w:t>3.</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Způsob interpretace tématu evropských voleb</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_Toc281890452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47</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53" w:history="1">
        <w:r w:rsidR="002954AF" w:rsidRPr="002954AF">
          <w:rPr>
            <w:rStyle w:val="Hyperlink"/>
            <w:rFonts w:ascii="Arial" w:hAnsi="Arial" w:cs="Arial"/>
            <w:noProof/>
          </w:rPr>
          <w:t>4.</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Mediální reprezentace politických stran</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_Toc281890453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49</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54" w:history="1">
        <w:r w:rsidR="002954AF" w:rsidRPr="002954AF">
          <w:rPr>
            <w:rStyle w:val="Hyperlink"/>
            <w:rFonts w:ascii="Arial" w:hAnsi="Arial" w:cs="Arial"/>
            <w:noProof/>
          </w:rPr>
          <w:t>5.</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Mediální reprezentace představitelů politických stran</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_Toc281890454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53</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55" w:history="1">
        <w:r w:rsidR="002954AF" w:rsidRPr="002954AF">
          <w:rPr>
            <w:rStyle w:val="Hyperlink"/>
            <w:rFonts w:ascii="Arial" w:hAnsi="Arial" w:cs="Arial"/>
            <w:noProof/>
          </w:rPr>
          <w:t>6.</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Výkladový rámec voleb do Evropského parlamentu</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_Toc281890455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57</w:t>
        </w:r>
        <w:r w:rsidRPr="002954AF">
          <w:rPr>
            <w:rFonts w:ascii="Arial" w:hAnsi="Arial" w:cs="Arial"/>
            <w:noProof/>
            <w:webHidden/>
          </w:rPr>
          <w:fldChar w:fldCharType="end"/>
        </w:r>
      </w:hyperlink>
    </w:p>
    <w:p w:rsidR="002954AF" w:rsidRPr="002954AF" w:rsidRDefault="00C13060">
      <w:pPr>
        <w:pStyle w:val="TOC2"/>
        <w:tabs>
          <w:tab w:val="left" w:pos="880"/>
          <w:tab w:val="right" w:leader="dot" w:pos="9062"/>
        </w:tabs>
        <w:rPr>
          <w:rFonts w:ascii="Arial" w:eastAsiaTheme="minorEastAsia" w:hAnsi="Arial" w:cs="Arial"/>
          <w:noProof/>
          <w:sz w:val="22"/>
          <w:szCs w:val="22"/>
        </w:rPr>
      </w:pPr>
      <w:hyperlink w:anchor="_Toc281890456" w:history="1">
        <w:r w:rsidR="002954AF" w:rsidRPr="002954AF">
          <w:rPr>
            <w:rStyle w:val="Hyperlink"/>
            <w:rFonts w:ascii="Arial" w:hAnsi="Arial" w:cs="Arial"/>
            <w:noProof/>
          </w:rPr>
          <w:t>6.1.</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Kontext EU</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_Toc281890456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61</w:t>
        </w:r>
        <w:r w:rsidRPr="002954AF">
          <w:rPr>
            <w:rFonts w:ascii="Arial" w:hAnsi="Arial" w:cs="Arial"/>
            <w:noProof/>
            <w:webHidden/>
          </w:rPr>
          <w:fldChar w:fldCharType="end"/>
        </w:r>
      </w:hyperlink>
    </w:p>
    <w:p w:rsidR="002954AF" w:rsidRPr="002954AF" w:rsidRDefault="00C13060">
      <w:pPr>
        <w:pStyle w:val="TOC2"/>
        <w:tabs>
          <w:tab w:val="left" w:pos="880"/>
          <w:tab w:val="right" w:leader="dot" w:pos="9062"/>
        </w:tabs>
        <w:rPr>
          <w:rFonts w:ascii="Arial" w:eastAsiaTheme="minorEastAsia" w:hAnsi="Arial" w:cs="Arial"/>
          <w:noProof/>
          <w:sz w:val="22"/>
          <w:szCs w:val="22"/>
        </w:rPr>
      </w:pPr>
      <w:hyperlink w:anchor="_Toc281890457" w:history="1">
        <w:r w:rsidR="002954AF" w:rsidRPr="002954AF">
          <w:rPr>
            <w:rStyle w:val="Hyperlink"/>
            <w:rFonts w:ascii="Arial" w:hAnsi="Arial" w:cs="Arial"/>
            <w:noProof/>
          </w:rPr>
          <w:t>6.2.</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Politická soutěž</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_Toc281890457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63</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58" w:history="1">
        <w:r w:rsidR="002954AF" w:rsidRPr="002954AF">
          <w:rPr>
            <w:rStyle w:val="Hyperlink"/>
            <w:rFonts w:ascii="Arial" w:hAnsi="Arial" w:cs="Arial"/>
            <w:noProof/>
          </w:rPr>
          <w:t>7.</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Neutralita</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_Toc281890458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65</w:t>
        </w:r>
        <w:r w:rsidRPr="002954AF">
          <w:rPr>
            <w:rFonts w:ascii="Arial" w:hAnsi="Arial" w:cs="Arial"/>
            <w:noProof/>
            <w:webHidden/>
          </w:rPr>
          <w:fldChar w:fldCharType="end"/>
        </w:r>
      </w:hyperlink>
    </w:p>
    <w:p w:rsidR="002954AF" w:rsidRPr="002954AF" w:rsidRDefault="00C13060">
      <w:pPr>
        <w:pStyle w:val="TOC2"/>
        <w:tabs>
          <w:tab w:val="left" w:pos="660"/>
          <w:tab w:val="right" w:leader="dot" w:pos="9062"/>
        </w:tabs>
        <w:rPr>
          <w:rFonts w:ascii="Arial" w:eastAsiaTheme="minorEastAsia" w:hAnsi="Arial" w:cs="Arial"/>
          <w:noProof/>
          <w:sz w:val="22"/>
          <w:szCs w:val="22"/>
        </w:rPr>
      </w:pPr>
      <w:hyperlink w:anchor="_Toc281890459" w:history="1">
        <w:r w:rsidR="002954AF" w:rsidRPr="002954AF">
          <w:rPr>
            <w:rStyle w:val="Hyperlink"/>
            <w:rFonts w:ascii="Arial" w:hAnsi="Arial" w:cs="Arial"/>
            <w:noProof/>
          </w:rPr>
          <w:t>8.</w:t>
        </w:r>
        <w:r w:rsidR="002954AF" w:rsidRPr="002954AF">
          <w:rPr>
            <w:rFonts w:ascii="Arial" w:eastAsiaTheme="minorEastAsia" w:hAnsi="Arial" w:cs="Arial"/>
            <w:noProof/>
            <w:sz w:val="22"/>
            <w:szCs w:val="22"/>
          </w:rPr>
          <w:tab/>
        </w:r>
        <w:r w:rsidR="002954AF" w:rsidRPr="002954AF">
          <w:rPr>
            <w:rStyle w:val="Hyperlink"/>
            <w:rFonts w:ascii="Arial" w:hAnsi="Arial" w:cs="Arial"/>
            <w:noProof/>
          </w:rPr>
          <w:t>Europesimismus vs. eurooptimismus</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_Toc281890459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66</w:t>
        </w:r>
        <w:r w:rsidRPr="002954AF">
          <w:rPr>
            <w:rFonts w:ascii="Arial" w:hAnsi="Arial" w:cs="Arial"/>
            <w:noProof/>
            <w:webHidden/>
          </w:rPr>
          <w:fldChar w:fldCharType="end"/>
        </w:r>
      </w:hyperlink>
    </w:p>
    <w:p w:rsidR="002954AF" w:rsidRPr="002954AF" w:rsidRDefault="00C13060">
      <w:pPr>
        <w:pStyle w:val="TOC2"/>
        <w:tabs>
          <w:tab w:val="right" w:leader="dot" w:pos="9062"/>
        </w:tabs>
        <w:rPr>
          <w:rFonts w:ascii="Arial" w:eastAsiaTheme="minorEastAsia" w:hAnsi="Arial" w:cs="Arial"/>
          <w:noProof/>
          <w:sz w:val="22"/>
          <w:szCs w:val="22"/>
        </w:rPr>
      </w:pPr>
      <w:hyperlink w:anchor="_Toc281890460" w:history="1">
        <w:r w:rsidR="002954AF" w:rsidRPr="002954AF">
          <w:rPr>
            <w:rStyle w:val="Hyperlink"/>
            <w:rFonts w:ascii="Arial" w:hAnsi="Arial" w:cs="Arial"/>
            <w:b/>
            <w:noProof/>
          </w:rPr>
          <w:t>IV. SHRNUTÍ A DISKUZE VÝSLEDKŮ</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_Toc281890460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68</w:t>
        </w:r>
        <w:r w:rsidRPr="002954AF">
          <w:rPr>
            <w:rFonts w:ascii="Arial" w:hAnsi="Arial" w:cs="Arial"/>
            <w:noProof/>
            <w:webHidden/>
          </w:rPr>
          <w:fldChar w:fldCharType="end"/>
        </w:r>
      </w:hyperlink>
    </w:p>
    <w:p w:rsidR="002954AF" w:rsidRPr="002954AF" w:rsidRDefault="00C13060">
      <w:pPr>
        <w:pStyle w:val="TOC1"/>
        <w:rPr>
          <w:rFonts w:ascii="Arial" w:eastAsiaTheme="minorEastAsia" w:hAnsi="Arial" w:cs="Arial"/>
          <w:noProof/>
          <w:sz w:val="22"/>
          <w:szCs w:val="22"/>
        </w:rPr>
      </w:pPr>
      <w:hyperlink w:anchor="_Toc281890461" w:history="1">
        <w:r w:rsidR="002954AF" w:rsidRPr="002954AF">
          <w:rPr>
            <w:rStyle w:val="Hyperlink"/>
            <w:rFonts w:ascii="Arial" w:hAnsi="Arial" w:cs="Arial"/>
            <w:b/>
            <w:noProof/>
          </w:rPr>
          <w:t>ZÁVĚR</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_Toc281890461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70</w:t>
        </w:r>
        <w:r w:rsidRPr="002954AF">
          <w:rPr>
            <w:rFonts w:ascii="Arial" w:hAnsi="Arial" w:cs="Arial"/>
            <w:noProof/>
            <w:webHidden/>
          </w:rPr>
          <w:fldChar w:fldCharType="end"/>
        </w:r>
      </w:hyperlink>
    </w:p>
    <w:p w:rsidR="002954AF" w:rsidRPr="002954AF" w:rsidRDefault="00C13060">
      <w:pPr>
        <w:pStyle w:val="TOC1"/>
        <w:rPr>
          <w:rFonts w:ascii="Arial" w:eastAsiaTheme="minorEastAsia" w:hAnsi="Arial" w:cs="Arial"/>
          <w:noProof/>
          <w:sz w:val="22"/>
          <w:szCs w:val="22"/>
        </w:rPr>
      </w:pPr>
      <w:hyperlink w:anchor="_Toc281890462" w:history="1">
        <w:r w:rsidR="002954AF" w:rsidRPr="002954AF">
          <w:rPr>
            <w:rStyle w:val="Hyperlink"/>
            <w:rFonts w:ascii="Arial" w:hAnsi="Arial" w:cs="Arial"/>
            <w:b/>
            <w:noProof/>
          </w:rPr>
          <w:t>POUŽITÁ LITERATURA A INTERNETOVÉ ZDROJE</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_Toc281890462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73</w:t>
        </w:r>
        <w:r w:rsidRPr="002954AF">
          <w:rPr>
            <w:rFonts w:ascii="Arial" w:hAnsi="Arial" w:cs="Arial"/>
            <w:noProof/>
            <w:webHidden/>
          </w:rPr>
          <w:fldChar w:fldCharType="end"/>
        </w:r>
      </w:hyperlink>
    </w:p>
    <w:p w:rsidR="002954AF" w:rsidRPr="002954AF" w:rsidRDefault="00C13060">
      <w:pPr>
        <w:pStyle w:val="TOC1"/>
        <w:rPr>
          <w:rFonts w:ascii="Arial" w:eastAsiaTheme="minorEastAsia" w:hAnsi="Arial" w:cs="Arial"/>
          <w:noProof/>
          <w:sz w:val="22"/>
          <w:szCs w:val="22"/>
        </w:rPr>
      </w:pPr>
      <w:hyperlink w:anchor="_Toc281890463" w:history="1">
        <w:r w:rsidR="002954AF" w:rsidRPr="002954AF">
          <w:rPr>
            <w:rStyle w:val="Hyperlink"/>
            <w:rFonts w:ascii="Arial" w:hAnsi="Arial" w:cs="Arial"/>
            <w:b/>
            <w:noProof/>
          </w:rPr>
          <w:t>PŘÍLOHY</w:t>
        </w:r>
        <w:r w:rsidR="002954AF" w:rsidRPr="002954AF">
          <w:rPr>
            <w:rFonts w:ascii="Arial" w:hAnsi="Arial" w:cs="Arial"/>
            <w:noProof/>
            <w:webHidden/>
          </w:rPr>
          <w:tab/>
        </w:r>
        <w:r w:rsidRPr="002954AF">
          <w:rPr>
            <w:rFonts w:ascii="Arial" w:hAnsi="Arial" w:cs="Arial"/>
            <w:noProof/>
            <w:webHidden/>
          </w:rPr>
          <w:fldChar w:fldCharType="begin"/>
        </w:r>
        <w:r w:rsidR="002954AF" w:rsidRPr="002954AF">
          <w:rPr>
            <w:rFonts w:ascii="Arial" w:hAnsi="Arial" w:cs="Arial"/>
            <w:noProof/>
            <w:webHidden/>
          </w:rPr>
          <w:instrText xml:space="preserve"> PAGEREF _Toc281890463 \h </w:instrText>
        </w:r>
        <w:r w:rsidRPr="002954AF">
          <w:rPr>
            <w:rFonts w:ascii="Arial" w:hAnsi="Arial" w:cs="Arial"/>
            <w:noProof/>
            <w:webHidden/>
          </w:rPr>
        </w:r>
        <w:r w:rsidRPr="002954AF">
          <w:rPr>
            <w:rFonts w:ascii="Arial" w:hAnsi="Arial" w:cs="Arial"/>
            <w:noProof/>
            <w:webHidden/>
          </w:rPr>
          <w:fldChar w:fldCharType="separate"/>
        </w:r>
        <w:r w:rsidR="002954AF" w:rsidRPr="002954AF">
          <w:rPr>
            <w:rFonts w:ascii="Arial" w:hAnsi="Arial" w:cs="Arial"/>
            <w:noProof/>
            <w:webHidden/>
          </w:rPr>
          <w:t>78</w:t>
        </w:r>
        <w:r w:rsidRPr="002954AF">
          <w:rPr>
            <w:rFonts w:ascii="Arial" w:hAnsi="Arial" w:cs="Arial"/>
            <w:noProof/>
            <w:webHidden/>
          </w:rPr>
          <w:fldChar w:fldCharType="end"/>
        </w:r>
      </w:hyperlink>
    </w:p>
    <w:p w:rsidR="00920710" w:rsidRDefault="00C13060" w:rsidP="00920710">
      <w:pPr>
        <w:spacing w:after="120" w:line="360" w:lineRule="auto"/>
        <w:rPr>
          <w:rFonts w:ascii="Arial" w:hAnsi="Arial" w:cs="Arial"/>
        </w:rPr>
      </w:pPr>
      <w:r w:rsidRPr="002954AF">
        <w:rPr>
          <w:rFonts w:ascii="Arial" w:hAnsi="Arial" w:cs="Arial"/>
        </w:rPr>
        <w:fldChar w:fldCharType="end"/>
      </w:r>
      <w:r w:rsidR="00A13CDB" w:rsidRPr="00A13CDB">
        <w:rPr>
          <w:rFonts w:ascii="Arial" w:hAnsi="Arial" w:cs="Arial"/>
          <w:b/>
        </w:rPr>
        <w:t xml:space="preserve"> Celkový počet slov:</w:t>
      </w:r>
      <w:r w:rsidR="00A13CDB" w:rsidRPr="00A13CDB">
        <w:rPr>
          <w:rFonts w:ascii="Arial" w:hAnsi="Arial" w:cs="Arial"/>
        </w:rPr>
        <w:t xml:space="preserve"> </w:t>
      </w:r>
      <w:r w:rsidR="00A13CDB">
        <w:rPr>
          <w:rFonts w:ascii="Arial" w:hAnsi="Arial" w:cs="Arial"/>
        </w:rPr>
        <w:t>15</w:t>
      </w:r>
      <w:r w:rsidR="00920710">
        <w:rPr>
          <w:rFonts w:ascii="Arial" w:hAnsi="Arial" w:cs="Arial"/>
        </w:rPr>
        <w:t> </w:t>
      </w:r>
      <w:r w:rsidR="00A13CDB">
        <w:rPr>
          <w:rFonts w:ascii="Arial" w:hAnsi="Arial" w:cs="Arial"/>
        </w:rPr>
        <w:t>345</w:t>
      </w:r>
    </w:p>
    <w:p w:rsidR="00920710" w:rsidRDefault="00920710" w:rsidP="00920710">
      <w:pPr>
        <w:spacing w:after="11760" w:line="360" w:lineRule="auto"/>
        <w:rPr>
          <w:rFonts w:ascii="Arial" w:hAnsi="Arial" w:cs="Arial"/>
        </w:rPr>
      </w:pPr>
    </w:p>
    <w:p w:rsidR="00920710" w:rsidRDefault="00920710" w:rsidP="00920710">
      <w:pPr>
        <w:spacing w:after="120" w:line="360" w:lineRule="auto"/>
      </w:pPr>
    </w:p>
    <w:p w:rsidR="00397EC0" w:rsidRPr="00920710" w:rsidRDefault="00397EC0" w:rsidP="00920710">
      <w:pPr>
        <w:pStyle w:val="Heading1"/>
      </w:pPr>
      <w:bookmarkStart w:id="2" w:name="_Toc281890419"/>
      <w:r>
        <w:lastRenderedPageBreak/>
        <w:t>ÚVOD</w:t>
      </w:r>
      <w:bookmarkEnd w:id="2"/>
    </w:p>
    <w:p w:rsidR="00F55E87" w:rsidRDefault="00F55E87" w:rsidP="00874899">
      <w:pPr>
        <w:spacing w:after="200" w:line="360" w:lineRule="auto"/>
        <w:ind w:firstLine="360"/>
        <w:jc w:val="both"/>
        <w:rPr>
          <w:rFonts w:ascii="Arial" w:hAnsi="Arial" w:cs="Arial"/>
        </w:rPr>
      </w:pPr>
      <w:r>
        <w:rPr>
          <w:rFonts w:ascii="Arial" w:hAnsi="Arial" w:cs="Arial"/>
        </w:rPr>
        <w:t xml:space="preserve">Masová média představují důležitý zdroj informací o politice. To platí i pro volby do Evropského parlamentu. </w:t>
      </w:r>
      <w:r w:rsidR="00D114D4">
        <w:rPr>
          <w:rFonts w:ascii="Arial" w:hAnsi="Arial" w:cs="Arial"/>
        </w:rPr>
        <w:t>Politické dění, ale i další témata běžnému člověku vzdálená, sledujeme prostřednictvím médií. Média hrají roli zprostředk</w:t>
      </w:r>
      <w:r w:rsidR="00874899">
        <w:rPr>
          <w:rFonts w:ascii="Arial" w:hAnsi="Arial" w:cs="Arial"/>
        </w:rPr>
        <w:t>ovatele mezi politickými subjekt</w:t>
      </w:r>
      <w:r w:rsidR="00D114D4">
        <w:rPr>
          <w:rFonts w:ascii="Arial" w:hAnsi="Arial" w:cs="Arial"/>
        </w:rPr>
        <w:t xml:space="preserve">y a veřejností v rámci politické komunikace, jejíž součástí jsou i volby. </w:t>
      </w:r>
      <w:r w:rsidR="00FA62B7">
        <w:rPr>
          <w:rFonts w:ascii="Arial" w:hAnsi="Arial" w:cs="Arial"/>
        </w:rPr>
        <w:t xml:space="preserve">Volby lze označit jako komunikační proces a média zde fungují jako zdroj informací, ale i jako komunikační kanál. </w:t>
      </w:r>
    </w:p>
    <w:p w:rsidR="00FA62B7" w:rsidRDefault="00D114D4" w:rsidP="00FA62B7">
      <w:pPr>
        <w:spacing w:after="200" w:line="360" w:lineRule="auto"/>
        <w:jc w:val="both"/>
        <w:rPr>
          <w:rFonts w:ascii="Arial" w:hAnsi="Arial" w:cs="Arial"/>
        </w:rPr>
      </w:pPr>
      <w:r>
        <w:rPr>
          <w:rFonts w:ascii="Arial" w:hAnsi="Arial" w:cs="Arial"/>
        </w:rPr>
        <w:t xml:space="preserve">Avšak média nepředkládají reálný obraz, ze své podstaty tento obraz konstruují. </w:t>
      </w:r>
      <w:r w:rsidR="00F55E87">
        <w:rPr>
          <w:rFonts w:ascii="Arial" w:hAnsi="Arial" w:cs="Arial"/>
        </w:rPr>
        <w:t xml:space="preserve">Výzkum </w:t>
      </w:r>
      <w:r>
        <w:rPr>
          <w:rFonts w:ascii="Arial" w:hAnsi="Arial" w:cs="Arial"/>
        </w:rPr>
        <w:t>mechanismů mediální konstrukce</w:t>
      </w:r>
      <w:r w:rsidR="00FA62B7">
        <w:rPr>
          <w:rFonts w:ascii="Arial" w:hAnsi="Arial" w:cs="Arial"/>
        </w:rPr>
        <w:t>, ukazuje</w:t>
      </w:r>
      <w:r>
        <w:rPr>
          <w:rFonts w:ascii="Arial" w:hAnsi="Arial" w:cs="Arial"/>
        </w:rPr>
        <w:t xml:space="preserve">, že média mohou mít silný vliv na to, co lidé považují za důležité. </w:t>
      </w:r>
    </w:p>
    <w:p w:rsidR="00FA62B7" w:rsidRDefault="00FA62B7" w:rsidP="00FA62B7">
      <w:pPr>
        <w:spacing w:after="200" w:line="360" w:lineRule="auto"/>
        <w:jc w:val="both"/>
        <w:rPr>
          <w:rFonts w:ascii="Arial" w:hAnsi="Arial" w:cs="Arial"/>
        </w:rPr>
      </w:pPr>
      <w:r>
        <w:rPr>
          <w:rFonts w:ascii="Arial" w:hAnsi="Arial" w:cs="Arial"/>
        </w:rPr>
        <w:t>V</w:t>
      </w:r>
      <w:r w:rsidR="006F364C">
        <w:rPr>
          <w:rFonts w:ascii="Arial" w:hAnsi="Arial" w:cs="Arial"/>
        </w:rPr>
        <w:t xml:space="preserve"> této bakalářské </w:t>
      </w:r>
      <w:r>
        <w:rPr>
          <w:rFonts w:ascii="Arial" w:hAnsi="Arial" w:cs="Arial"/>
        </w:rPr>
        <w:t xml:space="preserve">práci se budeme snažit odpovědět na otázku, </w:t>
      </w:r>
      <w:r w:rsidR="006F364C">
        <w:rPr>
          <w:rFonts w:ascii="Arial" w:hAnsi="Arial" w:cs="Arial"/>
        </w:rPr>
        <w:t xml:space="preserve">jak se proměňoval mediální obraz voleb do Evropského parlamentu. Budeme se snažit popsat mediální pokrytí evropských voleb po období dvou měsíců v letech 2004 a 2009. Důraz klademe na sledování mediální reprezentace a interpretace obrazu Evropské unie v denním tisku. Tato práce si neklade za cíl podat vyčerpávající mediální obraz voleb do Evropského parlamentu, ale upozornit na aspekty mediální konstrukce obrazu a jeho proměnu. </w:t>
      </w:r>
    </w:p>
    <w:p w:rsidR="004865B1" w:rsidRDefault="004865B1" w:rsidP="00FA62B7">
      <w:pPr>
        <w:spacing w:after="200" w:line="360" w:lineRule="auto"/>
        <w:jc w:val="both"/>
        <w:rPr>
          <w:rFonts w:ascii="Arial" w:hAnsi="Arial" w:cs="Arial"/>
        </w:rPr>
      </w:pPr>
      <w:r>
        <w:rPr>
          <w:rFonts w:ascii="Arial" w:hAnsi="Arial" w:cs="Arial"/>
        </w:rPr>
        <w:t>První polovina teoretické části je zaměřena na uvedení do problematiky Evropského parlamentu a jeho postavení v</w:t>
      </w:r>
      <w:r w:rsidR="0050616D">
        <w:rPr>
          <w:rFonts w:ascii="Arial" w:hAnsi="Arial" w:cs="Arial"/>
        </w:rPr>
        <w:t>e strukt</w:t>
      </w:r>
      <w:r>
        <w:rPr>
          <w:rFonts w:ascii="Arial" w:hAnsi="Arial" w:cs="Arial"/>
        </w:rPr>
        <w:t>uře Evropské unie. Nejprve tuto instituci budeme sledovat z perspektivy historického vývoje</w:t>
      </w:r>
      <w:r w:rsidR="0050616D">
        <w:rPr>
          <w:rFonts w:ascii="Arial" w:hAnsi="Arial" w:cs="Arial"/>
        </w:rPr>
        <w:t>. Dále se budeme věnovat jejímu</w:t>
      </w:r>
      <w:r w:rsidR="000367BC">
        <w:rPr>
          <w:rFonts w:ascii="Arial" w:hAnsi="Arial" w:cs="Arial"/>
        </w:rPr>
        <w:t xml:space="preserve"> složení a funkcím. Nakonec čtenáře zasvětíme do problematiky evropských voleb a ukážeme konkrétní volební výsledky v České republice. </w:t>
      </w:r>
    </w:p>
    <w:p w:rsidR="00F309B3" w:rsidRPr="00AF5199" w:rsidRDefault="000367BC" w:rsidP="00F309B3">
      <w:pPr>
        <w:spacing w:after="200" w:line="360" w:lineRule="auto"/>
        <w:jc w:val="both"/>
        <w:rPr>
          <w:rFonts w:ascii="Arial" w:hAnsi="Arial" w:cs="Arial"/>
        </w:rPr>
      </w:pPr>
      <w:r>
        <w:rPr>
          <w:rFonts w:ascii="Arial" w:hAnsi="Arial" w:cs="Arial"/>
        </w:rPr>
        <w:t xml:space="preserve">V druhé polovině přiblížíme teoretická východiska sociální konstrukce reality, ze které se odvíjí konstrukce mediální. </w:t>
      </w:r>
      <w:r w:rsidR="00F309B3">
        <w:rPr>
          <w:rFonts w:ascii="Arial" w:hAnsi="Arial" w:cs="Arial"/>
        </w:rPr>
        <w:t>Představíme zákonitosti tvorby mediálních sdělení a teoretické koncepty</w:t>
      </w:r>
      <w:r w:rsidR="00F309B3" w:rsidRPr="00AF5199">
        <w:rPr>
          <w:rFonts w:ascii="Arial" w:hAnsi="Arial" w:cs="Arial"/>
        </w:rPr>
        <w:t xml:space="preserve">, které determinují proces mediální konstrukce a jsou současně relevantní pro náš výzkum. </w:t>
      </w:r>
      <w:r w:rsidR="00F309B3">
        <w:rPr>
          <w:rFonts w:ascii="Arial" w:hAnsi="Arial" w:cs="Arial"/>
        </w:rPr>
        <w:t xml:space="preserve">Jedná se o principy nastolování agendy, proces gatekeepingu, framingu a primingu, které ukazují, že média mohou mít silný vliv na to, co lidé považují za důležité. </w:t>
      </w:r>
    </w:p>
    <w:p w:rsidR="00F55E87" w:rsidRDefault="00F309B3" w:rsidP="00FA62B7">
      <w:pPr>
        <w:spacing w:after="200" w:line="360" w:lineRule="auto"/>
        <w:jc w:val="both"/>
        <w:rPr>
          <w:rFonts w:ascii="Arial" w:hAnsi="Arial" w:cs="Arial"/>
        </w:rPr>
      </w:pPr>
      <w:r>
        <w:rPr>
          <w:rFonts w:ascii="Arial" w:hAnsi="Arial" w:cs="Arial"/>
        </w:rPr>
        <w:t xml:space="preserve">Vycházejíc z teorie jsme si stanovili hypotézy, které čtenáři představíme v metodologické části práce. V analytické části budeme prezentovat výsledky </w:t>
      </w:r>
      <w:r>
        <w:rPr>
          <w:rFonts w:ascii="Arial" w:hAnsi="Arial" w:cs="Arial"/>
        </w:rPr>
        <w:lastRenderedPageBreak/>
        <w:t xml:space="preserve">kvantitativní obsahové analýzy mediálního pokrytí voleb do Evropského parlamentu. V celé této části se budeme snažit odkazovat na teoretické koncepty, ze kterých vycházíme. </w:t>
      </w:r>
    </w:p>
    <w:p w:rsidR="00F55E87" w:rsidRPr="00F55E87" w:rsidRDefault="00F55E87" w:rsidP="00F55E87"/>
    <w:p w:rsidR="00397EC0" w:rsidRPr="000D14C3" w:rsidRDefault="00397EC0" w:rsidP="00920710">
      <w:pPr>
        <w:pStyle w:val="Heading1"/>
      </w:pPr>
      <w:bookmarkStart w:id="3" w:name="_Toc281890420"/>
      <w:r w:rsidRPr="000D14C3">
        <w:t>TEORETICKÁ VÝCHODISKA</w:t>
      </w:r>
      <w:bookmarkEnd w:id="3"/>
    </w:p>
    <w:p w:rsidR="00397EC0" w:rsidRPr="00634F11" w:rsidRDefault="00397EC0" w:rsidP="00C343B6">
      <w:pPr>
        <w:pStyle w:val="Heading2"/>
        <w:numPr>
          <w:ilvl w:val="0"/>
          <w:numId w:val="13"/>
        </w:numPr>
        <w:rPr>
          <w:u w:val="single"/>
        </w:rPr>
      </w:pPr>
      <w:bookmarkStart w:id="4" w:name="_Toc281890421"/>
      <w:r w:rsidRPr="00634F11">
        <w:rPr>
          <w:u w:val="single"/>
        </w:rPr>
        <w:t>Evropský parlament</w:t>
      </w:r>
      <w:bookmarkEnd w:id="4"/>
    </w:p>
    <w:p w:rsidR="00397EC0" w:rsidRDefault="00397EC0" w:rsidP="008750EB">
      <w:pPr>
        <w:spacing w:after="200" w:line="360" w:lineRule="auto"/>
        <w:ind w:firstLine="360"/>
        <w:jc w:val="both"/>
        <w:rPr>
          <w:rFonts w:ascii="Arial" w:hAnsi="Arial" w:cs="Arial"/>
        </w:rPr>
      </w:pPr>
      <w:r>
        <w:rPr>
          <w:rFonts w:ascii="Arial" w:hAnsi="Arial" w:cs="Arial"/>
        </w:rPr>
        <w:t xml:space="preserve">Evropský parlament je jedinou institucí Evropské unie, která je volena přímo. Na mezinárodní úrovni neexistuje jiný přímo volený mnohonárodnostní parlament, liší se i rozsahem svých pravomocí. Jedná se tedy o poměrně unikátní orgán. </w:t>
      </w:r>
      <w:r>
        <w:rPr>
          <w:rStyle w:val="FootnoteReference"/>
          <w:rFonts w:ascii="Arial" w:hAnsi="Arial" w:cs="Arial"/>
        </w:rPr>
        <w:footnoteReference w:id="2"/>
      </w:r>
    </w:p>
    <w:p w:rsidR="00397EC0" w:rsidRPr="007112E0" w:rsidRDefault="00397EC0" w:rsidP="00634F11">
      <w:pPr>
        <w:spacing w:after="200" w:line="360" w:lineRule="auto"/>
        <w:jc w:val="both"/>
        <w:rPr>
          <w:rFonts w:ascii="Arial" w:hAnsi="Arial" w:cs="Arial"/>
        </w:rPr>
      </w:pPr>
      <w:r>
        <w:rPr>
          <w:rFonts w:ascii="Arial" w:hAnsi="Arial" w:cs="Arial"/>
        </w:rPr>
        <w:t xml:space="preserve">V části věnované Evropskému parlamentu si představíme základní projevy a aspekty této instituce. Zaměříme se na historický vývoj, jeho pravomoci, funkce a postavení v institucionálním systému EU, jaká je jeho struktura a hlavní orgány. Dále se zaměříme na evropské volby nejen z teoretického hlediska, ale i na konkrétní případ České republiky ve volbách v roce 2004 a 2009. </w:t>
      </w:r>
    </w:p>
    <w:p w:rsidR="00397EC0" w:rsidRPr="00634F11" w:rsidRDefault="00397EC0" w:rsidP="00C343B6">
      <w:pPr>
        <w:pStyle w:val="Heading2"/>
        <w:numPr>
          <w:ilvl w:val="1"/>
          <w:numId w:val="13"/>
        </w:numPr>
      </w:pPr>
      <w:bookmarkStart w:id="5" w:name="_Toc281890422"/>
      <w:r w:rsidRPr="00634F11">
        <w:t>Historický vývoj</w:t>
      </w:r>
      <w:bookmarkEnd w:id="5"/>
    </w:p>
    <w:p w:rsidR="00397EC0" w:rsidRDefault="00397EC0" w:rsidP="008750EB">
      <w:pPr>
        <w:spacing w:after="200" w:line="360" w:lineRule="auto"/>
        <w:ind w:firstLine="360"/>
        <w:jc w:val="both"/>
        <w:rPr>
          <w:rFonts w:ascii="Arial" w:hAnsi="Arial" w:cs="Arial"/>
        </w:rPr>
      </w:pPr>
      <w:r>
        <w:rPr>
          <w:rFonts w:ascii="Arial" w:hAnsi="Arial" w:cs="Arial"/>
        </w:rPr>
        <w:t>Evropský parlament (EP) reflektuje ve svém vývoji charakt</w:t>
      </w:r>
      <w:r w:rsidR="008750EB">
        <w:rPr>
          <w:rFonts w:ascii="Arial" w:hAnsi="Arial" w:cs="Arial"/>
        </w:rPr>
        <w:t>er evropské integ</w:t>
      </w:r>
      <w:r>
        <w:rPr>
          <w:rFonts w:ascii="Arial" w:hAnsi="Arial" w:cs="Arial"/>
        </w:rPr>
        <w:t xml:space="preserve">race, každý významnější počin se totiž odrazil i na EP. Tato instituce prodělala dynamický vývoj, z původně kontrolního tělesa se vyvinul do evropského orgánu, bez kterého nelze v EU učinit žádné zásadní rozhodnutí. </w:t>
      </w:r>
      <w:r>
        <w:rPr>
          <w:rStyle w:val="FootnoteReference"/>
          <w:rFonts w:ascii="Arial" w:hAnsi="Arial" w:cs="Arial"/>
        </w:rPr>
        <w:footnoteReference w:id="3"/>
      </w:r>
    </w:p>
    <w:p w:rsidR="00397EC0" w:rsidRDefault="00397EC0" w:rsidP="00634F11">
      <w:pPr>
        <w:spacing w:after="200" w:line="360" w:lineRule="auto"/>
        <w:jc w:val="both"/>
        <w:rPr>
          <w:rFonts w:ascii="Arial" w:hAnsi="Arial" w:cs="Arial"/>
        </w:rPr>
      </w:pPr>
      <w:r>
        <w:rPr>
          <w:rFonts w:ascii="Arial" w:hAnsi="Arial" w:cs="Arial"/>
        </w:rPr>
        <w:t xml:space="preserve">Průběh svého vývoje započal Evropský parlament v roce 1952 jako Společné shromáždění v rámci Evropského společenství uhlí a oceli (ESUO). Zastupitelský sbor ESUO bylo tvořeno delegáty národních parlamentů, celkem 78 zástupci z Belgie, Nizozemí, Lucemburska, Francie, Spolkové republiky Německo a Itálie. Výchozím požadavkem pro stanovení počtu křesel pro jednotlivé členské státy bylo zohlednění počtu obyvatel a současně reprezentaci malých členských zemí. Zajištění uspokojivé reprezentace zemí bylo možné dosáhnout pouze nadhodnocením malých zemí a podhodnocením velkých zemí. Postavení Shromáždění  v ESUO bylo slabé, </w:t>
      </w:r>
      <w:r>
        <w:rPr>
          <w:rFonts w:ascii="Arial" w:hAnsi="Arial" w:cs="Arial"/>
        </w:rPr>
        <w:lastRenderedPageBreak/>
        <w:t xml:space="preserve">mělo především kontrolní funkci, další pravomoc spočívala v možnosti odvolat Vysoký úřad jako celek. </w:t>
      </w:r>
      <w:r>
        <w:rPr>
          <w:rStyle w:val="FootnoteReference"/>
          <w:rFonts w:ascii="Arial" w:hAnsi="Arial" w:cs="Arial"/>
        </w:rPr>
        <w:footnoteReference w:id="4"/>
      </w:r>
    </w:p>
    <w:p w:rsidR="00397EC0" w:rsidRDefault="00397EC0" w:rsidP="00634F11">
      <w:pPr>
        <w:spacing w:after="200" w:line="360" w:lineRule="auto"/>
        <w:jc w:val="both"/>
        <w:rPr>
          <w:rFonts w:ascii="Arial" w:hAnsi="Arial" w:cs="Arial"/>
        </w:rPr>
      </w:pPr>
      <w:r>
        <w:rPr>
          <w:rFonts w:ascii="Arial" w:hAnsi="Arial" w:cs="Arial"/>
        </w:rPr>
        <w:t>Ke zvýšení pravomocí i působnosti došlo s podpisem Římských smluv, které daly vzniknout Evropskému hospodářskému společenství (EHS) a Evropskému společenství pro atomovou energii (EUROATOM). Dosavadní Shromáždění se tak stalo společným pro všechny tři uskupení, což znamenalo velký nárůst agendy. To vyvolalo poptávku po vyšších pravomocích, EP dostalo právo účastnit se legislativního procesu a mělo tak být konzultováno v otázkách legislativních návrhů. Konzultační proceduru ale Rada ministrů často ignorovala a rozpočtov</w:t>
      </w:r>
      <w:r w:rsidR="008750EB">
        <w:rPr>
          <w:rFonts w:ascii="Arial" w:hAnsi="Arial" w:cs="Arial"/>
        </w:rPr>
        <w:t>á opatření byla příliš omezená.</w:t>
      </w:r>
      <w:r>
        <w:rPr>
          <w:rFonts w:ascii="Arial" w:hAnsi="Arial" w:cs="Arial"/>
        </w:rPr>
        <w:t xml:space="preserve"> Dále byla rozšířena rozpočtová pravomoc a přidáno právo vyslovit nedůvěru Komisi. Emancipační snaha EP přispívat k integračnímu procesu byla tedy znát spíše v rovině symbolické Počet členů Shromáždění se také rozšířil na 142 poslanců. </w:t>
      </w:r>
      <w:r>
        <w:rPr>
          <w:rStyle w:val="FootnoteReference"/>
          <w:rFonts w:ascii="Arial" w:hAnsi="Arial" w:cs="Arial"/>
        </w:rPr>
        <w:footnoteReference w:id="5"/>
      </w:r>
    </w:p>
    <w:p w:rsidR="00397EC0" w:rsidRDefault="00397EC0" w:rsidP="00634F11">
      <w:pPr>
        <w:spacing w:after="200" w:line="360" w:lineRule="auto"/>
        <w:jc w:val="both"/>
        <w:rPr>
          <w:rFonts w:ascii="Arial" w:hAnsi="Arial" w:cs="Arial"/>
        </w:rPr>
      </w:pPr>
      <w:r>
        <w:rPr>
          <w:rFonts w:ascii="Arial" w:hAnsi="Arial" w:cs="Arial"/>
        </w:rPr>
        <w:t xml:space="preserve">Na začátku 60. let byla činnost Shromáždění ovlivněna úsilím o změnu jeho názvu, který by vhodněji odrážel jeho postavení v rámci evropských struktur. V rovině politické dohody se instituce začala nazývat Evropským parlamentem. Jednalo se o výraznou změnu, byť neformální, k oficiálnímu zanesení do primárního práva došlo až s přijetím Jednotného evropského aktu v roce 1986. </w:t>
      </w:r>
      <w:r>
        <w:rPr>
          <w:rStyle w:val="FootnoteReference"/>
          <w:rFonts w:ascii="Arial" w:hAnsi="Arial" w:cs="Arial"/>
        </w:rPr>
        <w:footnoteReference w:id="6"/>
      </w:r>
    </w:p>
    <w:p w:rsidR="00397EC0" w:rsidRDefault="00397EC0" w:rsidP="00634F11">
      <w:pPr>
        <w:spacing w:after="200" w:line="360" w:lineRule="auto"/>
        <w:jc w:val="both"/>
        <w:rPr>
          <w:rFonts w:ascii="Arial" w:hAnsi="Arial" w:cs="Arial"/>
        </w:rPr>
      </w:pPr>
      <w:r>
        <w:rPr>
          <w:rFonts w:ascii="Arial" w:hAnsi="Arial" w:cs="Arial"/>
        </w:rPr>
        <w:t xml:space="preserve">Polovina 60. let byla poznamenána institucionální krizí, přesto se v období této „eurosklerózy“ našla politická vůle pro přijetí revize smluv. K rozšíření role Parlamentu došlo s podpisem Slučovací smlouvy, která zavedla jednu Komisi a jednu Radu pro Evropská společenství, a Parlament tím získal právo aplikovat pravomoc časově a tematicky neomezeného odvolání Komise v rámci všech tří smluv, tedy  ze Smlouvy o Evropského hospodářském společenství, Smlouvy o založení Evropského společenství pro atomovou energii i Smlouvy o založení Evropského společenství uhlí a oceli. </w:t>
      </w:r>
      <w:r>
        <w:rPr>
          <w:rStyle w:val="FootnoteReference"/>
          <w:rFonts w:ascii="Arial" w:hAnsi="Arial" w:cs="Arial"/>
        </w:rPr>
        <w:footnoteReference w:id="7"/>
      </w:r>
    </w:p>
    <w:p w:rsidR="00397EC0" w:rsidRDefault="00397EC0" w:rsidP="00634F11">
      <w:pPr>
        <w:spacing w:after="200" w:line="360" w:lineRule="auto"/>
        <w:jc w:val="both"/>
        <w:rPr>
          <w:rFonts w:ascii="Arial" w:hAnsi="Arial" w:cs="Arial"/>
        </w:rPr>
      </w:pPr>
      <w:r>
        <w:rPr>
          <w:rFonts w:ascii="Arial" w:hAnsi="Arial" w:cs="Arial"/>
        </w:rPr>
        <w:t xml:space="preserve">V roce 1973 došlo k dalšímu zvýšení počtu členů na 198 členů v důsledku rozšíření Společenství o Velkou Británii, Irsko a Dánsko. </w:t>
      </w:r>
    </w:p>
    <w:p w:rsidR="00397EC0" w:rsidRDefault="00397EC0" w:rsidP="00634F11">
      <w:pPr>
        <w:spacing w:after="200" w:line="360" w:lineRule="auto"/>
        <w:jc w:val="both"/>
        <w:rPr>
          <w:rFonts w:ascii="Arial" w:hAnsi="Arial" w:cs="Arial"/>
        </w:rPr>
      </w:pPr>
      <w:r>
        <w:rPr>
          <w:rFonts w:ascii="Arial" w:hAnsi="Arial" w:cs="Arial"/>
        </w:rPr>
        <w:lastRenderedPageBreak/>
        <w:t>Ukotvení rozpočtových pravomocí EP představuje další z významných kroků posilování role EP v evropských strukturách. Rozpočtová pravomoc byla formálně ukotvena v rozpočtové smlouvě v</w:t>
      </w:r>
      <w:r w:rsidR="00B95205">
        <w:rPr>
          <w:rFonts w:ascii="Arial" w:hAnsi="Arial" w:cs="Arial"/>
        </w:rPr>
        <w:t> Lucembu</w:t>
      </w:r>
      <w:r>
        <w:rPr>
          <w:rFonts w:ascii="Arial" w:hAnsi="Arial" w:cs="Arial"/>
        </w:rPr>
        <w:t>r</w:t>
      </w:r>
      <w:r w:rsidR="00B95205">
        <w:rPr>
          <w:rFonts w:ascii="Arial" w:hAnsi="Arial" w:cs="Arial"/>
        </w:rPr>
        <w:t xml:space="preserve">ku z roku 1979, </w:t>
      </w:r>
      <w:r>
        <w:rPr>
          <w:rFonts w:ascii="Arial" w:hAnsi="Arial" w:cs="Arial"/>
        </w:rPr>
        <w:t xml:space="preserve">ve které byly ustaveny vlastní příjmy společenství. Parlament sice nemohl vrátit rozpočet jako celek, ale mohl navrhovat změny v tzv. nepovinných výdajích. V druhé rozpočtové smlouvě z roku 1975 (též Bruselská smlouva) byla EP přiznána tzv. souhlasná procedura v rozpočtových záležitostech a přidána pravomoc vrátit rozpočet jako celek k přepracování. </w:t>
      </w:r>
      <w:r>
        <w:rPr>
          <w:rStyle w:val="FootnoteReference"/>
          <w:rFonts w:ascii="Arial" w:hAnsi="Arial" w:cs="Arial"/>
        </w:rPr>
        <w:footnoteReference w:id="8"/>
      </w:r>
    </w:p>
    <w:p w:rsidR="00397EC0" w:rsidRDefault="00397EC0" w:rsidP="00634F11">
      <w:pPr>
        <w:spacing w:after="200" w:line="360" w:lineRule="auto"/>
        <w:jc w:val="both"/>
        <w:rPr>
          <w:rFonts w:ascii="Arial" w:hAnsi="Arial" w:cs="Arial"/>
        </w:rPr>
      </w:pPr>
      <w:r>
        <w:rPr>
          <w:rFonts w:ascii="Arial" w:hAnsi="Arial" w:cs="Arial"/>
        </w:rPr>
        <w:t xml:space="preserve">První přímé volby do EP lze považovat za jeden z nejdůležitějších okamžiků v rozvoji této instituce. </w:t>
      </w:r>
      <w:r>
        <w:rPr>
          <w:rStyle w:val="FootnoteReference"/>
          <w:rFonts w:ascii="Arial" w:hAnsi="Arial" w:cs="Arial"/>
        </w:rPr>
        <w:footnoteReference w:id="9"/>
      </w:r>
      <w:r>
        <w:rPr>
          <w:rFonts w:ascii="Arial" w:hAnsi="Arial" w:cs="Arial"/>
        </w:rPr>
        <w:t xml:space="preserve"> Konaly se 7. a 10. Června 1979.  Instituce tím totiž získala přímou legitimitu a stala se nezávislou na národních parlamentech členských států. Jelikož se nepodařilo přijmout jednotný evropský volební systém, volební procedura byla ponechána na úpravě členských států. Občané tehdejší evropské devítky volili 410 poslanců, o dva roky později se tento počet navýšil na 434, když se Společenství rozšířilo o Řecko. </w:t>
      </w:r>
      <w:r>
        <w:rPr>
          <w:rStyle w:val="FootnoteReference"/>
          <w:rFonts w:ascii="Arial" w:hAnsi="Arial" w:cs="Arial"/>
        </w:rPr>
        <w:footnoteReference w:id="10"/>
      </w:r>
    </w:p>
    <w:p w:rsidR="00397EC0" w:rsidRDefault="00397EC0" w:rsidP="00634F11">
      <w:pPr>
        <w:spacing w:after="200" w:line="360" w:lineRule="auto"/>
        <w:jc w:val="both"/>
        <w:rPr>
          <w:rFonts w:ascii="Arial" w:hAnsi="Arial" w:cs="Arial"/>
        </w:rPr>
      </w:pPr>
      <w:r>
        <w:rPr>
          <w:rFonts w:ascii="Arial" w:hAnsi="Arial" w:cs="Arial"/>
        </w:rPr>
        <w:t xml:space="preserve">Dalšího posílení legislativních pravomocí se EP dočkal přijetím Jednotného evropského aktu v roce 1986, kdy byla zavedena tzv. procedura spolupráce, díky níž EP získal právo ratifikovat smlouvy o přistoupení nových členských států a asociační dohody. I když tato procedura nezaručovala zablokování legislativního návrhu, dala Parlamentu možnost předkládat pozměňující návrhy. V témže roce také došlo k rozšíření Evropského společenství o další dva členy (Španělsko a Portugalsko), tedy i o zvýšení množství poslanců na cekem 518 poslanců. </w:t>
      </w:r>
      <w:r>
        <w:rPr>
          <w:rStyle w:val="FootnoteReference"/>
          <w:rFonts w:ascii="Arial" w:hAnsi="Arial" w:cs="Arial"/>
        </w:rPr>
        <w:footnoteReference w:id="11"/>
      </w:r>
    </w:p>
    <w:p w:rsidR="00397EC0" w:rsidRDefault="00397EC0" w:rsidP="00634F11">
      <w:pPr>
        <w:spacing w:after="200" w:line="360" w:lineRule="auto"/>
        <w:jc w:val="both"/>
        <w:rPr>
          <w:rFonts w:ascii="Arial" w:hAnsi="Arial" w:cs="Arial"/>
        </w:rPr>
      </w:pPr>
      <w:r>
        <w:rPr>
          <w:rFonts w:ascii="Arial" w:hAnsi="Arial" w:cs="Arial"/>
        </w:rPr>
        <w:t>Poprvé se Parlament stal rovnocenným legislativním partnerem v legislativním procesu v rámci procedury spolurozhodování s podpisem Smlouvy o Evropské unii, tento postup bývá někdy označován jako tzv. parlamentní veto. Dokument transformoval Evropské společenství v Evropskou unii založenou na tvz. Maastrichtském chrámu, tedy principu založeném na třech pilířích.</w:t>
      </w:r>
      <w:r>
        <w:rPr>
          <w:rStyle w:val="FootnoteReference"/>
          <w:rFonts w:ascii="Arial" w:hAnsi="Arial" w:cs="Arial"/>
        </w:rPr>
        <w:footnoteReference w:id="12"/>
      </w:r>
      <w:r>
        <w:rPr>
          <w:rFonts w:ascii="Arial" w:hAnsi="Arial" w:cs="Arial"/>
        </w:rPr>
        <w:t xml:space="preserve"> Smlouva také </w:t>
      </w:r>
      <w:r>
        <w:rPr>
          <w:rFonts w:ascii="Arial" w:hAnsi="Arial" w:cs="Arial"/>
        </w:rPr>
        <w:lastRenderedPageBreak/>
        <w:t xml:space="preserve">zvýšila pravomoci EP v rámci procedury souhlasu o rozšíření oblastí, ke kterým bylo nutné dostat souhlas od Parlamentu. Dále EP získal právo utvářet vyšetřovací výbor, jmenovat evropského ombudsmana, částečně iniciovat legislativu a podávat petice. V roce 1995 došlo k dalšímu rozšíření EU o Rakousko, Švédsko, Finsko, v Parlamentu tehdy zasedalo celkem 626 poslanců. </w:t>
      </w:r>
      <w:r>
        <w:rPr>
          <w:rStyle w:val="FootnoteReference"/>
          <w:rFonts w:ascii="Arial" w:hAnsi="Arial" w:cs="Arial"/>
        </w:rPr>
        <w:footnoteReference w:id="13"/>
      </w:r>
    </w:p>
    <w:p w:rsidR="00397EC0" w:rsidRDefault="00397EC0" w:rsidP="00634F11">
      <w:pPr>
        <w:spacing w:after="200" w:line="360" w:lineRule="auto"/>
        <w:jc w:val="both"/>
        <w:rPr>
          <w:rFonts w:ascii="Arial" w:hAnsi="Arial" w:cs="Arial"/>
        </w:rPr>
      </w:pPr>
      <w:r>
        <w:rPr>
          <w:rFonts w:ascii="Arial" w:hAnsi="Arial" w:cs="Arial"/>
        </w:rPr>
        <w:t xml:space="preserve">V roce 1999 vstoupila v platnost Amsterdamská smlouva, která přinesla opětovné posílení pravomocí EP. Procedura spolurozhodování byla rozšířena na další okruh legislativních otázek EU, Parlament také získal právo přímo schválit předsedu Evropské komise. Smlouva řešila kapacitní otázku Evropského parlamentu, stanovila sice maximální počet poslanců na 700, ale toto číslo bylo později opět změněno. </w:t>
      </w:r>
      <w:r>
        <w:rPr>
          <w:rStyle w:val="FootnoteReference"/>
          <w:rFonts w:ascii="Arial" w:hAnsi="Arial" w:cs="Arial"/>
        </w:rPr>
        <w:footnoteReference w:id="14"/>
      </w:r>
    </w:p>
    <w:p w:rsidR="00397EC0" w:rsidRDefault="00397EC0" w:rsidP="00634F11">
      <w:pPr>
        <w:spacing w:after="200" w:line="360" w:lineRule="auto"/>
        <w:jc w:val="both"/>
        <w:rPr>
          <w:rFonts w:ascii="Arial" w:hAnsi="Arial" w:cs="Arial"/>
        </w:rPr>
      </w:pPr>
      <w:r>
        <w:rPr>
          <w:rFonts w:ascii="Arial" w:hAnsi="Arial" w:cs="Arial"/>
        </w:rPr>
        <w:t>Chystané páté rozšíření</w:t>
      </w:r>
      <w:r w:rsidR="00B95205">
        <w:rPr>
          <w:rFonts w:ascii="Arial" w:hAnsi="Arial" w:cs="Arial"/>
        </w:rPr>
        <w:t xml:space="preserve"> o deset nových členů zintenz</w:t>
      </w:r>
      <w:r>
        <w:rPr>
          <w:rFonts w:ascii="Arial" w:hAnsi="Arial" w:cs="Arial"/>
        </w:rPr>
        <w:t xml:space="preserve">ivnělo potřebu další institucionální reformy Unie. Na základě Smlouvy z Nice EP schvaluje kandidaturu předsedy Komise, procedura spolurozhodování byla aplikována na další oblasti, čímž bylo opět posíleno postavení Parlamentu. Počet členů EP byl zvýšen na 732. </w:t>
      </w:r>
      <w:r>
        <w:rPr>
          <w:rStyle w:val="FootnoteReference"/>
          <w:rFonts w:ascii="Arial" w:hAnsi="Arial" w:cs="Arial"/>
        </w:rPr>
        <w:footnoteReference w:id="15"/>
      </w:r>
    </w:p>
    <w:p w:rsidR="00397EC0" w:rsidRDefault="00397EC0" w:rsidP="00634F11">
      <w:pPr>
        <w:spacing w:after="200" w:line="360" w:lineRule="auto"/>
        <w:jc w:val="both"/>
        <w:rPr>
          <w:rFonts w:ascii="Arial" w:hAnsi="Arial" w:cs="Arial"/>
        </w:rPr>
      </w:pPr>
    </w:p>
    <w:p w:rsidR="00397EC0" w:rsidRPr="00634F11" w:rsidRDefault="00397EC0" w:rsidP="00C343B6">
      <w:pPr>
        <w:pStyle w:val="Heading2"/>
        <w:numPr>
          <w:ilvl w:val="1"/>
          <w:numId w:val="13"/>
        </w:numPr>
      </w:pPr>
      <w:bookmarkStart w:id="6" w:name="_Toc281890423"/>
      <w:r w:rsidRPr="00634F11">
        <w:t>Složení a struktura Evropského parlamentu</w:t>
      </w:r>
      <w:bookmarkEnd w:id="6"/>
    </w:p>
    <w:p w:rsidR="00397EC0" w:rsidRDefault="00397EC0" w:rsidP="00851675">
      <w:pPr>
        <w:spacing w:after="200" w:line="360" w:lineRule="auto"/>
        <w:ind w:firstLine="360"/>
        <w:jc w:val="both"/>
        <w:rPr>
          <w:rFonts w:ascii="Arial" w:hAnsi="Arial" w:cs="Arial"/>
        </w:rPr>
      </w:pPr>
      <w:r>
        <w:rPr>
          <w:rFonts w:ascii="Arial" w:hAnsi="Arial" w:cs="Arial"/>
        </w:rPr>
        <w:t xml:space="preserve">Organizační strukturu upravuje Jednací řád EP. Základní jednotkou Parlamentu je poslanec, který musí svůj mandát vykonávat nezávisle. Důležitá je neslučitelnost funkcí člena EP. Poslanecký mandát trvá pět let a doprovází ho poslanecká imunita. V současné době činí složení EP 736 poslanců. </w:t>
      </w:r>
    </w:p>
    <w:p w:rsidR="00397EC0" w:rsidRDefault="00397EC0" w:rsidP="00634F11">
      <w:pPr>
        <w:spacing w:after="200" w:line="360" w:lineRule="auto"/>
        <w:jc w:val="both"/>
        <w:rPr>
          <w:rFonts w:ascii="Arial" w:hAnsi="Arial" w:cs="Arial"/>
        </w:rPr>
      </w:pPr>
      <w:r>
        <w:rPr>
          <w:rFonts w:ascii="Arial" w:hAnsi="Arial" w:cs="Arial"/>
        </w:rPr>
        <w:t>V čele Evropského parlamentu je předsednictvo s předsedou. Volba předsedy je prvním úkolem nově zvoleného parlamentu, volen je na 2,5 roku. K hlavním úkolům předsedy patří reprezentace EP ve styku s jinými institucemi, vedení plenárních schůzí, Konfer</w:t>
      </w:r>
      <w:r w:rsidR="00335FE2">
        <w:rPr>
          <w:rFonts w:ascii="Arial" w:hAnsi="Arial" w:cs="Arial"/>
        </w:rPr>
        <w:t>ence předsedů a předsednictva EP</w:t>
      </w:r>
      <w:r>
        <w:rPr>
          <w:rFonts w:ascii="Arial" w:hAnsi="Arial" w:cs="Arial"/>
        </w:rPr>
        <w:t xml:space="preserve">. Dohlíží také na užívání Jednacího řádu, reprezentuje orgán v legislativních záležitostech a reprezentace EP zvnějšku. V rámci rozpočtové procedury předseda podepisuje rozpočet. Koná-li se mezivládní konference zabývající se změnou primárního práva, účastní se.  Na základě politické dohody mezi dvěma největšími frakcemi EP – PES a EPP – je po dobu 2,5 roku </w:t>
      </w:r>
      <w:r>
        <w:rPr>
          <w:rFonts w:ascii="Arial" w:hAnsi="Arial" w:cs="Arial"/>
        </w:rPr>
        <w:lastRenderedPageBreak/>
        <w:t xml:space="preserve">předsedou parlamentu člen jedné frakce, druhých 2,5 roku člen druhé frakce.  Tato dohoda o rotaci byla přerušena v periodě 1999 -2004, kdy dohodu uzavřela skupina EPP-ED a liberálové. </w:t>
      </w:r>
    </w:p>
    <w:p w:rsidR="00397EC0" w:rsidRDefault="00397EC0" w:rsidP="00634F11">
      <w:pPr>
        <w:spacing w:after="200" w:line="360" w:lineRule="auto"/>
        <w:jc w:val="both"/>
        <w:rPr>
          <w:rFonts w:ascii="Arial" w:hAnsi="Arial" w:cs="Arial"/>
        </w:rPr>
      </w:pPr>
      <w:r>
        <w:rPr>
          <w:rFonts w:ascii="Arial" w:hAnsi="Arial" w:cs="Arial"/>
        </w:rPr>
        <w:t xml:space="preserve">Předsedu podporuje 14 místopředsedů, kteří jsou voleni na stejnou dobu jako předseda, který na ně může delegovat některé ze svých pravomocí – především procedurální a reprezentační úkoly. Důležitou součástí organizace je generální sekretariát se sídlem v Lucemburku, výkonné funkce zde plní přes 5000 úředníků ze všech zemí EU. </w:t>
      </w:r>
    </w:p>
    <w:p w:rsidR="00397EC0" w:rsidRDefault="00397EC0" w:rsidP="00634F11">
      <w:pPr>
        <w:spacing w:after="200" w:line="360" w:lineRule="auto"/>
        <w:jc w:val="both"/>
        <w:rPr>
          <w:rFonts w:ascii="Arial" w:hAnsi="Arial" w:cs="Arial"/>
        </w:rPr>
      </w:pPr>
      <w:r>
        <w:rPr>
          <w:rFonts w:ascii="Arial" w:hAnsi="Arial" w:cs="Arial"/>
        </w:rPr>
        <w:t xml:space="preserve">Plenární zasedání se konají jeden týden v měsíci ve Štrasburku. Výbory jednají či v nich probíhají slyšení expertů v Bruselu a na základě jejich návrhů vypracovávají postoje EP k návrhům Komise. Složení výborů by mělo odrážet rozložení politických sil v Parlamentu. Další složkou jsou delegace, které zajišťují kontakt s parlamenty nečlenských zemí EU. Nad rámec oficiálních forem spolupráce poslanců existují ještě tzv. intergroups, které dávají poslancům možnost se bez ohledu na politickou příslušnost pravidelně scházet a projednávat specificky zaměřená témata. </w:t>
      </w:r>
    </w:p>
    <w:p w:rsidR="00397EC0" w:rsidRDefault="00397EC0" w:rsidP="00634F11">
      <w:pPr>
        <w:spacing w:after="200" w:line="360" w:lineRule="auto"/>
        <w:jc w:val="both"/>
        <w:rPr>
          <w:rFonts w:ascii="Arial" w:hAnsi="Arial" w:cs="Arial"/>
        </w:rPr>
      </w:pPr>
      <w:r>
        <w:rPr>
          <w:rFonts w:ascii="Arial" w:hAnsi="Arial" w:cs="Arial"/>
        </w:rPr>
        <w:t xml:space="preserve">Zvláštním kontrolním orgánem je evropský ombudsman jmenovaný na pět let, který přijímá petice a stížnosti na jednotlivé orgány EU, nemá ovšem exekutivní pravomoc, může pouze usilovat o řešení problému. Tuto funkci lze považovat nepřímý komunikační kanál mezi občanem EU a Evropským parlamentem. </w:t>
      </w:r>
      <w:r>
        <w:rPr>
          <w:rStyle w:val="FootnoteReference"/>
          <w:rFonts w:ascii="Arial" w:hAnsi="Arial" w:cs="Arial"/>
        </w:rPr>
        <w:footnoteReference w:id="16"/>
      </w:r>
    </w:p>
    <w:p w:rsidR="00397EC0" w:rsidRDefault="00397EC0" w:rsidP="00634F11">
      <w:pPr>
        <w:spacing w:after="200" w:line="360" w:lineRule="auto"/>
        <w:jc w:val="both"/>
        <w:rPr>
          <w:rFonts w:ascii="Arial" w:hAnsi="Arial" w:cs="Arial"/>
        </w:rPr>
      </w:pPr>
      <w:r>
        <w:rPr>
          <w:rFonts w:ascii="Arial" w:hAnsi="Arial" w:cs="Arial"/>
        </w:rPr>
        <w:t xml:space="preserve">Veškeré pravomoci Evropského parlamentu musí zajistit efektivní struktura. Poslanci parlamentu hájí zájmy celé EU a jejích občanů. Nevystupují jménem své členské země, ale konají jménem svým či jménem politické frakce, kterou zastupují. Politické frakce vznikají napříč národními reprezentacemi, zásady jejich tvoření podporují vznik seskupení s mnohonárodnostním složením. </w:t>
      </w:r>
      <w:r w:rsidRPr="00BC2A05">
        <w:rPr>
          <w:rFonts w:ascii="Arial" w:hAnsi="Arial" w:cs="Arial"/>
        </w:rPr>
        <w:t>Od roku 2009 musí politické skupiny sdružovat poslance z nejméně sedmi členských států. K založení politické skupiny je třeba nejméně 25 poslanců.</w:t>
      </w:r>
      <w:r>
        <w:rPr>
          <w:rFonts w:ascii="Arial" w:hAnsi="Arial" w:cs="Arial"/>
        </w:rPr>
        <w:t xml:space="preserve"> Význam těchto politických struktur neustále roste, jejich vliv se projevuje například v legislativním procesu.  </w:t>
      </w:r>
    </w:p>
    <w:p w:rsidR="00397EC0" w:rsidRDefault="00397EC0" w:rsidP="00634F11">
      <w:pPr>
        <w:spacing w:after="200" w:line="360" w:lineRule="auto"/>
        <w:jc w:val="both"/>
        <w:rPr>
          <w:rFonts w:ascii="Arial" w:hAnsi="Arial" w:cs="Arial"/>
        </w:rPr>
      </w:pPr>
      <w:r>
        <w:rPr>
          <w:rFonts w:ascii="Arial" w:hAnsi="Arial" w:cs="Arial"/>
        </w:rPr>
        <w:t xml:space="preserve">Evropské politické spektrum se začalo členit větší měrou až v polovině šedesátých let. Důležitým přelomem bylo rozhodnutí uspořádat první přímé volby. Do té doby byly zájmy evropských stran roztříštěné, zhruba od 1976 začaly strany svoji činnost </w:t>
      </w:r>
      <w:r>
        <w:rPr>
          <w:rFonts w:ascii="Arial" w:hAnsi="Arial" w:cs="Arial"/>
        </w:rPr>
        <w:lastRenderedPageBreak/>
        <w:t xml:space="preserve">koordinovat a zakládat nadnárodní centrály. </w:t>
      </w:r>
      <w:r w:rsidRPr="00BC2A05">
        <w:rPr>
          <w:rFonts w:ascii="Arial" w:hAnsi="Arial" w:cs="Arial"/>
        </w:rPr>
        <w:t>V současnosti existuje v Evropském parlamentu sedm frakcí. Největšími frakcemi jsou Skupina Evropské lidové strany (Křesťanských demokratů) a Skupina progresivní aliance socialistů a demokratů v Evropském parlamentu.</w:t>
      </w:r>
      <w:r>
        <w:rPr>
          <w:rStyle w:val="FootnoteReference"/>
          <w:rFonts w:ascii="Arial" w:hAnsi="Arial" w:cs="Arial"/>
        </w:rPr>
        <w:footnoteReference w:id="17"/>
      </w:r>
    </w:p>
    <w:p w:rsidR="00397EC0" w:rsidRPr="008F08F9" w:rsidRDefault="00397EC0" w:rsidP="00634F11">
      <w:pPr>
        <w:spacing w:after="200" w:line="360" w:lineRule="auto"/>
        <w:rPr>
          <w:rFonts w:ascii="Arial" w:hAnsi="Arial" w:cs="Arial"/>
          <w:u w:val="single"/>
        </w:rPr>
      </w:pPr>
      <w:r w:rsidRPr="008F08F9">
        <w:rPr>
          <w:rFonts w:ascii="Arial" w:hAnsi="Arial" w:cs="Arial"/>
          <w:u w:val="single"/>
        </w:rPr>
        <w:t xml:space="preserve">Frakce v Evropském parlamentu: </w:t>
      </w:r>
    </w:p>
    <w:p w:rsidR="00397EC0" w:rsidRPr="008F08F9" w:rsidRDefault="00397EC0" w:rsidP="00C343B6">
      <w:pPr>
        <w:pStyle w:val="ListParagraph"/>
        <w:numPr>
          <w:ilvl w:val="0"/>
          <w:numId w:val="12"/>
        </w:numPr>
        <w:spacing w:after="200" w:line="360" w:lineRule="auto"/>
        <w:rPr>
          <w:rFonts w:ascii="Arial" w:hAnsi="Arial" w:cs="Arial"/>
        </w:rPr>
      </w:pPr>
      <w:r w:rsidRPr="008F08F9">
        <w:rPr>
          <w:rFonts w:ascii="Arial" w:hAnsi="Arial" w:cs="Arial"/>
        </w:rPr>
        <w:t>Skupina Evropské lidové strany (Křesťanských demokratů) (EPP)</w:t>
      </w:r>
    </w:p>
    <w:p w:rsidR="00397EC0" w:rsidRPr="008F08F9" w:rsidRDefault="00397EC0" w:rsidP="00C343B6">
      <w:pPr>
        <w:pStyle w:val="ListParagraph"/>
        <w:numPr>
          <w:ilvl w:val="0"/>
          <w:numId w:val="12"/>
        </w:numPr>
        <w:spacing w:after="200" w:line="360" w:lineRule="auto"/>
        <w:rPr>
          <w:rFonts w:ascii="Arial" w:hAnsi="Arial" w:cs="Arial"/>
        </w:rPr>
      </w:pPr>
      <w:r w:rsidRPr="008F08F9">
        <w:rPr>
          <w:rFonts w:ascii="Arial" w:hAnsi="Arial" w:cs="Arial"/>
        </w:rPr>
        <w:t xml:space="preserve">Skupina Progresivní aliance socialistů a demokratů v  Evropském parlamentu </w:t>
      </w:r>
      <w:r>
        <w:rPr>
          <w:rFonts w:ascii="Arial" w:hAnsi="Arial" w:cs="Arial"/>
        </w:rPr>
        <w:t>(</w:t>
      </w:r>
      <w:r w:rsidRPr="008F08F9">
        <w:rPr>
          <w:rFonts w:ascii="Arial" w:hAnsi="Arial" w:cs="Arial"/>
        </w:rPr>
        <w:t>S&amp;D</w:t>
      </w:r>
      <w:r>
        <w:rPr>
          <w:rFonts w:ascii="Arial" w:hAnsi="Arial" w:cs="Arial"/>
        </w:rPr>
        <w:t>)</w:t>
      </w:r>
    </w:p>
    <w:p w:rsidR="00397EC0" w:rsidRPr="008F08F9" w:rsidRDefault="00397EC0" w:rsidP="00C343B6">
      <w:pPr>
        <w:pStyle w:val="ListParagraph"/>
        <w:numPr>
          <w:ilvl w:val="0"/>
          <w:numId w:val="12"/>
        </w:numPr>
        <w:spacing w:after="200" w:line="360" w:lineRule="auto"/>
        <w:rPr>
          <w:rFonts w:ascii="Arial" w:hAnsi="Arial" w:cs="Arial"/>
        </w:rPr>
      </w:pPr>
      <w:r w:rsidRPr="008F08F9">
        <w:rPr>
          <w:rFonts w:ascii="Arial" w:hAnsi="Arial" w:cs="Arial"/>
        </w:rPr>
        <w:t xml:space="preserve">Skupina Aliance liberálů a demokratů pro Evropu </w:t>
      </w:r>
      <w:r>
        <w:rPr>
          <w:rFonts w:ascii="Arial" w:hAnsi="Arial" w:cs="Arial"/>
        </w:rPr>
        <w:t>(</w:t>
      </w:r>
      <w:r w:rsidRPr="008F08F9">
        <w:rPr>
          <w:rFonts w:ascii="Arial" w:hAnsi="Arial" w:cs="Arial"/>
        </w:rPr>
        <w:t>ALDE</w:t>
      </w:r>
      <w:r>
        <w:rPr>
          <w:rFonts w:ascii="Arial" w:hAnsi="Arial" w:cs="Arial"/>
        </w:rPr>
        <w:t>)</w:t>
      </w:r>
    </w:p>
    <w:p w:rsidR="00397EC0" w:rsidRPr="008F08F9" w:rsidRDefault="00397EC0" w:rsidP="00C343B6">
      <w:pPr>
        <w:pStyle w:val="ListParagraph"/>
        <w:numPr>
          <w:ilvl w:val="0"/>
          <w:numId w:val="12"/>
        </w:numPr>
        <w:spacing w:after="200" w:line="360" w:lineRule="auto"/>
        <w:rPr>
          <w:rFonts w:ascii="Arial" w:hAnsi="Arial" w:cs="Arial"/>
        </w:rPr>
      </w:pPr>
      <w:r w:rsidRPr="008F08F9">
        <w:rPr>
          <w:rFonts w:ascii="Arial" w:hAnsi="Arial" w:cs="Arial"/>
        </w:rPr>
        <w:t xml:space="preserve">Skupina Zelených/Evropské svobodné aliance </w:t>
      </w:r>
      <w:r>
        <w:rPr>
          <w:rFonts w:ascii="Arial" w:hAnsi="Arial" w:cs="Arial"/>
        </w:rPr>
        <w:t>(</w:t>
      </w:r>
      <w:r w:rsidRPr="008F08F9">
        <w:rPr>
          <w:rFonts w:ascii="Arial" w:hAnsi="Arial" w:cs="Arial"/>
        </w:rPr>
        <w:t>Greens/EFA</w:t>
      </w:r>
      <w:r>
        <w:rPr>
          <w:rFonts w:ascii="Arial" w:hAnsi="Arial" w:cs="Arial"/>
        </w:rPr>
        <w:t>)</w:t>
      </w:r>
    </w:p>
    <w:p w:rsidR="00397EC0" w:rsidRPr="008F08F9" w:rsidRDefault="00397EC0" w:rsidP="00C343B6">
      <w:pPr>
        <w:pStyle w:val="ListParagraph"/>
        <w:numPr>
          <w:ilvl w:val="0"/>
          <w:numId w:val="12"/>
        </w:numPr>
        <w:spacing w:after="200" w:line="360" w:lineRule="auto"/>
        <w:rPr>
          <w:rFonts w:ascii="Arial" w:hAnsi="Arial" w:cs="Arial"/>
        </w:rPr>
      </w:pPr>
      <w:r w:rsidRPr="008F08F9">
        <w:rPr>
          <w:rFonts w:ascii="Arial" w:hAnsi="Arial" w:cs="Arial"/>
        </w:rPr>
        <w:t xml:space="preserve">Evropská konzervativní a reformní skupina </w:t>
      </w:r>
      <w:r>
        <w:rPr>
          <w:rFonts w:ascii="Arial" w:hAnsi="Arial" w:cs="Arial"/>
        </w:rPr>
        <w:t>(</w:t>
      </w:r>
      <w:r w:rsidRPr="008F08F9">
        <w:rPr>
          <w:rFonts w:ascii="Arial" w:hAnsi="Arial" w:cs="Arial"/>
        </w:rPr>
        <w:t>ECR</w:t>
      </w:r>
      <w:r>
        <w:rPr>
          <w:rFonts w:ascii="Arial" w:hAnsi="Arial" w:cs="Arial"/>
        </w:rPr>
        <w:t>)</w:t>
      </w:r>
    </w:p>
    <w:p w:rsidR="00397EC0" w:rsidRPr="008F08F9" w:rsidRDefault="00397EC0" w:rsidP="00C343B6">
      <w:pPr>
        <w:pStyle w:val="ListParagraph"/>
        <w:numPr>
          <w:ilvl w:val="0"/>
          <w:numId w:val="12"/>
        </w:numPr>
        <w:spacing w:after="200" w:line="360" w:lineRule="auto"/>
        <w:rPr>
          <w:rFonts w:ascii="Arial" w:hAnsi="Arial" w:cs="Arial"/>
        </w:rPr>
      </w:pPr>
      <w:r w:rsidRPr="008F08F9">
        <w:rPr>
          <w:rFonts w:ascii="Arial" w:hAnsi="Arial" w:cs="Arial"/>
        </w:rPr>
        <w:t xml:space="preserve">Skupina Konfederace evropské sjednocené levice a severské zelené levice </w:t>
      </w:r>
      <w:r>
        <w:rPr>
          <w:rFonts w:ascii="Arial" w:hAnsi="Arial" w:cs="Arial"/>
        </w:rPr>
        <w:t>(</w:t>
      </w:r>
      <w:r w:rsidRPr="008F08F9">
        <w:rPr>
          <w:rFonts w:ascii="Arial" w:hAnsi="Arial" w:cs="Arial"/>
        </w:rPr>
        <w:t>GUE/NGL</w:t>
      </w:r>
      <w:r>
        <w:rPr>
          <w:rFonts w:ascii="Arial" w:hAnsi="Arial" w:cs="Arial"/>
        </w:rPr>
        <w:t>)</w:t>
      </w:r>
    </w:p>
    <w:p w:rsidR="00397EC0" w:rsidRPr="008F08F9" w:rsidRDefault="00397EC0" w:rsidP="00C343B6">
      <w:pPr>
        <w:pStyle w:val="ListParagraph"/>
        <w:numPr>
          <w:ilvl w:val="0"/>
          <w:numId w:val="12"/>
        </w:numPr>
        <w:spacing w:after="200" w:line="360" w:lineRule="auto"/>
        <w:rPr>
          <w:rFonts w:ascii="Arial" w:hAnsi="Arial" w:cs="Arial"/>
        </w:rPr>
      </w:pPr>
      <w:r w:rsidRPr="008F08F9">
        <w:rPr>
          <w:rFonts w:ascii="Arial" w:hAnsi="Arial" w:cs="Arial"/>
        </w:rPr>
        <w:t xml:space="preserve">Skupina Evropa svobody a demokracie </w:t>
      </w:r>
      <w:r>
        <w:rPr>
          <w:rFonts w:ascii="Arial" w:hAnsi="Arial" w:cs="Arial"/>
        </w:rPr>
        <w:t>(</w:t>
      </w:r>
      <w:r w:rsidRPr="008F08F9">
        <w:rPr>
          <w:rFonts w:ascii="Arial" w:hAnsi="Arial" w:cs="Arial"/>
        </w:rPr>
        <w:t>EFD</w:t>
      </w:r>
      <w:r>
        <w:rPr>
          <w:rFonts w:ascii="Arial" w:hAnsi="Arial" w:cs="Arial"/>
        </w:rPr>
        <w:t>)</w:t>
      </w:r>
      <w:r>
        <w:rPr>
          <w:rStyle w:val="FootnoteReference"/>
          <w:rFonts w:ascii="Arial" w:hAnsi="Arial" w:cs="Arial"/>
        </w:rPr>
        <w:footnoteReference w:id="18"/>
      </w:r>
    </w:p>
    <w:p w:rsidR="00397EC0" w:rsidRDefault="00397EC0" w:rsidP="00634F11">
      <w:pPr>
        <w:pStyle w:val="Heading2"/>
        <w:spacing w:after="200"/>
        <w:rPr>
          <w:rFonts w:ascii="Arial" w:hAnsi="Arial"/>
          <w:b w:val="0"/>
          <w:bCs w:val="0"/>
          <w:sz w:val="24"/>
          <w:szCs w:val="24"/>
        </w:rPr>
      </w:pPr>
    </w:p>
    <w:p w:rsidR="00397EC0" w:rsidRPr="00634F11" w:rsidRDefault="00397EC0" w:rsidP="00C343B6">
      <w:pPr>
        <w:pStyle w:val="Heading2"/>
        <w:numPr>
          <w:ilvl w:val="1"/>
          <w:numId w:val="13"/>
        </w:numPr>
      </w:pPr>
      <w:bookmarkStart w:id="7" w:name="_Toc281890424"/>
      <w:r w:rsidRPr="00634F11">
        <w:t>Pravomoci Evropského parlamentu</w:t>
      </w:r>
      <w:bookmarkEnd w:id="7"/>
    </w:p>
    <w:p w:rsidR="00397EC0" w:rsidRDefault="00397EC0" w:rsidP="00353D06">
      <w:pPr>
        <w:spacing w:after="200" w:line="360" w:lineRule="auto"/>
        <w:ind w:firstLine="360"/>
        <w:jc w:val="both"/>
        <w:rPr>
          <w:rFonts w:ascii="Arial" w:hAnsi="Arial" w:cs="Arial"/>
        </w:rPr>
      </w:pPr>
      <w:r>
        <w:rPr>
          <w:rFonts w:ascii="Arial" w:hAnsi="Arial" w:cs="Arial"/>
        </w:rPr>
        <w:t xml:space="preserve">Funkce Evropského parlamentu se vyznačují značnou komplexností. Evropský parlament provádí kontrolu, účastní se legislativního procesu, podílí se na rozpočtovém řízení, přijímá mezinárodní závazky EU, sleduje porušování základních hodnot a volí čelní představitele EU. K nejdůležitějším pravomocím patří oblast legislativní, rozpočtová a kontrolní. </w:t>
      </w:r>
    </w:p>
    <w:p w:rsidR="00397EC0" w:rsidRDefault="00397EC0" w:rsidP="00634F11">
      <w:pPr>
        <w:spacing w:after="200" w:line="360" w:lineRule="auto"/>
        <w:jc w:val="both"/>
        <w:rPr>
          <w:rFonts w:ascii="Arial" w:hAnsi="Arial" w:cs="Arial"/>
        </w:rPr>
      </w:pPr>
      <w:r>
        <w:rPr>
          <w:rFonts w:ascii="Arial" w:hAnsi="Arial" w:cs="Arial"/>
        </w:rPr>
        <w:t>Role EP je v legislativní procesu sdílená, to znamená, že legislativu schvaluje ve větší či menší míře spolu s Radou EU. EP má pravomoc spolurozhodovat o legislativních otázkách a doplňovat je, přičemž podíl legislativy přijímán nejsilnější procedurou stále roste. Dalšími nástroji je procedura konzultace, spolupráce a souhlasu. Slabinou legislativních pravomocí je absence legislativní pravomoci, kterou disponují všechny národní parlamenty. EP má možnosti použít nástroje pouze nepřímého vlivu.</w:t>
      </w:r>
    </w:p>
    <w:p w:rsidR="00397EC0" w:rsidRDefault="00397EC0" w:rsidP="00634F11">
      <w:pPr>
        <w:spacing w:after="200" w:line="360" w:lineRule="auto"/>
        <w:jc w:val="both"/>
        <w:rPr>
          <w:rFonts w:ascii="Arial" w:hAnsi="Arial" w:cs="Arial"/>
        </w:rPr>
      </w:pPr>
      <w:r>
        <w:rPr>
          <w:rFonts w:ascii="Arial" w:hAnsi="Arial" w:cs="Arial"/>
        </w:rPr>
        <w:lastRenderedPageBreak/>
        <w:t xml:space="preserve">EP každý rok sestavuje a také schvaluje rozpočet EU. Do procedury sestavování rozpočtu je zapojeno více evropských institucí, kromě EP také Rada EU a Evropská komise. Parlament má právo navrhovat změny, ale i odmítnout rozpočet jako celek. </w:t>
      </w:r>
    </w:p>
    <w:p w:rsidR="00397EC0" w:rsidRDefault="00397EC0" w:rsidP="00634F11">
      <w:pPr>
        <w:spacing w:after="200" w:line="360" w:lineRule="auto"/>
        <w:jc w:val="both"/>
        <w:rPr>
          <w:rFonts w:ascii="Arial" w:hAnsi="Arial" w:cs="Arial"/>
        </w:rPr>
      </w:pPr>
      <w:r>
        <w:rPr>
          <w:rFonts w:ascii="Arial" w:hAnsi="Arial" w:cs="Arial"/>
        </w:rPr>
        <w:t xml:space="preserve">Kontrolní pravomoci jsou nejstarším nástrojem EP. Parlament kontroluje práci Komise, schvaluje jejího předsedu a členy, může také Komisi vyslovit nedůvěru a přimět ji k demisi. Zatímco dohled nad Komisí je poměrně propracovaný, ostatní instituce EP kontroluje mnohem méně a nepřímo. </w:t>
      </w:r>
    </w:p>
    <w:p w:rsidR="00397EC0" w:rsidRPr="009963CB" w:rsidRDefault="00397EC0" w:rsidP="00634F11">
      <w:pPr>
        <w:spacing w:after="200" w:line="360" w:lineRule="auto"/>
        <w:jc w:val="both"/>
        <w:rPr>
          <w:rFonts w:ascii="Arial" w:hAnsi="Arial" w:cs="Arial"/>
        </w:rPr>
      </w:pPr>
      <w:r>
        <w:rPr>
          <w:rFonts w:ascii="Arial" w:hAnsi="Arial" w:cs="Arial"/>
        </w:rPr>
        <w:t xml:space="preserve">Mezi další pravomoci patří vliv EP  na složení ostatních institucí a orgánů EU, vyšetřovací pravomoc a role EP v realizaci petičního práva.  </w:t>
      </w:r>
      <w:r>
        <w:rPr>
          <w:rStyle w:val="FootnoteReference"/>
          <w:rFonts w:ascii="Arial" w:hAnsi="Arial" w:cs="Arial"/>
        </w:rPr>
        <w:footnoteReference w:id="19"/>
      </w:r>
    </w:p>
    <w:p w:rsidR="00397EC0" w:rsidRDefault="00397EC0" w:rsidP="00C343B6">
      <w:pPr>
        <w:pStyle w:val="Heading2"/>
        <w:numPr>
          <w:ilvl w:val="1"/>
          <w:numId w:val="13"/>
        </w:numPr>
      </w:pPr>
      <w:bookmarkStart w:id="8" w:name="_Toc281890425"/>
      <w:r>
        <w:t>Evropské volby</w:t>
      </w:r>
      <w:bookmarkEnd w:id="8"/>
    </w:p>
    <w:p w:rsidR="00397EC0" w:rsidRDefault="00397EC0" w:rsidP="00353D06">
      <w:pPr>
        <w:spacing w:after="200" w:line="360" w:lineRule="auto"/>
        <w:ind w:firstLine="360"/>
        <w:jc w:val="both"/>
        <w:rPr>
          <w:rFonts w:ascii="Arial" w:hAnsi="Arial" w:cs="Arial"/>
        </w:rPr>
      </w:pPr>
      <w:r>
        <w:rPr>
          <w:rFonts w:ascii="Arial" w:hAnsi="Arial" w:cs="Arial"/>
        </w:rPr>
        <w:t xml:space="preserve">Volby do Evropského parlamentu jsou nejvýraznějším rysem, který tuto instituci odlišuje od ostatních mezinárodních parlamentních shromáždění. </w:t>
      </w:r>
    </w:p>
    <w:p w:rsidR="00397EC0" w:rsidRDefault="00397EC0" w:rsidP="00634F11">
      <w:pPr>
        <w:spacing w:after="200" w:line="360" w:lineRule="auto"/>
        <w:jc w:val="both"/>
        <w:rPr>
          <w:rFonts w:ascii="Arial" w:hAnsi="Arial" w:cs="Arial"/>
        </w:rPr>
      </w:pPr>
      <w:r>
        <w:rPr>
          <w:rFonts w:ascii="Arial" w:hAnsi="Arial" w:cs="Arial"/>
        </w:rPr>
        <w:t>Období od roku 1979 do voleb v roce 2004 je charakteristické množstvím reformních návrhů. Původním předpokladem bylo, že volební systém pro volby bude jednotný v celé EU. Po mnoho let se však nepodařilo odsouhlasit všeobecně platný volební řád pro všechny členské země. Amsterdamská smlouva proto přijala pouze dodat</w:t>
      </w:r>
      <w:r w:rsidR="00353D06">
        <w:rPr>
          <w:rFonts w:ascii="Arial" w:hAnsi="Arial" w:cs="Arial"/>
        </w:rPr>
        <w:t>ek o přijetí společných principů</w:t>
      </w:r>
      <w:r>
        <w:rPr>
          <w:rFonts w:ascii="Arial" w:hAnsi="Arial" w:cs="Arial"/>
        </w:rPr>
        <w:t xml:space="preserve"> jako alternativu k plné unifikaci volebního systému. Tyto principy byly poprvé uplatněny ve volbách v roce 2004. </w:t>
      </w:r>
      <w:r>
        <w:rPr>
          <w:rStyle w:val="FootnoteReference"/>
          <w:rFonts w:ascii="Arial" w:hAnsi="Arial" w:cs="Arial"/>
        </w:rPr>
        <w:footnoteReference w:id="20"/>
      </w:r>
    </w:p>
    <w:p w:rsidR="00397EC0" w:rsidRDefault="00397EC0" w:rsidP="00634F11">
      <w:pPr>
        <w:spacing w:after="200" w:line="360" w:lineRule="auto"/>
        <w:jc w:val="both"/>
        <w:rPr>
          <w:rFonts w:ascii="Arial" w:hAnsi="Arial" w:cs="Arial"/>
        </w:rPr>
      </w:pPr>
      <w:r>
        <w:rPr>
          <w:rFonts w:ascii="Arial" w:hAnsi="Arial" w:cs="Arial"/>
        </w:rPr>
        <w:t xml:space="preserve">Zavedení jednotného volebního systému je dalším krokem k vytvoření společného evropského politického systému. Naráží ale na problémy, jako je chybějící evropský démos a absence skutečných eurostran, dále klesající zájem občanů EU o volby do EP a také nedostatek evropských témat, které by byly předmětem voleb do EP. Nejzřetelnějším projevem evropských voleb je problematika občanské participace, což poukazuje na současné limity politické integrace EU. </w:t>
      </w:r>
      <w:r>
        <w:rPr>
          <w:rStyle w:val="FootnoteReference"/>
          <w:rFonts w:ascii="Arial" w:hAnsi="Arial" w:cs="Arial"/>
        </w:rPr>
        <w:footnoteReference w:id="21"/>
      </w:r>
    </w:p>
    <w:p w:rsidR="00397EC0" w:rsidRDefault="00397EC0" w:rsidP="00634F11">
      <w:pPr>
        <w:spacing w:after="200" w:line="360" w:lineRule="auto"/>
        <w:jc w:val="both"/>
        <w:rPr>
          <w:rFonts w:ascii="Arial" w:hAnsi="Arial" w:cs="Arial"/>
        </w:rPr>
      </w:pPr>
      <w:r>
        <w:rPr>
          <w:rFonts w:ascii="Arial" w:hAnsi="Arial" w:cs="Arial"/>
        </w:rPr>
        <w:t xml:space="preserve">Za současné podoby voleb jsou členové EP voleni v každém členském státě podle zásad poměrného zastoupení na základě kandidátních listin nebo jednotlivých převoditelných hlasů. Volby probíhají všeobecným, přímým hlasováním a musí být svobodné a tajné. Státy si mohou libovolně určit způsob rozdělení volebních obvodů, </w:t>
      </w:r>
      <w:r>
        <w:rPr>
          <w:rFonts w:ascii="Arial" w:hAnsi="Arial" w:cs="Arial"/>
        </w:rPr>
        <w:lastRenderedPageBreak/>
        <w:t xml:space="preserve">tímto ustanovením bylo ustoupeno od možnosti zavedení celoevropského volebního obvodu. Datum voleb si členské státy stanovují samy, ale musí spadat do rozmezí čtvrtek ráno až neděle večer. Výsledky lze sčítat až ve chvíli, kdy se zavřou volební místnosti ve všech členských zemích EU. </w:t>
      </w:r>
    </w:p>
    <w:p w:rsidR="00397EC0" w:rsidRDefault="00397EC0" w:rsidP="00634F11">
      <w:pPr>
        <w:spacing w:after="200" w:line="360" w:lineRule="auto"/>
        <w:jc w:val="both"/>
        <w:rPr>
          <w:rFonts w:ascii="Arial" w:hAnsi="Arial" w:cs="Arial"/>
        </w:rPr>
      </w:pPr>
      <w:r>
        <w:rPr>
          <w:rFonts w:ascii="Arial" w:hAnsi="Arial" w:cs="Arial"/>
        </w:rPr>
        <w:t xml:space="preserve">Volební systém si země určují samy. V jednotlivých státech se volby odlišují ve čtyřech kritériích: přepočet hlasů na mandáty, velikost volebního obvodu, podoba kandidátní listiny a výše klauzule pro přiznání mandátu. Pro přepočet hlasů na mandáty se v EU užívá celkem osm různých systémů. Některé státy vycházejí z proporčního systému a některé používají systém přenosných hlasů. Kandidátní listiny lze rozlišit na otevřenou, uzavřenou a přísně vázanou. Co se týče volebních obvodů, dominuje varianta jednoho celostátního volebního obvodu. </w:t>
      </w:r>
    </w:p>
    <w:p w:rsidR="00397EC0" w:rsidRDefault="00397EC0" w:rsidP="00634F11">
      <w:pPr>
        <w:spacing w:after="200" w:line="360" w:lineRule="auto"/>
        <w:jc w:val="both"/>
        <w:rPr>
          <w:rFonts w:ascii="Arial" w:hAnsi="Arial" w:cs="Arial"/>
        </w:rPr>
      </w:pPr>
      <w:r>
        <w:rPr>
          <w:rFonts w:ascii="Arial" w:hAnsi="Arial" w:cs="Arial"/>
        </w:rPr>
        <w:t>Stejně různorodá pravidla jako u volebního systému, panují také v otázce pasivního volebního práva. Původně museli kandidáti pocházet ze země, ve které byli voleni. Od roku 1993 dovoluje Smlouva o EU kandidovat z místa svého stálého bydliště. Věková hranice pro kandidáta se různí, pohybuje se od 18 do 25 let. Shodné je pouze aktivní volební právo, které se odvíjí od podmínek stanovených v zemi a zahrnuje občany nad 18 let věku. Povinná účast ve volbách je v Belgii, Řecku a Lucembursku.</w:t>
      </w:r>
      <w:r>
        <w:rPr>
          <w:rStyle w:val="FootnoteReference"/>
          <w:rFonts w:ascii="Arial" w:hAnsi="Arial" w:cs="Arial"/>
        </w:rPr>
        <w:footnoteReference w:id="22"/>
      </w:r>
    </w:p>
    <w:p w:rsidR="00397EC0" w:rsidRPr="00634F11" w:rsidRDefault="00397EC0" w:rsidP="00C343B6">
      <w:pPr>
        <w:pStyle w:val="Heading2"/>
        <w:numPr>
          <w:ilvl w:val="2"/>
          <w:numId w:val="13"/>
        </w:numPr>
        <w:rPr>
          <w:i/>
        </w:rPr>
      </w:pPr>
      <w:bookmarkStart w:id="9" w:name="_Toc281890426"/>
      <w:r w:rsidRPr="00634F11">
        <w:rPr>
          <w:i/>
        </w:rPr>
        <w:t>Teorie voleb druhého řádu</w:t>
      </w:r>
      <w:bookmarkEnd w:id="9"/>
    </w:p>
    <w:p w:rsidR="00397EC0" w:rsidRDefault="00397EC0" w:rsidP="00C37806">
      <w:pPr>
        <w:spacing w:after="200" w:line="360" w:lineRule="auto"/>
        <w:ind w:firstLine="360"/>
        <w:jc w:val="both"/>
        <w:rPr>
          <w:rFonts w:ascii="Arial" w:hAnsi="Arial" w:cs="Arial"/>
        </w:rPr>
      </w:pPr>
      <w:r>
        <w:rPr>
          <w:rFonts w:ascii="Arial" w:hAnsi="Arial" w:cs="Arial"/>
        </w:rPr>
        <w:t xml:space="preserve">Charakter voleb do Evropského parlamentu bývá v odborné literatuře označován jako volby druhého řádu (second-order-elections). </w:t>
      </w:r>
      <w:r w:rsidRPr="00A259CB">
        <w:rPr>
          <w:rFonts w:ascii="Arial" w:hAnsi="Arial" w:cs="Arial"/>
        </w:rPr>
        <w:t xml:space="preserve">Poprvé ji autoři Karlheinz Reif a Hermann Schmitt uveřejnili </w:t>
      </w:r>
      <w:r>
        <w:rPr>
          <w:rFonts w:ascii="Arial" w:hAnsi="Arial" w:cs="Arial"/>
        </w:rPr>
        <w:t xml:space="preserve">roce 1980 </w:t>
      </w:r>
      <w:r w:rsidRPr="00A259CB">
        <w:rPr>
          <w:rFonts w:ascii="Arial" w:hAnsi="Arial" w:cs="Arial"/>
        </w:rPr>
        <w:t>v článku Nine second-order national elections – a conceptual framework for the analysis of European election results otištěném v odborném časopise European Journal of Political Research.</w:t>
      </w:r>
      <w:r>
        <w:rPr>
          <w:rFonts w:ascii="Arial" w:hAnsi="Arial" w:cs="Arial"/>
        </w:rPr>
        <w:t xml:space="preserve"> Reif a Schmitt ve své studii vychází z předpokladu, že pro evropské voliče je klíčová národní politická aréna, v jejíž struktuře se konají volby prvního řádu, tedy parlamentní volby. Ostatní druhy voleb (lokální, krajské, senátní, evropské) jsou volbami druhořadými. Rozdíl spočívá v tom, že ve volbách druhého řádu je toho v sázce méně než ve volbách prvního řádu. Je tedy možné říci, že voliči posuzují význam voleb podle toho, co v nich mohou ovlivnit. Zajímavá je pro ně především možnost spolurozhodovat o </w:t>
      </w:r>
      <w:r>
        <w:rPr>
          <w:rFonts w:ascii="Arial" w:hAnsi="Arial" w:cs="Arial"/>
        </w:rPr>
        <w:lastRenderedPageBreak/>
        <w:t>věcech na národní úrovni, jako je například sociální politika či hospodaření státu, tedy ovlivnit to, kdo a jak vládne a jak prosazuje politiky důležité pro občany státu. Volby do Evropského parlamentu nemají přímý dopad na podobu exekutivy</w:t>
      </w:r>
      <w:r w:rsidR="00C37806">
        <w:rPr>
          <w:rFonts w:ascii="Arial" w:hAnsi="Arial" w:cs="Arial"/>
        </w:rPr>
        <w:t>.</w:t>
      </w:r>
    </w:p>
    <w:p w:rsidR="00397EC0" w:rsidRDefault="00397EC0" w:rsidP="00634F11">
      <w:pPr>
        <w:spacing w:after="200" w:line="360" w:lineRule="auto"/>
        <w:jc w:val="both"/>
        <w:rPr>
          <w:rFonts w:ascii="Arial" w:hAnsi="Arial" w:cs="Arial"/>
        </w:rPr>
      </w:pPr>
      <w:r>
        <w:rPr>
          <w:rFonts w:ascii="Arial" w:hAnsi="Arial" w:cs="Arial"/>
        </w:rPr>
        <w:t xml:space="preserve">Při komparaci prvních voleb do EP a tehdejších národních voleb došli Reif a Schmitt k těmto závěrům. Volební účast v evropských volbách je nižší než v národních, politické strany z vládní koalice utrpí ve volbách ztráty, velké politické strany si ve volbách do EP pohorší, zatímco malé a nové strany získají. Na základě dalších výzkumů konstatoval Reif, že vedle menších, nových a radikálnějších stran mají ve volbách druhého řádu rovněž šanci strany protestní a populistické. </w:t>
      </w:r>
    </w:p>
    <w:p w:rsidR="00397EC0" w:rsidRDefault="00397EC0" w:rsidP="00634F11">
      <w:pPr>
        <w:spacing w:after="200" w:line="360" w:lineRule="auto"/>
        <w:jc w:val="both"/>
        <w:rPr>
          <w:rFonts w:ascii="Arial" w:hAnsi="Arial" w:cs="Arial"/>
        </w:rPr>
      </w:pPr>
      <w:r>
        <w:rPr>
          <w:rFonts w:ascii="Arial" w:hAnsi="Arial" w:cs="Arial"/>
        </w:rPr>
        <w:t xml:space="preserve">Pro volby druhého řádu je typické, že se voliči méně rozhodují stranicky, ale spíše se zaměřují na podporu osobnostní. Většina národních politických stran kandiduje do voleb méně známé politiky, kteří nejsou příliš populární v očích veřejnosti. Schopnost mobilizovat voliče či oslovit masová média je u nevýrazných lídrů nízká. </w:t>
      </w:r>
    </w:p>
    <w:p w:rsidR="00397EC0" w:rsidRDefault="00397EC0" w:rsidP="00634F11">
      <w:pPr>
        <w:spacing w:after="200" w:line="360" w:lineRule="auto"/>
        <w:jc w:val="both"/>
        <w:rPr>
          <w:rFonts w:ascii="Arial" w:hAnsi="Arial" w:cs="Arial"/>
        </w:rPr>
      </w:pPr>
      <w:r>
        <w:rPr>
          <w:rFonts w:ascii="Arial" w:hAnsi="Arial" w:cs="Arial"/>
        </w:rPr>
        <w:t>Volby do EP přestavují hlasování o souhlasu či nesouhlasu s národní vládou. Proto také bývají volby druhého řadu označovány jako ověřovací volby. Vládnoucí strany většinou ztrácejí na základě cyklického vzorce v </w:t>
      </w:r>
      <w:r w:rsidR="00C37806">
        <w:rPr>
          <w:rFonts w:ascii="Arial" w:hAnsi="Arial" w:cs="Arial"/>
        </w:rPr>
        <w:t>půlce období vlády, jelikož lidé</w:t>
      </w:r>
      <w:r>
        <w:rPr>
          <w:rFonts w:ascii="Arial" w:hAnsi="Arial" w:cs="Arial"/>
        </w:rPr>
        <w:t xml:space="preserve"> vidí ve volbách možnost vy</w:t>
      </w:r>
      <w:r w:rsidR="00C37806">
        <w:rPr>
          <w:rFonts w:ascii="Arial" w:hAnsi="Arial" w:cs="Arial"/>
        </w:rPr>
        <w:t>jádřit</w:t>
      </w:r>
      <w:r>
        <w:rPr>
          <w:rFonts w:ascii="Arial" w:hAnsi="Arial" w:cs="Arial"/>
        </w:rPr>
        <w:t xml:space="preserve"> svoji nespokojenost. Podle Michaela Marsche jsou výsledky voleb ukazatelem pro výsledky příštích národních voleb, tedy voleb prvního řádu. </w:t>
      </w:r>
    </w:p>
    <w:p w:rsidR="00397EC0" w:rsidRDefault="00397EC0" w:rsidP="00634F11">
      <w:pPr>
        <w:spacing w:after="200" w:line="360" w:lineRule="auto"/>
        <w:jc w:val="both"/>
        <w:rPr>
          <w:rFonts w:ascii="Arial" w:hAnsi="Arial" w:cs="Arial"/>
        </w:rPr>
      </w:pPr>
      <w:r>
        <w:rPr>
          <w:rFonts w:ascii="Arial" w:hAnsi="Arial" w:cs="Arial"/>
        </w:rPr>
        <w:t xml:space="preserve">Nízká volební účast má vliv i na výsledky voleb. Díky malé motivaci voličů získávají mandáty strany, které nejsou na národní scéně relevantní nebo na ní vůbec nepůsobí. </w:t>
      </w:r>
    </w:p>
    <w:p w:rsidR="00397EC0" w:rsidRPr="0055567F" w:rsidRDefault="00397EC0" w:rsidP="00634F11">
      <w:pPr>
        <w:spacing w:after="200" w:line="360" w:lineRule="auto"/>
        <w:jc w:val="both"/>
        <w:rPr>
          <w:rFonts w:ascii="Arial" w:hAnsi="Arial" w:cs="Arial"/>
        </w:rPr>
      </w:pPr>
      <w:r>
        <w:rPr>
          <w:rFonts w:ascii="Arial" w:hAnsi="Arial" w:cs="Arial"/>
        </w:rPr>
        <w:t xml:space="preserve">Spíše než vyjádření nesouhlasu s evropskou integrací, je malá účast voličů spojená s tím, že nemají zájem o složitou a širokou evropskou problematiku. Evropské volby představují pro voliče soutěž s nejasnými aktéry a bez viditelné odměny. </w:t>
      </w:r>
    </w:p>
    <w:p w:rsidR="00397EC0" w:rsidRDefault="00397EC0" w:rsidP="00634F11">
      <w:pPr>
        <w:spacing w:after="200" w:line="360" w:lineRule="auto"/>
        <w:jc w:val="both"/>
        <w:rPr>
          <w:rFonts w:ascii="Arial" w:hAnsi="Arial" w:cs="Arial"/>
        </w:rPr>
      </w:pPr>
      <w:r>
        <w:rPr>
          <w:rFonts w:ascii="Arial" w:hAnsi="Arial" w:cs="Arial"/>
        </w:rPr>
        <w:t xml:space="preserve">Ve volební kampani převažuje agenda domácí politiky, tedy témata, o kterých zvolení političtí představitelé v reálu nerozhodují, navíc pro voliče v nepřehledných politických uskupeních. To může být další z příčin toho, že výsledky voleb mají větší dopad na národní politické dění než na dění v EU. </w:t>
      </w:r>
    </w:p>
    <w:p w:rsidR="00397EC0" w:rsidRDefault="00397EC0" w:rsidP="00634F11">
      <w:pPr>
        <w:spacing w:after="200" w:line="360" w:lineRule="auto"/>
        <w:jc w:val="both"/>
        <w:rPr>
          <w:rFonts w:ascii="Arial" w:hAnsi="Arial" w:cs="Arial"/>
        </w:rPr>
      </w:pPr>
      <w:r>
        <w:rPr>
          <w:rFonts w:ascii="Arial" w:hAnsi="Arial" w:cs="Arial"/>
        </w:rPr>
        <w:lastRenderedPageBreak/>
        <w:t xml:space="preserve">Volby do EP jsou od roku 1979, i přes stále rostoucí kompetence Parlamentu, poznamenány stále klesající volební účastí. Problematika EU je pro voliče vzdálená a složitá, od ostatních druhořadých voleb ty do EP odlišuje také to, že překračují národní hranice. Někdy se o nich hovoří dokonce jako o třetího řádu. Nejen Reif, ale i další autoři upozorňují na to, že evropské volby jsou ještě více druhořadné než například krajské či lokální. </w:t>
      </w:r>
      <w:r>
        <w:rPr>
          <w:rStyle w:val="FootnoteReference"/>
          <w:rFonts w:ascii="Arial" w:hAnsi="Arial" w:cs="Arial"/>
        </w:rPr>
        <w:footnoteReference w:id="23"/>
      </w:r>
    </w:p>
    <w:p w:rsidR="00397EC0" w:rsidRPr="00634F11" w:rsidRDefault="00397EC0" w:rsidP="00C343B6">
      <w:pPr>
        <w:pStyle w:val="Heading2"/>
        <w:numPr>
          <w:ilvl w:val="2"/>
          <w:numId w:val="13"/>
        </w:numPr>
        <w:rPr>
          <w:i/>
        </w:rPr>
      </w:pPr>
      <w:bookmarkStart w:id="10" w:name="_Toc281890427"/>
      <w:r w:rsidRPr="00634F11">
        <w:rPr>
          <w:i/>
        </w:rPr>
        <w:t>Evropské volby v České republice</w:t>
      </w:r>
      <w:bookmarkEnd w:id="10"/>
    </w:p>
    <w:p w:rsidR="00397EC0" w:rsidRPr="004B5111" w:rsidRDefault="00397EC0" w:rsidP="00D77AE3">
      <w:pPr>
        <w:spacing w:after="200" w:line="360" w:lineRule="auto"/>
        <w:ind w:firstLine="360"/>
        <w:jc w:val="both"/>
        <w:rPr>
          <w:rFonts w:ascii="Arial" w:hAnsi="Arial" w:cs="Arial"/>
        </w:rPr>
      </w:pPr>
      <w:r w:rsidRPr="004B5111">
        <w:rPr>
          <w:rFonts w:ascii="Arial" w:hAnsi="Arial" w:cs="Arial"/>
        </w:rPr>
        <w:t>Hlavní</w:t>
      </w:r>
      <w:r>
        <w:rPr>
          <w:rFonts w:ascii="Arial" w:hAnsi="Arial" w:cs="Arial"/>
        </w:rPr>
        <w:t>m zásadám</w:t>
      </w:r>
      <w:r w:rsidRPr="004B5111">
        <w:rPr>
          <w:rFonts w:ascii="Arial" w:hAnsi="Arial" w:cs="Arial"/>
        </w:rPr>
        <w:t xml:space="preserve"> voleb do</w:t>
      </w:r>
      <w:r>
        <w:rPr>
          <w:rFonts w:ascii="Arial" w:hAnsi="Arial" w:cs="Arial"/>
        </w:rPr>
        <w:t xml:space="preserve"> Evropského parlamentu se věnuje „Evropský volební zákon“ </w:t>
      </w:r>
      <w:r w:rsidRPr="004B5111">
        <w:rPr>
          <w:rFonts w:ascii="Arial" w:hAnsi="Arial" w:cs="Arial"/>
        </w:rPr>
        <w:t xml:space="preserve"> tzv. Aktem o přímých a všeobecných volbách poslanců Shromáždění. </w:t>
      </w:r>
      <w:r>
        <w:rPr>
          <w:rFonts w:ascii="Arial" w:hAnsi="Arial" w:cs="Arial"/>
        </w:rPr>
        <w:t xml:space="preserve">Zákon z roku 1976 ale upravuje pouze základní zásady voleb jako je </w:t>
      </w:r>
      <w:r w:rsidRPr="004B5111">
        <w:rPr>
          <w:rFonts w:ascii="Arial" w:hAnsi="Arial" w:cs="Arial"/>
        </w:rPr>
        <w:t>po</w:t>
      </w:r>
      <w:r>
        <w:rPr>
          <w:rFonts w:ascii="Arial" w:hAnsi="Arial" w:cs="Arial"/>
        </w:rPr>
        <w:t>čet</w:t>
      </w:r>
      <w:r w:rsidRPr="004B5111">
        <w:rPr>
          <w:rFonts w:ascii="Arial" w:hAnsi="Arial" w:cs="Arial"/>
        </w:rPr>
        <w:t xml:space="preserve"> mandátů pro každou zemi či pravidla vzniku a zániku mandátu. Dalším významným z</w:t>
      </w:r>
      <w:r>
        <w:rPr>
          <w:rFonts w:ascii="Arial" w:hAnsi="Arial" w:cs="Arial"/>
        </w:rPr>
        <w:t>drojem, z nějž vycházejí české</w:t>
      </w:r>
      <w:r w:rsidRPr="004B5111">
        <w:rPr>
          <w:rFonts w:ascii="Arial" w:hAnsi="Arial" w:cs="Arial"/>
        </w:rPr>
        <w:t xml:space="preserve"> volební zákony pro volby do EP, je</w:t>
      </w:r>
      <w:r>
        <w:rPr>
          <w:rFonts w:ascii="Arial" w:hAnsi="Arial" w:cs="Arial"/>
        </w:rPr>
        <w:t xml:space="preserve"> příslušná směrnice v Maastrichtské smlouvě z roku 1993, která zavádí institut občanství EU a tedy i možnost volit poslance EP v zemi, ze které volič nepochází. </w:t>
      </w:r>
      <w:r w:rsidRPr="004B5111">
        <w:rPr>
          <w:rFonts w:ascii="Arial" w:hAnsi="Arial" w:cs="Arial"/>
        </w:rPr>
        <w:t>Český volební zákon o volbách do EP vychází také z Ústavy České republiky (Listiny základních práv a svobod).</w:t>
      </w:r>
    </w:p>
    <w:p w:rsidR="00397EC0" w:rsidRDefault="00397EC0" w:rsidP="00634F11">
      <w:pPr>
        <w:spacing w:after="200" w:line="360" w:lineRule="auto"/>
        <w:jc w:val="both"/>
        <w:rPr>
          <w:rFonts w:ascii="Arial" w:hAnsi="Arial" w:cs="Arial"/>
        </w:rPr>
      </w:pPr>
      <w:r>
        <w:rPr>
          <w:rFonts w:ascii="Arial" w:hAnsi="Arial" w:cs="Arial"/>
        </w:rPr>
        <w:t>Volební zásady upravující volby do EP se takřka neliší od těch do Poslanecké sněmovny. Hlavním rozdílem je to, že celá země představuje jediný volební obvod. Toto uspořádání plyne z faktu, že zastoupení České republiky v EP je poměrně malé.  V roce 2004 činilo zastoupení ČR 24 mandátů z celkových 732, v roce 2009 22 mandátů z počtu 736. Volby se konají ve dvou dnech a to v pátek a v sobotu, přičemž v ostatních zemích EU jde o neobvyklé pojetí, jelikož tam je volební den jenom jeden. Evropské předpisy stanovují, že sčítání hlasů může začít až po ukončení voleb odevzdáním hlasu v poslední členské zemi.</w:t>
      </w:r>
    </w:p>
    <w:p w:rsidR="00397EC0" w:rsidRDefault="00397EC0" w:rsidP="00634F11">
      <w:pPr>
        <w:spacing w:after="200" w:line="360" w:lineRule="auto"/>
        <w:jc w:val="both"/>
        <w:rPr>
          <w:rFonts w:ascii="Arial" w:hAnsi="Arial" w:cs="Arial"/>
        </w:rPr>
      </w:pPr>
      <w:r>
        <w:rPr>
          <w:rFonts w:ascii="Arial" w:hAnsi="Arial" w:cs="Arial"/>
        </w:rPr>
        <w:t>Právo volit má každý občan nad 18 let věku. Z konceptu evropského občanství vychází, že v ČR může volit i cizinec, který dosáhl stejn</w:t>
      </w:r>
      <w:r w:rsidR="00D77AE3">
        <w:rPr>
          <w:rFonts w:ascii="Arial" w:hAnsi="Arial" w:cs="Arial"/>
        </w:rPr>
        <w:t xml:space="preserve">é věkové hranice jako občan ČR, </w:t>
      </w:r>
      <w:r>
        <w:rPr>
          <w:rFonts w:ascii="Arial" w:hAnsi="Arial" w:cs="Arial"/>
        </w:rPr>
        <w:t xml:space="preserve">je nejméně 45 dnů veden v evidenci občanů a nejméně 40 dnů před zahájením voleb se zapíše do seznamu voličů. </w:t>
      </w:r>
    </w:p>
    <w:p w:rsidR="00397EC0" w:rsidRPr="004B5111" w:rsidRDefault="00397EC0" w:rsidP="00634F11">
      <w:pPr>
        <w:spacing w:after="200" w:line="360" w:lineRule="auto"/>
        <w:jc w:val="both"/>
        <w:rPr>
          <w:rFonts w:ascii="Arial" w:hAnsi="Arial" w:cs="Arial"/>
        </w:rPr>
      </w:pPr>
      <w:r>
        <w:rPr>
          <w:rFonts w:ascii="Arial" w:hAnsi="Arial" w:cs="Arial"/>
        </w:rPr>
        <w:t xml:space="preserve">Podmínky kandidatury zákon upravuje dosažením věkové hranice 21 let. Občan jiné členské země, který chce v ČR kandidovat v evropských volbách, musí být alespoň </w:t>
      </w:r>
      <w:r>
        <w:rPr>
          <w:rFonts w:ascii="Arial" w:hAnsi="Arial" w:cs="Arial"/>
        </w:rPr>
        <w:lastRenderedPageBreak/>
        <w:t xml:space="preserve">45 dnů veden v evidenci občanů a také musí předložit písemné potvrzení ze země odkud pochází, že tamějším orgánům není známa jeho nezpůsobilost být volen. </w:t>
      </w:r>
    </w:p>
    <w:p w:rsidR="00397EC0" w:rsidRDefault="00397EC0" w:rsidP="00634F11">
      <w:pPr>
        <w:spacing w:after="200" w:line="360" w:lineRule="auto"/>
        <w:jc w:val="both"/>
        <w:rPr>
          <w:rFonts w:ascii="Arial" w:hAnsi="Arial" w:cs="Arial"/>
        </w:rPr>
      </w:pPr>
      <w:r>
        <w:rPr>
          <w:rFonts w:ascii="Arial" w:hAnsi="Arial" w:cs="Arial"/>
        </w:rPr>
        <w:t>Kandidátní listiny mohou podávat pouze politické strany a hnutí nebo jejich koalice. Na kandidátní listině může být uvedeno až o jednu třetinu více uchazečů než je počet volených poslanců. V České republice tedy mohl být maximální počet 32 kandidátů na listině. Podle Outlého je tato rezerva určená pro náhradníky zbytečná a jenom činí obtížnější pro voliče prosadit konkrétního vybraného kandidáta. Preferenční hlasován</w:t>
      </w:r>
      <w:r w:rsidR="00D77AE3">
        <w:rPr>
          <w:rFonts w:ascii="Arial" w:hAnsi="Arial" w:cs="Arial"/>
        </w:rPr>
        <w:t>í je upraveno tak, že mandát připadne</w:t>
      </w:r>
      <w:r>
        <w:rPr>
          <w:rFonts w:ascii="Arial" w:hAnsi="Arial" w:cs="Arial"/>
        </w:rPr>
        <w:t xml:space="preserve"> přednostně tomu kandidátovi, který získá množství přednostních hlasů odpovídající 5% hlasů pro celou kandidátní listinu. To, že se sestavuje jediná kandidátka pro celou Českou republiku, tvoří výrazný impuls pro kandidaturu nejmenších stran a uskupení. Potřebný počet kandidátů tedy nebylo těžké sehnat, výjimkou proto v roce 2004 nebyly ani strany s pěti či třemi kandidáty. Evropské volby představovaly pro nová politická uskupení možnost poměrně slušné reklamy za minimální náklady. </w:t>
      </w:r>
    </w:p>
    <w:p w:rsidR="00397EC0" w:rsidRDefault="00397EC0" w:rsidP="00634F11">
      <w:pPr>
        <w:spacing w:after="200" w:line="360" w:lineRule="auto"/>
        <w:jc w:val="both"/>
        <w:rPr>
          <w:rFonts w:ascii="Arial" w:hAnsi="Arial" w:cs="Arial"/>
        </w:rPr>
      </w:pPr>
      <w:r>
        <w:rPr>
          <w:rFonts w:ascii="Arial" w:hAnsi="Arial" w:cs="Arial"/>
        </w:rPr>
        <w:t>Výše příspěvku, kterou strany musí uhradit na volební náklady, je 15 tisíc korun. To představuje částku, která je čtrnáctinásobně nižší než u parlamentních voleb. Možnost kandidovat je tedy velice snadná, což se projevuje v rekordním počtu kandidátů. Od voleb do poslanecké sněmovny se liší i výše příspěvku na úhradu volebních nákladů, který byl stanoven na 30 korun za každý hlas, pokud strana získala alespoň 1% hlasů. Většina st</w:t>
      </w:r>
      <w:r w:rsidR="00752C0F">
        <w:rPr>
          <w:rFonts w:ascii="Arial" w:hAnsi="Arial" w:cs="Arial"/>
        </w:rPr>
        <w:t>ran počítala s tím, že dosáhnou</w:t>
      </w:r>
      <w:r>
        <w:rPr>
          <w:rFonts w:ascii="Arial" w:hAnsi="Arial" w:cs="Arial"/>
        </w:rPr>
        <w:t xml:space="preserve"> této hranice, to je další důvod, proč v obou volebních letech kandidovalo tolik politických subjektů. </w:t>
      </w:r>
    </w:p>
    <w:p w:rsidR="00397EC0" w:rsidRDefault="00397EC0" w:rsidP="00634F11">
      <w:pPr>
        <w:spacing w:after="200" w:line="360" w:lineRule="auto"/>
        <w:jc w:val="both"/>
        <w:rPr>
          <w:rFonts w:ascii="Arial" w:hAnsi="Arial" w:cs="Arial"/>
        </w:rPr>
      </w:pPr>
      <w:r w:rsidRPr="004B5111">
        <w:rPr>
          <w:rFonts w:ascii="Arial" w:hAnsi="Arial" w:cs="Arial"/>
        </w:rPr>
        <w:t xml:space="preserve">Do Evropského parlamentu se v České republice volí proporčním volebním systémem a </w:t>
      </w:r>
      <w:r>
        <w:rPr>
          <w:rFonts w:ascii="Arial" w:hAnsi="Arial" w:cs="Arial"/>
        </w:rPr>
        <w:t>výše uzavírací klauzule je 5%. K přepočtu</w:t>
      </w:r>
      <w:r w:rsidRPr="004B5111">
        <w:rPr>
          <w:rFonts w:ascii="Arial" w:hAnsi="Arial" w:cs="Arial"/>
        </w:rPr>
        <w:t xml:space="preserve"> hlasů na mandáty se využívá d’Hondtova dělitele.</w:t>
      </w:r>
      <w:r>
        <w:rPr>
          <w:rFonts w:ascii="Arial" w:hAnsi="Arial" w:cs="Arial"/>
        </w:rPr>
        <w:t xml:space="preserve"> Tuto metodu používá většina ostatních členských zemí. Velikost obvodu o 24 resp. 22 mandátech dává poměrně velkou naději na zisk mandátu voličsky slabším uskupením. </w:t>
      </w:r>
    </w:p>
    <w:p w:rsidR="00397EC0" w:rsidRDefault="00397EC0" w:rsidP="00634F11">
      <w:pPr>
        <w:spacing w:after="200" w:line="360" w:lineRule="auto"/>
        <w:jc w:val="both"/>
        <w:rPr>
          <w:rFonts w:ascii="Arial" w:hAnsi="Arial" w:cs="Arial"/>
        </w:rPr>
      </w:pPr>
      <w:r>
        <w:rPr>
          <w:rFonts w:ascii="Arial" w:hAnsi="Arial" w:cs="Arial"/>
        </w:rPr>
        <w:t xml:space="preserve">České zákony vycházející z evropských předpisů i Ústavy ČR vymezují také neslučitelnost funkce evropského poslance s dalšími veřejnými funkcemi. Oblast těchto funkcí se s nárůstem agendy Evropského parlamentu neustále rozšiřuje. Mandát poslance vzniká zahájením první schůze EP v novém funkčním období. Stanoveno je to tak proto, aby se zabránilo situaci, kdy by na konci funkčního období </w:t>
      </w:r>
      <w:r>
        <w:rPr>
          <w:rFonts w:ascii="Arial" w:hAnsi="Arial" w:cs="Arial"/>
        </w:rPr>
        <w:lastRenderedPageBreak/>
        <w:t xml:space="preserve">mandáty poslanců končily v různou dobu vzhledem k čtyřdennímu období konání voleb do EP. </w:t>
      </w:r>
      <w:r>
        <w:rPr>
          <w:rStyle w:val="FootnoteReference"/>
          <w:rFonts w:ascii="Arial" w:hAnsi="Arial" w:cs="Arial"/>
        </w:rPr>
        <w:footnoteReference w:id="24"/>
      </w:r>
    </w:p>
    <w:p w:rsidR="00397EC0" w:rsidRDefault="00397EC0" w:rsidP="00634F11">
      <w:pPr>
        <w:spacing w:after="200" w:line="360" w:lineRule="auto"/>
        <w:jc w:val="both"/>
        <w:rPr>
          <w:rFonts w:ascii="Arial" w:hAnsi="Arial" w:cs="Arial"/>
        </w:rPr>
      </w:pPr>
      <w:r>
        <w:rPr>
          <w:rFonts w:ascii="Arial" w:hAnsi="Arial" w:cs="Arial"/>
        </w:rPr>
        <w:t xml:space="preserve">Volební kampaň upravují české zákony tak, že její začátek je určen na 16 dní a konec na 48 hodin před samotnými volbami. Od počátku této doby mohou starostové obcí vyhradit reklamní plochu pro vylepování plakátů. Pro kandidáty je vyhrazeno 14 hodin ve veřejnoprávních médiích. Po 14 hodinách v Českém rozhlase a České televizi. Tento poskytnutý vysílací čas je bezplatný a jeho termíny se určují losem. Před možností televizní a rozhlasové prezentace se však jednotliví kandidáti začnou představovat mnohem dříve, například již na začátku března jak činila KDU-ČSL v roce 2004. </w:t>
      </w:r>
    </w:p>
    <w:p w:rsidR="00397EC0" w:rsidRPr="004B5111" w:rsidRDefault="00397EC0" w:rsidP="00634F11">
      <w:pPr>
        <w:spacing w:after="200" w:line="360" w:lineRule="auto"/>
        <w:jc w:val="both"/>
        <w:rPr>
          <w:rFonts w:ascii="Arial" w:hAnsi="Arial" w:cs="Arial"/>
        </w:rPr>
      </w:pPr>
      <w:r>
        <w:rPr>
          <w:rFonts w:ascii="Arial" w:hAnsi="Arial" w:cs="Arial"/>
        </w:rPr>
        <w:t xml:space="preserve">Další úpravou průběhu volební kampaně je, že ve dnech voleb je zakázaná agitace kandidujících subjektů v budově, kde je umístěna volební místnost a v jejím bezprostředním okolí. </w:t>
      </w:r>
      <w:r>
        <w:rPr>
          <w:rStyle w:val="FootnoteReference"/>
          <w:rFonts w:ascii="Arial" w:hAnsi="Arial" w:cs="Arial"/>
        </w:rPr>
        <w:footnoteReference w:id="25"/>
      </w:r>
    </w:p>
    <w:p w:rsidR="00397EC0" w:rsidRPr="00CB5FCF" w:rsidRDefault="00397EC0" w:rsidP="00CB5FCF">
      <w:pPr>
        <w:pStyle w:val="Heading3"/>
        <w:rPr>
          <w:i w:val="0"/>
          <w:u w:val="single"/>
        </w:rPr>
      </w:pPr>
      <w:bookmarkStart w:id="11" w:name="_Toc280116842"/>
      <w:bookmarkStart w:id="12" w:name="_Toc281890428"/>
      <w:r w:rsidRPr="00CB5FCF">
        <w:rPr>
          <w:i w:val="0"/>
          <w:u w:val="single"/>
        </w:rPr>
        <w:t>Volby do Evropského parlamentu v roce 2004</w:t>
      </w:r>
      <w:bookmarkEnd w:id="11"/>
      <w:bookmarkEnd w:id="12"/>
    </w:p>
    <w:p w:rsidR="00397EC0" w:rsidRDefault="00397EC0" w:rsidP="001A1C5D">
      <w:pPr>
        <w:spacing w:after="200" w:line="360" w:lineRule="auto"/>
        <w:ind w:firstLine="708"/>
        <w:jc w:val="both"/>
        <w:rPr>
          <w:rFonts w:ascii="Arial" w:hAnsi="Arial" w:cs="Arial"/>
        </w:rPr>
      </w:pPr>
      <w:r>
        <w:rPr>
          <w:rFonts w:ascii="Arial" w:hAnsi="Arial" w:cs="Arial"/>
        </w:rPr>
        <w:t>Historicky první evropské volby realizované bezprostředně po vstupu České republiky do EU</w:t>
      </w:r>
      <w:r>
        <w:rPr>
          <w:rStyle w:val="FootnoteReference"/>
          <w:rFonts w:ascii="Arial" w:hAnsi="Arial" w:cs="Arial"/>
        </w:rPr>
        <w:footnoteReference w:id="26"/>
      </w:r>
      <w:r>
        <w:rPr>
          <w:rFonts w:ascii="Arial" w:hAnsi="Arial" w:cs="Arial"/>
        </w:rPr>
        <w:t xml:space="preserve"> se konaly 11. – 12.6.2004. Byly poznamenány nízkou volební účastí, dosáhla pouze 28,32%, to je zhruba o polovinu méně než ve volbách do poslanecké sněmovny v roce 2002. </w:t>
      </w:r>
      <w:r>
        <w:rPr>
          <w:rStyle w:val="FootnoteReference"/>
          <w:rFonts w:ascii="Arial" w:hAnsi="Arial" w:cs="Arial"/>
        </w:rPr>
        <w:footnoteReference w:id="27"/>
      </w:r>
    </w:p>
    <w:p w:rsidR="00397EC0" w:rsidRDefault="00397EC0" w:rsidP="00F1174B">
      <w:pPr>
        <w:spacing w:after="200" w:line="360" w:lineRule="auto"/>
        <w:jc w:val="both"/>
        <w:rPr>
          <w:rFonts w:ascii="Arial" w:hAnsi="Arial" w:cs="Arial"/>
        </w:rPr>
      </w:pPr>
      <w:r>
        <w:rPr>
          <w:rFonts w:ascii="Arial" w:hAnsi="Arial" w:cs="Arial"/>
        </w:rPr>
        <w:t xml:space="preserve">Evropské volby proběhly asi v polovině funkčního období vlády ČSSD, KDU-ČSL a US-DEU. Vláda dlouhodobě ztrácela podporu na veřejnosti, radikální pokles důvěry zaznamenal i samotný premiér Vladimír Špidla. Této situace zdárně využívala opozice, především ODS, která evropské volby pojala jako referendum o vládě. U veřejnosti se skutečně podařilo vyvolat dojem, že volby znamenají způsob, jak ohodnotit vládu. </w:t>
      </w:r>
      <w:r>
        <w:rPr>
          <w:rStyle w:val="FootnoteReference"/>
          <w:rFonts w:ascii="Arial" w:hAnsi="Arial" w:cs="Arial"/>
        </w:rPr>
        <w:footnoteReference w:id="28"/>
      </w:r>
      <w:r>
        <w:rPr>
          <w:rFonts w:ascii="Arial" w:hAnsi="Arial" w:cs="Arial"/>
        </w:rPr>
        <w:t xml:space="preserve"> </w:t>
      </w:r>
    </w:p>
    <w:p w:rsidR="00397EC0" w:rsidRDefault="00397EC0" w:rsidP="00F1174B">
      <w:pPr>
        <w:spacing w:after="200" w:line="360" w:lineRule="auto"/>
        <w:jc w:val="both"/>
        <w:rPr>
          <w:rFonts w:ascii="Arial" w:hAnsi="Arial" w:cs="Arial"/>
        </w:rPr>
      </w:pPr>
      <w:r>
        <w:rPr>
          <w:rFonts w:ascii="Arial" w:hAnsi="Arial" w:cs="Arial"/>
        </w:rPr>
        <w:t xml:space="preserve">Ve volební kampani převažovala domácí témata, která se příliš nelišila od voleb do poslanecké sněmovny. Opozice a neparlamentní strany se zaměřily na zdůrazňování </w:t>
      </w:r>
      <w:r>
        <w:rPr>
          <w:rFonts w:ascii="Arial" w:hAnsi="Arial" w:cs="Arial"/>
        </w:rPr>
        <w:lastRenderedPageBreak/>
        <w:t xml:space="preserve">pochybení současné vládní koalice, v případě vládních stran se jednalo o vyzdvihování vlastních úspěchů. </w:t>
      </w:r>
      <w:r>
        <w:rPr>
          <w:rStyle w:val="FootnoteReference"/>
          <w:rFonts w:ascii="Arial" w:hAnsi="Arial" w:cs="Arial"/>
        </w:rPr>
        <w:footnoteReference w:id="29"/>
      </w:r>
    </w:p>
    <w:p w:rsidR="00397EC0" w:rsidRDefault="00397EC0" w:rsidP="00634F11">
      <w:pPr>
        <w:spacing w:after="200" w:line="360" w:lineRule="auto"/>
        <w:rPr>
          <w:rFonts w:ascii="Arial" w:hAnsi="Arial" w:cs="Arial"/>
        </w:rPr>
      </w:pPr>
      <w:r>
        <w:rPr>
          <w:rFonts w:ascii="Arial" w:hAnsi="Arial" w:cs="Arial"/>
        </w:rPr>
        <w:t xml:space="preserve">Kandidovalo celkem 32 stran a hnutí. </w:t>
      </w:r>
    </w:p>
    <w:p w:rsidR="00397EC0" w:rsidRPr="00CB5FCF" w:rsidRDefault="00397EC0" w:rsidP="00CB5FCF">
      <w:pPr>
        <w:pStyle w:val="Heading3"/>
      </w:pPr>
      <w:bookmarkStart w:id="13" w:name="_Toc280116843"/>
      <w:bookmarkStart w:id="14" w:name="_Toc281890429"/>
      <w:r w:rsidRPr="00CB5FCF">
        <w:t>Kandidáti:</w:t>
      </w:r>
      <w:bookmarkEnd w:id="13"/>
      <w:bookmarkEnd w:id="14"/>
      <w:r w:rsidRPr="00CB5FCF">
        <w:t xml:space="preserve"> </w:t>
      </w:r>
    </w:p>
    <w:p w:rsidR="00397EC0" w:rsidRPr="009E481E" w:rsidRDefault="00397EC0" w:rsidP="00175CE9">
      <w:pPr>
        <w:spacing w:line="360" w:lineRule="auto"/>
        <w:rPr>
          <w:rFonts w:ascii="Arial" w:hAnsi="Arial" w:cs="Arial"/>
        </w:rPr>
      </w:pPr>
      <w:r>
        <w:rPr>
          <w:rFonts w:ascii="Arial" w:hAnsi="Arial" w:cs="Arial"/>
        </w:rPr>
        <w:t xml:space="preserve">1. </w:t>
      </w:r>
      <w:r w:rsidRPr="009E481E">
        <w:rPr>
          <w:rFonts w:ascii="Arial" w:hAnsi="Arial" w:cs="Arial"/>
        </w:rPr>
        <w:t xml:space="preserve">SNK sdružení nezávislých a Evropští demokraté </w:t>
      </w:r>
      <w:r>
        <w:rPr>
          <w:rFonts w:ascii="Arial" w:hAnsi="Arial" w:cs="Arial"/>
        </w:rPr>
        <w:t>(</w:t>
      </w:r>
      <w:r w:rsidRPr="009E481E">
        <w:rPr>
          <w:rFonts w:ascii="Arial" w:hAnsi="Arial" w:cs="Arial"/>
        </w:rPr>
        <w:t>SNK-ED</w:t>
      </w:r>
      <w:r>
        <w:rPr>
          <w:rFonts w:ascii="Arial" w:hAnsi="Arial" w:cs="Arial"/>
        </w:rPr>
        <w:t xml:space="preserve">): </w:t>
      </w:r>
      <w:r w:rsidRPr="00E96771">
        <w:rPr>
          <w:rFonts w:ascii="Arial" w:hAnsi="Arial" w:cs="Arial"/>
        </w:rPr>
        <w:t xml:space="preserve">Josef Zieleniec </w:t>
      </w:r>
    </w:p>
    <w:p w:rsidR="00397EC0" w:rsidRPr="009E481E" w:rsidRDefault="00397EC0" w:rsidP="00175CE9">
      <w:pPr>
        <w:spacing w:line="360" w:lineRule="auto"/>
        <w:rPr>
          <w:rFonts w:ascii="Arial" w:hAnsi="Arial" w:cs="Arial"/>
        </w:rPr>
      </w:pPr>
      <w:r>
        <w:rPr>
          <w:rFonts w:ascii="Arial" w:hAnsi="Arial" w:cs="Arial"/>
        </w:rPr>
        <w:t xml:space="preserve">2. </w:t>
      </w:r>
      <w:r w:rsidRPr="009E481E">
        <w:rPr>
          <w:rFonts w:ascii="Arial" w:hAnsi="Arial" w:cs="Arial"/>
        </w:rPr>
        <w:t xml:space="preserve">Koruna Česká (monar.strana Čech, Moravy a Slezska) </w:t>
      </w:r>
      <w:r>
        <w:rPr>
          <w:rFonts w:ascii="Arial" w:hAnsi="Arial" w:cs="Arial"/>
        </w:rPr>
        <w:t>(</w:t>
      </w:r>
      <w:r w:rsidRPr="009E481E">
        <w:rPr>
          <w:rFonts w:ascii="Arial" w:hAnsi="Arial" w:cs="Arial"/>
        </w:rPr>
        <w:t>KČ</w:t>
      </w:r>
      <w:r>
        <w:rPr>
          <w:rFonts w:ascii="Arial" w:hAnsi="Arial" w:cs="Arial"/>
        </w:rPr>
        <w:t xml:space="preserve">): </w:t>
      </w:r>
      <w:r w:rsidRPr="00E96771">
        <w:rPr>
          <w:rFonts w:ascii="Arial" w:hAnsi="Arial" w:cs="Arial"/>
        </w:rPr>
        <w:t xml:space="preserve">Václav Srb </w:t>
      </w:r>
    </w:p>
    <w:p w:rsidR="00397EC0" w:rsidRPr="009E481E" w:rsidRDefault="00397EC0" w:rsidP="00175CE9">
      <w:pPr>
        <w:spacing w:line="360" w:lineRule="auto"/>
        <w:rPr>
          <w:rFonts w:ascii="Arial" w:hAnsi="Arial" w:cs="Arial"/>
        </w:rPr>
      </w:pPr>
      <w:r>
        <w:rPr>
          <w:rFonts w:ascii="Arial" w:hAnsi="Arial" w:cs="Arial"/>
        </w:rPr>
        <w:t xml:space="preserve">3. </w:t>
      </w:r>
      <w:r w:rsidRPr="009E481E">
        <w:rPr>
          <w:rFonts w:ascii="Arial" w:hAnsi="Arial" w:cs="Arial"/>
        </w:rPr>
        <w:t xml:space="preserve">Helax-Ostrava se baví </w:t>
      </w:r>
      <w:r>
        <w:rPr>
          <w:rFonts w:ascii="Arial" w:hAnsi="Arial" w:cs="Arial"/>
        </w:rPr>
        <w:t>(</w:t>
      </w:r>
      <w:r w:rsidRPr="009E481E">
        <w:rPr>
          <w:rFonts w:ascii="Arial" w:hAnsi="Arial" w:cs="Arial"/>
        </w:rPr>
        <w:t>HOB</w:t>
      </w:r>
      <w:r>
        <w:rPr>
          <w:rFonts w:ascii="Arial" w:hAnsi="Arial" w:cs="Arial"/>
        </w:rPr>
        <w:t xml:space="preserve">): </w:t>
      </w:r>
      <w:r w:rsidRPr="00E96771">
        <w:rPr>
          <w:rFonts w:ascii="Arial" w:hAnsi="Arial" w:cs="Arial"/>
        </w:rPr>
        <w:t xml:space="preserve">Dimitrij Dostál </w:t>
      </w:r>
    </w:p>
    <w:p w:rsidR="00397EC0" w:rsidRPr="009E481E" w:rsidRDefault="00397EC0" w:rsidP="00175CE9">
      <w:pPr>
        <w:spacing w:line="360" w:lineRule="auto"/>
        <w:rPr>
          <w:rFonts w:ascii="Arial" w:hAnsi="Arial" w:cs="Arial"/>
        </w:rPr>
      </w:pPr>
      <w:r>
        <w:rPr>
          <w:rFonts w:ascii="Arial" w:hAnsi="Arial" w:cs="Arial"/>
        </w:rPr>
        <w:t xml:space="preserve">4. </w:t>
      </w:r>
      <w:r w:rsidRPr="009E481E">
        <w:rPr>
          <w:rFonts w:ascii="Arial" w:hAnsi="Arial" w:cs="Arial"/>
        </w:rPr>
        <w:t>ČSSD</w:t>
      </w:r>
      <w:r>
        <w:rPr>
          <w:rFonts w:ascii="Arial" w:hAnsi="Arial" w:cs="Arial"/>
        </w:rPr>
        <w:t xml:space="preserve">: </w:t>
      </w:r>
      <w:r w:rsidRPr="00E96771">
        <w:rPr>
          <w:rFonts w:ascii="Arial" w:hAnsi="Arial" w:cs="Arial"/>
        </w:rPr>
        <w:t xml:space="preserve">Libor Rouček </w:t>
      </w:r>
    </w:p>
    <w:p w:rsidR="00397EC0" w:rsidRPr="009E481E" w:rsidRDefault="00397EC0" w:rsidP="00175CE9">
      <w:pPr>
        <w:spacing w:line="360" w:lineRule="auto"/>
        <w:rPr>
          <w:rFonts w:ascii="Arial" w:hAnsi="Arial" w:cs="Arial"/>
        </w:rPr>
      </w:pPr>
      <w:r>
        <w:rPr>
          <w:rFonts w:ascii="Arial" w:hAnsi="Arial" w:cs="Arial"/>
        </w:rPr>
        <w:t xml:space="preserve">5. </w:t>
      </w:r>
      <w:r w:rsidRPr="009E481E">
        <w:rPr>
          <w:rFonts w:ascii="Arial" w:hAnsi="Arial" w:cs="Arial"/>
        </w:rPr>
        <w:t xml:space="preserve">Národní koalice </w:t>
      </w:r>
      <w:r>
        <w:rPr>
          <w:rFonts w:ascii="Arial" w:hAnsi="Arial" w:cs="Arial"/>
        </w:rPr>
        <w:t>(</w:t>
      </w:r>
      <w:r w:rsidRPr="009E481E">
        <w:rPr>
          <w:rFonts w:ascii="Arial" w:hAnsi="Arial" w:cs="Arial"/>
        </w:rPr>
        <w:t>NARKOAL</w:t>
      </w:r>
      <w:r>
        <w:rPr>
          <w:rFonts w:ascii="Arial" w:hAnsi="Arial" w:cs="Arial"/>
        </w:rPr>
        <w:t xml:space="preserve">): </w:t>
      </w:r>
      <w:r w:rsidRPr="00E96771">
        <w:rPr>
          <w:rFonts w:ascii="Arial" w:hAnsi="Arial" w:cs="Arial"/>
        </w:rPr>
        <w:t xml:space="preserve">Petra Edelmannová </w:t>
      </w:r>
    </w:p>
    <w:p w:rsidR="00397EC0" w:rsidRPr="009E481E" w:rsidRDefault="00397EC0" w:rsidP="00175CE9">
      <w:pPr>
        <w:spacing w:line="360" w:lineRule="auto"/>
        <w:rPr>
          <w:rFonts w:ascii="Arial" w:hAnsi="Arial" w:cs="Arial"/>
        </w:rPr>
      </w:pPr>
      <w:r>
        <w:rPr>
          <w:rFonts w:ascii="Arial" w:hAnsi="Arial" w:cs="Arial"/>
        </w:rPr>
        <w:t xml:space="preserve">6. </w:t>
      </w:r>
      <w:r w:rsidRPr="009E481E">
        <w:rPr>
          <w:rFonts w:ascii="Arial" w:hAnsi="Arial" w:cs="Arial"/>
        </w:rPr>
        <w:t>ODS</w:t>
      </w:r>
      <w:r>
        <w:rPr>
          <w:rFonts w:ascii="Arial" w:hAnsi="Arial" w:cs="Arial"/>
        </w:rPr>
        <w:t>: Jan Zahradil</w:t>
      </w:r>
    </w:p>
    <w:p w:rsidR="00397EC0" w:rsidRPr="009E481E" w:rsidRDefault="00397EC0" w:rsidP="00175CE9">
      <w:pPr>
        <w:spacing w:line="360" w:lineRule="auto"/>
        <w:rPr>
          <w:rFonts w:ascii="Arial" w:hAnsi="Arial" w:cs="Arial"/>
        </w:rPr>
      </w:pPr>
      <w:r>
        <w:rPr>
          <w:rFonts w:ascii="Arial" w:hAnsi="Arial" w:cs="Arial"/>
        </w:rPr>
        <w:t xml:space="preserve">7. </w:t>
      </w:r>
      <w:r w:rsidRPr="009E481E">
        <w:rPr>
          <w:rFonts w:ascii="Arial" w:hAnsi="Arial" w:cs="Arial"/>
        </w:rPr>
        <w:t xml:space="preserve">Strana pro otevřenou společnost </w:t>
      </w:r>
      <w:r>
        <w:rPr>
          <w:rFonts w:ascii="Arial" w:hAnsi="Arial" w:cs="Arial"/>
        </w:rPr>
        <w:t>(</w:t>
      </w:r>
      <w:r w:rsidRPr="009E481E">
        <w:rPr>
          <w:rFonts w:ascii="Arial" w:hAnsi="Arial" w:cs="Arial"/>
        </w:rPr>
        <w:t>SOS</w:t>
      </w:r>
      <w:r>
        <w:rPr>
          <w:rFonts w:ascii="Arial" w:hAnsi="Arial" w:cs="Arial"/>
        </w:rPr>
        <w:t xml:space="preserve">): </w:t>
      </w:r>
      <w:r w:rsidRPr="00E96771">
        <w:rPr>
          <w:rFonts w:ascii="Arial" w:hAnsi="Arial" w:cs="Arial"/>
        </w:rPr>
        <w:t xml:space="preserve">Eva Tylová </w:t>
      </w:r>
    </w:p>
    <w:p w:rsidR="00397EC0" w:rsidRPr="009E481E" w:rsidRDefault="00397EC0" w:rsidP="00175CE9">
      <w:pPr>
        <w:spacing w:line="360" w:lineRule="auto"/>
        <w:rPr>
          <w:rFonts w:ascii="Arial" w:hAnsi="Arial" w:cs="Arial"/>
        </w:rPr>
      </w:pPr>
      <w:r>
        <w:rPr>
          <w:rFonts w:ascii="Arial" w:hAnsi="Arial" w:cs="Arial"/>
        </w:rPr>
        <w:t xml:space="preserve">8. </w:t>
      </w:r>
      <w:r w:rsidRPr="009E481E">
        <w:rPr>
          <w:rFonts w:ascii="Arial" w:hAnsi="Arial" w:cs="Arial"/>
        </w:rPr>
        <w:t xml:space="preserve">Strana demokratického socialismu </w:t>
      </w:r>
      <w:r>
        <w:rPr>
          <w:rFonts w:ascii="Arial" w:hAnsi="Arial" w:cs="Arial"/>
        </w:rPr>
        <w:t>(</w:t>
      </w:r>
      <w:r w:rsidRPr="009E481E">
        <w:rPr>
          <w:rFonts w:ascii="Arial" w:hAnsi="Arial" w:cs="Arial"/>
        </w:rPr>
        <w:t>SDS</w:t>
      </w:r>
      <w:r>
        <w:rPr>
          <w:rFonts w:ascii="Arial" w:hAnsi="Arial" w:cs="Arial"/>
        </w:rPr>
        <w:t xml:space="preserve">): </w:t>
      </w:r>
      <w:r w:rsidRPr="00E96771">
        <w:rPr>
          <w:rFonts w:ascii="Arial" w:hAnsi="Arial" w:cs="Arial"/>
        </w:rPr>
        <w:t xml:space="preserve">Milan Neubert </w:t>
      </w:r>
    </w:p>
    <w:p w:rsidR="00397EC0" w:rsidRPr="009E481E" w:rsidRDefault="00397EC0" w:rsidP="00175CE9">
      <w:pPr>
        <w:spacing w:line="360" w:lineRule="auto"/>
        <w:rPr>
          <w:rFonts w:ascii="Arial" w:hAnsi="Arial" w:cs="Arial"/>
        </w:rPr>
      </w:pPr>
      <w:r>
        <w:rPr>
          <w:rFonts w:ascii="Arial" w:hAnsi="Arial" w:cs="Arial"/>
        </w:rPr>
        <w:t xml:space="preserve">9. </w:t>
      </w:r>
      <w:r w:rsidRPr="009E481E">
        <w:rPr>
          <w:rFonts w:ascii="Arial" w:hAnsi="Arial" w:cs="Arial"/>
        </w:rPr>
        <w:t xml:space="preserve">Strana zelených </w:t>
      </w:r>
      <w:r>
        <w:rPr>
          <w:rFonts w:ascii="Arial" w:hAnsi="Arial" w:cs="Arial"/>
        </w:rPr>
        <w:t>(</w:t>
      </w:r>
      <w:r w:rsidRPr="009E481E">
        <w:rPr>
          <w:rFonts w:ascii="Arial" w:hAnsi="Arial" w:cs="Arial"/>
        </w:rPr>
        <w:t>SZ</w:t>
      </w:r>
      <w:r>
        <w:rPr>
          <w:rFonts w:ascii="Arial" w:hAnsi="Arial" w:cs="Arial"/>
        </w:rPr>
        <w:t xml:space="preserve">): </w:t>
      </w:r>
      <w:r w:rsidRPr="00E96771">
        <w:rPr>
          <w:rFonts w:ascii="Arial" w:hAnsi="Arial" w:cs="Arial"/>
        </w:rPr>
        <w:t xml:space="preserve">Jakub  Patočka </w:t>
      </w:r>
    </w:p>
    <w:p w:rsidR="00397EC0" w:rsidRPr="009E481E" w:rsidRDefault="00397EC0" w:rsidP="00175CE9">
      <w:pPr>
        <w:spacing w:line="360" w:lineRule="auto"/>
        <w:rPr>
          <w:rFonts w:ascii="Arial" w:hAnsi="Arial" w:cs="Arial"/>
        </w:rPr>
      </w:pPr>
      <w:r>
        <w:rPr>
          <w:rFonts w:ascii="Arial" w:hAnsi="Arial" w:cs="Arial"/>
        </w:rPr>
        <w:t xml:space="preserve">10. </w:t>
      </w:r>
      <w:r w:rsidRPr="009E481E">
        <w:rPr>
          <w:rFonts w:ascii="Arial" w:hAnsi="Arial" w:cs="Arial"/>
        </w:rPr>
        <w:t xml:space="preserve">Humanistická aliance </w:t>
      </w:r>
      <w:r>
        <w:rPr>
          <w:rFonts w:ascii="Arial" w:hAnsi="Arial" w:cs="Arial"/>
        </w:rPr>
        <w:t>(</w:t>
      </w:r>
      <w:r w:rsidRPr="009E481E">
        <w:rPr>
          <w:rFonts w:ascii="Arial" w:hAnsi="Arial" w:cs="Arial"/>
        </w:rPr>
        <w:t>H.A.</w:t>
      </w:r>
      <w:r>
        <w:rPr>
          <w:rFonts w:ascii="Arial" w:hAnsi="Arial" w:cs="Arial"/>
        </w:rPr>
        <w:t xml:space="preserve">): </w:t>
      </w:r>
      <w:r w:rsidRPr="00E96771">
        <w:rPr>
          <w:rFonts w:ascii="Arial" w:hAnsi="Arial" w:cs="Arial"/>
        </w:rPr>
        <w:t xml:space="preserve">Patrik Koranda </w:t>
      </w:r>
    </w:p>
    <w:p w:rsidR="00397EC0" w:rsidRPr="009E481E" w:rsidRDefault="00397EC0" w:rsidP="00175CE9">
      <w:pPr>
        <w:spacing w:line="360" w:lineRule="auto"/>
        <w:rPr>
          <w:rFonts w:ascii="Arial" w:hAnsi="Arial" w:cs="Arial"/>
        </w:rPr>
      </w:pPr>
      <w:r>
        <w:rPr>
          <w:rFonts w:ascii="Arial" w:hAnsi="Arial" w:cs="Arial"/>
        </w:rPr>
        <w:t xml:space="preserve">11. </w:t>
      </w:r>
      <w:r w:rsidRPr="009E481E">
        <w:rPr>
          <w:rFonts w:ascii="Arial" w:hAnsi="Arial" w:cs="Arial"/>
        </w:rPr>
        <w:t xml:space="preserve">Konzervativní strana </w:t>
      </w:r>
      <w:r>
        <w:rPr>
          <w:rFonts w:ascii="Arial" w:hAnsi="Arial" w:cs="Arial"/>
        </w:rPr>
        <w:t>(</w:t>
      </w:r>
      <w:r w:rsidRPr="009E481E">
        <w:rPr>
          <w:rFonts w:ascii="Arial" w:hAnsi="Arial" w:cs="Arial"/>
        </w:rPr>
        <w:t>KONS</w:t>
      </w:r>
      <w:r>
        <w:rPr>
          <w:rFonts w:ascii="Arial" w:hAnsi="Arial" w:cs="Arial"/>
        </w:rPr>
        <w:t xml:space="preserve">): </w:t>
      </w:r>
      <w:r w:rsidRPr="00E96771">
        <w:rPr>
          <w:rFonts w:ascii="Arial" w:hAnsi="Arial" w:cs="Arial"/>
        </w:rPr>
        <w:t xml:space="preserve">Alena Hromádková </w:t>
      </w:r>
    </w:p>
    <w:p w:rsidR="00397EC0" w:rsidRPr="009E481E" w:rsidRDefault="00397EC0" w:rsidP="00175CE9">
      <w:pPr>
        <w:spacing w:line="360" w:lineRule="auto"/>
        <w:rPr>
          <w:rFonts w:ascii="Arial" w:hAnsi="Arial" w:cs="Arial"/>
        </w:rPr>
      </w:pPr>
      <w:r>
        <w:rPr>
          <w:rFonts w:ascii="Arial" w:hAnsi="Arial" w:cs="Arial"/>
        </w:rPr>
        <w:t xml:space="preserve">12. </w:t>
      </w:r>
      <w:r w:rsidRPr="009E481E">
        <w:rPr>
          <w:rFonts w:ascii="Arial" w:hAnsi="Arial" w:cs="Arial"/>
        </w:rPr>
        <w:t xml:space="preserve">"Sdružení nestraníků" </w:t>
      </w:r>
      <w:r>
        <w:rPr>
          <w:rFonts w:ascii="Arial" w:hAnsi="Arial" w:cs="Arial"/>
        </w:rPr>
        <w:t>(</w:t>
      </w:r>
      <w:r w:rsidRPr="009E481E">
        <w:rPr>
          <w:rFonts w:ascii="Arial" w:hAnsi="Arial" w:cs="Arial"/>
        </w:rPr>
        <w:t>SN</w:t>
      </w:r>
      <w:r>
        <w:rPr>
          <w:rFonts w:ascii="Arial" w:hAnsi="Arial" w:cs="Arial"/>
        </w:rPr>
        <w:t xml:space="preserve">): </w:t>
      </w:r>
      <w:r w:rsidRPr="00E96771">
        <w:rPr>
          <w:rFonts w:ascii="Arial" w:hAnsi="Arial" w:cs="Arial"/>
        </w:rPr>
        <w:t xml:space="preserve">Zuzana Brázdová </w:t>
      </w:r>
    </w:p>
    <w:p w:rsidR="00397EC0" w:rsidRPr="009E481E" w:rsidRDefault="00397EC0" w:rsidP="00175CE9">
      <w:pPr>
        <w:spacing w:line="360" w:lineRule="auto"/>
        <w:rPr>
          <w:rFonts w:ascii="Arial" w:hAnsi="Arial" w:cs="Arial"/>
        </w:rPr>
      </w:pPr>
      <w:r>
        <w:rPr>
          <w:rFonts w:ascii="Arial" w:hAnsi="Arial" w:cs="Arial"/>
        </w:rPr>
        <w:t xml:space="preserve">13. </w:t>
      </w:r>
      <w:r w:rsidRPr="009E481E">
        <w:rPr>
          <w:rFonts w:ascii="Arial" w:hAnsi="Arial" w:cs="Arial"/>
        </w:rPr>
        <w:t xml:space="preserve">Strana občanů republiky České </w:t>
      </w:r>
      <w:r>
        <w:rPr>
          <w:rFonts w:ascii="Arial" w:hAnsi="Arial" w:cs="Arial"/>
        </w:rPr>
        <w:t>(</w:t>
      </w:r>
      <w:r w:rsidRPr="009E481E">
        <w:rPr>
          <w:rFonts w:ascii="Arial" w:hAnsi="Arial" w:cs="Arial"/>
        </w:rPr>
        <w:t>SORČ</w:t>
      </w:r>
      <w:r>
        <w:rPr>
          <w:rFonts w:ascii="Arial" w:hAnsi="Arial" w:cs="Arial"/>
        </w:rPr>
        <w:t xml:space="preserve">): </w:t>
      </w:r>
      <w:r w:rsidRPr="00E96771">
        <w:rPr>
          <w:rFonts w:ascii="Arial" w:hAnsi="Arial" w:cs="Arial"/>
        </w:rPr>
        <w:t xml:space="preserve">Patrik Ungermann </w:t>
      </w:r>
    </w:p>
    <w:p w:rsidR="00397EC0" w:rsidRPr="009E481E" w:rsidRDefault="00397EC0" w:rsidP="00175CE9">
      <w:pPr>
        <w:spacing w:line="360" w:lineRule="auto"/>
        <w:rPr>
          <w:rFonts w:ascii="Arial" w:hAnsi="Arial" w:cs="Arial"/>
        </w:rPr>
      </w:pPr>
      <w:r>
        <w:rPr>
          <w:rFonts w:ascii="Arial" w:hAnsi="Arial" w:cs="Arial"/>
        </w:rPr>
        <w:t xml:space="preserve">14. </w:t>
      </w:r>
      <w:r w:rsidRPr="009E481E">
        <w:rPr>
          <w:rFonts w:ascii="Arial" w:hAnsi="Arial" w:cs="Arial"/>
        </w:rPr>
        <w:t xml:space="preserve">Masarykova demokratická strana </w:t>
      </w:r>
      <w:r>
        <w:rPr>
          <w:rFonts w:ascii="Arial" w:hAnsi="Arial" w:cs="Arial"/>
        </w:rPr>
        <w:t>(</w:t>
      </w:r>
      <w:r w:rsidRPr="009E481E">
        <w:rPr>
          <w:rFonts w:ascii="Arial" w:hAnsi="Arial" w:cs="Arial"/>
        </w:rPr>
        <w:t>MDS</w:t>
      </w:r>
      <w:r>
        <w:rPr>
          <w:rFonts w:ascii="Arial" w:hAnsi="Arial" w:cs="Arial"/>
        </w:rPr>
        <w:t xml:space="preserve">): </w:t>
      </w:r>
      <w:r w:rsidRPr="00E96771">
        <w:rPr>
          <w:rFonts w:ascii="Arial" w:hAnsi="Arial" w:cs="Arial"/>
        </w:rPr>
        <w:t xml:space="preserve">Milan Kozlík </w:t>
      </w:r>
    </w:p>
    <w:p w:rsidR="00397EC0" w:rsidRPr="009E481E" w:rsidRDefault="00397EC0" w:rsidP="00175CE9">
      <w:pPr>
        <w:spacing w:line="360" w:lineRule="auto"/>
        <w:rPr>
          <w:rFonts w:ascii="Arial" w:hAnsi="Arial" w:cs="Arial"/>
        </w:rPr>
      </w:pPr>
      <w:r>
        <w:rPr>
          <w:rFonts w:ascii="Arial" w:hAnsi="Arial" w:cs="Arial"/>
        </w:rPr>
        <w:t xml:space="preserve">15. </w:t>
      </w:r>
      <w:r w:rsidRPr="009E481E">
        <w:rPr>
          <w:rFonts w:ascii="Arial" w:hAnsi="Arial" w:cs="Arial"/>
        </w:rPr>
        <w:t xml:space="preserve">Všeobecná občanská strana </w:t>
      </w:r>
      <w:r>
        <w:rPr>
          <w:rFonts w:ascii="Arial" w:hAnsi="Arial" w:cs="Arial"/>
        </w:rPr>
        <w:t>(</w:t>
      </w:r>
      <w:r w:rsidRPr="009E481E">
        <w:rPr>
          <w:rFonts w:ascii="Arial" w:hAnsi="Arial" w:cs="Arial"/>
        </w:rPr>
        <w:t>VOS</w:t>
      </w:r>
      <w:r>
        <w:rPr>
          <w:rFonts w:ascii="Arial" w:hAnsi="Arial" w:cs="Arial"/>
        </w:rPr>
        <w:t xml:space="preserve">): </w:t>
      </w:r>
      <w:r w:rsidRPr="00E96771">
        <w:rPr>
          <w:rFonts w:ascii="Arial" w:hAnsi="Arial" w:cs="Arial"/>
        </w:rPr>
        <w:t xml:space="preserve">Vladislav Novara </w:t>
      </w:r>
    </w:p>
    <w:p w:rsidR="00397EC0" w:rsidRPr="009E481E" w:rsidRDefault="00397EC0" w:rsidP="00175CE9">
      <w:pPr>
        <w:spacing w:line="360" w:lineRule="auto"/>
        <w:rPr>
          <w:rFonts w:ascii="Arial" w:hAnsi="Arial" w:cs="Arial"/>
        </w:rPr>
      </w:pPr>
      <w:r>
        <w:rPr>
          <w:rFonts w:ascii="Arial" w:hAnsi="Arial" w:cs="Arial"/>
        </w:rPr>
        <w:t xml:space="preserve">16. </w:t>
      </w:r>
      <w:r w:rsidRPr="009E481E">
        <w:rPr>
          <w:rFonts w:ascii="Arial" w:hAnsi="Arial" w:cs="Arial"/>
        </w:rPr>
        <w:t xml:space="preserve">Dělnická strana </w:t>
      </w:r>
      <w:r>
        <w:rPr>
          <w:rFonts w:ascii="Arial" w:hAnsi="Arial" w:cs="Arial"/>
        </w:rPr>
        <w:t>(</w:t>
      </w:r>
      <w:r w:rsidRPr="009E481E">
        <w:rPr>
          <w:rFonts w:ascii="Arial" w:hAnsi="Arial" w:cs="Arial"/>
        </w:rPr>
        <w:t>DS</w:t>
      </w:r>
      <w:r>
        <w:rPr>
          <w:rFonts w:ascii="Arial" w:hAnsi="Arial" w:cs="Arial"/>
        </w:rPr>
        <w:t xml:space="preserve">): </w:t>
      </w:r>
      <w:r w:rsidRPr="00E96771">
        <w:rPr>
          <w:rFonts w:ascii="Arial" w:hAnsi="Arial" w:cs="Arial"/>
        </w:rPr>
        <w:t xml:space="preserve">Tomáš Vandas </w:t>
      </w:r>
    </w:p>
    <w:p w:rsidR="00397EC0" w:rsidRPr="009E481E" w:rsidRDefault="00397EC0" w:rsidP="00175CE9">
      <w:pPr>
        <w:spacing w:line="360" w:lineRule="auto"/>
        <w:rPr>
          <w:rFonts w:ascii="Arial" w:hAnsi="Arial" w:cs="Arial"/>
        </w:rPr>
      </w:pPr>
      <w:r>
        <w:rPr>
          <w:rFonts w:ascii="Arial" w:hAnsi="Arial" w:cs="Arial"/>
        </w:rPr>
        <w:t xml:space="preserve">17. </w:t>
      </w:r>
      <w:r w:rsidRPr="009E481E">
        <w:rPr>
          <w:rFonts w:ascii="Arial" w:hAnsi="Arial" w:cs="Arial"/>
        </w:rPr>
        <w:t xml:space="preserve">Strana práce </w:t>
      </w:r>
      <w:r>
        <w:rPr>
          <w:rFonts w:ascii="Arial" w:hAnsi="Arial" w:cs="Arial"/>
        </w:rPr>
        <w:t>(</w:t>
      </w:r>
      <w:r w:rsidRPr="009E481E">
        <w:rPr>
          <w:rFonts w:ascii="Arial" w:hAnsi="Arial" w:cs="Arial"/>
        </w:rPr>
        <w:t>SP</w:t>
      </w:r>
      <w:r>
        <w:rPr>
          <w:rFonts w:ascii="Arial" w:hAnsi="Arial" w:cs="Arial"/>
        </w:rPr>
        <w:t xml:space="preserve">): </w:t>
      </w:r>
      <w:r w:rsidRPr="00E96771">
        <w:rPr>
          <w:rFonts w:ascii="Arial" w:hAnsi="Arial" w:cs="Arial"/>
        </w:rPr>
        <w:t xml:space="preserve">Pavla Netušilová </w:t>
      </w:r>
    </w:p>
    <w:p w:rsidR="00397EC0" w:rsidRPr="009E481E" w:rsidRDefault="00397EC0" w:rsidP="00175CE9">
      <w:pPr>
        <w:spacing w:line="360" w:lineRule="auto"/>
        <w:rPr>
          <w:rFonts w:ascii="Arial" w:hAnsi="Arial" w:cs="Arial"/>
        </w:rPr>
      </w:pPr>
      <w:r>
        <w:rPr>
          <w:rFonts w:ascii="Arial" w:hAnsi="Arial" w:cs="Arial"/>
        </w:rPr>
        <w:t xml:space="preserve">18. </w:t>
      </w:r>
      <w:r w:rsidRPr="009E481E">
        <w:rPr>
          <w:rFonts w:ascii="Arial" w:hAnsi="Arial" w:cs="Arial"/>
        </w:rPr>
        <w:t xml:space="preserve">Balbínova poetická strana </w:t>
      </w:r>
      <w:r>
        <w:rPr>
          <w:rFonts w:ascii="Arial" w:hAnsi="Arial" w:cs="Arial"/>
        </w:rPr>
        <w:t>(</w:t>
      </w:r>
      <w:r w:rsidRPr="009E481E">
        <w:rPr>
          <w:rFonts w:ascii="Arial" w:hAnsi="Arial" w:cs="Arial"/>
        </w:rPr>
        <w:t>BPS</w:t>
      </w:r>
      <w:r>
        <w:rPr>
          <w:rFonts w:ascii="Arial" w:hAnsi="Arial" w:cs="Arial"/>
        </w:rPr>
        <w:t xml:space="preserve">): </w:t>
      </w:r>
      <w:r w:rsidRPr="00E96771">
        <w:rPr>
          <w:rFonts w:ascii="Arial" w:hAnsi="Arial" w:cs="Arial"/>
        </w:rPr>
        <w:t>Jaroslav Hutka</w:t>
      </w:r>
      <w:r w:rsidRPr="009E481E">
        <w:rPr>
          <w:rFonts w:ascii="Arial" w:hAnsi="Arial" w:cs="Arial"/>
        </w:rPr>
        <w:tab/>
      </w:r>
    </w:p>
    <w:p w:rsidR="00397EC0" w:rsidRPr="009E481E" w:rsidRDefault="00397EC0" w:rsidP="00175CE9">
      <w:pPr>
        <w:spacing w:line="360" w:lineRule="auto"/>
        <w:rPr>
          <w:rFonts w:ascii="Arial" w:hAnsi="Arial" w:cs="Arial"/>
        </w:rPr>
      </w:pPr>
      <w:r>
        <w:rPr>
          <w:rFonts w:ascii="Arial" w:hAnsi="Arial" w:cs="Arial"/>
        </w:rPr>
        <w:t xml:space="preserve">19. </w:t>
      </w:r>
      <w:r w:rsidRPr="009E481E">
        <w:rPr>
          <w:rFonts w:ascii="Arial" w:hAnsi="Arial" w:cs="Arial"/>
        </w:rPr>
        <w:t>Za zájmy Moravy ve sjednocené Evropě</w:t>
      </w:r>
      <w:r w:rsidRPr="00685224">
        <w:rPr>
          <w:rFonts w:ascii="Arial" w:hAnsi="Arial" w:cs="Arial"/>
        </w:rPr>
        <w:t xml:space="preserve"> </w:t>
      </w:r>
      <w:r>
        <w:rPr>
          <w:rFonts w:ascii="Arial" w:hAnsi="Arial" w:cs="Arial"/>
        </w:rPr>
        <w:t>(</w:t>
      </w:r>
      <w:r w:rsidRPr="009E481E">
        <w:rPr>
          <w:rFonts w:ascii="Arial" w:hAnsi="Arial" w:cs="Arial"/>
        </w:rPr>
        <w:t>HSMSMoDS</w:t>
      </w:r>
      <w:r>
        <w:rPr>
          <w:rFonts w:ascii="Arial" w:hAnsi="Arial" w:cs="Arial"/>
        </w:rPr>
        <w:t xml:space="preserve">): </w:t>
      </w:r>
      <w:r w:rsidRPr="00E96771">
        <w:rPr>
          <w:rFonts w:ascii="Arial" w:hAnsi="Arial" w:cs="Arial"/>
        </w:rPr>
        <w:t xml:space="preserve">Pavel Dohnal </w:t>
      </w:r>
    </w:p>
    <w:p w:rsidR="00397EC0" w:rsidRPr="009E481E" w:rsidRDefault="00397EC0" w:rsidP="00175CE9">
      <w:pPr>
        <w:spacing w:line="360" w:lineRule="auto"/>
        <w:rPr>
          <w:rFonts w:ascii="Arial" w:hAnsi="Arial" w:cs="Arial"/>
        </w:rPr>
      </w:pPr>
      <w:r>
        <w:rPr>
          <w:rFonts w:ascii="Arial" w:hAnsi="Arial" w:cs="Arial"/>
        </w:rPr>
        <w:t xml:space="preserve">20. </w:t>
      </w:r>
      <w:r w:rsidRPr="009E481E">
        <w:rPr>
          <w:rFonts w:ascii="Arial" w:hAnsi="Arial" w:cs="Arial"/>
        </w:rPr>
        <w:t>KDU-ČSL</w:t>
      </w:r>
      <w:r>
        <w:rPr>
          <w:rFonts w:ascii="Arial" w:hAnsi="Arial" w:cs="Arial"/>
        </w:rPr>
        <w:t xml:space="preserve">: </w:t>
      </w:r>
      <w:r w:rsidRPr="004075A8">
        <w:rPr>
          <w:rFonts w:ascii="Arial" w:hAnsi="Arial" w:cs="Arial"/>
        </w:rPr>
        <w:t xml:space="preserve">Zuzana Roithová </w:t>
      </w:r>
    </w:p>
    <w:p w:rsidR="00397EC0" w:rsidRPr="009E481E" w:rsidRDefault="00397EC0" w:rsidP="00175CE9">
      <w:pPr>
        <w:spacing w:line="360" w:lineRule="auto"/>
        <w:rPr>
          <w:rFonts w:ascii="Arial" w:hAnsi="Arial" w:cs="Arial"/>
        </w:rPr>
      </w:pPr>
      <w:r>
        <w:rPr>
          <w:rFonts w:ascii="Arial" w:hAnsi="Arial" w:cs="Arial"/>
        </w:rPr>
        <w:t>21. Pravý Blok (</w:t>
      </w:r>
      <w:r w:rsidRPr="009E481E">
        <w:rPr>
          <w:rFonts w:ascii="Arial" w:hAnsi="Arial" w:cs="Arial"/>
        </w:rPr>
        <w:t>PB</w:t>
      </w:r>
      <w:r>
        <w:rPr>
          <w:rFonts w:ascii="Arial" w:hAnsi="Arial" w:cs="Arial"/>
        </w:rPr>
        <w:t xml:space="preserve">): </w:t>
      </w:r>
      <w:r w:rsidRPr="004075A8">
        <w:rPr>
          <w:rFonts w:ascii="Arial" w:hAnsi="Arial" w:cs="Arial"/>
        </w:rPr>
        <w:t xml:space="preserve">Petr Cibulka </w:t>
      </w:r>
    </w:p>
    <w:p w:rsidR="00397EC0" w:rsidRPr="009E481E" w:rsidRDefault="00397EC0" w:rsidP="00175CE9">
      <w:pPr>
        <w:spacing w:line="360" w:lineRule="auto"/>
        <w:rPr>
          <w:rFonts w:ascii="Arial" w:hAnsi="Arial" w:cs="Arial"/>
        </w:rPr>
      </w:pPr>
      <w:r>
        <w:rPr>
          <w:rFonts w:ascii="Arial" w:hAnsi="Arial" w:cs="Arial"/>
        </w:rPr>
        <w:t xml:space="preserve">22. </w:t>
      </w:r>
      <w:r w:rsidRPr="009E481E">
        <w:rPr>
          <w:rFonts w:ascii="Arial" w:hAnsi="Arial" w:cs="Arial"/>
        </w:rPr>
        <w:t>Strana zdravého rozumu</w:t>
      </w:r>
      <w:r w:rsidRPr="00685224">
        <w:rPr>
          <w:rFonts w:ascii="Arial" w:hAnsi="Arial" w:cs="Arial"/>
        </w:rPr>
        <w:t xml:space="preserve"> </w:t>
      </w:r>
      <w:r>
        <w:rPr>
          <w:rFonts w:ascii="Arial" w:hAnsi="Arial" w:cs="Arial"/>
        </w:rPr>
        <w:t>(</w:t>
      </w:r>
      <w:r w:rsidRPr="009E481E">
        <w:rPr>
          <w:rFonts w:ascii="Arial" w:hAnsi="Arial" w:cs="Arial"/>
        </w:rPr>
        <w:t>SZR</w:t>
      </w:r>
      <w:r>
        <w:rPr>
          <w:rFonts w:ascii="Arial" w:hAnsi="Arial" w:cs="Arial"/>
        </w:rPr>
        <w:t xml:space="preserve">): </w:t>
      </w:r>
      <w:r w:rsidRPr="004075A8">
        <w:rPr>
          <w:rFonts w:ascii="Arial" w:hAnsi="Arial" w:cs="Arial"/>
        </w:rPr>
        <w:t xml:space="preserve">Petr Hannig </w:t>
      </w:r>
    </w:p>
    <w:p w:rsidR="00397EC0" w:rsidRPr="009E481E" w:rsidRDefault="00397EC0" w:rsidP="00175CE9">
      <w:pPr>
        <w:spacing w:line="360" w:lineRule="auto"/>
        <w:rPr>
          <w:rFonts w:ascii="Arial" w:hAnsi="Arial" w:cs="Arial"/>
        </w:rPr>
      </w:pPr>
      <w:r>
        <w:rPr>
          <w:rFonts w:ascii="Arial" w:hAnsi="Arial" w:cs="Arial"/>
        </w:rPr>
        <w:t xml:space="preserve">23. </w:t>
      </w:r>
      <w:r w:rsidRPr="009E481E">
        <w:rPr>
          <w:rFonts w:ascii="Arial" w:hAnsi="Arial" w:cs="Arial"/>
        </w:rPr>
        <w:t>Unie liberálních demokratů</w:t>
      </w:r>
      <w:r w:rsidRPr="00685224">
        <w:rPr>
          <w:rFonts w:ascii="Arial" w:hAnsi="Arial" w:cs="Arial"/>
        </w:rPr>
        <w:t xml:space="preserve"> </w:t>
      </w:r>
      <w:r>
        <w:rPr>
          <w:rFonts w:ascii="Arial" w:hAnsi="Arial" w:cs="Arial"/>
        </w:rPr>
        <w:t>(</w:t>
      </w:r>
      <w:r w:rsidRPr="009E481E">
        <w:rPr>
          <w:rFonts w:ascii="Arial" w:hAnsi="Arial" w:cs="Arial"/>
        </w:rPr>
        <w:t>ULD</w:t>
      </w:r>
      <w:r>
        <w:rPr>
          <w:rFonts w:ascii="Arial" w:hAnsi="Arial" w:cs="Arial"/>
        </w:rPr>
        <w:t xml:space="preserve">): </w:t>
      </w:r>
      <w:r w:rsidRPr="004075A8">
        <w:rPr>
          <w:rFonts w:ascii="Arial" w:hAnsi="Arial" w:cs="Arial"/>
        </w:rPr>
        <w:t xml:space="preserve">Helena Rögnerová </w:t>
      </w:r>
    </w:p>
    <w:p w:rsidR="00397EC0" w:rsidRPr="009E481E" w:rsidRDefault="00397EC0" w:rsidP="00175CE9">
      <w:pPr>
        <w:spacing w:line="360" w:lineRule="auto"/>
        <w:rPr>
          <w:rFonts w:ascii="Arial" w:hAnsi="Arial" w:cs="Arial"/>
        </w:rPr>
      </w:pPr>
      <w:r>
        <w:rPr>
          <w:rFonts w:ascii="Arial" w:hAnsi="Arial" w:cs="Arial"/>
        </w:rPr>
        <w:t xml:space="preserve">24. </w:t>
      </w:r>
      <w:r w:rsidRPr="009E481E">
        <w:rPr>
          <w:rFonts w:ascii="Arial" w:hAnsi="Arial" w:cs="Arial"/>
        </w:rPr>
        <w:t>KSČM</w:t>
      </w:r>
      <w:r>
        <w:rPr>
          <w:rFonts w:ascii="Arial" w:hAnsi="Arial" w:cs="Arial"/>
        </w:rPr>
        <w:t xml:space="preserve">: </w:t>
      </w:r>
      <w:r w:rsidRPr="004075A8">
        <w:rPr>
          <w:rFonts w:ascii="Arial" w:hAnsi="Arial" w:cs="Arial"/>
        </w:rPr>
        <w:t>Miloslav Ransdorf</w:t>
      </w:r>
      <w:r w:rsidRPr="009E481E">
        <w:rPr>
          <w:rFonts w:ascii="Arial" w:hAnsi="Arial" w:cs="Arial"/>
        </w:rPr>
        <w:tab/>
      </w:r>
    </w:p>
    <w:p w:rsidR="00397EC0" w:rsidRPr="009E481E" w:rsidRDefault="00397EC0" w:rsidP="00175CE9">
      <w:pPr>
        <w:spacing w:line="360" w:lineRule="auto"/>
        <w:rPr>
          <w:rFonts w:ascii="Arial" w:hAnsi="Arial" w:cs="Arial"/>
        </w:rPr>
      </w:pPr>
      <w:r>
        <w:rPr>
          <w:rFonts w:ascii="Arial" w:hAnsi="Arial" w:cs="Arial"/>
        </w:rPr>
        <w:t xml:space="preserve">25. </w:t>
      </w:r>
      <w:r w:rsidRPr="009E481E">
        <w:rPr>
          <w:rFonts w:ascii="Arial" w:hAnsi="Arial" w:cs="Arial"/>
        </w:rPr>
        <w:t>Strana venkova - spojené občanské síly</w:t>
      </w:r>
      <w:r w:rsidRPr="00685224">
        <w:rPr>
          <w:rFonts w:ascii="Arial" w:hAnsi="Arial" w:cs="Arial"/>
        </w:rPr>
        <w:t xml:space="preserve"> </w:t>
      </w:r>
      <w:r>
        <w:rPr>
          <w:rFonts w:ascii="Arial" w:hAnsi="Arial" w:cs="Arial"/>
        </w:rPr>
        <w:t>(</w:t>
      </w:r>
      <w:r w:rsidRPr="009E481E">
        <w:rPr>
          <w:rFonts w:ascii="Arial" w:hAnsi="Arial" w:cs="Arial"/>
        </w:rPr>
        <w:t>SV SOS</w:t>
      </w:r>
      <w:r>
        <w:rPr>
          <w:rFonts w:ascii="Arial" w:hAnsi="Arial" w:cs="Arial"/>
        </w:rPr>
        <w:t xml:space="preserve">): </w:t>
      </w:r>
      <w:r w:rsidRPr="004075A8">
        <w:rPr>
          <w:rFonts w:ascii="Arial" w:hAnsi="Arial" w:cs="Arial"/>
        </w:rPr>
        <w:t xml:space="preserve">Jiří Sedlo </w:t>
      </w:r>
    </w:p>
    <w:p w:rsidR="00397EC0" w:rsidRPr="009E481E" w:rsidRDefault="00397EC0" w:rsidP="00175CE9">
      <w:pPr>
        <w:spacing w:line="360" w:lineRule="auto"/>
        <w:rPr>
          <w:rFonts w:ascii="Arial" w:hAnsi="Arial" w:cs="Arial"/>
        </w:rPr>
      </w:pPr>
      <w:r>
        <w:rPr>
          <w:rFonts w:ascii="Arial" w:hAnsi="Arial" w:cs="Arial"/>
        </w:rPr>
        <w:t xml:space="preserve">26. </w:t>
      </w:r>
      <w:r w:rsidRPr="009E481E">
        <w:rPr>
          <w:rFonts w:ascii="Arial" w:hAnsi="Arial" w:cs="Arial"/>
        </w:rPr>
        <w:t>Strana za životní jistoty</w:t>
      </w:r>
      <w:r w:rsidRPr="00685224">
        <w:rPr>
          <w:rFonts w:ascii="Arial" w:hAnsi="Arial" w:cs="Arial"/>
        </w:rPr>
        <w:t xml:space="preserve"> </w:t>
      </w:r>
      <w:r>
        <w:rPr>
          <w:rFonts w:ascii="Arial" w:hAnsi="Arial" w:cs="Arial"/>
        </w:rPr>
        <w:t>(</w:t>
      </w:r>
      <w:r w:rsidRPr="009E481E">
        <w:rPr>
          <w:rFonts w:ascii="Arial" w:hAnsi="Arial" w:cs="Arial"/>
        </w:rPr>
        <w:t>SŽJ</w:t>
      </w:r>
      <w:r>
        <w:rPr>
          <w:rFonts w:ascii="Arial" w:hAnsi="Arial" w:cs="Arial"/>
        </w:rPr>
        <w:t xml:space="preserve">): </w:t>
      </w:r>
      <w:r w:rsidRPr="004075A8">
        <w:rPr>
          <w:rFonts w:ascii="Arial" w:hAnsi="Arial" w:cs="Arial"/>
        </w:rPr>
        <w:t xml:space="preserve">Marcela Kozerová </w:t>
      </w:r>
    </w:p>
    <w:p w:rsidR="00397EC0" w:rsidRPr="009E481E" w:rsidRDefault="00397EC0" w:rsidP="00175CE9">
      <w:pPr>
        <w:spacing w:line="360" w:lineRule="auto"/>
        <w:rPr>
          <w:rFonts w:ascii="Arial" w:hAnsi="Arial" w:cs="Arial"/>
        </w:rPr>
      </w:pPr>
      <w:r>
        <w:rPr>
          <w:rFonts w:ascii="Arial" w:hAnsi="Arial" w:cs="Arial"/>
        </w:rPr>
        <w:t xml:space="preserve">28. </w:t>
      </w:r>
      <w:r w:rsidRPr="009E481E">
        <w:rPr>
          <w:rFonts w:ascii="Arial" w:hAnsi="Arial" w:cs="Arial"/>
        </w:rPr>
        <w:t>Nezávislá iniciativa (NEI)</w:t>
      </w:r>
      <w:r>
        <w:rPr>
          <w:rFonts w:ascii="Arial" w:hAnsi="Arial" w:cs="Arial"/>
        </w:rPr>
        <w:t xml:space="preserve">: </w:t>
      </w:r>
      <w:r w:rsidRPr="004075A8">
        <w:rPr>
          <w:rFonts w:ascii="Arial" w:hAnsi="Arial" w:cs="Arial"/>
        </w:rPr>
        <w:t xml:space="preserve">Nora Baumbergerová </w:t>
      </w:r>
    </w:p>
    <w:p w:rsidR="00397EC0" w:rsidRPr="009E481E" w:rsidRDefault="00397EC0" w:rsidP="00175CE9">
      <w:pPr>
        <w:spacing w:line="360" w:lineRule="auto"/>
        <w:rPr>
          <w:rFonts w:ascii="Arial" w:hAnsi="Arial" w:cs="Arial"/>
        </w:rPr>
      </w:pPr>
      <w:r>
        <w:rPr>
          <w:rFonts w:ascii="Arial" w:hAnsi="Arial" w:cs="Arial"/>
        </w:rPr>
        <w:lastRenderedPageBreak/>
        <w:t xml:space="preserve">29. </w:t>
      </w:r>
      <w:r w:rsidRPr="009E481E">
        <w:rPr>
          <w:rFonts w:ascii="Arial" w:hAnsi="Arial" w:cs="Arial"/>
        </w:rPr>
        <w:t>SVOBODNÍ</w:t>
      </w:r>
      <w:r w:rsidRPr="00685224">
        <w:rPr>
          <w:rFonts w:ascii="Arial" w:hAnsi="Arial" w:cs="Arial"/>
        </w:rPr>
        <w:t xml:space="preserve"> </w:t>
      </w:r>
      <w:r>
        <w:rPr>
          <w:rFonts w:ascii="Arial" w:hAnsi="Arial" w:cs="Arial"/>
        </w:rPr>
        <w:t>(</w:t>
      </w:r>
      <w:r w:rsidRPr="009E481E">
        <w:rPr>
          <w:rFonts w:ascii="Arial" w:hAnsi="Arial" w:cs="Arial"/>
        </w:rPr>
        <w:t>S</w:t>
      </w:r>
      <w:r>
        <w:rPr>
          <w:rFonts w:ascii="Arial" w:hAnsi="Arial" w:cs="Arial"/>
        </w:rPr>
        <w:t xml:space="preserve">): </w:t>
      </w:r>
      <w:r w:rsidRPr="004075A8">
        <w:rPr>
          <w:rFonts w:ascii="Arial" w:hAnsi="Arial" w:cs="Arial"/>
        </w:rPr>
        <w:t xml:space="preserve">Jaroslav Valenta </w:t>
      </w:r>
    </w:p>
    <w:p w:rsidR="00397EC0" w:rsidRPr="009E481E" w:rsidRDefault="00397EC0" w:rsidP="00175CE9">
      <w:pPr>
        <w:spacing w:line="360" w:lineRule="auto"/>
        <w:rPr>
          <w:rFonts w:ascii="Arial" w:hAnsi="Arial" w:cs="Arial"/>
        </w:rPr>
      </w:pPr>
      <w:r>
        <w:rPr>
          <w:rFonts w:ascii="Arial" w:hAnsi="Arial" w:cs="Arial"/>
        </w:rPr>
        <w:t xml:space="preserve">30. </w:t>
      </w:r>
      <w:r w:rsidRPr="009E481E">
        <w:rPr>
          <w:rFonts w:ascii="Arial" w:hAnsi="Arial" w:cs="Arial"/>
        </w:rPr>
        <w:t>"Viktor Kožený - Občanská federální demokracie"</w:t>
      </w:r>
      <w:r>
        <w:rPr>
          <w:rFonts w:ascii="Arial" w:hAnsi="Arial" w:cs="Arial"/>
        </w:rPr>
        <w:t>(</w:t>
      </w:r>
      <w:r w:rsidRPr="009E481E">
        <w:rPr>
          <w:rFonts w:ascii="Arial" w:hAnsi="Arial" w:cs="Arial"/>
        </w:rPr>
        <w:t>"OFD"</w:t>
      </w:r>
      <w:r>
        <w:rPr>
          <w:rFonts w:ascii="Arial" w:hAnsi="Arial" w:cs="Arial"/>
        </w:rPr>
        <w:t xml:space="preserve">): </w:t>
      </w:r>
      <w:r w:rsidRPr="004075A8">
        <w:rPr>
          <w:rFonts w:ascii="Arial" w:hAnsi="Arial" w:cs="Arial"/>
        </w:rPr>
        <w:t xml:space="preserve">Viktor Kožený </w:t>
      </w:r>
    </w:p>
    <w:p w:rsidR="00397EC0" w:rsidRPr="009E481E" w:rsidRDefault="00397EC0" w:rsidP="00175CE9">
      <w:pPr>
        <w:spacing w:line="360" w:lineRule="auto"/>
        <w:rPr>
          <w:rFonts w:ascii="Arial" w:hAnsi="Arial" w:cs="Arial"/>
        </w:rPr>
      </w:pPr>
      <w:r>
        <w:rPr>
          <w:rFonts w:ascii="Arial" w:hAnsi="Arial" w:cs="Arial"/>
        </w:rPr>
        <w:t xml:space="preserve">31. </w:t>
      </w:r>
      <w:r w:rsidRPr="009E481E">
        <w:rPr>
          <w:rFonts w:ascii="Arial" w:hAnsi="Arial" w:cs="Arial"/>
        </w:rPr>
        <w:t>Republikáni Miroslava Sládka</w:t>
      </w:r>
      <w:r w:rsidRPr="00685224">
        <w:rPr>
          <w:rFonts w:ascii="Arial" w:hAnsi="Arial" w:cs="Arial"/>
        </w:rPr>
        <w:t xml:space="preserve"> </w:t>
      </w:r>
      <w:r>
        <w:rPr>
          <w:rFonts w:ascii="Arial" w:hAnsi="Arial" w:cs="Arial"/>
        </w:rPr>
        <w:t>(</w:t>
      </w:r>
      <w:r w:rsidRPr="009E481E">
        <w:rPr>
          <w:rFonts w:ascii="Arial" w:hAnsi="Arial" w:cs="Arial"/>
        </w:rPr>
        <w:t>RMS</w:t>
      </w:r>
      <w:r>
        <w:rPr>
          <w:rFonts w:ascii="Arial" w:hAnsi="Arial" w:cs="Arial"/>
        </w:rPr>
        <w:t xml:space="preserve">): </w:t>
      </w:r>
      <w:r w:rsidRPr="004075A8">
        <w:rPr>
          <w:rFonts w:ascii="Arial" w:hAnsi="Arial" w:cs="Arial"/>
        </w:rPr>
        <w:t xml:space="preserve">Miroslav Sládek </w:t>
      </w:r>
    </w:p>
    <w:p w:rsidR="00397EC0" w:rsidRDefault="00397EC0" w:rsidP="00175CE9">
      <w:pPr>
        <w:spacing w:line="360" w:lineRule="auto"/>
        <w:rPr>
          <w:rFonts w:ascii="Arial" w:hAnsi="Arial" w:cs="Arial"/>
        </w:rPr>
      </w:pPr>
      <w:r>
        <w:rPr>
          <w:rFonts w:ascii="Arial" w:hAnsi="Arial" w:cs="Arial"/>
        </w:rPr>
        <w:t xml:space="preserve">32. </w:t>
      </w:r>
      <w:r w:rsidRPr="009E481E">
        <w:rPr>
          <w:rFonts w:ascii="Arial" w:hAnsi="Arial" w:cs="Arial"/>
        </w:rPr>
        <w:t>NEZÁVISLÍ</w:t>
      </w:r>
      <w:r w:rsidRPr="00685224">
        <w:rPr>
          <w:rFonts w:ascii="Arial" w:hAnsi="Arial" w:cs="Arial"/>
        </w:rPr>
        <w:t xml:space="preserve"> </w:t>
      </w:r>
      <w:r>
        <w:rPr>
          <w:rFonts w:ascii="Arial" w:hAnsi="Arial" w:cs="Arial"/>
        </w:rPr>
        <w:t>(</w:t>
      </w:r>
      <w:r w:rsidRPr="009E481E">
        <w:rPr>
          <w:rFonts w:ascii="Arial" w:hAnsi="Arial" w:cs="Arial"/>
        </w:rPr>
        <w:t>NEZ</w:t>
      </w:r>
      <w:r>
        <w:rPr>
          <w:rFonts w:ascii="Arial" w:hAnsi="Arial" w:cs="Arial"/>
        </w:rPr>
        <w:t xml:space="preserve">): </w:t>
      </w:r>
      <w:r w:rsidRPr="004075A8">
        <w:rPr>
          <w:rFonts w:ascii="Arial" w:hAnsi="Arial" w:cs="Arial"/>
        </w:rPr>
        <w:t xml:space="preserve">Vladimír Železný </w:t>
      </w:r>
      <w:r>
        <w:rPr>
          <w:rStyle w:val="FootnoteReference"/>
          <w:rFonts w:ascii="Arial" w:hAnsi="Arial" w:cs="Arial"/>
        </w:rPr>
        <w:footnoteReference w:id="30"/>
      </w:r>
    </w:p>
    <w:p w:rsidR="00397EC0" w:rsidRDefault="00397EC0" w:rsidP="00634F11">
      <w:pPr>
        <w:spacing w:after="200" w:line="360" w:lineRule="auto"/>
        <w:rPr>
          <w:rFonts w:ascii="Arial" w:hAnsi="Arial" w:cs="Arial"/>
        </w:rPr>
      </w:pPr>
    </w:p>
    <w:p w:rsidR="00397EC0" w:rsidRDefault="00397EC0" w:rsidP="00CB5FCF">
      <w:pPr>
        <w:pStyle w:val="Heading3"/>
      </w:pPr>
      <w:bookmarkStart w:id="15" w:name="_Toc280116844"/>
      <w:bookmarkStart w:id="16" w:name="_Toc281890430"/>
      <w:r w:rsidRPr="00175CE9">
        <w:t>Výsledky voleb</w:t>
      </w:r>
      <w:bookmarkEnd w:id="15"/>
      <w:bookmarkEnd w:id="16"/>
    </w:p>
    <w:p w:rsidR="00397EC0" w:rsidRPr="003268BF" w:rsidRDefault="00397EC0" w:rsidP="001A1C5D">
      <w:pPr>
        <w:spacing w:after="200" w:line="360" w:lineRule="auto"/>
        <w:ind w:firstLine="708"/>
        <w:jc w:val="both"/>
        <w:rPr>
          <w:rFonts w:ascii="Arial" w:hAnsi="Arial" w:cs="Arial"/>
          <w:u w:val="single"/>
        </w:rPr>
      </w:pPr>
      <w:r w:rsidRPr="00E03A9E">
        <w:rPr>
          <w:rFonts w:ascii="Arial" w:hAnsi="Arial" w:cs="Arial"/>
        </w:rPr>
        <w:t>V prv</w:t>
      </w:r>
      <w:r>
        <w:rPr>
          <w:rFonts w:ascii="Arial" w:hAnsi="Arial" w:cs="Arial"/>
        </w:rPr>
        <w:t>ních volbách do Evropského parlamentu v České republice</w:t>
      </w:r>
      <w:r w:rsidRPr="00E03A9E">
        <w:rPr>
          <w:rFonts w:ascii="Arial" w:hAnsi="Arial" w:cs="Arial"/>
        </w:rPr>
        <w:t xml:space="preserve"> v roce 2004 jasně dominovala Občanská demokratická strana (ODS) – získala 30% hlasů, následována Komunistickou stranou Čech a Moravy (KSČM – 20%) a Sdružením nezávislých kandidátů Evropských demokratů (SNK-ED – 11%) a lidovci (KDU-ČSL – 9,6%). Zcela propadli sociální demokraté (ČSSD), kteří se se ziskem necel</w:t>
      </w:r>
      <w:r>
        <w:rPr>
          <w:rFonts w:ascii="Arial" w:hAnsi="Arial" w:cs="Arial"/>
        </w:rPr>
        <w:t>ých 9% hlasů umístili až na 5. m</w:t>
      </w:r>
      <w:r w:rsidRPr="00E03A9E">
        <w:rPr>
          <w:rFonts w:ascii="Arial" w:hAnsi="Arial" w:cs="Arial"/>
        </w:rPr>
        <w:t>ístě</w:t>
      </w:r>
      <w:r>
        <w:rPr>
          <w:rFonts w:ascii="Arial" w:hAnsi="Arial" w:cs="Arial"/>
        </w:rPr>
        <w:t xml:space="preserve">. </w:t>
      </w:r>
      <w:r>
        <w:rPr>
          <w:rStyle w:val="FootnoteReference"/>
          <w:rFonts w:ascii="Arial" w:hAnsi="Arial" w:cs="Arial"/>
        </w:rPr>
        <w:footnoteReference w:id="31"/>
      </w:r>
      <w:r w:rsidR="001A1C5D">
        <w:rPr>
          <w:rFonts w:ascii="Arial" w:hAnsi="Arial" w:cs="Arial"/>
        </w:rPr>
        <w:t xml:space="preserve"> </w:t>
      </w:r>
      <w:r w:rsidRPr="002642B7">
        <w:rPr>
          <w:rFonts w:ascii="Arial" w:hAnsi="Arial" w:cs="Arial"/>
        </w:rPr>
        <w:t>Česk</w:t>
      </w:r>
      <w:r>
        <w:rPr>
          <w:rFonts w:ascii="Arial" w:hAnsi="Arial" w:cs="Arial"/>
        </w:rPr>
        <w:t>ým europoslancům v období let 2004 - 2009 náleželo</w:t>
      </w:r>
      <w:r w:rsidRPr="002642B7">
        <w:rPr>
          <w:rFonts w:ascii="Arial" w:hAnsi="Arial" w:cs="Arial"/>
        </w:rPr>
        <w:t xml:space="preserve"> </w:t>
      </w:r>
      <w:r>
        <w:rPr>
          <w:rFonts w:ascii="Arial" w:hAnsi="Arial" w:cs="Arial"/>
        </w:rPr>
        <w:t xml:space="preserve">24 míst v Evropském parlamentu, mandáty byly rozděleny následovně: </w:t>
      </w:r>
      <w:r w:rsidRPr="002642B7">
        <w:rPr>
          <w:rFonts w:ascii="Arial" w:hAnsi="Arial" w:cs="Arial"/>
        </w:rPr>
        <w:t>9 ODS, 6 KSČM, 3 SNK-ED, 2 KDU-ČSL, 2 ČSSD a 2 NEZÁVISLÍ.</w:t>
      </w:r>
      <w:r>
        <w:rPr>
          <w:rStyle w:val="FootnoteReference"/>
          <w:rFonts w:ascii="Arial" w:hAnsi="Arial" w:cs="Arial"/>
        </w:rPr>
        <w:footnoteReference w:id="32"/>
      </w:r>
    </w:p>
    <w:p w:rsidR="00397EC0" w:rsidRPr="00CB5FCF" w:rsidRDefault="00397EC0" w:rsidP="00CB5FCF">
      <w:pPr>
        <w:pStyle w:val="Heading3"/>
        <w:rPr>
          <w:i w:val="0"/>
          <w:u w:val="single"/>
        </w:rPr>
      </w:pPr>
      <w:bookmarkStart w:id="17" w:name="_Toc280116845"/>
      <w:bookmarkStart w:id="18" w:name="_Toc281890431"/>
      <w:r w:rsidRPr="00CB5FCF">
        <w:rPr>
          <w:i w:val="0"/>
          <w:u w:val="single"/>
        </w:rPr>
        <w:t>Volby do Evropského parlamentu v roce 2009</w:t>
      </w:r>
      <w:bookmarkEnd w:id="17"/>
      <w:bookmarkEnd w:id="18"/>
      <w:r w:rsidRPr="00CB5FCF">
        <w:rPr>
          <w:i w:val="0"/>
          <w:u w:val="single"/>
        </w:rPr>
        <w:t xml:space="preserve"> </w:t>
      </w:r>
    </w:p>
    <w:p w:rsidR="00397EC0" w:rsidRDefault="00397EC0" w:rsidP="001A1C5D">
      <w:pPr>
        <w:spacing w:after="200" w:line="360" w:lineRule="auto"/>
        <w:ind w:firstLine="708"/>
        <w:jc w:val="both"/>
        <w:rPr>
          <w:rFonts w:ascii="Arial" w:hAnsi="Arial" w:cs="Arial"/>
        </w:rPr>
      </w:pPr>
      <w:r>
        <w:rPr>
          <w:rFonts w:ascii="Arial" w:hAnsi="Arial" w:cs="Arial"/>
        </w:rPr>
        <w:t xml:space="preserve">Druhé volby do EP konané v České republice se odehrály 5. – 6.6. 2009. Volební účast byla ještě o něco nižší než při předcházejících evropských volbách, pouze 28,22%. </w:t>
      </w:r>
      <w:r>
        <w:rPr>
          <w:rStyle w:val="FootnoteReference"/>
          <w:rFonts w:ascii="Arial" w:hAnsi="Arial" w:cs="Arial"/>
        </w:rPr>
        <w:footnoteReference w:id="33"/>
      </w:r>
      <w:r>
        <w:rPr>
          <w:rFonts w:ascii="Arial" w:hAnsi="Arial" w:cs="Arial"/>
        </w:rPr>
        <w:t xml:space="preserve"> </w:t>
      </w:r>
    </w:p>
    <w:p w:rsidR="00397EC0" w:rsidRDefault="00397EC0" w:rsidP="003F7B81">
      <w:pPr>
        <w:spacing w:after="200" w:line="360" w:lineRule="auto"/>
        <w:jc w:val="both"/>
        <w:rPr>
          <w:rFonts w:ascii="Arial" w:hAnsi="Arial" w:cs="Arial"/>
        </w:rPr>
      </w:pPr>
      <w:r>
        <w:rPr>
          <w:rFonts w:ascii="Arial" w:hAnsi="Arial" w:cs="Arial"/>
        </w:rPr>
        <w:t>Volební kampaň v roce 2009 byla ve znamení nejznámějšího sociální</w:t>
      </w:r>
      <w:r w:rsidR="00967A93">
        <w:rPr>
          <w:rFonts w:ascii="Arial" w:hAnsi="Arial" w:cs="Arial"/>
        </w:rPr>
        <w:t>ho</w:t>
      </w:r>
      <w:r>
        <w:rPr>
          <w:rFonts w:ascii="Arial" w:hAnsi="Arial" w:cs="Arial"/>
        </w:rPr>
        <w:t xml:space="preserve"> severu Facebook. Politici chtěli</w:t>
      </w:r>
      <w:r w:rsidRPr="002642B7">
        <w:rPr>
          <w:rFonts w:ascii="Arial" w:hAnsi="Arial" w:cs="Arial"/>
        </w:rPr>
        <w:t xml:space="preserve"> </w:t>
      </w:r>
      <w:r>
        <w:rPr>
          <w:rFonts w:ascii="Arial" w:hAnsi="Arial" w:cs="Arial"/>
        </w:rPr>
        <w:t xml:space="preserve">oslovit především mladé voliče a využít toho, že mladí lidé jsou ve svých politických názorech nejsnáze ovlivnitelní. Komunikace mladých lidí na tomto webu se ale příliš nevyplatila ČSSD  a jejímu předsedovi Jiřímu Paroubkovi, který musel čelit vajíčkovým útokům právě ze strany těchto lidí. </w:t>
      </w:r>
    </w:p>
    <w:p w:rsidR="00397EC0" w:rsidRDefault="00397EC0" w:rsidP="00634F11">
      <w:pPr>
        <w:spacing w:after="200" w:line="360" w:lineRule="auto"/>
        <w:rPr>
          <w:rFonts w:ascii="Arial" w:hAnsi="Arial" w:cs="Arial"/>
        </w:rPr>
      </w:pPr>
      <w:r>
        <w:rPr>
          <w:rFonts w:ascii="Arial" w:hAnsi="Arial" w:cs="Arial"/>
        </w:rPr>
        <w:t xml:space="preserve">V roce 2009 kandidovalo celkem 33 stran a hnutí. </w:t>
      </w:r>
    </w:p>
    <w:p w:rsidR="00397EC0" w:rsidRPr="00175CE9" w:rsidRDefault="00397EC0" w:rsidP="00CB5FCF">
      <w:pPr>
        <w:pStyle w:val="Heading3"/>
      </w:pPr>
      <w:bookmarkStart w:id="19" w:name="_Toc280116846"/>
      <w:bookmarkStart w:id="20" w:name="_Toc281890432"/>
      <w:r w:rsidRPr="00175CE9">
        <w:t>Kandidáti</w:t>
      </w:r>
      <w:bookmarkEnd w:id="19"/>
      <w:bookmarkEnd w:id="20"/>
    </w:p>
    <w:p w:rsidR="00397EC0" w:rsidRDefault="00397EC0" w:rsidP="00175CE9">
      <w:pPr>
        <w:spacing w:line="360" w:lineRule="auto"/>
        <w:jc w:val="both"/>
        <w:rPr>
          <w:rFonts w:ascii="Arial" w:hAnsi="Arial" w:cs="Arial"/>
        </w:rPr>
      </w:pPr>
      <w:r w:rsidRPr="00E73BAB">
        <w:rPr>
          <w:rFonts w:ascii="Arial" w:hAnsi="Arial" w:cs="Arial"/>
        </w:rPr>
        <w:t>1. Libertas.c</w:t>
      </w:r>
      <w:r>
        <w:rPr>
          <w:rFonts w:ascii="Arial" w:hAnsi="Arial" w:cs="Arial"/>
        </w:rPr>
        <w:t xml:space="preserve">z: </w:t>
      </w:r>
      <w:r w:rsidRPr="00E73BAB">
        <w:rPr>
          <w:rFonts w:ascii="Arial" w:hAnsi="Arial" w:cs="Arial"/>
        </w:rPr>
        <w:t xml:space="preserve">Vlastimil Tlustý </w:t>
      </w:r>
    </w:p>
    <w:p w:rsidR="00397EC0" w:rsidRDefault="00397EC0" w:rsidP="00175CE9">
      <w:pPr>
        <w:spacing w:line="360" w:lineRule="auto"/>
        <w:jc w:val="both"/>
        <w:rPr>
          <w:rFonts w:ascii="Arial" w:hAnsi="Arial" w:cs="Arial"/>
        </w:rPr>
      </w:pPr>
      <w:r w:rsidRPr="00E73BAB">
        <w:rPr>
          <w:rFonts w:ascii="Arial" w:hAnsi="Arial" w:cs="Arial"/>
        </w:rPr>
        <w:t>2. KDU-ČSL</w:t>
      </w:r>
      <w:r>
        <w:rPr>
          <w:rFonts w:ascii="Arial" w:hAnsi="Arial" w:cs="Arial"/>
        </w:rPr>
        <w:t>: Zuzana Roithová</w:t>
      </w:r>
    </w:p>
    <w:p w:rsidR="00397EC0" w:rsidRPr="00E73BAB" w:rsidRDefault="00397EC0" w:rsidP="00175CE9">
      <w:pPr>
        <w:spacing w:line="360" w:lineRule="auto"/>
        <w:jc w:val="both"/>
        <w:rPr>
          <w:rFonts w:ascii="Arial" w:hAnsi="Arial" w:cs="Arial"/>
        </w:rPr>
      </w:pPr>
      <w:r w:rsidRPr="00E73BAB">
        <w:rPr>
          <w:rFonts w:ascii="Arial" w:hAnsi="Arial" w:cs="Arial"/>
        </w:rPr>
        <w:lastRenderedPageBreak/>
        <w:t>3. Věci veřejné (VV)</w:t>
      </w:r>
      <w:r>
        <w:rPr>
          <w:rFonts w:ascii="Arial" w:hAnsi="Arial" w:cs="Arial"/>
        </w:rPr>
        <w:t xml:space="preserve">: Kateřina Klasnová </w:t>
      </w:r>
    </w:p>
    <w:p w:rsidR="00397EC0" w:rsidRDefault="00397EC0" w:rsidP="00175CE9">
      <w:pPr>
        <w:spacing w:line="360" w:lineRule="auto"/>
        <w:jc w:val="both"/>
        <w:rPr>
          <w:rFonts w:ascii="Arial" w:hAnsi="Arial" w:cs="Arial"/>
        </w:rPr>
      </w:pPr>
      <w:r w:rsidRPr="00E73BAB">
        <w:rPr>
          <w:rFonts w:ascii="Arial" w:hAnsi="Arial" w:cs="Arial"/>
        </w:rPr>
        <w:t>4. ODS</w:t>
      </w:r>
      <w:r>
        <w:rPr>
          <w:rFonts w:ascii="Arial" w:hAnsi="Arial" w:cs="Arial"/>
        </w:rPr>
        <w:t>: Jan Zahradil</w:t>
      </w:r>
    </w:p>
    <w:p w:rsidR="00397EC0" w:rsidRPr="00E73BAB" w:rsidRDefault="00397EC0" w:rsidP="00175CE9">
      <w:pPr>
        <w:spacing w:line="360" w:lineRule="auto"/>
        <w:jc w:val="both"/>
        <w:rPr>
          <w:rFonts w:ascii="Arial" w:hAnsi="Arial" w:cs="Arial"/>
        </w:rPr>
      </w:pPr>
      <w:r w:rsidRPr="00E73BAB">
        <w:rPr>
          <w:rFonts w:ascii="Arial" w:hAnsi="Arial" w:cs="Arial"/>
        </w:rPr>
        <w:t>5. Suverenita</w:t>
      </w:r>
      <w:r>
        <w:rPr>
          <w:rFonts w:ascii="Arial" w:hAnsi="Arial" w:cs="Arial"/>
        </w:rPr>
        <w:t xml:space="preserve">: </w:t>
      </w:r>
      <w:r w:rsidRPr="00E73BAB">
        <w:rPr>
          <w:rFonts w:ascii="Arial" w:hAnsi="Arial" w:cs="Arial"/>
        </w:rPr>
        <w:t xml:space="preserve">Jana Bobošíková </w:t>
      </w:r>
    </w:p>
    <w:p w:rsidR="00397EC0" w:rsidRDefault="00397EC0" w:rsidP="00175CE9">
      <w:pPr>
        <w:spacing w:line="360" w:lineRule="auto"/>
        <w:jc w:val="both"/>
        <w:rPr>
          <w:rFonts w:ascii="Arial" w:hAnsi="Arial" w:cs="Arial"/>
        </w:rPr>
      </w:pPr>
      <w:r w:rsidRPr="00E73BAB">
        <w:rPr>
          <w:rFonts w:ascii="Arial" w:hAnsi="Arial" w:cs="Arial"/>
        </w:rPr>
        <w:t>6. Volte Pravý Blok</w:t>
      </w:r>
      <w:r>
        <w:rPr>
          <w:rFonts w:ascii="Arial" w:hAnsi="Arial" w:cs="Arial"/>
        </w:rPr>
        <w:t xml:space="preserve">: </w:t>
      </w:r>
      <w:r w:rsidRPr="00E73BAB">
        <w:rPr>
          <w:rFonts w:ascii="Arial" w:hAnsi="Arial" w:cs="Arial"/>
        </w:rPr>
        <w:t xml:space="preserve">Petr Cibulka </w:t>
      </w:r>
    </w:p>
    <w:p w:rsidR="00E136ED" w:rsidRDefault="00397EC0" w:rsidP="00E136ED">
      <w:pPr>
        <w:spacing w:line="360" w:lineRule="auto"/>
        <w:jc w:val="both"/>
        <w:rPr>
          <w:rFonts w:ascii="Arial" w:hAnsi="Arial" w:cs="Arial"/>
        </w:rPr>
      </w:pPr>
      <w:r w:rsidRPr="00E73BAB">
        <w:rPr>
          <w:rFonts w:ascii="Arial" w:hAnsi="Arial" w:cs="Arial"/>
        </w:rPr>
        <w:t xml:space="preserve">7. Sdružení pro republiku - Republikánská strana Československa </w:t>
      </w:r>
    </w:p>
    <w:p w:rsidR="00397EC0" w:rsidRDefault="00E136ED" w:rsidP="00E136ED">
      <w:pPr>
        <w:spacing w:line="360" w:lineRule="auto"/>
        <w:jc w:val="both"/>
        <w:rPr>
          <w:rFonts w:ascii="Arial" w:hAnsi="Arial" w:cs="Arial"/>
        </w:rPr>
      </w:pPr>
      <w:r>
        <w:rPr>
          <w:rFonts w:ascii="Arial" w:hAnsi="Arial" w:cs="Arial"/>
        </w:rPr>
        <w:t xml:space="preserve">    </w:t>
      </w:r>
      <w:r w:rsidR="00397EC0" w:rsidRPr="00E73BAB">
        <w:rPr>
          <w:rFonts w:ascii="Arial" w:hAnsi="Arial" w:cs="Arial"/>
        </w:rPr>
        <w:t>(SPR-RSČ)</w:t>
      </w:r>
      <w:r>
        <w:rPr>
          <w:rFonts w:ascii="Arial" w:hAnsi="Arial" w:cs="Arial"/>
        </w:rPr>
        <w:t xml:space="preserve">: </w:t>
      </w:r>
      <w:r w:rsidR="00397EC0" w:rsidRPr="00E73BAB">
        <w:rPr>
          <w:rFonts w:ascii="Arial" w:hAnsi="Arial" w:cs="Arial"/>
        </w:rPr>
        <w:t xml:space="preserve">Miroslav Sládek </w:t>
      </w:r>
    </w:p>
    <w:p w:rsidR="00397EC0" w:rsidRDefault="00397EC0" w:rsidP="00175CE9">
      <w:pPr>
        <w:spacing w:line="360" w:lineRule="auto"/>
        <w:jc w:val="both"/>
        <w:rPr>
          <w:rFonts w:ascii="Arial" w:hAnsi="Arial" w:cs="Arial"/>
        </w:rPr>
      </w:pPr>
      <w:r w:rsidRPr="00E73BAB">
        <w:rPr>
          <w:rFonts w:ascii="Arial" w:hAnsi="Arial" w:cs="Arial"/>
        </w:rPr>
        <w:t>8. Česká strana národně socialistická (ČSNS2005)</w:t>
      </w:r>
      <w:r>
        <w:rPr>
          <w:rFonts w:ascii="Arial" w:hAnsi="Arial" w:cs="Arial"/>
        </w:rPr>
        <w:t xml:space="preserve">: </w:t>
      </w:r>
      <w:r w:rsidRPr="00E73BAB">
        <w:rPr>
          <w:rFonts w:ascii="Arial" w:hAnsi="Arial" w:cs="Arial"/>
        </w:rPr>
        <w:t xml:space="preserve"> </w:t>
      </w:r>
      <w:r>
        <w:rPr>
          <w:rFonts w:ascii="Arial" w:hAnsi="Arial" w:cs="Arial"/>
        </w:rPr>
        <w:t xml:space="preserve">Ivan Šterzl </w:t>
      </w:r>
    </w:p>
    <w:p w:rsidR="00397EC0" w:rsidRDefault="00397EC0" w:rsidP="00175CE9">
      <w:pPr>
        <w:spacing w:line="360" w:lineRule="auto"/>
        <w:jc w:val="both"/>
        <w:rPr>
          <w:rFonts w:ascii="Arial" w:hAnsi="Arial" w:cs="Arial"/>
        </w:rPr>
      </w:pPr>
      <w:r w:rsidRPr="00E73BAB">
        <w:rPr>
          <w:rFonts w:ascii="Arial" w:hAnsi="Arial" w:cs="Arial"/>
        </w:rPr>
        <w:t>9. Evropská demokratická strana (EDS)</w:t>
      </w:r>
      <w:r>
        <w:rPr>
          <w:rFonts w:ascii="Arial" w:hAnsi="Arial" w:cs="Arial"/>
        </w:rPr>
        <w:t xml:space="preserve">: </w:t>
      </w:r>
      <w:r w:rsidRPr="00E73BAB">
        <w:rPr>
          <w:rFonts w:ascii="Arial" w:hAnsi="Arial" w:cs="Arial"/>
        </w:rPr>
        <w:t xml:space="preserve">Jana Hybášková </w:t>
      </w:r>
    </w:p>
    <w:p w:rsidR="00397EC0" w:rsidRPr="00E73BAB" w:rsidRDefault="00397EC0" w:rsidP="00175CE9">
      <w:pPr>
        <w:spacing w:line="360" w:lineRule="auto"/>
        <w:jc w:val="both"/>
        <w:rPr>
          <w:rFonts w:ascii="Arial" w:hAnsi="Arial" w:cs="Arial"/>
        </w:rPr>
      </w:pPr>
      <w:r w:rsidRPr="00E73BAB">
        <w:rPr>
          <w:rFonts w:ascii="Arial" w:hAnsi="Arial" w:cs="Arial"/>
        </w:rPr>
        <w:t>10. Strana svobodných demokratů (SSD)</w:t>
      </w:r>
      <w:r>
        <w:rPr>
          <w:rFonts w:ascii="Arial" w:hAnsi="Arial" w:cs="Arial"/>
        </w:rPr>
        <w:t xml:space="preserve">: </w:t>
      </w:r>
      <w:r w:rsidRPr="00E73BAB">
        <w:rPr>
          <w:rFonts w:ascii="Arial" w:hAnsi="Arial" w:cs="Arial"/>
        </w:rPr>
        <w:t xml:space="preserve">Petr Plaček     </w:t>
      </w:r>
    </w:p>
    <w:p w:rsidR="00397EC0" w:rsidRDefault="00397EC0" w:rsidP="00175CE9">
      <w:pPr>
        <w:spacing w:line="360" w:lineRule="auto"/>
        <w:jc w:val="both"/>
        <w:rPr>
          <w:rFonts w:ascii="Arial" w:hAnsi="Arial" w:cs="Arial"/>
        </w:rPr>
      </w:pPr>
      <w:r w:rsidRPr="00E73BAB">
        <w:rPr>
          <w:rFonts w:ascii="Arial" w:hAnsi="Arial" w:cs="Arial"/>
        </w:rPr>
        <w:t>11. Dem</w:t>
      </w:r>
      <w:r>
        <w:rPr>
          <w:rFonts w:ascii="Arial" w:hAnsi="Arial" w:cs="Arial"/>
        </w:rPr>
        <w:t xml:space="preserve">okratická Strana Zelených (DSZ): </w:t>
      </w:r>
      <w:r w:rsidRPr="00E73BAB">
        <w:rPr>
          <w:rFonts w:ascii="Arial" w:hAnsi="Arial" w:cs="Arial"/>
        </w:rPr>
        <w:t xml:space="preserve">Daniel Solis </w:t>
      </w:r>
    </w:p>
    <w:p w:rsidR="00397EC0" w:rsidRPr="00E73BAB" w:rsidRDefault="00397EC0" w:rsidP="00175CE9">
      <w:pPr>
        <w:spacing w:line="360" w:lineRule="auto"/>
        <w:jc w:val="both"/>
        <w:rPr>
          <w:rFonts w:ascii="Arial" w:hAnsi="Arial" w:cs="Arial"/>
        </w:rPr>
      </w:pPr>
      <w:r w:rsidRPr="00E73BAB">
        <w:rPr>
          <w:rFonts w:ascii="Arial" w:hAnsi="Arial" w:cs="Arial"/>
        </w:rPr>
        <w:t xml:space="preserve">12. Česká </w:t>
      </w:r>
      <w:r>
        <w:rPr>
          <w:rFonts w:ascii="Arial" w:hAnsi="Arial" w:cs="Arial"/>
        </w:rPr>
        <w:t xml:space="preserve">strana národně sociální (ČSNS): </w:t>
      </w:r>
      <w:r w:rsidRPr="00E73BAB">
        <w:rPr>
          <w:rFonts w:ascii="Arial" w:hAnsi="Arial" w:cs="Arial"/>
        </w:rPr>
        <w:t xml:space="preserve">Zdeněk Joukl  </w:t>
      </w:r>
    </w:p>
    <w:p w:rsidR="00397EC0" w:rsidRDefault="00397EC0" w:rsidP="00175CE9">
      <w:pPr>
        <w:spacing w:line="360" w:lineRule="auto"/>
        <w:jc w:val="both"/>
        <w:rPr>
          <w:rFonts w:ascii="Arial" w:hAnsi="Arial" w:cs="Arial"/>
        </w:rPr>
      </w:pPr>
      <w:r>
        <w:rPr>
          <w:rFonts w:ascii="Arial" w:hAnsi="Arial" w:cs="Arial"/>
        </w:rPr>
        <w:t xml:space="preserve">13. Národní strana (NS): </w:t>
      </w:r>
      <w:r w:rsidRPr="00E73BAB">
        <w:rPr>
          <w:rFonts w:ascii="Arial" w:hAnsi="Arial" w:cs="Arial"/>
        </w:rPr>
        <w:t xml:space="preserve">Petra Edelmannová </w:t>
      </w:r>
    </w:p>
    <w:p w:rsidR="00397EC0" w:rsidRPr="00E73BAB" w:rsidRDefault="00397EC0" w:rsidP="00175CE9">
      <w:pPr>
        <w:spacing w:line="360" w:lineRule="auto"/>
        <w:jc w:val="both"/>
        <w:rPr>
          <w:rFonts w:ascii="Arial" w:hAnsi="Arial" w:cs="Arial"/>
        </w:rPr>
      </w:pPr>
      <w:r w:rsidRPr="00E73BAB">
        <w:rPr>
          <w:rFonts w:ascii="Arial" w:hAnsi="Arial" w:cs="Arial"/>
        </w:rPr>
        <w:t>14. Strana důstojného života (SDŽ)</w:t>
      </w:r>
      <w:r>
        <w:rPr>
          <w:rFonts w:ascii="Arial" w:hAnsi="Arial" w:cs="Arial"/>
        </w:rPr>
        <w:t xml:space="preserve">: </w:t>
      </w:r>
      <w:r w:rsidRPr="00E73BAB">
        <w:rPr>
          <w:rFonts w:ascii="Arial" w:hAnsi="Arial" w:cs="Arial"/>
        </w:rPr>
        <w:t xml:space="preserve">Stanislav Jaš </w:t>
      </w:r>
    </w:p>
    <w:p w:rsidR="00397EC0" w:rsidRPr="00E73BAB" w:rsidRDefault="00397EC0" w:rsidP="00175CE9">
      <w:pPr>
        <w:spacing w:line="360" w:lineRule="auto"/>
        <w:jc w:val="both"/>
        <w:rPr>
          <w:rFonts w:ascii="Arial" w:hAnsi="Arial" w:cs="Arial"/>
        </w:rPr>
      </w:pPr>
      <w:r w:rsidRPr="00E73BAB">
        <w:rPr>
          <w:rFonts w:ascii="Arial" w:hAnsi="Arial" w:cs="Arial"/>
        </w:rPr>
        <w:t>15. Humanistická strana (HS)</w:t>
      </w:r>
      <w:r>
        <w:rPr>
          <w:rFonts w:ascii="Arial" w:hAnsi="Arial" w:cs="Arial"/>
        </w:rPr>
        <w:t xml:space="preserve">: </w:t>
      </w:r>
      <w:r w:rsidRPr="00E73BAB">
        <w:rPr>
          <w:rFonts w:ascii="Arial" w:hAnsi="Arial" w:cs="Arial"/>
        </w:rPr>
        <w:t xml:space="preserve">Jan Tamáš </w:t>
      </w:r>
    </w:p>
    <w:p w:rsidR="00397EC0" w:rsidRPr="00E73BAB" w:rsidRDefault="00397EC0" w:rsidP="00175CE9">
      <w:pPr>
        <w:spacing w:line="360" w:lineRule="auto"/>
        <w:jc w:val="both"/>
        <w:rPr>
          <w:rFonts w:ascii="Arial" w:hAnsi="Arial" w:cs="Arial"/>
        </w:rPr>
      </w:pPr>
      <w:r>
        <w:rPr>
          <w:rFonts w:ascii="Arial" w:hAnsi="Arial" w:cs="Arial"/>
        </w:rPr>
        <w:t xml:space="preserve">16. Moravané (M): </w:t>
      </w:r>
      <w:r w:rsidRPr="00E73BAB">
        <w:rPr>
          <w:rFonts w:ascii="Arial" w:hAnsi="Arial" w:cs="Arial"/>
        </w:rPr>
        <w:t xml:space="preserve">Jiří Novotný </w:t>
      </w:r>
    </w:p>
    <w:p w:rsidR="00397EC0" w:rsidRPr="00E73BAB" w:rsidRDefault="00397EC0" w:rsidP="00175CE9">
      <w:pPr>
        <w:spacing w:line="360" w:lineRule="auto"/>
        <w:jc w:val="both"/>
        <w:rPr>
          <w:rFonts w:ascii="Arial" w:hAnsi="Arial" w:cs="Arial"/>
        </w:rPr>
      </w:pPr>
      <w:r w:rsidRPr="00E73BAB">
        <w:rPr>
          <w:rFonts w:ascii="Arial" w:hAnsi="Arial" w:cs="Arial"/>
        </w:rPr>
        <w:t>17. Spojení demokraté - Sdružení nezávislých (SD-SN)</w:t>
      </w:r>
      <w:r>
        <w:rPr>
          <w:rFonts w:ascii="Arial" w:hAnsi="Arial" w:cs="Arial"/>
        </w:rPr>
        <w:t xml:space="preserve">: </w:t>
      </w:r>
      <w:r w:rsidRPr="00E73BAB">
        <w:rPr>
          <w:rFonts w:ascii="Arial" w:hAnsi="Arial" w:cs="Arial"/>
        </w:rPr>
        <w:t xml:space="preserve">Jakub Zvoníček </w:t>
      </w:r>
    </w:p>
    <w:p w:rsidR="00397EC0" w:rsidRDefault="00397EC0" w:rsidP="00175CE9">
      <w:pPr>
        <w:spacing w:line="360" w:lineRule="auto"/>
        <w:jc w:val="both"/>
        <w:rPr>
          <w:rFonts w:ascii="Arial" w:hAnsi="Arial" w:cs="Arial"/>
        </w:rPr>
      </w:pPr>
      <w:r w:rsidRPr="00E73BAB">
        <w:rPr>
          <w:rFonts w:ascii="Arial" w:hAnsi="Arial" w:cs="Arial"/>
        </w:rPr>
        <w:t>18. Liberálové. CZ (LIB)</w:t>
      </w:r>
      <w:r>
        <w:rPr>
          <w:rFonts w:ascii="Arial" w:hAnsi="Arial" w:cs="Arial"/>
        </w:rPr>
        <w:t xml:space="preserve">: </w:t>
      </w:r>
      <w:r w:rsidRPr="00E73BAB">
        <w:rPr>
          <w:rFonts w:ascii="Arial" w:hAnsi="Arial" w:cs="Arial"/>
        </w:rPr>
        <w:t xml:space="preserve">Milan Hamerský </w:t>
      </w:r>
    </w:p>
    <w:p w:rsidR="00397EC0" w:rsidRPr="00E73BAB" w:rsidRDefault="00397EC0" w:rsidP="00175CE9">
      <w:pPr>
        <w:spacing w:line="360" w:lineRule="auto"/>
        <w:jc w:val="both"/>
        <w:rPr>
          <w:rFonts w:ascii="Arial" w:hAnsi="Arial" w:cs="Arial"/>
        </w:rPr>
      </w:pPr>
      <w:r w:rsidRPr="00E73BAB">
        <w:rPr>
          <w:rFonts w:ascii="Arial" w:hAnsi="Arial" w:cs="Arial"/>
        </w:rPr>
        <w:t>19. Strana demokracie a svobody (SDaS)</w:t>
      </w:r>
      <w:r>
        <w:rPr>
          <w:rFonts w:ascii="Arial" w:hAnsi="Arial" w:cs="Arial"/>
        </w:rPr>
        <w:t xml:space="preserve">: </w:t>
      </w:r>
      <w:r w:rsidRPr="00E73BAB">
        <w:rPr>
          <w:rFonts w:ascii="Arial" w:hAnsi="Arial" w:cs="Arial"/>
        </w:rPr>
        <w:t xml:space="preserve">Ota Štros  </w:t>
      </w:r>
    </w:p>
    <w:p w:rsidR="00397EC0" w:rsidRPr="00E73BAB" w:rsidRDefault="00397EC0" w:rsidP="00175CE9">
      <w:pPr>
        <w:spacing w:line="360" w:lineRule="auto"/>
        <w:jc w:val="both"/>
        <w:rPr>
          <w:rFonts w:ascii="Arial" w:hAnsi="Arial" w:cs="Arial"/>
        </w:rPr>
      </w:pPr>
      <w:r w:rsidRPr="00E73BAB">
        <w:rPr>
          <w:rFonts w:ascii="Arial" w:hAnsi="Arial" w:cs="Arial"/>
        </w:rPr>
        <w:t xml:space="preserve">20. Nejen hasiči a živnostníci </w:t>
      </w:r>
      <w:r>
        <w:rPr>
          <w:rFonts w:ascii="Arial" w:hAnsi="Arial" w:cs="Arial"/>
        </w:rPr>
        <w:t xml:space="preserve">s učiteli do Evropy (HNDPSDZP): </w:t>
      </w:r>
      <w:r w:rsidRPr="00E73BAB">
        <w:rPr>
          <w:rFonts w:ascii="Arial" w:hAnsi="Arial" w:cs="Arial"/>
        </w:rPr>
        <w:t xml:space="preserve">Jan Szotkowski      </w:t>
      </w:r>
    </w:p>
    <w:p w:rsidR="00397EC0" w:rsidRPr="00E73BAB" w:rsidRDefault="00397EC0" w:rsidP="00175CE9">
      <w:pPr>
        <w:spacing w:line="360" w:lineRule="auto"/>
        <w:jc w:val="both"/>
        <w:rPr>
          <w:rFonts w:ascii="Arial" w:hAnsi="Arial" w:cs="Arial"/>
        </w:rPr>
      </w:pPr>
      <w:r>
        <w:rPr>
          <w:rFonts w:ascii="Arial" w:hAnsi="Arial" w:cs="Arial"/>
        </w:rPr>
        <w:t xml:space="preserve">21. KSČM: </w:t>
      </w:r>
      <w:r w:rsidRPr="00E73BAB">
        <w:rPr>
          <w:rFonts w:ascii="Arial" w:hAnsi="Arial" w:cs="Arial"/>
        </w:rPr>
        <w:t xml:space="preserve">Miloslav Ransdorf </w:t>
      </w:r>
    </w:p>
    <w:p w:rsidR="00397EC0" w:rsidRPr="00E73BAB" w:rsidRDefault="00397EC0" w:rsidP="00175CE9">
      <w:pPr>
        <w:spacing w:line="360" w:lineRule="auto"/>
        <w:jc w:val="both"/>
        <w:rPr>
          <w:rFonts w:ascii="Arial" w:hAnsi="Arial" w:cs="Arial"/>
        </w:rPr>
      </w:pPr>
      <w:r w:rsidRPr="00E73BAB">
        <w:rPr>
          <w:rFonts w:ascii="Arial" w:hAnsi="Arial" w:cs="Arial"/>
        </w:rPr>
        <w:t xml:space="preserve">22. Starostové </w:t>
      </w:r>
      <w:r>
        <w:rPr>
          <w:rFonts w:ascii="Arial" w:hAnsi="Arial" w:cs="Arial"/>
        </w:rPr>
        <w:t xml:space="preserve">a nezávislí - Vaše alternativa: </w:t>
      </w:r>
      <w:r w:rsidRPr="00E73BAB">
        <w:rPr>
          <w:rFonts w:ascii="Arial" w:hAnsi="Arial" w:cs="Arial"/>
        </w:rPr>
        <w:t xml:space="preserve">Jaromír Štětina </w:t>
      </w:r>
    </w:p>
    <w:p w:rsidR="00397EC0" w:rsidRPr="00E73BAB" w:rsidRDefault="00397EC0" w:rsidP="00175CE9">
      <w:pPr>
        <w:spacing w:line="360" w:lineRule="auto"/>
        <w:jc w:val="both"/>
        <w:rPr>
          <w:rFonts w:ascii="Arial" w:hAnsi="Arial" w:cs="Arial"/>
        </w:rPr>
      </w:pPr>
      <w:r w:rsidRPr="00E73BAB">
        <w:rPr>
          <w:rFonts w:ascii="Arial" w:hAnsi="Arial" w:cs="Arial"/>
        </w:rPr>
        <w:t>23. Stran</w:t>
      </w:r>
      <w:r>
        <w:rPr>
          <w:rFonts w:ascii="Arial" w:hAnsi="Arial" w:cs="Arial"/>
        </w:rPr>
        <w:t xml:space="preserve">a svobodných občanů (Svobodní): </w:t>
      </w:r>
      <w:r w:rsidRPr="00E73BAB">
        <w:rPr>
          <w:rFonts w:ascii="Arial" w:hAnsi="Arial" w:cs="Arial"/>
        </w:rPr>
        <w:t xml:space="preserve">Jiří Payne </w:t>
      </w:r>
    </w:p>
    <w:p w:rsidR="00397EC0" w:rsidRPr="00E73BAB" w:rsidRDefault="00397EC0" w:rsidP="00175CE9">
      <w:pPr>
        <w:spacing w:line="360" w:lineRule="auto"/>
        <w:jc w:val="both"/>
        <w:rPr>
          <w:rFonts w:ascii="Arial" w:hAnsi="Arial" w:cs="Arial"/>
        </w:rPr>
      </w:pPr>
      <w:r w:rsidRPr="00E73BAB">
        <w:rPr>
          <w:rFonts w:ascii="Arial" w:hAnsi="Arial" w:cs="Arial"/>
        </w:rPr>
        <w:t>24. S</w:t>
      </w:r>
      <w:r>
        <w:rPr>
          <w:rFonts w:ascii="Arial" w:hAnsi="Arial" w:cs="Arial"/>
        </w:rPr>
        <w:t xml:space="preserve">NK Evropští demokraté (SNK ED): </w:t>
      </w:r>
      <w:r w:rsidRPr="00E73BAB">
        <w:rPr>
          <w:rFonts w:ascii="Arial" w:hAnsi="Arial" w:cs="Arial"/>
        </w:rPr>
        <w:t xml:space="preserve">Lukáš Macek </w:t>
      </w:r>
    </w:p>
    <w:p w:rsidR="00397EC0" w:rsidRPr="00E73BAB" w:rsidRDefault="00397EC0" w:rsidP="00175CE9">
      <w:pPr>
        <w:spacing w:line="360" w:lineRule="auto"/>
        <w:jc w:val="both"/>
        <w:rPr>
          <w:rFonts w:ascii="Arial" w:hAnsi="Arial" w:cs="Arial"/>
        </w:rPr>
      </w:pPr>
      <w:r w:rsidRPr="00E73BAB">
        <w:rPr>
          <w:rFonts w:ascii="Arial" w:hAnsi="Arial" w:cs="Arial"/>
        </w:rPr>
        <w:t xml:space="preserve">25. </w:t>
      </w:r>
      <w:r>
        <w:rPr>
          <w:rFonts w:ascii="Arial" w:hAnsi="Arial" w:cs="Arial"/>
        </w:rPr>
        <w:t xml:space="preserve">Balbínova poetická strana (BPS): </w:t>
      </w:r>
      <w:r w:rsidRPr="00E73BAB">
        <w:rPr>
          <w:rFonts w:ascii="Arial" w:hAnsi="Arial" w:cs="Arial"/>
        </w:rPr>
        <w:t xml:space="preserve">Jiří Hrdina </w:t>
      </w:r>
    </w:p>
    <w:p w:rsidR="00397EC0" w:rsidRPr="00E73BAB" w:rsidRDefault="00397EC0" w:rsidP="00175CE9">
      <w:pPr>
        <w:tabs>
          <w:tab w:val="left" w:pos="3795"/>
        </w:tabs>
        <w:spacing w:line="360" w:lineRule="auto"/>
        <w:jc w:val="both"/>
        <w:rPr>
          <w:rFonts w:ascii="Arial" w:hAnsi="Arial" w:cs="Arial"/>
        </w:rPr>
      </w:pPr>
      <w:r>
        <w:rPr>
          <w:rFonts w:ascii="Arial" w:hAnsi="Arial" w:cs="Arial"/>
        </w:rPr>
        <w:t>26. Strana zelených: Jan Dusík</w:t>
      </w:r>
      <w:r>
        <w:rPr>
          <w:rFonts w:ascii="Arial" w:hAnsi="Arial" w:cs="Arial"/>
        </w:rPr>
        <w:tab/>
      </w:r>
    </w:p>
    <w:p w:rsidR="00397EC0" w:rsidRDefault="00397EC0" w:rsidP="00175CE9">
      <w:pPr>
        <w:spacing w:line="360" w:lineRule="auto"/>
        <w:jc w:val="both"/>
        <w:rPr>
          <w:rFonts w:ascii="Arial" w:hAnsi="Arial" w:cs="Arial"/>
        </w:rPr>
      </w:pPr>
      <w:r w:rsidRPr="00E73BAB">
        <w:rPr>
          <w:rFonts w:ascii="Arial" w:hAnsi="Arial" w:cs="Arial"/>
        </w:rPr>
        <w:t>27. Koruna Česká (monarchistická strana Čech, Moravy a Slezska)</w:t>
      </w:r>
      <w:r>
        <w:rPr>
          <w:rFonts w:ascii="Arial" w:hAnsi="Arial" w:cs="Arial"/>
        </w:rPr>
        <w:t xml:space="preserve">: </w:t>
      </w:r>
      <w:r w:rsidRPr="00E73BAB">
        <w:rPr>
          <w:rFonts w:ascii="Arial" w:hAnsi="Arial" w:cs="Arial"/>
        </w:rPr>
        <w:t xml:space="preserve"> Václav Srb </w:t>
      </w:r>
    </w:p>
    <w:p w:rsidR="00397EC0" w:rsidRPr="00E73BAB" w:rsidRDefault="00397EC0" w:rsidP="00175CE9">
      <w:pPr>
        <w:spacing w:line="360" w:lineRule="auto"/>
        <w:jc w:val="both"/>
        <w:rPr>
          <w:rFonts w:ascii="Arial" w:hAnsi="Arial" w:cs="Arial"/>
        </w:rPr>
      </w:pPr>
      <w:r w:rsidRPr="00E73BAB">
        <w:rPr>
          <w:rFonts w:ascii="Arial" w:hAnsi="Arial" w:cs="Arial"/>
        </w:rPr>
        <w:t>28. Lidé a Politika (LAP)</w:t>
      </w:r>
      <w:r>
        <w:rPr>
          <w:rFonts w:ascii="Arial" w:hAnsi="Arial" w:cs="Arial"/>
        </w:rPr>
        <w:t xml:space="preserve">: </w:t>
      </w:r>
      <w:r w:rsidRPr="00E73BAB">
        <w:rPr>
          <w:rFonts w:ascii="Arial" w:hAnsi="Arial" w:cs="Arial"/>
        </w:rPr>
        <w:t xml:space="preserve">Karel Kučera </w:t>
      </w:r>
    </w:p>
    <w:p w:rsidR="00397EC0" w:rsidRPr="00E73BAB" w:rsidRDefault="00397EC0" w:rsidP="00175CE9">
      <w:pPr>
        <w:spacing w:line="360" w:lineRule="auto"/>
        <w:jc w:val="both"/>
        <w:rPr>
          <w:rFonts w:ascii="Arial" w:hAnsi="Arial" w:cs="Arial"/>
        </w:rPr>
      </w:pPr>
      <w:r w:rsidRPr="00E73BAB">
        <w:rPr>
          <w:rFonts w:ascii="Arial" w:hAnsi="Arial" w:cs="Arial"/>
        </w:rPr>
        <w:t>29. Strana soukromníků České republiky (SsČR)</w:t>
      </w:r>
      <w:r>
        <w:rPr>
          <w:rFonts w:ascii="Arial" w:hAnsi="Arial" w:cs="Arial"/>
        </w:rPr>
        <w:t xml:space="preserve">: </w:t>
      </w:r>
      <w:r w:rsidRPr="00E73BAB">
        <w:rPr>
          <w:rFonts w:ascii="Arial" w:hAnsi="Arial" w:cs="Arial"/>
        </w:rPr>
        <w:t xml:space="preserve">Jiří Pekárek </w:t>
      </w:r>
    </w:p>
    <w:p w:rsidR="00397EC0" w:rsidRPr="00E73BAB" w:rsidRDefault="00397EC0" w:rsidP="00175CE9">
      <w:pPr>
        <w:spacing w:line="360" w:lineRule="auto"/>
        <w:jc w:val="both"/>
        <w:rPr>
          <w:rFonts w:ascii="Arial" w:hAnsi="Arial" w:cs="Arial"/>
        </w:rPr>
      </w:pPr>
      <w:r w:rsidRPr="00E73BAB">
        <w:rPr>
          <w:rFonts w:ascii="Arial" w:hAnsi="Arial" w:cs="Arial"/>
        </w:rPr>
        <w:t>30. Zelení (Z)</w:t>
      </w:r>
      <w:r>
        <w:rPr>
          <w:rFonts w:ascii="Arial" w:hAnsi="Arial" w:cs="Arial"/>
        </w:rPr>
        <w:t xml:space="preserve">: </w:t>
      </w:r>
      <w:r w:rsidRPr="00E73BAB">
        <w:rPr>
          <w:rFonts w:ascii="Arial" w:hAnsi="Arial" w:cs="Arial"/>
        </w:rPr>
        <w:t xml:space="preserve">Neela Winkelmannová </w:t>
      </w:r>
    </w:p>
    <w:p w:rsidR="00397EC0" w:rsidRDefault="00397EC0" w:rsidP="00175CE9">
      <w:pPr>
        <w:spacing w:line="360" w:lineRule="auto"/>
        <w:jc w:val="both"/>
        <w:rPr>
          <w:rFonts w:ascii="Arial" w:hAnsi="Arial" w:cs="Arial"/>
        </w:rPr>
      </w:pPr>
      <w:r w:rsidRPr="00E73BAB">
        <w:rPr>
          <w:rFonts w:ascii="Arial" w:hAnsi="Arial" w:cs="Arial"/>
        </w:rPr>
        <w:t>31. Dělnická strana (DS)</w:t>
      </w:r>
      <w:r>
        <w:rPr>
          <w:rFonts w:ascii="Arial" w:hAnsi="Arial" w:cs="Arial"/>
        </w:rPr>
        <w:t xml:space="preserve">: </w:t>
      </w:r>
      <w:r w:rsidRPr="00E73BAB">
        <w:rPr>
          <w:rFonts w:ascii="Arial" w:hAnsi="Arial" w:cs="Arial"/>
        </w:rPr>
        <w:t xml:space="preserve">Tomáš Vandas </w:t>
      </w:r>
    </w:p>
    <w:p w:rsidR="00397EC0" w:rsidRPr="00E73BAB" w:rsidRDefault="00397EC0" w:rsidP="00175CE9">
      <w:pPr>
        <w:spacing w:line="360" w:lineRule="auto"/>
        <w:jc w:val="both"/>
        <w:rPr>
          <w:rFonts w:ascii="Arial" w:hAnsi="Arial" w:cs="Arial"/>
        </w:rPr>
      </w:pPr>
      <w:r w:rsidRPr="00E73BAB">
        <w:rPr>
          <w:rFonts w:ascii="Arial" w:hAnsi="Arial" w:cs="Arial"/>
        </w:rPr>
        <w:t>32. NEZÁVISLÍ (NEZ</w:t>
      </w:r>
      <w:r>
        <w:rPr>
          <w:rFonts w:ascii="Arial" w:hAnsi="Arial" w:cs="Arial"/>
        </w:rPr>
        <w:t xml:space="preserve">): </w:t>
      </w:r>
      <w:r w:rsidRPr="00E73BAB">
        <w:rPr>
          <w:rFonts w:ascii="Arial" w:hAnsi="Arial" w:cs="Arial"/>
        </w:rPr>
        <w:t xml:space="preserve">Roman Škrabánek </w:t>
      </w:r>
    </w:p>
    <w:p w:rsidR="00397EC0" w:rsidRDefault="00397EC0" w:rsidP="0025483E">
      <w:pPr>
        <w:spacing w:line="360" w:lineRule="auto"/>
        <w:jc w:val="both"/>
        <w:rPr>
          <w:rFonts w:ascii="Arial" w:hAnsi="Arial" w:cs="Arial"/>
        </w:rPr>
      </w:pPr>
      <w:r>
        <w:rPr>
          <w:rFonts w:ascii="Arial" w:hAnsi="Arial" w:cs="Arial"/>
        </w:rPr>
        <w:t xml:space="preserve">33. ČSSD:  </w:t>
      </w:r>
      <w:r w:rsidRPr="00E73BAB">
        <w:rPr>
          <w:rFonts w:ascii="Arial" w:hAnsi="Arial" w:cs="Arial"/>
        </w:rPr>
        <w:t xml:space="preserve">Jiří Havel </w:t>
      </w:r>
      <w:r>
        <w:rPr>
          <w:rStyle w:val="FootnoteReference"/>
          <w:rFonts w:ascii="Arial" w:hAnsi="Arial" w:cs="Arial"/>
        </w:rPr>
        <w:footnoteReference w:id="34"/>
      </w:r>
    </w:p>
    <w:p w:rsidR="00397EC0" w:rsidRPr="00175CE9" w:rsidRDefault="00397EC0" w:rsidP="00CB5FCF">
      <w:pPr>
        <w:pStyle w:val="Heading3"/>
      </w:pPr>
      <w:bookmarkStart w:id="21" w:name="_Toc280116847"/>
      <w:bookmarkStart w:id="22" w:name="_Toc281890433"/>
      <w:r w:rsidRPr="00175CE9">
        <w:lastRenderedPageBreak/>
        <w:t>Výsledky voleb:</w:t>
      </w:r>
      <w:bookmarkEnd w:id="21"/>
      <w:bookmarkEnd w:id="22"/>
      <w:r w:rsidRPr="00175CE9">
        <w:t xml:space="preserve"> </w:t>
      </w:r>
    </w:p>
    <w:p w:rsidR="00397EC0" w:rsidRPr="00E73BAB" w:rsidRDefault="00397EC0" w:rsidP="006C1F5D">
      <w:pPr>
        <w:spacing w:after="200" w:line="360" w:lineRule="auto"/>
        <w:ind w:firstLine="360"/>
        <w:jc w:val="both"/>
        <w:rPr>
          <w:rFonts w:ascii="Arial" w:hAnsi="Arial" w:cs="Arial"/>
        </w:rPr>
      </w:pPr>
      <w:r>
        <w:rPr>
          <w:rFonts w:ascii="Arial" w:hAnsi="Arial" w:cs="Arial"/>
        </w:rPr>
        <w:t xml:space="preserve">Voliči do Evropského parlamentu nominovali celkem čtyři strany. </w:t>
      </w:r>
      <w:r w:rsidRPr="00767705">
        <w:rPr>
          <w:rFonts w:ascii="Arial" w:hAnsi="Arial" w:cs="Arial"/>
        </w:rPr>
        <w:t>Ve volbách dominovali Občanští demokraté</w:t>
      </w:r>
      <w:r>
        <w:rPr>
          <w:rFonts w:ascii="Arial" w:hAnsi="Arial" w:cs="Arial"/>
        </w:rPr>
        <w:t xml:space="preserve"> (40,9%)</w:t>
      </w:r>
      <w:r w:rsidRPr="00767705">
        <w:rPr>
          <w:rFonts w:ascii="Arial" w:hAnsi="Arial" w:cs="Arial"/>
        </w:rPr>
        <w:t>, kteří př</w:t>
      </w:r>
      <w:r>
        <w:rPr>
          <w:rFonts w:ascii="Arial" w:hAnsi="Arial" w:cs="Arial"/>
        </w:rPr>
        <w:t>edstihli druhou ČSSD o 9% hlasů (31,8%)</w:t>
      </w:r>
      <w:r w:rsidRPr="00767705">
        <w:rPr>
          <w:rFonts w:ascii="Arial" w:hAnsi="Arial" w:cs="Arial"/>
        </w:rPr>
        <w:t xml:space="preserve"> Do Bruselu odjedou ještě zástupci komunistů </w:t>
      </w:r>
      <w:r>
        <w:rPr>
          <w:rFonts w:ascii="Arial" w:hAnsi="Arial" w:cs="Arial"/>
        </w:rPr>
        <w:t xml:space="preserve">(18,2%) a lidovců (9,1%). </w:t>
      </w:r>
      <w:r w:rsidRPr="00767705">
        <w:rPr>
          <w:rFonts w:ascii="Arial" w:hAnsi="Arial" w:cs="Arial"/>
        </w:rPr>
        <w:t>St</w:t>
      </w:r>
      <w:r>
        <w:rPr>
          <w:rFonts w:ascii="Arial" w:hAnsi="Arial" w:cs="Arial"/>
        </w:rPr>
        <w:t>rana zelených získala pouhá 2%, n</w:t>
      </w:r>
      <w:r w:rsidRPr="00767705">
        <w:rPr>
          <w:rFonts w:ascii="Arial" w:hAnsi="Arial" w:cs="Arial"/>
        </w:rPr>
        <w:t>euspěly ani další malé strany; krůček za branami EP však zůstala Suverenita Jany Bobošíkové.</w:t>
      </w:r>
      <w:r>
        <w:rPr>
          <w:rStyle w:val="FootnoteReference"/>
          <w:rFonts w:ascii="Arial" w:hAnsi="Arial" w:cs="Arial"/>
        </w:rPr>
        <w:footnoteReference w:id="35"/>
      </w:r>
      <w:r w:rsidR="006C1F5D">
        <w:rPr>
          <w:rFonts w:ascii="Arial" w:hAnsi="Arial" w:cs="Arial"/>
        </w:rPr>
        <w:t xml:space="preserve"> </w:t>
      </w:r>
      <w:r w:rsidRPr="002642B7">
        <w:rPr>
          <w:rFonts w:ascii="Arial" w:hAnsi="Arial" w:cs="Arial"/>
        </w:rPr>
        <w:t>Česk</w:t>
      </w:r>
      <w:r>
        <w:rPr>
          <w:rFonts w:ascii="Arial" w:hAnsi="Arial" w:cs="Arial"/>
        </w:rPr>
        <w:t>ým europoslancům na období let 2009 - 2013 náleží</w:t>
      </w:r>
      <w:r w:rsidRPr="002642B7">
        <w:rPr>
          <w:rFonts w:ascii="Arial" w:hAnsi="Arial" w:cs="Arial"/>
        </w:rPr>
        <w:t xml:space="preserve"> </w:t>
      </w:r>
      <w:r>
        <w:rPr>
          <w:rFonts w:ascii="Arial" w:hAnsi="Arial" w:cs="Arial"/>
        </w:rPr>
        <w:t xml:space="preserve">22 míst v Evropském parlamentu, mandáty byly rozděleny následovně: </w:t>
      </w:r>
      <w:r w:rsidRPr="002642B7">
        <w:rPr>
          <w:rFonts w:ascii="Arial" w:hAnsi="Arial" w:cs="Arial"/>
        </w:rPr>
        <w:t>9 ODS</w:t>
      </w:r>
      <w:r>
        <w:rPr>
          <w:rFonts w:ascii="Arial" w:hAnsi="Arial" w:cs="Arial"/>
        </w:rPr>
        <w:t>, 7</w:t>
      </w:r>
      <w:r w:rsidRPr="002642B7">
        <w:rPr>
          <w:rFonts w:ascii="Arial" w:hAnsi="Arial" w:cs="Arial"/>
        </w:rPr>
        <w:t xml:space="preserve"> ČSSD</w:t>
      </w:r>
      <w:r>
        <w:rPr>
          <w:rFonts w:ascii="Arial" w:hAnsi="Arial" w:cs="Arial"/>
        </w:rPr>
        <w:t>,</w:t>
      </w:r>
      <w:r w:rsidRPr="002642B7">
        <w:rPr>
          <w:rFonts w:ascii="Arial" w:hAnsi="Arial" w:cs="Arial"/>
        </w:rPr>
        <w:t xml:space="preserve"> </w:t>
      </w:r>
      <w:r>
        <w:rPr>
          <w:rFonts w:ascii="Arial" w:hAnsi="Arial" w:cs="Arial"/>
        </w:rPr>
        <w:t xml:space="preserve">4 KSČM a 2 KDU-ČSL. </w:t>
      </w:r>
      <w:r>
        <w:rPr>
          <w:rStyle w:val="FootnoteReference"/>
          <w:rFonts w:ascii="Arial" w:hAnsi="Arial" w:cs="Arial"/>
        </w:rPr>
        <w:footnoteReference w:id="36"/>
      </w:r>
    </w:p>
    <w:p w:rsidR="00397EC0" w:rsidRPr="00175CE9" w:rsidRDefault="00397EC0" w:rsidP="00C343B6">
      <w:pPr>
        <w:pStyle w:val="Heading2"/>
        <w:numPr>
          <w:ilvl w:val="0"/>
          <w:numId w:val="13"/>
        </w:numPr>
        <w:rPr>
          <w:u w:val="single"/>
        </w:rPr>
      </w:pPr>
      <w:bookmarkStart w:id="23" w:name="_Toc281890434"/>
      <w:r w:rsidRPr="00175CE9">
        <w:rPr>
          <w:u w:val="single"/>
        </w:rPr>
        <w:t>Význam médií</w:t>
      </w:r>
      <w:bookmarkEnd w:id="23"/>
    </w:p>
    <w:p w:rsidR="00397EC0" w:rsidRDefault="00397EC0" w:rsidP="006C1F5D">
      <w:pPr>
        <w:spacing w:after="200" w:line="360" w:lineRule="auto"/>
        <w:ind w:firstLine="360"/>
        <w:jc w:val="both"/>
        <w:rPr>
          <w:rFonts w:ascii="Arial" w:hAnsi="Arial" w:cs="Arial"/>
        </w:rPr>
      </w:pPr>
      <w:r w:rsidRPr="001B6EC9">
        <w:rPr>
          <w:rFonts w:ascii="Arial" w:hAnsi="Arial" w:cs="Arial"/>
        </w:rPr>
        <w:t>Masmédia jsou neopomenutelnou součást</w:t>
      </w:r>
      <w:r w:rsidR="006C1F5D">
        <w:rPr>
          <w:rFonts w:ascii="Arial" w:hAnsi="Arial" w:cs="Arial"/>
        </w:rPr>
        <w:t>í</w:t>
      </w:r>
      <w:r w:rsidRPr="001B6EC9">
        <w:rPr>
          <w:rFonts w:ascii="Arial" w:hAnsi="Arial" w:cs="Arial"/>
        </w:rPr>
        <w:t xml:space="preserve"> dnešní společnosti. K v</w:t>
      </w:r>
      <w:r w:rsidR="006C1F5D">
        <w:rPr>
          <w:rFonts w:ascii="Arial" w:hAnsi="Arial" w:cs="Arial"/>
        </w:rPr>
        <w:t>elkému množství novin a časopisů, přibyla</w:t>
      </w:r>
      <w:r w:rsidRPr="001B6EC9">
        <w:rPr>
          <w:rFonts w:ascii="Arial" w:hAnsi="Arial" w:cs="Arial"/>
        </w:rPr>
        <w:t xml:space="preserve"> ve dvacátém </w:t>
      </w:r>
      <w:r w:rsidR="006568EA">
        <w:rPr>
          <w:rFonts w:ascii="Arial" w:hAnsi="Arial" w:cs="Arial"/>
        </w:rPr>
        <w:t xml:space="preserve">století nová média: film, rádio a </w:t>
      </w:r>
      <w:r w:rsidRPr="001B6EC9">
        <w:rPr>
          <w:rFonts w:ascii="Arial" w:hAnsi="Arial" w:cs="Arial"/>
        </w:rPr>
        <w:t xml:space="preserve">televize. V posledních letech minulého století se přidal internet a rozmanitá směsice komunikačních technologií, které dále smazávají tradiční hranice mezi jednotlivými médii a jejich obsahy.  Schopnost masových médií ovlivňovat aspekty politických, společenských a kulturních agend je předmětem mnoha podrobných studií. </w:t>
      </w:r>
      <w:r w:rsidRPr="001B6EC9">
        <w:rPr>
          <w:rStyle w:val="FootnoteReference"/>
          <w:rFonts w:ascii="Arial" w:hAnsi="Arial" w:cs="Arial"/>
        </w:rPr>
        <w:footnoteReference w:id="37"/>
      </w:r>
    </w:p>
    <w:p w:rsidR="00397EC0" w:rsidRPr="00AF5199" w:rsidRDefault="00397EC0" w:rsidP="00634F11">
      <w:pPr>
        <w:spacing w:after="200" w:line="360" w:lineRule="auto"/>
        <w:jc w:val="both"/>
        <w:rPr>
          <w:rFonts w:ascii="Arial" w:hAnsi="Arial" w:cs="Arial"/>
        </w:rPr>
      </w:pPr>
      <w:r>
        <w:rPr>
          <w:rFonts w:ascii="Arial" w:hAnsi="Arial" w:cs="Arial"/>
        </w:rPr>
        <w:t>O</w:t>
      </w:r>
      <w:r w:rsidRPr="00AF5199">
        <w:rPr>
          <w:rFonts w:ascii="Arial" w:hAnsi="Arial" w:cs="Arial"/>
        </w:rPr>
        <w:t>braz světa předkládaný médii není obrazem reálným, nýbrž konstruovaným.</w:t>
      </w:r>
      <w:r>
        <w:rPr>
          <w:rFonts w:ascii="Arial" w:hAnsi="Arial" w:cs="Arial"/>
        </w:rPr>
        <w:t xml:space="preserve"> Média strukturují realitu způsobem, který je z velké míry určován jejich vlastními potřebami a zájmy. V následujících kapitolách se budeme věnovat teoretickým principům a účinkům médií, které se objevily v souvislosti s proměnou mediálního obrazu voleb do Evropského parlamentu. </w:t>
      </w:r>
    </w:p>
    <w:p w:rsidR="00397EC0" w:rsidRPr="00AF5199" w:rsidRDefault="00397EC0" w:rsidP="00634F11">
      <w:pPr>
        <w:spacing w:after="200" w:line="360" w:lineRule="auto"/>
        <w:jc w:val="both"/>
        <w:rPr>
          <w:rFonts w:ascii="Arial" w:hAnsi="Arial" w:cs="Arial"/>
        </w:rPr>
      </w:pPr>
      <w:r w:rsidRPr="00AF5199">
        <w:rPr>
          <w:rFonts w:ascii="Arial" w:hAnsi="Arial" w:cs="Arial"/>
        </w:rPr>
        <w:t>Pro obecné uchopení mediálního konstruová</w:t>
      </w:r>
      <w:r>
        <w:rPr>
          <w:rFonts w:ascii="Arial" w:hAnsi="Arial" w:cs="Arial"/>
        </w:rPr>
        <w:t>ní vyjdeme z teorie konstrukce</w:t>
      </w:r>
      <w:r w:rsidRPr="00AF5199">
        <w:rPr>
          <w:rFonts w:ascii="Arial" w:hAnsi="Arial" w:cs="Arial"/>
        </w:rPr>
        <w:t xml:space="preserve"> sociální reality autorů Petera L. Bergera a Thomase Luckmanna, na kterou budeme aplikovat mediální realitu. </w:t>
      </w:r>
      <w:r>
        <w:rPr>
          <w:rFonts w:ascii="Arial" w:hAnsi="Arial" w:cs="Arial"/>
        </w:rPr>
        <w:t>Dále představíme zákonitosti tvorby mediálních sdělení a teoretické koncepty</w:t>
      </w:r>
      <w:r w:rsidRPr="00AF5199">
        <w:rPr>
          <w:rFonts w:ascii="Arial" w:hAnsi="Arial" w:cs="Arial"/>
        </w:rPr>
        <w:t xml:space="preserve">, které determinují proces mediální konstrukce a jsou současně relevantní pro náš výzkum. </w:t>
      </w:r>
      <w:r>
        <w:rPr>
          <w:rFonts w:ascii="Arial" w:hAnsi="Arial" w:cs="Arial"/>
        </w:rPr>
        <w:t xml:space="preserve">Jedná se o princip nastolování agendy </w:t>
      </w:r>
      <w:r w:rsidRPr="00AF5199">
        <w:rPr>
          <w:rFonts w:ascii="Arial" w:hAnsi="Arial" w:cs="Arial"/>
        </w:rPr>
        <w:t>Maxwella E. McCombse a Donalda L. Shawa.</w:t>
      </w:r>
      <w:r>
        <w:rPr>
          <w:rFonts w:ascii="Arial" w:hAnsi="Arial" w:cs="Arial"/>
        </w:rPr>
        <w:t xml:space="preserve">, proces gatekeepingu, framingu a primingu. </w:t>
      </w:r>
    </w:p>
    <w:p w:rsidR="00397EC0" w:rsidRPr="00175CE9" w:rsidRDefault="00397EC0" w:rsidP="00C343B6">
      <w:pPr>
        <w:pStyle w:val="Heading2"/>
        <w:numPr>
          <w:ilvl w:val="1"/>
          <w:numId w:val="13"/>
        </w:numPr>
      </w:pPr>
      <w:bookmarkStart w:id="24" w:name="_Toc281890435"/>
      <w:r w:rsidRPr="00175CE9">
        <w:lastRenderedPageBreak/>
        <w:t>Sociální konstrukce reality</w:t>
      </w:r>
      <w:bookmarkEnd w:id="24"/>
      <w:r w:rsidRPr="00175CE9">
        <w:t xml:space="preserve"> </w:t>
      </w:r>
    </w:p>
    <w:p w:rsidR="00397EC0" w:rsidRPr="001B6EC9" w:rsidRDefault="00397EC0" w:rsidP="00283770">
      <w:pPr>
        <w:spacing w:after="200" w:line="360" w:lineRule="auto"/>
        <w:ind w:firstLine="360"/>
        <w:jc w:val="both"/>
        <w:rPr>
          <w:rFonts w:ascii="Arial" w:hAnsi="Arial" w:cs="Arial"/>
        </w:rPr>
      </w:pPr>
      <w:r w:rsidRPr="001B6EC9">
        <w:rPr>
          <w:rFonts w:ascii="Arial" w:hAnsi="Arial" w:cs="Arial"/>
        </w:rPr>
        <w:t xml:space="preserve">Mediální konstrukce reality má svou podstatu v sociální konstrukci reality. Média se jako instituce a nástroje podílí na uchopení každodenní reality, mají tedy vliv na veřejné mínění. </w:t>
      </w:r>
    </w:p>
    <w:p w:rsidR="00397EC0" w:rsidRPr="001B6EC9" w:rsidRDefault="00397EC0" w:rsidP="00634F11">
      <w:pPr>
        <w:spacing w:after="200" w:line="360" w:lineRule="auto"/>
        <w:jc w:val="both"/>
        <w:rPr>
          <w:rFonts w:ascii="Arial" w:hAnsi="Arial" w:cs="Arial"/>
        </w:rPr>
      </w:pPr>
      <w:r w:rsidRPr="001B6EC9">
        <w:rPr>
          <w:rFonts w:ascii="Arial" w:hAnsi="Arial" w:cs="Arial"/>
        </w:rPr>
        <w:t>P</w:t>
      </w:r>
      <w:r w:rsidR="00010676">
        <w:rPr>
          <w:rFonts w:ascii="Arial" w:hAnsi="Arial" w:cs="Arial"/>
        </w:rPr>
        <w:t xml:space="preserve">odle Bergera a Luckmanna </w:t>
      </w:r>
      <w:r w:rsidRPr="001B6EC9">
        <w:rPr>
          <w:rFonts w:ascii="Arial" w:hAnsi="Arial" w:cs="Arial"/>
        </w:rPr>
        <w:t xml:space="preserve">je lidská existence složena z mnoha subjektivních realit. Každý jedinec je jiný a proto také vnímá svět kolem sebe jiným způsobem. Výsadní postavení má realita každodenního života, ukotvení v ní je zajištěno jazykem.  V procesu komunikace jedinec sám sebe promítá do okolního světa, subjektivní realita je tedy externalizována do společnosti. Sociální řád člověk vytváří při své neustálé </w:t>
      </w:r>
      <w:r w:rsidRPr="00283770">
        <w:rPr>
          <w:rFonts w:ascii="Arial" w:hAnsi="Arial" w:cs="Arial"/>
        </w:rPr>
        <w:t>externalizaci</w:t>
      </w:r>
      <w:r w:rsidRPr="001B6EC9">
        <w:rPr>
          <w:rFonts w:ascii="Arial" w:hAnsi="Arial" w:cs="Arial"/>
        </w:rPr>
        <w:t xml:space="preserve">. Z biologického vybavení člověka vyplývá, že člověk se musí neustále externalizovat v činnosti, nemůže se po celou dobu své existence uzavřít do svého nitra. </w:t>
      </w:r>
      <w:r w:rsidRPr="001B6EC9">
        <w:rPr>
          <w:rStyle w:val="FootnoteReference"/>
          <w:rFonts w:ascii="Arial" w:hAnsi="Arial" w:cs="Arial"/>
        </w:rPr>
        <w:footnoteReference w:id="38"/>
      </w:r>
      <w:r w:rsidRPr="001B6EC9">
        <w:rPr>
          <w:rFonts w:ascii="Arial" w:hAnsi="Arial" w:cs="Arial"/>
        </w:rPr>
        <w:t xml:space="preserve"> Podle sociologů je komunikace základní a integrální součást společnosti, bez ní společnost ztrácí svou základní identitu a přichází o obsah. Lidské vyjadřování má schopnost </w:t>
      </w:r>
      <w:r w:rsidRPr="00283770">
        <w:rPr>
          <w:rFonts w:ascii="Arial" w:hAnsi="Arial" w:cs="Arial"/>
        </w:rPr>
        <w:t>objektivizace</w:t>
      </w:r>
      <w:r w:rsidRPr="001B6EC9">
        <w:rPr>
          <w:rFonts w:ascii="Arial" w:hAnsi="Arial" w:cs="Arial"/>
        </w:rPr>
        <w:t xml:space="preserve">, která se projevuje formou lidského produktu nebo činnosti. Objekt jako prvek společného světa trvale vyjadřuje svůj záměr ostatním jedincům, je tak objektivací lidské subjektivity.  </w:t>
      </w:r>
      <w:r w:rsidRPr="001B6EC9">
        <w:rPr>
          <w:rStyle w:val="FootnoteReference"/>
          <w:rFonts w:ascii="Arial" w:hAnsi="Arial" w:cs="Arial"/>
        </w:rPr>
        <w:footnoteReference w:id="39"/>
      </w:r>
      <w:r w:rsidRPr="001B6EC9">
        <w:rPr>
          <w:rFonts w:ascii="Arial" w:hAnsi="Arial" w:cs="Arial"/>
        </w:rPr>
        <w:t xml:space="preserve"> </w:t>
      </w:r>
    </w:p>
    <w:p w:rsidR="00397EC0" w:rsidRPr="001B6EC9" w:rsidRDefault="00397EC0" w:rsidP="00634F11">
      <w:pPr>
        <w:spacing w:after="200" w:line="360" w:lineRule="auto"/>
        <w:jc w:val="both"/>
        <w:rPr>
          <w:rFonts w:ascii="Arial" w:hAnsi="Arial" w:cs="Arial"/>
        </w:rPr>
      </w:pPr>
      <w:r w:rsidRPr="001B6EC9">
        <w:rPr>
          <w:rFonts w:ascii="Arial" w:hAnsi="Arial" w:cs="Arial"/>
        </w:rPr>
        <w:t xml:space="preserve">Realita každodenního života v sobě obsahuje typizační schémata, neměnné vzorce,  jimiž je prostředí analyzováno a interpretováno. Pomocí těchto neměnných vzorců člověk vnímá ostatní jedince a podle nich je i ovlivňován ve svém chování k nim. Sociální struktura je souhrnem nepřetržitých typizací, proto je základním prvkem reality každodenního života. </w:t>
      </w:r>
      <w:r w:rsidRPr="001B6EC9">
        <w:rPr>
          <w:rStyle w:val="FootnoteReference"/>
          <w:rFonts w:ascii="Arial" w:hAnsi="Arial" w:cs="Arial"/>
        </w:rPr>
        <w:footnoteReference w:id="40"/>
      </w:r>
    </w:p>
    <w:p w:rsidR="00397EC0" w:rsidRPr="001B6EC9" w:rsidRDefault="00397EC0" w:rsidP="00634F11">
      <w:pPr>
        <w:spacing w:after="200" w:line="360" w:lineRule="auto"/>
        <w:jc w:val="both"/>
        <w:rPr>
          <w:rFonts w:ascii="Arial" w:hAnsi="Arial" w:cs="Arial"/>
        </w:rPr>
      </w:pPr>
      <w:r w:rsidRPr="001B6EC9">
        <w:rPr>
          <w:rFonts w:ascii="Arial" w:hAnsi="Arial" w:cs="Arial"/>
        </w:rPr>
        <w:t xml:space="preserve">Jelikož člověk sám tvoří realitu každodenního života, dochází k tomu, že ji plně chápe a považuje ji za přirozenou a samozřejmou. </w:t>
      </w:r>
      <w:r w:rsidRPr="001B6EC9">
        <w:rPr>
          <w:rStyle w:val="FootnoteReference"/>
          <w:rFonts w:ascii="Arial" w:hAnsi="Arial" w:cs="Arial"/>
        </w:rPr>
        <w:footnoteReference w:id="41"/>
      </w:r>
      <w:r w:rsidRPr="001B6EC9">
        <w:rPr>
          <w:rFonts w:ascii="Arial" w:hAnsi="Arial" w:cs="Arial"/>
        </w:rPr>
        <w:t xml:space="preserve"> </w:t>
      </w:r>
    </w:p>
    <w:p w:rsidR="00397EC0" w:rsidRPr="00175CE9" w:rsidRDefault="00397EC0" w:rsidP="00C343B6">
      <w:pPr>
        <w:pStyle w:val="Heading2"/>
        <w:numPr>
          <w:ilvl w:val="1"/>
          <w:numId w:val="13"/>
        </w:numPr>
      </w:pPr>
      <w:bookmarkStart w:id="25" w:name="_Toc281890436"/>
      <w:r w:rsidRPr="00175CE9">
        <w:t>Agenda setting</w:t>
      </w:r>
      <w:bookmarkEnd w:id="25"/>
    </w:p>
    <w:p w:rsidR="00397EC0" w:rsidRPr="001B6EC9" w:rsidRDefault="00397EC0" w:rsidP="00D65CB3">
      <w:pPr>
        <w:spacing w:after="200" w:line="360" w:lineRule="auto"/>
        <w:ind w:firstLine="360"/>
        <w:jc w:val="both"/>
        <w:rPr>
          <w:rFonts w:ascii="Arial" w:hAnsi="Arial" w:cs="Arial"/>
        </w:rPr>
      </w:pPr>
      <w:r w:rsidRPr="001B6EC9">
        <w:rPr>
          <w:rFonts w:ascii="Arial" w:hAnsi="Arial" w:cs="Arial"/>
        </w:rPr>
        <w:t>I v dnešní době velkého arzenálu komunikačních technologií platí, že téměř o všech zájmech ve veřejné agendě se občané zabývají zprostředkovanou skutečností, tedy realitou poskládanou ze zpráv novinářů. Zprávy nás každý den upozorňují na nejnovější události a změny v okolí i m</w:t>
      </w:r>
      <w:r>
        <w:rPr>
          <w:rFonts w:ascii="Arial" w:hAnsi="Arial" w:cs="Arial"/>
        </w:rPr>
        <w:t>imo naši přímou zkušenost. Edi</w:t>
      </w:r>
      <w:r w:rsidRPr="001B6EC9">
        <w:rPr>
          <w:rFonts w:ascii="Arial" w:hAnsi="Arial" w:cs="Arial"/>
        </w:rPr>
        <w:t xml:space="preserve">toři a vedoucí </w:t>
      </w:r>
      <w:r w:rsidRPr="001B6EC9">
        <w:rPr>
          <w:rFonts w:ascii="Arial" w:hAnsi="Arial" w:cs="Arial"/>
        </w:rPr>
        <w:lastRenderedPageBreak/>
        <w:t xml:space="preserve">zpravodajství nejen upozorňují na existenci důležitých událostí, ale také ovlivňují, která denní témata vnímáme jako nejdůležitější. Právě schopnosti médií ovlivňovat významnost témat přiřazuje odborná literatura termín </w:t>
      </w:r>
      <w:r w:rsidRPr="001B6EC9">
        <w:rPr>
          <w:rFonts w:ascii="Arial" w:hAnsi="Arial" w:cs="Arial"/>
          <w:b/>
        </w:rPr>
        <w:t>agenda setting</w:t>
      </w:r>
      <w:r w:rsidRPr="001B6EC9">
        <w:rPr>
          <w:rFonts w:ascii="Arial" w:hAnsi="Arial" w:cs="Arial"/>
        </w:rPr>
        <w:t>. Tento termín poprvé použili Maxwell E. McCombs a Donald L. Shaw v článk</w:t>
      </w:r>
      <w:r>
        <w:rPr>
          <w:rFonts w:ascii="Arial" w:hAnsi="Arial" w:cs="Arial"/>
        </w:rPr>
        <w:t>u</w:t>
      </w:r>
      <w:r w:rsidRPr="001B6EC9">
        <w:rPr>
          <w:rFonts w:ascii="Arial" w:hAnsi="Arial" w:cs="Arial"/>
        </w:rPr>
        <w:t xml:space="preserve"> z roku 1972, v němž zveřejnili výsledky  výzkumu sledujícího roli masových kampaní v prezidentské volební kampani.</w:t>
      </w:r>
      <w:r w:rsidRPr="001B6EC9">
        <w:rPr>
          <w:rStyle w:val="FootnoteReference"/>
          <w:rFonts w:ascii="Arial" w:hAnsi="Arial" w:cs="Arial"/>
        </w:rPr>
        <w:footnoteReference w:id="42"/>
      </w:r>
      <w:r>
        <w:rPr>
          <w:rFonts w:ascii="Arial" w:hAnsi="Arial" w:cs="Arial"/>
        </w:rPr>
        <w:t xml:space="preserve"> </w:t>
      </w:r>
      <w:r w:rsidRPr="001B6EC9">
        <w:rPr>
          <w:rFonts w:ascii="Arial" w:hAnsi="Arial" w:cs="Arial"/>
        </w:rPr>
        <w:t xml:space="preserve">Jedním z nejvýznamnějších účinků agenda setting je přenos významnosti z mediální do veřejné agendy. Témata, která jsou prominentní v mediální prezentaci, jsou prominentní i </w:t>
      </w:r>
      <w:r w:rsidR="00D65CB3">
        <w:rPr>
          <w:rFonts w:ascii="Arial" w:hAnsi="Arial" w:cs="Arial"/>
        </w:rPr>
        <w:t xml:space="preserve">v </w:t>
      </w:r>
      <w:r w:rsidRPr="001B6EC9">
        <w:rPr>
          <w:rFonts w:ascii="Arial" w:hAnsi="Arial" w:cs="Arial"/>
        </w:rPr>
        <w:t>názorech veřejnosti a v některých případech dokáže agenda atributů přimět veřejné mínění, aby se přiklonilo k určitému stanovisku.</w:t>
      </w:r>
      <w:r w:rsidRPr="001B6EC9">
        <w:rPr>
          <w:rStyle w:val="FootnoteReference"/>
          <w:rFonts w:ascii="Arial" w:hAnsi="Arial" w:cs="Arial"/>
        </w:rPr>
        <w:footnoteReference w:id="43"/>
      </w:r>
      <w:r>
        <w:rPr>
          <w:rFonts w:ascii="Arial" w:hAnsi="Arial" w:cs="Arial"/>
        </w:rPr>
        <w:t xml:space="preserve"> </w:t>
      </w:r>
      <w:r w:rsidRPr="001B6EC9">
        <w:rPr>
          <w:rFonts w:ascii="Arial" w:hAnsi="Arial" w:cs="Arial"/>
        </w:rPr>
        <w:t xml:space="preserve">Je třeba rozlišit tři druhy témat: priority médií, priority veřejnosti a priority politiků. Všechny se navzájem ovlivňují. Agenda setting používá několik nástrojů, jimiž média nejlépe definují určité otázky a témata. Je to kvantita zpráv; redakční členění a způsob prezentace (vizualizace: titulky, fotografie, způsob zalámání, grafika); míra konfliktu a působení v čase. </w:t>
      </w:r>
      <w:r w:rsidRPr="001B6EC9">
        <w:rPr>
          <w:rStyle w:val="FootnoteReference"/>
          <w:rFonts w:ascii="Arial" w:hAnsi="Arial" w:cs="Arial"/>
        </w:rPr>
        <w:footnoteReference w:id="44"/>
      </w:r>
      <w:r w:rsidRPr="001B6EC9">
        <w:rPr>
          <w:rFonts w:ascii="Arial" w:hAnsi="Arial" w:cs="Arial"/>
        </w:rPr>
        <w:t xml:space="preserve"> S agendou setting souvisí </w:t>
      </w:r>
      <w:r>
        <w:rPr>
          <w:rFonts w:ascii="Arial" w:hAnsi="Arial" w:cs="Arial"/>
        </w:rPr>
        <w:t>další typy účinků</w:t>
      </w:r>
      <w:r w:rsidRPr="001B6EC9">
        <w:rPr>
          <w:rFonts w:ascii="Arial" w:hAnsi="Arial" w:cs="Arial"/>
        </w:rPr>
        <w:t xml:space="preserve">, jsou to procesy gatekeepingu, </w:t>
      </w:r>
      <w:r>
        <w:rPr>
          <w:rFonts w:ascii="Arial" w:hAnsi="Arial" w:cs="Arial"/>
        </w:rPr>
        <w:t>spirály</w:t>
      </w:r>
      <w:r w:rsidRPr="001B6EC9">
        <w:rPr>
          <w:rFonts w:ascii="Arial" w:hAnsi="Arial" w:cs="Arial"/>
        </w:rPr>
        <w:t xml:space="preserve"> mlčení</w:t>
      </w:r>
      <w:r w:rsidRPr="001B6EC9">
        <w:rPr>
          <w:rStyle w:val="FootnoteReference"/>
          <w:rFonts w:ascii="Arial" w:hAnsi="Arial" w:cs="Arial"/>
        </w:rPr>
        <w:footnoteReference w:id="45"/>
      </w:r>
      <w:r w:rsidRPr="001B6EC9">
        <w:rPr>
          <w:rFonts w:ascii="Arial" w:hAnsi="Arial" w:cs="Arial"/>
        </w:rPr>
        <w:t xml:space="preserve">, framingu a primingu. </w:t>
      </w:r>
    </w:p>
    <w:p w:rsidR="00397EC0" w:rsidRPr="001B6EC9" w:rsidRDefault="00397EC0" w:rsidP="00634F11">
      <w:pPr>
        <w:spacing w:after="200" w:line="360" w:lineRule="auto"/>
        <w:jc w:val="both"/>
        <w:rPr>
          <w:rFonts w:ascii="Arial" w:hAnsi="Arial" w:cs="Arial"/>
        </w:rPr>
      </w:pPr>
      <w:r w:rsidRPr="001B6EC9">
        <w:rPr>
          <w:rFonts w:ascii="Arial" w:hAnsi="Arial" w:cs="Arial"/>
        </w:rPr>
        <w:t xml:space="preserve">Pojem </w:t>
      </w:r>
      <w:r w:rsidRPr="001B6EC9">
        <w:rPr>
          <w:rFonts w:ascii="Arial" w:hAnsi="Arial" w:cs="Arial"/>
          <w:b/>
        </w:rPr>
        <w:t>gatekeeping</w:t>
      </w:r>
      <w:r w:rsidRPr="001B6EC9">
        <w:rPr>
          <w:rFonts w:ascii="Arial" w:hAnsi="Arial" w:cs="Arial"/>
        </w:rPr>
        <w:t xml:space="preserve"> neboli hlídání u brány je označení procesů, jimiž se v médiích provádí výběr. Jedná se především o rozhodování, zda se má konkrétní zpráva stát součástí zpravodajství. Gatekeeper je držitel pozic v rámci mediálních organizací, který rozhoduje o výběru témat a událostí, které budou zpracovány na mediální obsahy. Jinak řečeno vymezování hranice množství informací, které budou distribuovány.</w:t>
      </w:r>
      <w:r w:rsidRPr="001B6EC9">
        <w:rPr>
          <w:rStyle w:val="FootnoteReference"/>
          <w:rFonts w:ascii="Arial" w:hAnsi="Arial" w:cs="Arial"/>
        </w:rPr>
        <w:footnoteReference w:id="46"/>
      </w:r>
      <w:r w:rsidRPr="001B6EC9">
        <w:rPr>
          <w:rFonts w:ascii="Arial" w:hAnsi="Arial" w:cs="Arial"/>
        </w:rPr>
        <w:t xml:space="preserve"> Na rozhodování působí vlivy organizační a ideologické. Organizační vlivy souvisí především s byrokratickými rutinními postupy, ideologické souvisí s hodnotami a kulturními vlivy, které vychází ze společenského uspořádání zpravodajské činnosti. </w:t>
      </w:r>
      <w:r w:rsidRPr="001B6EC9">
        <w:rPr>
          <w:rStyle w:val="FootnoteReference"/>
          <w:rFonts w:ascii="Arial" w:hAnsi="Arial" w:cs="Arial"/>
        </w:rPr>
        <w:footnoteReference w:id="47"/>
      </w:r>
    </w:p>
    <w:p w:rsidR="00397EC0" w:rsidRDefault="00397EC0" w:rsidP="00634F11">
      <w:pPr>
        <w:spacing w:after="200" w:line="360" w:lineRule="auto"/>
        <w:jc w:val="both"/>
        <w:rPr>
          <w:rFonts w:ascii="Arial" w:hAnsi="Arial" w:cs="Arial"/>
        </w:rPr>
      </w:pPr>
      <w:r w:rsidRPr="001B6EC9">
        <w:rPr>
          <w:rFonts w:ascii="Arial" w:hAnsi="Arial" w:cs="Arial"/>
        </w:rPr>
        <w:lastRenderedPageBreak/>
        <w:t>Zpráva je konstruována jako jakékoliv jiné sdělení podle zažitých a k</w:t>
      </w:r>
      <w:r>
        <w:rPr>
          <w:rFonts w:ascii="Arial" w:hAnsi="Arial" w:cs="Arial"/>
        </w:rPr>
        <w:t>ulturně podmíněných pravidel. Vý</w:t>
      </w:r>
      <w:r w:rsidRPr="001B6EC9">
        <w:rPr>
          <w:rFonts w:ascii="Arial" w:hAnsi="Arial" w:cs="Arial"/>
        </w:rPr>
        <w:t xml:space="preserve">běr událostí a způsob jejich zpracování se řídí podle </w:t>
      </w:r>
      <w:r w:rsidRPr="001B6EC9">
        <w:rPr>
          <w:rFonts w:ascii="Arial" w:hAnsi="Arial" w:cs="Arial"/>
          <w:b/>
        </w:rPr>
        <w:t xml:space="preserve">zpravodajských hodnot </w:t>
      </w:r>
      <w:r w:rsidRPr="001B6EC9">
        <w:rPr>
          <w:rFonts w:ascii="Arial" w:hAnsi="Arial" w:cs="Arial"/>
        </w:rPr>
        <w:t>(new values), jimiž média poměřují zpravodajskou přijatelnost zpráv a jejich vhodnost zpracování. V tomto procesu hrají roli tři typy faktorů: organizační,</w:t>
      </w:r>
      <w:r>
        <w:rPr>
          <w:rFonts w:ascii="Arial" w:hAnsi="Arial" w:cs="Arial"/>
        </w:rPr>
        <w:t xml:space="preserve"> které souvisejí s dostupností; </w:t>
      </w:r>
      <w:r w:rsidRPr="001B6EC9">
        <w:rPr>
          <w:rFonts w:ascii="Arial" w:hAnsi="Arial" w:cs="Arial"/>
        </w:rPr>
        <w:t xml:space="preserve"> žánrové</w:t>
      </w:r>
      <w:r>
        <w:rPr>
          <w:rFonts w:ascii="Arial" w:hAnsi="Arial" w:cs="Arial"/>
        </w:rPr>
        <w:t>, jež souvisejí se zájmem publika; a sociokulturní, které souvisejí s hodnotami, podle nichž je vybráno dané téma.</w:t>
      </w:r>
      <w:r>
        <w:rPr>
          <w:rStyle w:val="FootnoteReference"/>
          <w:rFonts w:ascii="Arial" w:hAnsi="Arial" w:cs="Arial"/>
        </w:rPr>
        <w:footnoteReference w:id="48"/>
      </w:r>
      <w:r>
        <w:rPr>
          <w:rFonts w:ascii="Arial" w:hAnsi="Arial" w:cs="Arial"/>
        </w:rPr>
        <w:t xml:space="preserve"> Sociologové rozlišili celkem</w:t>
      </w:r>
      <w:r w:rsidR="00D05E1A">
        <w:rPr>
          <w:rFonts w:ascii="Arial" w:hAnsi="Arial" w:cs="Arial"/>
        </w:rPr>
        <w:t xml:space="preserve"> dvanáct faktorů zpráv. Mezi ně</w:t>
      </w:r>
      <w:r>
        <w:rPr>
          <w:rFonts w:ascii="Arial" w:hAnsi="Arial" w:cs="Arial"/>
        </w:rPr>
        <w:t xml:space="preserve"> patří frekvence, neboli časové rozpětí, které událost potřebuje ke svému rozvoji. Aby se událost dostala do zpravodajství, musí překonat tzv. práh pozornosti, který se odvíjí od intenzity události. Zprávami se dále stávají události, které jsou jasné a jednoznačné. Čím je událost pro publikum významnější, tedy může-li mít důsledky pro život příjemce sdělení, tím spíš se stane zprávou. Pokud lze predikovat souznění, tedy to, jestli událost splňuje očekávání publika, nebo na druhou stranu překvapení, tím je větší pravděpodobnost, že se událost stane zprávou. Pokud se již jednou událost dostala přes práh pozornosti, </w:t>
      </w:r>
      <w:r w:rsidRPr="005A46B0">
        <w:rPr>
          <w:rFonts w:ascii="Arial" w:hAnsi="Arial" w:cs="Arial"/>
        </w:rPr>
        <w:t>je možné na n</w:t>
      </w:r>
      <w:r>
        <w:rPr>
          <w:rFonts w:ascii="Arial" w:hAnsi="Arial" w:cs="Arial"/>
        </w:rPr>
        <w:t>i</w:t>
      </w:r>
      <w:r w:rsidRPr="005A46B0">
        <w:rPr>
          <w:rFonts w:ascii="Arial" w:hAnsi="Arial" w:cs="Arial"/>
        </w:rPr>
        <w:t xml:space="preserve"> navázat další zprávy</w:t>
      </w:r>
      <w:r>
        <w:rPr>
          <w:rFonts w:ascii="Arial" w:hAnsi="Arial" w:cs="Arial"/>
        </w:rPr>
        <w:t xml:space="preserve">. </w:t>
      </w:r>
      <w:r w:rsidRPr="005A46B0">
        <w:rPr>
          <w:rFonts w:ascii="Arial" w:hAnsi="Arial" w:cs="Arial"/>
        </w:rPr>
        <w:t>Mezi další v</w:t>
      </w:r>
      <w:r>
        <w:rPr>
          <w:rFonts w:ascii="Arial" w:hAnsi="Arial" w:cs="Arial"/>
        </w:rPr>
        <w:t>ýznamné rysy události, která</w:t>
      </w:r>
      <w:r w:rsidRPr="005A46B0">
        <w:rPr>
          <w:rFonts w:ascii="Arial" w:hAnsi="Arial" w:cs="Arial"/>
        </w:rPr>
        <w:t xml:space="preserve"> má potenciál </w:t>
      </w:r>
      <w:r>
        <w:rPr>
          <w:rFonts w:ascii="Arial" w:hAnsi="Arial" w:cs="Arial"/>
        </w:rPr>
        <w:t>dostat se do médií, patří varia</w:t>
      </w:r>
      <w:r w:rsidRPr="005A46B0">
        <w:rPr>
          <w:rFonts w:ascii="Arial" w:hAnsi="Arial" w:cs="Arial"/>
        </w:rPr>
        <w:t>ce, tzn. možnost vy</w:t>
      </w:r>
      <w:r>
        <w:rPr>
          <w:rFonts w:ascii="Arial" w:hAnsi="Arial" w:cs="Arial"/>
        </w:rPr>
        <w:t>vážit tuto zprávu další, čímž média chtějí přispět k vyváženému zobrazení světa</w:t>
      </w:r>
      <w:r w:rsidRPr="005A46B0">
        <w:rPr>
          <w:rFonts w:ascii="Arial" w:hAnsi="Arial" w:cs="Arial"/>
        </w:rPr>
        <w:t xml:space="preserve">, zahrnují </w:t>
      </w:r>
      <w:r>
        <w:rPr>
          <w:rFonts w:ascii="Arial" w:hAnsi="Arial" w:cs="Arial"/>
        </w:rPr>
        <w:t xml:space="preserve">také </w:t>
      </w:r>
      <w:r w:rsidRPr="005A46B0">
        <w:rPr>
          <w:rFonts w:ascii="Arial" w:hAnsi="Arial" w:cs="Arial"/>
        </w:rPr>
        <w:t>vztah k elitním národům či osobám</w:t>
      </w:r>
      <w:r>
        <w:rPr>
          <w:rFonts w:ascii="Arial" w:hAnsi="Arial" w:cs="Arial"/>
        </w:rPr>
        <w:t xml:space="preserve">. Větší zpravodajskou hodnotu mají události, které </w:t>
      </w:r>
      <w:r w:rsidRPr="005A46B0">
        <w:rPr>
          <w:rFonts w:ascii="Arial" w:hAnsi="Arial" w:cs="Arial"/>
        </w:rPr>
        <w:t>jsou přímo vztaženy k jednání konkrétních identifikovatelných osob při personalizaci sdělení. Posledním neméně významným kritériem je negativita</w:t>
      </w:r>
      <w:r>
        <w:rPr>
          <w:rFonts w:ascii="Arial" w:hAnsi="Arial" w:cs="Arial"/>
        </w:rPr>
        <w:t xml:space="preserve"> podle platného pravidla „bad news are good news“ (špatné zprávy jsou dobré zprávy). </w:t>
      </w:r>
      <w:r>
        <w:rPr>
          <w:rStyle w:val="FootnoteReference"/>
          <w:rFonts w:ascii="Arial" w:hAnsi="Arial" w:cs="Arial"/>
        </w:rPr>
        <w:footnoteReference w:id="49"/>
      </w:r>
    </w:p>
    <w:p w:rsidR="00397EC0" w:rsidRPr="001B6EC9" w:rsidRDefault="00397EC0" w:rsidP="00634F11">
      <w:pPr>
        <w:spacing w:after="200" w:line="360" w:lineRule="auto"/>
        <w:jc w:val="both"/>
        <w:rPr>
          <w:rFonts w:ascii="Arial" w:hAnsi="Arial" w:cs="Arial"/>
        </w:rPr>
      </w:pPr>
      <w:r>
        <w:rPr>
          <w:rFonts w:ascii="Arial" w:hAnsi="Arial" w:cs="Arial"/>
        </w:rPr>
        <w:t>Další aspekt podoby zpravodajství se týká označování relativní důležitosti události, jejíž stupeň označuje především řazení obsahu a přidělený prostor. Existuje obecný předpoklad, že nejdříve uvedené zprávy a ty, které dostanou více prostoru, patří k těm nejdůležitějším.</w:t>
      </w:r>
      <w:r>
        <w:rPr>
          <w:rStyle w:val="FootnoteReference"/>
          <w:rFonts w:ascii="Arial" w:hAnsi="Arial" w:cs="Arial"/>
        </w:rPr>
        <w:footnoteReference w:id="50"/>
      </w:r>
    </w:p>
    <w:p w:rsidR="00397EC0" w:rsidRDefault="00397EC0" w:rsidP="00634F11">
      <w:pPr>
        <w:spacing w:after="200" w:line="360" w:lineRule="auto"/>
        <w:jc w:val="both"/>
        <w:rPr>
          <w:rFonts w:ascii="Arial" w:hAnsi="Arial" w:cs="Arial"/>
        </w:rPr>
      </w:pPr>
      <w:r w:rsidRPr="001B6EC9">
        <w:rPr>
          <w:rFonts w:ascii="Arial" w:hAnsi="Arial" w:cs="Arial"/>
        </w:rPr>
        <w:t xml:space="preserve">Koncept rámcování neboli </w:t>
      </w:r>
      <w:r w:rsidRPr="001B6EC9">
        <w:rPr>
          <w:rFonts w:ascii="Arial" w:hAnsi="Arial" w:cs="Arial"/>
          <w:b/>
        </w:rPr>
        <w:t>framing</w:t>
      </w:r>
      <w:r w:rsidRPr="001B6EC9">
        <w:rPr>
          <w:rFonts w:ascii="Arial" w:hAnsi="Arial" w:cs="Arial"/>
        </w:rPr>
        <w:t xml:space="preserve"> představuje přijetí stejného interpretačního rámce a „subjektivního přibarvení“, které slouží k zasazení zpráv do kontextu. Rámcování znamená výběr a zdůraznění  konkrétních atributů v mediální agendě v souvislosti </w:t>
      </w:r>
      <w:r w:rsidRPr="001B6EC9">
        <w:rPr>
          <w:rFonts w:ascii="Arial" w:hAnsi="Arial" w:cs="Arial"/>
        </w:rPr>
        <w:lastRenderedPageBreak/>
        <w:t>s daným objektem.</w:t>
      </w:r>
      <w:r w:rsidRPr="001B6EC9">
        <w:rPr>
          <w:rStyle w:val="FootnoteReference"/>
          <w:rFonts w:ascii="Arial" w:hAnsi="Arial" w:cs="Arial"/>
        </w:rPr>
        <w:footnoteReference w:id="51"/>
      </w:r>
      <w:r w:rsidRPr="001B6EC9">
        <w:rPr>
          <w:rFonts w:ascii="Arial" w:hAnsi="Arial" w:cs="Arial"/>
        </w:rPr>
        <w:t xml:space="preserve"> </w:t>
      </w:r>
      <w:r w:rsidR="008D1D55">
        <w:rPr>
          <w:rFonts w:ascii="Arial" w:hAnsi="Arial" w:cs="Arial"/>
        </w:rPr>
        <w:t>Ú</w:t>
      </w:r>
      <w:r>
        <w:rPr>
          <w:rFonts w:ascii="Arial" w:hAnsi="Arial" w:cs="Arial"/>
        </w:rPr>
        <w:t xml:space="preserve">činky rámování </w:t>
      </w:r>
      <w:r w:rsidR="008D1D55">
        <w:rPr>
          <w:rFonts w:ascii="Arial" w:hAnsi="Arial" w:cs="Arial"/>
        </w:rPr>
        <w:t xml:space="preserve">lze považovat </w:t>
      </w:r>
      <w:r>
        <w:rPr>
          <w:rFonts w:ascii="Arial" w:hAnsi="Arial" w:cs="Arial"/>
        </w:rPr>
        <w:t>za výsledek působení mezi třemi druhy aktérů, mezi zainteresovanými zdroji a mediálními organizacemi, médii a publiky. Setkáváme se s dvěma typy rámců, a to na straně médií a na straně příjemce. Rámovací proces má svůj počátek u novinářů, kteří vytvářejí a užívají mediální rámce. Dále dochází k přenosu zpráv, které jsou nějakým způsobem rámovány, směrem k publiku. U příjemců zpráv a jejich rámců pak může dojít k působení na jejich posto</w:t>
      </w:r>
      <w:r w:rsidR="008D1D55">
        <w:rPr>
          <w:rFonts w:ascii="Arial" w:hAnsi="Arial" w:cs="Arial"/>
        </w:rPr>
        <w:t>je, názory a chování. Existují tři různé rámovacích paradigmata.</w:t>
      </w:r>
      <w:r>
        <w:rPr>
          <w:rFonts w:ascii="Arial" w:hAnsi="Arial" w:cs="Arial"/>
        </w:rPr>
        <w:t xml:space="preserve"> Podle kognitivistického modelu se žurnalistické texty začleňují do myšlenek a slov ovlivněného publika, podle konstruktivistické varianty novináři interpretují v rámcích postoje zdrojů zpráv a nakonec kritické paradigma považuje rámce za výsledek rutinních procesů při shromažďování zpráv a hodnot elit. Existuje dostatek důkazů o tom, že zejména v politické komunikaci jsou prokázány účinky zpravodajských rámců na publikum. </w:t>
      </w:r>
      <w:r>
        <w:rPr>
          <w:rStyle w:val="FootnoteReference"/>
          <w:rFonts w:ascii="Arial" w:hAnsi="Arial" w:cs="Arial"/>
        </w:rPr>
        <w:footnoteReference w:id="52"/>
      </w:r>
    </w:p>
    <w:p w:rsidR="00397EC0" w:rsidRPr="001B6EC9" w:rsidRDefault="00397EC0" w:rsidP="00634F11">
      <w:pPr>
        <w:spacing w:after="200" w:line="360" w:lineRule="auto"/>
        <w:jc w:val="both"/>
        <w:rPr>
          <w:rFonts w:ascii="Arial" w:hAnsi="Arial" w:cs="Arial"/>
        </w:rPr>
      </w:pPr>
      <w:r>
        <w:rPr>
          <w:rFonts w:ascii="Arial" w:hAnsi="Arial" w:cs="Arial"/>
        </w:rPr>
        <w:t xml:space="preserve">S konceptem rámování </w:t>
      </w:r>
      <w:r w:rsidRPr="001B6EC9">
        <w:rPr>
          <w:rFonts w:ascii="Arial" w:hAnsi="Arial" w:cs="Arial"/>
        </w:rPr>
        <w:t xml:space="preserve">souvisí </w:t>
      </w:r>
      <w:r w:rsidR="003E57E7">
        <w:rPr>
          <w:rFonts w:ascii="Arial" w:hAnsi="Arial" w:cs="Arial"/>
        </w:rPr>
        <w:t>spec</w:t>
      </w:r>
      <w:r>
        <w:rPr>
          <w:rFonts w:ascii="Arial" w:hAnsi="Arial" w:cs="Arial"/>
        </w:rPr>
        <w:t>i</w:t>
      </w:r>
      <w:r w:rsidR="003E57E7">
        <w:rPr>
          <w:rFonts w:ascii="Arial" w:hAnsi="Arial" w:cs="Arial"/>
        </w:rPr>
        <w:t>fický aspekt nastolování témat</w:t>
      </w:r>
      <w:r>
        <w:rPr>
          <w:rFonts w:ascii="Arial" w:hAnsi="Arial" w:cs="Arial"/>
        </w:rPr>
        <w:t xml:space="preserve"> </w:t>
      </w:r>
      <w:r w:rsidRPr="00850F89">
        <w:rPr>
          <w:rFonts w:ascii="Arial" w:hAnsi="Arial" w:cs="Arial"/>
          <w:b/>
        </w:rPr>
        <w:t>priming</w:t>
      </w:r>
      <w:r w:rsidRPr="001B6EC9">
        <w:rPr>
          <w:rFonts w:ascii="Arial" w:hAnsi="Arial" w:cs="Arial"/>
        </w:rPr>
        <w:t xml:space="preserve"> neboli zdůrazňování témat. To je situace, kdy média zdůrazňují kritéria pro hodnocení veřejných událostí nebo osobností. Priming je také spojen s volebními kampaněmi, ve kterých mají politici velký zájem na tom, aby byli spojování s tématy, která jsou jejich silnou stránkou. </w:t>
      </w:r>
      <w:r w:rsidR="003E57E7">
        <w:rPr>
          <w:rFonts w:ascii="Arial" w:hAnsi="Arial" w:cs="Arial"/>
        </w:rPr>
        <w:t>Politické záležitosti, které mají přední postavení v hlavním proudu celoplošného zpravodajství, zaujímají také význačnější místo</w:t>
      </w:r>
      <w:r w:rsidR="007102D5">
        <w:rPr>
          <w:rFonts w:ascii="Arial" w:hAnsi="Arial" w:cs="Arial"/>
        </w:rPr>
        <w:t xml:space="preserve"> ve veřejné diskuzi a následném hodnocení výkonu politických akterů. Hodnocení politiků, tedy záleží na tom, jak je lidé vnímají v nejvýznamnějších událostech, které předkládají média. To, že se nějaký politický aktér vyjádřil k nějakému tématu či figuruje v nějaké události, povzbudí celkové hodnocení publika.  Toto hodnocení je buď kladné, nebo je vztah jedince k danému tématu záporné povahy. </w:t>
      </w:r>
      <w:r w:rsidRPr="001B6EC9">
        <w:rPr>
          <w:rStyle w:val="FootnoteReference"/>
          <w:rFonts w:ascii="Arial" w:hAnsi="Arial" w:cs="Arial"/>
        </w:rPr>
        <w:footnoteReference w:id="53"/>
      </w:r>
      <w:r w:rsidR="003E57E7">
        <w:rPr>
          <w:rFonts w:ascii="Arial" w:hAnsi="Arial" w:cs="Arial"/>
        </w:rPr>
        <w:t xml:space="preserve"> </w:t>
      </w:r>
    </w:p>
    <w:p w:rsidR="00397EC0" w:rsidRDefault="00397EC0" w:rsidP="00634F11">
      <w:pPr>
        <w:spacing w:after="200"/>
        <w:rPr>
          <w:rFonts w:ascii="Arial" w:hAnsi="Arial" w:cs="Arial"/>
        </w:rPr>
      </w:pPr>
    </w:p>
    <w:p w:rsidR="00397EC0" w:rsidRDefault="00397EC0" w:rsidP="00634F11">
      <w:pPr>
        <w:spacing w:after="200"/>
        <w:rPr>
          <w:rFonts w:ascii="Arial" w:hAnsi="Arial" w:cs="Arial"/>
        </w:rPr>
      </w:pPr>
    </w:p>
    <w:p w:rsidR="00397EC0" w:rsidRPr="00175CE9" w:rsidRDefault="00397EC0" w:rsidP="00C343B6">
      <w:pPr>
        <w:pStyle w:val="Heading2"/>
        <w:numPr>
          <w:ilvl w:val="1"/>
          <w:numId w:val="13"/>
        </w:numPr>
      </w:pPr>
      <w:bookmarkStart w:id="26" w:name="_Toc281890437"/>
      <w:r w:rsidRPr="00175CE9">
        <w:t>Média a jejich role v politické komunikaci</w:t>
      </w:r>
      <w:bookmarkEnd w:id="26"/>
    </w:p>
    <w:p w:rsidR="00397EC0" w:rsidRDefault="00397EC0" w:rsidP="001067EC">
      <w:pPr>
        <w:spacing w:after="200" w:line="360" w:lineRule="auto"/>
        <w:ind w:firstLine="360"/>
        <w:jc w:val="both"/>
        <w:rPr>
          <w:rFonts w:ascii="Arial" w:hAnsi="Arial" w:cs="Arial"/>
        </w:rPr>
      </w:pPr>
      <w:r w:rsidRPr="001B6EC9">
        <w:rPr>
          <w:rFonts w:ascii="Arial" w:hAnsi="Arial" w:cs="Arial"/>
        </w:rPr>
        <w:t xml:space="preserve">Rozvoj masmédií rozšířil záběr komunikace v prostoru i čase. Média dnes poskytují informace a poznatky, ke kterým bychom neměli jinak přístup, což </w:t>
      </w:r>
      <w:r w:rsidRPr="001B6EC9">
        <w:rPr>
          <w:rFonts w:ascii="Arial" w:hAnsi="Arial" w:cs="Arial"/>
        </w:rPr>
        <w:lastRenderedPageBreak/>
        <w:t xml:space="preserve">významně ovlivňuje formy veřejného života i podstatu politické moci. </w:t>
      </w:r>
      <w:r>
        <w:rPr>
          <w:rFonts w:ascii="Arial" w:hAnsi="Arial" w:cs="Arial"/>
        </w:rPr>
        <w:t xml:space="preserve">V minulosti byla masmédia brána především jako nástroj demokratického rozvoje, za jejich hlavní politickou funkci byla považována kontrolní funkce - úloha hlídacího psa (watchdog) demokracie a také jejich role při nastolování a formování politických témat. Jako zapisovatel skóre sdělovací prostředky nejen zaznamenávají události na politické scéně, ale jejich interpretací společenskou náladu samy vytvářejí. V případě zpravodajství jde především o interpretaci kvantitavní, tedy například to, že čím častěji se kandidát objeví v médiích, tím se stává známějším. </w:t>
      </w:r>
      <w:r>
        <w:rPr>
          <w:rStyle w:val="FootnoteReference"/>
          <w:rFonts w:ascii="Arial" w:hAnsi="Arial" w:cs="Arial"/>
        </w:rPr>
        <w:footnoteReference w:id="54"/>
      </w:r>
    </w:p>
    <w:p w:rsidR="00397EC0" w:rsidRPr="001B6EC9" w:rsidRDefault="00397EC0" w:rsidP="00634F11">
      <w:pPr>
        <w:spacing w:after="200" w:line="360" w:lineRule="auto"/>
        <w:jc w:val="both"/>
        <w:rPr>
          <w:rFonts w:ascii="Arial" w:hAnsi="Arial" w:cs="Arial"/>
        </w:rPr>
      </w:pPr>
      <w:r>
        <w:rPr>
          <w:rFonts w:ascii="Arial" w:hAnsi="Arial" w:cs="Arial"/>
        </w:rPr>
        <w:t xml:space="preserve">K hlavním negativům masmediální komunikace se obvykle řadí bulvarizace veřejného života, nekontrolovatelné šíření pochybných informací, vyprazdňování politické diskuze nebo manipulace s veřejným míněním. </w:t>
      </w:r>
      <w:r>
        <w:rPr>
          <w:rStyle w:val="FootnoteReference"/>
          <w:rFonts w:ascii="Arial" w:hAnsi="Arial" w:cs="Arial"/>
        </w:rPr>
        <w:footnoteReference w:id="55"/>
      </w:r>
    </w:p>
    <w:p w:rsidR="00397EC0" w:rsidRDefault="00397EC0" w:rsidP="00634F11">
      <w:pPr>
        <w:spacing w:after="200" w:line="360" w:lineRule="auto"/>
        <w:jc w:val="both"/>
        <w:rPr>
          <w:rFonts w:ascii="Arial" w:hAnsi="Arial" w:cs="Arial"/>
        </w:rPr>
      </w:pPr>
      <w:r w:rsidRPr="001B6EC9">
        <w:rPr>
          <w:rFonts w:ascii="Arial" w:hAnsi="Arial" w:cs="Arial"/>
        </w:rPr>
        <w:t xml:space="preserve">Pro </w:t>
      </w:r>
      <w:r>
        <w:rPr>
          <w:rFonts w:ascii="Arial" w:hAnsi="Arial" w:cs="Arial"/>
        </w:rPr>
        <w:t xml:space="preserve">lepší </w:t>
      </w:r>
      <w:r w:rsidRPr="001B6EC9">
        <w:rPr>
          <w:rFonts w:ascii="Arial" w:hAnsi="Arial" w:cs="Arial"/>
        </w:rPr>
        <w:t>pochopení vztahu mezi politickou a mediální komunikací je vhodné vyjít z konceptu veřejné komunikace, v níž se různé typy veřejného komunikování střetávají. Jde především o politický diskurz a mediální diskurz. Je zřejmé, že provázanost mezi politickou a masovou komunikace je těsná, komplexní a vzájemná.</w:t>
      </w:r>
      <w:r w:rsidRPr="001B6EC9">
        <w:rPr>
          <w:rStyle w:val="FootnoteReference"/>
          <w:rFonts w:ascii="Arial" w:hAnsi="Arial" w:cs="Arial"/>
        </w:rPr>
        <w:footnoteReference w:id="56"/>
      </w:r>
      <w:r>
        <w:rPr>
          <w:rFonts w:ascii="Arial" w:hAnsi="Arial" w:cs="Arial"/>
        </w:rPr>
        <w:t xml:space="preserve"> Hlavními prvky těsně provázaného vztahu mezi politiky a novináři je stálá poptávka po informacích ze strany žurnalistů a potřeba publicity a pozitivního zpravodajství ze strany politiků. Vzájemnost tohoto vztahu se projevuje ve vzájemném působení aktérů. Politici na média působí v rovině norem, které přicházejí jako výstup politiky a regulují činnost sdělovacích prostředků. Dále v rovině konkrétní, v které se odrážejí snahy politiků zasahovat do způsobu informování sdělovacími prostředky. Média na politiku působí nepřímo ovlivňováním veřejnosti a vytvářením společenské nálady, která se odráží v postoji veřejnosti k politice. Přímo sdělovací prostředky působí vyjednáváním s politiky a vytvářením neveřejných dohod o jejich podpoře.</w:t>
      </w:r>
      <w:r>
        <w:rPr>
          <w:rStyle w:val="FootnoteReference"/>
          <w:rFonts w:ascii="Arial" w:hAnsi="Arial" w:cs="Arial"/>
        </w:rPr>
        <w:footnoteReference w:id="57"/>
      </w:r>
      <w:r>
        <w:rPr>
          <w:rFonts w:ascii="Arial" w:hAnsi="Arial" w:cs="Arial"/>
        </w:rPr>
        <w:t xml:space="preserve"> </w:t>
      </w:r>
    </w:p>
    <w:p w:rsidR="00397EC0" w:rsidRDefault="00397EC0" w:rsidP="00634F11">
      <w:pPr>
        <w:spacing w:after="200" w:line="360" w:lineRule="auto"/>
        <w:jc w:val="both"/>
        <w:rPr>
          <w:rFonts w:ascii="Arial" w:hAnsi="Arial" w:cs="Arial"/>
        </w:rPr>
      </w:pPr>
      <w:r>
        <w:rPr>
          <w:rFonts w:ascii="Arial" w:hAnsi="Arial" w:cs="Arial"/>
        </w:rPr>
        <w:t xml:space="preserve">Tento obecný pohled na roli médií v politice budeme dále modifikovat na volební proces, zaměříme se také na principy chování médií ve volbách do Evropského parlamentu, které jsou předmětem našeho výzkumu. </w:t>
      </w:r>
    </w:p>
    <w:p w:rsidR="00397EC0" w:rsidRPr="001B6EC9" w:rsidRDefault="00397EC0" w:rsidP="00634F11">
      <w:pPr>
        <w:spacing w:after="200" w:line="360" w:lineRule="auto"/>
        <w:jc w:val="both"/>
        <w:rPr>
          <w:rFonts w:ascii="Arial" w:hAnsi="Arial" w:cs="Arial"/>
        </w:rPr>
      </w:pPr>
    </w:p>
    <w:p w:rsidR="00397EC0" w:rsidRPr="00175CE9" w:rsidRDefault="00397EC0" w:rsidP="00C343B6">
      <w:pPr>
        <w:pStyle w:val="Heading2"/>
        <w:numPr>
          <w:ilvl w:val="2"/>
          <w:numId w:val="13"/>
        </w:numPr>
        <w:rPr>
          <w:i/>
        </w:rPr>
      </w:pPr>
      <w:bookmarkStart w:id="27" w:name="_Toc281890438"/>
      <w:r w:rsidRPr="00175CE9">
        <w:rPr>
          <w:i/>
        </w:rPr>
        <w:lastRenderedPageBreak/>
        <w:t>Volby jako komunikační proces</w:t>
      </w:r>
      <w:bookmarkEnd w:id="27"/>
    </w:p>
    <w:p w:rsidR="00397EC0" w:rsidRDefault="00397EC0" w:rsidP="005E096C">
      <w:pPr>
        <w:spacing w:after="200" w:line="360" w:lineRule="auto"/>
        <w:ind w:firstLine="360"/>
        <w:jc w:val="both"/>
        <w:rPr>
          <w:rFonts w:ascii="Arial" w:hAnsi="Arial" w:cs="Arial"/>
        </w:rPr>
      </w:pPr>
      <w:r w:rsidRPr="001B6EC9">
        <w:rPr>
          <w:rFonts w:ascii="Arial" w:hAnsi="Arial" w:cs="Arial"/>
        </w:rPr>
        <w:t>Volby lze o</w:t>
      </w:r>
      <w:r>
        <w:rPr>
          <w:rFonts w:ascii="Arial" w:hAnsi="Arial" w:cs="Arial"/>
        </w:rPr>
        <w:t>značit jako komunikační proces a masová média zde hrají výraznou roli.</w:t>
      </w:r>
      <w:r w:rsidRPr="001B6EC9">
        <w:rPr>
          <w:rFonts w:ascii="Arial" w:hAnsi="Arial" w:cs="Arial"/>
        </w:rPr>
        <w:t xml:space="preserve"> Média jsou kanálem, jímž se strany a mocenské zájmy obracejí k lidem. Jsou prostorem pro vyjádření názorů politiků, politických stran a zájmových skupin. Mezi hlavní formy politické komunikace patří volební kampaně, během nichž jsou média intenzivně využívána. Stranám jde v prvé řadě o to, aby informovaly své voliče o svých cílech a přesvědčily občany, že nejlépe chápou jejich zájmy</w:t>
      </w:r>
      <w:r>
        <w:rPr>
          <w:rFonts w:ascii="Arial" w:hAnsi="Arial" w:cs="Arial"/>
        </w:rPr>
        <w:t>.</w:t>
      </w:r>
      <w:r w:rsidRPr="001B6EC9">
        <w:rPr>
          <w:rFonts w:ascii="Arial" w:hAnsi="Arial" w:cs="Arial"/>
        </w:rPr>
        <w:t xml:space="preserve"> Neustále s</w:t>
      </w:r>
      <w:r w:rsidR="005E096C">
        <w:rPr>
          <w:rFonts w:ascii="Arial" w:hAnsi="Arial" w:cs="Arial"/>
        </w:rPr>
        <w:t>e</w:t>
      </w:r>
      <w:r w:rsidRPr="001B6EC9">
        <w:rPr>
          <w:rFonts w:ascii="Arial" w:hAnsi="Arial" w:cs="Arial"/>
        </w:rPr>
        <w:t xml:space="preserve"> v médiích objevují informace o událostech, které mají pozitivní či negativní dopad na aktéry politické scény. Politickým aktérům se nabízejí příležitosti pro politickou propagaci, jedná se především o využití různých prostředků na ovlivnění názoru veřejnosti. </w:t>
      </w:r>
    </w:p>
    <w:p w:rsidR="00397EC0" w:rsidRPr="001B6EC9" w:rsidRDefault="00397EC0" w:rsidP="00634F11">
      <w:pPr>
        <w:spacing w:after="200" w:line="360" w:lineRule="auto"/>
        <w:jc w:val="both"/>
        <w:rPr>
          <w:rFonts w:ascii="Arial" w:hAnsi="Arial" w:cs="Arial"/>
        </w:rPr>
      </w:pPr>
      <w:r>
        <w:rPr>
          <w:rFonts w:ascii="Arial" w:hAnsi="Arial" w:cs="Arial"/>
        </w:rPr>
        <w:t xml:space="preserve">Pro politické činitele je tedy vztah s novináři během volební kampaně zvláště důležitý, protože je toho hodně v sázce. Politici snaží vyvinout strategie, jak zasáhnout voliče ještě naléhavěji než jindy. Tento fakt platí i ve volbách do Evropského parlamentu (EP). Tyto volby jsou méně „dotěrné“ než národní volby, média tedy představují důležitější zdroj informací. Jelikož jsou volby do EP méně důležité pro voliče, snaha mobilizovat je větší a v této souvislosti média opět hrají zásadní roli. Sdělovací prostředky hrají velkou roli také v orientaci, kterou vytvářejí pro voliče, i z toho důvodu, že volby do EP jsou obecně voličům vzdálenější než volby národní. </w:t>
      </w:r>
      <w:r>
        <w:rPr>
          <w:rStyle w:val="FootnoteReference"/>
          <w:rFonts w:ascii="Arial" w:hAnsi="Arial" w:cs="Arial"/>
        </w:rPr>
        <w:footnoteReference w:id="58"/>
      </w:r>
      <w:r>
        <w:rPr>
          <w:rFonts w:ascii="Arial" w:hAnsi="Arial" w:cs="Arial"/>
        </w:rPr>
        <w:t xml:space="preserve"> </w:t>
      </w:r>
    </w:p>
    <w:p w:rsidR="00397EC0" w:rsidRPr="001B6EC9" w:rsidRDefault="00397EC0" w:rsidP="00634F11">
      <w:pPr>
        <w:spacing w:after="200" w:line="360" w:lineRule="auto"/>
        <w:jc w:val="both"/>
        <w:rPr>
          <w:rFonts w:ascii="Arial" w:hAnsi="Arial" w:cs="Arial"/>
        </w:rPr>
      </w:pPr>
      <w:r w:rsidRPr="001B6EC9">
        <w:rPr>
          <w:rFonts w:ascii="Arial" w:hAnsi="Arial" w:cs="Arial"/>
        </w:rPr>
        <w:t xml:space="preserve">Třecí plochou ve vztahu mezi politiky a novináři je otázka zpravodajské objektivity. </w:t>
      </w:r>
      <w:r>
        <w:rPr>
          <w:rFonts w:ascii="Arial" w:hAnsi="Arial" w:cs="Arial"/>
        </w:rPr>
        <w:t>Podle Kunc</w:t>
      </w:r>
      <w:r w:rsidR="00B06B79">
        <w:rPr>
          <w:rFonts w:ascii="Arial" w:hAnsi="Arial" w:cs="Arial"/>
        </w:rPr>
        <w:t>zika</w:t>
      </w:r>
      <w:r>
        <w:rPr>
          <w:rFonts w:ascii="Arial" w:hAnsi="Arial" w:cs="Arial"/>
        </w:rPr>
        <w:t xml:space="preserve"> je </w:t>
      </w:r>
      <w:r w:rsidRPr="002634E5">
        <w:rPr>
          <w:rFonts w:ascii="Arial" w:hAnsi="Arial" w:cs="Arial"/>
          <w:i/>
        </w:rPr>
        <w:t>„za objektivní zpravodajství považováno takové, které je nepředpojaté, věcné, nestranné, prosté pocitů a je věrné skutečnosti.“</w:t>
      </w:r>
      <w:r w:rsidR="00B06B79">
        <w:rPr>
          <w:rStyle w:val="FootnoteReference"/>
          <w:rFonts w:ascii="Arial" w:hAnsi="Arial"/>
          <w:i/>
        </w:rPr>
        <w:footnoteReference w:id="59"/>
      </w:r>
      <w:r w:rsidRPr="00283403">
        <w:rPr>
          <w:rFonts w:ascii="Arial" w:hAnsi="Arial" w:cs="Arial"/>
        </w:rPr>
        <w:t xml:space="preserve"> </w:t>
      </w:r>
      <w:r>
        <w:rPr>
          <w:rFonts w:ascii="Arial" w:hAnsi="Arial" w:cs="Arial"/>
        </w:rPr>
        <w:t>A</w:t>
      </w:r>
      <w:r w:rsidRPr="00283403">
        <w:rPr>
          <w:rFonts w:ascii="Arial" w:hAnsi="Arial" w:cs="Arial"/>
        </w:rPr>
        <w:t xml:space="preserve">rgument objektivity a nestrannosti je často užíván a dokonce </w:t>
      </w:r>
      <w:r>
        <w:rPr>
          <w:rFonts w:ascii="Arial" w:hAnsi="Arial" w:cs="Arial"/>
        </w:rPr>
        <w:t xml:space="preserve">doslovně vyžadován </w:t>
      </w:r>
      <w:r w:rsidRPr="00283403">
        <w:rPr>
          <w:rFonts w:ascii="Arial" w:hAnsi="Arial" w:cs="Arial"/>
        </w:rPr>
        <w:t>v mediálním zákoně: „Provozovatel vysílání poskytuje objektivní a vyvážené informace nezbytné pro svobodné vytváření názorů"</w:t>
      </w:r>
      <w:r w:rsidR="00B06B79">
        <w:rPr>
          <w:rFonts w:ascii="Arial" w:hAnsi="Arial" w:cs="Arial"/>
        </w:rPr>
        <w:t>.</w:t>
      </w:r>
      <w:r w:rsidR="00B06B79">
        <w:rPr>
          <w:rStyle w:val="FootnoteReference"/>
          <w:rFonts w:ascii="Arial" w:hAnsi="Arial"/>
        </w:rPr>
        <w:footnoteReference w:id="60"/>
      </w:r>
      <w:r w:rsidRPr="001B6EC9">
        <w:rPr>
          <w:rFonts w:ascii="Arial" w:hAnsi="Arial" w:cs="Arial"/>
        </w:rPr>
        <w:t xml:space="preserve"> V případě neobjektivního jednání by se dopustily zneužití svobody projevu a tak se vystavily možnosti stíhání specifických právních institutů. </w:t>
      </w:r>
      <w:r w:rsidRPr="001B6EC9">
        <w:rPr>
          <w:rStyle w:val="FootnoteReference"/>
          <w:rFonts w:ascii="Arial" w:hAnsi="Arial" w:cs="Arial"/>
        </w:rPr>
        <w:footnoteReference w:id="61"/>
      </w:r>
    </w:p>
    <w:p w:rsidR="00397EC0" w:rsidRPr="001B6EC9" w:rsidRDefault="00397EC0" w:rsidP="00634F11">
      <w:pPr>
        <w:spacing w:after="200" w:line="360" w:lineRule="auto"/>
        <w:jc w:val="both"/>
        <w:rPr>
          <w:rFonts w:ascii="Arial" w:hAnsi="Arial" w:cs="Arial"/>
        </w:rPr>
      </w:pPr>
      <w:r w:rsidRPr="001B6EC9">
        <w:rPr>
          <w:rFonts w:ascii="Arial" w:hAnsi="Arial" w:cs="Arial"/>
        </w:rPr>
        <w:lastRenderedPageBreak/>
        <w:t xml:space="preserve">I když jsou média během volební kampaně silně využívána politickými představiteli, voliči je obvykle sledují s menším zájmem. V této souvislosti tedy nelze hovořit o tom, že by média působila výraznou změnu volebních výsledků. Pro zvýšení vlivu médií se otevírá prostor tehdy, pokud upadá loajalita voličů k politickým stranám. Existují doklady o tom, že zejména nevšímavé a neznalé publikum se v médiích může poučit o politických postojích a záležitostech. Tato tendence je ještě zesílena v situaci, kdy jsou události a procesy vzdálené od každodenního života publika. Neméně to platí v evropské politice a především ve volbách do Evropského parlamentu. </w:t>
      </w:r>
    </w:p>
    <w:p w:rsidR="00397EC0" w:rsidRPr="001B6EC9" w:rsidRDefault="00397EC0" w:rsidP="00634F11">
      <w:pPr>
        <w:spacing w:after="200" w:line="360" w:lineRule="auto"/>
        <w:jc w:val="both"/>
        <w:rPr>
          <w:rFonts w:ascii="Arial" w:hAnsi="Arial" w:cs="Arial"/>
        </w:rPr>
      </w:pPr>
      <w:r>
        <w:rPr>
          <w:rFonts w:ascii="Arial" w:hAnsi="Arial" w:cs="Arial"/>
        </w:rPr>
        <w:t>Koncept</w:t>
      </w:r>
      <w:r w:rsidRPr="001B6EC9">
        <w:rPr>
          <w:rFonts w:ascii="Arial" w:hAnsi="Arial" w:cs="Arial"/>
        </w:rPr>
        <w:t xml:space="preserve">, která se zabývá dopadem médií na politiku, je mediatizace. Tento výraz popisuje stav, kdy se političtí aktéři přizpůsobují mediálním kritériím úspěchu a rostoucímu významu symbolické politiky. V procesu zvyšování vlivu médií, politici doufají, že si osvojí pravidla, jimiž se řídí přístup do médií a posílí tak svůj vliv na to, jak je média prezentují. Tato snaha vede k podřízení se logice mediálního systému a k uznání nutnosti symbolické sebereprezentace. Tento proces se skládá ze čtyř dimenzí. První rozměr se týká významu média. Čím je významnější jako zdroj informací a komunikační kanál, tím větší je jejich potencionál pro vliv. Druhá dimenze se týká nezávislosti médií na jiných sociálních a politických institucích. Třetí rozměr se dotýká toho, do jaké míry si média vytváří svůj obsah nezávisle, podle svých vlastních požadavků a logiky. Čtvrtá dimenze se zaměřuje na politické aktéry a na to, do jaké míry se řídí mediální logikou a pravidly. Proces mediatizace obsahuje tedy více rozměrů, podél nichž může být politika více či méně mediatizována. </w:t>
      </w:r>
      <w:r w:rsidRPr="001B6EC9">
        <w:rPr>
          <w:rStyle w:val="FootnoteReference"/>
          <w:rFonts w:ascii="Arial" w:hAnsi="Arial" w:cs="Arial"/>
        </w:rPr>
        <w:footnoteReference w:id="62"/>
      </w:r>
      <w:r w:rsidRPr="001B6EC9">
        <w:rPr>
          <w:rFonts w:ascii="Arial" w:hAnsi="Arial" w:cs="Arial"/>
        </w:rPr>
        <w:t xml:space="preserve"> </w:t>
      </w:r>
    </w:p>
    <w:p w:rsidR="00397EC0" w:rsidRDefault="00397EC0" w:rsidP="00634F11">
      <w:pPr>
        <w:spacing w:after="200" w:line="360" w:lineRule="auto"/>
        <w:jc w:val="both"/>
        <w:rPr>
          <w:rFonts w:ascii="Arial" w:hAnsi="Arial" w:cs="Arial"/>
        </w:rPr>
      </w:pPr>
      <w:r>
        <w:rPr>
          <w:rFonts w:ascii="Arial" w:hAnsi="Arial" w:cs="Arial"/>
        </w:rPr>
        <w:t xml:space="preserve">Neustálý mediální zájem v dramatickém a skandálním pojetí zpráv se projevuje v tendencích médií rámovat politické zprávy jako strategickou hru. Jak ukazují různé výzkumy, je toto vymezení velmi časté ve volebním zpravodajství. Zatímco političtí aktéři </w:t>
      </w:r>
      <w:r w:rsidRPr="00CB7007">
        <w:rPr>
          <w:rFonts w:ascii="Arial" w:hAnsi="Arial" w:cs="Arial"/>
        </w:rPr>
        <w:t>se zaměřují především na otázky a obsah politik</w:t>
      </w:r>
      <w:r>
        <w:rPr>
          <w:rFonts w:ascii="Arial" w:hAnsi="Arial" w:cs="Arial"/>
        </w:rPr>
        <w:t>y, novináři mají tendenci ukazovat</w:t>
      </w:r>
      <w:r w:rsidRPr="00CB7007">
        <w:rPr>
          <w:rFonts w:ascii="Arial" w:hAnsi="Arial" w:cs="Arial"/>
        </w:rPr>
        <w:t xml:space="preserve"> pol</w:t>
      </w:r>
      <w:r>
        <w:rPr>
          <w:rFonts w:ascii="Arial" w:hAnsi="Arial" w:cs="Arial"/>
        </w:rPr>
        <w:t>itiku spíše jako strategickou hru</w:t>
      </w:r>
      <w:r w:rsidRPr="00CB7007">
        <w:rPr>
          <w:rFonts w:ascii="Arial" w:hAnsi="Arial" w:cs="Arial"/>
        </w:rPr>
        <w:t xml:space="preserve"> a koňské dostihy</w:t>
      </w:r>
      <w:r>
        <w:rPr>
          <w:rFonts w:ascii="Arial" w:hAnsi="Arial" w:cs="Arial"/>
        </w:rPr>
        <w:t xml:space="preserve">. </w:t>
      </w:r>
      <w:r>
        <w:rPr>
          <w:rStyle w:val="FootnoteReference"/>
          <w:rFonts w:ascii="Arial" w:hAnsi="Arial" w:cs="Arial"/>
        </w:rPr>
        <w:footnoteReference w:id="63"/>
      </w:r>
      <w:r>
        <w:rPr>
          <w:rFonts w:ascii="Arial" w:hAnsi="Arial" w:cs="Arial"/>
        </w:rPr>
        <w:t xml:space="preserve"> Tuto tezi více rozvádějí </w:t>
      </w:r>
      <w:r w:rsidRPr="006951E9">
        <w:rPr>
          <w:rFonts w:ascii="Arial" w:hAnsi="Arial" w:cs="Arial"/>
        </w:rPr>
        <w:t>Lars W. Nord &amp; Jesper Strömbäck</w:t>
      </w:r>
      <w:r>
        <w:rPr>
          <w:rFonts w:ascii="Arial" w:hAnsi="Arial" w:cs="Arial"/>
        </w:rPr>
        <w:t xml:space="preserve"> ve své studii </w:t>
      </w:r>
      <w:r w:rsidRPr="006951E9">
        <w:rPr>
          <w:rFonts w:ascii="Arial" w:hAnsi="Arial" w:cs="Arial"/>
        </w:rPr>
        <w:t>Game is the Name of the Frame: European Parliamentary Elections in Swedish Media 1995 – 2004</w:t>
      </w:r>
      <w:r>
        <w:rPr>
          <w:rFonts w:ascii="Arial" w:hAnsi="Arial" w:cs="Arial"/>
        </w:rPr>
        <w:t xml:space="preserve">. V práci se autoři věnují mediálnímu pokrytí voleb do Evropského parlamentu ve Švédsku, kde se projevil právě rostoucí tendence reportáží zaměřovat se na vítěze a poražené jako </w:t>
      </w:r>
      <w:r>
        <w:rPr>
          <w:rFonts w:ascii="Arial" w:hAnsi="Arial" w:cs="Arial"/>
        </w:rPr>
        <w:lastRenderedPageBreak/>
        <w:t>v koňských dostizích (horce races). Vnímaní vítězi jsou označeni jako černí koně (dark horses) v soutěži.</w:t>
      </w:r>
      <w:r w:rsidR="00DA18BA">
        <w:rPr>
          <w:rStyle w:val="FootnoteReference"/>
          <w:rFonts w:ascii="Arial" w:hAnsi="Arial"/>
        </w:rPr>
        <w:footnoteReference w:id="64"/>
      </w:r>
      <w:r>
        <w:rPr>
          <w:rFonts w:ascii="Arial" w:hAnsi="Arial" w:cs="Arial"/>
        </w:rPr>
        <w:t xml:space="preserve"> </w:t>
      </w:r>
    </w:p>
    <w:p w:rsidR="00397EC0" w:rsidRDefault="00397EC0" w:rsidP="00634F11">
      <w:pPr>
        <w:spacing w:after="200" w:line="360" w:lineRule="auto"/>
        <w:jc w:val="both"/>
        <w:rPr>
          <w:rFonts w:ascii="Arial" w:hAnsi="Arial" w:cs="Arial"/>
        </w:rPr>
      </w:pPr>
      <w:r>
        <w:rPr>
          <w:rFonts w:ascii="Arial" w:hAnsi="Arial" w:cs="Arial"/>
        </w:rPr>
        <w:t xml:space="preserve">To zahrnuje </w:t>
      </w:r>
      <w:r w:rsidRPr="006951E9">
        <w:rPr>
          <w:rFonts w:ascii="Arial" w:hAnsi="Arial" w:cs="Arial"/>
        </w:rPr>
        <w:t>spekulac</w:t>
      </w:r>
      <w:r>
        <w:rPr>
          <w:rFonts w:ascii="Arial" w:hAnsi="Arial" w:cs="Arial"/>
        </w:rPr>
        <w:t xml:space="preserve">e o volebních výsledcích, ztrátách a ziscích a politických strategiích. Zprávy, které ukazují politiku jako strategickou hru </w:t>
      </w:r>
      <w:r w:rsidRPr="006951E9">
        <w:rPr>
          <w:rFonts w:ascii="Arial" w:hAnsi="Arial" w:cs="Arial"/>
        </w:rPr>
        <w:t>jsou lehčí na zpravodajské zpracování, požadují méně znalostí a výzkumů ne</w:t>
      </w:r>
      <w:r>
        <w:rPr>
          <w:rFonts w:ascii="Arial" w:hAnsi="Arial" w:cs="Arial"/>
        </w:rPr>
        <w:t>ž zprávy rozebírající konkrétní téma. J</w:t>
      </w:r>
      <w:r w:rsidRPr="006951E9">
        <w:rPr>
          <w:rFonts w:ascii="Arial" w:hAnsi="Arial" w:cs="Arial"/>
        </w:rPr>
        <w:t>ednoduchý a stereoty</w:t>
      </w:r>
      <w:r>
        <w:rPr>
          <w:rFonts w:ascii="Arial" w:hAnsi="Arial" w:cs="Arial"/>
        </w:rPr>
        <w:t>pní charakter těchto zpráv je atraktivní pro měkčí me</w:t>
      </w:r>
      <w:r w:rsidRPr="006951E9">
        <w:rPr>
          <w:rFonts w:ascii="Arial" w:hAnsi="Arial" w:cs="Arial"/>
        </w:rPr>
        <w:t>diální formáty mimo jádro tradiční politické žurnalistiky, takž</w:t>
      </w:r>
      <w:r>
        <w:rPr>
          <w:rFonts w:ascii="Arial" w:hAnsi="Arial" w:cs="Arial"/>
        </w:rPr>
        <w:t>e dosahuje na jiné části publik. Komerční spíše než veřejnoprávní média mají tendenci podávat informace o politicích jak</w:t>
      </w:r>
      <w:r w:rsidR="00912DA9">
        <w:rPr>
          <w:rFonts w:ascii="Arial" w:hAnsi="Arial" w:cs="Arial"/>
        </w:rPr>
        <w:t>o</w:t>
      </w:r>
      <w:r>
        <w:rPr>
          <w:rFonts w:ascii="Arial" w:hAnsi="Arial" w:cs="Arial"/>
        </w:rPr>
        <w:t xml:space="preserve"> hru, která má aktéry představit jako individuální hráče, kteří soutěží a jdou po moci. </w:t>
      </w:r>
    </w:p>
    <w:p w:rsidR="00397EC0" w:rsidRDefault="00397EC0" w:rsidP="00912DA9">
      <w:pPr>
        <w:spacing w:after="7680" w:line="360" w:lineRule="auto"/>
        <w:jc w:val="both"/>
        <w:rPr>
          <w:rFonts w:ascii="Arial" w:hAnsi="Arial" w:cs="Arial"/>
        </w:rPr>
      </w:pPr>
      <w:r>
        <w:rPr>
          <w:rFonts w:ascii="Arial" w:hAnsi="Arial" w:cs="Arial"/>
        </w:rPr>
        <w:t>Zprávy o politice se tak stávají více povrchní a dramatické, aby udržely pozornost publika. U voleb do Evropského parlamentu, které se vyznačují větší nevyhraněností publika a menším mediálním pokrytí volebních kampaní než u národních voleb, dochází k větší míře pokrytí zpráv rámovaných jako strategická hra. Jazyk takto rámovaných zpráv obsahuje výrazy jako „válka, bitva, souboj mezi politiky a jejich osobní skandály“. Vyprávěcí způsob zprávy „v</w:t>
      </w:r>
      <w:r w:rsidRPr="006951E9">
        <w:rPr>
          <w:rFonts w:ascii="Arial" w:hAnsi="Arial" w:cs="Arial"/>
        </w:rPr>
        <w:t>ítěz bere</w:t>
      </w:r>
      <w:r>
        <w:rPr>
          <w:rFonts w:ascii="Arial" w:hAnsi="Arial" w:cs="Arial"/>
        </w:rPr>
        <w:t xml:space="preserve"> vše a všem se líbí znát vítěze</w:t>
      </w:r>
      <w:r w:rsidRPr="006951E9">
        <w:rPr>
          <w:rFonts w:ascii="Arial" w:hAnsi="Arial" w:cs="Arial"/>
        </w:rPr>
        <w:t>“</w:t>
      </w:r>
      <w:r>
        <w:rPr>
          <w:rFonts w:ascii="Arial" w:hAnsi="Arial" w:cs="Arial"/>
        </w:rPr>
        <w:t xml:space="preserve"> </w:t>
      </w:r>
      <w:r w:rsidRPr="006951E9">
        <w:rPr>
          <w:rFonts w:ascii="Arial" w:hAnsi="Arial" w:cs="Arial"/>
        </w:rPr>
        <w:t>dokáže významným způsobem zkřivit volební debatu</w:t>
      </w:r>
      <w:r>
        <w:rPr>
          <w:rFonts w:ascii="Arial" w:hAnsi="Arial" w:cs="Arial"/>
        </w:rPr>
        <w:t>.</w:t>
      </w:r>
      <w:r w:rsidRPr="006951E9">
        <w:rPr>
          <w:rFonts w:ascii="Arial" w:hAnsi="Arial" w:cs="Arial"/>
        </w:rPr>
        <w:t xml:space="preserve"> </w:t>
      </w:r>
      <w:r>
        <w:rPr>
          <w:rFonts w:ascii="Arial" w:hAnsi="Arial" w:cs="Arial"/>
        </w:rPr>
        <w:t xml:space="preserve">Takto jednostranně zaměřené mediální pokrytí podkopává politický </w:t>
      </w:r>
      <w:r w:rsidRPr="006951E9">
        <w:rPr>
          <w:rFonts w:ascii="Arial" w:hAnsi="Arial" w:cs="Arial"/>
        </w:rPr>
        <w:t>diskurz a kvalitu volebních kampaní v podmínkách různorodosti</w:t>
      </w:r>
      <w:r>
        <w:rPr>
          <w:rFonts w:ascii="Arial" w:hAnsi="Arial" w:cs="Arial"/>
        </w:rPr>
        <w:t xml:space="preserve">. </w:t>
      </w:r>
    </w:p>
    <w:p w:rsidR="00397EC0" w:rsidRPr="000D14C3" w:rsidRDefault="00FB0530" w:rsidP="00920710">
      <w:pPr>
        <w:pStyle w:val="Heading1"/>
      </w:pPr>
      <w:bookmarkStart w:id="28" w:name="_Toc281890439"/>
      <w:r>
        <w:lastRenderedPageBreak/>
        <w:t>I</w:t>
      </w:r>
      <w:r w:rsidR="00397EC0">
        <w:t xml:space="preserve">I. </w:t>
      </w:r>
      <w:r w:rsidR="00397EC0" w:rsidRPr="000D14C3">
        <w:t>METODOLOGICKÁ ČÁST</w:t>
      </w:r>
      <w:bookmarkEnd w:id="28"/>
    </w:p>
    <w:p w:rsidR="00397EC0" w:rsidRDefault="00397EC0" w:rsidP="0007768C"/>
    <w:p w:rsidR="00397EC0" w:rsidRPr="009C676F" w:rsidRDefault="00397EC0" w:rsidP="00C343B6">
      <w:pPr>
        <w:pStyle w:val="Heading2"/>
        <w:numPr>
          <w:ilvl w:val="0"/>
          <w:numId w:val="8"/>
        </w:numPr>
        <w:rPr>
          <w:u w:val="single"/>
        </w:rPr>
      </w:pPr>
      <w:bookmarkStart w:id="29" w:name="_Toc281890440"/>
      <w:r w:rsidRPr="009C676F">
        <w:rPr>
          <w:u w:val="single"/>
        </w:rPr>
        <w:t>Téma výzkumu</w:t>
      </w:r>
      <w:bookmarkEnd w:id="29"/>
    </w:p>
    <w:p w:rsidR="00397EC0" w:rsidRDefault="00397EC0" w:rsidP="00912DA9">
      <w:pPr>
        <w:spacing w:line="360" w:lineRule="auto"/>
        <w:ind w:firstLine="450"/>
        <w:jc w:val="both"/>
        <w:rPr>
          <w:rFonts w:ascii="Arial" w:hAnsi="Arial"/>
        </w:rPr>
      </w:pPr>
      <w:r>
        <w:rPr>
          <w:rFonts w:ascii="Arial" w:hAnsi="Arial"/>
        </w:rPr>
        <w:t>Mediální obraz Evropské unie ve vybraných tištěných denících, kte</w:t>
      </w:r>
      <w:r w:rsidR="00912DA9">
        <w:rPr>
          <w:rFonts w:ascii="Arial" w:hAnsi="Arial"/>
        </w:rPr>
        <w:t>rý se skládá z výzkumu mediálníh</w:t>
      </w:r>
      <w:r>
        <w:rPr>
          <w:rFonts w:ascii="Arial" w:hAnsi="Arial"/>
        </w:rPr>
        <w:t xml:space="preserve">o  pokrytí voleb do Evropského parlamentu a analýzy mediálních sdělení zabývajících se diskuzí o Lisabonské smlouvě. </w:t>
      </w:r>
    </w:p>
    <w:p w:rsidR="00397EC0" w:rsidRPr="009C676F" w:rsidRDefault="00397EC0" w:rsidP="00C343B6">
      <w:pPr>
        <w:pStyle w:val="Heading2"/>
        <w:numPr>
          <w:ilvl w:val="0"/>
          <w:numId w:val="8"/>
        </w:numPr>
        <w:rPr>
          <w:u w:val="single"/>
        </w:rPr>
      </w:pPr>
      <w:bookmarkStart w:id="30" w:name="_Toc281890441"/>
      <w:r w:rsidRPr="009C676F">
        <w:rPr>
          <w:u w:val="single"/>
        </w:rPr>
        <w:t>Cíl práce</w:t>
      </w:r>
      <w:bookmarkEnd w:id="30"/>
    </w:p>
    <w:p w:rsidR="00397EC0" w:rsidRDefault="00397EC0" w:rsidP="00912DA9">
      <w:pPr>
        <w:spacing w:line="360" w:lineRule="auto"/>
        <w:ind w:firstLine="450"/>
        <w:jc w:val="both"/>
        <w:rPr>
          <w:rFonts w:ascii="Arial" w:hAnsi="Arial"/>
        </w:rPr>
      </w:pPr>
      <w:r>
        <w:rPr>
          <w:rFonts w:ascii="Arial" w:hAnsi="Arial"/>
        </w:rPr>
        <w:t xml:space="preserve">Cílem práce bude zaměřit se na mediální reprezentaci a interpretaci obrazu Evropské unie. </w:t>
      </w:r>
      <w:r w:rsidRPr="0006798D">
        <w:rPr>
          <w:rFonts w:ascii="Arial" w:hAnsi="Arial"/>
        </w:rPr>
        <w:t xml:space="preserve"> </w:t>
      </w:r>
    </w:p>
    <w:p w:rsidR="00397EC0" w:rsidRPr="009C676F" w:rsidRDefault="00397EC0" w:rsidP="00C343B6">
      <w:pPr>
        <w:pStyle w:val="Heading2"/>
        <w:numPr>
          <w:ilvl w:val="0"/>
          <w:numId w:val="8"/>
        </w:numPr>
        <w:rPr>
          <w:u w:val="single"/>
        </w:rPr>
      </w:pPr>
      <w:bookmarkStart w:id="31" w:name="_Toc281890442"/>
      <w:r w:rsidRPr="009C676F">
        <w:rPr>
          <w:u w:val="single"/>
        </w:rPr>
        <w:t>Výběrový soubor</w:t>
      </w:r>
      <w:bookmarkEnd w:id="31"/>
      <w:r w:rsidRPr="009C676F">
        <w:rPr>
          <w:u w:val="single"/>
        </w:rPr>
        <w:t xml:space="preserve"> </w:t>
      </w:r>
    </w:p>
    <w:p w:rsidR="00397EC0" w:rsidRDefault="00397EC0" w:rsidP="00C343B6">
      <w:pPr>
        <w:numPr>
          <w:ilvl w:val="0"/>
          <w:numId w:val="4"/>
        </w:numPr>
        <w:spacing w:line="360" w:lineRule="auto"/>
        <w:jc w:val="both"/>
        <w:rPr>
          <w:rFonts w:ascii="Arial" w:hAnsi="Arial"/>
        </w:rPr>
      </w:pPr>
      <w:r>
        <w:rPr>
          <w:rFonts w:ascii="Arial" w:hAnsi="Arial"/>
        </w:rPr>
        <w:t>Období</w:t>
      </w:r>
    </w:p>
    <w:p w:rsidR="00397EC0" w:rsidRDefault="00397EC0" w:rsidP="00912DA9">
      <w:pPr>
        <w:spacing w:line="360" w:lineRule="auto"/>
        <w:ind w:firstLine="450"/>
        <w:jc w:val="both"/>
        <w:rPr>
          <w:rFonts w:ascii="Arial" w:hAnsi="Arial"/>
        </w:rPr>
      </w:pPr>
      <w:r>
        <w:rPr>
          <w:rFonts w:ascii="Arial" w:hAnsi="Arial"/>
        </w:rPr>
        <w:t>Ke zkoumání mediálního pokrytí voleb do Evropského parlamentu (EP) byla zvolena časová</w:t>
      </w:r>
      <w:r w:rsidRPr="0006798D">
        <w:rPr>
          <w:rFonts w:ascii="Arial" w:hAnsi="Arial"/>
        </w:rPr>
        <w:t xml:space="preserve"> ob</w:t>
      </w:r>
      <w:r>
        <w:rPr>
          <w:rFonts w:ascii="Arial" w:hAnsi="Arial"/>
        </w:rPr>
        <w:t xml:space="preserve">dobí: 1.5.2004 – 30.6.2004 a 1.5.2009 – 30.6.2009. Volby do EP probíhaly ve dnech 11 – 12.6 2004 a ve dnech 5 - 6.6. 2009. Měsíce květen a červen v obou zkoumaných letech byly zvoleny jako období s nejintenzivnějším mediálním pokrytím voleb do EP, tedy relevantní časový úsek, ve kterém bude možné zkoumat mediální obraz voleb do EP. Pro potřeby výzkumu rozdělíme období na tři časové úseky: před volbami, v průběhu voleb a po volbách. Tento postup nám umožní sledovat případnou změnu v četnosti a způsobech pokrytí tématu s ohledem na volby do EP. </w:t>
      </w:r>
    </w:p>
    <w:p w:rsidR="00397EC0" w:rsidRDefault="00397EC0" w:rsidP="00C343B6">
      <w:pPr>
        <w:numPr>
          <w:ilvl w:val="0"/>
          <w:numId w:val="4"/>
        </w:numPr>
        <w:spacing w:line="360" w:lineRule="auto"/>
        <w:jc w:val="both"/>
        <w:rPr>
          <w:rFonts w:ascii="Arial" w:hAnsi="Arial"/>
        </w:rPr>
      </w:pPr>
      <w:r>
        <w:rPr>
          <w:rFonts w:ascii="Arial" w:hAnsi="Arial"/>
        </w:rPr>
        <w:t>Tituly</w:t>
      </w:r>
    </w:p>
    <w:p w:rsidR="00397EC0" w:rsidRDefault="00397EC0" w:rsidP="00912DA9">
      <w:pPr>
        <w:spacing w:line="360" w:lineRule="auto"/>
        <w:ind w:firstLine="450"/>
        <w:jc w:val="both"/>
        <w:rPr>
          <w:rFonts w:ascii="Arial" w:hAnsi="Arial"/>
        </w:rPr>
      </w:pPr>
      <w:r>
        <w:rPr>
          <w:rFonts w:ascii="Arial" w:hAnsi="Arial"/>
        </w:rPr>
        <w:t>Byly zvoleny dva celostátní seriózní deníky: Mladá Fronta Dnes a Právo. Tyto deníky patří mezi nejrozšířenější a nejčtenější periodika v České republice.</w:t>
      </w:r>
      <w:r>
        <w:rPr>
          <w:rStyle w:val="FootnoteReference"/>
          <w:rFonts w:ascii="Arial" w:hAnsi="Arial"/>
        </w:rPr>
        <w:footnoteReference w:id="65"/>
      </w:r>
      <w:r>
        <w:rPr>
          <w:rFonts w:ascii="Arial" w:hAnsi="Arial"/>
        </w:rPr>
        <w:t xml:space="preserve"> Právo je považováno za nezávislý levicově orientovaný list.</w:t>
      </w:r>
      <w:r w:rsidRPr="009A164A">
        <w:t xml:space="preserve"> </w:t>
      </w:r>
      <w:r w:rsidRPr="009A164A">
        <w:rPr>
          <w:rFonts w:ascii="Arial" w:hAnsi="Arial"/>
        </w:rPr>
        <w:t>MF Dnes se orientuje na čtenáře se s</w:t>
      </w:r>
      <w:r w:rsidR="00912DA9">
        <w:rPr>
          <w:rFonts w:ascii="Arial" w:hAnsi="Arial"/>
        </w:rPr>
        <w:t>tředopravou politickou příslušností</w:t>
      </w:r>
      <w:r w:rsidRPr="009A164A">
        <w:rPr>
          <w:rFonts w:ascii="Arial" w:hAnsi="Arial"/>
        </w:rPr>
        <w:t>.</w:t>
      </w:r>
      <w:r>
        <w:rPr>
          <w:rFonts w:ascii="Arial" w:hAnsi="Arial"/>
        </w:rPr>
        <w:t xml:space="preserve"> </w:t>
      </w:r>
    </w:p>
    <w:p w:rsidR="00397EC0" w:rsidRDefault="00397EC0" w:rsidP="00C343B6">
      <w:pPr>
        <w:pStyle w:val="ListParagraph"/>
        <w:numPr>
          <w:ilvl w:val="0"/>
          <w:numId w:val="4"/>
        </w:numPr>
        <w:spacing w:line="360" w:lineRule="auto"/>
        <w:rPr>
          <w:rFonts w:ascii="Arial" w:hAnsi="Arial"/>
        </w:rPr>
      </w:pPr>
      <w:r>
        <w:rPr>
          <w:rFonts w:ascii="Arial" w:hAnsi="Arial"/>
        </w:rPr>
        <w:t>Výzkumná jednotka</w:t>
      </w:r>
    </w:p>
    <w:p w:rsidR="00397EC0" w:rsidRPr="009C676F" w:rsidRDefault="00397EC0" w:rsidP="00EE73DD">
      <w:pPr>
        <w:spacing w:line="360" w:lineRule="auto"/>
        <w:ind w:firstLine="450"/>
        <w:rPr>
          <w:rFonts w:ascii="Arial" w:hAnsi="Arial"/>
        </w:rPr>
      </w:pPr>
      <w:r w:rsidRPr="009C676F">
        <w:rPr>
          <w:rFonts w:ascii="Arial" w:hAnsi="Arial"/>
        </w:rPr>
        <w:t>Výzkumnou jednotkou bude článek. Práce se nezabývá obrazovým materiálem;</w:t>
      </w:r>
    </w:p>
    <w:p w:rsidR="00397EC0" w:rsidRDefault="00397EC0" w:rsidP="009C676F">
      <w:pPr>
        <w:spacing w:line="360" w:lineRule="auto"/>
        <w:rPr>
          <w:rFonts w:ascii="Arial" w:hAnsi="Arial"/>
        </w:rPr>
      </w:pPr>
      <w:r w:rsidRPr="009C676F">
        <w:rPr>
          <w:rFonts w:ascii="Arial" w:hAnsi="Arial"/>
        </w:rPr>
        <w:t>pozornost bude soustředěna čistě na text. Titulky chápeme jako součást textu.</w:t>
      </w:r>
    </w:p>
    <w:p w:rsidR="00397EC0" w:rsidRPr="009C676F" w:rsidRDefault="00397EC0" w:rsidP="009C676F">
      <w:pPr>
        <w:spacing w:line="360" w:lineRule="auto"/>
        <w:rPr>
          <w:rFonts w:ascii="Arial" w:hAnsi="Arial"/>
        </w:rPr>
      </w:pPr>
    </w:p>
    <w:p w:rsidR="00397EC0" w:rsidRPr="009C676F" w:rsidRDefault="00397EC0" w:rsidP="00C343B6">
      <w:pPr>
        <w:pStyle w:val="Heading2"/>
        <w:numPr>
          <w:ilvl w:val="0"/>
          <w:numId w:val="8"/>
        </w:numPr>
        <w:rPr>
          <w:u w:val="single"/>
        </w:rPr>
      </w:pPr>
      <w:bookmarkStart w:id="32" w:name="_Toc281890443"/>
      <w:r w:rsidRPr="009C676F">
        <w:rPr>
          <w:u w:val="single"/>
        </w:rPr>
        <w:lastRenderedPageBreak/>
        <w:t>Výzkumné otázky a hypotézy</w:t>
      </w:r>
      <w:bookmarkEnd w:id="32"/>
    </w:p>
    <w:p w:rsidR="00397EC0" w:rsidRPr="003B48EF" w:rsidRDefault="00397EC0" w:rsidP="0034570B">
      <w:pPr>
        <w:pStyle w:val="Heading2"/>
        <w:ind w:firstLine="708"/>
        <w:jc w:val="center"/>
        <w:rPr>
          <w:rFonts w:ascii="Arial" w:hAnsi="Arial"/>
          <w:sz w:val="24"/>
          <w:szCs w:val="24"/>
        </w:rPr>
      </w:pPr>
      <w:bookmarkStart w:id="33" w:name="_Toc280116858"/>
      <w:bookmarkStart w:id="34" w:name="_Toc281890444"/>
      <w:r w:rsidRPr="003B48EF">
        <w:rPr>
          <w:rFonts w:ascii="Arial" w:hAnsi="Arial"/>
          <w:sz w:val="24"/>
          <w:szCs w:val="24"/>
        </w:rPr>
        <w:t>Hlavní výzkumná otázka č.1</w:t>
      </w:r>
      <w:bookmarkEnd w:id="33"/>
      <w:bookmarkEnd w:id="34"/>
    </w:p>
    <w:p w:rsidR="00397EC0" w:rsidRDefault="00397EC0" w:rsidP="0034570B">
      <w:pPr>
        <w:spacing w:line="360" w:lineRule="auto"/>
        <w:rPr>
          <w:rFonts w:ascii="Arial" w:hAnsi="Arial"/>
          <w:b/>
          <w:bCs/>
        </w:rPr>
      </w:pPr>
      <w:r>
        <w:rPr>
          <w:rFonts w:ascii="Arial" w:hAnsi="Arial"/>
          <w:b/>
          <w:bCs/>
        </w:rPr>
        <w:t xml:space="preserve">Jak se proměňovaly editoriální strategie MF Dnes a Práva s ohledem na  volby do Evropského parlamentu? </w:t>
      </w:r>
    </w:p>
    <w:p w:rsidR="00397EC0" w:rsidRPr="003B48EF" w:rsidRDefault="00397EC0" w:rsidP="0034570B">
      <w:pPr>
        <w:pStyle w:val="Heading2"/>
        <w:ind w:firstLine="708"/>
        <w:jc w:val="center"/>
        <w:rPr>
          <w:rFonts w:ascii="Arial" w:hAnsi="Arial"/>
          <w:sz w:val="24"/>
          <w:szCs w:val="24"/>
        </w:rPr>
      </w:pPr>
      <w:bookmarkStart w:id="35" w:name="_Toc280116859"/>
      <w:bookmarkStart w:id="36" w:name="_Toc281890445"/>
      <w:r w:rsidRPr="003B48EF">
        <w:rPr>
          <w:rFonts w:ascii="Arial" w:hAnsi="Arial"/>
          <w:sz w:val="24"/>
          <w:szCs w:val="24"/>
        </w:rPr>
        <w:t>Vedlejší výzkumné otázky a hypotézy:</w:t>
      </w:r>
      <w:bookmarkEnd w:id="35"/>
      <w:bookmarkEnd w:id="36"/>
    </w:p>
    <w:p w:rsidR="00397EC0" w:rsidRPr="003B48EF" w:rsidRDefault="00397EC0" w:rsidP="0034570B">
      <w:pPr>
        <w:jc w:val="both"/>
      </w:pPr>
    </w:p>
    <w:p w:rsidR="00397EC0" w:rsidRDefault="00397EC0" w:rsidP="0034570B">
      <w:pPr>
        <w:spacing w:line="360" w:lineRule="auto"/>
        <w:jc w:val="both"/>
        <w:rPr>
          <w:rFonts w:ascii="Arial" w:hAnsi="Arial"/>
          <w:b/>
          <w:bCs/>
          <w:i/>
          <w:iCs/>
        </w:rPr>
      </w:pPr>
      <w:r w:rsidRPr="00F708AD">
        <w:rPr>
          <w:rFonts w:ascii="Arial" w:hAnsi="Arial"/>
          <w:b/>
          <w:bCs/>
          <w:i/>
          <w:iCs/>
        </w:rPr>
        <w:t xml:space="preserve">VV1: </w:t>
      </w:r>
      <w:r>
        <w:rPr>
          <w:rFonts w:ascii="Arial" w:hAnsi="Arial"/>
          <w:b/>
          <w:bCs/>
          <w:i/>
          <w:iCs/>
        </w:rPr>
        <w:t>Jak se změnila pozornost, kterou média věnovala volbám do EP, v roce 2009 oproti roku 2004?</w:t>
      </w:r>
    </w:p>
    <w:p w:rsidR="00397EC0" w:rsidRDefault="00397EC0" w:rsidP="0034570B">
      <w:pPr>
        <w:spacing w:line="360" w:lineRule="auto"/>
        <w:jc w:val="both"/>
        <w:rPr>
          <w:rFonts w:ascii="Arial" w:hAnsi="Arial"/>
          <w:b/>
          <w:bCs/>
          <w:i/>
          <w:iCs/>
        </w:rPr>
      </w:pPr>
    </w:p>
    <w:p w:rsidR="00397EC0" w:rsidRDefault="00397EC0" w:rsidP="0034570B">
      <w:pPr>
        <w:spacing w:line="360" w:lineRule="auto"/>
        <w:jc w:val="both"/>
        <w:rPr>
          <w:rFonts w:ascii="Arial" w:hAnsi="Arial"/>
          <w:b/>
          <w:bCs/>
          <w:u w:val="single"/>
        </w:rPr>
      </w:pPr>
      <w:r>
        <w:rPr>
          <w:rFonts w:ascii="Arial" w:hAnsi="Arial"/>
          <w:b/>
          <w:bCs/>
          <w:u w:val="single"/>
        </w:rPr>
        <w:t xml:space="preserve">H1.1: </w:t>
      </w:r>
      <w:r w:rsidRPr="00AE1899">
        <w:rPr>
          <w:rFonts w:ascii="Arial" w:hAnsi="Arial"/>
          <w:u w:val="single"/>
        </w:rPr>
        <w:t>V roce 2004 budou deníky tomuto tématu věnovat větší pozornost než v roce 2009</w:t>
      </w:r>
      <w:r w:rsidRPr="009545BF">
        <w:rPr>
          <w:rFonts w:ascii="Arial" w:hAnsi="Arial"/>
          <w:b/>
          <w:bCs/>
          <w:u w:val="single"/>
        </w:rPr>
        <w:t>.</w:t>
      </w:r>
    </w:p>
    <w:p w:rsidR="00397EC0" w:rsidRDefault="00397EC0" w:rsidP="00EE73DD">
      <w:pPr>
        <w:spacing w:line="360" w:lineRule="auto"/>
        <w:ind w:firstLine="708"/>
        <w:jc w:val="both"/>
        <w:rPr>
          <w:rFonts w:ascii="Arial" w:hAnsi="Arial"/>
          <w:i/>
          <w:iCs/>
        </w:rPr>
      </w:pPr>
      <w:r>
        <w:rPr>
          <w:rFonts w:ascii="Arial" w:hAnsi="Arial"/>
          <w:i/>
          <w:iCs/>
        </w:rPr>
        <w:t>(Na začátku května roku 2004 Česká republika vstupovala do Evropské unie a po velmi krátké době, ve dnech 10. a 11. června probíhaly volby do Evropského parlamentu. Předpokládáme tedy, že EU byla tehdy „horkým tématem“ pro noviny, čemuž odpovídalo vyšší mediální pokrytí voleb do EP než v roce 2009. )</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 xml:space="preserve">Stanovíme si proměnnou </w:t>
      </w:r>
      <w:r w:rsidRPr="006D387C">
        <w:rPr>
          <w:rFonts w:ascii="Arial" w:hAnsi="Arial"/>
          <w:i/>
          <w:iCs/>
          <w:u w:val="single"/>
        </w:rPr>
        <w:t>pozornost</w:t>
      </w:r>
      <w:r>
        <w:rPr>
          <w:rFonts w:ascii="Arial" w:hAnsi="Arial"/>
          <w:i/>
          <w:iCs/>
        </w:rPr>
        <w:t xml:space="preserve">, pro kterou bude měřítkem četnost výskytu tématu voleb do Evropského parlamentu. </w:t>
      </w:r>
    </w:p>
    <w:p w:rsidR="00397EC0" w:rsidRDefault="00397EC0" w:rsidP="0034570B">
      <w:pPr>
        <w:spacing w:line="360" w:lineRule="auto"/>
        <w:jc w:val="both"/>
        <w:rPr>
          <w:rFonts w:ascii="Arial" w:hAnsi="Arial"/>
          <w:i/>
          <w:iCs/>
        </w:rPr>
      </w:pPr>
      <w:r>
        <w:rPr>
          <w:rFonts w:ascii="Arial" w:hAnsi="Arial"/>
          <w:i/>
          <w:iCs/>
        </w:rPr>
        <w:t xml:space="preserve">To znamená: </w:t>
      </w:r>
      <w:r w:rsidRPr="00297F8A">
        <w:rPr>
          <w:rFonts w:ascii="Arial" w:hAnsi="Arial"/>
          <w:b/>
          <w:bCs/>
          <w:i/>
          <w:iCs/>
        </w:rPr>
        <w:t>prostor, pozici , frekvenci</w:t>
      </w:r>
    </w:p>
    <w:p w:rsidR="00397EC0" w:rsidRDefault="00397EC0" w:rsidP="00C343B6">
      <w:pPr>
        <w:numPr>
          <w:ilvl w:val="0"/>
          <w:numId w:val="7"/>
        </w:numPr>
        <w:spacing w:line="360" w:lineRule="auto"/>
        <w:jc w:val="both"/>
        <w:rPr>
          <w:rFonts w:ascii="Arial" w:hAnsi="Arial"/>
          <w:i/>
          <w:iCs/>
        </w:rPr>
      </w:pPr>
      <w:r>
        <w:rPr>
          <w:rFonts w:ascii="Arial" w:hAnsi="Arial"/>
          <w:i/>
          <w:iCs/>
        </w:rPr>
        <w:t xml:space="preserve">počet článků, </w:t>
      </w:r>
    </w:p>
    <w:p w:rsidR="00397EC0" w:rsidRDefault="00397EC0" w:rsidP="00C343B6">
      <w:pPr>
        <w:numPr>
          <w:ilvl w:val="0"/>
          <w:numId w:val="7"/>
        </w:numPr>
        <w:spacing w:line="360" w:lineRule="auto"/>
        <w:jc w:val="both"/>
        <w:rPr>
          <w:rFonts w:ascii="Arial" w:hAnsi="Arial"/>
          <w:i/>
          <w:iCs/>
        </w:rPr>
      </w:pPr>
      <w:r>
        <w:rPr>
          <w:rFonts w:ascii="Arial" w:hAnsi="Arial"/>
          <w:i/>
          <w:iCs/>
        </w:rPr>
        <w:t>velikost článků – počet slov, velikost článků – krátký, střední, dlouhý článek</w:t>
      </w:r>
    </w:p>
    <w:p w:rsidR="00397EC0" w:rsidRDefault="00397EC0" w:rsidP="00C343B6">
      <w:pPr>
        <w:numPr>
          <w:ilvl w:val="0"/>
          <w:numId w:val="7"/>
        </w:numPr>
        <w:spacing w:line="360" w:lineRule="auto"/>
        <w:jc w:val="both"/>
        <w:rPr>
          <w:rFonts w:ascii="Arial" w:hAnsi="Arial"/>
          <w:i/>
          <w:iCs/>
        </w:rPr>
      </w:pPr>
      <w:r>
        <w:rPr>
          <w:rFonts w:ascii="Arial" w:hAnsi="Arial"/>
          <w:i/>
          <w:iCs/>
        </w:rPr>
        <w:t xml:space="preserve">umístění článku v novinách – titulní strana, druhá nebo třetí strana. </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Pro velikost článků podle počtu slov</w:t>
      </w:r>
      <w:r w:rsidRPr="00D8413F">
        <w:rPr>
          <w:rFonts w:ascii="Arial" w:hAnsi="Arial"/>
          <w:i/>
          <w:iCs/>
        </w:rPr>
        <w:t xml:space="preserve"> si zvolím</w:t>
      </w:r>
      <w:r>
        <w:rPr>
          <w:rFonts w:ascii="Arial" w:hAnsi="Arial"/>
          <w:i/>
          <w:iCs/>
        </w:rPr>
        <w:t>e</w:t>
      </w:r>
      <w:r w:rsidRPr="00D8413F">
        <w:rPr>
          <w:rFonts w:ascii="Arial" w:hAnsi="Arial"/>
          <w:i/>
          <w:iCs/>
        </w:rPr>
        <w:t xml:space="preserve"> index v bodové hodnotě 1,2,3 tedy krátké, střední, dlouhé články. </w:t>
      </w:r>
      <w:r>
        <w:rPr>
          <w:rFonts w:ascii="Arial" w:hAnsi="Arial"/>
          <w:i/>
          <w:iCs/>
        </w:rPr>
        <w:t>Pro stanovení indexu si pomůžeme</w:t>
      </w:r>
      <w:r w:rsidRPr="00D8413F">
        <w:rPr>
          <w:rFonts w:ascii="Arial" w:hAnsi="Arial"/>
          <w:i/>
          <w:iCs/>
        </w:rPr>
        <w:t xml:space="preserve"> výpočtem </w:t>
      </w:r>
      <w:r>
        <w:rPr>
          <w:rFonts w:ascii="Arial" w:hAnsi="Arial"/>
          <w:i/>
          <w:iCs/>
        </w:rPr>
        <w:t xml:space="preserve">průměrné </w:t>
      </w:r>
      <w:r w:rsidRPr="00D8413F">
        <w:rPr>
          <w:rFonts w:ascii="Arial" w:hAnsi="Arial"/>
          <w:i/>
          <w:iCs/>
        </w:rPr>
        <w:t>velikosti zkoumaného textu</w:t>
      </w:r>
      <w:r>
        <w:rPr>
          <w:rFonts w:ascii="Arial" w:hAnsi="Arial"/>
          <w:i/>
          <w:iCs/>
        </w:rPr>
        <w:t>.</w:t>
      </w:r>
      <w:r w:rsidRPr="00D8413F">
        <w:rPr>
          <w:rFonts w:ascii="Arial" w:hAnsi="Arial"/>
          <w:i/>
          <w:iCs/>
        </w:rPr>
        <w:t xml:space="preserve"> </w:t>
      </w:r>
      <w:r>
        <w:rPr>
          <w:rFonts w:ascii="Arial" w:hAnsi="Arial"/>
          <w:i/>
          <w:iCs/>
        </w:rPr>
        <w:t xml:space="preserve">Pro propočet je nutné vyloučit extrémní hodnoty. Hraniční hodnotou krátkých článků je 231 slov, středně dlouhé články začínají na 232 slovech a končí na 588 slovech a dlouhé články reprezentují vzorek 589 do 3672 slov. Intervaly byly zvoleny takovým způsobem, aby středně dlouhé články pokrývaly přibližně 50% a krátké a dlouhé přibližně 25%. </w:t>
      </w:r>
    </w:p>
    <w:p w:rsidR="00397EC0" w:rsidRDefault="00397EC0" w:rsidP="0034570B">
      <w:pPr>
        <w:spacing w:line="360" w:lineRule="auto"/>
        <w:jc w:val="both"/>
        <w:rPr>
          <w:rFonts w:ascii="Arial" w:hAnsi="Arial"/>
          <w:i/>
          <w:iCs/>
        </w:rPr>
      </w:pPr>
      <w:r w:rsidRPr="00462656">
        <w:rPr>
          <w:rFonts w:ascii="Arial" w:hAnsi="Arial"/>
          <w:i/>
          <w:iCs/>
        </w:rPr>
        <w:object w:dxaOrig="7202" w:dyaOrig="4080">
          <v:shape id="_x0000_i1026" type="#_x0000_t75" style="width:5in;height:204pt" o:ole="">
            <v:imagedata r:id="rId9" o:title=""/>
          </v:shape>
          <o:OLEObject Type="Embed" ProgID="Excel.Sheet.12" ShapeID="_x0000_i1026" DrawAspect="Content" ObjectID="_1355637375" r:id="rId10"/>
        </w:object>
      </w:r>
    </w:p>
    <w:p w:rsidR="00397EC0" w:rsidRDefault="00397EC0" w:rsidP="0034570B">
      <w:pPr>
        <w:spacing w:line="360" w:lineRule="auto"/>
        <w:jc w:val="both"/>
        <w:rPr>
          <w:rFonts w:ascii="Arial" w:hAnsi="Arial"/>
          <w:i/>
          <w:iCs/>
        </w:rPr>
      </w:pPr>
    </w:p>
    <w:p w:rsidR="00397EC0" w:rsidRPr="006D387C" w:rsidRDefault="00397EC0" w:rsidP="0034570B">
      <w:pPr>
        <w:spacing w:line="360" w:lineRule="auto"/>
        <w:ind w:left="60"/>
        <w:jc w:val="both"/>
        <w:rPr>
          <w:rFonts w:ascii="Arial" w:hAnsi="Arial"/>
          <w:i/>
          <w:iCs/>
        </w:rPr>
      </w:pPr>
      <w:r>
        <w:rPr>
          <w:rFonts w:ascii="Arial" w:hAnsi="Arial"/>
          <w:i/>
          <w:iCs/>
        </w:rPr>
        <w:t>Zjištěná data ze stanovených období roku 2004 a roku 2009 budeme navzájem srovnávat.</w:t>
      </w:r>
    </w:p>
    <w:p w:rsidR="00397EC0" w:rsidRPr="00383DB0" w:rsidRDefault="00397EC0" w:rsidP="0034570B">
      <w:pPr>
        <w:spacing w:line="360" w:lineRule="auto"/>
        <w:jc w:val="both"/>
        <w:rPr>
          <w:rFonts w:ascii="Arial" w:hAnsi="Arial"/>
        </w:rPr>
      </w:pPr>
    </w:p>
    <w:p w:rsidR="00397EC0" w:rsidRDefault="00397EC0" w:rsidP="0034570B">
      <w:pPr>
        <w:spacing w:line="360" w:lineRule="auto"/>
        <w:jc w:val="both"/>
        <w:rPr>
          <w:rFonts w:ascii="Arial" w:hAnsi="Arial"/>
          <w:b/>
          <w:bCs/>
          <w:i/>
          <w:iCs/>
        </w:rPr>
      </w:pPr>
      <w:r>
        <w:rPr>
          <w:rFonts w:ascii="Arial" w:hAnsi="Arial"/>
          <w:b/>
          <w:bCs/>
          <w:i/>
          <w:iCs/>
        </w:rPr>
        <w:t>VV2</w:t>
      </w:r>
      <w:r w:rsidRPr="00F708AD">
        <w:rPr>
          <w:rFonts w:ascii="Arial" w:hAnsi="Arial"/>
          <w:b/>
          <w:bCs/>
          <w:i/>
          <w:iCs/>
        </w:rPr>
        <w:t xml:space="preserve">: V jakém </w:t>
      </w:r>
      <w:r>
        <w:rPr>
          <w:rFonts w:ascii="Arial" w:hAnsi="Arial"/>
          <w:b/>
          <w:bCs/>
          <w:i/>
          <w:iCs/>
        </w:rPr>
        <w:t xml:space="preserve">novinářském </w:t>
      </w:r>
      <w:r w:rsidRPr="00F708AD">
        <w:rPr>
          <w:rFonts w:ascii="Arial" w:hAnsi="Arial"/>
          <w:b/>
          <w:bCs/>
          <w:i/>
          <w:iCs/>
        </w:rPr>
        <w:t>žánru se nejčastěji vyskytovaly články o evropských volbách?</w:t>
      </w:r>
    </w:p>
    <w:p w:rsidR="00397EC0" w:rsidRPr="00C20FF3" w:rsidRDefault="00397EC0" w:rsidP="00304DB8">
      <w:pPr>
        <w:spacing w:line="360" w:lineRule="auto"/>
        <w:ind w:firstLine="708"/>
        <w:jc w:val="both"/>
        <w:rPr>
          <w:rFonts w:ascii="Arial" w:hAnsi="Arial"/>
          <w:b/>
          <w:bCs/>
          <w:i/>
          <w:iCs/>
        </w:rPr>
      </w:pPr>
      <w:r>
        <w:rPr>
          <w:rFonts w:ascii="Arial" w:hAnsi="Arial"/>
          <w:i/>
          <w:iCs/>
        </w:rPr>
        <w:t>(Novinářský žánr označuje taková žurnalistická díla, která se vyznačují společnými prvky, především tématickými a kompozičními, které lze identifikovat podle určitých charakteristických rysů. Toto rozdělení vychází z praktického používání v médiích, proto jsou charakteristické rysy jednotlivých žánrů proměnlivé v čase.</w:t>
      </w:r>
      <w:r>
        <w:rPr>
          <w:rStyle w:val="FootnoteReference"/>
          <w:rFonts w:ascii="Arial" w:hAnsi="Arial"/>
          <w:i/>
          <w:iCs/>
        </w:rPr>
        <w:footnoteReference w:id="66"/>
      </w:r>
      <w:r>
        <w:rPr>
          <w:rFonts w:ascii="Arial" w:hAnsi="Arial"/>
          <w:i/>
          <w:iCs/>
        </w:rPr>
        <w:t xml:space="preserve">) </w:t>
      </w:r>
    </w:p>
    <w:p w:rsidR="00397EC0" w:rsidRDefault="00397EC0" w:rsidP="0034570B">
      <w:pPr>
        <w:spacing w:line="360" w:lineRule="auto"/>
        <w:jc w:val="both"/>
        <w:rPr>
          <w:rFonts w:ascii="Arial" w:hAnsi="Arial"/>
          <w:b/>
          <w:bCs/>
          <w:i/>
          <w:iCs/>
        </w:rPr>
      </w:pPr>
    </w:p>
    <w:p w:rsidR="00397EC0" w:rsidRDefault="00397EC0" w:rsidP="0034570B">
      <w:pPr>
        <w:spacing w:line="360" w:lineRule="auto"/>
        <w:jc w:val="both"/>
        <w:rPr>
          <w:rFonts w:ascii="Arial" w:hAnsi="Arial"/>
          <w:u w:val="single"/>
        </w:rPr>
      </w:pPr>
      <w:r w:rsidRPr="00250557">
        <w:rPr>
          <w:rFonts w:ascii="Arial" w:hAnsi="Arial"/>
          <w:b/>
          <w:bCs/>
          <w:u w:val="single"/>
        </w:rPr>
        <w:t xml:space="preserve">H2.1: </w:t>
      </w:r>
      <w:r w:rsidRPr="00250557">
        <w:rPr>
          <w:rFonts w:ascii="Arial" w:hAnsi="Arial"/>
          <w:u w:val="single"/>
        </w:rPr>
        <w:t xml:space="preserve">Velká míra článků o volbách do EP bude deskriptivních, spíše než analytických. </w:t>
      </w:r>
    </w:p>
    <w:p w:rsidR="00397EC0" w:rsidRDefault="00397EC0" w:rsidP="00304DB8">
      <w:pPr>
        <w:spacing w:line="360" w:lineRule="auto"/>
        <w:ind w:firstLine="708"/>
        <w:jc w:val="both"/>
        <w:rPr>
          <w:rFonts w:ascii="Arial" w:hAnsi="Arial"/>
          <w:i/>
          <w:iCs/>
        </w:rPr>
      </w:pPr>
      <w:r>
        <w:rPr>
          <w:rFonts w:ascii="Arial" w:hAnsi="Arial"/>
          <w:i/>
          <w:iCs/>
        </w:rPr>
        <w:t xml:space="preserve">(Podle teorie voleb druhého řádu předpokládáme menší zájem médií o problematiku voleb do EP. Tomu bude odpovídat i způsob zpracování informací o volbách do EP. </w:t>
      </w:r>
    </w:p>
    <w:p w:rsidR="00397EC0" w:rsidRDefault="00397EC0" w:rsidP="0034570B">
      <w:pPr>
        <w:spacing w:line="360" w:lineRule="auto"/>
        <w:jc w:val="both"/>
        <w:rPr>
          <w:rFonts w:ascii="Arial" w:hAnsi="Arial"/>
          <w:i/>
          <w:iCs/>
        </w:rPr>
      </w:pPr>
      <w:r>
        <w:rPr>
          <w:rFonts w:ascii="Arial" w:hAnsi="Arial"/>
          <w:i/>
          <w:iCs/>
        </w:rPr>
        <w:t xml:space="preserve">Deskriptivně napsaný článek je pouhý souhrn známých faktů, které nejsou dále interpretovány či analyzovány. V tomto typu článku chybí vysvětlení či zhodnocení situace. Za analyticky napsané články lze považovat publicistiku, tedy články, které mají za úkol vzbudit u čtenáře zamyšlení nad komentovanou skutečností. Hlavními </w:t>
      </w:r>
      <w:r>
        <w:rPr>
          <w:rFonts w:ascii="Arial" w:hAnsi="Arial"/>
          <w:i/>
          <w:iCs/>
        </w:rPr>
        <w:lastRenderedPageBreak/>
        <w:t>žánry analytické publicistiky jsou: úvodník, komentář, úvaha, glosa a publicistický rozhovor, storka a reportáž.</w:t>
      </w:r>
    </w:p>
    <w:p w:rsidR="00397EC0" w:rsidRPr="00724C93" w:rsidRDefault="00397EC0" w:rsidP="0034570B">
      <w:pPr>
        <w:spacing w:line="360" w:lineRule="auto"/>
        <w:jc w:val="both"/>
        <w:rPr>
          <w:rFonts w:ascii="Arial" w:hAnsi="Arial"/>
          <w:b/>
          <w:bCs/>
          <w:i/>
          <w:iCs/>
        </w:rPr>
      </w:pPr>
    </w:p>
    <w:p w:rsidR="00397EC0" w:rsidRDefault="00397EC0" w:rsidP="0034570B">
      <w:pPr>
        <w:spacing w:line="360" w:lineRule="auto"/>
        <w:jc w:val="both"/>
        <w:rPr>
          <w:rFonts w:ascii="Arial" w:hAnsi="Arial"/>
          <w:i/>
          <w:iCs/>
        </w:rPr>
      </w:pPr>
      <w:r>
        <w:rPr>
          <w:rFonts w:ascii="Arial" w:hAnsi="Arial"/>
          <w:i/>
          <w:iCs/>
        </w:rPr>
        <w:t xml:space="preserve">Kódovací jednotkou budou analyticky psané články, rozpoznatelné podle jejich charakteristických rysů a proměnnou jejich četnost. </w:t>
      </w:r>
    </w:p>
    <w:p w:rsidR="00397EC0" w:rsidRDefault="00397EC0" w:rsidP="0034570B">
      <w:pPr>
        <w:spacing w:line="360" w:lineRule="auto"/>
        <w:jc w:val="both"/>
        <w:rPr>
          <w:rFonts w:ascii="Arial" w:hAnsi="Arial"/>
          <w:i/>
          <w:iCs/>
        </w:rPr>
      </w:pPr>
    </w:p>
    <w:p w:rsidR="00397EC0" w:rsidRDefault="00397EC0" w:rsidP="0034570B">
      <w:pPr>
        <w:pStyle w:val="Heading2"/>
        <w:ind w:firstLine="708"/>
        <w:jc w:val="center"/>
      </w:pPr>
      <w:bookmarkStart w:id="37" w:name="_Toc280116860"/>
      <w:bookmarkStart w:id="38" w:name="_Toc281890446"/>
      <w:r>
        <w:t>Hlavní výzkumná otázka č.2</w:t>
      </w:r>
      <w:bookmarkEnd w:id="37"/>
      <w:bookmarkEnd w:id="38"/>
    </w:p>
    <w:p w:rsidR="00397EC0" w:rsidRDefault="00397EC0" w:rsidP="0034570B">
      <w:pPr>
        <w:spacing w:line="360" w:lineRule="auto"/>
        <w:rPr>
          <w:rFonts w:ascii="Arial" w:hAnsi="Arial"/>
          <w:b/>
          <w:bCs/>
        </w:rPr>
      </w:pPr>
      <w:r>
        <w:rPr>
          <w:rFonts w:ascii="Arial" w:hAnsi="Arial"/>
          <w:b/>
          <w:bCs/>
        </w:rPr>
        <w:t>Jak</w:t>
      </w:r>
      <w:r w:rsidRPr="00A95419">
        <w:rPr>
          <w:rFonts w:ascii="Arial" w:hAnsi="Arial"/>
          <w:b/>
          <w:bCs/>
        </w:rPr>
        <w:t xml:space="preserve"> </w:t>
      </w:r>
      <w:r>
        <w:rPr>
          <w:rFonts w:ascii="Arial" w:hAnsi="Arial"/>
          <w:b/>
          <w:bCs/>
        </w:rPr>
        <w:t xml:space="preserve">se lišil </w:t>
      </w:r>
      <w:r w:rsidRPr="00A95419">
        <w:rPr>
          <w:rFonts w:ascii="Arial" w:hAnsi="Arial"/>
          <w:b/>
          <w:bCs/>
        </w:rPr>
        <w:t xml:space="preserve">mediální obraz </w:t>
      </w:r>
      <w:r>
        <w:rPr>
          <w:rFonts w:ascii="Arial" w:hAnsi="Arial"/>
          <w:b/>
          <w:bCs/>
        </w:rPr>
        <w:t xml:space="preserve">voleb do Evropského parlamentu mezi deníky Právo a Mladou Frontou Dnes? </w:t>
      </w:r>
    </w:p>
    <w:p w:rsidR="00397EC0" w:rsidRPr="00A743BA" w:rsidRDefault="00397EC0" w:rsidP="00304DB8">
      <w:pPr>
        <w:spacing w:line="360" w:lineRule="auto"/>
        <w:ind w:firstLine="708"/>
        <w:jc w:val="both"/>
        <w:rPr>
          <w:rFonts w:ascii="Arial" w:hAnsi="Arial"/>
          <w:i/>
          <w:iCs/>
        </w:rPr>
      </w:pPr>
      <w:r>
        <w:rPr>
          <w:rFonts w:ascii="Arial" w:hAnsi="Arial"/>
          <w:i/>
          <w:iCs/>
        </w:rPr>
        <w:t>(</w:t>
      </w:r>
      <w:r w:rsidRPr="00A743BA">
        <w:rPr>
          <w:rFonts w:ascii="Arial" w:hAnsi="Arial"/>
          <w:i/>
          <w:iCs/>
        </w:rPr>
        <w:t>Médiím je přisuzován značný vliv na podobu současných politických procesů, protože reprezentují veřejný, a tedy i politický život. Média jsou hlavním a často jediným informačním zdrojem poznatků o politice a politicích, kteří se ucházejí o přízeň veřejnosti. Média politická témata zpracovávají způsobem pro sebe obvyklým. Navíc, pokud se nejedná o veřejnoprávní média, musí dbát také na to, aby byla ekonomicky úspěšná.</w:t>
      </w:r>
      <w:r w:rsidRPr="00A743BA">
        <w:rPr>
          <w:rStyle w:val="FootnoteReference"/>
          <w:rFonts w:ascii="Arial" w:hAnsi="Arial"/>
          <w:i/>
          <w:iCs/>
        </w:rPr>
        <w:footnoteReference w:id="67"/>
      </w:r>
    </w:p>
    <w:p w:rsidR="00397EC0" w:rsidRPr="0095206C" w:rsidRDefault="00397EC0" w:rsidP="0034570B">
      <w:pPr>
        <w:spacing w:line="360" w:lineRule="auto"/>
        <w:jc w:val="both"/>
        <w:rPr>
          <w:rFonts w:ascii="Arial" w:hAnsi="Arial"/>
          <w:i/>
          <w:iCs/>
        </w:rPr>
      </w:pPr>
      <w:r w:rsidRPr="0095206C">
        <w:rPr>
          <w:rFonts w:ascii="Arial" w:hAnsi="Arial"/>
          <w:i/>
          <w:iCs/>
          <w:u w:val="single"/>
        </w:rPr>
        <w:t>Mediální obraz</w:t>
      </w:r>
      <w:r w:rsidRPr="0095206C">
        <w:rPr>
          <w:rFonts w:ascii="Arial" w:hAnsi="Arial"/>
          <w:i/>
          <w:iCs/>
        </w:rPr>
        <w:t xml:space="preserve"> je tvořen pomocí procesu agenda-setting neboli nastolování agendy. Jedná se o model prosazování určitých témat do veřejného diskurzu a zároveň vylučování některých témat. Lze rozlišovat tři agendy: veřejnou, politickou a mediální. Koncept se opírá o proces tzv. gatekeepingu, který vychází z představy, že se o pozornost ve veřejném prostoru uchází významně větší počet témat, než jich skutečně může pozornost připoutat.</w:t>
      </w:r>
      <w:r>
        <w:rPr>
          <w:rStyle w:val="FootnoteReference"/>
          <w:rFonts w:ascii="Arial" w:hAnsi="Arial"/>
          <w:i/>
          <w:iCs/>
        </w:rPr>
        <w:footnoteReference w:id="68"/>
      </w:r>
      <w:r>
        <w:rPr>
          <w:rFonts w:ascii="Arial" w:hAnsi="Arial"/>
          <w:i/>
          <w:iCs/>
        </w:rPr>
        <w:t xml:space="preserve"> </w:t>
      </w:r>
      <w:r w:rsidRPr="0095206C">
        <w:rPr>
          <w:rFonts w:ascii="Arial" w:hAnsi="Arial"/>
          <w:i/>
          <w:iCs/>
        </w:rPr>
        <w:t xml:space="preserve">Média témata rámují různými prostředky. Může se jednat například o řazení zpráv, které signalizuje  pořadí jejich důležitosti. </w:t>
      </w:r>
      <w:r>
        <w:rPr>
          <w:rStyle w:val="FootnoteReference"/>
          <w:rFonts w:ascii="Arial" w:hAnsi="Arial"/>
          <w:i/>
          <w:iCs/>
        </w:rPr>
        <w:footnoteReference w:id="69"/>
      </w:r>
      <w:r>
        <w:rPr>
          <w:rFonts w:ascii="Arial" w:hAnsi="Arial"/>
          <w:i/>
          <w:iCs/>
        </w:rPr>
        <w:t>)</w:t>
      </w:r>
    </w:p>
    <w:p w:rsidR="00397EC0" w:rsidRPr="00A95419" w:rsidRDefault="00397EC0" w:rsidP="0034570B">
      <w:pPr>
        <w:spacing w:line="360" w:lineRule="auto"/>
        <w:rPr>
          <w:rFonts w:ascii="Arial" w:hAnsi="Arial"/>
          <w:b/>
          <w:bCs/>
          <w:i/>
          <w:iCs/>
        </w:rPr>
      </w:pPr>
    </w:p>
    <w:p w:rsidR="00397EC0" w:rsidRDefault="00397EC0" w:rsidP="0034570B">
      <w:pPr>
        <w:pStyle w:val="Heading2"/>
        <w:ind w:firstLine="708"/>
        <w:jc w:val="center"/>
      </w:pPr>
      <w:bookmarkStart w:id="39" w:name="_Toc280116861"/>
      <w:bookmarkStart w:id="40" w:name="_Toc281890447"/>
      <w:r>
        <w:t>Vedlejší výzkumné otázky a hypotézy:</w:t>
      </w:r>
      <w:bookmarkEnd w:id="39"/>
      <w:bookmarkEnd w:id="40"/>
    </w:p>
    <w:p w:rsidR="00397EC0" w:rsidRPr="003054BA" w:rsidRDefault="00397EC0" w:rsidP="0034570B"/>
    <w:p w:rsidR="00397EC0" w:rsidRDefault="00397EC0" w:rsidP="0034570B">
      <w:pPr>
        <w:spacing w:line="360" w:lineRule="auto"/>
        <w:jc w:val="both"/>
        <w:rPr>
          <w:rFonts w:ascii="Arial" w:hAnsi="Arial"/>
          <w:b/>
          <w:bCs/>
          <w:i/>
          <w:iCs/>
        </w:rPr>
      </w:pPr>
      <w:r>
        <w:rPr>
          <w:rFonts w:ascii="Arial" w:hAnsi="Arial"/>
          <w:b/>
          <w:bCs/>
          <w:i/>
          <w:iCs/>
        </w:rPr>
        <w:t>VV3</w:t>
      </w:r>
      <w:r w:rsidRPr="001D4F1A">
        <w:rPr>
          <w:rFonts w:ascii="Arial" w:hAnsi="Arial"/>
          <w:b/>
          <w:bCs/>
          <w:i/>
          <w:iCs/>
        </w:rPr>
        <w:t>:</w:t>
      </w:r>
      <w:r>
        <w:rPr>
          <w:rFonts w:ascii="Arial" w:hAnsi="Arial"/>
          <w:b/>
          <w:bCs/>
          <w:i/>
          <w:iCs/>
        </w:rPr>
        <w:t xml:space="preserve"> Prostřednictvím kterých nositelů významů budou evropské volby reprezentovány?</w:t>
      </w:r>
    </w:p>
    <w:p w:rsidR="00397EC0" w:rsidRDefault="00397EC0" w:rsidP="0034570B">
      <w:pPr>
        <w:spacing w:line="360" w:lineRule="auto"/>
        <w:jc w:val="both"/>
        <w:rPr>
          <w:rFonts w:ascii="Arial" w:hAnsi="Arial"/>
          <w:b/>
          <w:bCs/>
          <w:i/>
          <w:iCs/>
        </w:rPr>
      </w:pPr>
    </w:p>
    <w:p w:rsidR="00397EC0" w:rsidRDefault="00397EC0" w:rsidP="0034570B">
      <w:pPr>
        <w:spacing w:line="360" w:lineRule="auto"/>
        <w:jc w:val="both"/>
        <w:rPr>
          <w:rFonts w:ascii="Arial" w:hAnsi="Arial"/>
          <w:u w:val="single"/>
        </w:rPr>
      </w:pPr>
      <w:r>
        <w:rPr>
          <w:rFonts w:ascii="Arial" w:hAnsi="Arial"/>
          <w:b/>
          <w:bCs/>
          <w:u w:val="single"/>
        </w:rPr>
        <w:lastRenderedPageBreak/>
        <w:t xml:space="preserve">H3.1: </w:t>
      </w:r>
      <w:r>
        <w:rPr>
          <w:rFonts w:ascii="Arial" w:hAnsi="Arial"/>
          <w:u w:val="single"/>
        </w:rPr>
        <w:t xml:space="preserve">Podíl mediální reprezentace populisticky, anti-eu či extremisticky orientovaných stran a hnutí bude srovnatelný s reprezentací stran, které se nacházejí v politickém středu. </w:t>
      </w:r>
    </w:p>
    <w:p w:rsidR="00397EC0" w:rsidRDefault="00397EC0" w:rsidP="00304DB8">
      <w:pPr>
        <w:spacing w:line="360" w:lineRule="auto"/>
        <w:ind w:firstLine="708"/>
        <w:jc w:val="both"/>
        <w:rPr>
          <w:rFonts w:ascii="Arial" w:hAnsi="Arial"/>
          <w:i/>
          <w:iCs/>
        </w:rPr>
      </w:pPr>
      <w:r>
        <w:rPr>
          <w:rFonts w:ascii="Arial" w:hAnsi="Arial"/>
          <w:i/>
          <w:iCs/>
        </w:rPr>
        <w:t>(Podle J. Strömbäcka je mediální jazyk pojednávající o volbách do EP více povrchní, soustředí se na fragmenty a zaměřuje se na skandály politiků či jiné „zajímavosti“. Novináři si uvědomují, že téma voleb do EP není pro čtenáře dost atraktivní, proto jsou politické zprávy dramatizovány a personalizovány se snahou zalíbit se mainstreamovému publiku. Je to dáno mimo jiné postupující komercionalizací médií, jejichž trh je založen na konkurenci.</w:t>
      </w:r>
      <w:r w:rsidR="00304DB8">
        <w:rPr>
          <w:rStyle w:val="FootnoteReference"/>
          <w:rFonts w:ascii="Arial" w:hAnsi="Arial"/>
          <w:i/>
          <w:iCs/>
        </w:rPr>
        <w:footnoteReference w:id="70"/>
      </w:r>
      <w:r>
        <w:rPr>
          <w:rFonts w:ascii="Arial" w:hAnsi="Arial"/>
          <w:i/>
          <w:iCs/>
        </w:rPr>
        <w:t xml:space="preserve"> </w:t>
      </w:r>
    </w:p>
    <w:p w:rsidR="00397EC0" w:rsidRDefault="00397EC0" w:rsidP="0034570B">
      <w:pPr>
        <w:spacing w:line="360" w:lineRule="auto"/>
        <w:jc w:val="both"/>
        <w:rPr>
          <w:rFonts w:ascii="Arial" w:hAnsi="Arial"/>
          <w:i/>
          <w:iCs/>
        </w:rPr>
      </w:pPr>
      <w:r>
        <w:rPr>
          <w:rFonts w:ascii="Arial" w:hAnsi="Arial"/>
          <w:i/>
          <w:iCs/>
        </w:rPr>
        <w:t xml:space="preserve">Této tezi odpovídá zvýšená mediální reprezentace populistických, anti-politických nebo až extremisticky  orientovaných stran. </w:t>
      </w:r>
      <w:r w:rsidRPr="00FE2EAD">
        <w:rPr>
          <w:rFonts w:ascii="Arial" w:hAnsi="Arial"/>
          <w:i/>
          <w:iCs/>
        </w:rPr>
        <w:t xml:space="preserve">Podle definice </w:t>
      </w:r>
      <w:bookmarkStart w:id="41" w:name="_Hlk281747655"/>
      <w:r w:rsidRPr="00FE2EAD">
        <w:rPr>
          <w:rFonts w:ascii="Arial" w:hAnsi="Arial"/>
          <w:i/>
          <w:iCs/>
        </w:rPr>
        <w:t>Daniele Albertazziové a Duncana McDonnella</w:t>
      </w:r>
      <w:bookmarkEnd w:id="41"/>
      <w:r w:rsidRPr="00FE2EAD">
        <w:rPr>
          <w:rFonts w:ascii="Arial" w:hAnsi="Arial"/>
          <w:i/>
          <w:iCs/>
        </w:rPr>
        <w:t xml:space="preserve"> </w:t>
      </w:r>
      <w:r>
        <w:rPr>
          <w:rFonts w:ascii="Arial" w:hAnsi="Arial"/>
          <w:i/>
          <w:iCs/>
        </w:rPr>
        <w:t>„</w:t>
      </w:r>
      <w:r w:rsidRPr="00FE2EAD">
        <w:rPr>
          <w:rFonts w:ascii="Arial" w:hAnsi="Arial"/>
          <w:i/>
          <w:iCs/>
        </w:rPr>
        <w:t>je populism</w:t>
      </w:r>
      <w:r>
        <w:rPr>
          <w:rFonts w:ascii="Arial" w:hAnsi="Arial"/>
          <w:i/>
          <w:iCs/>
        </w:rPr>
        <w:t xml:space="preserve">us </w:t>
      </w:r>
      <w:r w:rsidRPr="00FE2EAD">
        <w:rPr>
          <w:rFonts w:ascii="Arial" w:hAnsi="Arial"/>
          <w:i/>
          <w:iCs/>
        </w:rPr>
        <w:t>ideologií, která proti sobě staví ctnostný národ a sérii elit, které ho okrádají o jeho práva, hodnoty, prosperitu a hlas”.</w:t>
      </w:r>
      <w:r w:rsidR="00304DB8">
        <w:rPr>
          <w:rStyle w:val="FootnoteReference"/>
          <w:rFonts w:ascii="Arial" w:hAnsi="Arial"/>
          <w:i/>
          <w:iCs/>
        </w:rPr>
        <w:footnoteReference w:id="71"/>
      </w:r>
      <w:r>
        <w:rPr>
          <w:rFonts w:ascii="Arial" w:hAnsi="Arial"/>
          <w:i/>
          <w:iCs/>
        </w:rPr>
        <w:t xml:space="preserve"> Vlna populismu a anti-politiky vůči Evropské unii se ve střední a východní Evropě vzedmula po vstupu do zemí do EU. V tu chvíli začali politici bránit „národní zájmy“ své země a otevřeně kritizovat Unii. EU funguje jako dokonalý terč. Jako liberální, elitami vytvořený, nadnárodní projekt skýtá spoustu příležitostí ke kritice.</w:t>
      </w:r>
      <w:r>
        <w:rPr>
          <w:rStyle w:val="FootnoteReference"/>
          <w:rFonts w:ascii="Arial" w:hAnsi="Arial"/>
          <w:i/>
          <w:iCs/>
        </w:rPr>
        <w:footnoteReference w:id="72"/>
      </w:r>
    </w:p>
    <w:p w:rsidR="00397EC0" w:rsidRDefault="00397EC0" w:rsidP="0034570B">
      <w:pPr>
        <w:spacing w:line="360" w:lineRule="auto"/>
        <w:jc w:val="both"/>
        <w:rPr>
          <w:rFonts w:ascii="Arial" w:hAnsi="Arial"/>
          <w:i/>
          <w:iCs/>
        </w:rPr>
      </w:pPr>
      <w:r>
        <w:rPr>
          <w:rFonts w:ascii="Arial" w:hAnsi="Arial"/>
          <w:i/>
          <w:iCs/>
        </w:rPr>
        <w:t>Podle Fialy „</w:t>
      </w:r>
      <w:r w:rsidRPr="00A77485">
        <w:rPr>
          <w:rFonts w:ascii="Arial" w:hAnsi="Arial"/>
          <w:i/>
          <w:iCs/>
        </w:rPr>
        <w:t xml:space="preserve">označuje populismus </w:t>
      </w:r>
      <w:r>
        <w:rPr>
          <w:rFonts w:ascii="Arial" w:hAnsi="Arial"/>
          <w:i/>
          <w:iCs/>
        </w:rPr>
        <w:t>n</w:t>
      </w:r>
      <w:r w:rsidRPr="00A77485">
        <w:rPr>
          <w:rFonts w:ascii="Arial" w:hAnsi="Arial"/>
          <w:i/>
          <w:iCs/>
        </w:rPr>
        <w:t>a rozdíl od pravicového extremismu a pravicového radikalismu především metody a způsoby oslovení lidí k získání veřejné podpory a politické moci. Při tom jsou využívány aktuální nálady, předsudky a afekty obyvatelstva, demagogicky prezentované a užívané proti ´vládní třídě´ podle vzoru: ´</w:t>
      </w:r>
      <w:r>
        <w:rPr>
          <w:rFonts w:ascii="Arial" w:hAnsi="Arial"/>
          <w:i/>
          <w:iCs/>
        </w:rPr>
        <w:t xml:space="preserve">my tady dole – oni tam nahoře´.“ </w:t>
      </w:r>
      <w:r>
        <w:rPr>
          <w:rStyle w:val="FootnoteReference"/>
          <w:rFonts w:ascii="Arial" w:hAnsi="Arial"/>
          <w:i/>
          <w:iCs/>
        </w:rPr>
        <w:footnoteReference w:id="73"/>
      </w:r>
      <w:r>
        <w:rPr>
          <w:rFonts w:ascii="Arial" w:hAnsi="Arial"/>
          <w:i/>
          <w:iCs/>
        </w:rPr>
        <w:t xml:space="preserve"> </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 xml:space="preserve">Analytickou jednotkou bude článek, ve kterém budeme měřit prostý výskyt zmínek o činnosti, programu populisticky, anti-eu či extremisticky orientovaných stran, srovnávat ho budeme s prostým výskytem stran, které se nachází v politickém středu. </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b/>
          <w:bCs/>
          <w:u w:val="single"/>
        </w:rPr>
      </w:pPr>
    </w:p>
    <w:p w:rsidR="00397EC0" w:rsidRDefault="00397EC0" w:rsidP="0034570B">
      <w:pPr>
        <w:spacing w:line="360" w:lineRule="auto"/>
        <w:jc w:val="both"/>
        <w:rPr>
          <w:rFonts w:ascii="Arial" w:hAnsi="Arial"/>
          <w:u w:val="single"/>
        </w:rPr>
      </w:pPr>
      <w:r>
        <w:rPr>
          <w:rFonts w:ascii="Arial" w:hAnsi="Arial"/>
          <w:b/>
          <w:bCs/>
          <w:u w:val="single"/>
        </w:rPr>
        <w:lastRenderedPageBreak/>
        <w:t xml:space="preserve">H3.2: </w:t>
      </w:r>
      <w:r>
        <w:rPr>
          <w:rFonts w:ascii="Arial" w:hAnsi="Arial"/>
          <w:u w:val="single"/>
        </w:rPr>
        <w:t xml:space="preserve">Nekandidující předsedové politických stran, jejichž strany kandidují do EP, </w:t>
      </w:r>
      <w:r w:rsidRPr="0088528A">
        <w:rPr>
          <w:rFonts w:ascii="Arial" w:hAnsi="Arial"/>
          <w:u w:val="single"/>
        </w:rPr>
        <w:t xml:space="preserve"> budou častějšími nositeli tématu </w:t>
      </w:r>
      <w:r>
        <w:rPr>
          <w:rFonts w:ascii="Arial" w:hAnsi="Arial"/>
          <w:u w:val="single"/>
        </w:rPr>
        <w:t xml:space="preserve">voleb do Evropského parlamentu nebo Evropské unie </w:t>
      </w:r>
      <w:r w:rsidRPr="0088528A">
        <w:rPr>
          <w:rFonts w:ascii="Arial" w:hAnsi="Arial"/>
          <w:u w:val="single"/>
        </w:rPr>
        <w:t xml:space="preserve">než jejich kandidující spolustraníci. </w:t>
      </w:r>
    </w:p>
    <w:p w:rsidR="00397EC0" w:rsidRDefault="00397EC0" w:rsidP="00582E65">
      <w:pPr>
        <w:spacing w:line="360" w:lineRule="auto"/>
        <w:ind w:firstLine="708"/>
        <w:jc w:val="both"/>
        <w:rPr>
          <w:rFonts w:ascii="Arial" w:hAnsi="Arial"/>
          <w:i/>
          <w:iCs/>
        </w:rPr>
      </w:pPr>
      <w:r>
        <w:rPr>
          <w:rFonts w:ascii="Arial" w:hAnsi="Arial"/>
          <w:i/>
          <w:iCs/>
        </w:rPr>
        <w:t>(Vycházíme z teorie voleb druhého řádu. Volby do EP budou častěji spojovány s domácími tématy, tedy i s představiteli z domácí politiky, jejímiž reprezentanty jsou právě předsedové vládních stran. )</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Utvoříme proměnnou předseda kandidující a zároveň vládní strany. Indikátory budou konkrétní politici. V roce 2004 za ODS Mirek Topolánek, za ČSSD Vladimír Špidla, za KDU-ČSL Miroslav Kalousek, za Unii Svobody Petr Mareš, za KSČM Miroslav Grebeníček. V roce 2009 za ODS Mirek Topolánek, za ČSSD Jiří Paroubek, za KDU-ČSL Cyril Svoboda , za SZ Martin Bursík a za KSČM Vojtěch Filip.)</w:t>
      </w:r>
    </w:p>
    <w:p w:rsidR="00397EC0" w:rsidRPr="005820BD" w:rsidRDefault="00397EC0" w:rsidP="0034570B">
      <w:pPr>
        <w:spacing w:line="360" w:lineRule="auto"/>
        <w:jc w:val="both"/>
        <w:rPr>
          <w:rFonts w:ascii="Arial" w:hAnsi="Arial"/>
          <w:i/>
          <w:iCs/>
        </w:rPr>
      </w:pPr>
      <w:r>
        <w:rPr>
          <w:rFonts w:ascii="Arial" w:hAnsi="Arial"/>
          <w:i/>
          <w:iCs/>
        </w:rPr>
        <w:t xml:space="preserve">Budeme měřit prostý výskyt těchto politiků v článcích a zároveň se zaměříme i na tom, o jakém tématu se vyjadřují. Pro téma voleb do EP si zvolíme kód 1, pro tematiku EU jako celku kód 2 a pro popis české politické situace kód 3. </w:t>
      </w:r>
    </w:p>
    <w:p w:rsidR="00397EC0" w:rsidRDefault="00397EC0" w:rsidP="0034570B">
      <w:pPr>
        <w:spacing w:line="360" w:lineRule="auto"/>
        <w:jc w:val="both"/>
        <w:rPr>
          <w:rFonts w:ascii="Arial" w:hAnsi="Arial"/>
          <w:u w:val="single"/>
        </w:rPr>
      </w:pPr>
    </w:p>
    <w:p w:rsidR="00397EC0" w:rsidRDefault="00397EC0" w:rsidP="0034570B">
      <w:pPr>
        <w:spacing w:line="360" w:lineRule="auto"/>
        <w:jc w:val="both"/>
        <w:rPr>
          <w:rFonts w:ascii="Arial" w:hAnsi="Arial"/>
          <w:b/>
          <w:bCs/>
          <w:i/>
          <w:iCs/>
        </w:rPr>
      </w:pPr>
      <w:r>
        <w:rPr>
          <w:rFonts w:ascii="Arial" w:hAnsi="Arial"/>
          <w:b/>
          <w:bCs/>
          <w:i/>
          <w:iCs/>
        </w:rPr>
        <w:t>VV4: Lišil se mediální referenční rámec o volbách v roce 2004 a 2009?</w:t>
      </w:r>
    </w:p>
    <w:p w:rsidR="00397EC0" w:rsidRPr="00F708AD" w:rsidRDefault="00397EC0" w:rsidP="0034570B">
      <w:pPr>
        <w:spacing w:line="360" w:lineRule="auto"/>
        <w:jc w:val="both"/>
        <w:rPr>
          <w:rFonts w:ascii="Arial" w:hAnsi="Arial"/>
          <w:b/>
          <w:bCs/>
          <w:i/>
          <w:iCs/>
        </w:rPr>
      </w:pPr>
    </w:p>
    <w:p w:rsidR="00397EC0" w:rsidRDefault="00397EC0" w:rsidP="0034570B">
      <w:pPr>
        <w:spacing w:line="360" w:lineRule="auto"/>
        <w:jc w:val="both"/>
        <w:rPr>
          <w:rFonts w:ascii="Arial" w:hAnsi="Arial"/>
          <w:u w:val="single"/>
        </w:rPr>
      </w:pPr>
      <w:r>
        <w:rPr>
          <w:rFonts w:ascii="Arial" w:hAnsi="Arial"/>
          <w:b/>
          <w:bCs/>
          <w:u w:val="single"/>
        </w:rPr>
        <w:t>H4.1</w:t>
      </w:r>
      <w:r w:rsidRPr="003F5FA1">
        <w:rPr>
          <w:rFonts w:ascii="Arial" w:hAnsi="Arial"/>
          <w:b/>
          <w:bCs/>
          <w:u w:val="single"/>
        </w:rPr>
        <w:t>:</w:t>
      </w:r>
      <w:r w:rsidRPr="003F5FA1">
        <w:rPr>
          <w:rFonts w:ascii="Arial" w:hAnsi="Arial"/>
          <w:u w:val="single"/>
        </w:rPr>
        <w:t xml:space="preserve"> </w:t>
      </w:r>
      <w:r>
        <w:rPr>
          <w:rFonts w:ascii="Arial" w:hAnsi="Arial"/>
          <w:u w:val="single"/>
        </w:rPr>
        <w:t>Dominantní v</w:t>
      </w:r>
      <w:r w:rsidRPr="003F5FA1">
        <w:rPr>
          <w:rFonts w:ascii="Arial" w:hAnsi="Arial"/>
          <w:u w:val="single"/>
        </w:rPr>
        <w:t xml:space="preserve">ýkladový rámec voleb do EP v roce 2004 se lišil od </w:t>
      </w:r>
      <w:r>
        <w:rPr>
          <w:rFonts w:ascii="Arial" w:hAnsi="Arial"/>
          <w:u w:val="single"/>
        </w:rPr>
        <w:t xml:space="preserve">dominantního </w:t>
      </w:r>
      <w:r w:rsidRPr="003F5FA1">
        <w:rPr>
          <w:rFonts w:ascii="Arial" w:hAnsi="Arial"/>
          <w:u w:val="single"/>
        </w:rPr>
        <w:t xml:space="preserve">výkladového rámce voleb do EP v roce 2009. </w:t>
      </w:r>
    </w:p>
    <w:p w:rsidR="00397EC0" w:rsidRDefault="00397EC0" w:rsidP="00582E65">
      <w:pPr>
        <w:spacing w:line="360" w:lineRule="auto"/>
        <w:ind w:firstLine="708"/>
        <w:jc w:val="both"/>
        <w:rPr>
          <w:rFonts w:ascii="Arial" w:hAnsi="Arial"/>
          <w:i/>
          <w:iCs/>
        </w:rPr>
      </w:pPr>
      <w:r>
        <w:rPr>
          <w:rFonts w:ascii="Arial" w:hAnsi="Arial"/>
          <w:i/>
          <w:iCs/>
        </w:rPr>
        <w:t>(V roce 2004 budou volby do EP zasazovány do kontextu vstupu České republiky do EU. Zatímco v roce 2009 se bude více objevovat kontext českého předsednictví v Radě EU a méně relevantní a kontroverzní témata jako je „vajičková aféra“.)</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Výkladový rámec v roce 2004 bude zahrnovat tento výběr kategorií, který není uzavřený, a v průběhu výzkumu ho budeme modifikovat.</w:t>
      </w:r>
    </w:p>
    <w:p w:rsidR="00397EC0" w:rsidRDefault="00397EC0" w:rsidP="00C343B6">
      <w:pPr>
        <w:pStyle w:val="ListParagraph"/>
        <w:numPr>
          <w:ilvl w:val="0"/>
          <w:numId w:val="7"/>
        </w:numPr>
        <w:spacing w:line="360" w:lineRule="auto"/>
        <w:jc w:val="both"/>
        <w:rPr>
          <w:rFonts w:ascii="Arial" w:hAnsi="Arial"/>
          <w:i/>
          <w:iCs/>
        </w:rPr>
      </w:pPr>
      <w:r w:rsidRPr="00A775B5">
        <w:rPr>
          <w:rFonts w:ascii="Arial" w:hAnsi="Arial"/>
          <w:i/>
          <w:iCs/>
        </w:rPr>
        <w:t xml:space="preserve">vstup do EU, </w:t>
      </w:r>
    </w:p>
    <w:p w:rsidR="00397EC0" w:rsidRDefault="00397EC0" w:rsidP="00C343B6">
      <w:pPr>
        <w:pStyle w:val="ListParagraph"/>
        <w:numPr>
          <w:ilvl w:val="0"/>
          <w:numId w:val="7"/>
        </w:numPr>
        <w:spacing w:line="360" w:lineRule="auto"/>
        <w:jc w:val="both"/>
        <w:rPr>
          <w:rFonts w:ascii="Arial" w:hAnsi="Arial"/>
          <w:i/>
          <w:iCs/>
        </w:rPr>
      </w:pPr>
      <w:r w:rsidRPr="00A775B5">
        <w:rPr>
          <w:rFonts w:ascii="Arial" w:hAnsi="Arial"/>
          <w:i/>
          <w:iCs/>
        </w:rPr>
        <w:t xml:space="preserve">první české volby do Evropského parlamentu, </w:t>
      </w:r>
    </w:p>
    <w:p w:rsidR="00397EC0" w:rsidRDefault="00397EC0" w:rsidP="00C343B6">
      <w:pPr>
        <w:pStyle w:val="ListParagraph"/>
        <w:numPr>
          <w:ilvl w:val="0"/>
          <w:numId w:val="7"/>
        </w:numPr>
        <w:spacing w:line="360" w:lineRule="auto"/>
        <w:jc w:val="both"/>
        <w:rPr>
          <w:rFonts w:ascii="Arial" w:hAnsi="Arial"/>
          <w:i/>
          <w:iCs/>
        </w:rPr>
      </w:pPr>
      <w:r>
        <w:rPr>
          <w:rFonts w:ascii="Arial" w:hAnsi="Arial"/>
          <w:i/>
          <w:iCs/>
        </w:rPr>
        <w:t xml:space="preserve">pád </w:t>
      </w:r>
      <w:r w:rsidRPr="00A775B5">
        <w:rPr>
          <w:rFonts w:ascii="Arial" w:hAnsi="Arial"/>
          <w:i/>
          <w:iCs/>
        </w:rPr>
        <w:t>vlády</w:t>
      </w:r>
      <w:r>
        <w:rPr>
          <w:rFonts w:ascii="Arial" w:hAnsi="Arial"/>
          <w:i/>
          <w:iCs/>
        </w:rPr>
        <w:t>/ stabilita vlády</w:t>
      </w:r>
    </w:p>
    <w:p w:rsidR="00397EC0" w:rsidRDefault="00397EC0" w:rsidP="00C343B6">
      <w:pPr>
        <w:pStyle w:val="ListParagraph"/>
        <w:numPr>
          <w:ilvl w:val="0"/>
          <w:numId w:val="7"/>
        </w:numPr>
        <w:spacing w:line="360" w:lineRule="auto"/>
        <w:jc w:val="both"/>
        <w:rPr>
          <w:rFonts w:ascii="Arial" w:hAnsi="Arial"/>
          <w:i/>
          <w:iCs/>
        </w:rPr>
      </w:pPr>
      <w:r>
        <w:rPr>
          <w:rFonts w:ascii="Arial" w:hAnsi="Arial"/>
          <w:i/>
          <w:iCs/>
        </w:rPr>
        <w:t>příští možné sestavení vlády</w:t>
      </w:r>
    </w:p>
    <w:p w:rsidR="00397EC0" w:rsidRPr="00A775B5" w:rsidRDefault="00397EC0" w:rsidP="00C343B6">
      <w:pPr>
        <w:pStyle w:val="ListParagraph"/>
        <w:numPr>
          <w:ilvl w:val="0"/>
          <w:numId w:val="7"/>
        </w:numPr>
        <w:spacing w:line="360" w:lineRule="auto"/>
        <w:jc w:val="both"/>
        <w:rPr>
          <w:rFonts w:ascii="Arial" w:hAnsi="Arial"/>
          <w:i/>
          <w:iCs/>
        </w:rPr>
      </w:pPr>
      <w:r>
        <w:rPr>
          <w:rFonts w:ascii="Arial" w:hAnsi="Arial"/>
          <w:i/>
          <w:iCs/>
        </w:rPr>
        <w:t>žádost o vyslovení nedůvěry vládě</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lastRenderedPageBreak/>
        <w:t xml:space="preserve">Výkladový rámec v roce 2009 bude zahrnovat tento výběr kategorií, který je stejně </w:t>
      </w:r>
      <w:r w:rsidR="00582E65">
        <w:rPr>
          <w:rFonts w:ascii="Arial" w:hAnsi="Arial"/>
          <w:i/>
          <w:iCs/>
        </w:rPr>
        <w:t xml:space="preserve">neuzavřený </w:t>
      </w:r>
      <w:r>
        <w:rPr>
          <w:rFonts w:ascii="Arial" w:hAnsi="Arial"/>
          <w:i/>
          <w:iCs/>
        </w:rPr>
        <w:t xml:space="preserve">jako </w:t>
      </w:r>
      <w:r w:rsidR="00582E65">
        <w:rPr>
          <w:rFonts w:ascii="Arial" w:hAnsi="Arial"/>
          <w:i/>
          <w:iCs/>
        </w:rPr>
        <w:t xml:space="preserve">v </w:t>
      </w:r>
      <w:r>
        <w:rPr>
          <w:rFonts w:ascii="Arial" w:hAnsi="Arial"/>
          <w:i/>
          <w:iCs/>
        </w:rPr>
        <w:t xml:space="preserve">případě voleb v roce 2004. </w:t>
      </w:r>
    </w:p>
    <w:p w:rsidR="00397EC0" w:rsidRDefault="00397EC0" w:rsidP="00C343B6">
      <w:pPr>
        <w:numPr>
          <w:ilvl w:val="0"/>
          <w:numId w:val="7"/>
        </w:numPr>
        <w:spacing w:line="360" w:lineRule="auto"/>
        <w:jc w:val="both"/>
        <w:rPr>
          <w:rFonts w:ascii="Arial" w:hAnsi="Arial"/>
          <w:i/>
          <w:iCs/>
        </w:rPr>
      </w:pPr>
      <w:r>
        <w:rPr>
          <w:rFonts w:ascii="Arial" w:hAnsi="Arial"/>
          <w:i/>
          <w:iCs/>
        </w:rPr>
        <w:t xml:space="preserve">české předsednictví v Radě EU, </w:t>
      </w:r>
    </w:p>
    <w:p w:rsidR="00397EC0" w:rsidRDefault="00397EC0" w:rsidP="00C343B6">
      <w:pPr>
        <w:numPr>
          <w:ilvl w:val="0"/>
          <w:numId w:val="7"/>
        </w:numPr>
        <w:spacing w:line="360" w:lineRule="auto"/>
        <w:jc w:val="both"/>
        <w:rPr>
          <w:rFonts w:ascii="Arial" w:hAnsi="Arial"/>
          <w:i/>
          <w:iCs/>
        </w:rPr>
      </w:pPr>
      <w:r>
        <w:rPr>
          <w:rFonts w:ascii="Arial" w:hAnsi="Arial"/>
          <w:i/>
          <w:iCs/>
        </w:rPr>
        <w:t xml:space="preserve">„vajíčková aféra“, </w:t>
      </w:r>
    </w:p>
    <w:p w:rsidR="00397EC0" w:rsidRDefault="00397EC0" w:rsidP="00C343B6">
      <w:pPr>
        <w:numPr>
          <w:ilvl w:val="0"/>
          <w:numId w:val="7"/>
        </w:numPr>
        <w:spacing w:line="360" w:lineRule="auto"/>
        <w:jc w:val="both"/>
        <w:rPr>
          <w:rFonts w:ascii="Arial" w:hAnsi="Arial"/>
          <w:i/>
          <w:iCs/>
        </w:rPr>
      </w:pPr>
      <w:r>
        <w:rPr>
          <w:rFonts w:ascii="Arial" w:hAnsi="Arial"/>
          <w:i/>
          <w:iCs/>
        </w:rPr>
        <w:t xml:space="preserve">osobní skandály politiků. </w:t>
      </w:r>
    </w:p>
    <w:p w:rsidR="00397EC0" w:rsidRDefault="00397EC0" w:rsidP="0034570B">
      <w:pPr>
        <w:spacing w:line="360" w:lineRule="auto"/>
        <w:jc w:val="both"/>
        <w:rPr>
          <w:rFonts w:ascii="Arial" w:hAnsi="Arial"/>
          <w:i/>
          <w:iCs/>
        </w:rPr>
      </w:pPr>
    </w:p>
    <w:p w:rsidR="00397EC0" w:rsidRPr="003C2212" w:rsidRDefault="00397EC0" w:rsidP="0034570B">
      <w:pPr>
        <w:spacing w:line="360" w:lineRule="auto"/>
        <w:jc w:val="both"/>
        <w:rPr>
          <w:rFonts w:ascii="Arial" w:hAnsi="Arial"/>
          <w:iCs/>
        </w:rPr>
      </w:pPr>
      <w:r w:rsidRPr="003C2212">
        <w:rPr>
          <w:rFonts w:ascii="Arial" w:hAnsi="Arial"/>
          <w:b/>
          <w:iCs/>
          <w:u w:val="single"/>
        </w:rPr>
        <w:t>H4.2:</w:t>
      </w:r>
      <w:r w:rsidRPr="003C2212">
        <w:rPr>
          <w:rFonts w:ascii="Arial" w:hAnsi="Arial"/>
          <w:iCs/>
          <w:u w:val="single"/>
        </w:rPr>
        <w:t xml:space="preserve"> Výkladový rámec voleb do EP v letech 2004 a 2009 bude obsahovat několik shodných znaků</w:t>
      </w:r>
      <w:r w:rsidRPr="003C2212">
        <w:rPr>
          <w:rFonts w:ascii="Arial" w:hAnsi="Arial"/>
          <w:iCs/>
        </w:rPr>
        <w:t xml:space="preserve">. </w:t>
      </w:r>
    </w:p>
    <w:p w:rsidR="00397EC0" w:rsidRPr="005B7A3D" w:rsidRDefault="00397EC0" w:rsidP="00582E65">
      <w:pPr>
        <w:spacing w:line="360" w:lineRule="auto"/>
        <w:ind w:firstLine="708"/>
        <w:jc w:val="both"/>
        <w:rPr>
          <w:rFonts w:ascii="Arial" w:hAnsi="Arial"/>
          <w:i/>
          <w:iCs/>
        </w:rPr>
      </w:pPr>
      <w:r w:rsidRPr="005B7A3D">
        <w:rPr>
          <w:rFonts w:ascii="Arial" w:hAnsi="Arial"/>
          <w:i/>
          <w:iCs/>
        </w:rPr>
        <w:t xml:space="preserve">V obou letech budou Evropské volby </w:t>
      </w:r>
      <w:r w:rsidRPr="005B7A3D">
        <w:rPr>
          <w:rFonts w:ascii="Arial" w:hAnsi="Arial"/>
          <w:i/>
        </w:rPr>
        <w:t>brány jako referendum o současné vládě.</w:t>
      </w:r>
    </w:p>
    <w:p w:rsidR="00397EC0" w:rsidRDefault="00397EC0" w:rsidP="0034570B">
      <w:pPr>
        <w:spacing w:line="360" w:lineRule="auto"/>
        <w:jc w:val="both"/>
        <w:rPr>
          <w:rFonts w:ascii="Arial" w:hAnsi="Arial"/>
          <w:i/>
          <w:iCs/>
        </w:rPr>
      </w:pPr>
      <w:r>
        <w:rPr>
          <w:rFonts w:ascii="Arial" w:hAnsi="Arial"/>
          <w:i/>
          <w:iCs/>
        </w:rPr>
        <w:t>To znamená, že v článcích budou výsledky voleb do Evropského parlamentu „nasazovány“ na podobu vlády, jako kdyby se konaly volby „domácí“. Tato úvaha vychází z teorie modelu voleb druhého řádu podle Michaela Marshe. Národní scéna</w:t>
      </w:r>
      <w:r w:rsidRPr="00C059CE">
        <w:rPr>
          <w:rFonts w:ascii="Arial" w:hAnsi="Arial"/>
          <w:i/>
          <w:iCs/>
        </w:rPr>
        <w:t xml:space="preserve"> je v očích veřejnosti a polit</w:t>
      </w:r>
      <w:r>
        <w:rPr>
          <w:rFonts w:ascii="Arial" w:hAnsi="Arial"/>
          <w:i/>
          <w:iCs/>
        </w:rPr>
        <w:t>ických stran ta nejdůležitější, jedná se o</w:t>
      </w:r>
      <w:r w:rsidRPr="00C059CE">
        <w:rPr>
          <w:rFonts w:ascii="Arial" w:hAnsi="Arial"/>
          <w:i/>
          <w:iCs/>
        </w:rPr>
        <w:t xml:space="preserve"> volby prvního řádu, jiné volby (např. do lokálních vlád, </w:t>
      </w:r>
      <w:r>
        <w:rPr>
          <w:rFonts w:ascii="Arial" w:hAnsi="Arial"/>
          <w:i/>
          <w:iCs/>
        </w:rPr>
        <w:t>do Evropského parlamentu</w:t>
      </w:r>
      <w:r w:rsidRPr="00C059CE">
        <w:rPr>
          <w:rFonts w:ascii="Arial" w:hAnsi="Arial"/>
          <w:i/>
          <w:iCs/>
        </w:rPr>
        <w:t>) jsou tzv.</w:t>
      </w:r>
      <w:r>
        <w:rPr>
          <w:rFonts w:ascii="Arial" w:hAnsi="Arial"/>
          <w:i/>
          <w:iCs/>
        </w:rPr>
        <w:t>volby druhého řádu. Ve volbách druhého řádu je toho ve hře méně. Ukazuje to především nízká volební účast, ztráta vládních stran ve volbách do EP a úspěšnost menších a extrémních stran oproti větším a středovým. Volič volí buď expresivně, tedy malé relativně nevýznamné strany nebo volič vyjadřuje svou přechodnou nespokojenost s vládní stranou. Volby do EP tedy mohou naznačovat změny v příštích národních volbách.</w:t>
      </w:r>
      <w:r>
        <w:rPr>
          <w:rStyle w:val="FootnoteReference"/>
          <w:rFonts w:ascii="Arial" w:hAnsi="Arial"/>
          <w:i/>
          <w:iCs/>
        </w:rPr>
        <w:footnoteReference w:id="74"/>
      </w:r>
      <w:r>
        <w:rPr>
          <w:rFonts w:ascii="Arial" w:hAnsi="Arial"/>
          <w:i/>
          <w:iCs/>
        </w:rPr>
        <w:t>)</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Stanovíme si proměnnou referendum o současné vládě, jehož indikátorem bude četnost v jednotlivých kategoriích.</w:t>
      </w:r>
    </w:p>
    <w:p w:rsidR="00397EC0" w:rsidRDefault="00397EC0" w:rsidP="00C343B6">
      <w:pPr>
        <w:numPr>
          <w:ilvl w:val="0"/>
          <w:numId w:val="6"/>
        </w:numPr>
        <w:spacing w:line="360" w:lineRule="auto"/>
        <w:jc w:val="both"/>
        <w:rPr>
          <w:rFonts w:ascii="Arial" w:hAnsi="Arial"/>
          <w:i/>
          <w:iCs/>
        </w:rPr>
      </w:pPr>
      <w:r>
        <w:rPr>
          <w:rFonts w:ascii="Arial" w:hAnsi="Arial"/>
          <w:i/>
          <w:iCs/>
        </w:rPr>
        <w:t>příští možné sestavení vlády vycházející z výsledků voleb do EP</w:t>
      </w:r>
    </w:p>
    <w:p w:rsidR="00397EC0" w:rsidRDefault="00397EC0" w:rsidP="00C343B6">
      <w:pPr>
        <w:numPr>
          <w:ilvl w:val="0"/>
          <w:numId w:val="6"/>
        </w:numPr>
        <w:spacing w:line="360" w:lineRule="auto"/>
        <w:jc w:val="both"/>
        <w:rPr>
          <w:rFonts w:ascii="Arial" w:hAnsi="Arial"/>
          <w:i/>
          <w:iCs/>
        </w:rPr>
      </w:pPr>
      <w:r>
        <w:rPr>
          <w:rFonts w:ascii="Arial" w:hAnsi="Arial"/>
          <w:i/>
          <w:iCs/>
        </w:rPr>
        <w:t>stabilita současné vlády</w:t>
      </w:r>
    </w:p>
    <w:p w:rsidR="00397EC0" w:rsidRDefault="00397EC0" w:rsidP="00C343B6">
      <w:pPr>
        <w:numPr>
          <w:ilvl w:val="0"/>
          <w:numId w:val="6"/>
        </w:numPr>
        <w:spacing w:line="360" w:lineRule="auto"/>
        <w:jc w:val="both"/>
        <w:rPr>
          <w:rFonts w:ascii="Arial" w:hAnsi="Arial"/>
          <w:i/>
          <w:iCs/>
        </w:rPr>
      </w:pPr>
      <w:r>
        <w:rPr>
          <w:rFonts w:ascii="Arial" w:hAnsi="Arial"/>
          <w:i/>
          <w:iCs/>
        </w:rPr>
        <w:t>volební podpora/nepodpora vládních stran (vychází z průzkumů veřejného mínění)</w:t>
      </w:r>
    </w:p>
    <w:p w:rsidR="00397EC0" w:rsidRDefault="00397EC0" w:rsidP="00C343B6">
      <w:pPr>
        <w:numPr>
          <w:ilvl w:val="0"/>
          <w:numId w:val="6"/>
        </w:numPr>
        <w:spacing w:line="360" w:lineRule="auto"/>
        <w:jc w:val="both"/>
        <w:rPr>
          <w:rFonts w:ascii="Arial" w:hAnsi="Arial"/>
          <w:i/>
          <w:iCs/>
        </w:rPr>
      </w:pPr>
      <w:r>
        <w:rPr>
          <w:rFonts w:ascii="Arial" w:hAnsi="Arial"/>
          <w:i/>
          <w:iCs/>
        </w:rPr>
        <w:t>žádost o vyslovení/ vyslovení nedůvěry vládě</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lastRenderedPageBreak/>
        <w:t xml:space="preserve">Druhým shodným referenčním rámcem bude otázka financí. Ta představuje například informace o tom, kolik stála volební kampaň, kolik strany ve volbách prodělaly či naopak vydělaly. </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 xml:space="preserve">Stanovíme si proměnnou finance, jejímž indikátorem bude četnost v jednotlivých kategoriích. </w:t>
      </w:r>
    </w:p>
    <w:p w:rsidR="00397EC0" w:rsidRDefault="00397EC0" w:rsidP="00C343B6">
      <w:pPr>
        <w:numPr>
          <w:ilvl w:val="0"/>
          <w:numId w:val="6"/>
        </w:numPr>
        <w:spacing w:line="360" w:lineRule="auto"/>
        <w:jc w:val="both"/>
        <w:rPr>
          <w:rFonts w:ascii="Arial" w:hAnsi="Arial"/>
          <w:i/>
          <w:iCs/>
        </w:rPr>
      </w:pPr>
      <w:r>
        <w:rPr>
          <w:rFonts w:ascii="Arial" w:hAnsi="Arial"/>
          <w:i/>
          <w:iCs/>
        </w:rPr>
        <w:t>kolik stála volební kampaň</w:t>
      </w:r>
    </w:p>
    <w:p w:rsidR="00397EC0" w:rsidRDefault="00397EC0" w:rsidP="00C343B6">
      <w:pPr>
        <w:numPr>
          <w:ilvl w:val="0"/>
          <w:numId w:val="6"/>
        </w:numPr>
        <w:spacing w:line="360" w:lineRule="auto"/>
        <w:jc w:val="both"/>
        <w:rPr>
          <w:rFonts w:ascii="Arial" w:hAnsi="Arial"/>
          <w:i/>
          <w:iCs/>
        </w:rPr>
      </w:pPr>
      <w:r>
        <w:rPr>
          <w:rFonts w:ascii="Arial" w:hAnsi="Arial"/>
          <w:i/>
          <w:iCs/>
        </w:rPr>
        <w:t>kolik strana vydělala/prodělala</w:t>
      </w:r>
    </w:p>
    <w:p w:rsidR="00397EC0" w:rsidRDefault="00397EC0" w:rsidP="0034570B">
      <w:pPr>
        <w:spacing w:line="360" w:lineRule="auto"/>
        <w:jc w:val="both"/>
        <w:rPr>
          <w:rFonts w:ascii="Arial" w:hAnsi="Arial"/>
          <w:i/>
          <w:iCs/>
        </w:rPr>
      </w:pPr>
    </w:p>
    <w:p w:rsidR="00397EC0" w:rsidRPr="00CA5B19" w:rsidRDefault="00397EC0" w:rsidP="0034570B">
      <w:pPr>
        <w:spacing w:line="360" w:lineRule="auto"/>
        <w:jc w:val="both"/>
        <w:rPr>
          <w:rFonts w:ascii="Arial" w:hAnsi="Arial"/>
          <w:i/>
          <w:iCs/>
        </w:rPr>
      </w:pPr>
      <w:r>
        <w:rPr>
          <w:rFonts w:ascii="Arial" w:hAnsi="Arial"/>
          <w:i/>
          <w:iCs/>
        </w:rPr>
        <w:t>Třetím výkladovým rámcem platným pro oba volební roky bude tzv. „volební kuchařka, která zahrnuje zejména pravidla voleb, kdy jsou otevřené volební místnosti, kolik zástupců volíme do Evropského parlam</w:t>
      </w:r>
      <w:r w:rsidR="00582E65">
        <w:rPr>
          <w:rFonts w:ascii="Arial" w:hAnsi="Arial"/>
          <w:i/>
          <w:iCs/>
        </w:rPr>
        <w:t>entu atd. Tento rámec bude médii</w:t>
      </w:r>
      <w:r>
        <w:rPr>
          <w:rFonts w:ascii="Arial" w:hAnsi="Arial"/>
          <w:i/>
          <w:iCs/>
        </w:rPr>
        <w:t xml:space="preserve"> prezentován zejména v průběhu voleb. </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u w:val="single"/>
        </w:rPr>
      </w:pPr>
      <w:r w:rsidRPr="00210657">
        <w:rPr>
          <w:rFonts w:ascii="Arial" w:hAnsi="Arial"/>
          <w:b/>
          <w:bCs/>
          <w:u w:val="single"/>
        </w:rPr>
        <w:t>H4.</w:t>
      </w:r>
      <w:r>
        <w:rPr>
          <w:rFonts w:ascii="Arial" w:hAnsi="Arial"/>
          <w:b/>
          <w:bCs/>
          <w:u w:val="single"/>
        </w:rPr>
        <w:t>3</w:t>
      </w:r>
      <w:r>
        <w:rPr>
          <w:rFonts w:ascii="Arial" w:hAnsi="Arial"/>
          <w:u w:val="single"/>
        </w:rPr>
        <w:t xml:space="preserve">: Podíl článků, které vysvětlují volby do EP v kontextu politické debaty o Evropské unii jako celku bude mít oproti roku 2004 klesající tendenci. </w:t>
      </w:r>
    </w:p>
    <w:p w:rsidR="00397EC0" w:rsidRDefault="00397EC0" w:rsidP="00582E65">
      <w:pPr>
        <w:spacing w:line="360" w:lineRule="auto"/>
        <w:ind w:firstLine="708"/>
        <w:jc w:val="both"/>
        <w:rPr>
          <w:rFonts w:ascii="Arial" w:hAnsi="Arial"/>
          <w:i/>
          <w:iCs/>
        </w:rPr>
      </w:pPr>
      <w:r>
        <w:rPr>
          <w:rFonts w:ascii="Arial" w:hAnsi="Arial"/>
          <w:i/>
          <w:iCs/>
        </w:rPr>
        <w:t>(Vzhledem k teorii voleb druhého řádu</w:t>
      </w:r>
      <w:r w:rsidR="00582E65">
        <w:rPr>
          <w:rFonts w:ascii="Arial" w:hAnsi="Arial"/>
          <w:i/>
          <w:iCs/>
        </w:rPr>
        <w:t>, kdy jsou volby do EP spojovány</w:t>
      </w:r>
      <w:r>
        <w:rPr>
          <w:rFonts w:ascii="Arial" w:hAnsi="Arial"/>
          <w:i/>
          <w:iCs/>
        </w:rPr>
        <w:t xml:space="preserve"> s domácími tématy a vzhledem k případové studii švédského mediálního pokrytí EP voleb</w:t>
      </w:r>
      <w:r w:rsidR="00582E65">
        <w:rPr>
          <w:rStyle w:val="FootnoteReference"/>
          <w:rFonts w:ascii="Arial" w:hAnsi="Arial"/>
          <w:i/>
          <w:iCs/>
        </w:rPr>
        <w:footnoteReference w:id="75"/>
      </w:r>
      <w:r>
        <w:rPr>
          <w:rFonts w:ascii="Arial" w:hAnsi="Arial"/>
          <w:i/>
          <w:iCs/>
        </w:rPr>
        <w:t>, ve kterém chyběla politická diskuze o EU jako celku, předpokládáme, že politická diskuze o Evropské unii jako celku se v analyzovaných médiích bude vyskytovat zřídka. Tato tendence bude klesající vzhledem k roku 2004, kdy Česká republika vstupovala do EU. )</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 xml:space="preserve">Stanovíme si proměnnou kontext EU jako celku, pro kterou si zvolíme kategorie. Indikátorem bude četnost v jednotlivých kategoriích. </w:t>
      </w:r>
    </w:p>
    <w:p w:rsidR="00397EC0" w:rsidRDefault="00397EC0" w:rsidP="00C343B6">
      <w:pPr>
        <w:numPr>
          <w:ilvl w:val="0"/>
          <w:numId w:val="6"/>
        </w:numPr>
        <w:spacing w:line="360" w:lineRule="auto"/>
        <w:jc w:val="both"/>
        <w:rPr>
          <w:rFonts w:ascii="Arial" w:hAnsi="Arial"/>
          <w:i/>
          <w:iCs/>
        </w:rPr>
      </w:pPr>
      <w:r>
        <w:rPr>
          <w:rFonts w:ascii="Arial" w:hAnsi="Arial"/>
          <w:i/>
          <w:iCs/>
        </w:rPr>
        <w:t>budoucnost Evropy</w:t>
      </w:r>
    </w:p>
    <w:p w:rsidR="00397EC0" w:rsidRDefault="00397EC0" w:rsidP="00C343B6">
      <w:pPr>
        <w:numPr>
          <w:ilvl w:val="0"/>
          <w:numId w:val="6"/>
        </w:numPr>
        <w:spacing w:line="360" w:lineRule="auto"/>
        <w:jc w:val="both"/>
        <w:rPr>
          <w:rFonts w:ascii="Arial" w:hAnsi="Arial"/>
          <w:i/>
          <w:iCs/>
        </w:rPr>
      </w:pPr>
      <w:r>
        <w:rPr>
          <w:rFonts w:ascii="Arial" w:hAnsi="Arial"/>
          <w:i/>
          <w:iCs/>
        </w:rPr>
        <w:t>Evropský parlament/další orgány EU</w:t>
      </w:r>
    </w:p>
    <w:p w:rsidR="00397EC0" w:rsidRDefault="00397EC0" w:rsidP="00C343B6">
      <w:pPr>
        <w:numPr>
          <w:ilvl w:val="0"/>
          <w:numId w:val="6"/>
        </w:numPr>
        <w:spacing w:line="360" w:lineRule="auto"/>
        <w:jc w:val="both"/>
        <w:rPr>
          <w:rFonts w:ascii="Arial" w:hAnsi="Arial"/>
          <w:i/>
          <w:iCs/>
        </w:rPr>
      </w:pPr>
      <w:r>
        <w:rPr>
          <w:rFonts w:ascii="Arial" w:hAnsi="Arial"/>
          <w:i/>
          <w:iCs/>
        </w:rPr>
        <w:t>evropské politické strany</w:t>
      </w:r>
    </w:p>
    <w:p w:rsidR="00397EC0" w:rsidRDefault="00397EC0" w:rsidP="00C343B6">
      <w:pPr>
        <w:numPr>
          <w:ilvl w:val="0"/>
          <w:numId w:val="6"/>
        </w:numPr>
        <w:spacing w:line="360" w:lineRule="auto"/>
        <w:jc w:val="both"/>
        <w:rPr>
          <w:rFonts w:ascii="Arial" w:hAnsi="Arial"/>
          <w:i/>
          <w:iCs/>
        </w:rPr>
      </w:pPr>
      <w:r>
        <w:rPr>
          <w:rFonts w:ascii="Arial" w:hAnsi="Arial"/>
          <w:i/>
          <w:iCs/>
        </w:rPr>
        <w:t>evropský integrační proces</w:t>
      </w:r>
    </w:p>
    <w:p w:rsidR="00397EC0" w:rsidRDefault="00397EC0" w:rsidP="00C343B6">
      <w:pPr>
        <w:numPr>
          <w:ilvl w:val="0"/>
          <w:numId w:val="6"/>
        </w:numPr>
        <w:spacing w:line="360" w:lineRule="auto"/>
        <w:jc w:val="both"/>
        <w:rPr>
          <w:rFonts w:ascii="Arial" w:hAnsi="Arial"/>
          <w:i/>
          <w:iCs/>
        </w:rPr>
      </w:pPr>
      <w:r>
        <w:rPr>
          <w:rFonts w:ascii="Arial" w:hAnsi="Arial"/>
          <w:i/>
          <w:iCs/>
        </w:rPr>
        <w:t>národní suverenita vs. EU</w:t>
      </w:r>
    </w:p>
    <w:p w:rsidR="00397EC0" w:rsidRPr="005B7A3D" w:rsidRDefault="00397EC0" w:rsidP="00C343B6">
      <w:pPr>
        <w:numPr>
          <w:ilvl w:val="0"/>
          <w:numId w:val="6"/>
        </w:numPr>
        <w:spacing w:line="360" w:lineRule="auto"/>
        <w:jc w:val="both"/>
        <w:rPr>
          <w:rFonts w:ascii="Arial" w:hAnsi="Arial"/>
          <w:i/>
          <w:iCs/>
          <w:color w:val="FF0000"/>
        </w:rPr>
      </w:pPr>
      <w:r>
        <w:rPr>
          <w:rFonts w:ascii="Arial" w:hAnsi="Arial"/>
          <w:i/>
          <w:iCs/>
        </w:rPr>
        <w:t xml:space="preserve">demokracie (jako forma vlády v rámci EU) </w:t>
      </w:r>
    </w:p>
    <w:p w:rsidR="00397EC0" w:rsidRDefault="00397EC0" w:rsidP="00C343B6">
      <w:pPr>
        <w:numPr>
          <w:ilvl w:val="0"/>
          <w:numId w:val="6"/>
        </w:numPr>
        <w:spacing w:line="360" w:lineRule="auto"/>
        <w:jc w:val="both"/>
        <w:rPr>
          <w:rFonts w:ascii="Arial" w:hAnsi="Arial"/>
          <w:i/>
          <w:iCs/>
        </w:rPr>
      </w:pPr>
      <w:r>
        <w:rPr>
          <w:rFonts w:ascii="Arial" w:hAnsi="Arial"/>
          <w:i/>
          <w:iCs/>
        </w:rPr>
        <w:t>rozšiřování EU</w:t>
      </w:r>
    </w:p>
    <w:p w:rsidR="00397EC0" w:rsidRDefault="00397EC0" w:rsidP="00C343B6">
      <w:pPr>
        <w:numPr>
          <w:ilvl w:val="0"/>
          <w:numId w:val="6"/>
        </w:numPr>
        <w:spacing w:line="360" w:lineRule="auto"/>
        <w:jc w:val="both"/>
        <w:rPr>
          <w:rFonts w:ascii="Arial" w:hAnsi="Arial"/>
          <w:i/>
          <w:iCs/>
        </w:rPr>
      </w:pPr>
      <w:r>
        <w:rPr>
          <w:rFonts w:ascii="Arial" w:hAnsi="Arial"/>
          <w:i/>
          <w:iCs/>
        </w:rPr>
        <w:lastRenderedPageBreak/>
        <w:t>historie integrace EU</w:t>
      </w:r>
    </w:p>
    <w:p w:rsidR="00397EC0" w:rsidRDefault="00397EC0" w:rsidP="00C343B6">
      <w:pPr>
        <w:numPr>
          <w:ilvl w:val="0"/>
          <w:numId w:val="6"/>
        </w:numPr>
        <w:spacing w:line="360" w:lineRule="auto"/>
        <w:jc w:val="both"/>
        <w:rPr>
          <w:rFonts w:ascii="Arial" w:hAnsi="Arial"/>
          <w:i/>
          <w:iCs/>
        </w:rPr>
      </w:pPr>
      <w:r>
        <w:rPr>
          <w:rFonts w:ascii="Arial" w:hAnsi="Arial"/>
          <w:i/>
          <w:iCs/>
        </w:rPr>
        <w:t>eurozóna</w:t>
      </w:r>
    </w:p>
    <w:p w:rsidR="00397EC0" w:rsidRDefault="00397EC0" w:rsidP="00C343B6">
      <w:pPr>
        <w:numPr>
          <w:ilvl w:val="0"/>
          <w:numId w:val="6"/>
        </w:numPr>
        <w:spacing w:line="360" w:lineRule="auto"/>
        <w:jc w:val="both"/>
        <w:rPr>
          <w:rFonts w:ascii="Arial" w:hAnsi="Arial"/>
          <w:i/>
          <w:iCs/>
        </w:rPr>
      </w:pPr>
      <w:r>
        <w:rPr>
          <w:rFonts w:ascii="Arial" w:hAnsi="Arial"/>
          <w:i/>
          <w:iCs/>
        </w:rPr>
        <w:t>summit vrcholných představitelů EU (Mezivládní konference (IGC)</w:t>
      </w:r>
      <w:r w:rsidRPr="00DB6AD0">
        <w:rPr>
          <w:rFonts w:ascii="Arial" w:hAnsi="Arial"/>
          <w:i/>
          <w:iCs/>
        </w:rPr>
        <w:t xml:space="preserve"> 4. října 2003 –18. června 2004</w:t>
      </w:r>
      <w:r>
        <w:rPr>
          <w:rFonts w:ascii="Arial" w:hAnsi="Arial"/>
          <w:i/>
          <w:iCs/>
        </w:rPr>
        <w:t>)</w:t>
      </w:r>
    </w:p>
    <w:p w:rsidR="00397EC0" w:rsidRDefault="00397EC0" w:rsidP="00C343B6">
      <w:pPr>
        <w:numPr>
          <w:ilvl w:val="0"/>
          <w:numId w:val="6"/>
        </w:numPr>
        <w:spacing w:line="360" w:lineRule="auto"/>
        <w:jc w:val="both"/>
        <w:rPr>
          <w:rFonts w:ascii="Arial" w:hAnsi="Arial"/>
          <w:i/>
          <w:iCs/>
        </w:rPr>
      </w:pPr>
      <w:r>
        <w:rPr>
          <w:rFonts w:ascii="Arial" w:hAnsi="Arial"/>
          <w:i/>
          <w:iCs/>
        </w:rPr>
        <w:t>Evropská ústava/Lisabonská smlouva</w:t>
      </w:r>
    </w:p>
    <w:p w:rsidR="00397EC0" w:rsidRPr="00CE62F1" w:rsidRDefault="00397EC0" w:rsidP="00C343B6">
      <w:pPr>
        <w:numPr>
          <w:ilvl w:val="0"/>
          <w:numId w:val="6"/>
        </w:numPr>
        <w:spacing w:line="360" w:lineRule="auto"/>
        <w:jc w:val="both"/>
        <w:rPr>
          <w:rFonts w:ascii="Arial" w:hAnsi="Arial"/>
          <w:i/>
          <w:iCs/>
        </w:rPr>
      </w:pPr>
      <w:r>
        <w:rPr>
          <w:rFonts w:ascii="Arial" w:hAnsi="Arial"/>
          <w:i/>
          <w:iCs/>
        </w:rPr>
        <w:t>společný trh (zahrnuje čtyři svobody)</w:t>
      </w:r>
    </w:p>
    <w:p w:rsidR="00397EC0" w:rsidRDefault="00397EC0" w:rsidP="0034570B">
      <w:pPr>
        <w:spacing w:line="360" w:lineRule="auto"/>
        <w:jc w:val="both"/>
        <w:rPr>
          <w:rFonts w:ascii="Arial" w:hAnsi="Arial"/>
          <w:u w:val="single"/>
        </w:rPr>
      </w:pPr>
    </w:p>
    <w:p w:rsidR="00397EC0" w:rsidRDefault="00397EC0" w:rsidP="0034570B">
      <w:pPr>
        <w:spacing w:line="360" w:lineRule="auto"/>
        <w:jc w:val="both"/>
        <w:rPr>
          <w:rFonts w:ascii="Arial" w:hAnsi="Arial"/>
          <w:u w:val="single"/>
        </w:rPr>
      </w:pPr>
      <w:r>
        <w:rPr>
          <w:rFonts w:ascii="Arial" w:hAnsi="Arial"/>
          <w:b/>
          <w:bCs/>
          <w:u w:val="single"/>
        </w:rPr>
        <w:t>H4.4</w:t>
      </w:r>
      <w:r w:rsidRPr="00AC3E03">
        <w:rPr>
          <w:rFonts w:ascii="Arial" w:hAnsi="Arial"/>
          <w:b/>
          <w:bCs/>
          <w:u w:val="single"/>
        </w:rPr>
        <w:t>:</w:t>
      </w:r>
      <w:r>
        <w:rPr>
          <w:rFonts w:ascii="Arial" w:hAnsi="Arial"/>
          <w:u w:val="single"/>
        </w:rPr>
        <w:t xml:space="preserve"> Volební kampaň k volbám do EP v roce 2009 bude obsahovat více politických soubojů než volební kampaň v roce 2004. </w:t>
      </w:r>
    </w:p>
    <w:p w:rsidR="00397EC0" w:rsidRDefault="00397EC0" w:rsidP="00582E65">
      <w:pPr>
        <w:spacing w:line="360" w:lineRule="auto"/>
        <w:ind w:firstLine="708"/>
        <w:jc w:val="both"/>
        <w:rPr>
          <w:rFonts w:ascii="Arial" w:hAnsi="Arial"/>
          <w:i/>
          <w:iCs/>
        </w:rPr>
      </w:pPr>
      <w:r>
        <w:rPr>
          <w:rFonts w:ascii="Arial" w:hAnsi="Arial"/>
          <w:i/>
          <w:iCs/>
        </w:rPr>
        <w:t>(Podle J. Strömbäcka se mediální pokrytí voleb do EP vyznačuje pojetím jako soutěže, v které jsou pravděpodobní vítězi považováni za „dark horses“ v „horse race“. Neboli volby jako souboj mezi stranami či politiky, ze kterého vzejde vítěz, který bere vše.</w:t>
      </w:r>
      <w:r w:rsidR="002037A2">
        <w:rPr>
          <w:rStyle w:val="FootnoteReference"/>
          <w:rFonts w:ascii="Arial" w:hAnsi="Arial"/>
          <w:i/>
          <w:iCs/>
        </w:rPr>
        <w:footnoteReference w:id="76"/>
      </w:r>
      <w:r>
        <w:rPr>
          <w:rFonts w:ascii="Arial" w:hAnsi="Arial"/>
          <w:i/>
          <w:iCs/>
        </w:rPr>
        <w:t xml:space="preserve"> Tyto tendence bude možné nalézt u politiků a jejich strategiích jak vyhrát volby.)</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 xml:space="preserve">Stanovíme si proměnnou souboj mezi stranami či politiky, pro kterou si zvolíme kategorie. Indikátorem bude četnost v jednotlivých kategoriích. </w:t>
      </w:r>
    </w:p>
    <w:p w:rsidR="00397EC0" w:rsidRDefault="00397EC0" w:rsidP="00C343B6">
      <w:pPr>
        <w:numPr>
          <w:ilvl w:val="0"/>
          <w:numId w:val="6"/>
        </w:numPr>
        <w:spacing w:line="360" w:lineRule="auto"/>
        <w:jc w:val="both"/>
        <w:rPr>
          <w:rFonts w:ascii="Arial" w:hAnsi="Arial"/>
          <w:i/>
          <w:iCs/>
        </w:rPr>
      </w:pPr>
      <w:r>
        <w:rPr>
          <w:rFonts w:ascii="Arial" w:hAnsi="Arial"/>
          <w:i/>
          <w:iCs/>
        </w:rPr>
        <w:t>politická soutěž</w:t>
      </w:r>
    </w:p>
    <w:p w:rsidR="00397EC0" w:rsidRDefault="00397EC0" w:rsidP="00C343B6">
      <w:pPr>
        <w:numPr>
          <w:ilvl w:val="0"/>
          <w:numId w:val="6"/>
        </w:numPr>
        <w:spacing w:line="360" w:lineRule="auto"/>
        <w:jc w:val="both"/>
        <w:rPr>
          <w:rFonts w:ascii="Arial" w:hAnsi="Arial"/>
          <w:i/>
          <w:iCs/>
        </w:rPr>
      </w:pPr>
      <w:r>
        <w:rPr>
          <w:rFonts w:ascii="Arial" w:hAnsi="Arial"/>
          <w:i/>
          <w:iCs/>
        </w:rPr>
        <w:t>vítěz/poražený</w:t>
      </w:r>
    </w:p>
    <w:p w:rsidR="00397EC0" w:rsidRDefault="00397EC0" w:rsidP="00C343B6">
      <w:pPr>
        <w:numPr>
          <w:ilvl w:val="0"/>
          <w:numId w:val="6"/>
        </w:numPr>
        <w:spacing w:line="360" w:lineRule="auto"/>
        <w:jc w:val="both"/>
        <w:rPr>
          <w:rFonts w:ascii="Arial" w:hAnsi="Arial"/>
          <w:i/>
          <w:iCs/>
        </w:rPr>
      </w:pPr>
      <w:r>
        <w:rPr>
          <w:rFonts w:ascii="Arial" w:hAnsi="Arial"/>
          <w:i/>
          <w:iCs/>
        </w:rPr>
        <w:t>průzkum veřejného mínění</w:t>
      </w:r>
    </w:p>
    <w:p w:rsidR="00397EC0" w:rsidRPr="009719B4" w:rsidRDefault="00397EC0" w:rsidP="00C343B6">
      <w:pPr>
        <w:numPr>
          <w:ilvl w:val="0"/>
          <w:numId w:val="6"/>
        </w:numPr>
        <w:spacing w:line="360" w:lineRule="auto"/>
        <w:jc w:val="both"/>
        <w:rPr>
          <w:rFonts w:ascii="Arial" w:hAnsi="Arial"/>
          <w:i/>
          <w:iCs/>
        </w:rPr>
      </w:pPr>
      <w:r>
        <w:rPr>
          <w:rFonts w:ascii="Arial" w:hAnsi="Arial"/>
          <w:i/>
          <w:iCs/>
        </w:rPr>
        <w:t>uzavírací klauzule (5%)</w:t>
      </w:r>
    </w:p>
    <w:p w:rsidR="00397EC0" w:rsidRPr="006A152A" w:rsidRDefault="00397EC0" w:rsidP="0034570B">
      <w:pPr>
        <w:spacing w:line="360" w:lineRule="auto"/>
        <w:jc w:val="both"/>
        <w:rPr>
          <w:rFonts w:ascii="Arial" w:hAnsi="Arial"/>
          <w:u w:val="single"/>
        </w:rPr>
      </w:pPr>
    </w:p>
    <w:p w:rsidR="00397EC0" w:rsidRDefault="00397EC0" w:rsidP="0034570B">
      <w:pPr>
        <w:spacing w:line="360" w:lineRule="auto"/>
        <w:jc w:val="both"/>
        <w:rPr>
          <w:rFonts w:ascii="Arial" w:hAnsi="Arial"/>
          <w:b/>
          <w:bCs/>
          <w:i/>
          <w:iCs/>
        </w:rPr>
      </w:pPr>
      <w:r>
        <w:rPr>
          <w:rFonts w:ascii="Arial" w:hAnsi="Arial"/>
          <w:b/>
          <w:bCs/>
          <w:i/>
          <w:iCs/>
        </w:rPr>
        <w:t>VV5: Do jaké míry se lišila mediální reprezentace programových tezí kandidujících stran?</w:t>
      </w:r>
    </w:p>
    <w:p w:rsidR="00397EC0" w:rsidRDefault="00397EC0" w:rsidP="0034570B">
      <w:pPr>
        <w:spacing w:line="360" w:lineRule="auto"/>
        <w:jc w:val="both"/>
        <w:rPr>
          <w:rFonts w:ascii="Arial" w:hAnsi="Arial"/>
          <w:b/>
          <w:bCs/>
          <w:i/>
          <w:iCs/>
        </w:rPr>
      </w:pPr>
    </w:p>
    <w:p w:rsidR="00397EC0" w:rsidRDefault="00397EC0" w:rsidP="0034570B">
      <w:pPr>
        <w:spacing w:line="360" w:lineRule="auto"/>
        <w:jc w:val="both"/>
        <w:rPr>
          <w:rFonts w:ascii="Arial" w:hAnsi="Arial"/>
          <w:u w:val="single"/>
        </w:rPr>
      </w:pPr>
      <w:r>
        <w:rPr>
          <w:rFonts w:ascii="Arial" w:hAnsi="Arial"/>
          <w:b/>
          <w:bCs/>
          <w:u w:val="single"/>
        </w:rPr>
        <w:t xml:space="preserve">H5.1.: </w:t>
      </w:r>
      <w:r>
        <w:rPr>
          <w:rFonts w:ascii="Arial" w:hAnsi="Arial"/>
          <w:u w:val="single"/>
        </w:rPr>
        <w:t xml:space="preserve">Deník Právo bude ve větší míře </w:t>
      </w:r>
      <w:r w:rsidRPr="00D11CEF">
        <w:rPr>
          <w:rFonts w:ascii="Arial" w:hAnsi="Arial"/>
          <w:u w:val="single"/>
        </w:rPr>
        <w:t xml:space="preserve">článků </w:t>
      </w:r>
      <w:r>
        <w:rPr>
          <w:rFonts w:ascii="Arial" w:hAnsi="Arial"/>
          <w:u w:val="single"/>
        </w:rPr>
        <w:t xml:space="preserve">než MF Dnes neutrálně </w:t>
      </w:r>
      <w:r w:rsidRPr="00D11CEF">
        <w:rPr>
          <w:rFonts w:ascii="Arial" w:hAnsi="Arial"/>
          <w:u w:val="single"/>
        </w:rPr>
        <w:t>zrcadlit politické pozice a hledi</w:t>
      </w:r>
      <w:r>
        <w:rPr>
          <w:rFonts w:ascii="Arial" w:hAnsi="Arial"/>
          <w:u w:val="single"/>
        </w:rPr>
        <w:t xml:space="preserve">ska pomocí stranických programů, které nebude dále interpretovat. </w:t>
      </w:r>
    </w:p>
    <w:p w:rsidR="00397EC0" w:rsidRDefault="00397EC0" w:rsidP="00582E65">
      <w:pPr>
        <w:spacing w:line="360" w:lineRule="auto"/>
        <w:ind w:firstLine="708"/>
        <w:jc w:val="both"/>
        <w:rPr>
          <w:rFonts w:ascii="Arial" w:hAnsi="Arial"/>
          <w:i/>
          <w:iCs/>
        </w:rPr>
      </w:pPr>
      <w:r>
        <w:rPr>
          <w:rFonts w:ascii="Arial" w:hAnsi="Arial"/>
          <w:i/>
          <w:iCs/>
        </w:rPr>
        <w:t>(Podle J. Strömbäcka média politické názory pouze zrcadlí bez žádného dalšího „ideogického přispění“. Média u voleb majících pro voliče malý význam se zaměřují spíše na strukturu než na ideologii.</w:t>
      </w:r>
      <w:r w:rsidR="002037A2">
        <w:rPr>
          <w:rStyle w:val="FootnoteReference"/>
          <w:rFonts w:ascii="Arial" w:hAnsi="Arial"/>
          <w:i/>
          <w:iCs/>
        </w:rPr>
        <w:footnoteReference w:id="77"/>
      </w:r>
      <w:r>
        <w:rPr>
          <w:rFonts w:ascii="Arial" w:hAnsi="Arial"/>
          <w:i/>
          <w:iCs/>
        </w:rPr>
        <w:t xml:space="preserve"> Politické zprávy mají tendenci být spíše povrchní než analytické.</w:t>
      </w:r>
      <w:r w:rsidRPr="005E26B9">
        <w:rPr>
          <w:rFonts w:ascii="Arial" w:hAnsi="Arial"/>
          <w:i/>
          <w:iCs/>
        </w:rPr>
        <w:t xml:space="preserve"> </w:t>
      </w:r>
      <w:r>
        <w:rPr>
          <w:rFonts w:ascii="Arial" w:hAnsi="Arial"/>
          <w:i/>
          <w:iCs/>
        </w:rPr>
        <w:t xml:space="preserve">Navíc v programech stran kandidujících do EP se </w:t>
      </w:r>
      <w:r>
        <w:rPr>
          <w:rFonts w:ascii="Arial" w:hAnsi="Arial"/>
          <w:i/>
          <w:iCs/>
        </w:rPr>
        <w:lastRenderedPageBreak/>
        <w:t>budou objevovat témata a sliby, které jsou v prostředí EP neuskutečnitelné, jelikož nespadají do kompetence tohoto EU tělesa. Je to dáno tím, že i sami politici bagatelizují své kampaně a přibližují je domácím tématům, aby byli atraktivnější pro média i voliče.)</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 xml:space="preserve">Stanovíme si proměnnou neutralita, jejímž indikátorem bude četnost výskytu v těchto kategoriích: </w:t>
      </w:r>
    </w:p>
    <w:p w:rsidR="00397EC0" w:rsidRDefault="00397EC0" w:rsidP="00C343B6">
      <w:pPr>
        <w:numPr>
          <w:ilvl w:val="0"/>
          <w:numId w:val="6"/>
        </w:numPr>
        <w:spacing w:line="360" w:lineRule="auto"/>
        <w:jc w:val="both"/>
        <w:rPr>
          <w:rFonts w:ascii="Arial" w:hAnsi="Arial"/>
          <w:i/>
          <w:iCs/>
        </w:rPr>
      </w:pPr>
      <w:r>
        <w:rPr>
          <w:rFonts w:ascii="Arial" w:hAnsi="Arial"/>
          <w:i/>
          <w:iCs/>
        </w:rPr>
        <w:t xml:space="preserve">komplexní seznamy kandidátů, </w:t>
      </w:r>
    </w:p>
    <w:p w:rsidR="00397EC0" w:rsidRDefault="00397EC0" w:rsidP="00C343B6">
      <w:pPr>
        <w:numPr>
          <w:ilvl w:val="0"/>
          <w:numId w:val="6"/>
        </w:numPr>
        <w:spacing w:line="360" w:lineRule="auto"/>
        <w:jc w:val="both"/>
        <w:rPr>
          <w:rFonts w:ascii="Arial" w:hAnsi="Arial"/>
          <w:i/>
          <w:iCs/>
        </w:rPr>
      </w:pPr>
      <w:r>
        <w:rPr>
          <w:rFonts w:ascii="Arial" w:hAnsi="Arial"/>
          <w:i/>
          <w:iCs/>
        </w:rPr>
        <w:t xml:space="preserve">přehled programů politických stran, </w:t>
      </w:r>
    </w:p>
    <w:p w:rsidR="00397EC0" w:rsidRDefault="00397EC0" w:rsidP="00C343B6">
      <w:pPr>
        <w:numPr>
          <w:ilvl w:val="0"/>
          <w:numId w:val="6"/>
        </w:numPr>
        <w:spacing w:line="360" w:lineRule="auto"/>
        <w:jc w:val="both"/>
        <w:rPr>
          <w:rFonts w:ascii="Arial" w:hAnsi="Arial"/>
          <w:i/>
          <w:iCs/>
        </w:rPr>
      </w:pPr>
      <w:r>
        <w:rPr>
          <w:rFonts w:ascii="Arial" w:hAnsi="Arial"/>
          <w:i/>
          <w:iCs/>
        </w:rPr>
        <w:t>průzkumy veřejného mínění</w:t>
      </w:r>
    </w:p>
    <w:p w:rsidR="00397EC0" w:rsidRDefault="00397EC0" w:rsidP="00C343B6">
      <w:pPr>
        <w:numPr>
          <w:ilvl w:val="0"/>
          <w:numId w:val="6"/>
        </w:numPr>
        <w:spacing w:line="360" w:lineRule="auto"/>
        <w:jc w:val="both"/>
        <w:rPr>
          <w:rFonts w:ascii="Arial" w:hAnsi="Arial"/>
          <w:i/>
          <w:iCs/>
        </w:rPr>
      </w:pPr>
      <w:r>
        <w:rPr>
          <w:rFonts w:ascii="Arial" w:hAnsi="Arial"/>
          <w:i/>
          <w:iCs/>
        </w:rPr>
        <w:t>výsledky voleb</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b/>
          <w:bCs/>
          <w:i/>
          <w:iCs/>
        </w:rPr>
      </w:pPr>
      <w:r>
        <w:rPr>
          <w:rFonts w:ascii="Arial" w:hAnsi="Arial"/>
          <w:b/>
          <w:bCs/>
          <w:i/>
          <w:iCs/>
        </w:rPr>
        <w:t>VV6: Jaké byly rozdíly v artikulovaném postoji k Evropské unii mezi analyzovanými deníky?</w:t>
      </w:r>
    </w:p>
    <w:p w:rsidR="00397EC0" w:rsidRDefault="00397EC0" w:rsidP="0034570B">
      <w:pPr>
        <w:spacing w:line="360" w:lineRule="auto"/>
        <w:jc w:val="both"/>
        <w:rPr>
          <w:rFonts w:ascii="Arial" w:hAnsi="Arial"/>
          <w:b/>
          <w:bCs/>
          <w:i/>
          <w:iCs/>
        </w:rPr>
      </w:pPr>
    </w:p>
    <w:p w:rsidR="00397EC0" w:rsidRDefault="00397EC0" w:rsidP="0034570B">
      <w:pPr>
        <w:spacing w:line="360" w:lineRule="auto"/>
        <w:jc w:val="both"/>
        <w:rPr>
          <w:rFonts w:ascii="Arial" w:hAnsi="Arial"/>
          <w:i/>
          <w:iCs/>
          <w:u w:val="single"/>
        </w:rPr>
      </w:pPr>
      <w:r>
        <w:rPr>
          <w:rFonts w:ascii="Arial" w:hAnsi="Arial"/>
          <w:b/>
          <w:bCs/>
          <w:i/>
          <w:iCs/>
          <w:u w:val="single"/>
        </w:rPr>
        <w:t xml:space="preserve">H6.1: </w:t>
      </w:r>
      <w:r w:rsidRPr="00C83557">
        <w:rPr>
          <w:rFonts w:ascii="Arial" w:hAnsi="Arial"/>
          <w:b/>
          <w:bCs/>
          <w:i/>
          <w:iCs/>
          <w:u w:val="single"/>
        </w:rPr>
        <w:t xml:space="preserve"> </w:t>
      </w:r>
      <w:r w:rsidRPr="00C83557">
        <w:rPr>
          <w:rFonts w:ascii="Arial" w:hAnsi="Arial"/>
          <w:i/>
          <w:iCs/>
          <w:u w:val="single"/>
        </w:rPr>
        <w:t>Pravicově orien</w:t>
      </w:r>
      <w:r>
        <w:rPr>
          <w:rFonts w:ascii="Arial" w:hAnsi="Arial"/>
          <w:i/>
          <w:iCs/>
          <w:u w:val="single"/>
        </w:rPr>
        <w:t xml:space="preserve">tovaná MF Dnes bude adresovat euro-pesimistický postoj spojený s obranou národní suverenity. </w:t>
      </w:r>
    </w:p>
    <w:p w:rsidR="00397EC0" w:rsidRDefault="00397EC0" w:rsidP="00582E65">
      <w:pPr>
        <w:spacing w:line="360" w:lineRule="auto"/>
        <w:ind w:firstLine="708"/>
        <w:jc w:val="both"/>
        <w:rPr>
          <w:rFonts w:ascii="Arial" w:hAnsi="Arial"/>
          <w:i/>
          <w:iCs/>
        </w:rPr>
      </w:pPr>
      <w:r>
        <w:rPr>
          <w:rFonts w:ascii="Arial" w:hAnsi="Arial"/>
          <w:i/>
          <w:iCs/>
        </w:rPr>
        <w:t>(Za euro-pesimistický postoj může být dále považováno vnímání EU jako instituci neschopnou pojmenovat důležité problémy, kterým čelí členské státy, a neschopnou dosáhnout o těchto problémech konsensu a následného rozhodnutí. Vnímání EU jako nadměrně byrokratické a neúčinné organizace, která stojí mnohem více, než dokáže poskytnout.</w:t>
      </w:r>
      <w:r>
        <w:rPr>
          <w:rStyle w:val="FootnoteReference"/>
          <w:rFonts w:ascii="Arial" w:hAnsi="Arial"/>
          <w:i/>
          <w:iCs/>
        </w:rPr>
        <w:footnoteReference w:id="78"/>
      </w:r>
      <w:r>
        <w:rPr>
          <w:rFonts w:ascii="Arial" w:hAnsi="Arial"/>
          <w:i/>
          <w:iCs/>
        </w:rPr>
        <w:t>)</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 xml:space="preserve">Stanovíme si proměnnou euro-pesimismus, jejímž indikátorem bude četnost v těchto kategoriích: </w:t>
      </w:r>
    </w:p>
    <w:p w:rsidR="00397EC0" w:rsidRDefault="00397EC0" w:rsidP="00C343B6">
      <w:pPr>
        <w:numPr>
          <w:ilvl w:val="0"/>
          <w:numId w:val="6"/>
        </w:numPr>
        <w:spacing w:line="360" w:lineRule="auto"/>
        <w:jc w:val="both"/>
        <w:rPr>
          <w:rFonts w:ascii="Arial" w:hAnsi="Arial"/>
          <w:i/>
          <w:iCs/>
        </w:rPr>
      </w:pPr>
      <w:r>
        <w:rPr>
          <w:rFonts w:ascii="Arial" w:hAnsi="Arial"/>
          <w:i/>
          <w:iCs/>
        </w:rPr>
        <w:t xml:space="preserve">kritika EU, </w:t>
      </w:r>
    </w:p>
    <w:p w:rsidR="00397EC0" w:rsidRPr="00106C5E" w:rsidRDefault="00397EC0" w:rsidP="00C343B6">
      <w:pPr>
        <w:numPr>
          <w:ilvl w:val="0"/>
          <w:numId w:val="6"/>
        </w:numPr>
        <w:spacing w:line="360" w:lineRule="auto"/>
        <w:jc w:val="both"/>
        <w:rPr>
          <w:rFonts w:ascii="Arial" w:hAnsi="Arial"/>
          <w:i/>
          <w:iCs/>
        </w:rPr>
      </w:pPr>
      <w:r>
        <w:rPr>
          <w:rFonts w:ascii="Arial" w:hAnsi="Arial"/>
          <w:i/>
          <w:iCs/>
        </w:rPr>
        <w:t xml:space="preserve">EU jako ohrožení suverenity národního státu, </w:t>
      </w:r>
    </w:p>
    <w:p w:rsidR="00397EC0" w:rsidRDefault="00397EC0" w:rsidP="00C343B6">
      <w:pPr>
        <w:numPr>
          <w:ilvl w:val="0"/>
          <w:numId w:val="6"/>
        </w:numPr>
        <w:spacing w:line="360" w:lineRule="auto"/>
        <w:jc w:val="both"/>
        <w:rPr>
          <w:rFonts w:ascii="Arial" w:hAnsi="Arial"/>
          <w:i/>
          <w:iCs/>
        </w:rPr>
      </w:pPr>
      <w:r>
        <w:rPr>
          <w:rFonts w:ascii="Arial" w:hAnsi="Arial"/>
          <w:i/>
          <w:iCs/>
        </w:rPr>
        <w:t xml:space="preserve">EU jako příčina zhoršení ekonomické situace, </w:t>
      </w:r>
    </w:p>
    <w:p w:rsidR="00397EC0" w:rsidRDefault="00397EC0" w:rsidP="00C343B6">
      <w:pPr>
        <w:numPr>
          <w:ilvl w:val="0"/>
          <w:numId w:val="6"/>
        </w:numPr>
        <w:spacing w:line="360" w:lineRule="auto"/>
        <w:jc w:val="both"/>
        <w:rPr>
          <w:rFonts w:ascii="Arial" w:hAnsi="Arial"/>
          <w:i/>
          <w:iCs/>
        </w:rPr>
      </w:pPr>
      <w:r>
        <w:rPr>
          <w:rFonts w:ascii="Arial" w:hAnsi="Arial"/>
          <w:i/>
          <w:iCs/>
        </w:rPr>
        <w:t xml:space="preserve">EU neefektivní, </w:t>
      </w:r>
    </w:p>
    <w:p w:rsidR="00397EC0" w:rsidRDefault="00397EC0" w:rsidP="00C343B6">
      <w:pPr>
        <w:numPr>
          <w:ilvl w:val="0"/>
          <w:numId w:val="6"/>
        </w:numPr>
        <w:spacing w:line="360" w:lineRule="auto"/>
        <w:jc w:val="both"/>
        <w:rPr>
          <w:rFonts w:ascii="Arial" w:hAnsi="Arial"/>
          <w:i/>
          <w:iCs/>
        </w:rPr>
      </w:pPr>
      <w:r>
        <w:rPr>
          <w:rFonts w:ascii="Arial" w:hAnsi="Arial"/>
          <w:i/>
          <w:iCs/>
        </w:rPr>
        <w:t xml:space="preserve">EU neschopná řešit problémy členských států, </w:t>
      </w:r>
    </w:p>
    <w:p w:rsidR="00397EC0" w:rsidRDefault="00397EC0" w:rsidP="00C343B6">
      <w:pPr>
        <w:numPr>
          <w:ilvl w:val="0"/>
          <w:numId w:val="6"/>
        </w:numPr>
        <w:spacing w:line="360" w:lineRule="auto"/>
        <w:jc w:val="both"/>
        <w:rPr>
          <w:rFonts w:ascii="Arial" w:hAnsi="Arial"/>
          <w:i/>
          <w:iCs/>
        </w:rPr>
      </w:pPr>
      <w:r>
        <w:rPr>
          <w:rFonts w:ascii="Arial" w:hAnsi="Arial"/>
          <w:i/>
          <w:iCs/>
        </w:rPr>
        <w:t xml:space="preserve">EU nedemokratická, </w:t>
      </w:r>
    </w:p>
    <w:p w:rsidR="00397EC0" w:rsidRPr="00106C5E" w:rsidRDefault="00397EC0" w:rsidP="00C343B6">
      <w:pPr>
        <w:numPr>
          <w:ilvl w:val="0"/>
          <w:numId w:val="6"/>
        </w:numPr>
        <w:spacing w:line="360" w:lineRule="auto"/>
        <w:jc w:val="both"/>
        <w:rPr>
          <w:rFonts w:ascii="Arial" w:hAnsi="Arial"/>
          <w:i/>
          <w:iCs/>
        </w:rPr>
      </w:pPr>
      <w:r>
        <w:rPr>
          <w:rFonts w:ascii="Arial" w:hAnsi="Arial"/>
          <w:i/>
          <w:iCs/>
        </w:rPr>
        <w:t xml:space="preserve">EU příliš byrokratická/ </w:t>
      </w:r>
      <w:r w:rsidRPr="00106C5E">
        <w:rPr>
          <w:rFonts w:ascii="Arial" w:hAnsi="Arial"/>
          <w:i/>
          <w:iCs/>
        </w:rPr>
        <w:t xml:space="preserve">EU vzdálená evropským občanům, </w:t>
      </w:r>
    </w:p>
    <w:p w:rsidR="00397EC0" w:rsidRDefault="00397EC0" w:rsidP="0034570B">
      <w:pPr>
        <w:spacing w:line="360" w:lineRule="auto"/>
        <w:jc w:val="both"/>
        <w:rPr>
          <w:rFonts w:ascii="Arial" w:hAnsi="Arial"/>
          <w:i/>
          <w:iCs/>
        </w:rPr>
      </w:pPr>
    </w:p>
    <w:p w:rsidR="00397EC0" w:rsidRPr="00C0415A"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u w:val="single"/>
        </w:rPr>
      </w:pPr>
      <w:r w:rsidRPr="00F17ACF">
        <w:rPr>
          <w:rFonts w:ascii="Arial" w:hAnsi="Arial"/>
          <w:b/>
          <w:bCs/>
          <w:i/>
          <w:iCs/>
          <w:u w:val="single"/>
        </w:rPr>
        <w:t>H6.2:</w:t>
      </w:r>
      <w:r>
        <w:rPr>
          <w:rFonts w:ascii="Arial" w:hAnsi="Arial"/>
          <w:i/>
          <w:iCs/>
          <w:u w:val="single"/>
        </w:rPr>
        <w:t xml:space="preserve">  Levicově orientované Právo bude adresovat euro-optimistický postoj spojený se sociální dimenzí. </w:t>
      </w:r>
    </w:p>
    <w:p w:rsidR="00397EC0" w:rsidRDefault="00397EC0" w:rsidP="00582E65">
      <w:pPr>
        <w:spacing w:line="360" w:lineRule="auto"/>
        <w:ind w:firstLine="708"/>
        <w:jc w:val="both"/>
        <w:rPr>
          <w:rFonts w:ascii="Arial" w:hAnsi="Arial"/>
          <w:i/>
          <w:iCs/>
        </w:rPr>
      </w:pPr>
      <w:r>
        <w:rPr>
          <w:rFonts w:ascii="Arial" w:hAnsi="Arial"/>
          <w:i/>
          <w:iCs/>
        </w:rPr>
        <w:t>(Za euro-optimistický postoj může být dále považováno vnímání EU jako instituce, která přispívá k míru a svobodě, k ekonomickému rozvoji a která přináší členským státům výhody.</w:t>
      </w:r>
      <w:r>
        <w:rPr>
          <w:rStyle w:val="FootnoteReference"/>
          <w:rFonts w:ascii="Arial" w:hAnsi="Arial"/>
          <w:i/>
          <w:iCs/>
        </w:rPr>
        <w:footnoteReference w:id="79"/>
      </w:r>
      <w:r>
        <w:rPr>
          <w:rFonts w:ascii="Arial" w:hAnsi="Arial"/>
          <w:i/>
          <w:iCs/>
        </w:rPr>
        <w:t>)</w:t>
      </w:r>
    </w:p>
    <w:p w:rsidR="00397EC0" w:rsidRDefault="00397EC0" w:rsidP="0034570B">
      <w:pPr>
        <w:spacing w:line="360" w:lineRule="auto"/>
        <w:jc w:val="both"/>
        <w:rPr>
          <w:rFonts w:ascii="Arial" w:hAnsi="Arial"/>
          <w:i/>
          <w:iCs/>
        </w:rPr>
      </w:pPr>
    </w:p>
    <w:p w:rsidR="00397EC0" w:rsidRDefault="00397EC0" w:rsidP="0034570B">
      <w:pPr>
        <w:spacing w:line="360" w:lineRule="auto"/>
        <w:jc w:val="both"/>
        <w:rPr>
          <w:rFonts w:ascii="Arial" w:hAnsi="Arial"/>
          <w:i/>
          <w:iCs/>
        </w:rPr>
      </w:pPr>
      <w:r>
        <w:rPr>
          <w:rFonts w:ascii="Arial" w:hAnsi="Arial"/>
          <w:i/>
          <w:iCs/>
        </w:rPr>
        <w:t>Stanovíme si proměnnou euro-optimismus, jejímž indikátorem bude četnost v těchto kategoriích:</w:t>
      </w:r>
    </w:p>
    <w:p w:rsidR="00397EC0" w:rsidRDefault="00397EC0" w:rsidP="00C343B6">
      <w:pPr>
        <w:numPr>
          <w:ilvl w:val="0"/>
          <w:numId w:val="6"/>
        </w:numPr>
        <w:spacing w:line="360" w:lineRule="auto"/>
        <w:jc w:val="both"/>
        <w:rPr>
          <w:rFonts w:ascii="Arial" w:hAnsi="Arial"/>
          <w:i/>
          <w:iCs/>
        </w:rPr>
      </w:pPr>
      <w:r>
        <w:rPr>
          <w:rFonts w:ascii="Arial" w:hAnsi="Arial"/>
          <w:i/>
          <w:iCs/>
        </w:rPr>
        <w:t>pozitivní image institucí EU</w:t>
      </w:r>
    </w:p>
    <w:p w:rsidR="00397EC0" w:rsidRDefault="00397EC0" w:rsidP="00C343B6">
      <w:pPr>
        <w:numPr>
          <w:ilvl w:val="0"/>
          <w:numId w:val="6"/>
        </w:numPr>
        <w:spacing w:line="360" w:lineRule="auto"/>
        <w:jc w:val="both"/>
        <w:rPr>
          <w:rFonts w:ascii="Arial" w:hAnsi="Arial"/>
          <w:i/>
          <w:iCs/>
        </w:rPr>
      </w:pPr>
      <w:r>
        <w:rPr>
          <w:rFonts w:ascii="Arial" w:hAnsi="Arial"/>
          <w:i/>
          <w:iCs/>
        </w:rPr>
        <w:t>pozitivní dopad</w:t>
      </w:r>
      <w:r w:rsidRPr="00106C5E">
        <w:rPr>
          <w:rFonts w:ascii="Arial" w:hAnsi="Arial"/>
          <w:i/>
          <w:iCs/>
        </w:rPr>
        <w:t xml:space="preserve"> </w:t>
      </w:r>
      <w:r>
        <w:rPr>
          <w:rFonts w:ascii="Arial" w:hAnsi="Arial"/>
          <w:i/>
          <w:iCs/>
        </w:rPr>
        <w:t>členství v EU pro Českou republiku</w:t>
      </w:r>
    </w:p>
    <w:p w:rsidR="00397EC0" w:rsidRDefault="00397EC0" w:rsidP="00C343B6">
      <w:pPr>
        <w:numPr>
          <w:ilvl w:val="0"/>
          <w:numId w:val="6"/>
        </w:numPr>
        <w:spacing w:line="360" w:lineRule="auto"/>
        <w:jc w:val="both"/>
        <w:rPr>
          <w:rFonts w:ascii="Arial" w:hAnsi="Arial"/>
          <w:i/>
          <w:iCs/>
        </w:rPr>
      </w:pPr>
      <w:r>
        <w:rPr>
          <w:rFonts w:ascii="Arial" w:hAnsi="Arial"/>
          <w:i/>
          <w:iCs/>
        </w:rPr>
        <w:t>vliv EU na dobré mezinárodní klima</w:t>
      </w:r>
    </w:p>
    <w:p w:rsidR="00397EC0" w:rsidRDefault="00397EC0" w:rsidP="00C343B6">
      <w:pPr>
        <w:numPr>
          <w:ilvl w:val="0"/>
          <w:numId w:val="6"/>
        </w:numPr>
        <w:spacing w:line="360" w:lineRule="auto"/>
        <w:jc w:val="both"/>
        <w:rPr>
          <w:rFonts w:ascii="Arial" w:hAnsi="Arial"/>
          <w:i/>
          <w:iCs/>
        </w:rPr>
      </w:pPr>
      <w:r>
        <w:rPr>
          <w:rFonts w:ascii="Arial" w:hAnsi="Arial"/>
          <w:i/>
          <w:iCs/>
        </w:rPr>
        <w:t xml:space="preserve">vliv EU na ekonomický rozvoj ČR </w:t>
      </w:r>
    </w:p>
    <w:p w:rsidR="00397EC0" w:rsidRDefault="00397EC0" w:rsidP="00C343B6">
      <w:pPr>
        <w:numPr>
          <w:ilvl w:val="0"/>
          <w:numId w:val="6"/>
        </w:numPr>
        <w:spacing w:line="360" w:lineRule="auto"/>
        <w:jc w:val="both"/>
        <w:rPr>
          <w:rFonts w:ascii="Arial" w:hAnsi="Arial"/>
          <w:i/>
          <w:iCs/>
        </w:rPr>
      </w:pPr>
      <w:r>
        <w:rPr>
          <w:rFonts w:ascii="Arial" w:hAnsi="Arial"/>
          <w:i/>
          <w:iCs/>
        </w:rPr>
        <w:t>vliv na ekonomickou stabilitu EU</w:t>
      </w:r>
    </w:p>
    <w:p w:rsidR="00397EC0" w:rsidRDefault="00397EC0" w:rsidP="00C343B6">
      <w:pPr>
        <w:numPr>
          <w:ilvl w:val="0"/>
          <w:numId w:val="6"/>
        </w:numPr>
        <w:spacing w:line="360" w:lineRule="auto"/>
        <w:jc w:val="both"/>
        <w:rPr>
          <w:rFonts w:ascii="Arial" w:hAnsi="Arial"/>
          <w:i/>
          <w:iCs/>
        </w:rPr>
      </w:pPr>
      <w:r>
        <w:rPr>
          <w:rFonts w:ascii="Arial" w:hAnsi="Arial"/>
          <w:i/>
          <w:iCs/>
        </w:rPr>
        <w:t>EU přispívá k lepší spolupráci mezi státy</w:t>
      </w:r>
    </w:p>
    <w:p w:rsidR="00397EC0" w:rsidRPr="00C43CD7" w:rsidRDefault="00397EC0" w:rsidP="00C343B6">
      <w:pPr>
        <w:numPr>
          <w:ilvl w:val="0"/>
          <w:numId w:val="6"/>
        </w:numPr>
        <w:spacing w:line="360" w:lineRule="auto"/>
        <w:jc w:val="both"/>
        <w:rPr>
          <w:rFonts w:ascii="Arial" w:hAnsi="Arial"/>
          <w:i/>
          <w:iCs/>
        </w:rPr>
      </w:pPr>
      <w:r>
        <w:rPr>
          <w:rFonts w:ascii="Arial" w:hAnsi="Arial"/>
          <w:i/>
          <w:iCs/>
        </w:rPr>
        <w:t>Lisabonská smlouva důležitá pro budoucnost EU</w:t>
      </w:r>
    </w:p>
    <w:p w:rsidR="00397EC0" w:rsidRPr="009C676F" w:rsidRDefault="00397EC0" w:rsidP="00C343B6">
      <w:pPr>
        <w:pStyle w:val="Heading2"/>
        <w:numPr>
          <w:ilvl w:val="0"/>
          <w:numId w:val="8"/>
        </w:numPr>
        <w:rPr>
          <w:u w:val="single"/>
        </w:rPr>
      </w:pPr>
      <w:bookmarkStart w:id="42" w:name="_Toc281890448"/>
      <w:r w:rsidRPr="009C676F">
        <w:rPr>
          <w:u w:val="single"/>
        </w:rPr>
        <w:t>Zvolená metoda práce</w:t>
      </w:r>
      <w:bookmarkEnd w:id="42"/>
      <w:r w:rsidRPr="009C676F">
        <w:rPr>
          <w:u w:val="single"/>
        </w:rPr>
        <w:t xml:space="preserve"> </w:t>
      </w:r>
    </w:p>
    <w:p w:rsidR="00397EC0" w:rsidRDefault="00397EC0" w:rsidP="00BC6D9B">
      <w:pPr>
        <w:spacing w:after="200" w:line="360" w:lineRule="auto"/>
        <w:ind w:firstLine="450"/>
        <w:jc w:val="both"/>
        <w:rPr>
          <w:rFonts w:ascii="Arial" w:hAnsi="Arial"/>
        </w:rPr>
      </w:pPr>
      <w:r w:rsidRPr="00B60258">
        <w:rPr>
          <w:rFonts w:ascii="Arial" w:hAnsi="Arial"/>
        </w:rPr>
        <w:t xml:space="preserve">Kvantitativní obsahová analýza je metodou, která slouží ke zkoumání mediálních obsahů prostřednictvím jejich kvantifikace. Při použití této metody se mediované obsahy zkoumají s ohledem na několik vybraných znaků. Charakteristickým rysem této metody je vysoká míra strukturovanosti a s tím je spojen i vysoký stupeň ověřitelnosti. </w:t>
      </w:r>
      <w:r>
        <w:rPr>
          <w:rFonts w:ascii="Arial" w:hAnsi="Arial"/>
        </w:rPr>
        <w:t>Další předností kvantitativní obsahové analýzy je možnost zpracování velkého množství textu. Výs</w:t>
      </w:r>
      <w:r w:rsidRPr="00B60258">
        <w:rPr>
          <w:rFonts w:ascii="Arial" w:hAnsi="Arial"/>
        </w:rPr>
        <w:t xml:space="preserve">ledky se dají precizně a přehledně znázornit v číselných hodnotách, tabulkách a grafech. Výsledkem a cílem kvantitativní obsahové analýzy je kvantitativní popis mediovaných obsahů. </w:t>
      </w:r>
      <w:r>
        <w:rPr>
          <w:rStyle w:val="FootnoteReference"/>
          <w:rFonts w:ascii="Arial" w:hAnsi="Arial"/>
        </w:rPr>
        <w:footnoteReference w:id="80"/>
      </w:r>
    </w:p>
    <w:p w:rsidR="00397EC0" w:rsidRDefault="00397EC0" w:rsidP="00A35563">
      <w:pPr>
        <w:spacing w:after="200" w:line="360" w:lineRule="auto"/>
        <w:jc w:val="both"/>
        <w:rPr>
          <w:rFonts w:ascii="Arial" w:hAnsi="Arial"/>
        </w:rPr>
      </w:pPr>
      <w:r w:rsidRPr="00BB188D">
        <w:rPr>
          <w:rFonts w:ascii="Arial" w:hAnsi="Arial"/>
        </w:rPr>
        <w:t xml:space="preserve">Při vyhodnocování výsledků </w:t>
      </w:r>
      <w:r>
        <w:rPr>
          <w:rFonts w:ascii="Arial" w:hAnsi="Arial"/>
        </w:rPr>
        <w:t xml:space="preserve">obsahové analýzy  je však nutné držet se </w:t>
      </w:r>
      <w:r w:rsidRPr="00BB188D">
        <w:rPr>
          <w:rFonts w:ascii="Arial" w:hAnsi="Arial"/>
        </w:rPr>
        <w:t>faktů, která umožňují vyvozování pouze</w:t>
      </w:r>
      <w:r>
        <w:rPr>
          <w:rFonts w:ascii="Arial" w:hAnsi="Arial"/>
        </w:rPr>
        <w:t xml:space="preserve"> omezených závěrů. N</w:t>
      </w:r>
      <w:r w:rsidRPr="00BB188D">
        <w:rPr>
          <w:rFonts w:ascii="Arial" w:hAnsi="Arial"/>
        </w:rPr>
        <w:t>apříklad</w:t>
      </w:r>
      <w:r>
        <w:rPr>
          <w:rFonts w:ascii="Arial" w:hAnsi="Arial"/>
        </w:rPr>
        <w:t>, to že známe</w:t>
      </w:r>
      <w:r w:rsidRPr="00BB188D">
        <w:rPr>
          <w:rFonts w:ascii="Arial" w:hAnsi="Arial"/>
        </w:rPr>
        <w:t xml:space="preserve"> percentuální výskyt násilných výjevů v určitých druzích pořadů nás neopravňuje k žádným </w:t>
      </w:r>
      <w:r w:rsidRPr="00BB188D">
        <w:rPr>
          <w:rFonts w:ascii="Arial" w:hAnsi="Arial"/>
        </w:rPr>
        <w:lastRenderedPageBreak/>
        <w:t>závěrům týkajícím se působení těchto pořadů na diváky</w:t>
      </w:r>
      <w:r>
        <w:rPr>
          <w:rFonts w:ascii="Arial" w:hAnsi="Arial"/>
        </w:rPr>
        <w:t>.</w:t>
      </w:r>
      <w:r>
        <w:rPr>
          <w:rStyle w:val="FootnoteReference"/>
          <w:rFonts w:ascii="Arial" w:hAnsi="Arial"/>
        </w:rPr>
        <w:footnoteReference w:id="81"/>
      </w:r>
      <w:r>
        <w:rPr>
          <w:rFonts w:ascii="Arial" w:hAnsi="Arial"/>
        </w:rPr>
        <w:t xml:space="preserve"> </w:t>
      </w:r>
      <w:r w:rsidRPr="00BB188D">
        <w:rPr>
          <w:rFonts w:ascii="Arial" w:hAnsi="Arial"/>
        </w:rPr>
        <w:t>Je také třeba mít na vědomí, že kategorizace obsahu nutná ke kvantifikaci vede k selektivnosti a m</w:t>
      </w:r>
      <w:r>
        <w:rPr>
          <w:rFonts w:ascii="Arial" w:hAnsi="Arial"/>
        </w:rPr>
        <w:t>ůže deformovat text jako celek a také,</w:t>
      </w:r>
      <w:r w:rsidRPr="00B60258">
        <w:rPr>
          <w:rFonts w:ascii="Arial" w:hAnsi="Arial"/>
        </w:rPr>
        <w:t xml:space="preserve"> že samotný výstup obsahové analýzy je novým textem, jehož význam se musí nezbytně lišit od analyzovaného materiálu</w:t>
      </w:r>
      <w:r>
        <w:rPr>
          <w:rFonts w:ascii="Arial" w:hAnsi="Arial"/>
        </w:rPr>
        <w:t>.</w:t>
      </w:r>
      <w:r>
        <w:rPr>
          <w:rStyle w:val="FootnoteReference"/>
          <w:rFonts w:ascii="Arial" w:hAnsi="Arial"/>
        </w:rPr>
        <w:footnoteReference w:id="82"/>
      </w:r>
      <w:r>
        <w:rPr>
          <w:rFonts w:ascii="Arial" w:hAnsi="Arial"/>
        </w:rPr>
        <w:t xml:space="preserve"> </w:t>
      </w:r>
    </w:p>
    <w:p w:rsidR="00397EC0" w:rsidRPr="00A35563" w:rsidRDefault="00397EC0" w:rsidP="00A35563">
      <w:pPr>
        <w:spacing w:after="200" w:line="360" w:lineRule="auto"/>
        <w:jc w:val="both"/>
        <w:rPr>
          <w:rFonts w:ascii="Arial" w:hAnsi="Arial"/>
        </w:rPr>
      </w:pPr>
      <w:r>
        <w:rPr>
          <w:rFonts w:ascii="Arial" w:hAnsi="Arial" w:cs="Arial"/>
        </w:rPr>
        <w:t xml:space="preserve">Vzhledem k nízkému počtu analyzovaných článků bude při výzkumu potřeba užití kvantitavního i kvalitativního způsobu zkoumání dat. Dominantní metodou ale stále bude kvantitavní metoda s tím, že kvalitativní metoda bude sloužit pro ilustraci nebo vyjasnění kvantitativně odvozených závěrů. </w:t>
      </w:r>
      <w:r>
        <w:rPr>
          <w:rFonts w:ascii="Arial" w:hAnsi="Arial"/>
        </w:rPr>
        <w:t>Podle metodologa Creswella je „</w:t>
      </w:r>
      <w:r w:rsidRPr="00FC59AC">
        <w:rPr>
          <w:rFonts w:ascii="Arial" w:hAnsi="Arial"/>
          <w:i/>
        </w:rPr>
        <w:t>kvalitativní výzkum proces hledání porozumění založený na různých metodologických tradicích zkoumání daného sociálního nebo lidského problému. Výzkumník vytváří komplexní holistický obraz, analyzuje různé typy textů, informuje o názorech účastníků výzkumu a provádí zkoumání v přirozených podmínkách.“</w:t>
      </w:r>
      <w:r>
        <w:rPr>
          <w:rFonts w:ascii="Arial" w:hAnsi="Arial"/>
          <w:i/>
        </w:rPr>
        <w:t xml:space="preserve"> </w:t>
      </w:r>
      <w:r>
        <w:rPr>
          <w:rFonts w:ascii="Arial" w:hAnsi="Arial"/>
        </w:rPr>
        <w:t xml:space="preserve">Kvalitativní metody se používají k odhalení a porozumění podstaty jevů, o nichž toho ještě moc nevíme. Mohou být také použity k získání nových a neotřelých názorů na jevy, o nichž již něco víme. Výhodou tohoto přístupu je získání hloubkového popisu případů a jejich vývoje. Výzkumník při výzkumu zohledňuje působení kontextu, lokální situaci a podmínky. Slabou stránkou kvalitativního způsobu zkoumání dat je neprůhlednost a malá transparentnost. Výsledky jsou snadněji ovlivněny výzkumníkem a jeho osobními preferencemi. </w:t>
      </w:r>
      <w:r>
        <w:rPr>
          <w:rStyle w:val="FootnoteReference"/>
          <w:rFonts w:ascii="Arial" w:hAnsi="Arial"/>
        </w:rPr>
        <w:footnoteReference w:id="83"/>
      </w:r>
    </w:p>
    <w:p w:rsidR="00397EC0" w:rsidRDefault="00397EC0" w:rsidP="00A35563">
      <w:pPr>
        <w:spacing w:after="360" w:line="360" w:lineRule="auto"/>
        <w:jc w:val="both"/>
        <w:rPr>
          <w:rFonts w:ascii="Arial" w:hAnsi="Arial"/>
        </w:rPr>
      </w:pPr>
      <w:r>
        <w:rPr>
          <w:rFonts w:ascii="Arial" w:hAnsi="Arial"/>
        </w:rPr>
        <w:t xml:space="preserve">V práci se budu zaměřovat na titulní, druhé a třetí strany, jednotkou analýzy bude zpravodajský a analytický článek. </w:t>
      </w:r>
    </w:p>
    <w:p w:rsidR="00397EC0" w:rsidRDefault="00397EC0" w:rsidP="00920710">
      <w:pPr>
        <w:pStyle w:val="Heading1"/>
      </w:pPr>
      <w:bookmarkStart w:id="43" w:name="_Toc281890449"/>
      <w:r>
        <w:t>III.  ANALÝZA A INTERPRETACE ZÍSKANÝCH DAT</w:t>
      </w:r>
      <w:bookmarkEnd w:id="43"/>
    </w:p>
    <w:p w:rsidR="00397EC0" w:rsidRDefault="00397EC0" w:rsidP="00106CDE">
      <w:pPr>
        <w:spacing w:line="360" w:lineRule="auto"/>
        <w:ind w:firstLine="360"/>
        <w:jc w:val="both"/>
        <w:rPr>
          <w:rFonts w:ascii="Arial" w:hAnsi="Arial" w:cs="Arial"/>
        </w:rPr>
      </w:pPr>
      <w:r>
        <w:rPr>
          <w:rFonts w:ascii="Arial" w:hAnsi="Arial" w:cs="Arial"/>
        </w:rPr>
        <w:t xml:space="preserve">V této části se zaměříme na data získaná během výzkumu stanoveného vzorku. Pokusíme se o vyhodnocení získaných dat statistickými metodami s cílem je interpretovat a ověřit pravdivost našich představ o vztahu mezi sledovanými proměnnými. V následujících podkapitolách se budeme snažit odpovědět na dvě základní výzkumné otázky: </w:t>
      </w:r>
      <w:r>
        <w:rPr>
          <w:rFonts w:ascii="Arial" w:hAnsi="Arial" w:cs="Arial"/>
        </w:rPr>
        <w:tab/>
      </w:r>
    </w:p>
    <w:p w:rsidR="00397EC0" w:rsidRPr="00262CA8" w:rsidRDefault="00397EC0" w:rsidP="00C343B6">
      <w:pPr>
        <w:pStyle w:val="ListParagraph"/>
        <w:numPr>
          <w:ilvl w:val="0"/>
          <w:numId w:val="11"/>
        </w:numPr>
        <w:spacing w:line="360" w:lineRule="auto"/>
        <w:jc w:val="both"/>
        <w:rPr>
          <w:rFonts w:ascii="Arial" w:hAnsi="Arial" w:cs="Arial"/>
        </w:rPr>
      </w:pPr>
      <w:r w:rsidRPr="00262CA8">
        <w:rPr>
          <w:rFonts w:ascii="Arial" w:hAnsi="Arial" w:cs="Arial"/>
        </w:rPr>
        <w:t xml:space="preserve">Jak se proměňovaly editoriální strategie MF Dnes a Práva s ohledem na  volby do Evropského parlamentu? </w:t>
      </w:r>
    </w:p>
    <w:p w:rsidR="00397EC0" w:rsidRPr="00106CDE" w:rsidRDefault="00397EC0" w:rsidP="00C343B6">
      <w:pPr>
        <w:pStyle w:val="ListParagraph"/>
        <w:numPr>
          <w:ilvl w:val="0"/>
          <w:numId w:val="11"/>
        </w:numPr>
        <w:spacing w:line="360" w:lineRule="auto"/>
        <w:jc w:val="both"/>
        <w:rPr>
          <w:rFonts w:ascii="Arial" w:hAnsi="Arial" w:cs="Arial"/>
        </w:rPr>
      </w:pPr>
      <w:r w:rsidRPr="00262CA8">
        <w:rPr>
          <w:rFonts w:ascii="Arial" w:hAnsi="Arial" w:cs="Arial"/>
        </w:rPr>
        <w:lastRenderedPageBreak/>
        <w:t>Jak se lišil mediální obraz voleb do Evropského parlamentu mezi deníky Právo a Mladou Frontou Dnes?</w:t>
      </w:r>
    </w:p>
    <w:p w:rsidR="00397EC0" w:rsidRPr="009C676F" w:rsidRDefault="00397EC0" w:rsidP="00C343B6">
      <w:pPr>
        <w:pStyle w:val="Heading2"/>
        <w:numPr>
          <w:ilvl w:val="0"/>
          <w:numId w:val="9"/>
        </w:numPr>
        <w:rPr>
          <w:u w:val="single"/>
        </w:rPr>
      </w:pPr>
      <w:bookmarkStart w:id="44" w:name="_Toc281890450"/>
      <w:r w:rsidRPr="009C676F">
        <w:rPr>
          <w:u w:val="single"/>
        </w:rPr>
        <w:t>Charakteristika výběrového souboru</w:t>
      </w:r>
      <w:bookmarkEnd w:id="44"/>
    </w:p>
    <w:p w:rsidR="00397EC0" w:rsidRPr="004A3435" w:rsidRDefault="00397EC0" w:rsidP="00143F51">
      <w:pPr>
        <w:spacing w:after="100" w:afterAutospacing="1" w:line="360" w:lineRule="auto"/>
        <w:ind w:firstLine="360"/>
        <w:jc w:val="both"/>
        <w:rPr>
          <w:rFonts w:ascii="Arial" w:hAnsi="Arial" w:cs="Arial"/>
        </w:rPr>
      </w:pPr>
      <w:r w:rsidRPr="004A3435">
        <w:rPr>
          <w:rFonts w:ascii="Arial" w:hAnsi="Arial" w:cs="Arial"/>
        </w:rPr>
        <w:t xml:space="preserve">Pomocí </w:t>
      </w:r>
      <w:r>
        <w:rPr>
          <w:rFonts w:ascii="Arial" w:hAnsi="Arial" w:cs="Arial"/>
        </w:rPr>
        <w:t xml:space="preserve">metody </w:t>
      </w:r>
      <w:r w:rsidRPr="004A3435">
        <w:rPr>
          <w:rFonts w:ascii="Arial" w:hAnsi="Arial" w:cs="Arial"/>
        </w:rPr>
        <w:t xml:space="preserve">obsahové analýzy jsme zkoumali celkem 110 novinových článků ve dvou vybraných denících. To představuje celkem 58 175 slov. K vyhledání článků týkajících se voleb do Evropského parlamentu byla použita mediální databáze Annopress, do jejíž vyhledávače jsme zadali slovní spojení „volby do Evropského parlamentu“. Z velkého počtu nalezených jednotek jsme vyloučili regionální přílohy a počet dále zmenšili omezením na první, druhé a třetí strany novin. Vyloučeny byly také příliš krátké články a rovněž ty, které sice spojení „volby do Evropského parlamentu“ alespoň jednou obsahují, ale jinak se tématu vůbec nedotýkají. </w:t>
      </w:r>
      <w:r>
        <w:rPr>
          <w:rFonts w:ascii="Arial" w:hAnsi="Arial" w:cs="Arial"/>
        </w:rPr>
        <w:t>Analytické zpracování dat proběhlo v programu SPSS.</w:t>
      </w:r>
    </w:p>
    <w:p w:rsidR="00397EC0" w:rsidRDefault="00397EC0" w:rsidP="00D9003C">
      <w:pPr>
        <w:pStyle w:val="Caption"/>
        <w:keepNext/>
      </w:pPr>
      <w:bookmarkStart w:id="45" w:name="_Toc281837961"/>
      <w:r>
        <w:t xml:space="preserve">Tabulka </w:t>
      </w:r>
      <w:fldSimple w:instr=" SEQ Tabulka \* ARABIC ">
        <w:r>
          <w:rPr>
            <w:noProof/>
          </w:rPr>
          <w:t>1</w:t>
        </w:r>
      </w:fldSimple>
      <w:r>
        <w:t xml:space="preserve">: </w:t>
      </w:r>
      <w:r w:rsidRPr="00D9003C">
        <w:t xml:space="preserve"> </w:t>
      </w:r>
      <w:r w:rsidRPr="00920C8E">
        <w:t xml:space="preserve">Počet článků </w:t>
      </w:r>
      <w:r w:rsidR="00A103B7">
        <w:t>týkajících se voleb</w:t>
      </w:r>
      <w:r>
        <w:t xml:space="preserve"> do EP </w:t>
      </w:r>
      <w:r w:rsidRPr="00920C8E">
        <w:t>v jednotlivých letech a denících</w:t>
      </w:r>
      <w:bookmarkEnd w:id="45"/>
    </w:p>
    <w:p w:rsidR="00397EC0" w:rsidRDefault="00397EC0" w:rsidP="004A3435">
      <w:pPr>
        <w:spacing w:line="360" w:lineRule="auto"/>
        <w:ind w:left="450"/>
        <w:rPr>
          <w:rFonts w:ascii="Arial" w:hAnsi="Arial" w:cs="Arial"/>
        </w:rPr>
      </w:pPr>
      <w:r w:rsidRPr="00E964D8">
        <w:rPr>
          <w:rFonts w:ascii="Arial" w:hAnsi="Arial" w:cs="Arial"/>
        </w:rPr>
        <w:object w:dxaOrig="3755" w:dyaOrig="1186">
          <v:shape id="_x0000_i1027" type="#_x0000_t75" style="width:204.75pt;height:63.75pt" o:ole="">
            <v:imagedata r:id="rId11" o:title=""/>
          </v:shape>
          <o:OLEObject Type="Embed" ProgID="Excel.Sheet.12" ShapeID="_x0000_i1027" DrawAspect="Content" ObjectID="_1355637376" r:id="rId12"/>
        </w:object>
      </w:r>
    </w:p>
    <w:p w:rsidR="00397EC0" w:rsidRPr="00272238" w:rsidRDefault="00397EC0" w:rsidP="004A3435">
      <w:pPr>
        <w:spacing w:line="360" w:lineRule="auto"/>
        <w:ind w:left="450"/>
        <w:rPr>
          <w:rFonts w:ascii="Arial" w:hAnsi="Arial" w:cs="Arial"/>
        </w:rPr>
      </w:pPr>
    </w:p>
    <w:p w:rsidR="00397EC0" w:rsidRPr="0034570B" w:rsidRDefault="00397EC0" w:rsidP="0034570B"/>
    <w:p w:rsidR="00397EC0" w:rsidRPr="00210F29" w:rsidRDefault="00397EC0" w:rsidP="00C343B6">
      <w:pPr>
        <w:pStyle w:val="Heading2"/>
        <w:numPr>
          <w:ilvl w:val="0"/>
          <w:numId w:val="9"/>
        </w:numPr>
        <w:spacing w:after="120"/>
        <w:rPr>
          <w:u w:val="single"/>
        </w:rPr>
      </w:pPr>
      <w:bookmarkStart w:id="46" w:name="_Toc281890451"/>
      <w:r w:rsidRPr="00210F29">
        <w:rPr>
          <w:u w:val="single"/>
        </w:rPr>
        <w:t>Pozornost věnovaná tématu voleb do Evropského parlamentu</w:t>
      </w:r>
      <w:bookmarkEnd w:id="46"/>
    </w:p>
    <w:p w:rsidR="00397EC0" w:rsidRDefault="00397EC0" w:rsidP="00054122">
      <w:pPr>
        <w:spacing w:after="120" w:line="360" w:lineRule="auto"/>
        <w:ind w:firstLine="360"/>
        <w:jc w:val="both"/>
        <w:rPr>
          <w:rFonts w:ascii="Arial" w:hAnsi="Arial"/>
          <w:bCs/>
        </w:rPr>
      </w:pPr>
      <w:r>
        <w:rPr>
          <w:rFonts w:ascii="Arial" w:hAnsi="Arial"/>
          <w:bCs/>
        </w:rPr>
        <w:t xml:space="preserve">V této kapitole otestujeme míru pozornosti, kterou deníky věnovaly tématu voleb evropských voleb. Výzkumu podrobíme několik aspektů pozornosti, mezi které patří prostor, pozice a frekvence. Jinak řečeno počet, velikost a umístění článků v novinách. </w:t>
      </w:r>
    </w:p>
    <w:p w:rsidR="00397EC0" w:rsidRDefault="00397EC0" w:rsidP="002D3891">
      <w:pPr>
        <w:spacing w:after="120" w:line="360" w:lineRule="auto"/>
        <w:jc w:val="both"/>
        <w:rPr>
          <w:rFonts w:ascii="Arial" w:hAnsi="Arial"/>
          <w:bCs/>
        </w:rPr>
      </w:pPr>
      <w:r>
        <w:rPr>
          <w:rFonts w:ascii="Arial" w:hAnsi="Arial"/>
          <w:bCs/>
        </w:rPr>
        <w:t xml:space="preserve">Frekvenční analýzou ověříme předpoklad, že v roce 2004 bude tématu voleb do Evropského parlamentu (EP) věnováno více pozornosti než v roce 2009. Hypotéza vychází z toho, že volby v roce 2004 se konaly 11 – 12.6., to je pouze 42 dní po vstupu České republiky do EU. Jednalo se tedy o historicky první volby, vybrané deníky by tedy tématu měly věnovat větší pozornost. Očekávání se potvrdilo, neboť jsme zaznamenali rozdíl v četnosti. </w:t>
      </w:r>
    </w:p>
    <w:p w:rsidR="00397EC0" w:rsidRDefault="00397EC0" w:rsidP="00CD59AC">
      <w:pPr>
        <w:pStyle w:val="Caption"/>
        <w:keepNext/>
      </w:pPr>
    </w:p>
    <w:p w:rsidR="00397EC0" w:rsidRDefault="00397EC0" w:rsidP="00CD59AC">
      <w:pPr>
        <w:pStyle w:val="Caption"/>
        <w:keepNext/>
      </w:pPr>
      <w:bookmarkStart w:id="47" w:name="_Toc281837962"/>
      <w:r>
        <w:t xml:space="preserve">Tabulka </w:t>
      </w:r>
      <w:fldSimple w:instr=" SEQ Tabulka \* ARABIC ">
        <w:r>
          <w:rPr>
            <w:noProof/>
          </w:rPr>
          <w:t>2</w:t>
        </w:r>
      </w:fldSimple>
      <w:r>
        <w:t xml:space="preserve">: </w:t>
      </w:r>
      <w:r w:rsidRPr="00CD59AC">
        <w:t xml:space="preserve"> </w:t>
      </w:r>
      <w:r>
        <w:t xml:space="preserve">Počet článků </w:t>
      </w:r>
      <w:r w:rsidR="00A103B7">
        <w:t xml:space="preserve">týkajících se voleb do EP </w:t>
      </w:r>
      <w:r>
        <w:t>v denících</w:t>
      </w:r>
      <w:bookmarkEnd w:id="47"/>
    </w:p>
    <w:p w:rsidR="00397EC0" w:rsidRDefault="004C5B88" w:rsidP="009A02D4">
      <w:pPr>
        <w:spacing w:after="240" w:line="360" w:lineRule="auto"/>
        <w:rPr>
          <w:rFonts w:ascii="Arial" w:hAnsi="Arial" w:cs="Arial"/>
        </w:rPr>
      </w:pPr>
      <w:r w:rsidRPr="00462656">
        <w:rPr>
          <w:rFonts w:ascii="Arial" w:hAnsi="Arial" w:cs="Arial"/>
        </w:rPr>
        <w:object w:dxaOrig="4148" w:dyaOrig="1474">
          <v:shape id="_x0000_i1028" type="#_x0000_t75" style="width:207.75pt;height:72.75pt" o:ole="">
            <v:imagedata r:id="rId13" o:title=""/>
          </v:shape>
          <o:OLEObject Type="Embed" ProgID="Excel.Sheet.12" ShapeID="_x0000_i1028" DrawAspect="Content" ObjectID="_1355637377" r:id="rId14"/>
        </w:object>
      </w:r>
    </w:p>
    <w:p w:rsidR="00397EC0" w:rsidRDefault="00397EC0" w:rsidP="00EE2B37">
      <w:pPr>
        <w:spacing w:line="360" w:lineRule="auto"/>
        <w:jc w:val="both"/>
        <w:rPr>
          <w:rFonts w:ascii="Arial" w:hAnsi="Arial"/>
          <w:bCs/>
        </w:rPr>
      </w:pPr>
      <w:r>
        <w:rPr>
          <w:rFonts w:ascii="Arial" w:hAnsi="Arial"/>
          <w:bCs/>
        </w:rPr>
        <w:t>Sledované období roku 2004 představuje 60,9% (67) všech zpráv oproti roku 2009, kdy bylo tématu věnováno 39,1% (43) článků.</w:t>
      </w:r>
      <w:r w:rsidRPr="00EE2B37">
        <w:rPr>
          <w:rFonts w:ascii="Arial" w:hAnsi="Arial"/>
          <w:bCs/>
        </w:rPr>
        <w:t xml:space="preserve"> </w:t>
      </w:r>
      <w:r>
        <w:rPr>
          <w:rFonts w:ascii="Arial" w:hAnsi="Arial"/>
          <w:bCs/>
        </w:rPr>
        <w:t xml:space="preserve">Mezi deníky rozdíly v počtu článků nebyly tak významné, v obou letech vydala v  MF Dnes o 2,7% více zpráv týkajících se voleb do EP než Právo. </w:t>
      </w:r>
    </w:p>
    <w:p w:rsidR="00397EC0" w:rsidRDefault="00397EC0" w:rsidP="00EE2B37">
      <w:pPr>
        <w:spacing w:line="360" w:lineRule="auto"/>
        <w:jc w:val="both"/>
        <w:rPr>
          <w:rFonts w:ascii="Arial" w:hAnsi="Arial"/>
          <w:bCs/>
        </w:rPr>
      </w:pPr>
    </w:p>
    <w:p w:rsidR="00397EC0" w:rsidRDefault="00397EC0" w:rsidP="00CD59AC">
      <w:pPr>
        <w:pStyle w:val="Caption"/>
        <w:keepNext/>
      </w:pPr>
      <w:bookmarkStart w:id="48" w:name="_Toc281837963"/>
      <w:r>
        <w:t xml:space="preserve">Tabulka </w:t>
      </w:r>
      <w:fldSimple w:instr=" SEQ Tabulka \* ARABIC ">
        <w:r>
          <w:rPr>
            <w:noProof/>
          </w:rPr>
          <w:t>3</w:t>
        </w:r>
      </w:fldSimple>
      <w:r>
        <w:t xml:space="preserve">: Počet článků </w:t>
      </w:r>
      <w:r w:rsidR="00A103B7">
        <w:t xml:space="preserve">týkajících se voleb do EP </w:t>
      </w:r>
      <w:r>
        <w:t>na stranách deníků</w:t>
      </w:r>
      <w:bookmarkEnd w:id="48"/>
    </w:p>
    <w:p w:rsidR="00397EC0" w:rsidRDefault="004C5B88" w:rsidP="009A02D4">
      <w:pPr>
        <w:spacing w:after="240" w:line="360" w:lineRule="auto"/>
        <w:rPr>
          <w:rFonts w:ascii="Arial" w:hAnsi="Arial" w:cs="Arial"/>
        </w:rPr>
      </w:pPr>
      <w:r w:rsidRPr="0097280F">
        <w:rPr>
          <w:rFonts w:ascii="Arial" w:hAnsi="Arial" w:cs="Arial"/>
        </w:rPr>
        <w:object w:dxaOrig="6068" w:dyaOrig="1633">
          <v:shape id="_x0000_i1029" type="#_x0000_t75" style="width:303.75pt;height:81.75pt" o:ole="">
            <v:imagedata r:id="rId15" o:title=""/>
          </v:shape>
          <o:OLEObject Type="Embed" ProgID="Excel.Sheet.12" ShapeID="_x0000_i1029" DrawAspect="Content" ObjectID="_1355637378" r:id="rId16"/>
        </w:object>
      </w:r>
    </w:p>
    <w:p w:rsidR="00397EC0" w:rsidRPr="00F07BCF" w:rsidRDefault="00397EC0" w:rsidP="00EE2B37">
      <w:pPr>
        <w:spacing w:line="360" w:lineRule="auto"/>
        <w:jc w:val="both"/>
        <w:rPr>
          <w:rFonts w:ascii="Arial" w:hAnsi="Arial" w:cs="Arial"/>
        </w:rPr>
      </w:pPr>
      <w:r>
        <w:rPr>
          <w:rFonts w:ascii="Arial" w:hAnsi="Arial" w:cs="Arial"/>
        </w:rPr>
        <w:t xml:space="preserve">Výrazným prvkem pozornosti je umístění článku na titulní straně deníku. V našem případě k tomu došlo ve větší míře v roce 2004 (27,3%). V roce 2009 byly články přesunuty na druhou stranu (18,2%), což potvrzuje stanovenou hypotézu. </w:t>
      </w:r>
    </w:p>
    <w:p w:rsidR="00397EC0" w:rsidRDefault="00397EC0">
      <w:pPr>
        <w:spacing w:line="360" w:lineRule="auto"/>
        <w:rPr>
          <w:rFonts w:ascii="Arial" w:hAnsi="Arial" w:cs="Arial"/>
        </w:rPr>
      </w:pPr>
    </w:p>
    <w:p w:rsidR="00397EC0" w:rsidRDefault="00397EC0" w:rsidP="00CD59AC">
      <w:pPr>
        <w:pStyle w:val="Caption"/>
        <w:keepNext/>
      </w:pPr>
      <w:bookmarkStart w:id="49" w:name="_Toc281837964"/>
      <w:r>
        <w:t xml:space="preserve">Tabulka </w:t>
      </w:r>
      <w:fldSimple w:instr=" SEQ Tabulka \* ARABIC ">
        <w:r>
          <w:rPr>
            <w:noProof/>
          </w:rPr>
          <w:t>4</w:t>
        </w:r>
      </w:fldSimple>
      <w:r>
        <w:t xml:space="preserve">: Počet článků </w:t>
      </w:r>
      <w:r w:rsidR="00A103B7">
        <w:t>týkajících se voleb do EP s</w:t>
      </w:r>
      <w:r>
        <w:t xml:space="preserve"> ohledem na časový průběh voleb</w:t>
      </w:r>
      <w:bookmarkEnd w:id="49"/>
    </w:p>
    <w:p w:rsidR="00397EC0" w:rsidRDefault="00470158">
      <w:pPr>
        <w:spacing w:line="360" w:lineRule="auto"/>
        <w:rPr>
          <w:rFonts w:ascii="Arial" w:hAnsi="Arial" w:cs="Arial"/>
        </w:rPr>
      </w:pPr>
      <w:r w:rsidRPr="0097280F">
        <w:rPr>
          <w:rFonts w:ascii="Arial" w:hAnsi="Arial" w:cs="Arial"/>
        </w:rPr>
        <w:object w:dxaOrig="6068" w:dyaOrig="1633">
          <v:shape id="_x0000_i1030" type="#_x0000_t75" style="width:303.75pt;height:81.75pt" o:ole="">
            <v:imagedata r:id="rId17" o:title=""/>
          </v:shape>
          <o:OLEObject Type="Embed" ProgID="Excel.Sheet.12" ShapeID="_x0000_i1030" DrawAspect="Content" ObjectID="_1355637379" r:id="rId18"/>
        </w:object>
      </w:r>
    </w:p>
    <w:p w:rsidR="00397EC0" w:rsidRDefault="00397EC0">
      <w:pPr>
        <w:spacing w:line="360" w:lineRule="auto"/>
        <w:jc w:val="both"/>
        <w:rPr>
          <w:rFonts w:ascii="Arial" w:hAnsi="Arial"/>
          <w:sz w:val="20"/>
          <w:szCs w:val="20"/>
        </w:rPr>
      </w:pPr>
    </w:p>
    <w:p w:rsidR="00397EC0" w:rsidRDefault="00397EC0">
      <w:pPr>
        <w:spacing w:line="360" w:lineRule="auto"/>
        <w:jc w:val="both"/>
        <w:rPr>
          <w:rFonts w:ascii="Arial" w:hAnsi="Arial"/>
        </w:rPr>
      </w:pPr>
      <w:r>
        <w:rPr>
          <w:rFonts w:ascii="Arial" w:hAnsi="Arial"/>
        </w:rPr>
        <w:t xml:space="preserve">Analyzované jednotky jsme roztřídili podle časového hlediska na období před volbami, v průběhu voleb a po volbách. Z  tabulky číslo 4 lze vysledovat, že v obou sledovaných letech byla největší pozornost zaznamenána v období před volbami (29,1% v roce 2004 a 19,1% v roce 2009), zatímco nejmenší v průběhu voleb, zde jsme navíc zaznamenaly klesající tendenci (9,1% v roce 2004 oproti 2,7% v roce 2009). V období po volbách noviny více rozebíraly téma voleb v roce 2004, ale spíše </w:t>
      </w:r>
      <w:r>
        <w:rPr>
          <w:rFonts w:ascii="Arial" w:hAnsi="Arial"/>
        </w:rPr>
        <w:lastRenderedPageBreak/>
        <w:t xml:space="preserve">v kontextu pádu Špidlovy vlády, tedy národního tématu. Jak je vidět, podle grafu číslo 1, dělo se tak především 28.6.2004. </w:t>
      </w:r>
    </w:p>
    <w:p w:rsidR="00EE653E" w:rsidRDefault="00EE653E">
      <w:pPr>
        <w:spacing w:line="360" w:lineRule="auto"/>
        <w:jc w:val="both"/>
        <w:rPr>
          <w:rFonts w:ascii="Arial" w:hAnsi="Arial"/>
        </w:rPr>
      </w:pPr>
    </w:p>
    <w:p w:rsidR="00397EC0" w:rsidRDefault="00397EC0" w:rsidP="00D9003C">
      <w:pPr>
        <w:pStyle w:val="Caption"/>
        <w:keepNext/>
        <w:jc w:val="both"/>
      </w:pPr>
      <w:bookmarkStart w:id="50" w:name="_Toc281838041"/>
      <w:r>
        <w:t xml:space="preserve">Graf </w:t>
      </w:r>
      <w:fldSimple w:instr=" SEQ Graf \* ARABIC ">
        <w:r>
          <w:rPr>
            <w:noProof/>
          </w:rPr>
          <w:t>1</w:t>
        </w:r>
      </w:fldSimple>
      <w:r>
        <w:t xml:space="preserve">: Rozložení četnosti novinových příspěvků </w:t>
      </w:r>
      <w:r w:rsidR="00A103B7">
        <w:t xml:space="preserve">o volbách do EP </w:t>
      </w:r>
      <w:r>
        <w:t>podle data</w:t>
      </w:r>
      <w:bookmarkEnd w:id="50"/>
    </w:p>
    <w:p w:rsidR="00397EC0" w:rsidRDefault="00E90E3D" w:rsidP="00D9003C">
      <w:pPr>
        <w:keepNext/>
        <w:spacing w:line="360" w:lineRule="auto"/>
        <w:jc w:val="both"/>
      </w:pPr>
      <w:r w:rsidRPr="00C13060">
        <w:rPr>
          <w:rFonts w:ascii="Arial" w:hAnsi="Arial"/>
          <w:noProof/>
          <w:sz w:val="20"/>
          <w:szCs w:val="20"/>
        </w:rPr>
        <w:pict>
          <v:shape id="Picture 28" o:spid="_x0000_i1031" type="#_x0000_t75" style="width:387pt;height:309.75pt;visibility:visible">
            <v:imagedata r:id="rId19" o:title=""/>
          </v:shape>
        </w:pict>
      </w:r>
    </w:p>
    <w:p w:rsidR="00397EC0" w:rsidRPr="00FA43CE" w:rsidRDefault="00397EC0" w:rsidP="00A13C81">
      <w:pPr>
        <w:spacing w:line="360" w:lineRule="auto"/>
        <w:jc w:val="both"/>
        <w:rPr>
          <w:rFonts w:ascii="Arial" w:hAnsi="Arial"/>
          <w:sz w:val="20"/>
          <w:szCs w:val="20"/>
        </w:rPr>
      </w:pPr>
    </w:p>
    <w:p w:rsidR="00397EC0" w:rsidRPr="002A6AE0" w:rsidRDefault="00397EC0">
      <w:pPr>
        <w:spacing w:line="360" w:lineRule="auto"/>
        <w:jc w:val="both"/>
        <w:rPr>
          <w:rFonts w:ascii="Arial" w:hAnsi="Arial"/>
        </w:rPr>
      </w:pPr>
    </w:p>
    <w:p w:rsidR="00397EC0" w:rsidRPr="00CF5852" w:rsidRDefault="00397EC0" w:rsidP="008B1A1A">
      <w:pPr>
        <w:spacing w:after="240" w:line="360" w:lineRule="auto"/>
        <w:jc w:val="both"/>
        <w:rPr>
          <w:rFonts w:ascii="Arial" w:hAnsi="Arial"/>
        </w:rPr>
      </w:pPr>
      <w:r>
        <w:rPr>
          <w:rFonts w:ascii="Arial" w:hAnsi="Arial"/>
        </w:rPr>
        <w:t>Dalším prvkem pozornosti je délka článků, které se věnují volbám do EP. Průměrná hodnota byla ovlivněna extrémními hodnotami novinových rozhovorů uveřejňovaných v deníku Právo</w:t>
      </w:r>
      <w:r>
        <w:rPr>
          <w:rStyle w:val="FootnoteReference"/>
          <w:rFonts w:ascii="Arial" w:hAnsi="Arial"/>
        </w:rPr>
        <w:footnoteReference w:id="84"/>
      </w:r>
      <w:r>
        <w:rPr>
          <w:rFonts w:ascii="Arial" w:hAnsi="Arial"/>
        </w:rPr>
        <w:t xml:space="preserve">, proto jsme z výpočtu průměru vyloučili příspěvky v hodnotě nad 1000 slov. </w:t>
      </w:r>
    </w:p>
    <w:p w:rsidR="00397EC0" w:rsidRDefault="00397EC0" w:rsidP="00831D43">
      <w:pPr>
        <w:pStyle w:val="Caption"/>
        <w:keepNext/>
        <w:jc w:val="both"/>
      </w:pPr>
      <w:bookmarkStart w:id="51" w:name="_Toc281837965"/>
      <w:r>
        <w:t xml:space="preserve">Tabulka </w:t>
      </w:r>
      <w:fldSimple w:instr=" SEQ Tabulka \* ARABIC ">
        <w:r>
          <w:rPr>
            <w:noProof/>
          </w:rPr>
          <w:t>5</w:t>
        </w:r>
      </w:fldSimple>
      <w:r>
        <w:t xml:space="preserve">: Srovnání průměrné délky článků </w:t>
      </w:r>
      <w:r w:rsidR="00A103B7">
        <w:t xml:space="preserve">týkajících se voleb do EP </w:t>
      </w:r>
      <w:r>
        <w:t>mezi deníky</w:t>
      </w:r>
      <w:bookmarkEnd w:id="51"/>
    </w:p>
    <w:p w:rsidR="00397EC0" w:rsidRDefault="00900BED" w:rsidP="00084B3B">
      <w:pPr>
        <w:spacing w:after="240" w:line="360" w:lineRule="auto"/>
        <w:jc w:val="both"/>
        <w:rPr>
          <w:rFonts w:ascii="Arial" w:hAnsi="Arial"/>
        </w:rPr>
      </w:pPr>
      <w:r w:rsidRPr="00462656">
        <w:rPr>
          <w:rFonts w:ascii="Arial" w:hAnsi="Arial"/>
        </w:rPr>
        <w:object w:dxaOrig="6068" w:dyaOrig="1474">
          <v:shape id="_x0000_i1032" type="#_x0000_t75" style="width:303.75pt;height:72.75pt" o:ole="">
            <v:imagedata r:id="rId20" o:title=""/>
          </v:shape>
          <o:OLEObject Type="Embed" ProgID="Excel.Sheet.12" ShapeID="_x0000_i1032" DrawAspect="Content" ObjectID="_1355637380" r:id="rId21"/>
        </w:object>
      </w:r>
    </w:p>
    <w:p w:rsidR="00397EC0" w:rsidRDefault="00397EC0" w:rsidP="00084B3B">
      <w:pPr>
        <w:spacing w:after="240" w:line="360" w:lineRule="auto"/>
        <w:jc w:val="both"/>
        <w:rPr>
          <w:rFonts w:ascii="Arial" w:hAnsi="Arial"/>
        </w:rPr>
      </w:pPr>
      <w:r>
        <w:rPr>
          <w:rFonts w:ascii="Arial" w:hAnsi="Arial"/>
        </w:rPr>
        <w:lastRenderedPageBreak/>
        <w:t xml:space="preserve">Z tabulky číslo 5 vyplývá, že hodnoty naměřené pomocí průměru a medianu se liší,i když jsem do výpočtu průměru nezahrnuli extrémní hodnoty. Rozdíl je patrný především u hodnot nabývajících medianu mezi deníky, který činí 27 slov. </w:t>
      </w:r>
    </w:p>
    <w:p w:rsidR="00397EC0" w:rsidRDefault="00397EC0" w:rsidP="007B0866">
      <w:pPr>
        <w:pStyle w:val="Caption"/>
        <w:keepNext/>
        <w:jc w:val="both"/>
      </w:pPr>
      <w:bookmarkStart w:id="52" w:name="_Toc281837966"/>
      <w:r>
        <w:t xml:space="preserve">Tabulka </w:t>
      </w:r>
      <w:fldSimple w:instr=" SEQ Tabulka \* ARABIC ">
        <w:r>
          <w:rPr>
            <w:noProof/>
          </w:rPr>
          <w:t>6</w:t>
        </w:r>
      </w:fldSimple>
      <w:r>
        <w:t xml:space="preserve">: Srovnání průměrné délky článků </w:t>
      </w:r>
      <w:r w:rsidR="00A103B7">
        <w:t xml:space="preserve">týkajících se voleb do EP </w:t>
      </w:r>
      <w:r>
        <w:t>mezi volbami</w:t>
      </w:r>
      <w:bookmarkEnd w:id="52"/>
    </w:p>
    <w:p w:rsidR="00397EC0" w:rsidRDefault="00EE653E" w:rsidP="00084B3B">
      <w:pPr>
        <w:spacing w:after="240" w:line="360" w:lineRule="auto"/>
        <w:jc w:val="both"/>
        <w:rPr>
          <w:rFonts w:ascii="Arial" w:hAnsi="Arial"/>
        </w:rPr>
      </w:pPr>
      <w:r w:rsidRPr="00462656">
        <w:rPr>
          <w:rFonts w:ascii="Arial" w:hAnsi="Arial"/>
        </w:rPr>
        <w:object w:dxaOrig="6068" w:dyaOrig="1474">
          <v:shape id="_x0000_i1033" type="#_x0000_t75" style="width:303.75pt;height:72.75pt" o:ole="">
            <v:imagedata r:id="rId22" o:title=""/>
          </v:shape>
          <o:OLEObject Type="Embed" ProgID="Excel.Sheet.12" ShapeID="_x0000_i1033" DrawAspect="Content" ObjectID="_1355637381" r:id="rId23"/>
        </w:object>
      </w:r>
    </w:p>
    <w:p w:rsidR="00397EC0" w:rsidRDefault="00397EC0" w:rsidP="00B2154F">
      <w:pPr>
        <w:spacing w:after="240" w:line="360" w:lineRule="auto"/>
        <w:jc w:val="both"/>
        <w:rPr>
          <w:rFonts w:ascii="Arial" w:hAnsi="Arial"/>
        </w:rPr>
      </w:pPr>
      <w:r>
        <w:rPr>
          <w:rFonts w:ascii="Arial" w:hAnsi="Arial"/>
        </w:rPr>
        <w:t xml:space="preserve">I mezi volbami nabývají průměr a median různé hodnoty. Zatímco podle průměru byly delší články v roce 2009, podle medianu v roce 2004. </w:t>
      </w:r>
    </w:p>
    <w:p w:rsidR="00397EC0" w:rsidRDefault="00397EC0" w:rsidP="00B2154F">
      <w:pPr>
        <w:pStyle w:val="Caption"/>
        <w:keepNext/>
        <w:jc w:val="both"/>
      </w:pPr>
      <w:bookmarkStart w:id="53" w:name="_Toc281837967"/>
      <w:r>
        <w:t xml:space="preserve">Tabulka </w:t>
      </w:r>
      <w:fldSimple w:instr=" SEQ Tabulka \* ARABIC ">
        <w:r>
          <w:rPr>
            <w:noProof/>
          </w:rPr>
          <w:t>7</w:t>
        </w:r>
      </w:fldSimple>
      <w:r>
        <w:t xml:space="preserve">: Srovnání délky článků </w:t>
      </w:r>
      <w:r w:rsidR="00A103B7">
        <w:t xml:space="preserve">týkajících se voleb do EP </w:t>
      </w:r>
      <w:r>
        <w:t>mezi deníky</w:t>
      </w:r>
      <w:bookmarkEnd w:id="53"/>
    </w:p>
    <w:p w:rsidR="00397EC0" w:rsidRDefault="00EE653E" w:rsidP="00495310">
      <w:pPr>
        <w:spacing w:line="360" w:lineRule="auto"/>
        <w:jc w:val="both"/>
        <w:rPr>
          <w:rFonts w:ascii="Arial" w:hAnsi="Arial"/>
        </w:rPr>
      </w:pPr>
      <w:r w:rsidRPr="00462656">
        <w:rPr>
          <w:rFonts w:ascii="Arial" w:hAnsi="Arial"/>
        </w:rPr>
        <w:object w:dxaOrig="6068" w:dyaOrig="2194">
          <v:shape id="_x0000_i1034" type="#_x0000_t75" style="width:303.75pt;height:108.75pt" o:ole="">
            <v:imagedata r:id="rId24" o:title=""/>
          </v:shape>
          <o:OLEObject Type="Embed" ProgID="Excel.Sheet.12" ShapeID="_x0000_i1034" DrawAspect="Content" ObjectID="_1355637382" r:id="rId25"/>
        </w:object>
      </w:r>
      <w:r w:rsidR="00397EC0">
        <w:rPr>
          <w:rFonts w:ascii="Arial" w:hAnsi="Arial"/>
        </w:rPr>
        <w:br w:type="textWrapping" w:clear="all"/>
      </w:r>
    </w:p>
    <w:p w:rsidR="00397EC0" w:rsidRPr="00B2154F" w:rsidRDefault="00397EC0" w:rsidP="00B2154F">
      <w:pPr>
        <w:spacing w:line="360" w:lineRule="auto"/>
        <w:jc w:val="both"/>
        <w:rPr>
          <w:rFonts w:ascii="Arial" w:hAnsi="Arial"/>
        </w:rPr>
      </w:pPr>
      <w:r>
        <w:rPr>
          <w:rFonts w:ascii="Arial" w:hAnsi="Arial"/>
        </w:rPr>
        <w:t>Z celkového počtu 110 zpráv informujících o volbách do EP bylo 50% středně dlouhých, 25,5% krátkých a nejméně (24,5%) dlouhých článků. Deník Právo věnoval dlouhým článkům více prostoru než MF Dnes, přes 30% z celkového počtu analyzovaných jednotek v těchto novinách.</w:t>
      </w:r>
    </w:p>
    <w:p w:rsidR="00397EC0" w:rsidRDefault="00397EC0" w:rsidP="00B2154F">
      <w:pPr>
        <w:pStyle w:val="Caption"/>
        <w:keepNext/>
        <w:jc w:val="both"/>
      </w:pPr>
    </w:p>
    <w:p w:rsidR="00397EC0" w:rsidRDefault="00397EC0" w:rsidP="00B2154F">
      <w:pPr>
        <w:pStyle w:val="Caption"/>
        <w:keepNext/>
        <w:jc w:val="both"/>
      </w:pPr>
      <w:bookmarkStart w:id="54" w:name="_Toc281837968"/>
      <w:r>
        <w:t xml:space="preserve">Tabulka </w:t>
      </w:r>
      <w:fldSimple w:instr=" SEQ Tabulka \* ARABIC ">
        <w:r>
          <w:rPr>
            <w:noProof/>
          </w:rPr>
          <w:t>8</w:t>
        </w:r>
      </w:fldSimple>
      <w:r>
        <w:t xml:space="preserve">: Srovnání délky článků </w:t>
      </w:r>
      <w:r w:rsidR="00A103B7">
        <w:t xml:space="preserve">týkajících se voleb do EP </w:t>
      </w:r>
      <w:r>
        <w:t>mezi volbami</w:t>
      </w:r>
      <w:bookmarkEnd w:id="54"/>
    </w:p>
    <w:p w:rsidR="00397EC0" w:rsidRDefault="00397EC0" w:rsidP="00B2154F">
      <w:pPr>
        <w:spacing w:after="240" w:line="360" w:lineRule="auto"/>
        <w:jc w:val="both"/>
        <w:rPr>
          <w:rFonts w:ascii="Arial" w:hAnsi="Arial"/>
        </w:rPr>
      </w:pPr>
      <w:r w:rsidRPr="00462656">
        <w:rPr>
          <w:rFonts w:ascii="Arial" w:hAnsi="Arial"/>
        </w:rPr>
        <w:object w:dxaOrig="6068" w:dyaOrig="2194">
          <v:shape id="_x0000_i1035" type="#_x0000_t75" style="width:303.75pt;height:108.75pt" o:ole="">
            <v:imagedata r:id="rId26" o:title=""/>
          </v:shape>
          <o:OLEObject Type="Embed" ProgID="Excel.Sheet.12" ShapeID="_x0000_i1035" DrawAspect="Content" ObjectID="_1355637383" r:id="rId27"/>
        </w:object>
      </w:r>
    </w:p>
    <w:p w:rsidR="00397EC0" w:rsidRPr="00CF5852" w:rsidRDefault="00397EC0" w:rsidP="00B2154F">
      <w:pPr>
        <w:spacing w:after="240" w:line="360" w:lineRule="auto"/>
        <w:jc w:val="both"/>
        <w:rPr>
          <w:rFonts w:ascii="Arial" w:hAnsi="Arial"/>
        </w:rPr>
      </w:pPr>
      <w:r>
        <w:rPr>
          <w:rFonts w:ascii="Arial" w:hAnsi="Arial"/>
        </w:rPr>
        <w:lastRenderedPageBreak/>
        <w:t xml:space="preserve">Krátkých článků bylo více při druhých volbách do EP, celkem 30,2%. Středně dlouhé články tvořily 53,7% část v roce 2004, tedy více než v roce 2009. Dlouhé články převažovaly v roce 2009 (26,6%). </w:t>
      </w:r>
    </w:p>
    <w:p w:rsidR="00397EC0" w:rsidRDefault="00397EC0" w:rsidP="00B2154F">
      <w:pPr>
        <w:spacing w:line="360" w:lineRule="auto"/>
        <w:jc w:val="both"/>
        <w:rPr>
          <w:rFonts w:ascii="Arial" w:hAnsi="Arial"/>
        </w:rPr>
      </w:pPr>
    </w:p>
    <w:p w:rsidR="00397EC0" w:rsidRPr="00B91CC5" w:rsidRDefault="00397EC0" w:rsidP="00B91CC5">
      <w:pPr>
        <w:pStyle w:val="Caption"/>
        <w:keepNext/>
        <w:jc w:val="both"/>
      </w:pPr>
      <w:bookmarkStart w:id="55" w:name="_Toc281837969"/>
      <w:r>
        <w:t xml:space="preserve">Tabulka </w:t>
      </w:r>
      <w:fldSimple w:instr=" SEQ Tabulka \* ARABIC ">
        <w:r>
          <w:rPr>
            <w:noProof/>
          </w:rPr>
          <w:t>9</w:t>
        </w:r>
      </w:fldSimple>
      <w:r>
        <w:t xml:space="preserve">: Srovnání délky článků </w:t>
      </w:r>
      <w:r w:rsidR="00A103B7">
        <w:t xml:space="preserve">týkajících se voleb do EP </w:t>
      </w:r>
      <w:r>
        <w:t>mezi deníky a volbami</w:t>
      </w:r>
      <w:bookmarkEnd w:id="55"/>
    </w:p>
    <w:p w:rsidR="00397EC0" w:rsidRDefault="00900BED" w:rsidP="00B91CC5">
      <w:pPr>
        <w:spacing w:after="240" w:line="360" w:lineRule="auto"/>
        <w:jc w:val="both"/>
        <w:rPr>
          <w:rFonts w:ascii="Arial" w:hAnsi="Arial"/>
        </w:rPr>
      </w:pPr>
      <w:r w:rsidRPr="00462656">
        <w:rPr>
          <w:rFonts w:ascii="Arial" w:hAnsi="Arial"/>
        </w:rPr>
        <w:object w:dxaOrig="8085" w:dyaOrig="2770">
          <v:shape id="_x0000_i1036" type="#_x0000_t75" style="width:404.25pt;height:138.75pt" o:ole="">
            <v:imagedata r:id="rId28" o:title=""/>
          </v:shape>
          <o:OLEObject Type="Embed" ProgID="Excel.Sheet.12" ShapeID="_x0000_i1036" DrawAspect="Content" ObjectID="_1355637384" r:id="rId29"/>
        </w:object>
      </w:r>
    </w:p>
    <w:p w:rsidR="00397EC0" w:rsidRDefault="00397EC0" w:rsidP="00B91CC5">
      <w:pPr>
        <w:spacing w:after="240" w:line="360" w:lineRule="auto"/>
        <w:jc w:val="both"/>
        <w:rPr>
          <w:rFonts w:ascii="Arial" w:hAnsi="Arial"/>
        </w:rPr>
      </w:pPr>
      <w:r>
        <w:rPr>
          <w:rFonts w:ascii="Arial" w:hAnsi="Arial"/>
        </w:rPr>
        <w:t xml:space="preserve">V roce 2004 u MF Dnes převažovaly velkou měrou středně dlouhé články 62,9%, dlouhých bylo nejméně (8,6%).  Zatímco u Práva byl poměr středně dlouhých a dlouhých článků vcelku vyrovnaný. Ve sledovaném období roku 2009 opět převažoval poměr středně dlouhých článků, tentokrát ve větší míře v Deníku Právo (50%), v MF Dnes stoupnul počet dlouhých článků a vyrovnal se tak zastoupení středně dlouhých textů. </w:t>
      </w:r>
    </w:p>
    <w:p w:rsidR="00397EC0" w:rsidRPr="00084B3B" w:rsidRDefault="00397EC0" w:rsidP="00B91CC5">
      <w:pPr>
        <w:spacing w:after="240" w:line="360" w:lineRule="auto"/>
        <w:jc w:val="both"/>
        <w:rPr>
          <w:rFonts w:ascii="Arial" w:hAnsi="Arial"/>
        </w:rPr>
      </w:pPr>
      <w:r>
        <w:rPr>
          <w:rFonts w:ascii="Arial" w:hAnsi="Arial"/>
        </w:rPr>
        <w:t>Domněnka, že zájem médií o pokrytí evropských voleb bud</w:t>
      </w:r>
      <w:r w:rsidR="00EE653E">
        <w:rPr>
          <w:rFonts w:ascii="Arial" w:hAnsi="Arial"/>
        </w:rPr>
        <w:t>e mít klesající tendenci se potvr</w:t>
      </w:r>
      <w:r>
        <w:rPr>
          <w:rFonts w:ascii="Arial" w:hAnsi="Arial"/>
        </w:rPr>
        <w:t>dil. Pravdivost naší hypotézy se odrazila ve všech aspek</w:t>
      </w:r>
      <w:r w:rsidR="007308A5">
        <w:rPr>
          <w:rFonts w:ascii="Arial" w:hAnsi="Arial"/>
        </w:rPr>
        <w:t xml:space="preserve">tech pozornosti. Počet článků, </w:t>
      </w:r>
      <w:r>
        <w:rPr>
          <w:rFonts w:ascii="Arial" w:hAnsi="Arial"/>
        </w:rPr>
        <w:t xml:space="preserve">velikost i umístění sledovaných textů v novinách, všechny tyto ukazatele zaznamenaly klesající hodnoty mezi sledovanými obdobími voleb let 2004 a 2009. </w:t>
      </w:r>
    </w:p>
    <w:p w:rsidR="00397EC0" w:rsidRPr="00AA5CE9" w:rsidRDefault="00397EC0" w:rsidP="00AA5CE9"/>
    <w:p w:rsidR="00397EC0" w:rsidRPr="00554E52" w:rsidRDefault="00397EC0" w:rsidP="00084B3B">
      <w:pPr>
        <w:spacing w:after="240" w:line="360" w:lineRule="auto"/>
        <w:jc w:val="both"/>
        <w:rPr>
          <w:rFonts w:ascii="Arial" w:hAnsi="Arial"/>
        </w:rPr>
      </w:pPr>
    </w:p>
    <w:p w:rsidR="00397EC0" w:rsidRPr="00210F29" w:rsidRDefault="00397EC0" w:rsidP="00C343B6">
      <w:pPr>
        <w:pStyle w:val="Heading2"/>
        <w:numPr>
          <w:ilvl w:val="0"/>
          <w:numId w:val="9"/>
        </w:numPr>
        <w:rPr>
          <w:u w:val="single"/>
        </w:rPr>
      </w:pPr>
      <w:r w:rsidRPr="00210F29">
        <w:rPr>
          <w:u w:val="single"/>
        </w:rPr>
        <w:t xml:space="preserve"> </w:t>
      </w:r>
      <w:bookmarkStart w:id="56" w:name="_Toc281890452"/>
      <w:r w:rsidR="0015303D">
        <w:rPr>
          <w:u w:val="single"/>
        </w:rPr>
        <w:t>Způsob interpretace tématu evropských voleb</w:t>
      </w:r>
      <w:bookmarkEnd w:id="56"/>
    </w:p>
    <w:p w:rsidR="00397EC0" w:rsidRDefault="00397EC0" w:rsidP="00054122">
      <w:pPr>
        <w:spacing w:after="240" w:line="360" w:lineRule="auto"/>
        <w:ind w:firstLine="360"/>
        <w:jc w:val="both"/>
        <w:rPr>
          <w:rFonts w:ascii="Arial" w:hAnsi="Arial"/>
        </w:rPr>
      </w:pPr>
      <w:r>
        <w:rPr>
          <w:rFonts w:ascii="Arial" w:hAnsi="Arial"/>
        </w:rPr>
        <w:t xml:space="preserve">Způsob zpracování informací o volbách do Evropského parlamentu do velké míry ukazuje, jak je problematika pro média zajímavá či ne. Deskriptivně napsané texty pouze shrnují známá fakta, chybí jim ale hlubší vysvětlení či analýza. Publicistika naopak vzbuzuje v čtenáři touhu zamyslet se nad komentovanou událostí. </w:t>
      </w:r>
    </w:p>
    <w:p w:rsidR="00397EC0" w:rsidRDefault="00397EC0" w:rsidP="00084B3B">
      <w:pPr>
        <w:spacing w:after="240" w:line="360" w:lineRule="auto"/>
        <w:jc w:val="both"/>
        <w:rPr>
          <w:rFonts w:ascii="Arial" w:hAnsi="Arial"/>
        </w:rPr>
      </w:pPr>
      <w:r>
        <w:rPr>
          <w:rFonts w:ascii="Arial" w:hAnsi="Arial"/>
        </w:rPr>
        <w:lastRenderedPageBreak/>
        <w:t>V této části podrobíme frekvenční analýze proměn</w:t>
      </w:r>
      <w:r w:rsidR="00784676">
        <w:rPr>
          <w:rFonts w:ascii="Arial" w:hAnsi="Arial"/>
        </w:rPr>
        <w:t>n</w:t>
      </w:r>
      <w:r>
        <w:rPr>
          <w:rFonts w:ascii="Arial" w:hAnsi="Arial"/>
        </w:rPr>
        <w:t xml:space="preserve">ou žurnalistický žánr, kterou jsme si rozdělili na zpravodajské a názorové texty. S ohledem na teorii voleb druhého řádu, jsme stanovili hypotézu, že budou převažovat spíše články deskriptivní než analytické. Naše domněnka byla potvrzena. </w:t>
      </w:r>
    </w:p>
    <w:p w:rsidR="00397EC0" w:rsidRDefault="00397EC0" w:rsidP="00F96701">
      <w:pPr>
        <w:pStyle w:val="Caption"/>
        <w:keepNext/>
        <w:jc w:val="both"/>
      </w:pPr>
      <w:bookmarkStart w:id="57" w:name="_Toc281837970"/>
      <w:r>
        <w:t xml:space="preserve">Tabulka </w:t>
      </w:r>
      <w:fldSimple w:instr=" SEQ Tabulka \* ARABIC ">
        <w:r>
          <w:rPr>
            <w:noProof/>
          </w:rPr>
          <w:t>10</w:t>
        </w:r>
      </w:fldSimple>
      <w:r>
        <w:t xml:space="preserve">: Srovnání novinářského žánru </w:t>
      </w:r>
      <w:r w:rsidR="00A103B7">
        <w:t xml:space="preserve">článků týkajících se voleb do EP </w:t>
      </w:r>
      <w:r>
        <w:t>mezi volbami</w:t>
      </w:r>
      <w:bookmarkEnd w:id="57"/>
    </w:p>
    <w:p w:rsidR="00397EC0" w:rsidRDefault="00397EC0" w:rsidP="00084B3B">
      <w:pPr>
        <w:spacing w:after="240" w:line="360" w:lineRule="auto"/>
        <w:jc w:val="both"/>
        <w:rPr>
          <w:rFonts w:ascii="Arial" w:hAnsi="Arial"/>
        </w:rPr>
      </w:pPr>
      <w:r w:rsidRPr="00462656">
        <w:rPr>
          <w:rFonts w:ascii="Arial" w:hAnsi="Arial"/>
        </w:rPr>
        <w:object w:dxaOrig="6068" w:dyaOrig="1618">
          <v:shape id="_x0000_i1037" type="#_x0000_t75" style="width:303.75pt;height:81pt" o:ole="">
            <v:imagedata r:id="rId30" o:title=""/>
          </v:shape>
          <o:OLEObject Type="Embed" ProgID="Excel.Sheet.12" ShapeID="_x0000_i1037" DrawAspect="Content" ObjectID="_1355637385" r:id="rId31"/>
        </w:object>
      </w:r>
    </w:p>
    <w:p w:rsidR="00397EC0" w:rsidRPr="00554E52" w:rsidRDefault="00397EC0" w:rsidP="00084B3B">
      <w:pPr>
        <w:spacing w:after="240" w:line="360" w:lineRule="auto"/>
        <w:jc w:val="both"/>
        <w:rPr>
          <w:rFonts w:ascii="Arial" w:hAnsi="Arial"/>
        </w:rPr>
      </w:pPr>
      <w:r>
        <w:rPr>
          <w:rFonts w:ascii="Arial" w:hAnsi="Arial"/>
        </w:rPr>
        <w:t>Když srovnáme jednotlivá období voleb, zjistíme, že publicistické texty zaznamen</w:t>
      </w:r>
      <w:r w:rsidR="00D1640E">
        <w:rPr>
          <w:rFonts w:ascii="Arial" w:hAnsi="Arial"/>
        </w:rPr>
        <w:t>a</w:t>
      </w:r>
      <w:r>
        <w:rPr>
          <w:rFonts w:ascii="Arial" w:hAnsi="Arial"/>
        </w:rPr>
        <w:t xml:space="preserve">ly v roce 2009 pokles o 10,2%. </w:t>
      </w:r>
    </w:p>
    <w:p w:rsidR="00397EC0" w:rsidRDefault="00397EC0" w:rsidP="00F96701">
      <w:pPr>
        <w:pStyle w:val="Caption"/>
        <w:keepNext/>
        <w:jc w:val="both"/>
      </w:pPr>
      <w:bookmarkStart w:id="58" w:name="_Toc281837971"/>
      <w:r>
        <w:t xml:space="preserve">Tabulka </w:t>
      </w:r>
      <w:fldSimple w:instr=" SEQ Tabulka \* ARABIC ">
        <w:r>
          <w:rPr>
            <w:noProof/>
          </w:rPr>
          <w:t>11</w:t>
        </w:r>
      </w:fldSimple>
      <w:r>
        <w:t xml:space="preserve">: Srovnání novinářského žánru </w:t>
      </w:r>
      <w:r w:rsidR="00A103B7">
        <w:t xml:space="preserve">článků týkajících se voleb do EP </w:t>
      </w:r>
      <w:r>
        <w:t>v denících</w:t>
      </w:r>
      <w:bookmarkEnd w:id="58"/>
    </w:p>
    <w:p w:rsidR="00397EC0" w:rsidRDefault="00397EC0" w:rsidP="008F54E4">
      <w:pPr>
        <w:spacing w:after="240" w:line="360" w:lineRule="auto"/>
        <w:jc w:val="both"/>
        <w:rPr>
          <w:rFonts w:ascii="Arial" w:hAnsi="Arial"/>
        </w:rPr>
      </w:pPr>
      <w:r w:rsidRPr="00462656">
        <w:rPr>
          <w:rFonts w:ascii="Arial" w:hAnsi="Arial"/>
        </w:rPr>
        <w:object w:dxaOrig="6068" w:dyaOrig="1618">
          <v:shape id="_x0000_i1038" type="#_x0000_t75" style="width:303.75pt;height:81pt" o:ole="">
            <v:imagedata r:id="rId32" o:title=""/>
          </v:shape>
          <o:OLEObject Type="Embed" ProgID="Excel.Sheet.12" ShapeID="_x0000_i1038" DrawAspect="Content" ObjectID="_1355637386" r:id="rId33"/>
        </w:object>
      </w:r>
      <w:r w:rsidRPr="00F96701">
        <w:rPr>
          <w:rFonts w:ascii="Arial" w:hAnsi="Arial"/>
        </w:rPr>
        <w:t xml:space="preserve"> </w:t>
      </w:r>
    </w:p>
    <w:p w:rsidR="00397EC0" w:rsidRPr="00084B3B" w:rsidRDefault="00397EC0" w:rsidP="008F54E4">
      <w:pPr>
        <w:spacing w:after="240" w:line="360" w:lineRule="auto"/>
        <w:jc w:val="both"/>
        <w:rPr>
          <w:rFonts w:ascii="Arial" w:hAnsi="Arial"/>
        </w:rPr>
      </w:pPr>
      <w:r>
        <w:rPr>
          <w:rFonts w:ascii="Arial" w:hAnsi="Arial"/>
        </w:rPr>
        <w:t>Ve zkoumaném období dominují zpravodajské články a to o 78,2%. Publicistice se z deníků více věnovalo Právo a to ve 13,5% oproti MF Dnes (8,6%).</w:t>
      </w:r>
    </w:p>
    <w:p w:rsidR="00397EC0" w:rsidRDefault="00397EC0" w:rsidP="008F54E4">
      <w:pPr>
        <w:pStyle w:val="Caption"/>
        <w:keepNext/>
      </w:pPr>
      <w:bookmarkStart w:id="59" w:name="_Toc281837972"/>
      <w:r>
        <w:t xml:space="preserve">Tabulka </w:t>
      </w:r>
      <w:fldSimple w:instr=" SEQ Tabulka \* ARABIC ">
        <w:r>
          <w:rPr>
            <w:noProof/>
          </w:rPr>
          <w:t>12</w:t>
        </w:r>
      </w:fldSimple>
      <w:r>
        <w:t xml:space="preserve">: Novinářský žánr </w:t>
      </w:r>
      <w:r w:rsidR="00A103B7">
        <w:t xml:space="preserve">článků týkajících se voleb do EP </w:t>
      </w:r>
      <w:r>
        <w:t>s ohledem na časový průběh voleb</w:t>
      </w:r>
      <w:bookmarkEnd w:id="59"/>
    </w:p>
    <w:p w:rsidR="00397EC0" w:rsidRDefault="00470158" w:rsidP="008F54E4">
      <w:pPr>
        <w:spacing w:after="240"/>
      </w:pPr>
      <w:r>
        <w:object w:dxaOrig="9093" w:dyaOrig="2194">
          <v:shape id="_x0000_i1039" type="#_x0000_t75" style="width:454.5pt;height:108.75pt" o:ole="">
            <v:imagedata r:id="rId34" o:title=""/>
          </v:shape>
          <o:OLEObject Type="Embed" ProgID="Excel.Sheet.12" ShapeID="_x0000_i1039" DrawAspect="Content" ObjectID="_1355637387" r:id="rId35"/>
        </w:object>
      </w:r>
    </w:p>
    <w:p w:rsidR="00397EC0" w:rsidRDefault="00397EC0" w:rsidP="008F54E4">
      <w:pPr>
        <w:spacing w:after="240" w:line="360" w:lineRule="auto"/>
        <w:jc w:val="both"/>
        <w:rPr>
          <w:rFonts w:ascii="Arial" w:hAnsi="Arial" w:cs="Arial"/>
        </w:rPr>
      </w:pPr>
      <w:r>
        <w:rPr>
          <w:rFonts w:ascii="Arial" w:hAnsi="Arial" w:cs="Arial"/>
        </w:rPr>
        <w:t xml:space="preserve">Za zajímavou hodnotu zde považujeme nulový výskyt publicistiky v průběhu voleb v roce 2009, což ukazuje na celkový pokles výskytu názorových textů v novinách mezi sledovanými obdobími let 2004 a 2009. </w:t>
      </w:r>
    </w:p>
    <w:p w:rsidR="00397EC0" w:rsidRPr="008F54E4" w:rsidRDefault="00397EC0" w:rsidP="008F54E4">
      <w:pPr>
        <w:spacing w:after="240" w:line="360" w:lineRule="auto"/>
        <w:jc w:val="both"/>
        <w:rPr>
          <w:rFonts w:ascii="Arial" w:hAnsi="Arial" w:cs="Arial"/>
        </w:rPr>
      </w:pPr>
      <w:r>
        <w:rPr>
          <w:rFonts w:ascii="Arial" w:hAnsi="Arial" w:cs="Arial"/>
        </w:rPr>
        <w:lastRenderedPageBreak/>
        <w:t xml:space="preserve">Způsob zpracování informací o volbách do Evropského parlamentu ukázal, že sledovaná média neprojevují velký zájem o tuto problematiku. Deskriptivně napsané zprávy převažovaly. Jejich počet ještě vzrostl v druhém sledovaném volebním období na úkor analyticky psaných textů. </w:t>
      </w:r>
    </w:p>
    <w:p w:rsidR="00397EC0" w:rsidRPr="00210F29" w:rsidRDefault="00397EC0" w:rsidP="00C343B6">
      <w:pPr>
        <w:pStyle w:val="Heading2"/>
        <w:numPr>
          <w:ilvl w:val="0"/>
          <w:numId w:val="9"/>
        </w:numPr>
        <w:rPr>
          <w:u w:val="single"/>
        </w:rPr>
      </w:pPr>
      <w:bookmarkStart w:id="60" w:name="_Toc281890453"/>
      <w:r w:rsidRPr="00210F29">
        <w:rPr>
          <w:u w:val="single"/>
        </w:rPr>
        <w:t>Mediální reprezentace politických stran</w:t>
      </w:r>
      <w:bookmarkEnd w:id="60"/>
    </w:p>
    <w:p w:rsidR="00397EC0" w:rsidRDefault="00397EC0" w:rsidP="00054122">
      <w:pPr>
        <w:spacing w:after="120" w:line="360" w:lineRule="auto"/>
        <w:ind w:firstLine="360"/>
        <w:jc w:val="both"/>
        <w:rPr>
          <w:rFonts w:ascii="Arial" w:hAnsi="Arial"/>
        </w:rPr>
      </w:pPr>
      <w:r>
        <w:rPr>
          <w:rFonts w:ascii="Arial" w:hAnsi="Arial"/>
        </w:rPr>
        <w:t>V této kapitole se budeme věnovat ověřování hypotézy, která předpokládá, že podíl mediální reprezentace populisticky, anti-eu či extremisticky orientovaných stran bude srovnatelný s reprezentací stran, které se nacházejí v politické</w:t>
      </w:r>
      <w:r w:rsidR="002E4774">
        <w:rPr>
          <w:rFonts w:ascii="Arial" w:hAnsi="Arial"/>
        </w:rPr>
        <w:t>m</w:t>
      </w:r>
      <w:r>
        <w:rPr>
          <w:rFonts w:ascii="Arial" w:hAnsi="Arial"/>
        </w:rPr>
        <w:t xml:space="preserve"> středu. Teze vychází z teorie J. Strömbäcka, která říká, že mediální příspěvky o volbách do EP se snaží být atraktivní pro čtenáře, protože téma voleb do EP není tolik populární. Mediální jazyk je v tomto případě více povrchní a fragmentovaný a má tendenci se zaměřovat na dramatizaci, skandály politiků a další „zajímavosti“. </w:t>
      </w:r>
      <w:r w:rsidR="00B729A1">
        <w:rPr>
          <w:rStyle w:val="FootnoteReference"/>
          <w:rFonts w:ascii="Arial" w:hAnsi="Arial"/>
        </w:rPr>
        <w:footnoteReference w:id="85"/>
      </w:r>
    </w:p>
    <w:p w:rsidR="00397EC0" w:rsidRDefault="00397EC0" w:rsidP="00BD1D89">
      <w:pPr>
        <w:spacing w:after="120" w:line="360" w:lineRule="auto"/>
        <w:jc w:val="both"/>
        <w:rPr>
          <w:rFonts w:ascii="Arial" w:hAnsi="Arial"/>
        </w:rPr>
      </w:pPr>
      <w:r>
        <w:rPr>
          <w:rFonts w:ascii="Arial" w:hAnsi="Arial"/>
        </w:rPr>
        <w:t xml:space="preserve">I když do Evropského parlamentu kandidovalo v obou letech přes třicet stran (v roce 2004 kandidovalo 32 politických uskupení, při druhých eurovolbách bylo celkem 33 kandidátů) největší měrou byly v obou denících reprezentovány vládní strany a to v obou zkoumaných letech. </w:t>
      </w:r>
    </w:p>
    <w:p w:rsidR="00397EC0" w:rsidRDefault="00397EC0" w:rsidP="00BD1D89">
      <w:pPr>
        <w:spacing w:after="120" w:line="360" w:lineRule="auto"/>
        <w:jc w:val="both"/>
        <w:rPr>
          <w:rFonts w:ascii="Arial" w:hAnsi="Arial"/>
        </w:rPr>
      </w:pPr>
      <w:r>
        <w:rPr>
          <w:rFonts w:ascii="Arial" w:hAnsi="Arial"/>
        </w:rPr>
        <w:t xml:space="preserve">V roce 2004 se vláda skládala z ČSSD, KDU-ČSL a US-DEU, opozici tvořila ODS s KSČM. V roce 2009 byla vláda svržena ještě před volbami do EP a nastoupila úřednická vláda Jana Fischera, ale nadále v médiích existoval souboj vládní strana (ODS - Topolánek) x opoziční strana (ČSSD - Paroubek). Pro náš výzkum tedy není podstatné, kdo v tuto dobu skutečně řídil stát, jelikož úřednická vláda takovou měrou v médiích reprezentovaná nebyla. Proto do kolonky vládních stran zařazujeme ODS, KDU-ČSL a Stranu zelených a jako opoziční strany bereme v potaz ČSSD a KSČM. </w:t>
      </w:r>
    </w:p>
    <w:p w:rsidR="00397EC0" w:rsidRPr="00830545" w:rsidRDefault="00397EC0" w:rsidP="00BD1D89">
      <w:pPr>
        <w:spacing w:after="120" w:line="360" w:lineRule="auto"/>
        <w:jc w:val="both"/>
        <w:rPr>
          <w:rFonts w:ascii="Arial" w:hAnsi="Arial"/>
          <w:iCs/>
        </w:rPr>
      </w:pPr>
      <w:r>
        <w:rPr>
          <w:rFonts w:ascii="Arial" w:hAnsi="Arial"/>
        </w:rPr>
        <w:t xml:space="preserve">Za populismus můžeme označit metody a způsoby oslovení lidí, které využívají aktuální nálady, předsudky a afekty obyvatelstva. </w:t>
      </w:r>
      <w:r w:rsidRPr="004276CE">
        <w:rPr>
          <w:rFonts w:ascii="Arial" w:hAnsi="Arial"/>
          <w:iCs/>
        </w:rPr>
        <w:t>Vlna populismu a anti-politiky vůči Evropské unii se ve střední a východní Evropě vzedmula po vstupu zemí do EU. V tu chvíli začali politici bránit „národní zájmy“ své země a otevřeně kritizovat Unii. EU funguje jako dokonalý terč. Jako liberální, elitami vytvořený, nadnárodní projekt skýtá spoustu příležitostí ke kritice.</w:t>
      </w:r>
      <w:r w:rsidRPr="004276CE">
        <w:rPr>
          <w:rStyle w:val="FootnoteReference"/>
          <w:rFonts w:ascii="Arial" w:hAnsi="Arial"/>
          <w:iCs/>
        </w:rPr>
        <w:footnoteReference w:id="86"/>
      </w:r>
      <w:r>
        <w:rPr>
          <w:rFonts w:ascii="Arial" w:hAnsi="Arial"/>
          <w:iCs/>
        </w:rPr>
        <w:t xml:space="preserve"> Populistické strany bývají výrazně anti-elitistické </w:t>
      </w:r>
      <w:r w:rsidRPr="00830545">
        <w:rPr>
          <w:rFonts w:ascii="Arial" w:hAnsi="Arial"/>
          <w:iCs/>
        </w:rPr>
        <w:lastRenderedPageBreak/>
        <w:t>podle vzoru: ´my tady dole – oni tam nahoře´</w:t>
      </w:r>
      <w:r>
        <w:rPr>
          <w:rFonts w:ascii="Arial" w:hAnsi="Arial"/>
          <w:iCs/>
        </w:rPr>
        <w:t xml:space="preserve">, na složité problémy nacházejí jednoduchá řešení. Úspěch u voličů často souvisí se silnou charismatickou osobností v čele. </w:t>
      </w:r>
      <w:r>
        <w:rPr>
          <w:rStyle w:val="FootnoteReference"/>
          <w:rFonts w:ascii="Arial" w:hAnsi="Arial"/>
          <w:iCs/>
        </w:rPr>
        <w:footnoteReference w:id="87"/>
      </w:r>
    </w:p>
    <w:p w:rsidR="00397EC0" w:rsidRDefault="00397EC0" w:rsidP="00BD1D89">
      <w:pPr>
        <w:spacing w:after="120" w:line="360" w:lineRule="auto"/>
        <w:jc w:val="both"/>
        <w:rPr>
          <w:rFonts w:ascii="Arial" w:hAnsi="Arial"/>
        </w:rPr>
      </w:pPr>
      <w:r>
        <w:rPr>
          <w:rFonts w:ascii="Arial" w:hAnsi="Arial"/>
        </w:rPr>
        <w:t>Za zástupce populistických stran považujeme hnutí Nezávislí Vladimíra Železného v roce 2004 a Suverenitu, Věci Veřejné a Libertas v roce 2009.</w:t>
      </w:r>
    </w:p>
    <w:p w:rsidR="00397EC0" w:rsidRDefault="00397EC0" w:rsidP="00BD1D89">
      <w:pPr>
        <w:spacing w:after="120" w:line="360" w:lineRule="auto"/>
        <w:jc w:val="both"/>
        <w:rPr>
          <w:rFonts w:ascii="Arial" w:hAnsi="Arial"/>
          <w:iCs/>
        </w:rPr>
      </w:pPr>
      <w:r w:rsidRPr="004276CE">
        <w:rPr>
          <w:rFonts w:ascii="Arial" w:hAnsi="Arial"/>
          <w:iCs/>
        </w:rPr>
        <w:t>Nezávi</w:t>
      </w:r>
      <w:r>
        <w:rPr>
          <w:rFonts w:ascii="Arial" w:hAnsi="Arial"/>
          <w:iCs/>
        </w:rPr>
        <w:t xml:space="preserve">slí s kandidátem </w:t>
      </w:r>
      <w:r w:rsidRPr="004276CE">
        <w:rPr>
          <w:rFonts w:ascii="Arial" w:hAnsi="Arial"/>
          <w:iCs/>
        </w:rPr>
        <w:t>Vladimír</w:t>
      </w:r>
      <w:r>
        <w:rPr>
          <w:rFonts w:ascii="Arial" w:hAnsi="Arial"/>
          <w:iCs/>
        </w:rPr>
        <w:t>em</w:t>
      </w:r>
      <w:r w:rsidRPr="004276CE">
        <w:rPr>
          <w:rFonts w:ascii="Arial" w:hAnsi="Arial"/>
          <w:iCs/>
        </w:rPr>
        <w:t xml:space="preserve"> Železný</w:t>
      </w:r>
      <w:r>
        <w:rPr>
          <w:rFonts w:ascii="Arial" w:hAnsi="Arial"/>
          <w:iCs/>
        </w:rPr>
        <w:t xml:space="preserve">m v čele </w:t>
      </w:r>
      <w:r w:rsidRPr="004276CE">
        <w:rPr>
          <w:rFonts w:ascii="Arial" w:hAnsi="Arial"/>
          <w:iCs/>
        </w:rPr>
        <w:t xml:space="preserve">se prezentovali jako silně národně orientovaný politický subjekt s důrazem na národní zájmy </w:t>
      </w:r>
      <w:r>
        <w:rPr>
          <w:rFonts w:ascii="Arial" w:hAnsi="Arial"/>
          <w:iCs/>
        </w:rPr>
        <w:t>České republiky v Evropské unii, který nešetří kritikou na adresu EU.</w:t>
      </w:r>
      <w:r>
        <w:rPr>
          <w:rStyle w:val="FootnoteReference"/>
          <w:rFonts w:ascii="Arial" w:hAnsi="Arial"/>
          <w:iCs/>
        </w:rPr>
        <w:t xml:space="preserve"> </w:t>
      </w:r>
      <w:r>
        <w:rPr>
          <w:rStyle w:val="FootnoteReference"/>
          <w:rFonts w:ascii="Arial" w:hAnsi="Arial"/>
          <w:iCs/>
        </w:rPr>
        <w:footnoteReference w:id="88"/>
      </w:r>
    </w:p>
    <w:p w:rsidR="00397EC0" w:rsidRDefault="00397EC0" w:rsidP="00BD1D89">
      <w:pPr>
        <w:spacing w:after="120" w:line="360" w:lineRule="auto"/>
        <w:jc w:val="both"/>
        <w:rPr>
          <w:rFonts w:ascii="Arial" w:hAnsi="Arial"/>
          <w:iCs/>
        </w:rPr>
      </w:pPr>
      <w:r>
        <w:rPr>
          <w:rFonts w:ascii="Arial" w:hAnsi="Arial"/>
          <w:iCs/>
        </w:rPr>
        <w:t xml:space="preserve"> Suverenita Jany Bobošíkové má jako hlavní heslo na svých webových stránkách: „Politická strana na obranu zájmů České republiky a jejích občanů“. Ve svém programu dále zdůrazňuje „důslednou ochranu</w:t>
      </w:r>
      <w:r w:rsidRPr="00480B93">
        <w:rPr>
          <w:rFonts w:ascii="Arial" w:hAnsi="Arial"/>
          <w:iCs/>
        </w:rPr>
        <w:t xml:space="preserve"> majetkových a vlastnických zájmů občanů ČR, zejména v souvislosti s pokusy o revizi výsledků II. světové války</w:t>
      </w:r>
      <w:r>
        <w:rPr>
          <w:rFonts w:ascii="Arial" w:hAnsi="Arial"/>
          <w:iCs/>
        </w:rPr>
        <w:t xml:space="preserve">, </w:t>
      </w:r>
      <w:r w:rsidRPr="00480B93">
        <w:rPr>
          <w:rFonts w:ascii="Arial" w:hAnsi="Arial"/>
          <w:iCs/>
        </w:rPr>
        <w:t>stop Lisabonské smlouvě jako útoku na majetek občanů ČR a nemravnému pokusu silných podrobit si slabší</w:t>
      </w:r>
      <w:r>
        <w:rPr>
          <w:rFonts w:ascii="Arial" w:hAnsi="Arial"/>
          <w:iCs/>
        </w:rPr>
        <w:t xml:space="preserve">, </w:t>
      </w:r>
      <w:r w:rsidRPr="00480B93">
        <w:rPr>
          <w:rFonts w:ascii="Arial" w:hAnsi="Arial"/>
          <w:iCs/>
        </w:rPr>
        <w:t>stop nekontrolovatelnému přílivu nelegálních imigrantů</w:t>
      </w:r>
      <w:r>
        <w:rPr>
          <w:rFonts w:ascii="Arial" w:hAnsi="Arial"/>
          <w:iCs/>
        </w:rPr>
        <w:t>“.</w:t>
      </w:r>
      <w:r>
        <w:rPr>
          <w:rStyle w:val="FootnoteReference"/>
          <w:rFonts w:ascii="Arial" w:hAnsi="Arial"/>
          <w:iCs/>
        </w:rPr>
        <w:footnoteReference w:id="89"/>
      </w:r>
    </w:p>
    <w:p w:rsidR="00397EC0" w:rsidRDefault="00397EC0" w:rsidP="00BD1D89">
      <w:pPr>
        <w:spacing w:after="120" w:line="360" w:lineRule="auto"/>
        <w:jc w:val="both"/>
        <w:rPr>
          <w:rFonts w:ascii="Arial" w:hAnsi="Arial"/>
          <w:iCs/>
        </w:rPr>
      </w:pPr>
      <w:r w:rsidRPr="00480B93">
        <w:rPr>
          <w:rFonts w:ascii="Arial" w:hAnsi="Arial"/>
          <w:iCs/>
        </w:rPr>
        <w:t>Věci veřejné o sobě píší, že jsou stranou „pravého středu s důrazem na přímou demokracii“.</w:t>
      </w:r>
      <w:r>
        <w:rPr>
          <w:rFonts w:ascii="Arial" w:hAnsi="Arial"/>
          <w:iCs/>
        </w:rPr>
        <w:t xml:space="preserve"> </w:t>
      </w:r>
      <w:r w:rsidRPr="00830545">
        <w:rPr>
          <w:rFonts w:ascii="Arial" w:hAnsi="Arial"/>
          <w:iCs/>
        </w:rPr>
        <w:t>Brojí v postavě svého charismatického lídra proti „dinosaurům“ (dosavadní politické elitě), ve jménu lidu chce více přímé demokracie. Jejím silným tématem je korupce a zločinnost obecně. Požaduje pořádek, přičemž pracuje s emocemi voličů. Zná prý jednoduchá řešení.</w:t>
      </w:r>
      <w:r>
        <w:rPr>
          <w:rFonts w:ascii="Arial" w:hAnsi="Arial"/>
          <w:iCs/>
        </w:rPr>
        <w:t xml:space="preserve"> </w:t>
      </w:r>
      <w:r>
        <w:rPr>
          <w:rStyle w:val="FootnoteReference"/>
          <w:rFonts w:ascii="Arial" w:hAnsi="Arial"/>
          <w:iCs/>
        </w:rPr>
        <w:footnoteReference w:id="90"/>
      </w:r>
    </w:p>
    <w:p w:rsidR="00397EC0" w:rsidRPr="004276CE" w:rsidRDefault="00397EC0" w:rsidP="00BD1D89">
      <w:pPr>
        <w:spacing w:after="120" w:line="360" w:lineRule="auto"/>
        <w:jc w:val="both"/>
        <w:rPr>
          <w:rFonts w:ascii="Arial" w:hAnsi="Arial"/>
          <w:iCs/>
        </w:rPr>
      </w:pPr>
      <w:r w:rsidRPr="008307EC">
        <w:rPr>
          <w:rFonts w:ascii="Arial" w:hAnsi="Arial"/>
          <w:iCs/>
        </w:rPr>
        <w:t>Skutečnost, že se populismus stal novou opozicí, lze doložit na vzestupu a pád</w:t>
      </w:r>
      <w:r>
        <w:rPr>
          <w:rFonts w:ascii="Arial" w:hAnsi="Arial"/>
          <w:iCs/>
        </w:rPr>
        <w:t>u Libertas</w:t>
      </w:r>
      <w:r w:rsidRPr="008307EC">
        <w:rPr>
          <w:rFonts w:ascii="Arial" w:hAnsi="Arial"/>
          <w:iCs/>
        </w:rPr>
        <w:t>, kterou na konci roku 2008 vytvořil Declan Ganley. Libertas se zjevila v době, kdy se vlády napříč Evropou snažily zabránit svým občanům rozhodnout o Lisabonské smlouvě hlasováním</w:t>
      </w:r>
      <w:r>
        <w:rPr>
          <w:rFonts w:ascii="Arial" w:hAnsi="Arial"/>
          <w:iCs/>
        </w:rPr>
        <w:t>.</w:t>
      </w:r>
      <w:r>
        <w:rPr>
          <w:rStyle w:val="FootnoteReference"/>
          <w:rFonts w:ascii="Arial" w:hAnsi="Arial"/>
          <w:iCs/>
        </w:rPr>
        <w:footnoteReference w:id="91"/>
      </w:r>
      <w:r>
        <w:rPr>
          <w:rFonts w:ascii="Arial" w:hAnsi="Arial"/>
          <w:iCs/>
        </w:rPr>
        <w:t xml:space="preserve"> Je klasickou anti-eu stranou, která se ostře vymezuje vůči Lisabonské smlouvě.</w:t>
      </w:r>
    </w:p>
    <w:p w:rsidR="00397EC0" w:rsidRPr="00BD1D89" w:rsidRDefault="00397EC0" w:rsidP="00BD1D89">
      <w:pPr>
        <w:spacing w:after="120" w:line="360" w:lineRule="auto"/>
        <w:jc w:val="both"/>
        <w:rPr>
          <w:rFonts w:ascii="Arial" w:hAnsi="Arial"/>
        </w:rPr>
      </w:pPr>
      <w:r>
        <w:rPr>
          <w:rFonts w:ascii="Arial" w:hAnsi="Arial"/>
        </w:rPr>
        <w:t>Z extremistických stran kandidovaly v roce 2004 Dělnická strana a v roce 2009 Dělnická a Národní strana.</w:t>
      </w:r>
    </w:p>
    <w:p w:rsidR="00397EC0" w:rsidRDefault="00397EC0" w:rsidP="00BD1D89">
      <w:pPr>
        <w:pStyle w:val="Caption"/>
        <w:keepNext/>
        <w:jc w:val="both"/>
      </w:pPr>
      <w:bookmarkStart w:id="61" w:name="_Toc281837973"/>
      <w:r>
        <w:lastRenderedPageBreak/>
        <w:t xml:space="preserve">Tabulka </w:t>
      </w:r>
      <w:fldSimple w:instr=" SEQ Tabulka \* ARABIC ">
        <w:r>
          <w:rPr>
            <w:noProof/>
          </w:rPr>
          <w:t>13</w:t>
        </w:r>
      </w:fldSimple>
      <w:r>
        <w:t xml:space="preserve">: Srovnání reprezentace stran </w:t>
      </w:r>
      <w:r w:rsidR="00A103B7">
        <w:t xml:space="preserve">v článcích </w:t>
      </w:r>
      <w:r>
        <w:t>mezi volbami</w:t>
      </w:r>
      <w:bookmarkEnd w:id="61"/>
    </w:p>
    <w:p w:rsidR="00397EC0" w:rsidRDefault="00900BED" w:rsidP="00BD1D89">
      <w:pPr>
        <w:spacing w:before="240" w:after="240" w:line="360" w:lineRule="auto"/>
        <w:jc w:val="both"/>
        <w:rPr>
          <w:rFonts w:ascii="Arial" w:hAnsi="Arial"/>
        </w:rPr>
      </w:pPr>
      <w:r w:rsidRPr="00462656">
        <w:rPr>
          <w:rFonts w:ascii="Arial" w:hAnsi="Arial"/>
        </w:rPr>
        <w:object w:dxaOrig="5060" w:dyaOrig="3130">
          <v:shape id="_x0000_i1040" type="#_x0000_t75" style="width:250.5pt;height:156.75pt" o:ole="">
            <v:imagedata r:id="rId36" o:title=""/>
          </v:shape>
          <o:OLEObject Type="Embed" ProgID="Excel.Sheet.12" ShapeID="_x0000_i1040" DrawAspect="Content" ObjectID="_1355637388" r:id="rId37"/>
        </w:object>
      </w:r>
    </w:p>
    <w:p w:rsidR="00397EC0" w:rsidRDefault="00397EC0" w:rsidP="00BD1D89">
      <w:pPr>
        <w:spacing w:after="120" w:line="360" w:lineRule="auto"/>
        <w:jc w:val="both"/>
        <w:rPr>
          <w:rFonts w:ascii="Arial" w:hAnsi="Arial"/>
        </w:rPr>
      </w:pPr>
      <w:r>
        <w:rPr>
          <w:rFonts w:ascii="Arial" w:hAnsi="Arial"/>
        </w:rPr>
        <w:t xml:space="preserve">Co se týče reprezentace vládních stran, více byly medializovány v roce 2004 než v roce 2009. Při prvních volbách, v roce 2004 byly vládní strany zastoupeny ze 77,6%  (52 případů z 67) a v roce 2009 ze 62,8% (ve 27 případech z 43 článků). Předpoklad, že mediální reprezentace populistických a extremistických stran bude srovnatelná s těmi v parlamentu se nepotvrdil. Zastoupení těchto stran v médiích ale zaznamenalo stoupající tendenci. Populistické strany byly reprezentovány v podílu 37% v roce 2009 oproti 31% v roce 2004. Extremistické strany zaznamenaly růst pozornosti o 7% (16% oproti 9%).  </w:t>
      </w:r>
    </w:p>
    <w:p w:rsidR="00397EC0" w:rsidRPr="00B13C4F" w:rsidRDefault="00397EC0" w:rsidP="00B13C4F">
      <w:pPr>
        <w:spacing w:after="120" w:line="360" w:lineRule="auto"/>
        <w:jc w:val="both"/>
        <w:rPr>
          <w:rFonts w:ascii="Arial" w:hAnsi="Arial"/>
        </w:rPr>
      </w:pPr>
      <w:r>
        <w:rPr>
          <w:rFonts w:ascii="Arial" w:hAnsi="Arial"/>
        </w:rPr>
        <w:t xml:space="preserve">Mediální reprezentace extremistických stran byla spojena především se skandály. Jednalo se například o policejní zátahy na neonacistické koncerty nebo rasistický spot Národní strany v České televizi, v němž útočila na Romy mj. použitím slovního spojení „konečné řešení otázky cikánské“. Jejich kandidatura byla médii reprezentována jako hrozba především v druhém volebním roce, kdy měla především Dělnická strana vyšší volební podporu (nakonec získala 1,07% hlasů). Obava vyplývala ze státních peněž obdržených za získané hlasy ve volbách, které straně mohou pomoci v jejím dalším rozvoji. </w:t>
      </w:r>
    </w:p>
    <w:p w:rsidR="00397EC0" w:rsidRDefault="00397EC0" w:rsidP="00B13C4F">
      <w:pPr>
        <w:pStyle w:val="Caption"/>
        <w:keepNext/>
      </w:pPr>
      <w:bookmarkStart w:id="62" w:name="_Toc281837974"/>
      <w:r>
        <w:lastRenderedPageBreak/>
        <w:t xml:space="preserve">Tabulka </w:t>
      </w:r>
      <w:fldSimple w:instr=" SEQ Tabulka \* ARABIC ">
        <w:r>
          <w:rPr>
            <w:noProof/>
          </w:rPr>
          <w:t>14</w:t>
        </w:r>
      </w:fldSimple>
      <w:r>
        <w:t xml:space="preserve">: Srovnání reprezentace stran </w:t>
      </w:r>
      <w:r w:rsidR="00A103B7">
        <w:t xml:space="preserve">v článcích </w:t>
      </w:r>
      <w:r>
        <w:t>mezi deníky</w:t>
      </w:r>
      <w:bookmarkEnd w:id="62"/>
    </w:p>
    <w:p w:rsidR="00397EC0" w:rsidRDefault="00900BED">
      <w:pPr>
        <w:spacing w:line="360" w:lineRule="auto"/>
        <w:rPr>
          <w:rFonts w:ascii="Arial" w:hAnsi="Arial"/>
        </w:rPr>
      </w:pPr>
      <w:r w:rsidRPr="00462656">
        <w:rPr>
          <w:rFonts w:ascii="Arial" w:hAnsi="Arial"/>
        </w:rPr>
        <w:object w:dxaOrig="5060" w:dyaOrig="3130">
          <v:shape id="_x0000_i1041" type="#_x0000_t75" style="width:250.5pt;height:156.75pt" o:ole="">
            <v:imagedata r:id="rId38" o:title=""/>
          </v:shape>
          <o:OLEObject Type="Embed" ProgID="Excel.Sheet.12" ShapeID="_x0000_i1041" DrawAspect="Content" ObjectID="_1355637389" r:id="rId39"/>
        </w:object>
      </w:r>
    </w:p>
    <w:p w:rsidR="00397EC0" w:rsidRDefault="00397EC0">
      <w:pPr>
        <w:spacing w:line="360" w:lineRule="auto"/>
        <w:rPr>
          <w:rFonts w:ascii="Arial" w:hAnsi="Arial"/>
        </w:rPr>
      </w:pPr>
    </w:p>
    <w:p w:rsidR="00397EC0" w:rsidRDefault="00397EC0" w:rsidP="00AD382B">
      <w:pPr>
        <w:spacing w:after="240" w:line="360" w:lineRule="auto"/>
        <w:jc w:val="both"/>
        <w:rPr>
          <w:rFonts w:ascii="Arial" w:hAnsi="Arial"/>
        </w:rPr>
      </w:pPr>
      <w:r>
        <w:rPr>
          <w:rFonts w:ascii="Arial" w:hAnsi="Arial"/>
        </w:rPr>
        <w:t>Z deníků to bylo zejména Právo (76,9%), které častěji než MF Dnes zmiňovalo vládní strany. Deník Právo také více reprezentoval populistické strany a to 12,8% než MF Dnes. U podílu extremistických a opozičních stran ve zprávách nebyl mezi deníky tak výrazný rozdíl.</w:t>
      </w:r>
    </w:p>
    <w:p w:rsidR="00397EC0" w:rsidRDefault="00397EC0" w:rsidP="00AD382B">
      <w:pPr>
        <w:pStyle w:val="Caption"/>
        <w:keepNext/>
      </w:pPr>
      <w:bookmarkStart w:id="63" w:name="_Toc281837975"/>
      <w:r>
        <w:t xml:space="preserve">Tabulka </w:t>
      </w:r>
      <w:fldSimple w:instr=" SEQ Tabulka \* ARABIC ">
        <w:r>
          <w:rPr>
            <w:noProof/>
          </w:rPr>
          <w:t>15</w:t>
        </w:r>
      </w:fldSimple>
      <w:r>
        <w:t xml:space="preserve">: Reprezentace stran </w:t>
      </w:r>
      <w:r w:rsidR="00A103B7">
        <w:t xml:space="preserve">v článcích </w:t>
      </w:r>
      <w:r>
        <w:t>s ohledem na časový průběh voleb</w:t>
      </w:r>
      <w:bookmarkEnd w:id="63"/>
    </w:p>
    <w:p w:rsidR="00397EC0" w:rsidRDefault="00470158" w:rsidP="00AD382B">
      <w:pPr>
        <w:spacing w:after="240" w:line="360" w:lineRule="auto"/>
        <w:rPr>
          <w:rFonts w:ascii="Arial" w:hAnsi="Arial"/>
        </w:rPr>
      </w:pPr>
      <w:r w:rsidRPr="00462656">
        <w:rPr>
          <w:rFonts w:ascii="Arial" w:hAnsi="Arial"/>
        </w:rPr>
        <w:object w:dxaOrig="8085" w:dyaOrig="3706">
          <v:shape id="_x0000_i1042" type="#_x0000_t75" style="width:404.25pt;height:185.25pt" o:ole="">
            <v:imagedata r:id="rId40" o:title=""/>
          </v:shape>
          <o:OLEObject Type="Embed" ProgID="Excel.Sheet.12" ShapeID="_x0000_i1042" DrawAspect="Content" ObjectID="_1355637390" r:id="rId41"/>
        </w:object>
      </w:r>
    </w:p>
    <w:p w:rsidR="00397EC0" w:rsidRDefault="00397EC0" w:rsidP="00AD382B">
      <w:pPr>
        <w:spacing w:line="360" w:lineRule="auto"/>
        <w:rPr>
          <w:rFonts w:ascii="Arial" w:hAnsi="Arial"/>
        </w:rPr>
      </w:pPr>
      <w:r>
        <w:rPr>
          <w:rFonts w:ascii="Arial" w:hAnsi="Arial"/>
        </w:rPr>
        <w:t>Velkou měrou (96%) byly zastoupeny vládní strany v období po volbách v roce 2004. Je to dáno tím, že se v médiích řešil pád Špidlovy vlády.</w:t>
      </w:r>
    </w:p>
    <w:p w:rsidR="00397EC0" w:rsidRDefault="00397EC0" w:rsidP="00AD382B">
      <w:pPr>
        <w:spacing w:line="360" w:lineRule="auto"/>
        <w:rPr>
          <w:rFonts w:ascii="Arial" w:hAnsi="Arial"/>
        </w:rPr>
      </w:pPr>
    </w:p>
    <w:p w:rsidR="00397EC0" w:rsidRDefault="00397EC0" w:rsidP="000A048C">
      <w:pPr>
        <w:spacing w:line="360" w:lineRule="auto"/>
        <w:jc w:val="both"/>
        <w:rPr>
          <w:rFonts w:ascii="Arial" w:hAnsi="Arial"/>
        </w:rPr>
      </w:pPr>
      <w:r>
        <w:rPr>
          <w:rFonts w:ascii="Arial" w:hAnsi="Arial"/>
        </w:rPr>
        <w:t>Přestože se hypotéza o srovnatelné mediální reprezentaci extremistických či populistických stran se stranami parlament</w:t>
      </w:r>
      <w:r w:rsidR="00CA61C8">
        <w:rPr>
          <w:rFonts w:ascii="Arial" w:hAnsi="Arial"/>
        </w:rPr>
        <w:t xml:space="preserve">ními nepotvrdila, zaznamenali </w:t>
      </w:r>
      <w:r>
        <w:rPr>
          <w:rFonts w:ascii="Arial" w:hAnsi="Arial"/>
        </w:rPr>
        <w:t xml:space="preserve">jsme během výzkumu jiné zajímavé ukazatele. Především to, že mediální reprezentace populisticky či extremisticky orientovaných stran zaznamenala zvyšující se </w:t>
      </w:r>
      <w:r w:rsidR="00CA61C8">
        <w:rPr>
          <w:rFonts w:ascii="Arial" w:hAnsi="Arial"/>
        </w:rPr>
        <w:t xml:space="preserve">trend. </w:t>
      </w:r>
      <w:r>
        <w:rPr>
          <w:rFonts w:ascii="Arial" w:hAnsi="Arial"/>
        </w:rPr>
        <w:lastRenderedPageBreak/>
        <w:t xml:space="preserve">Toto zjištění jde „v ruku v ruce“ s tím, že některé ze stran byly ve volbách v roce 2009 úspěšnější než v roce 2004. </w:t>
      </w:r>
    </w:p>
    <w:p w:rsidR="00397EC0" w:rsidRDefault="00397EC0" w:rsidP="00084B3B">
      <w:pPr>
        <w:spacing w:after="960" w:line="360" w:lineRule="auto"/>
        <w:rPr>
          <w:rFonts w:ascii="Arial" w:hAnsi="Arial"/>
        </w:rPr>
      </w:pPr>
    </w:p>
    <w:p w:rsidR="00397EC0" w:rsidRPr="00210F29" w:rsidRDefault="00397EC0" w:rsidP="00C343B6">
      <w:pPr>
        <w:pStyle w:val="Heading2"/>
        <w:numPr>
          <w:ilvl w:val="0"/>
          <w:numId w:val="9"/>
        </w:numPr>
        <w:rPr>
          <w:u w:val="single"/>
        </w:rPr>
      </w:pPr>
      <w:bookmarkStart w:id="64" w:name="_Toc281890454"/>
      <w:r w:rsidRPr="00210F29">
        <w:rPr>
          <w:u w:val="single"/>
        </w:rPr>
        <w:t>Mediální reprezentace představitelů politických stran</w:t>
      </w:r>
      <w:bookmarkEnd w:id="64"/>
    </w:p>
    <w:p w:rsidR="00397EC0" w:rsidRDefault="00397EC0" w:rsidP="003D13E8">
      <w:pPr>
        <w:spacing w:line="360" w:lineRule="auto"/>
        <w:ind w:firstLine="360"/>
        <w:jc w:val="both"/>
        <w:rPr>
          <w:rFonts w:ascii="Arial" w:hAnsi="Arial"/>
        </w:rPr>
      </w:pPr>
      <w:r>
        <w:rPr>
          <w:rFonts w:ascii="Arial" w:hAnsi="Arial"/>
        </w:rPr>
        <w:t xml:space="preserve">Vycházejíc z teorie voleb druhého řádu jsem zformulovali hypotézu, že předsedové politických stran budou častějšími nositeli tématu voleb do EP než jejich kandidujícící spolustraníci. Pro ověření našeho předpokladu se nejprve zaměříme na prostý výskyt předsedů stran a srovnáme ho s výskytem lídrů stranických kandidátek. V druhé části se budeme věnovat studiu citací politiků. </w:t>
      </w:r>
    </w:p>
    <w:p w:rsidR="00397EC0" w:rsidRDefault="00397EC0" w:rsidP="002A0F66">
      <w:pPr>
        <w:spacing w:line="360" w:lineRule="auto"/>
        <w:jc w:val="both"/>
        <w:rPr>
          <w:rFonts w:ascii="Arial" w:hAnsi="Arial"/>
        </w:rPr>
      </w:pPr>
      <w:r>
        <w:rPr>
          <w:rFonts w:ascii="Arial" w:hAnsi="Arial"/>
        </w:rPr>
        <w:t>Dom</w:t>
      </w:r>
      <w:r w:rsidR="00CA61C8">
        <w:rPr>
          <w:rFonts w:ascii="Arial" w:hAnsi="Arial"/>
        </w:rPr>
        <w:t>něnka, že prostý výskyt předsedů</w:t>
      </w:r>
      <w:r>
        <w:rPr>
          <w:rFonts w:ascii="Arial" w:hAnsi="Arial"/>
        </w:rPr>
        <w:t xml:space="preserve"> stran bude vyšší se v jejím celkovém pojetí nepotvrdila. U parlamentních stran ale můžeme tuto tezi považovat za pravdivou, u nových uskupení naopak ne.</w:t>
      </w:r>
    </w:p>
    <w:p w:rsidR="00397EC0" w:rsidRDefault="00397EC0" w:rsidP="002A0F66">
      <w:pPr>
        <w:spacing w:line="360" w:lineRule="auto"/>
        <w:jc w:val="both"/>
        <w:rPr>
          <w:rFonts w:ascii="Arial" w:hAnsi="Arial"/>
        </w:rPr>
      </w:pPr>
    </w:p>
    <w:p w:rsidR="00397EC0" w:rsidRDefault="00397EC0" w:rsidP="00E65B0F">
      <w:pPr>
        <w:pStyle w:val="Caption"/>
        <w:keepNext/>
        <w:jc w:val="both"/>
      </w:pPr>
      <w:bookmarkStart w:id="65" w:name="_Toc281837976"/>
      <w:r>
        <w:t xml:space="preserve">Tabulka </w:t>
      </w:r>
      <w:fldSimple w:instr=" SEQ Tabulka \* ARABIC ">
        <w:r>
          <w:rPr>
            <w:noProof/>
          </w:rPr>
          <w:t>16</w:t>
        </w:r>
      </w:fldSimple>
      <w:r>
        <w:t xml:space="preserve">: Srovnání výskytu politiků </w:t>
      </w:r>
      <w:r w:rsidR="00A103B7">
        <w:t xml:space="preserve">v článcích </w:t>
      </w:r>
      <w:r>
        <w:t>mezi volbami</w:t>
      </w:r>
      <w:bookmarkEnd w:id="65"/>
    </w:p>
    <w:p w:rsidR="00397EC0" w:rsidRDefault="002D048E" w:rsidP="00E65B0F">
      <w:pPr>
        <w:spacing w:after="240" w:line="360" w:lineRule="auto"/>
        <w:jc w:val="both"/>
        <w:rPr>
          <w:rFonts w:ascii="Arial" w:hAnsi="Arial"/>
        </w:rPr>
      </w:pPr>
      <w:r w:rsidRPr="00462656">
        <w:rPr>
          <w:rFonts w:ascii="Arial" w:hAnsi="Arial"/>
        </w:rPr>
        <w:object w:dxaOrig="5060" w:dyaOrig="6586">
          <v:shape id="_x0000_i1043" type="#_x0000_t75" style="width:250.5pt;height:329.25pt" o:ole="">
            <v:imagedata r:id="rId42" o:title=""/>
          </v:shape>
          <o:OLEObject Type="Embed" ProgID="Excel.Sheet.12" ShapeID="_x0000_i1043" DrawAspect="Content" ObjectID="_1355637391" r:id="rId43"/>
        </w:object>
      </w:r>
    </w:p>
    <w:p w:rsidR="00397EC0" w:rsidRDefault="00397EC0" w:rsidP="00E65B0F">
      <w:pPr>
        <w:spacing w:line="360" w:lineRule="auto"/>
        <w:jc w:val="both"/>
        <w:rPr>
          <w:rFonts w:ascii="Arial" w:hAnsi="Arial"/>
        </w:rPr>
      </w:pPr>
      <w:r>
        <w:rPr>
          <w:rFonts w:ascii="Arial" w:hAnsi="Arial"/>
        </w:rPr>
        <w:lastRenderedPageBreak/>
        <w:t xml:space="preserve">V roce 2004 byl v kontextu voleb do EP nejčastěji zmiňován předseda ČSSD Vladimír Špidla (43,2%), 16krát se objevil i na titulní straně. Tato mediální pozornost je ovlivněna tím, že ČSSD v eurovolbách neuspěla a její předseda tak musel na nátlak svých spolustraníků rezignovat. V roce 2009 se nejvíce mluvilo o předsedovi ČSSD Jiřím Paroubkovi (25,5%), tato mediální pozornost je dána mimo jiné vajíčkovou aférou. Druhým nejčastěji zmiňovaným politikem v obou volebních letech byl Mirek Topolánek (17,9% v 2004, 18,6% v 2009). </w:t>
      </w:r>
    </w:p>
    <w:p w:rsidR="00397EC0" w:rsidRDefault="00397EC0" w:rsidP="00E65B0F">
      <w:pPr>
        <w:spacing w:line="360" w:lineRule="auto"/>
        <w:jc w:val="both"/>
        <w:rPr>
          <w:rFonts w:ascii="Arial" w:hAnsi="Arial"/>
        </w:rPr>
      </w:pPr>
    </w:p>
    <w:p w:rsidR="00397EC0" w:rsidRDefault="00397EC0" w:rsidP="00E65B0F">
      <w:pPr>
        <w:pStyle w:val="Caption"/>
        <w:keepNext/>
        <w:jc w:val="both"/>
      </w:pPr>
      <w:bookmarkStart w:id="66" w:name="_Toc281837977"/>
      <w:r>
        <w:t xml:space="preserve">Tabulka </w:t>
      </w:r>
      <w:fldSimple w:instr=" SEQ Tabulka \* ARABIC ">
        <w:r>
          <w:rPr>
            <w:noProof/>
          </w:rPr>
          <w:t>17</w:t>
        </w:r>
      </w:fldSimple>
      <w:r>
        <w:t>: Srovnání výskytu předsedů stran a lídrů kandidátek v</w:t>
      </w:r>
      <w:r w:rsidR="00A103B7">
        <w:t> článcích mezi volbami</w:t>
      </w:r>
      <w:bookmarkEnd w:id="66"/>
    </w:p>
    <w:p w:rsidR="00397EC0" w:rsidRPr="00090A9C" w:rsidRDefault="00397EC0" w:rsidP="00E65B0F">
      <w:pPr>
        <w:spacing w:after="240" w:line="360" w:lineRule="auto"/>
        <w:jc w:val="both"/>
        <w:rPr>
          <w:rFonts w:ascii="Arial" w:hAnsi="Arial"/>
        </w:rPr>
      </w:pPr>
      <w:r w:rsidRPr="00462656">
        <w:rPr>
          <w:rFonts w:ascii="Arial" w:hAnsi="Arial"/>
        </w:rPr>
        <w:object w:dxaOrig="4163" w:dyaOrig="5938">
          <v:shape id="_x0000_i1044" type="#_x0000_t75" style="width:208.5pt;height:297pt" o:ole="">
            <v:imagedata r:id="rId44" o:title=""/>
          </v:shape>
          <o:OLEObject Type="Embed" ProgID="Excel.Sheet.12" ShapeID="_x0000_i1044" DrawAspect="Content" ObjectID="_1355637392" r:id="rId45"/>
        </w:object>
      </w:r>
    </w:p>
    <w:p w:rsidR="00397EC0" w:rsidRDefault="00397EC0" w:rsidP="00E65B0F">
      <w:pPr>
        <w:spacing w:after="120" w:line="360" w:lineRule="auto"/>
        <w:jc w:val="both"/>
        <w:rPr>
          <w:rFonts w:ascii="Arial" w:hAnsi="Arial"/>
        </w:rPr>
      </w:pPr>
      <w:r>
        <w:rPr>
          <w:rFonts w:ascii="Arial" w:hAnsi="Arial"/>
        </w:rPr>
        <w:t xml:space="preserve">Lídr volební kandidátky ODS Jan Zahradil byl v roce 2004 zmíněn celkem 14krát, zatímco předseda strany Mirek Topolánek 12krát. V roce 2009 se role obrátily – Jan Zahradil 3krát a Mirek Topolánek 8krát. </w:t>
      </w:r>
    </w:p>
    <w:p w:rsidR="00397EC0" w:rsidRDefault="00397EC0" w:rsidP="00E65B0F">
      <w:pPr>
        <w:spacing w:after="120" w:line="360" w:lineRule="auto"/>
        <w:jc w:val="both"/>
        <w:rPr>
          <w:rFonts w:ascii="Arial" w:hAnsi="Arial"/>
        </w:rPr>
      </w:pPr>
      <w:r>
        <w:rPr>
          <w:rFonts w:ascii="Arial" w:hAnsi="Arial"/>
        </w:rPr>
        <w:t xml:space="preserve">U KSČM nastala podobná situace. U prvních voleb byla větší pozornost věnovaná Miloslavu Ransdorfovi (zmíněn 8krát oproti Miroslavu Grebeníčkovi), při druhých volbách to bylo naopak (M. Grebeníček 2krát, Vojtěch Filip 4krát). U opozičních vládních stran v roce 2004 stanovená teze tedy neplatí. </w:t>
      </w:r>
    </w:p>
    <w:p w:rsidR="00397EC0" w:rsidRPr="005C72C5" w:rsidRDefault="00397EC0" w:rsidP="00E65B0F">
      <w:pPr>
        <w:spacing w:after="120" w:line="360" w:lineRule="auto"/>
        <w:jc w:val="both"/>
        <w:rPr>
          <w:rFonts w:ascii="Arial" w:hAnsi="Arial"/>
        </w:rPr>
      </w:pPr>
      <w:r>
        <w:rPr>
          <w:rFonts w:ascii="Arial" w:hAnsi="Arial"/>
        </w:rPr>
        <w:t xml:space="preserve">Za ČSSD do prvních eurovoleb kandidoval na prvním místě Libor Rouček, v novinách se objevil celkem 9krát oproti Vladimíru Špidlovi, který byl medializován </w:t>
      </w:r>
      <w:r>
        <w:rPr>
          <w:rFonts w:ascii="Arial" w:hAnsi="Arial"/>
        </w:rPr>
        <w:lastRenderedPageBreak/>
        <w:t xml:space="preserve">nejvíce (29krát). Jiří Havel, lídr kandidátky ČSSD v roce 2009, se v článcích objevil pouze 4krát oproti Jiřímu Paroubkovi, který byl v tomto roce vidět nejvíce (11krát). </w:t>
      </w:r>
    </w:p>
    <w:p w:rsidR="00397EC0" w:rsidRDefault="00397EC0" w:rsidP="00E65B0F">
      <w:pPr>
        <w:spacing w:after="120" w:line="360" w:lineRule="auto"/>
        <w:jc w:val="both"/>
        <w:rPr>
          <w:rFonts w:ascii="Arial" w:hAnsi="Arial"/>
        </w:rPr>
      </w:pPr>
      <w:r>
        <w:rPr>
          <w:rFonts w:ascii="Arial" w:hAnsi="Arial"/>
        </w:rPr>
        <w:t>U nových uskupení byl naopak často zmiňován lídr volební kandidátky. V roce 2004 se tak dělo u dvou „nezávislých uskupení“. Pro lepší orientaci je novináři rozlišili na Zieleniecovo a Železného. V roce 2009 noviny často užívaly spojení „Suverenita Jany Bobošíkové“.</w:t>
      </w:r>
    </w:p>
    <w:p w:rsidR="00397EC0" w:rsidRDefault="00397EC0" w:rsidP="006131A1">
      <w:pPr>
        <w:spacing w:after="120" w:line="360" w:lineRule="auto"/>
        <w:jc w:val="both"/>
        <w:rPr>
          <w:rFonts w:ascii="Arial" w:hAnsi="Arial"/>
        </w:rPr>
      </w:pPr>
      <w:r>
        <w:rPr>
          <w:rFonts w:ascii="Arial" w:hAnsi="Arial"/>
        </w:rPr>
        <w:t xml:space="preserve">Vladímír Železný byl z nových uskupení v roce 2004 prezentován nejvíce, celkem 18krát. V roce 2009 byla zastoupena z neparlamentních stran nejvíce Jana Bobošíková se Suverenitou, celkem 10krát. </w:t>
      </w:r>
    </w:p>
    <w:p w:rsidR="00397EC0" w:rsidRDefault="00397EC0" w:rsidP="006131A1">
      <w:pPr>
        <w:pStyle w:val="Caption"/>
        <w:keepNext/>
      </w:pPr>
      <w:bookmarkStart w:id="67" w:name="_Toc281837978"/>
      <w:r>
        <w:t xml:space="preserve">Tabulka </w:t>
      </w:r>
      <w:fldSimple w:instr=" SEQ Tabulka \* ARABIC ">
        <w:r>
          <w:rPr>
            <w:noProof/>
          </w:rPr>
          <w:t>18</w:t>
        </w:r>
      </w:fldSimple>
      <w:r>
        <w:t xml:space="preserve">: Srovnání výskytu politiků </w:t>
      </w:r>
      <w:r w:rsidR="00861D91">
        <w:t>v</w:t>
      </w:r>
      <w:r w:rsidR="009E59C6">
        <w:t> </w:t>
      </w:r>
      <w:r w:rsidR="00861D91">
        <w:t>č</w:t>
      </w:r>
      <w:r w:rsidR="009E59C6">
        <w:t>l</w:t>
      </w:r>
      <w:r w:rsidR="00861D91">
        <w:t>á</w:t>
      </w:r>
      <w:r w:rsidR="009E59C6">
        <w:t xml:space="preserve">ncích </w:t>
      </w:r>
      <w:r>
        <w:t>mezi deníky</w:t>
      </w:r>
      <w:bookmarkEnd w:id="67"/>
    </w:p>
    <w:p w:rsidR="00397EC0" w:rsidRDefault="002D048E" w:rsidP="006131A1">
      <w:pPr>
        <w:spacing w:after="240" w:line="360" w:lineRule="auto"/>
        <w:rPr>
          <w:rFonts w:ascii="Arial" w:hAnsi="Arial"/>
        </w:rPr>
      </w:pPr>
      <w:r w:rsidRPr="00462656">
        <w:rPr>
          <w:rFonts w:ascii="Arial" w:hAnsi="Arial"/>
        </w:rPr>
        <w:object w:dxaOrig="5060" w:dyaOrig="6586">
          <v:shape id="_x0000_i1045" type="#_x0000_t75" style="width:250.5pt;height:329.25pt" o:ole="">
            <v:imagedata r:id="rId46" o:title=""/>
          </v:shape>
          <o:OLEObject Type="Embed" ProgID="Excel.Sheet.12" ShapeID="_x0000_i1045" DrawAspect="Content" ObjectID="_1355637393" r:id="rId47"/>
        </w:object>
      </w:r>
    </w:p>
    <w:p w:rsidR="00397EC0" w:rsidRDefault="00397EC0" w:rsidP="00172CFF">
      <w:pPr>
        <w:spacing w:after="240" w:line="360" w:lineRule="auto"/>
        <w:jc w:val="both"/>
        <w:rPr>
          <w:rFonts w:ascii="Arial" w:hAnsi="Arial"/>
        </w:rPr>
      </w:pPr>
      <w:r>
        <w:rPr>
          <w:rFonts w:ascii="Arial" w:hAnsi="Arial"/>
        </w:rPr>
        <w:t xml:space="preserve">Předpoklad, který plyne z politické orientace deníků, tedy že levicové Právo bude reprezentovat levicové politiky ve větší míře než pravicově orientovaný deník MF Dnes se nepotvrdil. Jedinou výjimkou je Vojtěch Filip z KSČM, kterého MF Dnes zmínila pouze jedenkrát a Právo třikrát. </w:t>
      </w:r>
      <w:r w:rsidR="00172CFF">
        <w:rPr>
          <w:rFonts w:ascii="Arial" w:hAnsi="Arial"/>
        </w:rPr>
        <w:t xml:space="preserve">Za zajímavé považujeme skutečnost, že předseda pravicové ODS Mirek Topolánek byl až dvakrát více reprezentován v levicově orientovaném Právu než v pravicově orientované MF Dnes. </w:t>
      </w:r>
    </w:p>
    <w:p w:rsidR="00397EC0" w:rsidRDefault="00397EC0" w:rsidP="00170018">
      <w:pPr>
        <w:pStyle w:val="Caption"/>
        <w:keepNext/>
      </w:pPr>
      <w:bookmarkStart w:id="68" w:name="_Toc281837979"/>
      <w:r>
        <w:lastRenderedPageBreak/>
        <w:t xml:space="preserve">Tabulka </w:t>
      </w:r>
      <w:fldSimple w:instr=" SEQ Tabulka \* ARABIC ">
        <w:r>
          <w:rPr>
            <w:noProof/>
          </w:rPr>
          <w:t>19</w:t>
        </w:r>
      </w:fldSimple>
      <w:r>
        <w:t xml:space="preserve">: Srovnání politických promluv </w:t>
      </w:r>
      <w:r w:rsidR="00581926">
        <w:t xml:space="preserve">v článcích </w:t>
      </w:r>
      <w:r>
        <w:t>mezi volbami</w:t>
      </w:r>
      <w:bookmarkEnd w:id="68"/>
    </w:p>
    <w:p w:rsidR="00397EC0" w:rsidRPr="00084B3B" w:rsidRDefault="002D048E" w:rsidP="00084B3B">
      <w:pPr>
        <w:spacing w:after="480" w:line="360" w:lineRule="auto"/>
        <w:rPr>
          <w:rFonts w:ascii="Arial" w:hAnsi="Arial"/>
        </w:rPr>
      </w:pPr>
      <w:r w:rsidRPr="00462656">
        <w:rPr>
          <w:rFonts w:ascii="Arial" w:hAnsi="Arial"/>
        </w:rPr>
        <w:object w:dxaOrig="5060" w:dyaOrig="2122">
          <v:shape id="_x0000_i1046" type="#_x0000_t75" style="width:250.5pt;height:105pt" o:ole="">
            <v:imagedata r:id="rId48" o:title=""/>
          </v:shape>
          <o:OLEObject Type="Embed" ProgID="Excel.Sheet.12" ShapeID="_x0000_i1046" DrawAspect="Content" ObjectID="_1355637394" r:id="rId49"/>
        </w:object>
      </w:r>
    </w:p>
    <w:p w:rsidR="00397EC0" w:rsidRPr="00084B3B" w:rsidRDefault="00397EC0" w:rsidP="00170018">
      <w:pPr>
        <w:spacing w:after="240" w:line="360" w:lineRule="auto"/>
        <w:jc w:val="both"/>
        <w:rPr>
          <w:rFonts w:ascii="Arial" w:hAnsi="Arial"/>
        </w:rPr>
      </w:pPr>
      <w:r>
        <w:rPr>
          <w:rFonts w:ascii="Arial" w:hAnsi="Arial"/>
        </w:rPr>
        <w:t xml:space="preserve">Co se týče přímých řečí politiků, nejvíce se předsedové stran vyjadřovali k české politické situaci (54,4%), následuje téma voleb do Evropského parlamentu (36,4%). O tématu Evropské unie se politici vyjadřovali nejméně (15,1%). Česká politická situace se v médiích řešila především v období po volbách, v roce 2004 to bylo 83,3%. </w:t>
      </w:r>
    </w:p>
    <w:p w:rsidR="00397EC0" w:rsidRDefault="00397EC0" w:rsidP="00170018">
      <w:pPr>
        <w:pStyle w:val="Caption"/>
        <w:keepNext/>
      </w:pPr>
      <w:bookmarkStart w:id="69" w:name="_Toc281837980"/>
      <w:r>
        <w:t xml:space="preserve">Tabulka </w:t>
      </w:r>
      <w:fldSimple w:instr=" SEQ Tabulka \* ARABIC ">
        <w:r>
          <w:rPr>
            <w:noProof/>
          </w:rPr>
          <w:t>20</w:t>
        </w:r>
      </w:fldSimple>
      <w:r>
        <w:t xml:space="preserve">: Srovnání politických promluv </w:t>
      </w:r>
      <w:r w:rsidR="00581926">
        <w:t xml:space="preserve">v článcích </w:t>
      </w:r>
      <w:r>
        <w:t>mezi deníky</w:t>
      </w:r>
      <w:bookmarkEnd w:id="69"/>
    </w:p>
    <w:p w:rsidR="00397EC0" w:rsidRDefault="002D048E" w:rsidP="00170018">
      <w:pPr>
        <w:spacing w:after="240" w:line="360" w:lineRule="auto"/>
        <w:rPr>
          <w:rFonts w:ascii="Arial" w:hAnsi="Arial"/>
        </w:rPr>
      </w:pPr>
      <w:r w:rsidRPr="00462656">
        <w:rPr>
          <w:rFonts w:ascii="Arial" w:hAnsi="Arial"/>
        </w:rPr>
        <w:object w:dxaOrig="5060" w:dyaOrig="2122">
          <v:shape id="_x0000_i1047" type="#_x0000_t75" style="width:250.5pt;height:105pt" o:ole="">
            <v:imagedata r:id="rId50" o:title=""/>
          </v:shape>
          <o:OLEObject Type="Embed" ProgID="Excel.Sheet.12" ShapeID="_x0000_i1047" DrawAspect="Content" ObjectID="_1355637395" r:id="rId51"/>
        </w:object>
      </w:r>
    </w:p>
    <w:p w:rsidR="00397EC0" w:rsidRDefault="00397EC0" w:rsidP="00170018">
      <w:pPr>
        <w:spacing w:line="360" w:lineRule="auto"/>
        <w:jc w:val="both"/>
        <w:rPr>
          <w:rFonts w:ascii="Arial" w:hAnsi="Arial"/>
        </w:rPr>
      </w:pPr>
      <w:r>
        <w:rPr>
          <w:rFonts w:ascii="Arial" w:hAnsi="Arial"/>
        </w:rPr>
        <w:t xml:space="preserve">Přímé řeči politiků zabývající se volbami do Evropského parlamentu byly ve větší míře reprezentovány v deníku Právo a to o 5,6%, stejně jako téma Evropské unie jako celku (o 15,5%). Naopak v MF Dnes se politici spíše zaměřovali na českou politickou situaci, celkem o 34,4% více než v Právu. </w:t>
      </w:r>
    </w:p>
    <w:p w:rsidR="00397EC0" w:rsidRDefault="00397EC0" w:rsidP="00CD5DC7">
      <w:pPr>
        <w:pStyle w:val="Caption"/>
        <w:keepNext/>
        <w:rPr>
          <w:rFonts w:ascii="Arial" w:hAnsi="Arial"/>
          <w:b w:val="0"/>
          <w:bCs w:val="0"/>
          <w:color w:val="auto"/>
          <w:sz w:val="24"/>
          <w:szCs w:val="24"/>
        </w:rPr>
      </w:pPr>
    </w:p>
    <w:p w:rsidR="00397EC0" w:rsidRDefault="00397EC0" w:rsidP="00CD5DC7">
      <w:pPr>
        <w:pStyle w:val="Caption"/>
        <w:keepNext/>
      </w:pPr>
      <w:bookmarkStart w:id="70" w:name="_Toc281837981"/>
      <w:r>
        <w:t xml:space="preserve">Tabulka </w:t>
      </w:r>
      <w:fldSimple w:instr=" SEQ Tabulka \* ARABIC ">
        <w:r>
          <w:rPr>
            <w:noProof/>
          </w:rPr>
          <w:t>21</w:t>
        </w:r>
      </w:fldSimple>
      <w:r>
        <w:t xml:space="preserve">: Promluvy politiků </w:t>
      </w:r>
      <w:r w:rsidR="00EF5672">
        <w:t xml:space="preserve">v článcích </w:t>
      </w:r>
      <w:r>
        <w:t>s ohledem na časový průběh voleb</w:t>
      </w:r>
      <w:bookmarkEnd w:id="70"/>
    </w:p>
    <w:p w:rsidR="00397EC0" w:rsidRDefault="00470158" w:rsidP="00CD5DC7">
      <w:pPr>
        <w:spacing w:after="240" w:line="360" w:lineRule="auto"/>
        <w:rPr>
          <w:rFonts w:ascii="Arial" w:hAnsi="Arial"/>
        </w:rPr>
      </w:pPr>
      <w:r w:rsidRPr="00462656">
        <w:rPr>
          <w:rFonts w:ascii="Arial" w:hAnsi="Arial"/>
        </w:rPr>
        <w:object w:dxaOrig="5060" w:dyaOrig="2281">
          <v:shape id="_x0000_i1048" type="#_x0000_t75" style="width:250.5pt;height:114pt" o:ole="">
            <v:imagedata r:id="rId52" o:title=""/>
          </v:shape>
          <o:OLEObject Type="Embed" ProgID="Excel.Sheet.12" ShapeID="_x0000_i1048" DrawAspect="Content" ObjectID="_1355637396" r:id="rId53"/>
        </w:object>
      </w:r>
    </w:p>
    <w:p w:rsidR="00397EC0" w:rsidRDefault="00397EC0" w:rsidP="00CD5DC7">
      <w:pPr>
        <w:spacing w:after="240" w:line="360" w:lineRule="auto"/>
        <w:rPr>
          <w:rFonts w:ascii="Arial" w:hAnsi="Arial"/>
        </w:rPr>
      </w:pPr>
      <w:r>
        <w:rPr>
          <w:rFonts w:ascii="Arial" w:hAnsi="Arial"/>
        </w:rPr>
        <w:lastRenderedPageBreak/>
        <w:t xml:space="preserve">K tématu evropských voleb se politice nejvíce vyjadřovali v průběhu voleb, k české politické situaci hlavně po volbách. </w:t>
      </w:r>
    </w:p>
    <w:p w:rsidR="00397EC0" w:rsidRDefault="00397EC0" w:rsidP="00D54193">
      <w:pPr>
        <w:spacing w:line="360" w:lineRule="auto"/>
        <w:jc w:val="both"/>
        <w:rPr>
          <w:rFonts w:ascii="Arial" w:hAnsi="Arial"/>
        </w:rPr>
      </w:pPr>
      <w:r>
        <w:rPr>
          <w:rFonts w:ascii="Arial" w:hAnsi="Arial"/>
        </w:rPr>
        <w:t xml:space="preserve">Změřením prostého výskytu předsedů stran a lídrů volebních kandidátek, jsme zjistili, že v šesti případech z osmi, tedy ve většině, byli více médii reprezentováni předsedové politických stran, kteří sami nejsou kandidáti do evropských voleb. U nových uskupení se projevila opačná tendence, tedy to, že noviny v největší míře psaly o lídrech kandidátek. Celkově politici při volbách do EP v médiích působili spíše jako nositelé domácí politiky, tato tématika v promluvách politiků dominovala.   </w:t>
      </w:r>
    </w:p>
    <w:p w:rsidR="00397EC0" w:rsidRDefault="00397EC0" w:rsidP="00D54193">
      <w:pPr>
        <w:spacing w:line="360" w:lineRule="auto"/>
        <w:jc w:val="both"/>
        <w:rPr>
          <w:rFonts w:ascii="Arial" w:hAnsi="Arial"/>
        </w:rPr>
      </w:pPr>
    </w:p>
    <w:p w:rsidR="00397EC0" w:rsidRPr="00D54193" w:rsidRDefault="00397EC0" w:rsidP="00D54193">
      <w:pPr>
        <w:spacing w:line="360" w:lineRule="auto"/>
        <w:jc w:val="both"/>
        <w:rPr>
          <w:rFonts w:ascii="Arial" w:hAnsi="Arial"/>
        </w:rPr>
      </w:pPr>
    </w:p>
    <w:p w:rsidR="00397EC0" w:rsidRPr="00210F29" w:rsidRDefault="00397EC0" w:rsidP="00C343B6">
      <w:pPr>
        <w:pStyle w:val="Heading2"/>
        <w:numPr>
          <w:ilvl w:val="0"/>
          <w:numId w:val="8"/>
        </w:numPr>
        <w:rPr>
          <w:u w:val="single"/>
        </w:rPr>
      </w:pPr>
      <w:bookmarkStart w:id="71" w:name="_Toc281890455"/>
      <w:r w:rsidRPr="00210F29">
        <w:rPr>
          <w:u w:val="single"/>
        </w:rPr>
        <w:t>Výkladový rámec voleb do Evropského parlamentu</w:t>
      </w:r>
      <w:bookmarkEnd w:id="71"/>
    </w:p>
    <w:p w:rsidR="00397EC0" w:rsidRDefault="00397EC0" w:rsidP="003D13E8">
      <w:pPr>
        <w:spacing w:after="120" w:line="360" w:lineRule="auto"/>
        <w:ind w:firstLine="450"/>
        <w:jc w:val="both"/>
        <w:rPr>
          <w:rFonts w:ascii="Arial" w:hAnsi="Arial"/>
          <w:iCs/>
        </w:rPr>
      </w:pPr>
      <w:r w:rsidRPr="005C73BF">
        <w:rPr>
          <w:rFonts w:ascii="Arial" w:hAnsi="Arial"/>
        </w:rPr>
        <w:t xml:space="preserve">Pro účely výzkumu jsme zkoumali nejčastěji se vyskytující atributy spojované s volbami do Evropského parlamentu prostřednictvím interpretačních rámců v mediálních sděleních MF Dnes a Práva. Sada rámců vytvořených v předvýzkumu obsahuje v roce 2004 tyto hlavní témata: </w:t>
      </w:r>
      <w:r w:rsidRPr="005C73BF">
        <w:rPr>
          <w:rFonts w:ascii="Arial" w:hAnsi="Arial"/>
          <w:iCs/>
        </w:rPr>
        <w:t>vstup</w:t>
      </w:r>
      <w:r w:rsidRPr="005C73BF">
        <w:rPr>
          <w:rFonts w:ascii="Arial" w:hAnsi="Arial"/>
          <w:i/>
          <w:iCs/>
        </w:rPr>
        <w:t xml:space="preserve"> </w:t>
      </w:r>
      <w:r w:rsidRPr="005C73BF">
        <w:rPr>
          <w:rFonts w:ascii="Arial" w:hAnsi="Arial"/>
          <w:iCs/>
        </w:rPr>
        <w:t>do EU</w:t>
      </w:r>
      <w:r w:rsidRPr="005C73BF">
        <w:rPr>
          <w:rFonts w:ascii="Arial" w:hAnsi="Arial"/>
          <w:i/>
          <w:iCs/>
        </w:rPr>
        <w:t xml:space="preserve">, </w:t>
      </w:r>
      <w:r w:rsidRPr="005C73BF">
        <w:rPr>
          <w:rFonts w:ascii="Arial" w:hAnsi="Arial"/>
          <w:iCs/>
        </w:rPr>
        <w:t>první české volby do Evropského parlamentu, pád vlády/ stabilita vlády, příští možné sestavení vlády</w:t>
      </w:r>
      <w:r>
        <w:rPr>
          <w:rFonts w:ascii="Arial" w:hAnsi="Arial"/>
          <w:iCs/>
        </w:rPr>
        <w:t xml:space="preserve">. Pro rok 2009 jsme určili následující dominantní rámce: </w:t>
      </w:r>
      <w:r w:rsidRPr="005C73BF">
        <w:rPr>
          <w:rFonts w:ascii="Arial" w:hAnsi="Arial"/>
          <w:iCs/>
        </w:rPr>
        <w:t>české předsednictví v Radě EU, „vajíčková aféra“, osobní skandály politiků</w:t>
      </w:r>
      <w:r>
        <w:rPr>
          <w:rFonts w:ascii="Arial" w:hAnsi="Arial"/>
          <w:iCs/>
        </w:rPr>
        <w:t xml:space="preserve">. </w:t>
      </w:r>
    </w:p>
    <w:p w:rsidR="00397EC0" w:rsidRDefault="00397EC0" w:rsidP="00786AC2">
      <w:pPr>
        <w:spacing w:after="120" w:line="360" w:lineRule="auto"/>
        <w:jc w:val="both"/>
        <w:rPr>
          <w:rFonts w:ascii="Arial" w:hAnsi="Arial"/>
          <w:iCs/>
        </w:rPr>
      </w:pPr>
      <w:r>
        <w:rPr>
          <w:rFonts w:ascii="Arial" w:hAnsi="Arial"/>
          <w:iCs/>
        </w:rPr>
        <w:t>V druhé části se zaměříme na předpoklad</w:t>
      </w:r>
      <w:r>
        <w:rPr>
          <w:rFonts w:ascii="Arial" w:hAnsi="Arial"/>
        </w:rPr>
        <w:t xml:space="preserve">, že v obou letech budou podobně zastoupeny společné výkladové rámce: „referendum o současné vládě“, otázka financí a tzv. „volební kuchařka“.  Michael Marsch ve svém modelu voleb druhého řádu se věnoval volební teorii, která říká, že výsledky voleb do EP mohou být nasazovány na podobu vlády, jako kdyby se konaly volby domácí. Otázka financí a „volební kuchařka“ věnující se základním pravidlům a faktům o volbách do EP, budou zastoupeny v obou letech jako novinové příspěvky, které tematiku evropských voleb nemusí nijak zásadně analyzovat a jenom „vycpávají“ prostor mezi tím, než budou známy výsledky voleb. Budou se tedy vyskytovat především v průběhu dvou volebních dnů. </w:t>
      </w:r>
    </w:p>
    <w:p w:rsidR="00397EC0" w:rsidRDefault="00397EC0" w:rsidP="002A6AE0">
      <w:pPr>
        <w:spacing w:line="360" w:lineRule="auto"/>
        <w:jc w:val="both"/>
        <w:rPr>
          <w:rFonts w:ascii="Arial" w:hAnsi="Arial"/>
          <w:iCs/>
        </w:rPr>
      </w:pPr>
    </w:p>
    <w:p w:rsidR="00397EC0" w:rsidRDefault="00397EC0" w:rsidP="00AE26F6">
      <w:pPr>
        <w:pStyle w:val="Caption"/>
        <w:keepNext/>
        <w:jc w:val="both"/>
      </w:pPr>
      <w:bookmarkStart w:id="72" w:name="_Toc281837982"/>
      <w:r>
        <w:lastRenderedPageBreak/>
        <w:t xml:space="preserve">Tabulka </w:t>
      </w:r>
      <w:fldSimple w:instr=" SEQ Tabulka \* ARABIC ">
        <w:r>
          <w:rPr>
            <w:noProof/>
          </w:rPr>
          <w:t>22</w:t>
        </w:r>
      </w:fldSimple>
      <w:r>
        <w:t xml:space="preserve">: Srovnání dominantních výkladových rámců </w:t>
      </w:r>
      <w:r w:rsidR="006C4F13">
        <w:t xml:space="preserve">v článcích </w:t>
      </w:r>
      <w:r>
        <w:t>mezi volbami</w:t>
      </w:r>
      <w:bookmarkEnd w:id="72"/>
    </w:p>
    <w:p w:rsidR="00397EC0" w:rsidRDefault="002D048E" w:rsidP="002A6AE0">
      <w:pPr>
        <w:spacing w:line="360" w:lineRule="auto"/>
        <w:jc w:val="both"/>
        <w:rPr>
          <w:rFonts w:ascii="Arial" w:hAnsi="Arial"/>
          <w:iCs/>
        </w:rPr>
      </w:pPr>
      <w:r w:rsidRPr="00462656">
        <w:rPr>
          <w:rFonts w:ascii="Arial" w:hAnsi="Arial"/>
        </w:rPr>
        <w:object w:dxaOrig="6068" w:dyaOrig="9538">
          <v:shape id="_x0000_i1049" type="#_x0000_t75" style="width:303.75pt;height:477pt" o:ole="">
            <v:imagedata r:id="rId54" o:title=""/>
          </v:shape>
          <o:OLEObject Type="Embed" ProgID="Excel.Sheet.12" ShapeID="_x0000_i1049" DrawAspect="Content" ObjectID="_1355637397" r:id="rId55"/>
        </w:object>
      </w:r>
    </w:p>
    <w:p w:rsidR="00397EC0" w:rsidRPr="005C73BF" w:rsidRDefault="00397EC0" w:rsidP="002A6AE0">
      <w:pPr>
        <w:spacing w:line="360" w:lineRule="auto"/>
        <w:jc w:val="both"/>
        <w:rPr>
          <w:rFonts w:ascii="Arial" w:hAnsi="Arial"/>
          <w:iCs/>
        </w:rPr>
      </w:pPr>
    </w:p>
    <w:p w:rsidR="00397EC0" w:rsidRDefault="00397EC0" w:rsidP="00675B05">
      <w:pPr>
        <w:spacing w:after="120" w:line="360" w:lineRule="auto"/>
        <w:jc w:val="both"/>
        <w:rPr>
          <w:rFonts w:ascii="Arial" w:hAnsi="Arial"/>
        </w:rPr>
      </w:pPr>
      <w:r>
        <w:rPr>
          <w:rFonts w:ascii="Arial" w:hAnsi="Arial"/>
        </w:rPr>
        <w:t xml:space="preserve">Dominantním výkladovým rámcem v roce 2004 byla stabilita současné vlády/pád vlády (34,3%) následovaným rámcem volební podpora/nepodpora vládních stran (20,9%). To, že budou první volby do EP spojovány se vstupem České republiky do EU, se nepotvrdilo. Dominantní výkladové rámce obsahují především národní témata. </w:t>
      </w:r>
    </w:p>
    <w:p w:rsidR="00397EC0" w:rsidRDefault="00397EC0" w:rsidP="00675B05">
      <w:pPr>
        <w:spacing w:after="120" w:line="360" w:lineRule="auto"/>
        <w:jc w:val="both"/>
        <w:rPr>
          <w:rFonts w:ascii="Arial" w:hAnsi="Arial"/>
        </w:rPr>
      </w:pPr>
      <w:r>
        <w:rPr>
          <w:rFonts w:ascii="Arial" w:hAnsi="Arial"/>
        </w:rPr>
        <w:t xml:space="preserve">V roce 2009 byly volby do EP nejčastěji rámovány do volební účasti (30,2%) následovanou skandálem (25,6%) a „vajíčkovou aférou“ (23,3%). Předpokládané </w:t>
      </w:r>
      <w:r>
        <w:rPr>
          <w:rFonts w:ascii="Arial" w:hAnsi="Arial"/>
        </w:rPr>
        <w:lastRenderedPageBreak/>
        <w:t xml:space="preserve">výraznější zastoupení rámce „české předsednictví“ se nepotvrdilo. Stejně jako u předcházejících voleb do EP dominovala domácí témata. </w:t>
      </w:r>
    </w:p>
    <w:p w:rsidR="00397EC0" w:rsidRDefault="00397EC0" w:rsidP="00675B05">
      <w:pPr>
        <w:spacing w:after="120" w:line="360" w:lineRule="auto"/>
        <w:jc w:val="both"/>
        <w:rPr>
          <w:rFonts w:ascii="Arial" w:hAnsi="Arial"/>
        </w:rPr>
      </w:pPr>
      <w:r>
        <w:rPr>
          <w:rFonts w:ascii="Arial" w:hAnsi="Arial"/>
        </w:rPr>
        <w:t xml:space="preserve">Dalším předpokladem bylo, že v obou volebních letech budou podobně zastoupeny společné výkladové rámce: „referendum o současné vládě“, otázka financí a tzv. „volební kuchařka“, která zahrnuje například </w:t>
      </w:r>
      <w:r w:rsidRPr="00BF3D75">
        <w:rPr>
          <w:rFonts w:ascii="Arial" w:hAnsi="Arial"/>
        </w:rPr>
        <w:t>pravidla voleb, kdy jsou otevřené volební místnosti, kolik zástupců volí</w:t>
      </w:r>
      <w:r>
        <w:rPr>
          <w:rFonts w:ascii="Arial" w:hAnsi="Arial"/>
        </w:rPr>
        <w:t>me do Evropského parlamentu a tak dále.</w:t>
      </w:r>
      <w:r w:rsidRPr="00BF3D75">
        <w:rPr>
          <w:rFonts w:ascii="Arial" w:hAnsi="Arial"/>
        </w:rPr>
        <w:t xml:space="preserve"> Tento rámec bude médií prezentován zejména v průběhu voleb.</w:t>
      </w:r>
    </w:p>
    <w:p w:rsidR="00397EC0" w:rsidRPr="00626F72" w:rsidRDefault="00397EC0" w:rsidP="00626F72">
      <w:pPr>
        <w:spacing w:line="360" w:lineRule="auto"/>
        <w:jc w:val="both"/>
        <w:rPr>
          <w:rFonts w:ascii="Arial" w:hAnsi="Arial"/>
        </w:rPr>
      </w:pPr>
      <w:r>
        <w:rPr>
          <w:rFonts w:ascii="Arial" w:hAnsi="Arial"/>
        </w:rPr>
        <w:t xml:space="preserve">Získaná data potvrzují tuto hypotézu. Volební podpora či nepodpora vládních stran byla medializovaná v souvislosti s volbami do EP přibližně stejně (2004: 20,9%, 18,6%). Co se týče finančního rámce (indikátory: „kolik stála volební kampaň“a „kolik strana vydělala/prodělala“), zde jsme zaznamenaly mírně stoupající </w:t>
      </w:r>
      <w:r w:rsidR="002F60CF">
        <w:rPr>
          <w:rFonts w:ascii="Arial" w:hAnsi="Arial"/>
        </w:rPr>
        <w:t>trend</w:t>
      </w:r>
      <w:r>
        <w:rPr>
          <w:rFonts w:ascii="Arial" w:hAnsi="Arial"/>
        </w:rPr>
        <w:t xml:space="preserve">. Počet novinových článků zabývající se „volbami a penězmi“ se zvýšil o 24,9% v roce 2009 oproti roku 2004 stejně jako a u „volební účasti“ a to o 19,8%. </w:t>
      </w:r>
    </w:p>
    <w:p w:rsidR="00397EC0" w:rsidRDefault="00397EC0" w:rsidP="002A6AE0">
      <w:pPr>
        <w:spacing w:line="360" w:lineRule="auto"/>
        <w:jc w:val="both"/>
        <w:rPr>
          <w:rFonts w:ascii="Arial" w:hAnsi="Arial"/>
        </w:rPr>
      </w:pPr>
    </w:p>
    <w:p w:rsidR="00397EC0" w:rsidRDefault="00397EC0" w:rsidP="002A6AE0">
      <w:pPr>
        <w:spacing w:line="360" w:lineRule="auto"/>
        <w:jc w:val="both"/>
        <w:rPr>
          <w:rFonts w:ascii="Arial" w:hAnsi="Arial"/>
        </w:rPr>
      </w:pPr>
    </w:p>
    <w:p w:rsidR="00397EC0" w:rsidRDefault="00397EC0" w:rsidP="00084B3B">
      <w:pPr>
        <w:pStyle w:val="NoSpacing"/>
        <w:spacing w:after="600"/>
      </w:pPr>
    </w:p>
    <w:p w:rsidR="00397EC0" w:rsidRDefault="00397EC0" w:rsidP="00626F72">
      <w:pPr>
        <w:pStyle w:val="Caption"/>
        <w:keepNext/>
      </w:pPr>
      <w:bookmarkStart w:id="73" w:name="_Toc281837983"/>
      <w:r>
        <w:lastRenderedPageBreak/>
        <w:t xml:space="preserve">Tabulka </w:t>
      </w:r>
      <w:fldSimple w:instr=" SEQ Tabulka \* ARABIC ">
        <w:r>
          <w:rPr>
            <w:noProof/>
          </w:rPr>
          <w:t>23</w:t>
        </w:r>
      </w:fldSimple>
      <w:r>
        <w:t xml:space="preserve">: Dominantní rámce </w:t>
      </w:r>
      <w:r w:rsidR="006C4F13">
        <w:t xml:space="preserve">v článcích </w:t>
      </w:r>
      <w:r>
        <w:t>s ohledem na časový průběh voleb</w:t>
      </w:r>
      <w:bookmarkEnd w:id="73"/>
    </w:p>
    <w:p w:rsidR="00397EC0" w:rsidRDefault="00523F11" w:rsidP="00626F72">
      <w:pPr>
        <w:pStyle w:val="NoSpacing"/>
        <w:spacing w:after="240"/>
      </w:pPr>
      <w:r>
        <w:object w:dxaOrig="9093" w:dyaOrig="10330">
          <v:shape id="_x0000_i1050" type="#_x0000_t75" style="width:454.5pt;height:516.75pt" o:ole="">
            <v:imagedata r:id="rId56" o:title=""/>
          </v:shape>
          <o:OLEObject Type="Embed" ProgID="Excel.Sheet.12" ShapeID="_x0000_i1050" DrawAspect="Content" ObjectID="_1355637398" r:id="rId57"/>
        </w:object>
      </w:r>
    </w:p>
    <w:p w:rsidR="00397EC0" w:rsidRDefault="00397EC0" w:rsidP="00626F72">
      <w:pPr>
        <w:spacing w:after="360" w:line="360" w:lineRule="auto"/>
        <w:jc w:val="both"/>
        <w:rPr>
          <w:rFonts w:ascii="Arial" w:hAnsi="Arial"/>
        </w:rPr>
      </w:pPr>
      <w:r>
        <w:rPr>
          <w:rFonts w:ascii="Arial" w:hAnsi="Arial"/>
        </w:rPr>
        <w:t>Před volbami bylo téma voleb nejčastěji zasazováno do rámce „volební podpora/nepodpora vládních stran“ (18,8%) a „skandál“ (18,8%). Po volbách do rámce „stabilita současné vlády/pád vlády“ (45,5%), přičemž extrémní hodnotu vykázal tento ukazatel v roce 2004 (76%). V průběhu voleb v roce 2009 noviny ve 100% podílu reprezentovaly zprávy „pravidla voleb“.</w:t>
      </w:r>
    </w:p>
    <w:p w:rsidR="00397EC0" w:rsidRDefault="00397EC0" w:rsidP="00626F72">
      <w:pPr>
        <w:spacing w:after="360" w:line="360" w:lineRule="auto"/>
        <w:jc w:val="both"/>
        <w:rPr>
          <w:rFonts w:ascii="Arial" w:hAnsi="Arial"/>
        </w:rPr>
      </w:pPr>
    </w:p>
    <w:p w:rsidR="00397EC0" w:rsidRDefault="00397EC0" w:rsidP="00AC7C93">
      <w:pPr>
        <w:spacing w:after="120" w:line="360" w:lineRule="auto"/>
        <w:jc w:val="both"/>
        <w:rPr>
          <w:rFonts w:ascii="Arial" w:hAnsi="Arial"/>
        </w:rPr>
      </w:pPr>
      <w:r>
        <w:rPr>
          <w:rFonts w:ascii="Arial" w:hAnsi="Arial"/>
        </w:rPr>
        <w:lastRenderedPageBreak/>
        <w:t xml:space="preserve">V obou sledovaných obdobích dominoval rámec, který se věnoval domácím tématům. Stanovení dominantních rámců týkající se EU (vstup do EU, české předsednictví v Radě EU) bylo chybné. Dominantní témata jakoby spíš vykreslovala aktuální situaci v České republice, například pád Špidlovy vlády v roce 2004 nebo vajíčkové útoky na předsedu ČSSD Jiřího Paroubka. Hypotéza, že dominující rámce se budou vůči sledovaným obdobím lišit, se potvrdila. </w:t>
      </w:r>
    </w:p>
    <w:p w:rsidR="00397EC0" w:rsidRPr="00084B3B" w:rsidRDefault="00397EC0" w:rsidP="00AC7C93">
      <w:pPr>
        <w:spacing w:after="120" w:line="360" w:lineRule="auto"/>
        <w:jc w:val="both"/>
        <w:rPr>
          <w:rFonts w:ascii="Arial" w:hAnsi="Arial"/>
        </w:rPr>
      </w:pPr>
      <w:r>
        <w:rPr>
          <w:rFonts w:ascii="Arial" w:hAnsi="Arial"/>
        </w:rPr>
        <w:t xml:space="preserve">I předpoklad zastoupení stejných výkladových rámců v obou letech se potvrdil, jejich mediální podíl </w:t>
      </w:r>
      <w:r w:rsidR="004378BD">
        <w:rPr>
          <w:rFonts w:ascii="Arial" w:hAnsi="Arial"/>
        </w:rPr>
        <w:t>byl navíc velice podobný. Tyto rámce</w:t>
      </w:r>
      <w:r>
        <w:rPr>
          <w:rFonts w:ascii="Arial" w:hAnsi="Arial"/>
        </w:rPr>
        <w:t xml:space="preserve"> fungovaly především jako „vycpávky“ v průběhu voleb</w:t>
      </w:r>
      <w:r w:rsidR="004378BD">
        <w:rPr>
          <w:rFonts w:ascii="Arial" w:hAnsi="Arial"/>
        </w:rPr>
        <w:t xml:space="preserve">, což se potvrdilo </w:t>
      </w:r>
      <w:r>
        <w:rPr>
          <w:rFonts w:ascii="Arial" w:hAnsi="Arial"/>
        </w:rPr>
        <w:t xml:space="preserve">v roce 2009, kdy noviny ve 100% podílu </w:t>
      </w:r>
      <w:r w:rsidR="004378BD">
        <w:rPr>
          <w:rFonts w:ascii="Arial" w:hAnsi="Arial"/>
        </w:rPr>
        <w:t xml:space="preserve">rámovaly </w:t>
      </w:r>
      <w:r>
        <w:rPr>
          <w:rFonts w:ascii="Arial" w:hAnsi="Arial"/>
        </w:rPr>
        <w:t xml:space="preserve">zprávy </w:t>
      </w:r>
      <w:r w:rsidR="004378BD">
        <w:rPr>
          <w:rFonts w:ascii="Arial" w:hAnsi="Arial"/>
        </w:rPr>
        <w:t xml:space="preserve">jako </w:t>
      </w:r>
      <w:r>
        <w:rPr>
          <w:rFonts w:ascii="Arial" w:hAnsi="Arial"/>
        </w:rPr>
        <w:t>„pravidla voleb“.</w:t>
      </w:r>
    </w:p>
    <w:p w:rsidR="00397EC0" w:rsidRPr="00AC7B98" w:rsidRDefault="00397EC0" w:rsidP="00626F72">
      <w:pPr>
        <w:pStyle w:val="NoSpacing"/>
        <w:spacing w:after="240"/>
      </w:pPr>
    </w:p>
    <w:p w:rsidR="00397EC0" w:rsidRPr="00210F29" w:rsidRDefault="00397EC0" w:rsidP="00C343B6">
      <w:pPr>
        <w:pStyle w:val="Heading2"/>
        <w:numPr>
          <w:ilvl w:val="1"/>
          <w:numId w:val="10"/>
        </w:numPr>
        <w:jc w:val="both"/>
        <w:rPr>
          <w:u w:val="single"/>
        </w:rPr>
      </w:pPr>
      <w:bookmarkStart w:id="74" w:name="_Toc281890456"/>
      <w:r w:rsidRPr="00210F29">
        <w:rPr>
          <w:u w:val="single"/>
        </w:rPr>
        <w:t>Kontext EU</w:t>
      </w:r>
      <w:bookmarkEnd w:id="74"/>
    </w:p>
    <w:p w:rsidR="00397EC0" w:rsidRDefault="00397EC0" w:rsidP="0000357F">
      <w:pPr>
        <w:spacing w:line="360" w:lineRule="auto"/>
        <w:ind w:firstLine="708"/>
        <w:jc w:val="both"/>
        <w:rPr>
          <w:rFonts w:ascii="Arial" w:hAnsi="Arial"/>
        </w:rPr>
      </w:pPr>
      <w:r>
        <w:rPr>
          <w:rFonts w:ascii="Arial" w:hAnsi="Arial"/>
        </w:rPr>
        <w:t>Dalším studovaným mediálním rámcem bude kontext EU. Stanovili jsme si hypotézu, že</w:t>
      </w:r>
      <w:r w:rsidRPr="00E70B2D">
        <w:rPr>
          <w:rFonts w:ascii="Arial" w:hAnsi="Arial"/>
        </w:rPr>
        <w:t xml:space="preserve"> </w:t>
      </w:r>
      <w:r>
        <w:rPr>
          <w:rFonts w:ascii="Arial" w:hAnsi="Arial"/>
        </w:rPr>
        <w:t xml:space="preserve">podíl článků </w:t>
      </w:r>
      <w:r w:rsidRPr="00E70B2D">
        <w:rPr>
          <w:rFonts w:ascii="Arial" w:hAnsi="Arial"/>
        </w:rPr>
        <w:t>vysvětlují</w:t>
      </w:r>
      <w:r>
        <w:rPr>
          <w:rFonts w:ascii="Arial" w:hAnsi="Arial"/>
        </w:rPr>
        <w:t>cích</w:t>
      </w:r>
      <w:r w:rsidRPr="00E70B2D">
        <w:rPr>
          <w:rFonts w:ascii="Arial" w:hAnsi="Arial"/>
        </w:rPr>
        <w:t xml:space="preserve"> volby do EP v kontextu politické debaty o Evropské unii jako celku bude mít opro</w:t>
      </w:r>
      <w:r>
        <w:rPr>
          <w:rFonts w:ascii="Arial" w:hAnsi="Arial"/>
        </w:rPr>
        <w:t xml:space="preserve">ti roku 2004 klesající tendenci. Tento předpoklad vychází nejen z modelu druhořadých voleb, ale také z faktu, že v roce 2004 Česká republika vstupovala do EU, tedy tematika voleb do EU by měla být především v tomto vysvětlována v kontextu EU jako celku. </w:t>
      </w:r>
    </w:p>
    <w:p w:rsidR="00397EC0" w:rsidRDefault="00397EC0" w:rsidP="002A6AE0">
      <w:pPr>
        <w:spacing w:line="360" w:lineRule="auto"/>
        <w:jc w:val="both"/>
        <w:rPr>
          <w:rFonts w:ascii="Arial" w:hAnsi="Arial"/>
        </w:rPr>
      </w:pPr>
    </w:p>
    <w:p w:rsidR="00397EC0" w:rsidRDefault="00397EC0" w:rsidP="00626F72">
      <w:pPr>
        <w:pStyle w:val="Caption"/>
        <w:keepNext/>
        <w:jc w:val="both"/>
      </w:pPr>
      <w:bookmarkStart w:id="75" w:name="_Toc281837984"/>
      <w:r>
        <w:lastRenderedPageBreak/>
        <w:t xml:space="preserve">Tabulka </w:t>
      </w:r>
      <w:fldSimple w:instr=" SEQ Tabulka \* ARABIC ">
        <w:r>
          <w:rPr>
            <w:noProof/>
          </w:rPr>
          <w:t>24</w:t>
        </w:r>
      </w:fldSimple>
      <w:r>
        <w:t xml:space="preserve">: Srovnání </w:t>
      </w:r>
      <w:r w:rsidR="006C4F13">
        <w:t xml:space="preserve">zastoupení </w:t>
      </w:r>
      <w:r>
        <w:t>evropského kontextu</w:t>
      </w:r>
      <w:r w:rsidR="00106A56">
        <w:t xml:space="preserve"> </w:t>
      </w:r>
      <w:r w:rsidR="006C4F13">
        <w:t>v článcích</w:t>
      </w:r>
      <w:r>
        <w:t xml:space="preserve"> mezi volbami</w:t>
      </w:r>
      <w:bookmarkEnd w:id="75"/>
    </w:p>
    <w:p w:rsidR="00397EC0" w:rsidRDefault="000E775A" w:rsidP="00626F72">
      <w:pPr>
        <w:spacing w:after="240" w:line="360" w:lineRule="auto"/>
        <w:jc w:val="both"/>
        <w:rPr>
          <w:rFonts w:ascii="Arial" w:hAnsi="Arial"/>
        </w:rPr>
      </w:pPr>
      <w:r w:rsidRPr="00462656">
        <w:rPr>
          <w:rFonts w:ascii="Arial" w:hAnsi="Arial"/>
        </w:rPr>
        <w:object w:dxaOrig="6068" w:dyaOrig="7018">
          <v:shape id="_x0000_i1051" type="#_x0000_t75" style="width:303.75pt;height:351pt" o:ole="">
            <v:imagedata r:id="rId58" o:title=""/>
          </v:shape>
          <o:OLEObject Type="Embed" ProgID="Excel.Sheet.12" ShapeID="_x0000_i1051" DrawAspect="Content" ObjectID="_1355637399" r:id="rId59"/>
        </w:object>
      </w:r>
    </w:p>
    <w:p w:rsidR="00397EC0" w:rsidRDefault="00397EC0" w:rsidP="002A6AE0">
      <w:pPr>
        <w:spacing w:line="360" w:lineRule="auto"/>
        <w:jc w:val="both"/>
        <w:rPr>
          <w:rFonts w:ascii="Arial" w:hAnsi="Arial"/>
        </w:rPr>
      </w:pPr>
      <w:r>
        <w:rPr>
          <w:rFonts w:ascii="Arial" w:hAnsi="Arial"/>
        </w:rPr>
        <w:t>V</w:t>
      </w:r>
      <w:r w:rsidR="004578B9">
        <w:rPr>
          <w:rFonts w:ascii="Arial" w:hAnsi="Arial"/>
        </w:rPr>
        <w:t>e sledovaném období roku</w:t>
      </w:r>
      <w:r>
        <w:rPr>
          <w:rFonts w:ascii="Arial" w:hAnsi="Arial"/>
        </w:rPr>
        <w:t xml:space="preserve"> 2004 bylo napsáno o 3,6% více článků v kontextu EU než </w:t>
      </w:r>
      <w:r w:rsidR="004578B9">
        <w:rPr>
          <w:rFonts w:ascii="Arial" w:hAnsi="Arial"/>
        </w:rPr>
        <w:t>za sledované období v</w:t>
      </w:r>
      <w:r>
        <w:rPr>
          <w:rFonts w:ascii="Arial" w:hAnsi="Arial"/>
        </w:rPr>
        <w:t xml:space="preserve"> roce 2009. Nejčastěji zmiňovaným evropským kontextem byla zmínka o Evropském parlamentu (14,5%). Novináři v těchto článcích čtenářům podávali informaci o složení parlamentu, o počtu českých zástupců v tomto eu-orgánu či o rozdělení mandátů podle výsledků voleb a to hlavně v průběhu voleb v rámci „volební kuchařky“. </w:t>
      </w:r>
    </w:p>
    <w:p w:rsidR="00397EC0" w:rsidRDefault="00397EC0" w:rsidP="002A6AE0">
      <w:pPr>
        <w:spacing w:line="360" w:lineRule="auto"/>
        <w:jc w:val="both"/>
        <w:rPr>
          <w:rFonts w:ascii="Arial" w:hAnsi="Arial"/>
        </w:rPr>
      </w:pPr>
    </w:p>
    <w:p w:rsidR="00397EC0" w:rsidRDefault="00397EC0" w:rsidP="002A6AE0">
      <w:pPr>
        <w:spacing w:line="360" w:lineRule="auto"/>
        <w:jc w:val="both"/>
        <w:rPr>
          <w:rFonts w:ascii="Arial" w:hAnsi="Arial"/>
          <w:i/>
          <w:sz w:val="20"/>
          <w:szCs w:val="20"/>
        </w:rPr>
      </w:pPr>
    </w:p>
    <w:p w:rsidR="00397EC0" w:rsidRDefault="00397EC0" w:rsidP="00626F72">
      <w:pPr>
        <w:pStyle w:val="Caption"/>
        <w:keepNext/>
        <w:jc w:val="both"/>
      </w:pPr>
      <w:bookmarkStart w:id="76" w:name="_Toc281837985"/>
      <w:r>
        <w:lastRenderedPageBreak/>
        <w:t xml:space="preserve">Tabulka </w:t>
      </w:r>
      <w:fldSimple w:instr=" SEQ Tabulka \* ARABIC ">
        <w:r>
          <w:rPr>
            <w:noProof/>
          </w:rPr>
          <w:t>25</w:t>
        </w:r>
      </w:fldSimple>
      <w:r>
        <w:t xml:space="preserve">: Srovnání </w:t>
      </w:r>
      <w:r w:rsidR="00106A56">
        <w:t xml:space="preserve">zastoupení </w:t>
      </w:r>
      <w:r>
        <w:t xml:space="preserve">evropského kontextu </w:t>
      </w:r>
      <w:r w:rsidR="00106A56">
        <w:t xml:space="preserve">v článcích </w:t>
      </w:r>
      <w:r>
        <w:t>mezi deníky</w:t>
      </w:r>
      <w:bookmarkEnd w:id="76"/>
    </w:p>
    <w:p w:rsidR="00397EC0" w:rsidRDefault="000E775A" w:rsidP="002A6AE0">
      <w:pPr>
        <w:spacing w:line="360" w:lineRule="auto"/>
        <w:jc w:val="both"/>
        <w:rPr>
          <w:rFonts w:ascii="Arial" w:hAnsi="Arial"/>
        </w:rPr>
      </w:pPr>
      <w:r w:rsidRPr="00462656">
        <w:rPr>
          <w:rFonts w:ascii="Arial" w:hAnsi="Arial"/>
        </w:rPr>
        <w:object w:dxaOrig="6068" w:dyaOrig="7018">
          <v:shape id="_x0000_i1052" type="#_x0000_t75" style="width:303.75pt;height:351pt" o:ole="">
            <v:imagedata r:id="rId60" o:title=""/>
          </v:shape>
          <o:OLEObject Type="Embed" ProgID="Excel.Sheet.12" ShapeID="_x0000_i1052" DrawAspect="Content" ObjectID="_1355637400" r:id="rId61"/>
        </w:object>
      </w:r>
    </w:p>
    <w:p w:rsidR="00397EC0" w:rsidRDefault="00397EC0" w:rsidP="002A6AE0">
      <w:pPr>
        <w:spacing w:line="360" w:lineRule="auto"/>
        <w:jc w:val="both"/>
        <w:rPr>
          <w:rFonts w:ascii="Arial" w:hAnsi="Arial"/>
        </w:rPr>
      </w:pPr>
    </w:p>
    <w:p w:rsidR="00397EC0" w:rsidRDefault="00397EC0" w:rsidP="00626F72">
      <w:pPr>
        <w:spacing w:line="360" w:lineRule="auto"/>
        <w:jc w:val="both"/>
        <w:rPr>
          <w:rFonts w:ascii="Arial" w:hAnsi="Arial"/>
        </w:rPr>
      </w:pPr>
      <w:r>
        <w:rPr>
          <w:rFonts w:ascii="Arial" w:hAnsi="Arial"/>
        </w:rPr>
        <w:t xml:space="preserve">Právo přikládalo větší důležitost kontextu EU a to ve většině zvolených indikátorech. Výjimkou jsou pouze dva indikátory „národní suverenita vs. EU“ a „summit“. </w:t>
      </w:r>
    </w:p>
    <w:p w:rsidR="00397EC0" w:rsidRDefault="00397EC0" w:rsidP="00626F72">
      <w:pPr>
        <w:spacing w:line="360" w:lineRule="auto"/>
        <w:jc w:val="both"/>
        <w:rPr>
          <w:rFonts w:ascii="Arial" w:hAnsi="Arial"/>
        </w:rPr>
      </w:pPr>
    </w:p>
    <w:p w:rsidR="00397EC0" w:rsidRDefault="00397EC0" w:rsidP="004645AD">
      <w:pPr>
        <w:spacing w:line="360" w:lineRule="auto"/>
        <w:jc w:val="both"/>
        <w:rPr>
          <w:rFonts w:ascii="Arial" w:hAnsi="Arial"/>
        </w:rPr>
      </w:pPr>
      <w:r>
        <w:rPr>
          <w:rFonts w:ascii="Arial" w:hAnsi="Arial"/>
        </w:rPr>
        <w:t xml:space="preserve">Jak ukázala předchozí data, stanovená hypotéza </w:t>
      </w:r>
      <w:r w:rsidRPr="00E70B2D">
        <w:rPr>
          <w:rFonts w:ascii="Arial" w:hAnsi="Arial"/>
        </w:rPr>
        <w:t>byla potvrzena</w:t>
      </w:r>
      <w:r>
        <w:rPr>
          <w:rFonts w:ascii="Arial" w:hAnsi="Arial"/>
        </w:rPr>
        <w:t xml:space="preserve">. Považujeme ale za vhodné poukázat na fakt, že zastoupení evropských témat je v celkovém vzorku minimální (pouze 25,5%). Za povšimnutí stojí také projevující se eurooptimistické tendence deníku Právo, které dávalo větší důraz na evropský kontext a to většině indikátorech. </w:t>
      </w:r>
    </w:p>
    <w:p w:rsidR="00397EC0" w:rsidRPr="00084B3B" w:rsidRDefault="00397EC0" w:rsidP="00626F72">
      <w:pPr>
        <w:spacing w:line="360" w:lineRule="auto"/>
        <w:jc w:val="both"/>
        <w:rPr>
          <w:rFonts w:ascii="Arial" w:hAnsi="Arial"/>
        </w:rPr>
      </w:pPr>
    </w:p>
    <w:p w:rsidR="00397EC0" w:rsidRDefault="00397EC0" w:rsidP="002A6AE0">
      <w:pPr>
        <w:spacing w:line="360" w:lineRule="auto"/>
        <w:jc w:val="both"/>
        <w:rPr>
          <w:rFonts w:ascii="Arial" w:hAnsi="Arial"/>
        </w:rPr>
      </w:pPr>
    </w:p>
    <w:p w:rsidR="00397EC0" w:rsidRPr="00210F29" w:rsidRDefault="00397EC0" w:rsidP="00C343B6">
      <w:pPr>
        <w:pStyle w:val="Heading2"/>
        <w:numPr>
          <w:ilvl w:val="1"/>
          <w:numId w:val="10"/>
        </w:numPr>
        <w:jc w:val="both"/>
        <w:rPr>
          <w:u w:val="single"/>
        </w:rPr>
      </w:pPr>
      <w:bookmarkStart w:id="77" w:name="_Toc281890457"/>
      <w:r w:rsidRPr="00210F29">
        <w:rPr>
          <w:u w:val="single"/>
        </w:rPr>
        <w:t>Politická soutěž</w:t>
      </w:r>
      <w:bookmarkEnd w:id="77"/>
    </w:p>
    <w:p w:rsidR="00397EC0" w:rsidRDefault="00397EC0" w:rsidP="002417FB">
      <w:pPr>
        <w:spacing w:line="360" w:lineRule="auto"/>
        <w:ind w:firstLine="708"/>
        <w:jc w:val="both"/>
        <w:rPr>
          <w:rFonts w:ascii="Arial" w:hAnsi="Arial"/>
        </w:rPr>
      </w:pPr>
      <w:r>
        <w:rPr>
          <w:rFonts w:ascii="Arial" w:hAnsi="Arial"/>
        </w:rPr>
        <w:t>V této podkapitole, která se věnuje mediálním rámcům, jsme předpokládali, že v</w:t>
      </w:r>
      <w:r w:rsidRPr="00E70B2D">
        <w:rPr>
          <w:rFonts w:ascii="Arial" w:hAnsi="Arial"/>
        </w:rPr>
        <w:t xml:space="preserve">olební kampaň k volbám do EP v roce 2009 bude obsahovat více politických </w:t>
      </w:r>
      <w:r w:rsidRPr="00E70B2D">
        <w:rPr>
          <w:rFonts w:ascii="Arial" w:hAnsi="Arial"/>
        </w:rPr>
        <w:lastRenderedPageBreak/>
        <w:t xml:space="preserve">soubojů </w:t>
      </w:r>
      <w:r>
        <w:rPr>
          <w:rFonts w:ascii="Arial" w:hAnsi="Arial"/>
        </w:rPr>
        <w:t xml:space="preserve">než volební kampaň v roce 2004. Hypotéza vychází z modelu </w:t>
      </w:r>
      <w:r w:rsidR="002417FB">
        <w:rPr>
          <w:rFonts w:ascii="Arial" w:hAnsi="Arial"/>
        </w:rPr>
        <w:t>„</w:t>
      </w:r>
      <w:r>
        <w:rPr>
          <w:rFonts w:ascii="Arial" w:hAnsi="Arial"/>
        </w:rPr>
        <w:t>černých koňů v</w:t>
      </w:r>
      <w:r w:rsidR="002417FB">
        <w:rPr>
          <w:rFonts w:ascii="Arial" w:hAnsi="Arial"/>
        </w:rPr>
        <w:t> </w:t>
      </w:r>
      <w:r>
        <w:rPr>
          <w:rFonts w:ascii="Arial" w:hAnsi="Arial"/>
        </w:rPr>
        <w:t>dostizích</w:t>
      </w:r>
      <w:r w:rsidR="002417FB">
        <w:rPr>
          <w:rFonts w:ascii="Arial" w:hAnsi="Arial"/>
        </w:rPr>
        <w:t>“</w:t>
      </w:r>
      <w:r>
        <w:rPr>
          <w:rFonts w:ascii="Arial" w:hAnsi="Arial"/>
        </w:rPr>
        <w:t xml:space="preserve"> podle J. Strömbäcka. Volby zde představují souboj mezi stranami či politiky, ze kterého vzejde vítěz, který bere vše. </w:t>
      </w:r>
    </w:p>
    <w:p w:rsidR="00397EC0" w:rsidRDefault="00397EC0" w:rsidP="002A6AE0">
      <w:pPr>
        <w:spacing w:line="360" w:lineRule="auto"/>
        <w:jc w:val="both"/>
        <w:rPr>
          <w:rFonts w:ascii="Arial" w:hAnsi="Arial"/>
        </w:rPr>
      </w:pPr>
    </w:p>
    <w:p w:rsidR="00397EC0" w:rsidRDefault="00397EC0" w:rsidP="00941659">
      <w:pPr>
        <w:pStyle w:val="Caption"/>
        <w:keepNext/>
        <w:jc w:val="both"/>
      </w:pPr>
      <w:bookmarkStart w:id="78" w:name="_Toc281837986"/>
      <w:r>
        <w:t xml:space="preserve">Tabulka </w:t>
      </w:r>
      <w:fldSimple w:instr=" SEQ Tabulka \* ARABIC ">
        <w:r>
          <w:rPr>
            <w:noProof/>
          </w:rPr>
          <w:t>26</w:t>
        </w:r>
      </w:fldSimple>
      <w:r>
        <w:t>: Srovnání rámování voleb jako soutěže mezi volbami</w:t>
      </w:r>
      <w:bookmarkEnd w:id="78"/>
    </w:p>
    <w:p w:rsidR="00397EC0" w:rsidRDefault="000E775A" w:rsidP="00941659">
      <w:pPr>
        <w:spacing w:after="240" w:line="360" w:lineRule="auto"/>
        <w:jc w:val="both"/>
        <w:rPr>
          <w:rFonts w:ascii="Arial" w:hAnsi="Arial"/>
        </w:rPr>
      </w:pPr>
      <w:r w:rsidRPr="00462656">
        <w:rPr>
          <w:rFonts w:ascii="Arial" w:hAnsi="Arial" w:cs="Arial"/>
        </w:rPr>
        <w:object w:dxaOrig="6068" w:dyaOrig="3063">
          <v:shape id="_x0000_i1053" type="#_x0000_t75" style="width:303.75pt;height:151.5pt" o:ole="">
            <v:imagedata r:id="rId62" o:title=""/>
          </v:shape>
          <o:OLEObject Type="Embed" ProgID="Excel.Sheet.8" ShapeID="_x0000_i1053" DrawAspect="Content" ObjectID="_1355637401" r:id="rId63"/>
        </w:object>
      </w:r>
    </w:p>
    <w:p w:rsidR="00397EC0" w:rsidRDefault="00397EC0" w:rsidP="002A6AE0">
      <w:pPr>
        <w:spacing w:line="360" w:lineRule="auto"/>
        <w:jc w:val="both"/>
        <w:rPr>
          <w:rFonts w:ascii="Arial" w:hAnsi="Arial"/>
        </w:rPr>
      </w:pPr>
      <w:r>
        <w:rPr>
          <w:rFonts w:ascii="Arial" w:hAnsi="Arial"/>
        </w:rPr>
        <w:t xml:space="preserve">Z tabulky je vidět, že ve většině sledovaných indikátorech (výjimkou je volební klauzule) převažuje rámování voleb jako soutěže v roce 2004. Tento výsledek je velkou měrou ovlivněn povolební situací v roce 2004, kdy vládní ČSSD dosáhla špatného výsledku a členové strany i opozice z toho chtěli vyvolat důsledky především pro předsedu strany a tehdejšího premiéra Vladimíra Špidlu. S touto povolební situací byly často spojovány následující slovní obraty: </w:t>
      </w:r>
      <w:r w:rsidRPr="00C01E3A">
        <w:rPr>
          <w:rFonts w:ascii="Arial" w:hAnsi="Arial"/>
        </w:rPr>
        <w:t>debakl vl</w:t>
      </w:r>
      <w:r>
        <w:rPr>
          <w:rFonts w:ascii="Arial" w:hAnsi="Arial"/>
        </w:rPr>
        <w:t>ády, zdrcující volební porážka</w:t>
      </w:r>
      <w:r w:rsidRPr="00C01E3A">
        <w:rPr>
          <w:rFonts w:ascii="Arial" w:hAnsi="Arial"/>
        </w:rPr>
        <w:t>, hlava Špidly, pověstná poslední kapka, odstranit Špidlu z funkce premiéra</w:t>
      </w:r>
      <w:r>
        <w:rPr>
          <w:rFonts w:ascii="Arial" w:hAnsi="Arial"/>
        </w:rPr>
        <w:t xml:space="preserve">, </w:t>
      </w:r>
      <w:r w:rsidRPr="004A5086">
        <w:rPr>
          <w:rFonts w:ascii="Arial" w:hAnsi="Arial"/>
        </w:rPr>
        <w:t>volební prohrou vinen předseda ČSSD, osobní zodpovědnost za výsledek voleb do</w:t>
      </w:r>
      <w:r w:rsidRPr="00C01E3A">
        <w:rPr>
          <w:rFonts w:ascii="Arial" w:hAnsi="Arial"/>
        </w:rPr>
        <w:t xml:space="preserve"> EP,</w:t>
      </w:r>
      <w:r>
        <w:rPr>
          <w:rFonts w:ascii="Arial" w:hAnsi="Arial"/>
        </w:rPr>
        <w:t xml:space="preserve"> strana pohořela ve volbách do EP</w:t>
      </w:r>
      <w:r w:rsidRPr="00C01E3A">
        <w:rPr>
          <w:rFonts w:ascii="Arial" w:hAnsi="Arial"/>
        </w:rPr>
        <w:t>, viník porážky v eurovolbách, roztrpčení z volebního propadáku, facka vládě</w:t>
      </w:r>
      <w:r>
        <w:rPr>
          <w:rFonts w:ascii="Arial" w:hAnsi="Arial"/>
        </w:rPr>
        <w:t xml:space="preserve"> od nespokojených lidí. </w:t>
      </w:r>
    </w:p>
    <w:p w:rsidR="00397EC0" w:rsidRDefault="00397EC0" w:rsidP="00941659">
      <w:pPr>
        <w:pStyle w:val="Caption"/>
        <w:keepNext/>
        <w:jc w:val="both"/>
        <w:rPr>
          <w:rFonts w:ascii="Arial" w:hAnsi="Arial"/>
          <w:b w:val="0"/>
          <w:bCs w:val="0"/>
          <w:color w:val="auto"/>
          <w:sz w:val="24"/>
          <w:szCs w:val="24"/>
        </w:rPr>
      </w:pPr>
    </w:p>
    <w:p w:rsidR="00397EC0" w:rsidRDefault="00397EC0" w:rsidP="00941659">
      <w:pPr>
        <w:pStyle w:val="Caption"/>
        <w:keepNext/>
        <w:jc w:val="both"/>
      </w:pPr>
      <w:bookmarkStart w:id="79" w:name="_Toc281837987"/>
      <w:r>
        <w:t xml:space="preserve">Tabulka </w:t>
      </w:r>
      <w:fldSimple w:instr=" SEQ Tabulka \* ARABIC ">
        <w:r>
          <w:rPr>
            <w:noProof/>
          </w:rPr>
          <w:t>27</w:t>
        </w:r>
      </w:fldSimple>
      <w:r>
        <w:t>: Srovnání rámování voleb jako soutěže mezi deníky</w:t>
      </w:r>
      <w:bookmarkEnd w:id="79"/>
    </w:p>
    <w:p w:rsidR="00397EC0" w:rsidRDefault="000E775A" w:rsidP="00084B3B">
      <w:pPr>
        <w:jc w:val="both"/>
        <w:rPr>
          <w:rFonts w:ascii="Arial" w:hAnsi="Arial" w:cs="Arial"/>
        </w:rPr>
      </w:pPr>
      <w:r w:rsidRPr="00462656">
        <w:rPr>
          <w:rFonts w:ascii="Arial" w:hAnsi="Arial" w:cs="Arial"/>
        </w:rPr>
        <w:object w:dxaOrig="6068" w:dyaOrig="3063">
          <v:shape id="_x0000_i1054" type="#_x0000_t75" style="width:303.75pt;height:151.5pt" o:ole="">
            <v:imagedata r:id="rId64" o:title=""/>
          </v:shape>
          <o:OLEObject Type="Embed" ProgID="Excel.Sheet.8" ShapeID="_x0000_i1054" DrawAspect="Content" ObjectID="_1355637402" r:id="rId65"/>
        </w:object>
      </w:r>
    </w:p>
    <w:p w:rsidR="00397EC0" w:rsidRDefault="00397EC0" w:rsidP="00084B3B">
      <w:pPr>
        <w:jc w:val="both"/>
        <w:rPr>
          <w:rFonts w:ascii="Arial" w:hAnsi="Arial" w:cs="Arial"/>
        </w:rPr>
      </w:pPr>
    </w:p>
    <w:p w:rsidR="00397EC0" w:rsidRDefault="00397EC0" w:rsidP="00D27EBD">
      <w:pPr>
        <w:spacing w:after="480" w:line="360" w:lineRule="auto"/>
        <w:jc w:val="both"/>
        <w:rPr>
          <w:rFonts w:ascii="Arial" w:hAnsi="Arial" w:cs="Arial"/>
        </w:rPr>
      </w:pPr>
      <w:r>
        <w:rPr>
          <w:rFonts w:ascii="Arial" w:hAnsi="Arial" w:cs="Arial"/>
        </w:rPr>
        <w:lastRenderedPageBreak/>
        <w:t xml:space="preserve">Deník Právo rámoval články týkajících se voleb do EP do „soutěže“ častěji a to ve všech stanovených indikátorech. </w:t>
      </w:r>
    </w:p>
    <w:p w:rsidR="00397EC0" w:rsidRDefault="00397EC0" w:rsidP="00D27EBD">
      <w:pPr>
        <w:spacing w:after="480" w:line="360" w:lineRule="auto"/>
        <w:jc w:val="both"/>
        <w:rPr>
          <w:rFonts w:ascii="Arial" w:hAnsi="Arial" w:cs="Arial"/>
        </w:rPr>
      </w:pPr>
      <w:r>
        <w:rPr>
          <w:rFonts w:ascii="Arial" w:hAnsi="Arial" w:cs="Arial"/>
        </w:rPr>
        <w:t xml:space="preserve">Stanovená hypotéza se nepotvrdila, ale vyšlo najevo, že přes polovinu analyzovaných zpráv obsahuje rámec „politická soutěž“. Celkové rámování voleb jako soutěže obsahuje celkem 65,5% všech analyzovaných textů. Tento rámec lze tedy považovat za nejdominantnější ze všech sledovaných témat. </w:t>
      </w:r>
    </w:p>
    <w:p w:rsidR="00397EC0" w:rsidRPr="00084B3B" w:rsidRDefault="00397EC0" w:rsidP="00084B3B">
      <w:pPr>
        <w:jc w:val="both"/>
        <w:rPr>
          <w:rFonts w:ascii="Arial" w:hAnsi="Arial" w:cs="Arial"/>
        </w:rPr>
      </w:pPr>
    </w:p>
    <w:p w:rsidR="00397EC0" w:rsidRPr="001E6CBE" w:rsidRDefault="00397EC0" w:rsidP="00C343B6">
      <w:pPr>
        <w:pStyle w:val="Heading2"/>
        <w:numPr>
          <w:ilvl w:val="0"/>
          <w:numId w:val="10"/>
        </w:numPr>
        <w:spacing w:before="480"/>
        <w:ind w:left="446" w:hanging="446"/>
        <w:jc w:val="both"/>
        <w:rPr>
          <w:u w:val="single"/>
        </w:rPr>
      </w:pPr>
      <w:bookmarkStart w:id="80" w:name="_Toc281890458"/>
      <w:r w:rsidRPr="001E6CBE">
        <w:rPr>
          <w:u w:val="single"/>
        </w:rPr>
        <w:t>Neutralita</w:t>
      </w:r>
      <w:bookmarkEnd w:id="80"/>
    </w:p>
    <w:p w:rsidR="00397EC0" w:rsidRDefault="00397EC0" w:rsidP="00D13108">
      <w:pPr>
        <w:spacing w:line="360" w:lineRule="auto"/>
        <w:ind w:firstLine="446"/>
        <w:jc w:val="both"/>
        <w:rPr>
          <w:rFonts w:ascii="Arial" w:hAnsi="Arial"/>
          <w:iCs/>
        </w:rPr>
      </w:pPr>
      <w:r w:rsidRPr="001B10B7">
        <w:rPr>
          <w:rFonts w:ascii="Arial" w:hAnsi="Arial"/>
          <w:iCs/>
        </w:rPr>
        <w:t xml:space="preserve">Média u voleb majících pro voliče malý význam se zaměřují spíše na strukturu než na ideologii. Podle </w:t>
      </w:r>
      <w:r>
        <w:rPr>
          <w:rFonts w:ascii="Arial" w:hAnsi="Arial"/>
          <w:iCs/>
        </w:rPr>
        <w:t xml:space="preserve">teorie </w:t>
      </w:r>
      <w:r w:rsidRPr="001B10B7">
        <w:rPr>
          <w:rFonts w:ascii="Arial" w:hAnsi="Arial"/>
          <w:iCs/>
        </w:rPr>
        <w:t xml:space="preserve">J. Strömbäcka média politické názory pouze zrcadlí bez žádného </w:t>
      </w:r>
      <w:r>
        <w:rPr>
          <w:rFonts w:ascii="Arial" w:hAnsi="Arial"/>
          <w:iCs/>
        </w:rPr>
        <w:t>dalšího „ideologického přispění“, p</w:t>
      </w:r>
      <w:r w:rsidRPr="001B10B7">
        <w:rPr>
          <w:rFonts w:ascii="Arial" w:hAnsi="Arial"/>
          <w:iCs/>
        </w:rPr>
        <w:t xml:space="preserve">olitické zprávy mají </w:t>
      </w:r>
      <w:r>
        <w:rPr>
          <w:rFonts w:ascii="Arial" w:hAnsi="Arial"/>
          <w:iCs/>
        </w:rPr>
        <w:t xml:space="preserve">proto </w:t>
      </w:r>
      <w:r w:rsidRPr="001B10B7">
        <w:rPr>
          <w:rFonts w:ascii="Arial" w:hAnsi="Arial"/>
          <w:iCs/>
        </w:rPr>
        <w:t>tendenci být spíše povrchní než analytické.</w:t>
      </w:r>
      <w:r w:rsidR="00D13108">
        <w:rPr>
          <w:rStyle w:val="FootnoteReference"/>
          <w:rFonts w:ascii="Arial" w:hAnsi="Arial"/>
          <w:iCs/>
        </w:rPr>
        <w:footnoteReference w:id="92"/>
      </w:r>
      <w:r w:rsidRPr="001B10B7">
        <w:rPr>
          <w:rFonts w:ascii="Arial" w:hAnsi="Arial"/>
          <w:iCs/>
        </w:rPr>
        <w:t xml:space="preserve"> </w:t>
      </w:r>
      <w:r>
        <w:rPr>
          <w:rFonts w:ascii="Arial" w:hAnsi="Arial"/>
          <w:iCs/>
        </w:rPr>
        <w:t xml:space="preserve">Této tezi odpovídá výskyt různých seznamů a přehledů (viz. tabulka 28). Z těchto tendencí vychází hypotéza, která stanovuje, že deník Právo bude ve větší míře než MF Dnes neutrálně zrcadlit politické pozice a hlediska, které nebude dále interpretovat.  </w:t>
      </w:r>
    </w:p>
    <w:p w:rsidR="00397EC0" w:rsidRDefault="00397EC0" w:rsidP="002A6AE0">
      <w:pPr>
        <w:spacing w:line="360" w:lineRule="auto"/>
        <w:jc w:val="both"/>
        <w:rPr>
          <w:rFonts w:ascii="Arial" w:hAnsi="Arial"/>
          <w:iCs/>
        </w:rPr>
      </w:pPr>
    </w:p>
    <w:p w:rsidR="00397EC0" w:rsidRDefault="00397EC0" w:rsidP="002E4871">
      <w:pPr>
        <w:pStyle w:val="Caption"/>
        <w:keepNext/>
        <w:jc w:val="both"/>
      </w:pPr>
      <w:bookmarkStart w:id="81" w:name="_Toc281837988"/>
      <w:r>
        <w:t xml:space="preserve">Tabulka </w:t>
      </w:r>
      <w:fldSimple w:instr=" SEQ Tabulka \* ARABIC ">
        <w:r>
          <w:rPr>
            <w:noProof/>
          </w:rPr>
          <w:t>28</w:t>
        </w:r>
      </w:fldSimple>
      <w:r>
        <w:t xml:space="preserve">: Srovnání prezentace neutrality </w:t>
      </w:r>
      <w:r w:rsidR="00106A56">
        <w:t xml:space="preserve">v článcích </w:t>
      </w:r>
      <w:r>
        <w:t>mezi deníky</w:t>
      </w:r>
      <w:bookmarkEnd w:id="81"/>
    </w:p>
    <w:p w:rsidR="00397EC0" w:rsidRDefault="000E775A" w:rsidP="002E4871">
      <w:pPr>
        <w:spacing w:after="360" w:line="360" w:lineRule="auto"/>
        <w:jc w:val="both"/>
        <w:rPr>
          <w:rFonts w:ascii="Arial" w:hAnsi="Arial"/>
          <w:bCs/>
        </w:rPr>
      </w:pPr>
      <w:r w:rsidRPr="00462656">
        <w:rPr>
          <w:rFonts w:ascii="Arial" w:hAnsi="Arial"/>
        </w:rPr>
        <w:object w:dxaOrig="6068" w:dyaOrig="3562">
          <v:shape id="_x0000_i1055" type="#_x0000_t75" style="width:303.75pt;height:176.25pt" o:ole="">
            <v:imagedata r:id="rId66" o:title=""/>
          </v:shape>
          <o:OLEObject Type="Embed" ProgID="Excel.Sheet.12" ShapeID="_x0000_i1055" DrawAspect="Content" ObjectID="_1355637403" r:id="rId67"/>
        </w:object>
      </w:r>
      <w:r w:rsidR="00397EC0" w:rsidRPr="002E4871">
        <w:rPr>
          <w:rFonts w:ascii="Arial" w:hAnsi="Arial"/>
          <w:bCs/>
        </w:rPr>
        <w:t xml:space="preserve"> </w:t>
      </w:r>
    </w:p>
    <w:p w:rsidR="00397EC0" w:rsidRPr="00084B3B" w:rsidRDefault="00397EC0" w:rsidP="002E4871">
      <w:pPr>
        <w:spacing w:after="360" w:line="360" w:lineRule="auto"/>
        <w:jc w:val="both"/>
        <w:rPr>
          <w:rFonts w:ascii="Arial" w:hAnsi="Arial"/>
        </w:rPr>
      </w:pPr>
      <w:r>
        <w:rPr>
          <w:rFonts w:ascii="Arial" w:hAnsi="Arial"/>
          <w:bCs/>
        </w:rPr>
        <w:lastRenderedPageBreak/>
        <w:t xml:space="preserve">Předpoklad, že deník Právo bude </w:t>
      </w:r>
      <w:r w:rsidRPr="00DE2526">
        <w:rPr>
          <w:rFonts w:ascii="Arial" w:hAnsi="Arial"/>
        </w:rPr>
        <w:t>ve větší míře článků než MF Dnes neutrálně zrcadlit politické pozice a hlediska pomocí stranických programů, k</w:t>
      </w:r>
      <w:r>
        <w:rPr>
          <w:rFonts w:ascii="Arial" w:hAnsi="Arial"/>
        </w:rPr>
        <w:t xml:space="preserve">teré nebude dále interpretovat, se potvrdil a to o 9,7% zkoumaných jednotek. </w:t>
      </w:r>
    </w:p>
    <w:p w:rsidR="00397EC0" w:rsidRDefault="00397EC0" w:rsidP="002A6AE0">
      <w:pPr>
        <w:spacing w:line="360" w:lineRule="auto"/>
        <w:jc w:val="both"/>
        <w:rPr>
          <w:rFonts w:ascii="Arial" w:hAnsi="Arial"/>
        </w:rPr>
      </w:pPr>
    </w:p>
    <w:p w:rsidR="00397EC0" w:rsidRDefault="00397EC0" w:rsidP="002E4871">
      <w:pPr>
        <w:pStyle w:val="Caption"/>
        <w:keepNext/>
        <w:jc w:val="both"/>
      </w:pPr>
      <w:bookmarkStart w:id="82" w:name="_Toc281837989"/>
      <w:r>
        <w:t xml:space="preserve">Tabulka </w:t>
      </w:r>
      <w:fldSimple w:instr=" SEQ Tabulka \* ARABIC ">
        <w:r>
          <w:rPr>
            <w:noProof/>
          </w:rPr>
          <w:t>29</w:t>
        </w:r>
      </w:fldSimple>
      <w:r>
        <w:t xml:space="preserve">: Srovnání prezentace neutrality </w:t>
      </w:r>
      <w:r w:rsidR="009F1125">
        <w:t xml:space="preserve">v článcích </w:t>
      </w:r>
      <w:r>
        <w:t>mezi volbami</w:t>
      </w:r>
      <w:bookmarkEnd w:id="82"/>
    </w:p>
    <w:p w:rsidR="00397EC0" w:rsidRDefault="000E775A" w:rsidP="002E4871">
      <w:pPr>
        <w:spacing w:after="240" w:line="360" w:lineRule="auto"/>
        <w:jc w:val="both"/>
        <w:rPr>
          <w:rFonts w:ascii="Arial" w:hAnsi="Arial"/>
        </w:rPr>
      </w:pPr>
      <w:r w:rsidRPr="00462656">
        <w:rPr>
          <w:rFonts w:ascii="Arial" w:hAnsi="Arial"/>
        </w:rPr>
        <w:object w:dxaOrig="6068" w:dyaOrig="3562">
          <v:shape id="_x0000_i1056" type="#_x0000_t75" style="width:303.75pt;height:176.25pt" o:ole="">
            <v:imagedata r:id="rId68" o:title=""/>
          </v:shape>
          <o:OLEObject Type="Embed" ProgID="Excel.Sheet.12" ShapeID="_x0000_i1056" DrawAspect="Content" ObjectID="_1355637404" r:id="rId69"/>
        </w:object>
      </w:r>
    </w:p>
    <w:p w:rsidR="00397EC0" w:rsidRDefault="00397EC0" w:rsidP="00FB749A">
      <w:pPr>
        <w:spacing w:after="240" w:line="360" w:lineRule="auto"/>
        <w:jc w:val="both"/>
        <w:rPr>
          <w:rFonts w:ascii="Arial" w:hAnsi="Arial"/>
        </w:rPr>
      </w:pPr>
      <w:r>
        <w:rPr>
          <w:rFonts w:ascii="Arial" w:hAnsi="Arial"/>
        </w:rPr>
        <w:t xml:space="preserve">Zajímavým zjištěním, které vyplývá z této tabulky, je fakt, že noviny v období voleb 2009 neuveřejnily žádné seznamy kandidátů nebo přehledy programů nebo volebních hesel kandidujících subjektů. Tato situace může být zapříčiněna klesajícím zájmem médií podávat voličům komplexní přehledy, které by usnadnily lidem orientaci. </w:t>
      </w:r>
    </w:p>
    <w:p w:rsidR="00397EC0" w:rsidRDefault="00397EC0" w:rsidP="00FB749A">
      <w:pPr>
        <w:spacing w:after="240" w:line="360" w:lineRule="auto"/>
        <w:jc w:val="both"/>
        <w:rPr>
          <w:rFonts w:ascii="Arial" w:hAnsi="Arial"/>
        </w:rPr>
      </w:pPr>
      <w:r>
        <w:rPr>
          <w:rFonts w:ascii="Arial" w:hAnsi="Arial"/>
        </w:rPr>
        <w:t xml:space="preserve">Tato část analýzy dala najevo to, že celá pětina studovaných textů je prezentována bez ideologického vyhranění. </w:t>
      </w:r>
    </w:p>
    <w:p w:rsidR="00397EC0" w:rsidRDefault="00397EC0" w:rsidP="00FB749A">
      <w:pPr>
        <w:spacing w:after="240" w:line="360" w:lineRule="auto"/>
        <w:jc w:val="both"/>
        <w:rPr>
          <w:rFonts w:ascii="Arial" w:hAnsi="Arial"/>
        </w:rPr>
      </w:pPr>
    </w:p>
    <w:p w:rsidR="00397EC0" w:rsidRPr="001E6CBE" w:rsidRDefault="00397EC0" w:rsidP="00C343B6">
      <w:pPr>
        <w:pStyle w:val="Heading2"/>
        <w:numPr>
          <w:ilvl w:val="0"/>
          <w:numId w:val="10"/>
        </w:numPr>
        <w:rPr>
          <w:u w:val="single"/>
        </w:rPr>
      </w:pPr>
      <w:bookmarkStart w:id="83" w:name="_Toc281890459"/>
      <w:r w:rsidRPr="001E6CBE">
        <w:rPr>
          <w:u w:val="single"/>
        </w:rPr>
        <w:t>Europesimismus vs. eurooptimismus</w:t>
      </w:r>
      <w:bookmarkEnd w:id="83"/>
    </w:p>
    <w:p w:rsidR="00397EC0" w:rsidRDefault="00397EC0" w:rsidP="00D13108">
      <w:pPr>
        <w:spacing w:line="360" w:lineRule="auto"/>
        <w:ind w:firstLine="450"/>
        <w:jc w:val="both"/>
        <w:rPr>
          <w:rFonts w:ascii="Arial" w:hAnsi="Arial"/>
          <w:iCs/>
        </w:rPr>
      </w:pPr>
      <w:r w:rsidRPr="001B5ED8">
        <w:rPr>
          <w:rFonts w:ascii="Arial" w:hAnsi="Arial"/>
          <w:bCs/>
          <w:iCs/>
        </w:rPr>
        <w:t>Teze, že p</w:t>
      </w:r>
      <w:r w:rsidRPr="001B5ED8">
        <w:rPr>
          <w:rFonts w:ascii="Arial" w:hAnsi="Arial"/>
          <w:iCs/>
        </w:rPr>
        <w:t>ravicově orientovaná MF Dnes bude adresovat euro-pesimistický postoj spojený s obrano</w:t>
      </w:r>
      <w:r>
        <w:rPr>
          <w:rFonts w:ascii="Arial" w:hAnsi="Arial"/>
          <w:iCs/>
        </w:rPr>
        <w:t>u národní suverenity, a naopak že l</w:t>
      </w:r>
      <w:r w:rsidRPr="00D1053D">
        <w:rPr>
          <w:rFonts w:ascii="Arial" w:hAnsi="Arial"/>
          <w:iCs/>
        </w:rPr>
        <w:t>evicově orientované Právo bude adresovat euro-optimistický post</w:t>
      </w:r>
      <w:r>
        <w:rPr>
          <w:rFonts w:ascii="Arial" w:hAnsi="Arial"/>
          <w:iCs/>
        </w:rPr>
        <w:t xml:space="preserve">oj spojený se sociální dimenzí, se potvrdily. </w:t>
      </w:r>
    </w:p>
    <w:p w:rsidR="00397EC0" w:rsidRDefault="00397EC0" w:rsidP="002A6AE0">
      <w:pPr>
        <w:spacing w:line="360" w:lineRule="auto"/>
        <w:jc w:val="both"/>
        <w:rPr>
          <w:rFonts w:ascii="Arial" w:hAnsi="Arial"/>
          <w:iCs/>
        </w:rPr>
      </w:pPr>
    </w:p>
    <w:p w:rsidR="00397EC0" w:rsidRDefault="00397EC0" w:rsidP="00671CD6">
      <w:pPr>
        <w:pStyle w:val="Caption"/>
        <w:keepNext/>
        <w:jc w:val="both"/>
      </w:pPr>
      <w:bookmarkStart w:id="84" w:name="_Toc281837990"/>
      <w:r>
        <w:lastRenderedPageBreak/>
        <w:t xml:space="preserve">Tabulka </w:t>
      </w:r>
      <w:fldSimple w:instr=" SEQ Tabulka \* ARABIC ">
        <w:r>
          <w:rPr>
            <w:noProof/>
          </w:rPr>
          <w:t>30</w:t>
        </w:r>
      </w:fldSimple>
      <w:r>
        <w:t xml:space="preserve">: Srovnání prezentace europesimismu </w:t>
      </w:r>
      <w:r w:rsidR="009F1125">
        <w:t xml:space="preserve">v článcích </w:t>
      </w:r>
      <w:r>
        <w:t>mezi deníky</w:t>
      </w:r>
      <w:bookmarkEnd w:id="84"/>
    </w:p>
    <w:p w:rsidR="00397EC0" w:rsidRDefault="000E775A" w:rsidP="009F1125">
      <w:pPr>
        <w:spacing w:after="240" w:line="360" w:lineRule="auto"/>
        <w:jc w:val="both"/>
        <w:rPr>
          <w:rFonts w:ascii="Arial" w:hAnsi="Arial"/>
        </w:rPr>
      </w:pPr>
      <w:r w:rsidRPr="00462656">
        <w:rPr>
          <w:rFonts w:ascii="Arial" w:hAnsi="Arial"/>
        </w:rPr>
        <w:object w:dxaOrig="6068" w:dyaOrig="4858">
          <v:shape id="_x0000_i1057" type="#_x0000_t75" style="width:303.75pt;height:243pt" o:ole="">
            <v:imagedata r:id="rId70" o:title=""/>
          </v:shape>
          <o:OLEObject Type="Embed" ProgID="Excel.Sheet.12" ShapeID="_x0000_i1057" DrawAspect="Content" ObjectID="_1355637405" r:id="rId71"/>
        </w:object>
      </w:r>
    </w:p>
    <w:p w:rsidR="00397EC0" w:rsidRDefault="00397EC0" w:rsidP="00671CD6">
      <w:pPr>
        <w:pStyle w:val="Caption"/>
        <w:keepNext/>
        <w:jc w:val="both"/>
      </w:pPr>
      <w:bookmarkStart w:id="85" w:name="_Toc281837991"/>
      <w:r>
        <w:t xml:space="preserve">Tabulka </w:t>
      </w:r>
      <w:fldSimple w:instr=" SEQ Tabulka \* ARABIC ">
        <w:r>
          <w:rPr>
            <w:noProof/>
          </w:rPr>
          <w:t>31</w:t>
        </w:r>
      </w:fldSimple>
      <w:r>
        <w:t xml:space="preserve">: Srovnání prezentace eurooptimismu </w:t>
      </w:r>
      <w:r w:rsidR="009F1125">
        <w:t xml:space="preserve">v článcích </w:t>
      </w:r>
      <w:r>
        <w:t>mezi deníky</w:t>
      </w:r>
      <w:bookmarkEnd w:id="85"/>
    </w:p>
    <w:p w:rsidR="00397EC0" w:rsidRDefault="000E775A" w:rsidP="00823A03">
      <w:pPr>
        <w:spacing w:after="240" w:line="360" w:lineRule="auto"/>
        <w:jc w:val="both"/>
        <w:rPr>
          <w:rFonts w:ascii="Arial" w:hAnsi="Arial"/>
          <w:iCs/>
        </w:rPr>
      </w:pPr>
      <w:r w:rsidRPr="00462656">
        <w:rPr>
          <w:rFonts w:ascii="Arial" w:hAnsi="Arial"/>
        </w:rPr>
        <w:object w:dxaOrig="6068" w:dyaOrig="6514">
          <v:shape id="_x0000_i1058" type="#_x0000_t75" style="width:303.75pt;height:322.5pt" o:ole="">
            <v:imagedata r:id="rId72" o:title=""/>
          </v:shape>
          <o:OLEObject Type="Embed" ProgID="Excel.Sheet.12" ShapeID="_x0000_i1058" DrawAspect="Content" ObjectID="_1355637406" r:id="rId73"/>
        </w:object>
      </w:r>
    </w:p>
    <w:p w:rsidR="00397EC0" w:rsidRDefault="00397EC0" w:rsidP="00A757B6">
      <w:pPr>
        <w:spacing w:after="120" w:line="360" w:lineRule="auto"/>
        <w:jc w:val="both"/>
        <w:rPr>
          <w:rFonts w:ascii="Arial" w:hAnsi="Arial"/>
          <w:iCs/>
        </w:rPr>
      </w:pPr>
      <w:r>
        <w:rPr>
          <w:rFonts w:ascii="Arial" w:hAnsi="Arial"/>
          <w:iCs/>
        </w:rPr>
        <w:t xml:space="preserve">Europesimismus se ale objevil pouze v pěti a eurooptimismus  v šesti novinových článcích z celkového zkoumaného vzorku 110 článků. Rozdíly mezi deníky u europesimismu ale vůbec nebyly výrazné (MF Dnes tři články a Právo dva články) </w:t>
      </w:r>
      <w:r>
        <w:rPr>
          <w:rFonts w:ascii="Arial" w:hAnsi="Arial"/>
          <w:iCs/>
        </w:rPr>
        <w:lastRenderedPageBreak/>
        <w:t>oproti článkům spojeným s eurooptimismem, kde již rozdíl mezi články byl znatelný (MF Dnes jeden článek, Právo pět článků)</w:t>
      </w:r>
    </w:p>
    <w:p w:rsidR="00397EC0" w:rsidRDefault="00397EC0" w:rsidP="00A757B6">
      <w:pPr>
        <w:spacing w:after="120" w:line="360" w:lineRule="auto"/>
        <w:jc w:val="both"/>
        <w:rPr>
          <w:rFonts w:ascii="Arial" w:hAnsi="Arial"/>
          <w:iCs/>
        </w:rPr>
      </w:pPr>
      <w:r>
        <w:rPr>
          <w:rFonts w:ascii="Arial" w:hAnsi="Arial"/>
          <w:iCs/>
        </w:rPr>
        <w:t xml:space="preserve">Malé zastoupení článků vyhraněných pro či proti EU, je stejně jako u kontextu EU ovlivněn tím, že politici ani novináři nemají sklony se k tomuto tématu vyjadřovat. Na tuto skutečnost se dá také vztáhnout teorie </w:t>
      </w:r>
      <w:r w:rsidRPr="001B10B7">
        <w:rPr>
          <w:rFonts w:ascii="Arial" w:hAnsi="Arial"/>
          <w:iCs/>
        </w:rPr>
        <w:t>J. Strömbäcka</w:t>
      </w:r>
      <w:r>
        <w:rPr>
          <w:rFonts w:ascii="Arial" w:hAnsi="Arial"/>
          <w:iCs/>
        </w:rPr>
        <w:t>, podle kterého</w:t>
      </w:r>
      <w:r w:rsidRPr="001B10B7">
        <w:rPr>
          <w:rFonts w:ascii="Arial" w:hAnsi="Arial"/>
          <w:iCs/>
        </w:rPr>
        <w:t xml:space="preserve"> média politické názory pouze zrcadlí bez žádného </w:t>
      </w:r>
      <w:r>
        <w:rPr>
          <w:rFonts w:ascii="Arial" w:hAnsi="Arial"/>
          <w:iCs/>
        </w:rPr>
        <w:t>dalšího „ideogického přispění“, p</w:t>
      </w:r>
      <w:r w:rsidRPr="001B10B7">
        <w:rPr>
          <w:rFonts w:ascii="Arial" w:hAnsi="Arial"/>
          <w:iCs/>
        </w:rPr>
        <w:t xml:space="preserve">olitické zprávy mají </w:t>
      </w:r>
      <w:r>
        <w:rPr>
          <w:rFonts w:ascii="Arial" w:hAnsi="Arial"/>
          <w:iCs/>
        </w:rPr>
        <w:t xml:space="preserve">proto </w:t>
      </w:r>
      <w:r w:rsidRPr="001B10B7">
        <w:rPr>
          <w:rFonts w:ascii="Arial" w:hAnsi="Arial"/>
          <w:iCs/>
        </w:rPr>
        <w:t>tendenci být spíše povrchní než analytické.</w:t>
      </w:r>
      <w:r w:rsidR="00D13108">
        <w:rPr>
          <w:rStyle w:val="FootnoteReference"/>
          <w:rFonts w:ascii="Arial" w:hAnsi="Arial"/>
          <w:iCs/>
        </w:rPr>
        <w:footnoteReference w:id="93"/>
      </w:r>
    </w:p>
    <w:p w:rsidR="00397EC0" w:rsidRPr="00A757B6" w:rsidRDefault="00397EC0" w:rsidP="00A757B6">
      <w:pPr>
        <w:spacing w:after="120" w:line="360" w:lineRule="auto"/>
        <w:jc w:val="both"/>
        <w:rPr>
          <w:rFonts w:ascii="Arial" w:hAnsi="Arial"/>
          <w:iCs/>
        </w:rPr>
      </w:pPr>
      <w:r>
        <w:rPr>
          <w:rFonts w:ascii="Arial" w:hAnsi="Arial"/>
          <w:iCs/>
        </w:rPr>
        <w:t>Europesimisticky laděné články byly často spojovány s prezidentem Václavem Klausem, který je známý svoji anti-eu politikou (3 články z 5).</w:t>
      </w:r>
    </w:p>
    <w:p w:rsidR="00397EC0" w:rsidRDefault="00397EC0" w:rsidP="00A757B6">
      <w:pPr>
        <w:spacing w:after="120" w:line="360" w:lineRule="auto"/>
        <w:jc w:val="both"/>
        <w:rPr>
          <w:rFonts w:ascii="Arial" w:hAnsi="Arial"/>
        </w:rPr>
      </w:pPr>
      <w:r>
        <w:rPr>
          <w:rFonts w:ascii="Arial" w:hAnsi="Arial"/>
        </w:rPr>
        <w:t xml:space="preserve">Eurooptimisticky laděné články se vyskytovaly především v deníku Právo (5 článků z 6).  Z velké části se jednalo o velice dlouhé rozhovory s politiky (až 3502 slov), kteří zde prezentovali své názory na EU. </w:t>
      </w:r>
    </w:p>
    <w:p w:rsidR="00397EC0" w:rsidRPr="00095E2D" w:rsidRDefault="00397EC0" w:rsidP="004438E8">
      <w:pPr>
        <w:spacing w:after="360" w:line="360" w:lineRule="auto"/>
        <w:jc w:val="both"/>
        <w:rPr>
          <w:rFonts w:ascii="Arial" w:hAnsi="Arial"/>
        </w:rPr>
      </w:pPr>
      <w:r>
        <w:rPr>
          <w:rFonts w:ascii="Arial" w:hAnsi="Arial"/>
        </w:rPr>
        <w:t xml:space="preserve">Na základě získaných dat si lze povšimnout, že Právo vykazuje spíše eurooptimistické postoje, většina pro-EU laděných článků se vyskytovala právě v těchto novinách. </w:t>
      </w:r>
    </w:p>
    <w:p w:rsidR="00397EC0" w:rsidRPr="004C4EAB" w:rsidRDefault="00397EC0" w:rsidP="004C4EAB">
      <w:pPr>
        <w:pStyle w:val="Heading2"/>
      </w:pPr>
      <w:bookmarkStart w:id="86" w:name="_Toc281890460"/>
      <w:r>
        <w:t>IV. SHRNUTÍ A DISKUZE VÝSLEDKŮ</w:t>
      </w:r>
      <w:bookmarkEnd w:id="86"/>
    </w:p>
    <w:p w:rsidR="004438E8" w:rsidRDefault="00397EC0" w:rsidP="00D13108">
      <w:pPr>
        <w:spacing w:after="120" w:line="360" w:lineRule="auto"/>
        <w:ind w:firstLine="708"/>
        <w:jc w:val="both"/>
        <w:rPr>
          <w:rFonts w:ascii="Arial" w:hAnsi="Arial"/>
        </w:rPr>
      </w:pPr>
      <w:r w:rsidRPr="0013307F">
        <w:rPr>
          <w:rFonts w:ascii="Arial" w:hAnsi="Arial"/>
        </w:rPr>
        <w:t>V analytické části práce jsme se pomocí</w:t>
      </w:r>
      <w:r>
        <w:rPr>
          <w:rFonts w:ascii="Arial" w:hAnsi="Arial"/>
        </w:rPr>
        <w:t xml:space="preserve"> kvantitativních </w:t>
      </w:r>
      <w:r w:rsidRPr="0013307F">
        <w:rPr>
          <w:rFonts w:ascii="Arial" w:hAnsi="Arial"/>
        </w:rPr>
        <w:t>metod pokusili o ověření našich hypotéz. V první fázi popisu celkové</w:t>
      </w:r>
      <w:r w:rsidR="00D13108">
        <w:rPr>
          <w:rFonts w:ascii="Arial" w:hAnsi="Arial"/>
        </w:rPr>
        <w:t>ho mediálního obrazu jsem se zaměřili</w:t>
      </w:r>
      <w:r w:rsidRPr="0013307F">
        <w:rPr>
          <w:rFonts w:ascii="Arial" w:hAnsi="Arial"/>
        </w:rPr>
        <w:t xml:space="preserve"> na otázku proměny editoriálních strategií MF Dnes a Práva s ohledem na volby do Evropského parlamentu (EP), v druhé fázi deskripce na rozdíly mediálního obrazu mezi deníky Právo a MF Dnes. </w:t>
      </w:r>
      <w:bookmarkStart w:id="87" w:name="_Toc280116875"/>
    </w:p>
    <w:p w:rsidR="00397EC0" w:rsidRPr="004438E8" w:rsidRDefault="00397EC0" w:rsidP="004438E8">
      <w:pPr>
        <w:spacing w:after="120" w:line="360" w:lineRule="auto"/>
        <w:jc w:val="both"/>
        <w:rPr>
          <w:rFonts w:ascii="Arial" w:hAnsi="Arial"/>
        </w:rPr>
      </w:pPr>
      <w:r w:rsidRPr="004438E8">
        <w:rPr>
          <w:rFonts w:ascii="Arial" w:hAnsi="Arial"/>
          <w:iCs/>
        </w:rPr>
        <w:t>Předpoklad menšího zájmu médií o problematiku voleb do EP založený na teorii voleb druhého řádu se odrazil</w:t>
      </w:r>
      <w:r w:rsidRPr="004438E8">
        <w:rPr>
          <w:rFonts w:ascii="Arial" w:hAnsi="Arial"/>
          <w:i/>
          <w:iCs/>
        </w:rPr>
        <w:t xml:space="preserve"> </w:t>
      </w:r>
      <w:r w:rsidRPr="004438E8">
        <w:rPr>
          <w:rFonts w:ascii="Arial" w:hAnsi="Arial"/>
        </w:rPr>
        <w:t xml:space="preserve">ve všech aspektech </w:t>
      </w:r>
      <w:r w:rsidR="00D13108">
        <w:rPr>
          <w:rFonts w:ascii="Arial" w:hAnsi="Arial"/>
        </w:rPr>
        <w:t>„</w:t>
      </w:r>
      <w:r w:rsidRPr="004438E8">
        <w:rPr>
          <w:rFonts w:ascii="Arial" w:hAnsi="Arial"/>
        </w:rPr>
        <w:t>pozornosti</w:t>
      </w:r>
      <w:r w:rsidR="00D13108">
        <w:rPr>
          <w:rFonts w:ascii="Arial" w:hAnsi="Arial"/>
        </w:rPr>
        <w:t>“</w:t>
      </w:r>
      <w:r w:rsidRPr="004438E8">
        <w:rPr>
          <w:rFonts w:ascii="Arial" w:hAnsi="Arial"/>
        </w:rPr>
        <w:t xml:space="preserve">. Po porovnání rozložení jednotlivých novinových příspěvků, jsme došli k závěru, že v roce 2004 deníky tématu voleb do EP věnovaly menší pozornost než v roce 2009. Jak vyplývá z dosavadních zjištění, prostor nebo také počet zpráv věnovaných tématu zaznamenal klesající </w:t>
      </w:r>
      <w:r w:rsidR="00D13108">
        <w:rPr>
          <w:rFonts w:ascii="Arial" w:hAnsi="Arial"/>
        </w:rPr>
        <w:t>trend</w:t>
      </w:r>
      <w:r w:rsidRPr="004438E8">
        <w:rPr>
          <w:rFonts w:ascii="Arial" w:hAnsi="Arial"/>
        </w:rPr>
        <w:t xml:space="preserve"> mezi sledovanými obdobími, navíc se články pojednávající o volbách do EP přesunuly z prvních stran deníků na druhé. Jak vyplývá z dosažených hodnot, hypotézu potvrdil i způsob zpracování informací o </w:t>
      </w:r>
      <w:r w:rsidRPr="004438E8">
        <w:rPr>
          <w:rFonts w:ascii="Arial" w:hAnsi="Arial"/>
        </w:rPr>
        <w:lastRenderedPageBreak/>
        <w:t>volbách do EP. Deskriptivně napsané zprávy převažovaly, navíc se jejich počet v druhém volebním roce ještě zvýšil, a to na úkor analytických článků.</w:t>
      </w:r>
      <w:bookmarkEnd w:id="87"/>
      <w:r w:rsidRPr="004438E8">
        <w:rPr>
          <w:rFonts w:ascii="Arial" w:hAnsi="Arial"/>
        </w:rPr>
        <w:t xml:space="preserve"> </w:t>
      </w:r>
    </w:p>
    <w:p w:rsidR="00397EC0" w:rsidRPr="002D122C" w:rsidRDefault="00397EC0" w:rsidP="004438E8">
      <w:pPr>
        <w:spacing w:after="120"/>
      </w:pPr>
    </w:p>
    <w:p w:rsidR="00397EC0" w:rsidRDefault="00397EC0" w:rsidP="004438E8">
      <w:pPr>
        <w:spacing w:after="120" w:line="360" w:lineRule="auto"/>
        <w:jc w:val="both"/>
        <w:rPr>
          <w:rFonts w:ascii="Arial" w:hAnsi="Arial"/>
        </w:rPr>
      </w:pPr>
      <w:r>
        <w:rPr>
          <w:rFonts w:ascii="Arial" w:hAnsi="Arial"/>
        </w:rPr>
        <w:t xml:space="preserve">Analýza prokázala vliv teorie </w:t>
      </w:r>
      <w:r w:rsidRPr="002A7D1B">
        <w:rPr>
          <w:rFonts w:ascii="Arial" w:hAnsi="Arial"/>
        </w:rPr>
        <w:t>voleb druhého řádu</w:t>
      </w:r>
      <w:r>
        <w:rPr>
          <w:rFonts w:ascii="Arial" w:hAnsi="Arial"/>
        </w:rPr>
        <w:t xml:space="preserve"> na sledovaná média</w:t>
      </w:r>
      <w:r w:rsidRPr="002A7D1B">
        <w:rPr>
          <w:rFonts w:ascii="Arial" w:hAnsi="Arial"/>
        </w:rPr>
        <w:t>, podle které jsou volby do EP spojovány především s domácími tématy</w:t>
      </w:r>
      <w:r>
        <w:rPr>
          <w:rFonts w:ascii="Arial" w:hAnsi="Arial"/>
        </w:rPr>
        <w:t>. I v</w:t>
      </w:r>
      <w:r w:rsidRPr="002A7D1B">
        <w:rPr>
          <w:rFonts w:ascii="Arial" w:hAnsi="Arial"/>
        </w:rPr>
        <w:t>zhledem k případové studii švédského mediálního pokrytí EP voleb, ve kterém chyběla politická diskuze o</w:t>
      </w:r>
      <w:r>
        <w:rPr>
          <w:rFonts w:ascii="Arial" w:hAnsi="Arial"/>
        </w:rPr>
        <w:t xml:space="preserve"> EU jako celku, jsme předpokláda</w:t>
      </w:r>
      <w:r w:rsidRPr="002A7D1B">
        <w:rPr>
          <w:rFonts w:ascii="Arial" w:hAnsi="Arial"/>
        </w:rPr>
        <w:t xml:space="preserve">li, že se politická diskuze o Evropské unii v analyzovaných médiích bude vyskytovat zřídka. </w:t>
      </w:r>
      <w:r>
        <w:rPr>
          <w:rFonts w:ascii="Arial" w:hAnsi="Arial"/>
        </w:rPr>
        <w:t>Tyto</w:t>
      </w:r>
      <w:r w:rsidRPr="002A7D1B">
        <w:rPr>
          <w:rFonts w:ascii="Arial" w:hAnsi="Arial"/>
        </w:rPr>
        <w:t xml:space="preserve"> jev</w:t>
      </w:r>
      <w:r>
        <w:rPr>
          <w:rFonts w:ascii="Arial" w:hAnsi="Arial"/>
        </w:rPr>
        <w:t>y jsou dobře prokazatelné</w:t>
      </w:r>
      <w:r w:rsidRPr="002A7D1B">
        <w:rPr>
          <w:rFonts w:ascii="Arial" w:hAnsi="Arial"/>
        </w:rPr>
        <w:t xml:space="preserve"> při prvních volbách do EP v roce 2004</w:t>
      </w:r>
      <w:r>
        <w:rPr>
          <w:rFonts w:ascii="Arial" w:hAnsi="Arial"/>
        </w:rPr>
        <w:t>. Nejvyšší četnost příspěvků byla zaznamenána 28.6.2004, kdy se noviny věnovaly pádu Špidlovy vlády v souvislosti s neúspěchem ČSSD v eurovolbách. D</w:t>
      </w:r>
      <w:r w:rsidRPr="002A7D1B">
        <w:rPr>
          <w:rFonts w:ascii="Arial" w:hAnsi="Arial"/>
        </w:rPr>
        <w:t>omácí tématika domin</w:t>
      </w:r>
      <w:r>
        <w:rPr>
          <w:rFonts w:ascii="Arial" w:hAnsi="Arial"/>
        </w:rPr>
        <w:t xml:space="preserve">ovala také </w:t>
      </w:r>
      <w:r w:rsidRPr="002A7D1B">
        <w:rPr>
          <w:rFonts w:ascii="Arial" w:hAnsi="Arial"/>
        </w:rPr>
        <w:t xml:space="preserve">v promluvách </w:t>
      </w:r>
      <w:r>
        <w:rPr>
          <w:rFonts w:ascii="Arial" w:hAnsi="Arial"/>
        </w:rPr>
        <w:t xml:space="preserve">politiků, ve větší míře ve sledovaném období roku 2004. Mluvčími evropských voleb byli především domácí političtí představitelé, tedy předsedové parlamentních stran. Dominantními rámci byla v obou letech spíše domácí tématika. Domněnka, že událost voleb bude majoritně zasazována do vstupu České republiky do EU v roce 2004 a do kontextu předsednictví ČR v Radě EU při druhých volbách, se nepotvrdila. V této souvislosti považujeme za vhodné zmínit i fenomén minimálního zastoupení evropských témat (volby v kontextu EU byly prezentovány pouze v 28 příspěvcích ze 110), či ideologického vyhranění analyzovaných textů směrem k EU (11 článků ze 110). </w:t>
      </w:r>
    </w:p>
    <w:p w:rsidR="00397EC0" w:rsidRPr="007B5627" w:rsidRDefault="00397EC0" w:rsidP="004438E8">
      <w:pPr>
        <w:spacing w:after="120" w:line="360" w:lineRule="auto"/>
        <w:jc w:val="both"/>
        <w:rPr>
          <w:rFonts w:ascii="Arial" w:hAnsi="Arial" w:cs="Arial"/>
        </w:rPr>
      </w:pPr>
      <w:r>
        <w:rPr>
          <w:rFonts w:ascii="Arial" w:hAnsi="Arial"/>
          <w:iCs/>
        </w:rPr>
        <w:t xml:space="preserve">Rámování voleb jako soutěže, v které jsou pravděpodobní vítězi </w:t>
      </w:r>
      <w:r w:rsidRPr="002A7D1B">
        <w:rPr>
          <w:rFonts w:ascii="Arial" w:hAnsi="Arial"/>
          <w:iCs/>
        </w:rPr>
        <w:t>považováni za</w:t>
      </w:r>
      <w:r>
        <w:rPr>
          <w:rFonts w:ascii="Arial" w:hAnsi="Arial"/>
          <w:iCs/>
        </w:rPr>
        <w:t xml:space="preserve"> „černé koně v dostihovém závodě“ („dark horses in horse race“), n</w:t>
      </w:r>
      <w:r w:rsidRPr="002A7D1B">
        <w:rPr>
          <w:rFonts w:ascii="Arial" w:hAnsi="Arial"/>
          <w:iCs/>
        </w:rPr>
        <w:t xml:space="preserve">eboli volby jako souboj mezi stranami či politiky, ze kterého vzejde vítěz, </w:t>
      </w:r>
      <w:r>
        <w:rPr>
          <w:rFonts w:ascii="Arial" w:hAnsi="Arial"/>
          <w:iCs/>
        </w:rPr>
        <w:t>přesahovalo polovinu všech analyzovaných zpráv.  Tento trend je způsoben médii a jejich zájmem o dramatické vyprávění příběhů, které poskytují mož</w:t>
      </w:r>
      <w:r>
        <w:rPr>
          <w:rFonts w:ascii="Arial" w:hAnsi="Arial" w:cs="Arial"/>
        </w:rPr>
        <w:t xml:space="preserve">nost politické zprávy personalizovat a zalíbit se tak mainstreamovému publiku. Mediální jazyk voleb pojednávající o volbách do EP je více povrchní, </w:t>
      </w:r>
      <w:r w:rsidRPr="002A7D1B">
        <w:rPr>
          <w:rFonts w:ascii="Arial" w:hAnsi="Arial"/>
          <w:iCs/>
        </w:rPr>
        <w:t xml:space="preserve">soustředí se na fragmenty a zaměřuje se na skandály politiků či jiné „zajímavosti“. </w:t>
      </w:r>
      <w:r>
        <w:rPr>
          <w:rFonts w:ascii="Arial" w:hAnsi="Arial" w:cs="Arial"/>
        </w:rPr>
        <w:t xml:space="preserve">Této tendenci odpovídá i zvyšující </w:t>
      </w:r>
      <w:r w:rsidRPr="002A7D1B">
        <w:rPr>
          <w:rFonts w:ascii="Arial" w:hAnsi="Arial"/>
          <w:iCs/>
        </w:rPr>
        <w:t>mediál</w:t>
      </w:r>
      <w:r>
        <w:rPr>
          <w:rFonts w:ascii="Arial" w:hAnsi="Arial"/>
          <w:iCs/>
        </w:rPr>
        <w:t xml:space="preserve">ní reprezentace populistických a </w:t>
      </w:r>
      <w:r w:rsidRPr="002A7D1B">
        <w:rPr>
          <w:rFonts w:ascii="Arial" w:hAnsi="Arial"/>
          <w:iCs/>
        </w:rPr>
        <w:t>ext</w:t>
      </w:r>
      <w:r>
        <w:rPr>
          <w:rFonts w:ascii="Arial" w:hAnsi="Arial"/>
          <w:iCs/>
        </w:rPr>
        <w:t xml:space="preserve">remisticky  orientovaných stran, kterou analýza potvrdila. </w:t>
      </w:r>
    </w:p>
    <w:p w:rsidR="00397EC0" w:rsidRDefault="00397EC0" w:rsidP="004438E8">
      <w:pPr>
        <w:spacing w:after="120" w:line="360" w:lineRule="auto"/>
        <w:jc w:val="both"/>
        <w:rPr>
          <w:rFonts w:ascii="Arial" w:hAnsi="Arial"/>
        </w:rPr>
      </w:pPr>
      <w:r w:rsidRPr="00C45F2E">
        <w:rPr>
          <w:rFonts w:ascii="Arial" w:hAnsi="Arial" w:cs="Arial"/>
        </w:rPr>
        <w:t xml:space="preserve">Na základě srovnání obou zkoumaných deníků lze zobecnit, že Právo má v souvislosti s volbami do EP tendenci adresovat europtimistický postoj. Podle výsledků dosažených ve výzkumu vykazuje Právo tento trend ve více proměnných.  </w:t>
      </w:r>
      <w:r>
        <w:rPr>
          <w:rFonts w:ascii="Arial" w:hAnsi="Arial"/>
        </w:rPr>
        <w:t xml:space="preserve">Přímé řeči politiků zabývající se volbami do Evropského parlamentu nebo Evropskou </w:t>
      </w:r>
      <w:r>
        <w:rPr>
          <w:rFonts w:ascii="Arial" w:hAnsi="Arial"/>
        </w:rPr>
        <w:lastRenderedPageBreak/>
        <w:t xml:space="preserve">unií jako celku byly ve větší míře reprezentovány v deníku Právo, naopak v MF Dnes se politici spíše zaměřovali na komentování české politické situace. Právo také přikládalo větší důležitost kontextu EU a to ve většině zvolených indikátorech. Celkově Právo otázku voleb více rozebíralo v dlouhých příspěvcích a publicistice se Právo také věnovalo ve větší míře než MF Dnes. Co se týče vyhraněných novinových textů, většina eurooptimisticky laděných článků se vyskytovala v deníku Právo. </w:t>
      </w:r>
    </w:p>
    <w:p w:rsidR="00397EC0" w:rsidRDefault="00397EC0" w:rsidP="004438E8">
      <w:pPr>
        <w:spacing w:after="120" w:line="360" w:lineRule="auto"/>
        <w:jc w:val="both"/>
        <w:rPr>
          <w:rFonts w:ascii="Arial" w:hAnsi="Arial"/>
        </w:rPr>
      </w:pPr>
    </w:p>
    <w:p w:rsidR="00E358DF" w:rsidRDefault="00397EC0" w:rsidP="00920710">
      <w:pPr>
        <w:pStyle w:val="Heading1"/>
      </w:pPr>
      <w:bookmarkStart w:id="88" w:name="_Toc281890461"/>
      <w:r>
        <w:t>ZÁVĚR</w:t>
      </w:r>
      <w:bookmarkEnd w:id="88"/>
    </w:p>
    <w:p w:rsidR="00716F44" w:rsidRDefault="00716F44" w:rsidP="00716F44">
      <w:pPr>
        <w:spacing w:after="200" w:line="360" w:lineRule="auto"/>
        <w:jc w:val="both"/>
        <w:rPr>
          <w:rFonts w:ascii="Arial" w:hAnsi="Arial" w:cs="Arial"/>
        </w:rPr>
      </w:pPr>
      <w:r>
        <w:rPr>
          <w:rFonts w:ascii="Arial" w:hAnsi="Arial" w:cs="Arial"/>
        </w:rPr>
        <w:tab/>
        <w:t>Cílem této bakalářské práce bylo zaměřit se na mediální reprezentaci a interpretaci obrazu Evropské unie v případové studii voleb do Evropského parlamentu. Ke zkoumání mediálního pokrytí voleb do Evropského parlamentu byly zvoleny volby v roce 2004 a 2009. Měsíce květen a červen byly v obou zkoumaných letech zvoleny jako období s nejintenzivnějším mediálním pokryt</w:t>
      </w:r>
      <w:r w:rsidR="00EC2F37">
        <w:rPr>
          <w:rFonts w:ascii="Arial" w:hAnsi="Arial" w:cs="Arial"/>
        </w:rPr>
        <w:t>ím. Celkem jsme</w:t>
      </w:r>
      <w:r>
        <w:rPr>
          <w:rFonts w:ascii="Arial" w:hAnsi="Arial" w:cs="Arial"/>
        </w:rPr>
        <w:t xml:space="preserve"> analyzovaly 110 článků z deníků MF Dnes a Právo. </w:t>
      </w:r>
      <w:r w:rsidR="00A3168A">
        <w:rPr>
          <w:rFonts w:ascii="Arial" w:hAnsi="Arial" w:cs="Arial"/>
        </w:rPr>
        <w:t xml:space="preserve">Jako metoda práce byla užita kvantitativní obsahová analýza. </w:t>
      </w:r>
    </w:p>
    <w:p w:rsidR="002D2274" w:rsidRPr="002D2274" w:rsidRDefault="002D2274" w:rsidP="00716F44">
      <w:pPr>
        <w:spacing w:after="200" w:line="360" w:lineRule="auto"/>
        <w:jc w:val="both"/>
        <w:rPr>
          <w:rFonts w:ascii="Arial" w:hAnsi="Arial" w:cs="Arial"/>
        </w:rPr>
      </w:pPr>
      <w:r w:rsidRPr="002D2274">
        <w:rPr>
          <w:rFonts w:ascii="Arial" w:hAnsi="Arial" w:cs="Arial"/>
        </w:rPr>
        <w:t>V analytické části práce jsme na  základě ověřování hypotéz představovali pouze dílčí aspe</w:t>
      </w:r>
      <w:r>
        <w:rPr>
          <w:rFonts w:ascii="Arial" w:hAnsi="Arial" w:cs="Arial"/>
        </w:rPr>
        <w:t>kty konstrukce obrazu voleb do Evropské parlamentu. N</w:t>
      </w:r>
      <w:r w:rsidRPr="002D2274">
        <w:rPr>
          <w:rFonts w:ascii="Arial" w:hAnsi="Arial" w:cs="Arial"/>
        </w:rPr>
        <w:t xml:space="preserve">yní </w:t>
      </w:r>
      <w:r>
        <w:rPr>
          <w:rFonts w:ascii="Arial" w:hAnsi="Arial" w:cs="Arial"/>
        </w:rPr>
        <w:t xml:space="preserve">se je </w:t>
      </w:r>
      <w:r w:rsidRPr="002D2274">
        <w:rPr>
          <w:rFonts w:ascii="Arial" w:hAnsi="Arial" w:cs="Arial"/>
        </w:rPr>
        <w:t xml:space="preserve">pokusíme propojit a zjistit mezi nimi souvislosti, abychom vytvořili komplexní charakteristiku proměny mediálního zobrazování </w:t>
      </w:r>
      <w:r>
        <w:rPr>
          <w:rFonts w:ascii="Arial" w:hAnsi="Arial" w:cs="Arial"/>
        </w:rPr>
        <w:t xml:space="preserve">evropských voleb v denících MF Dnes a Právo. </w:t>
      </w:r>
      <w:r w:rsidRPr="002D2274">
        <w:rPr>
          <w:rFonts w:ascii="Arial" w:hAnsi="Arial" w:cs="Arial"/>
        </w:rPr>
        <w:t>Pokusíme se tedy zodpovědět</w:t>
      </w:r>
      <w:r>
        <w:rPr>
          <w:rFonts w:ascii="Arial" w:hAnsi="Arial" w:cs="Arial"/>
        </w:rPr>
        <w:t xml:space="preserve"> hlavní </w:t>
      </w:r>
      <w:r w:rsidR="00C7769D">
        <w:rPr>
          <w:rFonts w:ascii="Arial" w:hAnsi="Arial" w:cs="Arial"/>
        </w:rPr>
        <w:t>výzkumné</w:t>
      </w:r>
      <w:r>
        <w:rPr>
          <w:rFonts w:ascii="Arial" w:hAnsi="Arial" w:cs="Arial"/>
        </w:rPr>
        <w:t xml:space="preserve"> otázky: Jak se proměňovaly editoriální strategie MF Dnes a Práva s ohledem na volby do Evropského parlamentu? Jak se lišil mediální obraz voleb do Evropského parlamentu mezi deníky Právo a MF Dnes?</w:t>
      </w:r>
    </w:p>
    <w:p w:rsidR="00397EC0" w:rsidRDefault="000F2D6D" w:rsidP="000F2D6D">
      <w:pPr>
        <w:spacing w:after="200" w:line="360" w:lineRule="auto"/>
        <w:jc w:val="both"/>
        <w:rPr>
          <w:rFonts w:ascii="Arial" w:hAnsi="Arial"/>
          <w:bCs/>
        </w:rPr>
      </w:pPr>
      <w:r>
        <w:rPr>
          <w:rFonts w:ascii="Arial" w:hAnsi="Arial"/>
          <w:bCs/>
        </w:rPr>
        <w:t xml:space="preserve">Problematikou voleb do Evropského parlamentu se zabývá především teorie voleb druhého řádu. Rozhodli jsme se prezentovaný obraz voleb do Evropského parlamentu podrobit hlubší analýze a zjistit zda jsou tyto volby pro média také druhořadými. </w:t>
      </w:r>
    </w:p>
    <w:p w:rsidR="004B25AF" w:rsidRDefault="00CC4B35" w:rsidP="000F2D6D">
      <w:pPr>
        <w:spacing w:after="200" w:line="360" w:lineRule="auto"/>
        <w:jc w:val="both"/>
        <w:rPr>
          <w:rFonts w:ascii="Arial" w:hAnsi="Arial"/>
          <w:bCs/>
        </w:rPr>
      </w:pPr>
      <w:r>
        <w:rPr>
          <w:rFonts w:ascii="Arial" w:hAnsi="Arial"/>
          <w:bCs/>
        </w:rPr>
        <w:t>Proměna mediálního obrazu byla zřejmá p</w:t>
      </w:r>
      <w:r w:rsidR="000F2D6D">
        <w:rPr>
          <w:rFonts w:ascii="Arial" w:hAnsi="Arial"/>
          <w:bCs/>
        </w:rPr>
        <w:t>ři zjišťování mediálního pokrytí voleb do Evropského parlamentu</w:t>
      </w:r>
      <w:r>
        <w:rPr>
          <w:rFonts w:ascii="Arial" w:hAnsi="Arial"/>
          <w:bCs/>
        </w:rPr>
        <w:t>. Z</w:t>
      </w:r>
      <w:r w:rsidR="000F2D6D">
        <w:rPr>
          <w:rFonts w:ascii="Arial" w:hAnsi="Arial"/>
          <w:bCs/>
        </w:rPr>
        <w:t xml:space="preserve">aznamenaly </w:t>
      </w:r>
      <w:r>
        <w:rPr>
          <w:rFonts w:ascii="Arial" w:hAnsi="Arial"/>
          <w:bCs/>
        </w:rPr>
        <w:t xml:space="preserve">jsme </w:t>
      </w:r>
      <w:r w:rsidR="000F2D6D">
        <w:rPr>
          <w:rFonts w:ascii="Arial" w:hAnsi="Arial"/>
          <w:bCs/>
        </w:rPr>
        <w:t xml:space="preserve">klesající pozornost sledovaných deníků ve všech stanovených aspektech. </w:t>
      </w:r>
    </w:p>
    <w:p w:rsidR="000F2D6D" w:rsidRDefault="000F2D6D" w:rsidP="000F2D6D">
      <w:pPr>
        <w:spacing w:after="200" w:line="360" w:lineRule="auto"/>
        <w:jc w:val="both"/>
        <w:rPr>
          <w:rFonts w:ascii="Arial" w:hAnsi="Arial"/>
          <w:bCs/>
        </w:rPr>
      </w:pPr>
      <w:r>
        <w:rPr>
          <w:rFonts w:ascii="Arial" w:hAnsi="Arial"/>
          <w:bCs/>
        </w:rPr>
        <w:lastRenderedPageBreak/>
        <w:t xml:space="preserve">V další části analýzy jsme se zabývaly výzkumem dominantních rámců evropských voleb. Média mohou mít prostřednictvím rámování významný vliv na postoje lidí a jejich názory. Studiu dominantních rámců jsme se věnovali ze třech úhlů pohledu. Nejprve jsme vytvořili sadu interpretačních rámců, které vycházely z předvýzkumu a z domnělých dominantních prvků vyskytujících se ve společnosti, které by na konstrukci rámů mohly mít vliv. </w:t>
      </w:r>
      <w:r w:rsidR="00375B1F">
        <w:rPr>
          <w:rFonts w:ascii="Arial" w:hAnsi="Arial"/>
          <w:bCs/>
        </w:rPr>
        <w:t xml:space="preserve">Analýza potvrdila vliv teorie voleb druhého řádu na média. </w:t>
      </w:r>
      <w:r w:rsidR="004B25AF">
        <w:rPr>
          <w:rFonts w:ascii="Arial" w:hAnsi="Arial"/>
          <w:bCs/>
        </w:rPr>
        <w:t xml:space="preserve">Zjistili jsme, že média spojovala volby do EP především s domácími tématy. I pro politiky byla přednější národní politická aréna než-li ta evropská. </w:t>
      </w:r>
    </w:p>
    <w:p w:rsidR="00375B1F" w:rsidRDefault="00375B1F" w:rsidP="000F2D6D">
      <w:pPr>
        <w:spacing w:after="200" w:line="360" w:lineRule="auto"/>
        <w:jc w:val="both"/>
        <w:rPr>
          <w:rFonts w:ascii="Arial" w:hAnsi="Arial"/>
          <w:bCs/>
        </w:rPr>
      </w:pPr>
      <w:r>
        <w:rPr>
          <w:rFonts w:ascii="Arial" w:hAnsi="Arial"/>
          <w:bCs/>
        </w:rPr>
        <w:t>Z pohledu výzkumu konte</w:t>
      </w:r>
      <w:r w:rsidR="00716F44">
        <w:rPr>
          <w:rFonts w:ascii="Arial" w:hAnsi="Arial"/>
          <w:bCs/>
        </w:rPr>
        <w:t>xtu Evropské unie, jsem došli ke</w:t>
      </w:r>
      <w:r>
        <w:rPr>
          <w:rFonts w:ascii="Arial" w:hAnsi="Arial"/>
          <w:bCs/>
        </w:rPr>
        <w:t xml:space="preserve"> zjištění, že evropská tématika byla zastoupena minimálně. Z toho vyplývá i nezájem médií publikovat ideologicky vyhraněné texty směrem k EU, což také potvrdila výsledná data. </w:t>
      </w:r>
    </w:p>
    <w:p w:rsidR="00375B1F" w:rsidRDefault="00375B1F" w:rsidP="000F2D6D">
      <w:pPr>
        <w:spacing w:after="200" w:line="360" w:lineRule="auto"/>
        <w:jc w:val="both"/>
        <w:rPr>
          <w:rFonts w:ascii="Arial" w:hAnsi="Arial"/>
          <w:bCs/>
        </w:rPr>
      </w:pPr>
      <w:r>
        <w:rPr>
          <w:rFonts w:ascii="Arial" w:hAnsi="Arial"/>
          <w:bCs/>
        </w:rPr>
        <w:t xml:space="preserve">Překvapením byl nález, který vykazovala data v rámování voleb jako soutěže. Tento rámec převažoval ve všech sledovaných novinových příspěvcích, můžeme ho tedy považovat za dominantní. </w:t>
      </w:r>
    </w:p>
    <w:p w:rsidR="00375B1F" w:rsidRDefault="00375B1F" w:rsidP="000F2D6D">
      <w:pPr>
        <w:spacing w:after="200" w:line="360" w:lineRule="auto"/>
        <w:jc w:val="both"/>
        <w:rPr>
          <w:rFonts w:ascii="Arial" w:hAnsi="Arial"/>
          <w:bCs/>
        </w:rPr>
      </w:pPr>
      <w:r>
        <w:rPr>
          <w:rFonts w:ascii="Arial" w:hAnsi="Arial"/>
          <w:bCs/>
        </w:rPr>
        <w:t>Zajímavým ukazatelem byla zvyšující se mediální reprezentace extremistických a populistických stran. Zjištění potrvzuje model volebního teoretika K. Reifa, který tvrdí, že vedle menších, nových a radikálnějších stran mají ve volbách druhého řádu rovněž šanci strany populistické a protestní.</w:t>
      </w:r>
      <w:r w:rsidR="00A3168A">
        <w:rPr>
          <w:rStyle w:val="FootnoteReference"/>
          <w:rFonts w:ascii="Arial" w:hAnsi="Arial"/>
          <w:bCs/>
        </w:rPr>
        <w:footnoteReference w:id="94"/>
      </w:r>
    </w:p>
    <w:p w:rsidR="00375B1F" w:rsidRDefault="00375B1F" w:rsidP="000F2D6D">
      <w:pPr>
        <w:spacing w:after="200" w:line="360" w:lineRule="auto"/>
        <w:jc w:val="both"/>
        <w:rPr>
          <w:rFonts w:ascii="Arial" w:hAnsi="Arial"/>
          <w:bCs/>
        </w:rPr>
      </w:pPr>
      <w:r>
        <w:rPr>
          <w:rFonts w:ascii="Arial" w:hAnsi="Arial"/>
          <w:bCs/>
        </w:rPr>
        <w:t>Nejen v prezentaci extremistických a populistických stran se projevil další model</w:t>
      </w:r>
      <w:r w:rsidR="008B4F61">
        <w:rPr>
          <w:rFonts w:ascii="Arial" w:hAnsi="Arial"/>
          <w:bCs/>
        </w:rPr>
        <w:t>, tentokrát J. Strömbäcka, který tvrdí, že mediální jazyk v případě voleb do EP má tendenci být povrchní, fragmentovaný, dramatický a zaměřený na skandály a další zajímavosti.</w:t>
      </w:r>
      <w:r w:rsidR="00EC2F37">
        <w:rPr>
          <w:rStyle w:val="FootnoteReference"/>
          <w:rFonts w:ascii="Arial" w:hAnsi="Arial"/>
          <w:bCs/>
        </w:rPr>
        <w:footnoteReference w:id="95"/>
      </w:r>
      <w:r w:rsidR="008B4F61">
        <w:rPr>
          <w:rFonts w:ascii="Arial" w:hAnsi="Arial"/>
          <w:bCs/>
        </w:rPr>
        <w:t xml:space="preserve"> Vždy, když se v českém prostředí odehrála nějaká dramatická událost či skandál, média se toho vždy „chytla“. Můžeme tak usuzovat na základě dominantních rámců v obou volebních letech. </w:t>
      </w:r>
    </w:p>
    <w:p w:rsidR="008B4F61" w:rsidRDefault="008B4F61" w:rsidP="000F2D6D">
      <w:pPr>
        <w:spacing w:after="200" w:line="360" w:lineRule="auto"/>
        <w:jc w:val="both"/>
        <w:rPr>
          <w:rFonts w:ascii="Arial" w:hAnsi="Arial"/>
          <w:bCs/>
        </w:rPr>
      </w:pPr>
      <w:r>
        <w:rPr>
          <w:rFonts w:ascii="Arial" w:hAnsi="Arial"/>
          <w:bCs/>
        </w:rPr>
        <w:t xml:space="preserve">Ze srovnání obou zkoumaných deníků vyplynulo, že Právo má tendenci více adresovat eurooptimistický postoj než Mladá Fronta Dnes. </w:t>
      </w:r>
      <w:r w:rsidR="00A3168A">
        <w:rPr>
          <w:rFonts w:ascii="Arial" w:hAnsi="Arial"/>
        </w:rPr>
        <w:t>Za zajímavé považujeme skutečnost, že předseda pravicové ODS Mirek Topolánek byl až dvakrát více reprezentován v levicově orientovaném Právu než v pravicově orientované MF Dnes.</w:t>
      </w:r>
    </w:p>
    <w:p w:rsidR="008B4F61" w:rsidRDefault="008B4F61" w:rsidP="000F2D6D">
      <w:pPr>
        <w:spacing w:after="200" w:line="360" w:lineRule="auto"/>
        <w:jc w:val="both"/>
        <w:rPr>
          <w:rFonts w:ascii="Arial" w:hAnsi="Arial"/>
          <w:bCs/>
        </w:rPr>
      </w:pPr>
      <w:r>
        <w:rPr>
          <w:rFonts w:ascii="Arial" w:hAnsi="Arial"/>
          <w:bCs/>
        </w:rPr>
        <w:lastRenderedPageBreak/>
        <w:t xml:space="preserve">Autorka si uvědomuje, že zdaleka tato bakalářská práce neodpověděla na všechny otázky, které nabízí téma mediální reprezentace voleb do Evropského parlamentu. Mnoho z nastíněnných teoretických konceptů by si zasloužilo podrobnější interpretaci dat. Bylo by také vhodné výsledky analýzy konfrontovat s mediálním prostředím v jiné zemi Evropské unie. Tedy provést výzkum například na Slovensku, které je České republice v mnoha ohledech blízké. Tato komparace by jistě přinesla do problematiky mediální konstrukce evropských voleb další zajímavá zjištění a skutečnosti. </w:t>
      </w:r>
    </w:p>
    <w:p w:rsidR="00FB0530" w:rsidRDefault="008B4F61" w:rsidP="000F2D6D">
      <w:pPr>
        <w:spacing w:after="200" w:line="360" w:lineRule="auto"/>
        <w:jc w:val="both"/>
        <w:rPr>
          <w:rFonts w:ascii="Arial" w:hAnsi="Arial"/>
          <w:bCs/>
        </w:rPr>
      </w:pPr>
      <w:r>
        <w:rPr>
          <w:rFonts w:ascii="Arial" w:hAnsi="Arial"/>
          <w:bCs/>
        </w:rPr>
        <w:t xml:space="preserve">I přes limity této bakalářské práce, podle názoru autorky, analýza popsala mediální konstrukci voleb do Evropského parlamentu ve vybraných denících. </w:t>
      </w: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0F2D6D">
      <w:pPr>
        <w:spacing w:after="200" w:line="360" w:lineRule="auto"/>
        <w:jc w:val="both"/>
        <w:rPr>
          <w:rFonts w:ascii="Arial" w:hAnsi="Arial"/>
          <w:bCs/>
        </w:rPr>
      </w:pPr>
    </w:p>
    <w:p w:rsidR="00FB0530" w:rsidRDefault="00FB0530" w:rsidP="00920710">
      <w:pPr>
        <w:pStyle w:val="Heading1"/>
      </w:pPr>
      <w:bookmarkStart w:id="89" w:name="_Toc281890462"/>
      <w:r>
        <w:lastRenderedPageBreak/>
        <w:t>POUŽITÁ LITERATURA A INTERNETOVÉ ZDROJE</w:t>
      </w:r>
      <w:bookmarkEnd w:id="89"/>
    </w:p>
    <w:p w:rsidR="00850F89" w:rsidRPr="008A0C16" w:rsidRDefault="008A0C16" w:rsidP="005439B3">
      <w:pPr>
        <w:spacing w:line="360" w:lineRule="auto"/>
        <w:rPr>
          <w:rFonts w:ascii="Arial" w:hAnsi="Arial" w:cs="Arial"/>
          <w:b/>
        </w:rPr>
      </w:pPr>
      <w:r w:rsidRPr="008A0C16">
        <w:rPr>
          <w:rFonts w:ascii="Arial" w:hAnsi="Arial" w:cs="Arial"/>
          <w:b/>
        </w:rPr>
        <w:t>Mediální teorie</w:t>
      </w:r>
      <w:r>
        <w:rPr>
          <w:rFonts w:ascii="Arial" w:hAnsi="Arial" w:cs="Arial"/>
          <w:b/>
        </w:rPr>
        <w:t xml:space="preserve">: </w:t>
      </w:r>
    </w:p>
    <w:p w:rsidR="008A0C16" w:rsidRPr="00850F89" w:rsidRDefault="008A0C16" w:rsidP="008A0C16">
      <w:pPr>
        <w:numPr>
          <w:ilvl w:val="0"/>
          <w:numId w:val="1"/>
        </w:numPr>
        <w:spacing w:line="360" w:lineRule="auto"/>
        <w:jc w:val="both"/>
        <w:rPr>
          <w:rFonts w:ascii="Arial" w:hAnsi="Arial" w:cs="Arial"/>
        </w:rPr>
      </w:pPr>
      <w:r w:rsidRPr="00850F89">
        <w:rPr>
          <w:rFonts w:ascii="Arial" w:hAnsi="Arial" w:cs="Arial"/>
        </w:rPr>
        <w:t xml:space="preserve">BERGER, Peter; LUCKMANN, Thomas (1999): </w:t>
      </w:r>
      <w:r w:rsidRPr="00FF2468">
        <w:rPr>
          <w:rFonts w:ascii="Arial" w:hAnsi="Arial" w:cs="Arial"/>
          <w:i/>
        </w:rPr>
        <w:t>Sociální konstrukce reality</w:t>
      </w:r>
      <w:r w:rsidRPr="00850F89">
        <w:rPr>
          <w:rFonts w:ascii="Arial" w:hAnsi="Arial" w:cs="Arial"/>
        </w:rPr>
        <w:t xml:space="preserve">. Brno: CDK. </w:t>
      </w:r>
    </w:p>
    <w:p w:rsidR="005D32EA" w:rsidRDefault="008A0C16" w:rsidP="005D32EA">
      <w:pPr>
        <w:numPr>
          <w:ilvl w:val="0"/>
          <w:numId w:val="1"/>
        </w:numPr>
        <w:spacing w:line="360" w:lineRule="auto"/>
        <w:jc w:val="both"/>
        <w:rPr>
          <w:rFonts w:ascii="Arial" w:hAnsi="Arial" w:cs="Arial"/>
        </w:rPr>
      </w:pPr>
      <w:r w:rsidRPr="00C013F4">
        <w:rPr>
          <w:rFonts w:ascii="Arial" w:hAnsi="Arial" w:cs="Arial"/>
        </w:rPr>
        <w:t xml:space="preserve">BURTON, Graeme; JÍRÁK, Jan (2001): </w:t>
      </w:r>
      <w:r w:rsidRPr="00FF2468">
        <w:rPr>
          <w:rFonts w:ascii="Arial" w:hAnsi="Arial" w:cs="Arial"/>
          <w:i/>
        </w:rPr>
        <w:t>Úvod do studia médií</w:t>
      </w:r>
      <w:r w:rsidRPr="00C013F4">
        <w:rPr>
          <w:rFonts w:ascii="Arial" w:hAnsi="Arial" w:cs="Arial"/>
        </w:rPr>
        <w:t>. Praha: Barrister and Principal</w:t>
      </w:r>
    </w:p>
    <w:p w:rsidR="008A0C16" w:rsidRPr="005D32EA" w:rsidRDefault="008A0C16" w:rsidP="005D32EA">
      <w:pPr>
        <w:numPr>
          <w:ilvl w:val="0"/>
          <w:numId w:val="1"/>
        </w:numPr>
        <w:spacing w:line="360" w:lineRule="auto"/>
        <w:jc w:val="both"/>
        <w:rPr>
          <w:rFonts w:ascii="Arial" w:hAnsi="Arial" w:cs="Arial"/>
        </w:rPr>
      </w:pPr>
      <w:r w:rsidRPr="005D32EA">
        <w:rPr>
          <w:rFonts w:ascii="Arial" w:hAnsi="Arial" w:cs="Arial"/>
        </w:rPr>
        <w:t xml:space="preserve">DEFLEUR, Melvin; BALLOVÁ-ROKEACHOVA, Sandra (1996): </w:t>
      </w:r>
      <w:r w:rsidRPr="005D32EA">
        <w:rPr>
          <w:rFonts w:ascii="Arial" w:hAnsi="Arial" w:cs="Arial"/>
          <w:i/>
          <w:iCs/>
        </w:rPr>
        <w:t xml:space="preserve">Teorie masové komunikace. </w:t>
      </w:r>
      <w:r w:rsidRPr="005D32EA">
        <w:rPr>
          <w:rFonts w:ascii="Arial" w:hAnsi="Arial" w:cs="Arial"/>
        </w:rPr>
        <w:t>Praha: Karolinum.</w:t>
      </w:r>
    </w:p>
    <w:p w:rsidR="00314377" w:rsidRPr="00314377" w:rsidRDefault="00314377" w:rsidP="00314377">
      <w:pPr>
        <w:numPr>
          <w:ilvl w:val="0"/>
          <w:numId w:val="1"/>
        </w:numPr>
        <w:spacing w:line="360" w:lineRule="auto"/>
        <w:jc w:val="both"/>
        <w:rPr>
          <w:rFonts w:ascii="Arial" w:hAnsi="Arial" w:cs="Arial"/>
        </w:rPr>
      </w:pPr>
      <w:r>
        <w:rPr>
          <w:rFonts w:ascii="Arial" w:hAnsi="Arial" w:cs="Arial"/>
        </w:rPr>
        <w:t>DOBEK</w:t>
      </w:r>
      <w:r w:rsidRPr="00314377">
        <w:rPr>
          <w:rFonts w:ascii="Arial" w:hAnsi="Arial" w:cs="Arial"/>
        </w:rPr>
        <w:t>-</w:t>
      </w:r>
      <w:r>
        <w:rPr>
          <w:rFonts w:ascii="Arial" w:hAnsi="Arial" w:cs="Arial"/>
        </w:rPr>
        <w:t>OSTROWSKA</w:t>
      </w:r>
      <w:r w:rsidRPr="00314377">
        <w:rPr>
          <w:rFonts w:ascii="Arial" w:hAnsi="Arial" w:cs="Arial"/>
        </w:rPr>
        <w:t xml:space="preserve">, B, </w:t>
      </w:r>
      <w:r>
        <w:rPr>
          <w:rFonts w:ascii="Arial" w:hAnsi="Arial" w:cs="Arial"/>
        </w:rPr>
        <w:t>MYKANNEN</w:t>
      </w:r>
      <w:r w:rsidRPr="00314377">
        <w:rPr>
          <w:rFonts w:ascii="Arial" w:hAnsi="Arial" w:cs="Arial"/>
        </w:rPr>
        <w:t xml:space="preserve">, J., </w:t>
      </w:r>
      <w:r>
        <w:rPr>
          <w:rFonts w:ascii="Arial" w:hAnsi="Arial" w:cs="Arial"/>
        </w:rPr>
        <w:t>MAIER</w:t>
      </w:r>
      <w:r w:rsidRPr="00314377">
        <w:rPr>
          <w:rFonts w:ascii="Arial" w:hAnsi="Arial" w:cs="Arial"/>
        </w:rPr>
        <w:t>, M.,</w:t>
      </w:r>
      <w:r>
        <w:rPr>
          <w:rFonts w:ascii="Arial" w:hAnsi="Arial" w:cs="Arial"/>
        </w:rPr>
        <w:t>BERGANZA</w:t>
      </w:r>
      <w:r w:rsidRPr="00314377">
        <w:rPr>
          <w:rFonts w:ascii="Arial" w:hAnsi="Arial" w:cs="Arial"/>
        </w:rPr>
        <w:t xml:space="preserve">, R., </w:t>
      </w:r>
      <w:r>
        <w:rPr>
          <w:rFonts w:ascii="Arial" w:hAnsi="Arial" w:cs="Arial"/>
        </w:rPr>
        <w:t>NEGRINE</w:t>
      </w:r>
      <w:r w:rsidRPr="00314377">
        <w:rPr>
          <w:rFonts w:ascii="Arial" w:hAnsi="Arial" w:cs="Arial"/>
        </w:rPr>
        <w:t xml:space="preserve">, R. STRÖMBÄCK, J.,VOLEK,J. (2010): </w:t>
      </w:r>
      <w:r w:rsidRPr="00FF2468">
        <w:rPr>
          <w:rFonts w:ascii="Arial" w:hAnsi="Arial" w:cs="Arial"/>
          <w:i/>
        </w:rPr>
        <w:t>The Mediatization and Framing of European Parliamentary Election Campaigns</w:t>
      </w:r>
      <w:r w:rsidRPr="00314377">
        <w:rPr>
          <w:rFonts w:ascii="Arial" w:hAnsi="Arial" w:cs="Arial"/>
        </w:rPr>
        <w:t xml:space="preserve"> (v tisku)</w:t>
      </w:r>
    </w:p>
    <w:p w:rsidR="00314377" w:rsidRDefault="00314377" w:rsidP="00314377">
      <w:pPr>
        <w:numPr>
          <w:ilvl w:val="0"/>
          <w:numId w:val="1"/>
        </w:numPr>
        <w:spacing w:line="360" w:lineRule="auto"/>
        <w:jc w:val="both"/>
        <w:rPr>
          <w:rFonts w:ascii="Arial" w:hAnsi="Arial" w:cs="Arial"/>
        </w:rPr>
      </w:pPr>
      <w:r>
        <w:rPr>
          <w:rFonts w:ascii="Arial" w:hAnsi="Arial" w:cs="Arial"/>
        </w:rPr>
        <w:t>DOBEK</w:t>
      </w:r>
      <w:r w:rsidRPr="00314377">
        <w:rPr>
          <w:rFonts w:ascii="Arial" w:hAnsi="Arial" w:cs="Arial"/>
        </w:rPr>
        <w:t>-</w:t>
      </w:r>
      <w:r>
        <w:rPr>
          <w:rFonts w:ascii="Arial" w:hAnsi="Arial" w:cs="Arial"/>
        </w:rPr>
        <w:t>OSTROWSKA</w:t>
      </w:r>
      <w:r w:rsidRPr="00314377">
        <w:rPr>
          <w:rFonts w:ascii="Arial" w:hAnsi="Arial" w:cs="Arial"/>
        </w:rPr>
        <w:t xml:space="preserve">, B, </w:t>
      </w:r>
      <w:r>
        <w:rPr>
          <w:rFonts w:ascii="Arial" w:hAnsi="Arial" w:cs="Arial"/>
        </w:rPr>
        <w:t>MYKANNEN</w:t>
      </w:r>
      <w:r w:rsidRPr="00314377">
        <w:rPr>
          <w:rFonts w:ascii="Arial" w:hAnsi="Arial" w:cs="Arial"/>
        </w:rPr>
        <w:t xml:space="preserve">, J., </w:t>
      </w:r>
      <w:r>
        <w:rPr>
          <w:rFonts w:ascii="Arial" w:hAnsi="Arial" w:cs="Arial"/>
        </w:rPr>
        <w:t>MAIER</w:t>
      </w:r>
      <w:r w:rsidRPr="00314377">
        <w:rPr>
          <w:rFonts w:ascii="Arial" w:hAnsi="Arial" w:cs="Arial"/>
        </w:rPr>
        <w:t>, M.,</w:t>
      </w:r>
      <w:r>
        <w:rPr>
          <w:rFonts w:ascii="Arial" w:hAnsi="Arial" w:cs="Arial"/>
        </w:rPr>
        <w:t>BERGANZA</w:t>
      </w:r>
      <w:r w:rsidRPr="00314377">
        <w:rPr>
          <w:rFonts w:ascii="Arial" w:hAnsi="Arial" w:cs="Arial"/>
        </w:rPr>
        <w:t xml:space="preserve">, R., </w:t>
      </w:r>
      <w:r>
        <w:rPr>
          <w:rFonts w:ascii="Arial" w:hAnsi="Arial" w:cs="Arial"/>
        </w:rPr>
        <w:t>NEGRINE</w:t>
      </w:r>
      <w:r w:rsidRPr="00314377">
        <w:rPr>
          <w:rFonts w:ascii="Arial" w:hAnsi="Arial" w:cs="Arial"/>
        </w:rPr>
        <w:t xml:space="preserve">, R. STRÖMBÄCK, J.,VOLEK,J.. (2011): </w:t>
      </w:r>
      <w:r w:rsidRPr="00FF2468">
        <w:rPr>
          <w:rFonts w:ascii="Arial" w:hAnsi="Arial" w:cs="Arial"/>
          <w:i/>
        </w:rPr>
        <w:t xml:space="preserve">Sourcing the News: Comparing the Use and Impact of News Sources in the Media's Coverage of the 2009 EP Elections </w:t>
      </w:r>
      <w:r w:rsidRPr="00314377">
        <w:rPr>
          <w:rFonts w:ascii="Arial" w:hAnsi="Arial" w:cs="Arial"/>
        </w:rPr>
        <w:t>(v tisku)</w:t>
      </w:r>
    </w:p>
    <w:p w:rsidR="00C013F4" w:rsidRPr="00314377" w:rsidRDefault="00C013F4" w:rsidP="00314377">
      <w:pPr>
        <w:numPr>
          <w:ilvl w:val="0"/>
          <w:numId w:val="1"/>
        </w:numPr>
        <w:spacing w:line="360" w:lineRule="auto"/>
        <w:jc w:val="both"/>
        <w:rPr>
          <w:rFonts w:ascii="Arial" w:hAnsi="Arial" w:cs="Arial"/>
        </w:rPr>
      </w:pPr>
      <w:r>
        <w:rPr>
          <w:rFonts w:ascii="Arial" w:hAnsi="Arial" w:cs="Arial"/>
        </w:rPr>
        <w:t xml:space="preserve">HENDL </w:t>
      </w:r>
      <w:r w:rsidR="006720D4">
        <w:rPr>
          <w:rFonts w:ascii="Arial" w:hAnsi="Arial" w:cs="Arial"/>
        </w:rPr>
        <w:t xml:space="preserve">J. </w:t>
      </w:r>
      <w:r>
        <w:rPr>
          <w:rFonts w:ascii="Arial" w:hAnsi="Arial" w:cs="Arial"/>
        </w:rPr>
        <w:t>(2005):</w:t>
      </w:r>
      <w:r w:rsidR="006720D4">
        <w:rPr>
          <w:rFonts w:ascii="Arial" w:hAnsi="Arial" w:cs="Arial"/>
        </w:rPr>
        <w:t xml:space="preserve"> Kvalitativní výzkum</w:t>
      </w:r>
      <w:r w:rsidR="005D32EA" w:rsidRPr="005D32EA">
        <w:rPr>
          <w:rFonts w:ascii="Arial" w:hAnsi="Arial" w:cs="Arial"/>
        </w:rPr>
        <w:t xml:space="preserve">: základní metody a aplikace. Vyd. 1. Praha </w:t>
      </w:r>
      <w:r w:rsidR="006720D4">
        <w:rPr>
          <w:rFonts w:ascii="Arial" w:hAnsi="Arial" w:cs="Arial"/>
        </w:rPr>
        <w:t>: Portál</w:t>
      </w:r>
    </w:p>
    <w:p w:rsidR="005D32EA" w:rsidRDefault="008A0C16" w:rsidP="005D32EA">
      <w:pPr>
        <w:numPr>
          <w:ilvl w:val="0"/>
          <w:numId w:val="1"/>
        </w:numPr>
        <w:spacing w:line="360" w:lineRule="auto"/>
        <w:jc w:val="both"/>
        <w:rPr>
          <w:rFonts w:ascii="Arial" w:hAnsi="Arial" w:cs="Arial"/>
        </w:rPr>
      </w:pPr>
      <w:r w:rsidRPr="00933732">
        <w:rPr>
          <w:rFonts w:ascii="Arial" w:hAnsi="Arial" w:cs="Arial"/>
        </w:rPr>
        <w:t xml:space="preserve">JÍRÁK, Jan; KÖPPLOVÁ, Barbara (2003): </w:t>
      </w:r>
      <w:r w:rsidRPr="00FF2468">
        <w:rPr>
          <w:rFonts w:ascii="Arial" w:hAnsi="Arial" w:cs="Arial"/>
          <w:i/>
        </w:rPr>
        <w:t>Média a společnost</w:t>
      </w:r>
      <w:r w:rsidRPr="00933732">
        <w:rPr>
          <w:rFonts w:ascii="Arial" w:hAnsi="Arial" w:cs="Arial"/>
        </w:rPr>
        <w:t>. Praha: Portál</w:t>
      </w:r>
    </w:p>
    <w:p w:rsidR="008A0C16" w:rsidRPr="005D32EA" w:rsidRDefault="00850F89" w:rsidP="005D32EA">
      <w:pPr>
        <w:numPr>
          <w:ilvl w:val="0"/>
          <w:numId w:val="1"/>
        </w:numPr>
        <w:spacing w:line="360" w:lineRule="auto"/>
        <w:jc w:val="both"/>
        <w:rPr>
          <w:rFonts w:ascii="Arial" w:hAnsi="Arial" w:cs="Arial"/>
        </w:rPr>
      </w:pPr>
      <w:r w:rsidRPr="005D32EA">
        <w:rPr>
          <w:rFonts w:ascii="Arial" w:hAnsi="Arial" w:cs="Arial"/>
        </w:rPr>
        <w:t>JIRÁK, Jan; Ř</w:t>
      </w:r>
      <w:r w:rsidR="008A0C16" w:rsidRPr="005D32EA">
        <w:rPr>
          <w:rFonts w:ascii="Arial" w:hAnsi="Arial" w:cs="Arial"/>
        </w:rPr>
        <w:t xml:space="preserve">ÍCHOVÁ, Blanka (2000): </w:t>
      </w:r>
      <w:r w:rsidR="008A0C16" w:rsidRPr="005D32EA">
        <w:rPr>
          <w:rFonts w:ascii="Arial" w:hAnsi="Arial" w:cs="Arial"/>
          <w:i/>
          <w:iCs/>
        </w:rPr>
        <w:t xml:space="preserve">Politická komunikace a média. </w:t>
      </w:r>
      <w:r w:rsidR="008A0C16" w:rsidRPr="005D32EA">
        <w:rPr>
          <w:rFonts w:ascii="Arial" w:hAnsi="Arial" w:cs="Arial"/>
        </w:rPr>
        <w:t>Praha: Karolinum</w:t>
      </w:r>
    </w:p>
    <w:p w:rsidR="008A0C16" w:rsidRPr="00045D22" w:rsidRDefault="008A0C16" w:rsidP="008A0C16">
      <w:pPr>
        <w:numPr>
          <w:ilvl w:val="0"/>
          <w:numId w:val="1"/>
        </w:numPr>
        <w:spacing w:line="360" w:lineRule="auto"/>
        <w:jc w:val="both"/>
        <w:rPr>
          <w:rFonts w:ascii="Arial" w:hAnsi="Arial" w:cs="Arial"/>
        </w:rPr>
      </w:pPr>
      <w:r w:rsidRPr="00045D22">
        <w:rPr>
          <w:rFonts w:ascii="Arial" w:hAnsi="Arial" w:cs="Arial"/>
        </w:rPr>
        <w:t xml:space="preserve">KUNCZIK, Michael (1995): </w:t>
      </w:r>
      <w:r w:rsidRPr="00FF2468">
        <w:rPr>
          <w:rFonts w:ascii="Arial" w:hAnsi="Arial" w:cs="Arial"/>
          <w:i/>
        </w:rPr>
        <w:t>Základy masové komunikace</w:t>
      </w:r>
      <w:r w:rsidRPr="00045D22">
        <w:rPr>
          <w:rFonts w:ascii="Arial" w:hAnsi="Arial" w:cs="Arial"/>
        </w:rPr>
        <w:t>. Praha: Karolinum</w:t>
      </w:r>
    </w:p>
    <w:p w:rsidR="008A0C16" w:rsidRPr="00933732" w:rsidRDefault="008A0C16" w:rsidP="008A0C16">
      <w:pPr>
        <w:numPr>
          <w:ilvl w:val="0"/>
          <w:numId w:val="1"/>
        </w:numPr>
        <w:spacing w:line="360" w:lineRule="auto"/>
        <w:jc w:val="both"/>
        <w:rPr>
          <w:rFonts w:ascii="Arial" w:hAnsi="Arial" w:cs="Arial"/>
        </w:rPr>
      </w:pPr>
      <w:r w:rsidRPr="00933732">
        <w:rPr>
          <w:rFonts w:ascii="Arial" w:hAnsi="Arial" w:cs="Arial"/>
        </w:rPr>
        <w:t xml:space="preserve">OSVALDOVÁ B., HALADA J. a kolektiv (2007): </w:t>
      </w:r>
      <w:r w:rsidRPr="00FF2468">
        <w:rPr>
          <w:rFonts w:ascii="Arial" w:hAnsi="Arial" w:cs="Arial"/>
          <w:i/>
        </w:rPr>
        <w:t>Praktická encyklopedie žurnalistiky a marketingové komunikace,</w:t>
      </w:r>
      <w:r w:rsidRPr="00933732">
        <w:rPr>
          <w:rFonts w:ascii="Arial" w:hAnsi="Arial" w:cs="Arial"/>
        </w:rPr>
        <w:t xml:space="preserve"> Praha, Libri.</w:t>
      </w:r>
    </w:p>
    <w:p w:rsidR="005D32EA" w:rsidRDefault="00314377" w:rsidP="005D32EA">
      <w:pPr>
        <w:numPr>
          <w:ilvl w:val="0"/>
          <w:numId w:val="1"/>
        </w:numPr>
        <w:spacing w:line="360" w:lineRule="auto"/>
        <w:jc w:val="both"/>
        <w:rPr>
          <w:rFonts w:ascii="Arial" w:hAnsi="Arial" w:cs="Arial"/>
        </w:rPr>
      </w:pPr>
      <w:r w:rsidRPr="00314377">
        <w:rPr>
          <w:rFonts w:ascii="Arial" w:hAnsi="Arial" w:cs="Arial"/>
        </w:rPr>
        <w:t xml:space="preserve">NORD L. W., STRÖMBÄCK J. (2006): </w:t>
      </w:r>
      <w:r w:rsidRPr="00FF2468">
        <w:rPr>
          <w:rFonts w:ascii="Arial" w:hAnsi="Arial" w:cs="Arial"/>
          <w:i/>
        </w:rPr>
        <w:t>Game is the Name of the Frame: European Parliamentary Elections in Swedish Media 1995 – 2004</w:t>
      </w:r>
      <w:r w:rsidRPr="00314377">
        <w:rPr>
          <w:rFonts w:ascii="Arial" w:hAnsi="Arial" w:cs="Arial"/>
        </w:rPr>
        <w:t xml:space="preserve"> In: MAIER M., TENSCHER J. (2006): </w:t>
      </w:r>
      <w:r w:rsidRPr="00FF2468">
        <w:rPr>
          <w:rFonts w:ascii="Arial" w:hAnsi="Arial" w:cs="Arial"/>
          <w:i/>
        </w:rPr>
        <w:t>Campaigning in Europe – campaigning for Europe: political parties, campaigns, mass media and the European parliament elections 2004</w:t>
      </w:r>
      <w:r w:rsidRPr="00314377">
        <w:rPr>
          <w:rFonts w:ascii="Arial" w:hAnsi="Arial" w:cs="Arial"/>
        </w:rPr>
        <w:t>, Berlin</w:t>
      </w:r>
    </w:p>
    <w:p w:rsidR="00850F89" w:rsidRPr="005D32EA" w:rsidRDefault="00850F89" w:rsidP="005D32EA">
      <w:pPr>
        <w:numPr>
          <w:ilvl w:val="0"/>
          <w:numId w:val="1"/>
        </w:numPr>
        <w:spacing w:line="360" w:lineRule="auto"/>
        <w:jc w:val="both"/>
        <w:rPr>
          <w:rFonts w:ascii="Arial" w:hAnsi="Arial" w:cs="Arial"/>
        </w:rPr>
      </w:pPr>
      <w:r w:rsidRPr="005D32EA">
        <w:rPr>
          <w:rFonts w:ascii="Arial" w:hAnsi="Arial" w:cs="Arial"/>
        </w:rPr>
        <w:t xml:space="preserve">MCCOMBS M.E. (2009): </w:t>
      </w:r>
      <w:r w:rsidRPr="005D32EA">
        <w:rPr>
          <w:rFonts w:ascii="Arial" w:hAnsi="Arial" w:cs="Arial"/>
          <w:i/>
        </w:rPr>
        <w:t>Agenda setting: nastolování agendy – masová média a veřejné mínění,</w:t>
      </w:r>
      <w:r w:rsidRPr="005D32EA">
        <w:rPr>
          <w:rFonts w:ascii="Arial" w:hAnsi="Arial" w:cs="Arial"/>
        </w:rPr>
        <w:t xml:space="preserve"> Praha, Portal</w:t>
      </w:r>
    </w:p>
    <w:p w:rsidR="008A0C16" w:rsidRPr="00045D22" w:rsidRDefault="008A0C16" w:rsidP="008A0C16">
      <w:pPr>
        <w:numPr>
          <w:ilvl w:val="0"/>
          <w:numId w:val="1"/>
        </w:numPr>
        <w:spacing w:line="360" w:lineRule="auto"/>
        <w:jc w:val="both"/>
        <w:rPr>
          <w:rFonts w:ascii="Arial" w:hAnsi="Arial" w:cs="Arial"/>
        </w:rPr>
      </w:pPr>
      <w:r w:rsidRPr="00045D22">
        <w:rPr>
          <w:rFonts w:ascii="Arial" w:hAnsi="Arial" w:cs="Arial"/>
        </w:rPr>
        <w:t xml:space="preserve">MCQUAIL, Denis (1999): </w:t>
      </w:r>
      <w:r w:rsidRPr="00FF2468">
        <w:rPr>
          <w:rFonts w:ascii="Arial" w:hAnsi="Arial" w:cs="Arial"/>
          <w:i/>
        </w:rPr>
        <w:t>Teorie masové komunikace</w:t>
      </w:r>
      <w:r w:rsidRPr="00045D22">
        <w:rPr>
          <w:rFonts w:ascii="Arial" w:hAnsi="Arial" w:cs="Arial"/>
        </w:rPr>
        <w:t>. Praha: Portál</w:t>
      </w:r>
    </w:p>
    <w:p w:rsidR="008A0C16" w:rsidRPr="00453DDD" w:rsidRDefault="008A0C16" w:rsidP="008A0C16">
      <w:pPr>
        <w:numPr>
          <w:ilvl w:val="0"/>
          <w:numId w:val="1"/>
        </w:numPr>
        <w:spacing w:line="360" w:lineRule="auto"/>
        <w:jc w:val="both"/>
        <w:rPr>
          <w:rFonts w:ascii="Arial" w:hAnsi="Arial" w:cs="Arial"/>
        </w:rPr>
      </w:pPr>
      <w:r w:rsidRPr="00453DDD">
        <w:rPr>
          <w:rFonts w:ascii="Arial" w:hAnsi="Arial" w:cs="Arial"/>
        </w:rPr>
        <w:lastRenderedPageBreak/>
        <w:t xml:space="preserve">NĚMCOVÁ V. (2007): </w:t>
      </w:r>
      <w:r w:rsidRPr="00FF2468">
        <w:rPr>
          <w:rFonts w:ascii="Arial" w:hAnsi="Arial" w:cs="Arial"/>
          <w:i/>
        </w:rPr>
        <w:t>Zpracování politických událostí na stránkách deníků Mladá fronta Dnes a Právo</w:t>
      </w:r>
      <w:r w:rsidRPr="00453DDD">
        <w:rPr>
          <w:rFonts w:ascii="Arial" w:hAnsi="Arial" w:cs="Arial"/>
        </w:rPr>
        <w:t xml:space="preserve"> In: Šaradín P. (2007): </w:t>
      </w:r>
      <w:r w:rsidRPr="00FF2468">
        <w:rPr>
          <w:rFonts w:ascii="Arial" w:hAnsi="Arial" w:cs="Arial"/>
          <w:i/>
        </w:rPr>
        <w:t>Politické kampaně, volby a politický marketing</w:t>
      </w:r>
      <w:r w:rsidRPr="00453DDD">
        <w:rPr>
          <w:rFonts w:ascii="Arial" w:hAnsi="Arial" w:cs="Arial"/>
        </w:rPr>
        <w:t>, Periplum, Olomouc</w:t>
      </w:r>
    </w:p>
    <w:p w:rsidR="008A0C16" w:rsidRPr="00850F89" w:rsidRDefault="008A0C16" w:rsidP="008A0C16">
      <w:pPr>
        <w:numPr>
          <w:ilvl w:val="0"/>
          <w:numId w:val="1"/>
        </w:numPr>
        <w:spacing w:line="360" w:lineRule="auto"/>
        <w:jc w:val="both"/>
        <w:rPr>
          <w:rFonts w:ascii="Arial" w:hAnsi="Arial" w:cs="Arial"/>
        </w:rPr>
      </w:pPr>
      <w:r w:rsidRPr="00850F89">
        <w:rPr>
          <w:rFonts w:ascii="Arial" w:hAnsi="Arial" w:cs="Arial"/>
        </w:rPr>
        <w:t>REIFOVÁ I. a kolektiv (2004): Slovník mediální komunikace, Praha, Portál</w:t>
      </w:r>
    </w:p>
    <w:p w:rsidR="008A0C16" w:rsidRPr="00C013F4" w:rsidRDefault="008A0C16" w:rsidP="008A0C16">
      <w:pPr>
        <w:numPr>
          <w:ilvl w:val="0"/>
          <w:numId w:val="1"/>
        </w:numPr>
        <w:spacing w:line="360" w:lineRule="auto"/>
        <w:jc w:val="both"/>
        <w:rPr>
          <w:rFonts w:ascii="Arial" w:hAnsi="Arial" w:cs="Arial"/>
        </w:rPr>
      </w:pPr>
      <w:r w:rsidRPr="00C013F4">
        <w:rPr>
          <w:rFonts w:ascii="Arial" w:hAnsi="Arial" w:cs="Arial"/>
        </w:rPr>
        <w:t xml:space="preserve">SCHULZ, Winfried (2004): </w:t>
      </w:r>
      <w:r w:rsidRPr="00FF2468">
        <w:rPr>
          <w:rFonts w:ascii="Arial" w:hAnsi="Arial" w:cs="Arial"/>
          <w:i/>
        </w:rPr>
        <w:t>Analýza obsahu mediálních sdělení</w:t>
      </w:r>
      <w:r w:rsidRPr="00C013F4">
        <w:rPr>
          <w:rFonts w:ascii="Arial" w:hAnsi="Arial" w:cs="Arial"/>
        </w:rPr>
        <w:t>, Praha, Karolinum</w:t>
      </w:r>
    </w:p>
    <w:p w:rsidR="008A0C16" w:rsidRPr="008A0C16" w:rsidRDefault="008A0C16" w:rsidP="00453DDD">
      <w:pPr>
        <w:spacing w:line="360" w:lineRule="auto"/>
        <w:jc w:val="both"/>
        <w:rPr>
          <w:rFonts w:ascii="Arial" w:hAnsi="Arial" w:cs="Arial"/>
          <w:highlight w:val="yellow"/>
        </w:rPr>
      </w:pPr>
    </w:p>
    <w:p w:rsidR="008A0C16" w:rsidRPr="008A0C16" w:rsidRDefault="008A0C16" w:rsidP="008A0C16">
      <w:pPr>
        <w:spacing w:line="360" w:lineRule="auto"/>
        <w:ind w:left="360"/>
        <w:jc w:val="both"/>
        <w:rPr>
          <w:rFonts w:ascii="Arial" w:hAnsi="Arial" w:cs="Arial"/>
          <w:highlight w:val="yellow"/>
        </w:rPr>
      </w:pPr>
    </w:p>
    <w:p w:rsidR="008A0C16" w:rsidRPr="005439B3" w:rsidRDefault="008A0C16" w:rsidP="008A0C16">
      <w:pPr>
        <w:spacing w:line="360" w:lineRule="auto"/>
        <w:jc w:val="both"/>
        <w:rPr>
          <w:rFonts w:ascii="Arial" w:hAnsi="Arial" w:cs="Arial"/>
          <w:b/>
        </w:rPr>
      </w:pPr>
      <w:r w:rsidRPr="005439B3">
        <w:rPr>
          <w:rFonts w:ascii="Arial" w:hAnsi="Arial" w:cs="Arial"/>
          <w:b/>
        </w:rPr>
        <w:t>Mediální teorie - webové stránky</w:t>
      </w:r>
      <w:r w:rsidR="005439B3">
        <w:rPr>
          <w:rFonts w:ascii="Arial" w:hAnsi="Arial" w:cs="Arial"/>
          <w:b/>
        </w:rPr>
        <w:t xml:space="preserve">: </w:t>
      </w:r>
    </w:p>
    <w:p w:rsidR="008A0C16" w:rsidRPr="00850F89" w:rsidRDefault="008A0C16" w:rsidP="00C343B6">
      <w:pPr>
        <w:numPr>
          <w:ilvl w:val="0"/>
          <w:numId w:val="5"/>
        </w:numPr>
        <w:spacing w:line="360" w:lineRule="auto"/>
        <w:jc w:val="both"/>
        <w:rPr>
          <w:rFonts w:ascii="Arial" w:hAnsi="Arial" w:cs="Arial"/>
        </w:rPr>
      </w:pPr>
      <w:r w:rsidRPr="00850F89">
        <w:rPr>
          <w:rFonts w:ascii="Arial" w:hAnsi="Arial" w:cs="Arial"/>
        </w:rPr>
        <w:t>Revue pro média – Slovník: Kvantitavní obsahová analýza</w:t>
      </w:r>
    </w:p>
    <w:p w:rsidR="008A0C16" w:rsidRPr="00850F89" w:rsidRDefault="008A0C16" w:rsidP="008A0C16">
      <w:pPr>
        <w:spacing w:line="360" w:lineRule="auto"/>
        <w:jc w:val="both"/>
        <w:rPr>
          <w:rFonts w:ascii="Arial" w:hAnsi="Arial" w:cs="Arial"/>
        </w:rPr>
      </w:pPr>
      <w:r w:rsidRPr="00850F89">
        <w:rPr>
          <w:rFonts w:ascii="Arial" w:hAnsi="Arial" w:cs="Arial"/>
        </w:rPr>
        <w:t>(</w:t>
      </w:r>
      <w:hyperlink r:id="rId74" w:history="1">
        <w:r w:rsidRPr="00850F89">
          <w:rPr>
            <w:rStyle w:val="Hyperlink"/>
            <w:rFonts w:ascii="Arial" w:hAnsi="Arial" w:cs="Arial"/>
          </w:rPr>
          <w:t>http://fss.muni.cz/rpm-blog/index.php?/archives/115-Slovnik-Kvantitativni-obsahova-analyza.html</w:t>
        </w:r>
      </w:hyperlink>
      <w:r w:rsidRPr="00850F89">
        <w:rPr>
          <w:rFonts w:ascii="Arial" w:hAnsi="Arial" w:cs="Arial"/>
        </w:rPr>
        <w:t>)</w:t>
      </w:r>
    </w:p>
    <w:p w:rsidR="008A0C16" w:rsidRPr="00850F89" w:rsidRDefault="008A0C16" w:rsidP="00C343B6">
      <w:pPr>
        <w:numPr>
          <w:ilvl w:val="0"/>
          <w:numId w:val="5"/>
        </w:numPr>
        <w:spacing w:line="360" w:lineRule="auto"/>
        <w:jc w:val="both"/>
        <w:rPr>
          <w:rFonts w:ascii="Arial" w:hAnsi="Arial" w:cs="Arial"/>
        </w:rPr>
      </w:pPr>
      <w:r w:rsidRPr="00850F89">
        <w:rPr>
          <w:rFonts w:ascii="Arial" w:hAnsi="Arial" w:cs="Arial"/>
        </w:rPr>
        <w:t>Revue pro média – Slovník: Nastolování témat (Agenda Setting)</w:t>
      </w:r>
    </w:p>
    <w:p w:rsidR="008A0C16" w:rsidRPr="00850F89" w:rsidRDefault="008A0C16" w:rsidP="008A0C16">
      <w:pPr>
        <w:spacing w:line="360" w:lineRule="auto"/>
        <w:jc w:val="both"/>
        <w:rPr>
          <w:rFonts w:ascii="Arial" w:hAnsi="Arial" w:cs="Arial"/>
        </w:rPr>
      </w:pPr>
      <w:r w:rsidRPr="00850F89">
        <w:rPr>
          <w:rFonts w:ascii="Arial" w:hAnsi="Arial" w:cs="Arial"/>
        </w:rPr>
        <w:t>(</w:t>
      </w:r>
      <w:hyperlink r:id="rId75" w:anchor="extended" w:history="1">
        <w:r w:rsidRPr="00850F89">
          <w:rPr>
            <w:rStyle w:val="Hyperlink"/>
            <w:rFonts w:ascii="Arial" w:hAnsi="Arial" w:cs="Arial"/>
          </w:rPr>
          <w:t>http://fss.muni.cz/rpm-blog/index.php?/archives/205-Slovnik-Nastolovani-temat-agenda-setting.html#extended</w:t>
        </w:r>
      </w:hyperlink>
      <w:r w:rsidRPr="00850F89">
        <w:rPr>
          <w:rFonts w:ascii="Arial" w:hAnsi="Arial" w:cs="Arial"/>
        </w:rPr>
        <w:t>)</w:t>
      </w:r>
    </w:p>
    <w:p w:rsidR="008A0C16" w:rsidRPr="008A0C16" w:rsidRDefault="008A0C16" w:rsidP="008A0C16">
      <w:pPr>
        <w:spacing w:line="360" w:lineRule="auto"/>
        <w:jc w:val="both"/>
        <w:rPr>
          <w:rFonts w:ascii="Arial" w:hAnsi="Arial" w:cs="Arial"/>
          <w:highlight w:val="yellow"/>
        </w:rPr>
      </w:pPr>
    </w:p>
    <w:p w:rsidR="008A0C16" w:rsidRPr="003955EF" w:rsidRDefault="008A0C16" w:rsidP="003955EF">
      <w:pPr>
        <w:spacing w:line="360" w:lineRule="auto"/>
        <w:jc w:val="both"/>
        <w:rPr>
          <w:rFonts w:ascii="Arial" w:hAnsi="Arial" w:cs="Arial"/>
          <w:b/>
        </w:rPr>
      </w:pPr>
      <w:r w:rsidRPr="003955EF">
        <w:rPr>
          <w:rFonts w:ascii="Arial" w:hAnsi="Arial" w:cs="Arial"/>
          <w:b/>
        </w:rPr>
        <w:t xml:space="preserve">Evropská unie </w:t>
      </w:r>
      <w:r w:rsidR="00873C39" w:rsidRPr="003955EF">
        <w:rPr>
          <w:rFonts w:ascii="Arial" w:hAnsi="Arial" w:cs="Arial"/>
          <w:b/>
        </w:rPr>
        <w:t>–</w:t>
      </w:r>
      <w:r w:rsidRPr="003955EF">
        <w:rPr>
          <w:rFonts w:ascii="Arial" w:hAnsi="Arial" w:cs="Arial"/>
          <w:b/>
        </w:rPr>
        <w:t xml:space="preserve"> literatura</w:t>
      </w:r>
      <w:r w:rsidR="003955EF">
        <w:rPr>
          <w:rFonts w:ascii="Arial" w:hAnsi="Arial" w:cs="Arial"/>
          <w:b/>
        </w:rPr>
        <w:t>:</w:t>
      </w:r>
    </w:p>
    <w:p w:rsidR="00CB3C92" w:rsidRDefault="00CB3C92" w:rsidP="008A0C16">
      <w:pPr>
        <w:numPr>
          <w:ilvl w:val="0"/>
          <w:numId w:val="2"/>
        </w:numPr>
        <w:spacing w:line="360" w:lineRule="auto"/>
        <w:jc w:val="both"/>
        <w:rPr>
          <w:rFonts w:ascii="Arial" w:hAnsi="Arial" w:cs="Arial"/>
        </w:rPr>
      </w:pPr>
      <w:r>
        <w:rPr>
          <w:rFonts w:ascii="Arial" w:hAnsi="Arial" w:cs="Arial"/>
        </w:rPr>
        <w:t>ALBERTAZZI D.</w:t>
      </w:r>
      <w:r w:rsidRPr="00CB3C92">
        <w:rPr>
          <w:rFonts w:ascii="Arial" w:hAnsi="Arial" w:cs="Arial"/>
        </w:rPr>
        <w:t xml:space="preserve">, </w:t>
      </w:r>
      <w:r>
        <w:rPr>
          <w:rFonts w:ascii="Arial" w:hAnsi="Arial" w:cs="Arial"/>
        </w:rPr>
        <w:t>MCDONELL</w:t>
      </w:r>
      <w:r w:rsidRPr="00CB3C92">
        <w:rPr>
          <w:rFonts w:ascii="Arial" w:hAnsi="Arial" w:cs="Arial"/>
        </w:rPr>
        <w:t xml:space="preserve"> </w:t>
      </w:r>
      <w:r>
        <w:rPr>
          <w:rFonts w:ascii="Arial" w:hAnsi="Arial" w:cs="Arial"/>
        </w:rPr>
        <w:t>D.</w:t>
      </w:r>
      <w:r w:rsidRPr="00CB3C92">
        <w:rPr>
          <w:rFonts w:ascii="Arial" w:hAnsi="Arial" w:cs="Arial"/>
        </w:rPr>
        <w:t xml:space="preserve">(2007): </w:t>
      </w:r>
      <w:r w:rsidRPr="00CB3C92">
        <w:rPr>
          <w:rFonts w:ascii="Arial" w:hAnsi="Arial" w:cs="Arial"/>
          <w:i/>
        </w:rPr>
        <w:t>Twenty-first century populism: the spectre of western European democracy</w:t>
      </w:r>
      <w:r>
        <w:rPr>
          <w:rFonts w:ascii="Arial" w:hAnsi="Arial" w:cs="Arial"/>
        </w:rPr>
        <w:t>, New York, Palgrave Macmillan</w:t>
      </w:r>
    </w:p>
    <w:p w:rsidR="00873C39" w:rsidRPr="00C013F4" w:rsidRDefault="00873C39" w:rsidP="008A0C16">
      <w:pPr>
        <w:numPr>
          <w:ilvl w:val="0"/>
          <w:numId w:val="2"/>
        </w:numPr>
        <w:spacing w:line="360" w:lineRule="auto"/>
        <w:jc w:val="both"/>
        <w:rPr>
          <w:rFonts w:ascii="Arial" w:hAnsi="Arial" w:cs="Arial"/>
        </w:rPr>
      </w:pPr>
      <w:r w:rsidRPr="00850F89">
        <w:rPr>
          <w:rFonts w:ascii="Arial" w:hAnsi="Arial" w:cs="Arial"/>
        </w:rPr>
        <w:t xml:space="preserve">BRADOVÁ E., ŠARADÍN P. (2004): </w:t>
      </w:r>
      <w:r w:rsidRPr="00FF2468">
        <w:rPr>
          <w:rFonts w:ascii="Arial" w:hAnsi="Arial" w:cs="Arial"/>
          <w:i/>
        </w:rPr>
        <w:t>Volební kampaň</w:t>
      </w:r>
      <w:r w:rsidRPr="00850F89">
        <w:rPr>
          <w:rFonts w:ascii="Arial" w:hAnsi="Arial" w:cs="Arial"/>
        </w:rPr>
        <w:t xml:space="preserve"> In: ŠARADÍN, P. (2004): </w:t>
      </w:r>
      <w:r w:rsidRPr="00FF2468">
        <w:rPr>
          <w:rFonts w:ascii="Arial" w:hAnsi="Arial" w:cs="Arial"/>
          <w:i/>
        </w:rPr>
        <w:t>Volby do Evropského parlamentu v České republice</w:t>
      </w:r>
      <w:r w:rsidRPr="00850F89">
        <w:rPr>
          <w:rFonts w:ascii="Arial" w:hAnsi="Arial" w:cs="Arial"/>
        </w:rPr>
        <w:t>, Olomouc: Periplum</w:t>
      </w:r>
    </w:p>
    <w:p w:rsidR="00873C39" w:rsidRPr="005D32EA" w:rsidRDefault="00873C39" w:rsidP="008A0C16">
      <w:pPr>
        <w:numPr>
          <w:ilvl w:val="0"/>
          <w:numId w:val="2"/>
        </w:numPr>
        <w:spacing w:line="360" w:lineRule="auto"/>
        <w:jc w:val="both"/>
        <w:rPr>
          <w:rFonts w:ascii="Arial" w:hAnsi="Arial" w:cs="Arial"/>
        </w:rPr>
      </w:pPr>
      <w:r w:rsidRPr="005D32EA">
        <w:rPr>
          <w:rFonts w:ascii="Arial" w:hAnsi="Arial" w:cs="Arial"/>
        </w:rPr>
        <w:t xml:space="preserve">DOČKAL V., KANIOK P., ZÁVĚŠICKÝ J.(2007): </w:t>
      </w:r>
      <w:r w:rsidRPr="005D32EA">
        <w:rPr>
          <w:rFonts w:ascii="Arial" w:hAnsi="Arial" w:cs="Arial"/>
          <w:i/>
        </w:rPr>
        <w:t>Evropský parlament</w:t>
      </w:r>
      <w:r w:rsidRPr="005D32EA">
        <w:rPr>
          <w:rFonts w:ascii="Arial" w:hAnsi="Arial" w:cs="Arial"/>
        </w:rPr>
        <w:t xml:space="preserve">, </w:t>
      </w:r>
      <w:r w:rsidR="005D32EA" w:rsidRPr="005D32EA">
        <w:rPr>
          <w:rFonts w:ascii="Arial" w:hAnsi="Arial" w:cs="Arial"/>
        </w:rPr>
        <w:t>Brno: Masarykova univerzita</w:t>
      </w:r>
    </w:p>
    <w:p w:rsidR="008A0C16" w:rsidRDefault="00873C39" w:rsidP="00C53194">
      <w:pPr>
        <w:numPr>
          <w:ilvl w:val="0"/>
          <w:numId w:val="2"/>
        </w:numPr>
        <w:spacing w:line="360" w:lineRule="auto"/>
        <w:jc w:val="both"/>
        <w:rPr>
          <w:rFonts w:ascii="Arial" w:hAnsi="Arial" w:cs="Arial"/>
        </w:rPr>
      </w:pPr>
      <w:r>
        <w:rPr>
          <w:rFonts w:ascii="Arial" w:hAnsi="Arial" w:cs="Arial"/>
        </w:rPr>
        <w:t>DOČEKALOVÁ P.</w:t>
      </w:r>
      <w:r w:rsidR="008A0C16" w:rsidRPr="00C53194">
        <w:rPr>
          <w:rFonts w:ascii="Arial" w:hAnsi="Arial" w:cs="Arial"/>
        </w:rPr>
        <w:t xml:space="preserve">, </w:t>
      </w:r>
      <w:r>
        <w:rPr>
          <w:rFonts w:ascii="Arial" w:hAnsi="Arial" w:cs="Arial"/>
        </w:rPr>
        <w:t>TUNKROVÁ</w:t>
      </w:r>
      <w:r w:rsidR="008A0C16" w:rsidRPr="00C53194">
        <w:rPr>
          <w:rFonts w:ascii="Arial" w:hAnsi="Arial" w:cs="Arial"/>
        </w:rPr>
        <w:t xml:space="preserve"> </w:t>
      </w:r>
      <w:r>
        <w:rPr>
          <w:rFonts w:ascii="Arial" w:hAnsi="Arial" w:cs="Arial"/>
        </w:rPr>
        <w:t>L.</w:t>
      </w:r>
      <w:r w:rsidR="008A0C16" w:rsidRPr="00C53194">
        <w:rPr>
          <w:rFonts w:ascii="Arial" w:hAnsi="Arial" w:cs="Arial"/>
        </w:rPr>
        <w:t>(2004)</w:t>
      </w:r>
      <w:r w:rsidR="00C53194" w:rsidRPr="00C53194">
        <w:rPr>
          <w:rFonts w:ascii="Arial" w:hAnsi="Arial" w:cs="Arial"/>
        </w:rPr>
        <w:t xml:space="preserve">: </w:t>
      </w:r>
      <w:r w:rsidR="00C53194" w:rsidRPr="00FF2468">
        <w:rPr>
          <w:rFonts w:ascii="Arial" w:hAnsi="Arial" w:cs="Arial"/>
          <w:i/>
        </w:rPr>
        <w:t>Evropský parlament: vývoj, funkce, struktura a politické skupiny</w:t>
      </w:r>
      <w:r w:rsidR="00C53194" w:rsidRPr="00C53194">
        <w:rPr>
          <w:rFonts w:ascii="Arial" w:hAnsi="Arial" w:cs="Arial"/>
        </w:rPr>
        <w:t xml:space="preserve"> In: ŠARADÍN, P. (2004): </w:t>
      </w:r>
      <w:r w:rsidR="00C53194" w:rsidRPr="00FF2468">
        <w:rPr>
          <w:rFonts w:ascii="Arial" w:hAnsi="Arial" w:cs="Arial"/>
          <w:i/>
        </w:rPr>
        <w:t>Volby do Evropského parlamentu v České republice</w:t>
      </w:r>
      <w:r w:rsidR="00C53194" w:rsidRPr="00C53194">
        <w:rPr>
          <w:rFonts w:ascii="Arial" w:hAnsi="Arial" w:cs="Arial"/>
        </w:rPr>
        <w:t>, Olomouc: Periplum</w:t>
      </w:r>
    </w:p>
    <w:p w:rsidR="00933732" w:rsidRPr="00FF2468" w:rsidRDefault="00933732" w:rsidP="00FF2468">
      <w:pPr>
        <w:numPr>
          <w:ilvl w:val="0"/>
          <w:numId w:val="2"/>
        </w:numPr>
        <w:spacing w:line="360" w:lineRule="auto"/>
        <w:jc w:val="both"/>
        <w:rPr>
          <w:rFonts w:ascii="Arial" w:hAnsi="Arial" w:cs="Arial"/>
        </w:rPr>
      </w:pPr>
      <w:r>
        <w:rPr>
          <w:rFonts w:ascii="Arial" w:hAnsi="Arial" w:cs="Arial"/>
        </w:rPr>
        <w:t xml:space="preserve">FIALA P. (1998): </w:t>
      </w:r>
      <w:r w:rsidRPr="001D25F9">
        <w:rPr>
          <w:rFonts w:ascii="Arial" w:hAnsi="Arial" w:cs="Arial"/>
          <w:i/>
        </w:rPr>
        <w:t>Politický extremismus a radikalismus v České republice</w:t>
      </w:r>
      <w:r w:rsidR="001D25F9">
        <w:rPr>
          <w:rFonts w:ascii="Arial" w:hAnsi="Arial" w:cs="Arial"/>
        </w:rPr>
        <w:t>,</w:t>
      </w:r>
      <w:r>
        <w:rPr>
          <w:rFonts w:ascii="Arial" w:hAnsi="Arial" w:cs="Arial"/>
        </w:rPr>
        <w:t xml:space="preserve"> </w:t>
      </w:r>
      <w:r w:rsidRPr="00933732">
        <w:rPr>
          <w:rFonts w:ascii="Arial" w:hAnsi="Arial" w:cs="Arial"/>
        </w:rPr>
        <w:t>Br</w:t>
      </w:r>
      <w:r>
        <w:rPr>
          <w:rFonts w:ascii="Arial" w:hAnsi="Arial" w:cs="Arial"/>
        </w:rPr>
        <w:t>no : Masarykova univerzita</w:t>
      </w:r>
    </w:p>
    <w:p w:rsidR="008A0C16" w:rsidRPr="00C53194" w:rsidRDefault="00873C39" w:rsidP="008A0C16">
      <w:pPr>
        <w:numPr>
          <w:ilvl w:val="0"/>
          <w:numId w:val="2"/>
        </w:numPr>
        <w:spacing w:line="360" w:lineRule="auto"/>
        <w:jc w:val="both"/>
        <w:rPr>
          <w:rFonts w:ascii="Arial" w:hAnsi="Arial" w:cs="Arial"/>
        </w:rPr>
      </w:pPr>
      <w:r>
        <w:rPr>
          <w:rFonts w:ascii="Arial" w:hAnsi="Arial" w:cs="Arial"/>
        </w:rPr>
        <w:t>FIALA P.; PITROVÁ M.</w:t>
      </w:r>
      <w:r w:rsidR="008A0C16" w:rsidRPr="00C53194">
        <w:rPr>
          <w:rFonts w:ascii="Arial" w:hAnsi="Arial" w:cs="Arial"/>
        </w:rPr>
        <w:t xml:space="preserve"> (2009): </w:t>
      </w:r>
      <w:r w:rsidR="008A0C16" w:rsidRPr="001D25F9">
        <w:rPr>
          <w:rFonts w:ascii="Arial" w:hAnsi="Arial" w:cs="Arial"/>
          <w:i/>
        </w:rPr>
        <w:t>Evropská unie</w:t>
      </w:r>
      <w:r w:rsidR="001D25F9">
        <w:rPr>
          <w:rFonts w:ascii="Arial" w:hAnsi="Arial" w:cs="Arial"/>
        </w:rPr>
        <w:t>, 2.</w:t>
      </w:r>
      <w:r w:rsidR="008A0C16" w:rsidRPr="00C53194">
        <w:rPr>
          <w:rFonts w:ascii="Arial" w:hAnsi="Arial" w:cs="Arial"/>
        </w:rPr>
        <w:t xml:space="preserve"> dopl. a aktualiz. vyd. Brno: Centrum pro studium demokracie a kultury</w:t>
      </w:r>
    </w:p>
    <w:p w:rsidR="008A0C16" w:rsidRPr="00C013F4" w:rsidRDefault="008A0C16" w:rsidP="008A0C16">
      <w:pPr>
        <w:numPr>
          <w:ilvl w:val="0"/>
          <w:numId w:val="2"/>
        </w:numPr>
        <w:spacing w:line="360" w:lineRule="auto"/>
        <w:jc w:val="both"/>
        <w:rPr>
          <w:rFonts w:ascii="Arial" w:hAnsi="Arial" w:cs="Arial"/>
        </w:rPr>
      </w:pPr>
      <w:r w:rsidRPr="00C013F4">
        <w:rPr>
          <w:rFonts w:ascii="Arial" w:hAnsi="Arial" w:cs="Arial"/>
        </w:rPr>
        <w:t xml:space="preserve">MARSH M. (1998): </w:t>
      </w:r>
      <w:r w:rsidRPr="001D25F9">
        <w:rPr>
          <w:rFonts w:ascii="Arial" w:hAnsi="Arial" w:cs="Arial"/>
          <w:i/>
        </w:rPr>
        <w:t>Testing the Second-Order Election Model after Four European Elections</w:t>
      </w:r>
      <w:r w:rsidRPr="00C013F4">
        <w:rPr>
          <w:rFonts w:ascii="Arial" w:hAnsi="Arial" w:cs="Arial"/>
        </w:rPr>
        <w:t>, British Journal of Political Science, Vol. 28, No. 4, pp. 591-607.</w:t>
      </w:r>
    </w:p>
    <w:p w:rsidR="00314377" w:rsidRPr="005D32EA" w:rsidRDefault="00314377" w:rsidP="008A0C16">
      <w:pPr>
        <w:numPr>
          <w:ilvl w:val="0"/>
          <w:numId w:val="2"/>
        </w:numPr>
        <w:spacing w:line="360" w:lineRule="auto"/>
        <w:jc w:val="both"/>
        <w:rPr>
          <w:rFonts w:ascii="Arial" w:hAnsi="Arial" w:cs="Arial"/>
        </w:rPr>
      </w:pPr>
      <w:r w:rsidRPr="005D32EA">
        <w:rPr>
          <w:rFonts w:ascii="Arial" w:hAnsi="Arial" w:cs="Arial"/>
        </w:rPr>
        <w:t>MÜLLER</w:t>
      </w:r>
      <w:r w:rsidR="005D32EA" w:rsidRPr="005D32EA">
        <w:rPr>
          <w:rFonts w:ascii="Arial" w:hAnsi="Arial" w:cs="Arial"/>
        </w:rPr>
        <w:t xml:space="preserve"> K.B. (2008): </w:t>
      </w:r>
      <w:r w:rsidR="005D32EA" w:rsidRPr="005D32EA">
        <w:rPr>
          <w:rFonts w:ascii="Arial" w:hAnsi="Arial" w:cs="Arial"/>
          <w:i/>
        </w:rPr>
        <w:t>Politická sociologie</w:t>
      </w:r>
      <w:r w:rsidR="005D32EA" w:rsidRPr="005D32EA">
        <w:rPr>
          <w:rFonts w:ascii="Arial" w:hAnsi="Arial" w:cs="Arial"/>
        </w:rPr>
        <w:t xml:space="preserve">, Praha, Portál </w:t>
      </w:r>
    </w:p>
    <w:p w:rsidR="00873C39" w:rsidRPr="00873C39" w:rsidRDefault="00873C39" w:rsidP="00873C39">
      <w:pPr>
        <w:numPr>
          <w:ilvl w:val="0"/>
          <w:numId w:val="2"/>
        </w:numPr>
        <w:spacing w:line="360" w:lineRule="auto"/>
        <w:jc w:val="both"/>
        <w:rPr>
          <w:rFonts w:ascii="Arial" w:hAnsi="Arial" w:cs="Arial"/>
        </w:rPr>
      </w:pPr>
      <w:r w:rsidRPr="00873C39">
        <w:rPr>
          <w:rFonts w:ascii="Arial" w:hAnsi="Arial" w:cs="Arial"/>
        </w:rPr>
        <w:lastRenderedPageBreak/>
        <w:t xml:space="preserve">OUTLÝ J. (2004): </w:t>
      </w:r>
      <w:r w:rsidRPr="001D25F9">
        <w:rPr>
          <w:rFonts w:ascii="Arial" w:hAnsi="Arial" w:cs="Arial"/>
          <w:i/>
        </w:rPr>
        <w:t>Vybrané otázky volebního systému pro volby do Evropského parlamentu</w:t>
      </w:r>
      <w:r w:rsidRPr="00873C39">
        <w:rPr>
          <w:rFonts w:ascii="Arial" w:hAnsi="Arial" w:cs="Arial"/>
        </w:rPr>
        <w:t xml:space="preserve"> In: ŠARADÍN, P. (2004): </w:t>
      </w:r>
      <w:r w:rsidRPr="001D25F9">
        <w:rPr>
          <w:rFonts w:ascii="Arial" w:hAnsi="Arial" w:cs="Arial"/>
          <w:i/>
        </w:rPr>
        <w:t>Volby do Evropského parlamentu v České republice</w:t>
      </w:r>
      <w:r w:rsidRPr="00873C39">
        <w:rPr>
          <w:rFonts w:ascii="Arial" w:hAnsi="Arial" w:cs="Arial"/>
        </w:rPr>
        <w:t>, Olomouc: Periplum</w:t>
      </w:r>
    </w:p>
    <w:p w:rsidR="00873C39" w:rsidRPr="005D32EA" w:rsidRDefault="00873C39" w:rsidP="008A0C16">
      <w:pPr>
        <w:numPr>
          <w:ilvl w:val="0"/>
          <w:numId w:val="2"/>
        </w:numPr>
        <w:spacing w:line="360" w:lineRule="auto"/>
        <w:jc w:val="both"/>
        <w:rPr>
          <w:rFonts w:ascii="Arial" w:hAnsi="Arial" w:cs="Arial"/>
        </w:rPr>
      </w:pPr>
      <w:r w:rsidRPr="005D32EA">
        <w:rPr>
          <w:rFonts w:ascii="Arial" w:hAnsi="Arial" w:cs="Arial"/>
        </w:rPr>
        <w:t>ROVNÁ</w:t>
      </w:r>
      <w:r w:rsidR="005D32EA" w:rsidRPr="005D32EA">
        <w:rPr>
          <w:rFonts w:ascii="Arial" w:hAnsi="Arial" w:cs="Arial"/>
        </w:rPr>
        <w:t xml:space="preserve"> L. (2005): </w:t>
      </w:r>
      <w:r w:rsidR="005D32EA" w:rsidRPr="005D32EA">
        <w:rPr>
          <w:rFonts w:ascii="Arial" w:hAnsi="Arial" w:cs="Arial"/>
          <w:i/>
        </w:rPr>
        <w:t>Volby do Evropského parlamentu</w:t>
      </w:r>
      <w:r w:rsidR="005D32EA" w:rsidRPr="005D32EA">
        <w:rPr>
          <w:rFonts w:ascii="Arial" w:hAnsi="Arial" w:cs="Arial"/>
        </w:rPr>
        <w:t xml:space="preserve"> In: LEQUESNE CH., ROVNÁ L. (2005): </w:t>
      </w:r>
      <w:r w:rsidR="005D32EA" w:rsidRPr="005D32EA">
        <w:rPr>
          <w:rFonts w:ascii="Arial" w:hAnsi="Arial" w:cs="Arial"/>
          <w:i/>
        </w:rPr>
        <w:t>Zastoupení evropské pětadvacítky v Evropském parlamentu,</w:t>
      </w:r>
      <w:r w:rsidR="005D32EA" w:rsidRPr="005D32EA">
        <w:rPr>
          <w:rFonts w:ascii="Arial" w:hAnsi="Arial" w:cs="Arial"/>
        </w:rPr>
        <w:t xml:space="preserve"> Praha, Cefres</w:t>
      </w:r>
    </w:p>
    <w:p w:rsidR="008A0C16" w:rsidRPr="00C013F4" w:rsidRDefault="008A0C16" w:rsidP="008A0C16">
      <w:pPr>
        <w:numPr>
          <w:ilvl w:val="0"/>
          <w:numId w:val="2"/>
        </w:numPr>
        <w:spacing w:line="360" w:lineRule="auto"/>
        <w:jc w:val="both"/>
        <w:rPr>
          <w:rFonts w:ascii="Arial" w:hAnsi="Arial" w:cs="Arial"/>
        </w:rPr>
      </w:pPr>
      <w:r w:rsidRPr="00C013F4">
        <w:rPr>
          <w:rFonts w:ascii="Arial" w:hAnsi="Arial" w:cs="Arial"/>
        </w:rPr>
        <w:t xml:space="preserve">ŠARADÍN, P. (2004): </w:t>
      </w:r>
      <w:r w:rsidRPr="001D25F9">
        <w:rPr>
          <w:rFonts w:ascii="Arial" w:hAnsi="Arial" w:cs="Arial"/>
          <w:i/>
        </w:rPr>
        <w:t>Volby do Evropského parlamentu v České republice</w:t>
      </w:r>
      <w:r w:rsidRPr="00C013F4">
        <w:rPr>
          <w:rFonts w:ascii="Arial" w:hAnsi="Arial" w:cs="Arial"/>
        </w:rPr>
        <w:t>, Olomouc: Periplum</w:t>
      </w:r>
    </w:p>
    <w:p w:rsidR="008A0C16" w:rsidRPr="00873C39" w:rsidRDefault="008A0C16" w:rsidP="008A0C16">
      <w:pPr>
        <w:numPr>
          <w:ilvl w:val="0"/>
          <w:numId w:val="2"/>
        </w:numPr>
        <w:spacing w:line="360" w:lineRule="auto"/>
        <w:jc w:val="both"/>
        <w:rPr>
          <w:rFonts w:ascii="Arial" w:hAnsi="Arial" w:cs="Arial"/>
        </w:rPr>
      </w:pPr>
      <w:r w:rsidRPr="00873C39">
        <w:rPr>
          <w:rFonts w:ascii="Arial" w:hAnsi="Arial" w:cs="Arial"/>
        </w:rPr>
        <w:t xml:space="preserve">ŠARADÍN, P. (2007): </w:t>
      </w:r>
      <w:r w:rsidRPr="00873C39">
        <w:rPr>
          <w:rFonts w:ascii="Arial" w:hAnsi="Arial" w:cs="Arial"/>
          <w:i/>
        </w:rPr>
        <w:t>Evropské volby v postkomunistických zemích</w:t>
      </w:r>
      <w:r w:rsidRPr="00873C39">
        <w:rPr>
          <w:rFonts w:ascii="Arial" w:hAnsi="Arial" w:cs="Arial"/>
        </w:rPr>
        <w:t xml:space="preserve">, Vyd. 1, Olomouc, Periplum. </w:t>
      </w:r>
    </w:p>
    <w:p w:rsidR="008A0C16" w:rsidRPr="00314377" w:rsidRDefault="008A0C16" w:rsidP="008A0C16">
      <w:pPr>
        <w:numPr>
          <w:ilvl w:val="0"/>
          <w:numId w:val="2"/>
        </w:numPr>
        <w:spacing w:line="360" w:lineRule="auto"/>
        <w:jc w:val="both"/>
        <w:rPr>
          <w:rFonts w:ascii="Arial" w:hAnsi="Arial" w:cs="Arial"/>
        </w:rPr>
      </w:pPr>
      <w:r w:rsidRPr="00314377">
        <w:rPr>
          <w:rFonts w:ascii="Arial" w:hAnsi="Arial" w:cs="Arial"/>
        </w:rPr>
        <w:t xml:space="preserve">ŠIMÍČEK V. (2000): </w:t>
      </w:r>
      <w:r w:rsidRPr="001D25F9">
        <w:rPr>
          <w:rFonts w:ascii="Arial" w:hAnsi="Arial" w:cs="Arial"/>
          <w:i/>
        </w:rPr>
        <w:t>Volební kampaň v České republice</w:t>
      </w:r>
      <w:r w:rsidRPr="00314377">
        <w:rPr>
          <w:rFonts w:ascii="Arial" w:hAnsi="Arial" w:cs="Arial"/>
        </w:rPr>
        <w:t>, Brno, s. 43 – 66</w:t>
      </w:r>
    </w:p>
    <w:p w:rsidR="00AE2E72" w:rsidRDefault="00AE2E72" w:rsidP="008A0C16">
      <w:pPr>
        <w:spacing w:line="360" w:lineRule="auto"/>
        <w:jc w:val="both"/>
        <w:rPr>
          <w:rFonts w:ascii="Arial" w:hAnsi="Arial" w:cs="Arial"/>
          <w:b/>
          <w:bCs/>
        </w:rPr>
      </w:pPr>
    </w:p>
    <w:p w:rsidR="008A0C16" w:rsidRPr="00850F89" w:rsidRDefault="008A0C16" w:rsidP="008A0C16">
      <w:pPr>
        <w:spacing w:line="360" w:lineRule="auto"/>
        <w:jc w:val="both"/>
        <w:rPr>
          <w:rFonts w:ascii="Arial" w:hAnsi="Arial" w:cs="Arial"/>
        </w:rPr>
      </w:pPr>
      <w:r w:rsidRPr="00850F89">
        <w:rPr>
          <w:rFonts w:ascii="Arial" w:hAnsi="Arial" w:cs="Arial"/>
          <w:b/>
          <w:bCs/>
        </w:rPr>
        <w:t xml:space="preserve">Webové stránky: </w:t>
      </w:r>
    </w:p>
    <w:p w:rsidR="008A0C16" w:rsidRDefault="008A0C16" w:rsidP="008A0C16">
      <w:pPr>
        <w:numPr>
          <w:ilvl w:val="0"/>
          <w:numId w:val="3"/>
        </w:numPr>
        <w:spacing w:line="360" w:lineRule="auto"/>
        <w:rPr>
          <w:rFonts w:ascii="Arial" w:hAnsi="Arial" w:cs="Arial"/>
        </w:rPr>
      </w:pPr>
      <w:r w:rsidRPr="00850F89">
        <w:rPr>
          <w:rFonts w:ascii="Arial" w:hAnsi="Arial" w:cs="Arial"/>
        </w:rPr>
        <w:t>BLAFKOVÁ, M. (2008): Volby do Evropského parlamentu v České republice (2004), on-line text (</w:t>
      </w:r>
      <w:hyperlink r:id="rId76" w:history="1">
        <w:r w:rsidRPr="00850F89">
          <w:rPr>
            <w:rStyle w:val="Hyperlink"/>
            <w:rFonts w:ascii="Arial" w:hAnsi="Arial" w:cs="Arial"/>
          </w:rPr>
          <w:t>http://www.e-polis.cz/evropska-unie/275-volby-do-evropskeho-parlamentu-v-ceske-republice-2004.html</w:t>
        </w:r>
      </w:hyperlink>
      <w:r w:rsidRPr="00850F89">
        <w:rPr>
          <w:rFonts w:ascii="Arial" w:hAnsi="Arial" w:cs="Arial"/>
        </w:rPr>
        <w:t>).</w:t>
      </w:r>
    </w:p>
    <w:p w:rsidR="00AE2E72" w:rsidRPr="00AE2E72" w:rsidRDefault="00AE2E72" w:rsidP="008A0C16">
      <w:pPr>
        <w:numPr>
          <w:ilvl w:val="0"/>
          <w:numId w:val="3"/>
        </w:numPr>
        <w:spacing w:line="360" w:lineRule="auto"/>
        <w:rPr>
          <w:rFonts w:ascii="Arial" w:hAnsi="Arial" w:cs="Arial"/>
        </w:rPr>
      </w:pPr>
      <w:r w:rsidRPr="00AE2E72">
        <w:rPr>
          <w:rFonts w:ascii="Arial" w:hAnsi="Arial" w:cs="Arial"/>
        </w:rPr>
        <w:t>Co je špatného na populismu? (</w:t>
      </w:r>
      <w:hyperlink r:id="rId77" w:history="1">
        <w:r w:rsidRPr="00AE2E72">
          <w:rPr>
            <w:rStyle w:val="Hyperlink"/>
            <w:rFonts w:ascii="Arial" w:hAnsi="Arial" w:cs="Arial"/>
          </w:rPr>
          <w:t>http://www.presseurop.eu/cs/content/editorial/354421-co-je-spatneho-na-populismu</w:t>
        </w:r>
      </w:hyperlink>
      <w:r w:rsidRPr="00AE2E72">
        <w:rPr>
          <w:rFonts w:ascii="Arial" w:hAnsi="Arial" w:cs="Arial"/>
        </w:rPr>
        <w:t>)</w:t>
      </w:r>
    </w:p>
    <w:p w:rsidR="008A0C16" w:rsidRDefault="008A0C16" w:rsidP="008A0C16">
      <w:pPr>
        <w:pStyle w:val="ListParagraph"/>
        <w:numPr>
          <w:ilvl w:val="0"/>
          <w:numId w:val="3"/>
        </w:numPr>
        <w:spacing w:line="360" w:lineRule="auto"/>
        <w:rPr>
          <w:rFonts w:ascii="Arial" w:hAnsi="Arial" w:cs="Arial"/>
        </w:rPr>
      </w:pPr>
      <w:r w:rsidRPr="00850F89">
        <w:rPr>
          <w:rFonts w:ascii="Arial" w:hAnsi="Arial" w:cs="Arial"/>
        </w:rPr>
        <w:t>ČESKÝ STATISTICKÝ ÚŘAD, volební server</w:t>
      </w:r>
      <w:r w:rsidR="00850F89" w:rsidRPr="00850F89">
        <w:rPr>
          <w:rFonts w:ascii="Arial" w:hAnsi="Arial" w:cs="Arial"/>
        </w:rPr>
        <w:t xml:space="preserve"> </w:t>
      </w:r>
      <w:hyperlink r:id="rId78" w:history="1">
        <w:r w:rsidR="001D25F9" w:rsidRPr="009B27D6">
          <w:rPr>
            <w:rStyle w:val="Hyperlink"/>
            <w:rFonts w:ascii="Arial" w:hAnsi="Arial" w:cs="Arial"/>
          </w:rPr>
          <w:t>www.volby.cz</w:t>
        </w:r>
      </w:hyperlink>
    </w:p>
    <w:p w:rsidR="001D25F9" w:rsidRPr="001D25F9" w:rsidRDefault="001D25F9" w:rsidP="008A0C16">
      <w:pPr>
        <w:pStyle w:val="ListParagraph"/>
        <w:numPr>
          <w:ilvl w:val="0"/>
          <w:numId w:val="3"/>
        </w:numPr>
        <w:spacing w:line="360" w:lineRule="auto"/>
        <w:rPr>
          <w:rFonts w:ascii="Arial" w:hAnsi="Arial" w:cs="Arial"/>
        </w:rPr>
      </w:pPr>
      <w:r w:rsidRPr="001D25F9">
        <w:rPr>
          <w:rFonts w:ascii="Arial" w:hAnsi="Arial" w:cs="Arial"/>
        </w:rPr>
        <w:t>Desatero věcí veřejných (</w:t>
      </w:r>
      <w:hyperlink r:id="rId79" w:history="1">
        <w:r w:rsidRPr="001D25F9">
          <w:rPr>
            <w:rStyle w:val="Hyperlink"/>
            <w:rFonts w:ascii="Arial" w:hAnsi="Arial" w:cs="Arial"/>
          </w:rPr>
          <w:t>http://desatero.veciverejne.cz/</w:t>
        </w:r>
      </w:hyperlink>
      <w:r w:rsidRPr="001D25F9">
        <w:rPr>
          <w:rFonts w:ascii="Arial" w:hAnsi="Arial" w:cs="Arial"/>
        </w:rPr>
        <w:t>)</w:t>
      </w:r>
    </w:p>
    <w:p w:rsidR="008A0C16" w:rsidRPr="00C013F4" w:rsidRDefault="008A0C16" w:rsidP="008A0C16">
      <w:pPr>
        <w:pStyle w:val="ListParagraph"/>
        <w:numPr>
          <w:ilvl w:val="0"/>
          <w:numId w:val="3"/>
        </w:numPr>
        <w:spacing w:line="360" w:lineRule="auto"/>
        <w:rPr>
          <w:rFonts w:ascii="Arial" w:hAnsi="Arial" w:cs="Arial"/>
        </w:rPr>
      </w:pPr>
      <w:r w:rsidRPr="00C013F4">
        <w:rPr>
          <w:rFonts w:ascii="Arial" w:hAnsi="Arial" w:cs="Arial"/>
        </w:rPr>
        <w:t>EVROPSKÝ PARLAMENT (2008): Účast na provolbách je stále nízká, online text (</w:t>
      </w:r>
      <w:hyperlink r:id="rId80" w:history="1">
        <w:r w:rsidRPr="00C013F4">
          <w:rPr>
            <w:rStyle w:val="Hyperlink"/>
            <w:rFonts w:ascii="Arial" w:hAnsi="Arial" w:cs="Arial"/>
          </w:rPr>
          <w:t>http://www.europarl.europa.eu/news/public/story_page/008-43313-336-12-49-901-20081201STO43289-2008-01-12-2008/default_cs.htm</w:t>
        </w:r>
      </w:hyperlink>
      <w:r w:rsidRPr="00C013F4">
        <w:rPr>
          <w:rFonts w:ascii="Arial" w:hAnsi="Arial" w:cs="Arial"/>
        </w:rPr>
        <w:t>).</w:t>
      </w:r>
    </w:p>
    <w:p w:rsidR="008A0C16" w:rsidRDefault="008A0C16" w:rsidP="008A0C16">
      <w:pPr>
        <w:pStyle w:val="ListParagraph"/>
        <w:numPr>
          <w:ilvl w:val="0"/>
          <w:numId w:val="3"/>
        </w:numPr>
        <w:spacing w:line="360" w:lineRule="auto"/>
        <w:rPr>
          <w:rFonts w:ascii="Arial" w:hAnsi="Arial" w:cs="Arial"/>
        </w:rPr>
      </w:pPr>
      <w:r w:rsidRPr="00C013F4">
        <w:rPr>
          <w:rFonts w:ascii="Arial" w:hAnsi="Arial" w:cs="Arial"/>
        </w:rPr>
        <w:t>LINEK, L. (2004): Analýza voleb do Evropského parlamentu 2004 v ČR. Platí stále teorie voleb druhého řádu?, Naše společnost, roč.II, č. 2, 2004 str. 25–29, on-line text (</w:t>
      </w:r>
      <w:hyperlink r:id="rId81" w:history="1">
        <w:r w:rsidRPr="00C013F4">
          <w:rPr>
            <w:rStyle w:val="Hyperlink"/>
            <w:rFonts w:ascii="Arial" w:hAnsi="Arial" w:cs="Arial"/>
          </w:rPr>
          <w:t>http://www.soc.cas.cz/download/10/Linek_cvvm_turnout.pdf</w:t>
        </w:r>
      </w:hyperlink>
      <w:r w:rsidRPr="00C013F4">
        <w:rPr>
          <w:rFonts w:ascii="Arial" w:hAnsi="Arial" w:cs="Arial"/>
        </w:rPr>
        <w:t>).</w:t>
      </w:r>
    </w:p>
    <w:p w:rsidR="00AE2E72" w:rsidRPr="001D25F9" w:rsidRDefault="00AE2E72" w:rsidP="008A0C16">
      <w:pPr>
        <w:pStyle w:val="ListParagraph"/>
        <w:numPr>
          <w:ilvl w:val="0"/>
          <w:numId w:val="3"/>
        </w:numPr>
        <w:spacing w:line="360" w:lineRule="auto"/>
        <w:rPr>
          <w:rFonts w:ascii="Arial" w:hAnsi="Arial" w:cs="Arial"/>
        </w:rPr>
      </w:pPr>
      <w:r w:rsidRPr="00AE2E72">
        <w:rPr>
          <w:rFonts w:ascii="Arial" w:hAnsi="Arial" w:cs="Arial"/>
        </w:rPr>
        <w:t>MEMO: Frakce v Evropském parlamentu</w:t>
      </w:r>
      <w:r>
        <w:rPr>
          <w:rFonts w:ascii="Arial" w:hAnsi="Arial" w:cs="Arial"/>
        </w:rPr>
        <w:t xml:space="preserve"> </w:t>
      </w:r>
      <w:r w:rsidRPr="00AE2E72">
        <w:rPr>
          <w:rFonts w:ascii="Arial" w:hAnsi="Arial" w:cs="Arial"/>
        </w:rPr>
        <w:t>(</w:t>
      </w:r>
      <w:hyperlink r:id="rId82" w:history="1">
        <w:r w:rsidRPr="00AE2E72">
          <w:rPr>
            <w:rStyle w:val="Hyperlink"/>
            <w:rFonts w:ascii="Arial" w:hAnsi="Arial" w:cs="Arial"/>
          </w:rPr>
          <w:t>http://www.euroskop.cz/8468/2351/clanek/memo-frakce-v-evropskem-parlamentu/</w:t>
        </w:r>
      </w:hyperlink>
      <w:r>
        <w:t>)</w:t>
      </w:r>
    </w:p>
    <w:p w:rsidR="001D25F9" w:rsidRPr="001D25F9" w:rsidRDefault="001D25F9" w:rsidP="008A0C16">
      <w:pPr>
        <w:pStyle w:val="ListParagraph"/>
        <w:numPr>
          <w:ilvl w:val="0"/>
          <w:numId w:val="3"/>
        </w:numPr>
        <w:spacing w:line="360" w:lineRule="auto"/>
        <w:rPr>
          <w:rFonts w:ascii="Arial" w:hAnsi="Arial" w:cs="Arial"/>
        </w:rPr>
      </w:pPr>
      <w:r w:rsidRPr="001D25F9">
        <w:rPr>
          <w:rFonts w:ascii="Arial" w:hAnsi="Arial" w:cs="Arial"/>
        </w:rPr>
        <w:t>Nová evropská politika těžkých časů (</w:t>
      </w:r>
      <w:hyperlink r:id="rId83" w:history="1">
        <w:r w:rsidRPr="001D25F9">
          <w:rPr>
            <w:rStyle w:val="Hyperlink"/>
            <w:rFonts w:ascii="Arial" w:hAnsi="Arial" w:cs="Arial"/>
          </w:rPr>
          <w:t>http://www.literarky.cz/index.php?option=com_content&amp;view=article&amp;id=1124&amp;catid=58</w:t>
        </w:r>
      </w:hyperlink>
      <w:r w:rsidRPr="001D25F9">
        <w:rPr>
          <w:rFonts w:ascii="Arial" w:hAnsi="Arial" w:cs="Arial"/>
        </w:rPr>
        <w:t>)</w:t>
      </w:r>
    </w:p>
    <w:p w:rsidR="008A0C16" w:rsidRPr="00C013F4" w:rsidRDefault="008A0C16" w:rsidP="008A0C16">
      <w:pPr>
        <w:numPr>
          <w:ilvl w:val="0"/>
          <w:numId w:val="3"/>
        </w:numPr>
        <w:spacing w:line="360" w:lineRule="auto"/>
        <w:rPr>
          <w:rFonts w:ascii="Arial" w:hAnsi="Arial" w:cs="Arial"/>
        </w:rPr>
      </w:pPr>
      <w:r w:rsidRPr="00C013F4">
        <w:rPr>
          <w:rFonts w:ascii="Arial" w:hAnsi="Arial" w:cs="Arial"/>
        </w:rPr>
        <w:t>Rupnik J. (2006): Populismus obchází střední Evropu</w:t>
      </w:r>
    </w:p>
    <w:p w:rsidR="001D25F9" w:rsidRDefault="00C13060" w:rsidP="001D25F9">
      <w:pPr>
        <w:spacing w:line="360" w:lineRule="auto"/>
        <w:ind w:left="720"/>
        <w:rPr>
          <w:rFonts w:ascii="Arial" w:hAnsi="Arial" w:cs="Arial"/>
        </w:rPr>
      </w:pPr>
      <w:hyperlink r:id="rId84" w:history="1">
        <w:r w:rsidR="008A0C16" w:rsidRPr="00C013F4">
          <w:rPr>
            <w:rStyle w:val="Hyperlink"/>
            <w:rFonts w:ascii="Arial" w:hAnsi="Arial" w:cs="Arial"/>
          </w:rPr>
          <w:t>http://vulgo.org/index.php?view=article&amp;catid=1:politika-eseje&amp;id=616:populismus-obchazi-stedni-evropu&amp;format=pdf</w:t>
        </w:r>
      </w:hyperlink>
    </w:p>
    <w:p w:rsidR="001D25F9" w:rsidRPr="001D25F9" w:rsidRDefault="001D25F9" w:rsidP="00C343B6">
      <w:pPr>
        <w:numPr>
          <w:ilvl w:val="0"/>
          <w:numId w:val="14"/>
        </w:numPr>
        <w:spacing w:line="360" w:lineRule="auto"/>
        <w:rPr>
          <w:rFonts w:ascii="Arial" w:hAnsi="Arial" w:cs="Arial"/>
        </w:rPr>
      </w:pPr>
      <w:r w:rsidRPr="001D25F9">
        <w:rPr>
          <w:rFonts w:ascii="Arial" w:hAnsi="Arial" w:cs="Arial"/>
        </w:rPr>
        <w:t>Věci veřejné populistické (</w:t>
      </w:r>
      <w:hyperlink r:id="rId85" w:history="1">
        <w:r w:rsidRPr="001D25F9">
          <w:rPr>
            <w:rStyle w:val="Hyperlink"/>
            <w:rFonts w:ascii="Arial" w:hAnsi="Arial" w:cs="Arial"/>
          </w:rPr>
          <w:t>http://www.pehe.cz/zapisnik/veci-verejne-populisticke</w:t>
        </w:r>
      </w:hyperlink>
      <w:r w:rsidRPr="001D25F9">
        <w:rPr>
          <w:rFonts w:ascii="Arial" w:hAnsi="Arial" w:cs="Arial"/>
        </w:rPr>
        <w:t>)</w:t>
      </w:r>
    </w:p>
    <w:p w:rsidR="001D25F9" w:rsidRDefault="001D25F9" w:rsidP="001D25F9">
      <w:pPr>
        <w:numPr>
          <w:ilvl w:val="0"/>
          <w:numId w:val="3"/>
        </w:numPr>
        <w:spacing w:line="360" w:lineRule="auto"/>
        <w:rPr>
          <w:rFonts w:ascii="Arial" w:hAnsi="Arial" w:cs="Arial"/>
        </w:rPr>
      </w:pPr>
      <w:r w:rsidRPr="001D25F9">
        <w:rPr>
          <w:rFonts w:ascii="Arial" w:hAnsi="Arial" w:cs="Arial"/>
        </w:rPr>
        <w:t>Webové stránky politické strany Suverenita (</w:t>
      </w:r>
      <w:hyperlink r:id="rId86" w:history="1">
        <w:r w:rsidRPr="001D25F9">
          <w:rPr>
            <w:rFonts w:ascii="Arial" w:hAnsi="Arial" w:cs="Arial"/>
          </w:rPr>
          <w:t>http://www.suverenita.cz/kdo-jsme/program</w:t>
        </w:r>
      </w:hyperlink>
      <w:r w:rsidRPr="001D25F9">
        <w:rPr>
          <w:rFonts w:ascii="Arial" w:hAnsi="Arial" w:cs="Arial"/>
        </w:rPr>
        <w:t>)</w:t>
      </w: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rPr>
      </w:pPr>
    </w:p>
    <w:p w:rsidR="00B623DB" w:rsidRDefault="00B623DB" w:rsidP="00B623DB">
      <w:pPr>
        <w:spacing w:line="360" w:lineRule="auto"/>
        <w:rPr>
          <w:rFonts w:ascii="Arial" w:hAnsi="Arial" w:cs="Arial"/>
          <w:b/>
        </w:rPr>
      </w:pPr>
      <w:r w:rsidRPr="00B623DB">
        <w:rPr>
          <w:rFonts w:ascii="Arial" w:hAnsi="Arial" w:cs="Arial"/>
          <w:b/>
        </w:rPr>
        <w:lastRenderedPageBreak/>
        <w:t>Anotace</w:t>
      </w:r>
    </w:p>
    <w:p w:rsidR="002F6898" w:rsidRDefault="00B623DB" w:rsidP="00B623DB">
      <w:pPr>
        <w:spacing w:line="360" w:lineRule="auto"/>
        <w:jc w:val="both"/>
        <w:rPr>
          <w:rFonts w:ascii="Arial" w:hAnsi="Arial" w:cs="Arial"/>
        </w:rPr>
      </w:pPr>
      <w:r>
        <w:rPr>
          <w:rFonts w:ascii="Arial" w:hAnsi="Arial" w:cs="Arial"/>
        </w:rPr>
        <w:t xml:space="preserve">Práce se věnuje proměně mediálního obrazu voleb do Evropského parlamentu v denících Mladá Fronta Dnes a Právo. Sleduje </w:t>
      </w:r>
      <w:r w:rsidR="00E62F73">
        <w:rPr>
          <w:rFonts w:ascii="Arial" w:hAnsi="Arial" w:cs="Arial"/>
        </w:rPr>
        <w:t xml:space="preserve">dvouměsíční </w:t>
      </w:r>
      <w:r>
        <w:rPr>
          <w:rFonts w:ascii="Arial" w:hAnsi="Arial" w:cs="Arial"/>
        </w:rPr>
        <w:t>období</w:t>
      </w:r>
      <w:r w:rsidR="00E62F73">
        <w:rPr>
          <w:rFonts w:ascii="Arial" w:hAnsi="Arial" w:cs="Arial"/>
        </w:rPr>
        <w:t xml:space="preserve"> v letech 2004 a 2009. S využitím metody obsahové analýzy se práce zaměřuje na mediální reprezentaci a interpretaci obrazu Evropské unie na případové studii mediálního zobrazení voleb do Evrops</w:t>
      </w:r>
      <w:r w:rsidR="002F6898">
        <w:rPr>
          <w:rFonts w:ascii="Arial" w:hAnsi="Arial" w:cs="Arial"/>
        </w:rPr>
        <w:t>kého parlamentu. Práce se pokouší</w:t>
      </w:r>
      <w:r w:rsidR="00E62F73">
        <w:rPr>
          <w:rFonts w:ascii="Arial" w:hAnsi="Arial" w:cs="Arial"/>
        </w:rPr>
        <w:t xml:space="preserve"> popsat mechanismy mediální konstrukce reality opírajíc se přitom o teoretické koncepty nastolování agendy, gatekeepingu, framingu a primingu. V analytické části práce </w:t>
      </w:r>
      <w:r w:rsidR="002F6898">
        <w:rPr>
          <w:rFonts w:ascii="Arial" w:hAnsi="Arial" w:cs="Arial"/>
        </w:rPr>
        <w:t>prezentujeme</w:t>
      </w:r>
      <w:r w:rsidR="00E62F73">
        <w:rPr>
          <w:rFonts w:ascii="Arial" w:hAnsi="Arial" w:cs="Arial"/>
        </w:rPr>
        <w:t xml:space="preserve"> výsledky kvantita</w:t>
      </w:r>
      <w:r w:rsidR="00E90E3D">
        <w:rPr>
          <w:rFonts w:ascii="Arial" w:hAnsi="Arial" w:cs="Arial"/>
        </w:rPr>
        <w:t>ti</w:t>
      </w:r>
      <w:r w:rsidR="00E62F73">
        <w:rPr>
          <w:rFonts w:ascii="Arial" w:hAnsi="Arial" w:cs="Arial"/>
        </w:rPr>
        <w:t>vní obsahové analýzy mediálního pokrytí voleb do Evropského</w:t>
      </w:r>
      <w:r w:rsidR="002F6898">
        <w:rPr>
          <w:rFonts w:ascii="Arial" w:hAnsi="Arial" w:cs="Arial"/>
        </w:rPr>
        <w:t xml:space="preserve"> parlamentu. </w:t>
      </w:r>
    </w:p>
    <w:p w:rsidR="002F6898" w:rsidRDefault="002F6898" w:rsidP="00B623DB">
      <w:pPr>
        <w:spacing w:line="360" w:lineRule="auto"/>
        <w:jc w:val="both"/>
        <w:rPr>
          <w:rFonts w:ascii="Arial" w:hAnsi="Arial" w:cs="Arial"/>
        </w:rPr>
      </w:pPr>
    </w:p>
    <w:p w:rsidR="00B623DB" w:rsidRDefault="002F6898" w:rsidP="00B623DB">
      <w:pPr>
        <w:spacing w:line="360" w:lineRule="auto"/>
        <w:jc w:val="both"/>
        <w:rPr>
          <w:rFonts w:ascii="Arial" w:hAnsi="Arial" w:cs="Arial"/>
          <w:b/>
        </w:rPr>
      </w:pPr>
      <w:r w:rsidRPr="002F6898">
        <w:rPr>
          <w:rFonts w:ascii="Arial" w:hAnsi="Arial" w:cs="Arial"/>
          <w:b/>
        </w:rPr>
        <w:t>Klíčová slova</w:t>
      </w:r>
      <w:r w:rsidR="00E62F73" w:rsidRPr="002F6898">
        <w:rPr>
          <w:rFonts w:ascii="Arial" w:hAnsi="Arial" w:cs="Arial"/>
          <w:b/>
        </w:rPr>
        <w:t xml:space="preserve"> </w:t>
      </w:r>
    </w:p>
    <w:p w:rsidR="002F6898" w:rsidRDefault="002F6898" w:rsidP="00B623DB">
      <w:pPr>
        <w:spacing w:line="360" w:lineRule="auto"/>
        <w:jc w:val="both"/>
        <w:rPr>
          <w:rFonts w:ascii="Arial" w:hAnsi="Arial" w:cs="Arial"/>
        </w:rPr>
      </w:pPr>
      <w:r>
        <w:rPr>
          <w:rFonts w:ascii="Arial" w:hAnsi="Arial" w:cs="Arial"/>
        </w:rPr>
        <w:t>Evropská unie – volby do Evropského parlamentu – obsahová analýza – politická komunikace – mediální obraz – volby druhého řádu</w:t>
      </w:r>
    </w:p>
    <w:p w:rsidR="002F6898" w:rsidRDefault="002F6898" w:rsidP="00B623DB">
      <w:pPr>
        <w:spacing w:line="360" w:lineRule="auto"/>
        <w:jc w:val="both"/>
        <w:rPr>
          <w:rFonts w:ascii="Arial" w:hAnsi="Arial" w:cs="Arial"/>
        </w:rPr>
      </w:pPr>
    </w:p>
    <w:p w:rsidR="002F6898" w:rsidRPr="00277C95" w:rsidRDefault="002F6898" w:rsidP="00B623DB">
      <w:pPr>
        <w:spacing w:line="360" w:lineRule="auto"/>
        <w:jc w:val="both"/>
        <w:rPr>
          <w:rFonts w:ascii="Arial" w:hAnsi="Arial" w:cs="Arial"/>
          <w:b/>
        </w:rPr>
      </w:pPr>
      <w:r w:rsidRPr="00277C95">
        <w:rPr>
          <w:rFonts w:ascii="Arial" w:hAnsi="Arial" w:cs="Arial"/>
          <w:b/>
        </w:rPr>
        <w:t>Abstract</w:t>
      </w:r>
    </w:p>
    <w:p w:rsidR="00F15DF2" w:rsidRDefault="002F6898" w:rsidP="00277C95">
      <w:pPr>
        <w:spacing w:line="360" w:lineRule="auto"/>
        <w:jc w:val="both"/>
        <w:rPr>
          <w:rFonts w:ascii="Arial" w:hAnsi="Arial" w:cs="Arial"/>
        </w:rPr>
      </w:pPr>
      <w:r>
        <w:rPr>
          <w:rFonts w:ascii="Arial" w:hAnsi="Arial" w:cs="Arial"/>
        </w:rPr>
        <w:t xml:space="preserve">The thesis focuses </w:t>
      </w:r>
      <w:r w:rsidR="00277C95">
        <w:rPr>
          <w:rFonts w:ascii="Arial" w:hAnsi="Arial" w:cs="Arial"/>
        </w:rPr>
        <w:t xml:space="preserve">on transformation of the European Parliament </w:t>
      </w:r>
      <w:r w:rsidR="00B22B1F">
        <w:rPr>
          <w:rFonts w:ascii="Arial" w:hAnsi="Arial" w:cs="Arial"/>
        </w:rPr>
        <w:t xml:space="preserve">election </w:t>
      </w:r>
      <w:r w:rsidR="00277C95">
        <w:rPr>
          <w:rFonts w:ascii="Arial" w:hAnsi="Arial" w:cs="Arial"/>
        </w:rPr>
        <w:t xml:space="preserve">media image in newspapers Mladá Fronta Dnes a Právo. The research analyzes the two-months period </w:t>
      </w:r>
      <w:r w:rsidR="00B22B1F">
        <w:rPr>
          <w:rFonts w:ascii="Arial" w:hAnsi="Arial" w:cs="Arial"/>
        </w:rPr>
        <w:t xml:space="preserve">in </w:t>
      </w:r>
      <w:r w:rsidR="00277C95">
        <w:rPr>
          <w:rFonts w:ascii="Arial" w:hAnsi="Arial" w:cs="Arial"/>
        </w:rPr>
        <w:t>2004 and 2009. We used method of content analysis. The goal of this thesis is medial reprezentation a</w:t>
      </w:r>
      <w:r w:rsidR="00B22B1F">
        <w:rPr>
          <w:rFonts w:ascii="Arial" w:hAnsi="Arial" w:cs="Arial"/>
        </w:rPr>
        <w:t>nd</w:t>
      </w:r>
      <w:r w:rsidR="00277C95">
        <w:rPr>
          <w:rFonts w:ascii="Arial" w:hAnsi="Arial" w:cs="Arial"/>
        </w:rPr>
        <w:t xml:space="preserve"> interpretation media image of European union in case European Parliament</w:t>
      </w:r>
      <w:r w:rsidR="00B22B1F">
        <w:rPr>
          <w:rFonts w:ascii="Arial" w:hAnsi="Arial" w:cs="Arial"/>
        </w:rPr>
        <w:t xml:space="preserve"> election. </w:t>
      </w:r>
      <w:r w:rsidR="00B22B1F" w:rsidRPr="00B22B1F">
        <w:rPr>
          <w:rFonts w:ascii="Arial" w:hAnsi="Arial" w:cs="Arial"/>
        </w:rPr>
        <w:t>As a theoretical base of our research we used the following media concepts:</w:t>
      </w:r>
      <w:r w:rsidR="00B22B1F">
        <w:rPr>
          <w:rFonts w:ascii="Arial" w:hAnsi="Arial" w:cs="Arial"/>
        </w:rPr>
        <w:t xml:space="preserve"> agenda setting, gatekeeping, framing and priming. In analytic part of thesis we present results of content analysis  and describe European parliament election media coverage.  </w:t>
      </w:r>
    </w:p>
    <w:p w:rsidR="00B22B1F" w:rsidRDefault="00B22B1F" w:rsidP="00277C95">
      <w:pPr>
        <w:spacing w:line="360" w:lineRule="auto"/>
        <w:jc w:val="both"/>
        <w:rPr>
          <w:rFonts w:ascii="Arial" w:hAnsi="Arial" w:cs="Arial"/>
        </w:rPr>
      </w:pPr>
    </w:p>
    <w:p w:rsidR="00B22B1F" w:rsidRDefault="00B22B1F" w:rsidP="00277C95">
      <w:pPr>
        <w:spacing w:line="360" w:lineRule="auto"/>
        <w:jc w:val="both"/>
        <w:rPr>
          <w:rFonts w:ascii="Arial" w:hAnsi="Arial" w:cs="Arial"/>
          <w:b/>
        </w:rPr>
      </w:pPr>
      <w:r w:rsidRPr="00B22B1F">
        <w:rPr>
          <w:rFonts w:ascii="Arial" w:hAnsi="Arial" w:cs="Arial"/>
          <w:b/>
        </w:rPr>
        <w:t>Key words</w:t>
      </w:r>
    </w:p>
    <w:p w:rsidR="00B22B1F" w:rsidRPr="00B22B1F" w:rsidRDefault="00B22B1F" w:rsidP="00277C95">
      <w:pPr>
        <w:spacing w:line="360" w:lineRule="auto"/>
        <w:jc w:val="both"/>
        <w:rPr>
          <w:rFonts w:ascii="Arial" w:hAnsi="Arial" w:cs="Arial"/>
        </w:rPr>
      </w:pPr>
      <w:r>
        <w:rPr>
          <w:rFonts w:ascii="Arial" w:hAnsi="Arial" w:cs="Arial"/>
        </w:rPr>
        <w:t xml:space="preserve">European Union – European parliament election – content </w:t>
      </w:r>
      <w:r w:rsidR="00CC3B6E">
        <w:rPr>
          <w:rFonts w:ascii="Arial" w:hAnsi="Arial" w:cs="Arial"/>
        </w:rPr>
        <w:t>analysis – political communication – media image – second order elections</w:t>
      </w:r>
    </w:p>
    <w:p w:rsidR="00F15DF2" w:rsidRDefault="00F15DF2" w:rsidP="00F15DF2">
      <w:pPr>
        <w:spacing w:line="360" w:lineRule="auto"/>
        <w:rPr>
          <w:rFonts w:ascii="Arial" w:hAnsi="Arial" w:cs="Arial"/>
        </w:rPr>
      </w:pPr>
    </w:p>
    <w:p w:rsidR="00F15DF2" w:rsidRDefault="00F15DF2" w:rsidP="00F15DF2">
      <w:pPr>
        <w:spacing w:line="360" w:lineRule="auto"/>
        <w:rPr>
          <w:rFonts w:ascii="Arial" w:hAnsi="Arial" w:cs="Arial"/>
        </w:rPr>
      </w:pPr>
    </w:p>
    <w:p w:rsidR="00F15DF2" w:rsidRDefault="00F15DF2" w:rsidP="00F15DF2">
      <w:pPr>
        <w:spacing w:line="360" w:lineRule="auto"/>
        <w:rPr>
          <w:rFonts w:ascii="Arial" w:hAnsi="Arial" w:cs="Arial"/>
        </w:rPr>
      </w:pPr>
    </w:p>
    <w:p w:rsidR="00F15DF2" w:rsidRDefault="00F15DF2" w:rsidP="00F15DF2">
      <w:pPr>
        <w:spacing w:line="360" w:lineRule="auto"/>
        <w:rPr>
          <w:rFonts w:ascii="Arial" w:hAnsi="Arial" w:cs="Arial"/>
        </w:rPr>
      </w:pPr>
    </w:p>
    <w:p w:rsidR="00F15DF2" w:rsidRDefault="00F15DF2" w:rsidP="00F15DF2">
      <w:pPr>
        <w:spacing w:line="360" w:lineRule="auto"/>
        <w:rPr>
          <w:rFonts w:ascii="Arial" w:hAnsi="Arial" w:cs="Arial"/>
        </w:rPr>
      </w:pPr>
    </w:p>
    <w:p w:rsidR="006C5D97" w:rsidRDefault="006C5D97" w:rsidP="00920710">
      <w:pPr>
        <w:pStyle w:val="Heading1"/>
      </w:pPr>
      <w:bookmarkStart w:id="90" w:name="_Toc281890463"/>
      <w:r>
        <w:lastRenderedPageBreak/>
        <w:t>PŘÍLOHY</w:t>
      </w:r>
      <w:bookmarkEnd w:id="90"/>
    </w:p>
    <w:p w:rsidR="00F15DF2" w:rsidRPr="006C5D97" w:rsidRDefault="006C5D97" w:rsidP="006C5D97">
      <w:pPr>
        <w:spacing w:line="360" w:lineRule="auto"/>
        <w:rPr>
          <w:rFonts w:ascii="Arial" w:hAnsi="Arial" w:cs="Arial"/>
          <w:b/>
          <w:u w:val="single"/>
        </w:rPr>
      </w:pPr>
      <w:r w:rsidRPr="006C5D97">
        <w:rPr>
          <w:rFonts w:ascii="Arial" w:hAnsi="Arial" w:cs="Arial"/>
          <w:b/>
          <w:u w:val="single"/>
        </w:rPr>
        <w:t>Jmenný rejstřík</w:t>
      </w:r>
    </w:p>
    <w:p w:rsidR="00540710" w:rsidRDefault="00540710" w:rsidP="00F1673D">
      <w:pPr>
        <w:spacing w:line="276" w:lineRule="auto"/>
        <w:rPr>
          <w:rFonts w:ascii="Arial" w:hAnsi="Arial" w:cs="Arial"/>
        </w:rPr>
      </w:pPr>
      <w:r>
        <w:rPr>
          <w:rFonts w:ascii="Arial" w:hAnsi="Arial" w:cs="Arial"/>
        </w:rPr>
        <w:t>Albertazzi</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35</w:t>
      </w:r>
    </w:p>
    <w:p w:rsidR="00AE761C" w:rsidRDefault="00AE761C" w:rsidP="00F1673D">
      <w:pPr>
        <w:spacing w:line="276" w:lineRule="auto"/>
        <w:rPr>
          <w:rFonts w:ascii="Arial" w:hAnsi="Arial" w:cs="Arial"/>
        </w:rPr>
      </w:pPr>
      <w:r>
        <w:rPr>
          <w:rFonts w:ascii="Arial" w:hAnsi="Arial" w:cs="Arial"/>
        </w:rPr>
        <w:t xml:space="preserve">Berger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23</w:t>
      </w:r>
    </w:p>
    <w:p w:rsidR="00AE761C" w:rsidRDefault="00AE761C" w:rsidP="00F1673D">
      <w:pPr>
        <w:spacing w:line="276" w:lineRule="auto"/>
        <w:rPr>
          <w:rFonts w:ascii="Arial" w:hAnsi="Arial" w:cs="Arial"/>
        </w:rPr>
      </w:pPr>
      <w:r>
        <w:rPr>
          <w:rFonts w:ascii="Arial" w:hAnsi="Arial" w:cs="Arial"/>
        </w:rPr>
        <w:t xml:space="preserve">Blafková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19,50</w:t>
      </w:r>
    </w:p>
    <w:p w:rsidR="00AE761C" w:rsidRDefault="00AE761C" w:rsidP="00F1673D">
      <w:pPr>
        <w:spacing w:line="276" w:lineRule="auto"/>
        <w:rPr>
          <w:rFonts w:ascii="Arial" w:hAnsi="Arial" w:cs="Arial"/>
        </w:rPr>
      </w:pPr>
      <w:r>
        <w:rPr>
          <w:rFonts w:ascii="Arial" w:hAnsi="Arial" w:cs="Arial"/>
        </w:rPr>
        <w:t xml:space="preserve">Bradová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18,19</w:t>
      </w:r>
    </w:p>
    <w:p w:rsidR="00540710" w:rsidRDefault="00540710" w:rsidP="00F1673D">
      <w:pPr>
        <w:spacing w:line="276" w:lineRule="auto"/>
        <w:rPr>
          <w:rFonts w:ascii="Arial" w:hAnsi="Arial" w:cs="Arial"/>
        </w:rPr>
      </w:pPr>
      <w:r>
        <w:rPr>
          <w:rFonts w:ascii="Arial" w:hAnsi="Arial" w:cs="Arial"/>
        </w:rPr>
        <w:t xml:space="preserve">Burton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42</w:t>
      </w:r>
    </w:p>
    <w:p w:rsidR="00540710" w:rsidRDefault="00540710" w:rsidP="00F1673D">
      <w:pPr>
        <w:spacing w:line="276" w:lineRule="auto"/>
        <w:rPr>
          <w:rFonts w:ascii="Arial" w:hAnsi="Arial" w:cs="Arial"/>
        </w:rPr>
      </w:pPr>
      <w:r>
        <w:rPr>
          <w:rFonts w:ascii="Arial" w:hAnsi="Arial" w:cs="Arial"/>
        </w:rPr>
        <w:t xml:space="preserve">Dobek-Ostrowska </w:t>
      </w:r>
      <w:r>
        <w:rPr>
          <w:rFonts w:ascii="Arial" w:hAnsi="Arial" w:cs="Arial"/>
        </w:rPr>
        <w:tab/>
      </w:r>
      <w:r>
        <w:rPr>
          <w:rFonts w:ascii="Arial" w:hAnsi="Arial" w:cs="Arial"/>
        </w:rPr>
        <w:tab/>
      </w:r>
      <w:r>
        <w:rPr>
          <w:rFonts w:ascii="Arial" w:hAnsi="Arial" w:cs="Arial"/>
        </w:rPr>
        <w:tab/>
      </w:r>
      <w:r>
        <w:rPr>
          <w:rFonts w:ascii="Arial" w:hAnsi="Arial" w:cs="Arial"/>
        </w:rPr>
        <w:tab/>
        <w:t>28,29,40,41</w:t>
      </w:r>
    </w:p>
    <w:p w:rsidR="00F15DF2" w:rsidRDefault="00AE761C" w:rsidP="00F1673D">
      <w:pPr>
        <w:spacing w:line="276" w:lineRule="auto"/>
        <w:rPr>
          <w:rFonts w:ascii="Arial" w:hAnsi="Arial" w:cs="Arial"/>
        </w:rPr>
      </w:pPr>
      <w:r>
        <w:rPr>
          <w:rFonts w:ascii="Arial" w:hAnsi="Arial" w:cs="Arial"/>
        </w:rPr>
        <w:t xml:space="preserve">Dočekalová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7,8, 9,10</w:t>
      </w:r>
    </w:p>
    <w:p w:rsidR="00AE761C" w:rsidRDefault="00AE761C" w:rsidP="00F1673D">
      <w:pPr>
        <w:spacing w:line="276" w:lineRule="auto"/>
        <w:rPr>
          <w:rFonts w:ascii="Arial" w:hAnsi="Arial" w:cs="Arial"/>
        </w:rPr>
      </w:pPr>
      <w:r>
        <w:rPr>
          <w:rFonts w:ascii="Arial" w:hAnsi="Arial" w:cs="Arial"/>
        </w:rPr>
        <w:t xml:space="preserve">Dočkal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7,8,9,11,13,14,16</w:t>
      </w:r>
    </w:p>
    <w:p w:rsidR="00AE761C" w:rsidRDefault="00AE761C" w:rsidP="00F1673D">
      <w:pPr>
        <w:spacing w:line="276" w:lineRule="auto"/>
        <w:rPr>
          <w:rFonts w:ascii="Arial" w:hAnsi="Arial" w:cs="Arial"/>
        </w:rPr>
      </w:pPr>
      <w:r>
        <w:rPr>
          <w:rFonts w:ascii="Arial" w:hAnsi="Arial" w:cs="Arial"/>
        </w:rPr>
        <w:t xml:space="preserve">Fiala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7,8,9,10,11,12,13,35,49</w:t>
      </w:r>
    </w:p>
    <w:p w:rsidR="00540710" w:rsidRDefault="00540710" w:rsidP="00F1673D">
      <w:pPr>
        <w:spacing w:line="276" w:lineRule="auto"/>
        <w:rPr>
          <w:rFonts w:ascii="Arial" w:hAnsi="Arial" w:cs="Arial"/>
        </w:rPr>
      </w:pPr>
      <w:r>
        <w:rPr>
          <w:rFonts w:ascii="Arial" w:hAnsi="Arial" w:cs="Arial"/>
        </w:rPr>
        <w:t xml:space="preserve">Halada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33</w:t>
      </w:r>
    </w:p>
    <w:p w:rsidR="00540710" w:rsidRDefault="00540710" w:rsidP="00F1673D">
      <w:pPr>
        <w:spacing w:line="276" w:lineRule="auto"/>
        <w:rPr>
          <w:rFonts w:ascii="Arial" w:hAnsi="Arial" w:cs="Arial"/>
        </w:rPr>
      </w:pPr>
      <w:r>
        <w:rPr>
          <w:rFonts w:ascii="Arial" w:hAnsi="Arial" w:cs="Arial"/>
        </w:rPr>
        <w:t xml:space="preserve">Hendl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42</w:t>
      </w:r>
    </w:p>
    <w:p w:rsidR="00AE761C" w:rsidRPr="00AE761C" w:rsidRDefault="00AE761C" w:rsidP="00F1673D">
      <w:pPr>
        <w:spacing w:line="276" w:lineRule="auto"/>
        <w:rPr>
          <w:rFonts w:ascii="Arial" w:hAnsi="Arial" w:cs="Arial"/>
        </w:rPr>
      </w:pPr>
      <w:r>
        <w:rPr>
          <w:rFonts w:ascii="Arial" w:hAnsi="Arial" w:cs="Arial"/>
        </w:rPr>
        <w:t xml:space="preserve">Jírák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24,26,27,34,42</w:t>
      </w:r>
    </w:p>
    <w:p w:rsidR="00AE761C" w:rsidRDefault="00AE761C" w:rsidP="00F1673D">
      <w:pPr>
        <w:spacing w:line="276" w:lineRule="auto"/>
        <w:rPr>
          <w:rFonts w:ascii="Arial" w:hAnsi="Arial" w:cs="Arial"/>
        </w:rPr>
      </w:pPr>
      <w:r>
        <w:rPr>
          <w:rFonts w:ascii="Arial" w:hAnsi="Arial" w:cs="Arial"/>
        </w:rPr>
        <w:t xml:space="preserve">Kaniok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7,8,9,11,13,14,16</w:t>
      </w:r>
    </w:p>
    <w:p w:rsidR="00540710" w:rsidRDefault="00540710" w:rsidP="00F1673D">
      <w:pPr>
        <w:spacing w:line="276" w:lineRule="auto"/>
        <w:rPr>
          <w:rFonts w:ascii="Arial" w:hAnsi="Arial" w:cs="Arial"/>
        </w:rPr>
      </w:pPr>
      <w:r>
        <w:rPr>
          <w:rFonts w:ascii="Arial" w:hAnsi="Arial" w:cs="Arial"/>
        </w:rPr>
        <w:t xml:space="preserve">Köpllová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26,34</w:t>
      </w:r>
    </w:p>
    <w:p w:rsidR="00AE761C" w:rsidRDefault="00AE761C" w:rsidP="00F1673D">
      <w:pPr>
        <w:spacing w:line="276" w:lineRule="auto"/>
        <w:rPr>
          <w:rFonts w:ascii="Arial" w:hAnsi="Arial" w:cs="Arial"/>
        </w:rPr>
      </w:pPr>
      <w:r>
        <w:rPr>
          <w:rFonts w:ascii="Arial" w:hAnsi="Arial" w:cs="Arial"/>
        </w:rPr>
        <w:t xml:space="preserve">Kunczik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25,28</w:t>
      </w:r>
    </w:p>
    <w:p w:rsidR="00AE761C" w:rsidRDefault="00AE761C" w:rsidP="00F1673D">
      <w:pPr>
        <w:spacing w:line="276" w:lineRule="auto"/>
        <w:rPr>
          <w:rFonts w:ascii="Arial" w:hAnsi="Arial" w:cs="Arial"/>
        </w:rPr>
      </w:pPr>
      <w:r>
        <w:rPr>
          <w:rFonts w:ascii="Arial" w:hAnsi="Arial" w:cs="Arial"/>
        </w:rPr>
        <w:t xml:space="preserve">Luckmann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23</w:t>
      </w:r>
    </w:p>
    <w:p w:rsidR="00540710" w:rsidRDefault="00540710" w:rsidP="00F1673D">
      <w:pPr>
        <w:spacing w:line="276" w:lineRule="auto"/>
        <w:rPr>
          <w:rFonts w:ascii="Arial" w:hAnsi="Arial" w:cs="Arial"/>
        </w:rPr>
      </w:pPr>
      <w:r>
        <w:rPr>
          <w:rFonts w:ascii="Arial" w:hAnsi="Arial" w:cs="Arial"/>
        </w:rPr>
        <w:t xml:space="preserve">Marsch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37</w:t>
      </w:r>
    </w:p>
    <w:p w:rsidR="00AE761C" w:rsidRDefault="00AE761C" w:rsidP="00F1673D">
      <w:pPr>
        <w:spacing w:line="276" w:lineRule="auto"/>
        <w:rPr>
          <w:rFonts w:ascii="Arial" w:hAnsi="Arial" w:cs="Arial"/>
        </w:rPr>
      </w:pPr>
      <w:r>
        <w:rPr>
          <w:rFonts w:ascii="Arial" w:hAnsi="Arial" w:cs="Arial"/>
        </w:rPr>
        <w:t xml:space="preserve">McCombs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22,24,26</w:t>
      </w:r>
    </w:p>
    <w:p w:rsidR="00540710" w:rsidRDefault="00540710" w:rsidP="00F1673D">
      <w:pPr>
        <w:spacing w:line="276" w:lineRule="auto"/>
        <w:rPr>
          <w:rFonts w:ascii="Arial" w:hAnsi="Arial" w:cs="Arial"/>
        </w:rPr>
      </w:pPr>
      <w:r>
        <w:rPr>
          <w:rFonts w:ascii="Arial" w:hAnsi="Arial" w:cs="Arial"/>
        </w:rPr>
        <w:t xml:space="preserve">McDonnel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35</w:t>
      </w:r>
    </w:p>
    <w:p w:rsidR="00AE761C" w:rsidRDefault="00AE761C" w:rsidP="00F1673D">
      <w:pPr>
        <w:spacing w:line="276" w:lineRule="auto"/>
        <w:rPr>
          <w:rFonts w:ascii="Arial" w:hAnsi="Arial" w:cs="Arial"/>
        </w:rPr>
      </w:pPr>
      <w:r>
        <w:rPr>
          <w:rFonts w:ascii="Arial" w:hAnsi="Arial" w:cs="Arial"/>
        </w:rPr>
        <w:t xml:space="preserve">McQuail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24,25,26,29</w:t>
      </w:r>
    </w:p>
    <w:p w:rsidR="00540710" w:rsidRDefault="00540710" w:rsidP="00F1673D">
      <w:pPr>
        <w:spacing w:line="276" w:lineRule="auto"/>
        <w:rPr>
          <w:rFonts w:ascii="Arial" w:hAnsi="Arial" w:cs="Arial"/>
        </w:rPr>
      </w:pPr>
      <w:r>
        <w:rPr>
          <w:rFonts w:ascii="Arial" w:hAnsi="Arial" w:cs="Arial"/>
        </w:rPr>
        <w:t xml:space="preserve">Müller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27</w:t>
      </w:r>
    </w:p>
    <w:p w:rsidR="00540710" w:rsidRDefault="00540710" w:rsidP="00F1673D">
      <w:pPr>
        <w:spacing w:line="276" w:lineRule="auto"/>
        <w:rPr>
          <w:rFonts w:ascii="Arial" w:hAnsi="Arial" w:cs="Arial"/>
        </w:rPr>
      </w:pPr>
      <w:r>
        <w:rPr>
          <w:rFonts w:ascii="Arial" w:hAnsi="Arial" w:cs="Arial"/>
        </w:rPr>
        <w:t xml:space="preserve">Nord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30,35,38,39,49,65,68,71</w:t>
      </w:r>
    </w:p>
    <w:p w:rsidR="00540710" w:rsidRDefault="00540710" w:rsidP="00F1673D">
      <w:pPr>
        <w:spacing w:line="276" w:lineRule="auto"/>
        <w:rPr>
          <w:rFonts w:ascii="Arial" w:hAnsi="Arial" w:cs="Arial"/>
        </w:rPr>
      </w:pPr>
      <w:r>
        <w:rPr>
          <w:rFonts w:ascii="Arial" w:hAnsi="Arial" w:cs="Arial"/>
        </w:rPr>
        <w:t xml:space="preserve">Osvaldová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33</w:t>
      </w:r>
    </w:p>
    <w:p w:rsidR="00AE761C" w:rsidRDefault="00AE761C" w:rsidP="00F1673D">
      <w:pPr>
        <w:spacing w:line="276" w:lineRule="auto"/>
        <w:rPr>
          <w:rFonts w:ascii="Arial" w:hAnsi="Arial" w:cs="Arial"/>
        </w:rPr>
      </w:pPr>
      <w:r>
        <w:rPr>
          <w:rFonts w:ascii="Arial" w:hAnsi="Arial" w:cs="Arial"/>
        </w:rPr>
        <w:t xml:space="preserve">Outlý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18</w:t>
      </w:r>
    </w:p>
    <w:p w:rsidR="00AE761C" w:rsidRDefault="00AE761C" w:rsidP="00F1673D">
      <w:pPr>
        <w:spacing w:line="276" w:lineRule="auto"/>
        <w:rPr>
          <w:rFonts w:ascii="Arial" w:hAnsi="Arial" w:cs="Arial"/>
        </w:rPr>
      </w:pPr>
      <w:r>
        <w:rPr>
          <w:rFonts w:ascii="Arial" w:hAnsi="Arial" w:cs="Arial"/>
        </w:rPr>
        <w:t xml:space="preserve">Pitrová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7,8,9,10,11,12,13</w:t>
      </w:r>
    </w:p>
    <w:p w:rsidR="00AE761C" w:rsidRDefault="00AE761C" w:rsidP="00F1673D">
      <w:pPr>
        <w:spacing w:line="276" w:lineRule="auto"/>
        <w:rPr>
          <w:rFonts w:ascii="Arial" w:hAnsi="Arial" w:cs="Arial"/>
        </w:rPr>
      </w:pPr>
      <w:r>
        <w:rPr>
          <w:rFonts w:ascii="Arial" w:hAnsi="Arial" w:cs="Arial"/>
        </w:rPr>
        <w:t xml:space="preserve">Reifová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24,34</w:t>
      </w:r>
    </w:p>
    <w:p w:rsidR="00AE761C" w:rsidRDefault="00AE761C" w:rsidP="00F1673D">
      <w:pPr>
        <w:spacing w:line="276" w:lineRule="auto"/>
        <w:rPr>
          <w:rFonts w:ascii="Arial" w:hAnsi="Arial" w:cs="Arial"/>
        </w:rPr>
      </w:pPr>
      <w:r>
        <w:rPr>
          <w:rFonts w:ascii="Arial" w:hAnsi="Arial" w:cs="Arial"/>
        </w:rPr>
        <w:t xml:space="preserve">Rovná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11,12,13,14</w:t>
      </w:r>
    </w:p>
    <w:p w:rsidR="00540710" w:rsidRDefault="00540710" w:rsidP="00F1673D">
      <w:pPr>
        <w:spacing w:line="276" w:lineRule="auto"/>
        <w:rPr>
          <w:rFonts w:ascii="Arial" w:hAnsi="Arial" w:cs="Arial"/>
        </w:rPr>
      </w:pPr>
      <w:r>
        <w:rPr>
          <w:rFonts w:ascii="Arial" w:hAnsi="Arial" w:cs="Arial"/>
        </w:rPr>
        <w:t xml:space="preserve">Rupnik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35,49</w:t>
      </w:r>
    </w:p>
    <w:p w:rsidR="00AE761C" w:rsidRDefault="00AE761C" w:rsidP="00F1673D">
      <w:pPr>
        <w:spacing w:line="276" w:lineRule="auto"/>
        <w:rPr>
          <w:rFonts w:ascii="Arial" w:hAnsi="Arial" w:cs="Arial"/>
        </w:rPr>
      </w:pPr>
      <w:r>
        <w:rPr>
          <w:rFonts w:ascii="Arial" w:hAnsi="Arial" w:cs="Arial"/>
        </w:rPr>
        <w:t xml:space="preserve">Říchová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24,27</w:t>
      </w:r>
    </w:p>
    <w:p w:rsidR="00540710" w:rsidRDefault="00540710" w:rsidP="00F1673D">
      <w:pPr>
        <w:spacing w:line="276" w:lineRule="auto"/>
        <w:rPr>
          <w:rFonts w:ascii="Arial" w:hAnsi="Arial" w:cs="Arial"/>
        </w:rPr>
      </w:pPr>
      <w:r>
        <w:rPr>
          <w:rFonts w:ascii="Arial" w:hAnsi="Arial" w:cs="Arial"/>
        </w:rPr>
        <w:t xml:space="preserve">Strömbäck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30,35,38,39,49,65,68,71</w:t>
      </w:r>
    </w:p>
    <w:p w:rsidR="00540710" w:rsidRDefault="00540710" w:rsidP="00F1673D">
      <w:pPr>
        <w:spacing w:line="276" w:lineRule="auto"/>
        <w:rPr>
          <w:rFonts w:ascii="Arial" w:hAnsi="Arial" w:cs="Arial"/>
        </w:rPr>
      </w:pPr>
      <w:r>
        <w:rPr>
          <w:rFonts w:ascii="Arial" w:hAnsi="Arial" w:cs="Arial"/>
        </w:rPr>
        <w:t xml:space="preserve">Schulz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41</w:t>
      </w:r>
    </w:p>
    <w:p w:rsidR="00AE761C" w:rsidRDefault="00AE761C" w:rsidP="00F1673D">
      <w:pPr>
        <w:spacing w:line="276" w:lineRule="auto"/>
        <w:rPr>
          <w:rFonts w:ascii="Arial" w:hAnsi="Arial" w:cs="Arial"/>
        </w:rPr>
      </w:pPr>
      <w:r>
        <w:rPr>
          <w:rFonts w:ascii="Arial" w:hAnsi="Arial" w:cs="Arial"/>
        </w:rPr>
        <w:t xml:space="preserve">Šaradín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16,18,19,71</w:t>
      </w:r>
    </w:p>
    <w:p w:rsidR="00540710" w:rsidRDefault="00540710" w:rsidP="00F1673D">
      <w:pPr>
        <w:spacing w:line="276" w:lineRule="auto"/>
        <w:rPr>
          <w:rFonts w:ascii="Arial" w:hAnsi="Arial" w:cs="Arial"/>
        </w:rPr>
      </w:pPr>
      <w:r>
        <w:rPr>
          <w:rFonts w:ascii="Arial" w:hAnsi="Arial" w:cs="Arial"/>
        </w:rPr>
        <w:t xml:space="preserve">Šimíček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27,28</w:t>
      </w:r>
    </w:p>
    <w:p w:rsidR="00AE761C" w:rsidRDefault="00AE761C" w:rsidP="00F1673D">
      <w:pPr>
        <w:spacing w:line="276" w:lineRule="auto"/>
        <w:rPr>
          <w:rFonts w:ascii="Arial" w:hAnsi="Arial" w:cs="Arial"/>
        </w:rPr>
      </w:pPr>
      <w:r>
        <w:rPr>
          <w:rFonts w:ascii="Arial" w:hAnsi="Arial" w:cs="Arial"/>
        </w:rPr>
        <w:t xml:space="preserve">Tunkrová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7,8,9,10</w:t>
      </w:r>
    </w:p>
    <w:p w:rsidR="00AE761C" w:rsidRDefault="00AE761C" w:rsidP="00F1673D">
      <w:pPr>
        <w:spacing w:line="276" w:lineRule="auto"/>
        <w:rPr>
          <w:rFonts w:ascii="Arial" w:hAnsi="Arial" w:cs="Arial"/>
        </w:rPr>
      </w:pPr>
      <w:r>
        <w:rPr>
          <w:rFonts w:ascii="Arial" w:hAnsi="Arial" w:cs="Arial"/>
        </w:rPr>
        <w:t xml:space="preserve">Závěšický </w:t>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sidR="00540710">
        <w:rPr>
          <w:rFonts w:ascii="Arial" w:hAnsi="Arial" w:cs="Arial"/>
        </w:rPr>
        <w:tab/>
      </w:r>
      <w:r>
        <w:rPr>
          <w:rFonts w:ascii="Arial" w:hAnsi="Arial" w:cs="Arial"/>
        </w:rPr>
        <w:t>7,8,9,11,13,14,16</w:t>
      </w:r>
    </w:p>
    <w:p w:rsidR="00920710" w:rsidRDefault="00920710" w:rsidP="00F1673D">
      <w:pPr>
        <w:spacing w:line="276" w:lineRule="auto"/>
        <w:rPr>
          <w:rFonts w:ascii="Arial" w:hAnsi="Arial" w:cs="Arial"/>
        </w:rPr>
      </w:pPr>
    </w:p>
    <w:p w:rsidR="00920710" w:rsidRDefault="00920710" w:rsidP="00F1673D">
      <w:pPr>
        <w:spacing w:line="276" w:lineRule="auto"/>
        <w:rPr>
          <w:rFonts w:ascii="Arial" w:hAnsi="Arial" w:cs="Arial"/>
        </w:rPr>
      </w:pPr>
    </w:p>
    <w:p w:rsidR="00920710" w:rsidRDefault="00920710" w:rsidP="00F1673D">
      <w:pPr>
        <w:spacing w:line="276" w:lineRule="auto"/>
        <w:rPr>
          <w:rFonts w:ascii="Arial" w:hAnsi="Arial" w:cs="Arial"/>
        </w:rPr>
      </w:pPr>
    </w:p>
    <w:p w:rsidR="00920710" w:rsidRDefault="00920710" w:rsidP="00F1673D">
      <w:pPr>
        <w:spacing w:line="276" w:lineRule="auto"/>
        <w:rPr>
          <w:rFonts w:ascii="Arial" w:hAnsi="Arial" w:cs="Arial"/>
        </w:rPr>
      </w:pPr>
    </w:p>
    <w:p w:rsidR="00920710" w:rsidRDefault="00920710" w:rsidP="00F1673D">
      <w:pPr>
        <w:spacing w:line="276" w:lineRule="auto"/>
        <w:rPr>
          <w:rFonts w:ascii="Arial" w:hAnsi="Arial" w:cs="Arial"/>
        </w:rPr>
      </w:pPr>
    </w:p>
    <w:p w:rsidR="0064793C" w:rsidRDefault="0064793C" w:rsidP="00F1673D">
      <w:pPr>
        <w:spacing w:line="276" w:lineRule="auto"/>
        <w:rPr>
          <w:rFonts w:ascii="Arial" w:hAnsi="Arial" w:cs="Arial"/>
        </w:rPr>
      </w:pPr>
    </w:p>
    <w:p w:rsidR="006C5D97" w:rsidRPr="006C5D97" w:rsidRDefault="006C5D97" w:rsidP="0064793C">
      <w:pPr>
        <w:spacing w:line="360" w:lineRule="auto"/>
        <w:rPr>
          <w:rFonts w:ascii="Arial" w:hAnsi="Arial" w:cs="Arial"/>
          <w:b/>
          <w:u w:val="single"/>
        </w:rPr>
      </w:pPr>
      <w:r w:rsidRPr="006C5D97">
        <w:rPr>
          <w:rFonts w:ascii="Arial" w:hAnsi="Arial" w:cs="Arial"/>
          <w:b/>
          <w:u w:val="single"/>
        </w:rPr>
        <w:t>Seznam tabulek a grafů</w:t>
      </w:r>
    </w:p>
    <w:p w:rsidR="0064793C" w:rsidRPr="0064793C" w:rsidRDefault="0064793C" w:rsidP="0064793C">
      <w:pPr>
        <w:spacing w:line="360" w:lineRule="auto"/>
        <w:rPr>
          <w:b/>
        </w:rPr>
      </w:pPr>
      <w:r w:rsidRPr="006C5D97">
        <w:rPr>
          <w:rFonts w:ascii="Arial" w:hAnsi="Arial" w:cs="Arial"/>
          <w:b/>
        </w:rPr>
        <w:t>Tabulky</w:t>
      </w:r>
      <w:r>
        <w:rPr>
          <w:b/>
        </w:rPr>
        <w:t>:</w:t>
      </w:r>
    </w:p>
    <w:p w:rsidR="0064793C" w:rsidRPr="00F1673D" w:rsidRDefault="00C13060" w:rsidP="00F1673D">
      <w:pPr>
        <w:pStyle w:val="TableofFigures"/>
        <w:tabs>
          <w:tab w:val="right" w:leader="dot" w:pos="9062"/>
        </w:tabs>
        <w:spacing w:line="276" w:lineRule="auto"/>
        <w:rPr>
          <w:rFonts w:ascii="Arial" w:hAnsi="Arial" w:cs="Arial"/>
          <w:noProof/>
        </w:rPr>
      </w:pPr>
      <w:r>
        <w:fldChar w:fldCharType="begin"/>
      </w:r>
      <w:r w:rsidR="0064793C">
        <w:instrText xml:space="preserve"> TOC \h \z \c "Tabulka" </w:instrText>
      </w:r>
      <w:r>
        <w:fldChar w:fldCharType="separate"/>
      </w:r>
      <w:hyperlink w:anchor="_Toc281837961" w:history="1">
        <w:r w:rsidR="0064793C" w:rsidRPr="00F1673D">
          <w:rPr>
            <w:rStyle w:val="Hyperlink"/>
            <w:rFonts w:ascii="Arial" w:hAnsi="Arial" w:cs="Arial"/>
            <w:noProof/>
          </w:rPr>
          <w:t>Tabulka 1:  Počet článků týkajících se voleb do EP v jednotlivých letech a denících</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_Toc281837961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43</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62" w:history="1">
        <w:r w:rsidR="0064793C" w:rsidRPr="00F1673D">
          <w:rPr>
            <w:rStyle w:val="Hyperlink"/>
            <w:rFonts w:ascii="Arial" w:hAnsi="Arial" w:cs="Arial"/>
            <w:noProof/>
          </w:rPr>
          <w:t>Tabulka 2:  Počet článků týkajících se voleb do EP v denících</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_Toc281837962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44</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63" w:history="1">
        <w:r w:rsidR="0064793C" w:rsidRPr="00F1673D">
          <w:rPr>
            <w:rStyle w:val="Hyperlink"/>
            <w:rFonts w:ascii="Arial" w:hAnsi="Arial" w:cs="Arial"/>
            <w:noProof/>
          </w:rPr>
          <w:t>Tabulka 3: Počet článků týkajících se voleb do EP na stranách deníků</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_Toc281837963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44</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64" w:history="1">
        <w:r w:rsidR="0064793C" w:rsidRPr="00F1673D">
          <w:rPr>
            <w:rStyle w:val="Hyperlink"/>
            <w:rFonts w:ascii="Arial" w:hAnsi="Arial" w:cs="Arial"/>
            <w:noProof/>
          </w:rPr>
          <w:t>Tabulka 4: Počet článků týkajících se voleb do EP s ohledem na časový průběh voleb</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_Toc281837964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44</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65" w:history="1">
        <w:r w:rsidR="0064793C" w:rsidRPr="00F1673D">
          <w:rPr>
            <w:rStyle w:val="Hyperlink"/>
            <w:rFonts w:ascii="Arial" w:hAnsi="Arial" w:cs="Arial"/>
            <w:noProof/>
          </w:rPr>
          <w:t>Tabulka 5: Srovnání průměrné délky článků týkajících se voleb do EP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_Toc281837965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45</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66" w:history="1">
        <w:r w:rsidR="0064793C" w:rsidRPr="00F1673D">
          <w:rPr>
            <w:rStyle w:val="Hyperlink"/>
            <w:rFonts w:ascii="Arial" w:hAnsi="Arial" w:cs="Arial"/>
            <w:noProof/>
          </w:rPr>
          <w:t>Tabulka 6: Srovnání průměrné délky článků týkajících se voleb do EP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_Toc281837966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46</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67" w:history="1">
        <w:r w:rsidR="0064793C" w:rsidRPr="00F1673D">
          <w:rPr>
            <w:rStyle w:val="Hyperlink"/>
            <w:rFonts w:ascii="Arial" w:hAnsi="Arial" w:cs="Arial"/>
            <w:noProof/>
          </w:rPr>
          <w:t>Tabulka 7: Srovnání délky článků týkajících se voleb do EP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_Toc281837967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46</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68" w:history="1">
        <w:r w:rsidR="0064793C" w:rsidRPr="00F1673D">
          <w:rPr>
            <w:rStyle w:val="Hyperlink"/>
            <w:rFonts w:ascii="Arial" w:hAnsi="Arial" w:cs="Arial"/>
            <w:noProof/>
          </w:rPr>
          <w:t>Tabulka 8: Srovnání délky článků týkajících se voleb do EP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_Toc281837968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46</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69" w:history="1">
        <w:r w:rsidR="0064793C" w:rsidRPr="00F1673D">
          <w:rPr>
            <w:rStyle w:val="Hyperlink"/>
            <w:rFonts w:ascii="Arial" w:hAnsi="Arial" w:cs="Arial"/>
            <w:noProof/>
          </w:rPr>
          <w:t>Tabulka 9: Srovnání délky článků týkajících se voleb do EP mezi deníky a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_Toc281837969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47</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0" w:history="1">
        <w:r w:rsidR="0064793C" w:rsidRPr="00F1673D">
          <w:rPr>
            <w:rStyle w:val="Hyperlink"/>
            <w:rFonts w:ascii="Arial" w:hAnsi="Arial" w:cs="Arial"/>
            <w:noProof/>
          </w:rPr>
          <w:t>Tabulka 10: Srovnání novinářského žánru článků týkajících se voleb do EP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_Toc281837970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48</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1" w:history="1">
        <w:r w:rsidR="0064793C" w:rsidRPr="00F1673D">
          <w:rPr>
            <w:rStyle w:val="Hyperlink"/>
            <w:rFonts w:ascii="Arial" w:hAnsi="Arial" w:cs="Arial"/>
            <w:noProof/>
          </w:rPr>
          <w:t>Tabulka 11: Srovnání novinářského žánru článků týkajících se voleb do EP v denících</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_Toc281837971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48</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2" w:history="1">
        <w:r w:rsidR="0064793C" w:rsidRPr="00F1673D">
          <w:rPr>
            <w:rStyle w:val="Hyperlink"/>
            <w:rFonts w:ascii="Arial" w:hAnsi="Arial" w:cs="Arial"/>
            <w:noProof/>
          </w:rPr>
          <w:t>Tabulka 12: Novinářský žánr článků týkajících se voleb do EP s ohledem na časový průběh voleb</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_Toc281837972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48</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3" w:history="1">
        <w:r w:rsidR="0064793C" w:rsidRPr="00F1673D">
          <w:rPr>
            <w:rStyle w:val="Hyperlink"/>
            <w:rFonts w:ascii="Arial" w:hAnsi="Arial" w:cs="Arial"/>
            <w:noProof/>
          </w:rPr>
          <w:t>Tabulka 13: Srovnání reprezentace stran v článcích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_Toc281837973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51</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4" w:history="1">
        <w:r w:rsidR="0064793C" w:rsidRPr="00F1673D">
          <w:rPr>
            <w:rStyle w:val="Hyperlink"/>
            <w:rFonts w:ascii="Arial" w:hAnsi="Arial" w:cs="Arial"/>
            <w:noProof/>
          </w:rPr>
          <w:t>Tabulka 14: Srovnání reprezentace stran v článcích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_Toc281837974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52</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5" w:history="1">
        <w:r w:rsidR="0064793C" w:rsidRPr="00F1673D">
          <w:rPr>
            <w:rStyle w:val="Hyperlink"/>
            <w:rFonts w:ascii="Arial" w:hAnsi="Arial" w:cs="Arial"/>
            <w:noProof/>
          </w:rPr>
          <w:t>Tabulka 15: Reprezentace stran v článcích s ohledem na časový průběh voleb</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_Toc281837975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52</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6" w:history="1">
        <w:r w:rsidR="0064793C" w:rsidRPr="00F1673D">
          <w:rPr>
            <w:rStyle w:val="Hyperlink"/>
            <w:rFonts w:ascii="Arial" w:hAnsi="Arial" w:cs="Arial"/>
            <w:noProof/>
          </w:rPr>
          <w:t>Tabulka 16: Srovnání výskytu politiků v článcích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_Toc281837976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53</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7" w:history="1">
        <w:r w:rsidR="0064793C" w:rsidRPr="00F1673D">
          <w:rPr>
            <w:rStyle w:val="Hyperlink"/>
            <w:rFonts w:ascii="Arial" w:hAnsi="Arial" w:cs="Arial"/>
            <w:noProof/>
          </w:rPr>
          <w:t>Tabulka 17: Srovnání výskytu předsedů stran a lídrů kandidátek v článcích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_Toc281837977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54</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8" w:history="1">
        <w:r w:rsidR="0064793C" w:rsidRPr="00F1673D">
          <w:rPr>
            <w:rStyle w:val="Hyperlink"/>
            <w:rFonts w:ascii="Arial" w:hAnsi="Arial" w:cs="Arial"/>
            <w:noProof/>
          </w:rPr>
          <w:t>Tabulka 18: Srovnání výskytu politiků v článcích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_Toc281837978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55</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79" w:history="1">
        <w:r w:rsidR="0064793C" w:rsidRPr="00F1673D">
          <w:rPr>
            <w:rStyle w:val="Hyperlink"/>
            <w:rFonts w:ascii="Arial" w:hAnsi="Arial" w:cs="Arial"/>
            <w:noProof/>
          </w:rPr>
          <w:t>Tabulka 19: Srovnání politických promluv v článcích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_Toc281837979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56</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0" w:history="1">
        <w:r w:rsidR="0064793C" w:rsidRPr="00F1673D">
          <w:rPr>
            <w:rStyle w:val="Hyperlink"/>
            <w:rFonts w:ascii="Arial" w:hAnsi="Arial" w:cs="Arial"/>
            <w:noProof/>
          </w:rPr>
          <w:t>Tabulka 20: Srovnání politických promluv v článcích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_Toc281837980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56</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1" w:history="1">
        <w:r w:rsidR="0064793C" w:rsidRPr="00F1673D">
          <w:rPr>
            <w:rStyle w:val="Hyperlink"/>
            <w:rFonts w:ascii="Arial" w:hAnsi="Arial" w:cs="Arial"/>
            <w:noProof/>
          </w:rPr>
          <w:t>Tabulka 21: Promluvy politiků v článcích s ohledem na časový průběh voleb</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_Toc281837981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56</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2" w:history="1">
        <w:r w:rsidR="0064793C" w:rsidRPr="00F1673D">
          <w:rPr>
            <w:rStyle w:val="Hyperlink"/>
            <w:rFonts w:ascii="Arial" w:hAnsi="Arial" w:cs="Arial"/>
            <w:noProof/>
          </w:rPr>
          <w:t>Tabulka 22: Srovnání dominantních výkladových rámců v článcích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_Toc281837982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58</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3" w:history="1">
        <w:r w:rsidR="0064793C" w:rsidRPr="00F1673D">
          <w:rPr>
            <w:rStyle w:val="Hyperlink"/>
            <w:rFonts w:ascii="Arial" w:hAnsi="Arial" w:cs="Arial"/>
            <w:noProof/>
          </w:rPr>
          <w:t>Tabulka 23: Dominantní rámce v článcích s ohledem na časový průběh voleb</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_Toc281837983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60</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4" w:history="1">
        <w:r w:rsidR="0064793C" w:rsidRPr="00F1673D">
          <w:rPr>
            <w:rStyle w:val="Hyperlink"/>
            <w:rFonts w:ascii="Arial" w:hAnsi="Arial" w:cs="Arial"/>
            <w:noProof/>
          </w:rPr>
          <w:t>Tabulka 24: Srovnání zastoupení evropského kontextu v článcích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_Toc281837984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62</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5" w:history="1">
        <w:r w:rsidR="0064793C" w:rsidRPr="00F1673D">
          <w:rPr>
            <w:rStyle w:val="Hyperlink"/>
            <w:rFonts w:ascii="Arial" w:hAnsi="Arial" w:cs="Arial"/>
            <w:noProof/>
          </w:rPr>
          <w:t>Tabulka 25: Srovnání zastoupení evropského kontextu v článcích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_Toc281837985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63</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6" w:history="1">
        <w:r w:rsidR="0064793C" w:rsidRPr="00F1673D">
          <w:rPr>
            <w:rStyle w:val="Hyperlink"/>
            <w:rFonts w:ascii="Arial" w:hAnsi="Arial" w:cs="Arial"/>
            <w:noProof/>
          </w:rPr>
          <w:t>Tabulka 26: Srovnání rámování voleb jako soutěže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_Toc281837986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64</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7" w:history="1">
        <w:r w:rsidR="0064793C" w:rsidRPr="00F1673D">
          <w:rPr>
            <w:rStyle w:val="Hyperlink"/>
            <w:rFonts w:ascii="Arial" w:hAnsi="Arial" w:cs="Arial"/>
            <w:noProof/>
          </w:rPr>
          <w:t>Tabulka 27: Srovnání rámování voleb jako soutěže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_Toc281837987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64</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8" w:history="1">
        <w:r w:rsidR="0064793C" w:rsidRPr="00F1673D">
          <w:rPr>
            <w:rStyle w:val="Hyperlink"/>
            <w:rFonts w:ascii="Arial" w:hAnsi="Arial" w:cs="Arial"/>
            <w:noProof/>
          </w:rPr>
          <w:t>Tabulka 28: Srovnání prezentace neutrality v článcích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_Toc281837988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65</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89" w:history="1">
        <w:r w:rsidR="0064793C" w:rsidRPr="00F1673D">
          <w:rPr>
            <w:rStyle w:val="Hyperlink"/>
            <w:rFonts w:ascii="Arial" w:hAnsi="Arial" w:cs="Arial"/>
            <w:noProof/>
          </w:rPr>
          <w:t>Tabulka 29: Srovnání prezentace neutrality v článcích mezi volbami</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_Toc281837989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66</w:t>
        </w:r>
        <w:r w:rsidRPr="00F1673D">
          <w:rPr>
            <w:rFonts w:ascii="Arial" w:hAnsi="Arial" w:cs="Arial"/>
            <w:noProof/>
            <w:webHidden/>
          </w:rPr>
          <w:fldChar w:fldCharType="end"/>
        </w:r>
      </w:hyperlink>
    </w:p>
    <w:p w:rsidR="0064793C" w:rsidRPr="00F1673D" w:rsidRDefault="00C13060" w:rsidP="00F1673D">
      <w:pPr>
        <w:pStyle w:val="TableofFigures"/>
        <w:tabs>
          <w:tab w:val="right" w:leader="dot" w:pos="9062"/>
        </w:tabs>
        <w:spacing w:line="276" w:lineRule="auto"/>
        <w:rPr>
          <w:rFonts w:ascii="Arial" w:hAnsi="Arial" w:cs="Arial"/>
          <w:noProof/>
        </w:rPr>
      </w:pPr>
      <w:hyperlink w:anchor="_Toc281837990" w:history="1">
        <w:r w:rsidR="0064793C" w:rsidRPr="00F1673D">
          <w:rPr>
            <w:rStyle w:val="Hyperlink"/>
            <w:rFonts w:ascii="Arial" w:hAnsi="Arial" w:cs="Arial"/>
            <w:noProof/>
          </w:rPr>
          <w:t>Tabulka 30: Srovnání prezentace europesimismu v článcích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_Toc281837990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67</w:t>
        </w:r>
        <w:r w:rsidRPr="00F1673D">
          <w:rPr>
            <w:rFonts w:ascii="Arial" w:hAnsi="Arial" w:cs="Arial"/>
            <w:noProof/>
            <w:webHidden/>
          </w:rPr>
          <w:fldChar w:fldCharType="end"/>
        </w:r>
      </w:hyperlink>
    </w:p>
    <w:p w:rsidR="0064793C" w:rsidRDefault="00C13060" w:rsidP="00F1673D">
      <w:pPr>
        <w:pStyle w:val="TableofFigures"/>
        <w:tabs>
          <w:tab w:val="right" w:leader="dot" w:pos="9062"/>
        </w:tabs>
        <w:spacing w:line="276" w:lineRule="auto"/>
        <w:rPr>
          <w:rStyle w:val="Hyperlink"/>
          <w:noProof/>
        </w:rPr>
      </w:pPr>
      <w:hyperlink w:anchor="_Toc281837991" w:history="1">
        <w:r w:rsidR="0064793C" w:rsidRPr="00F1673D">
          <w:rPr>
            <w:rStyle w:val="Hyperlink"/>
            <w:rFonts w:ascii="Arial" w:hAnsi="Arial" w:cs="Arial"/>
            <w:noProof/>
          </w:rPr>
          <w:t>Tabulka 31: Srovnání prezentace eurooptimismu v článcích mezi deníky</w:t>
        </w:r>
        <w:r w:rsidR="0064793C" w:rsidRPr="00F1673D">
          <w:rPr>
            <w:rFonts w:ascii="Arial" w:hAnsi="Arial" w:cs="Arial"/>
            <w:noProof/>
            <w:webHidden/>
          </w:rPr>
          <w:tab/>
        </w:r>
        <w:r w:rsidRPr="00F1673D">
          <w:rPr>
            <w:rFonts w:ascii="Arial" w:hAnsi="Arial" w:cs="Arial"/>
            <w:noProof/>
            <w:webHidden/>
          </w:rPr>
          <w:fldChar w:fldCharType="begin"/>
        </w:r>
        <w:r w:rsidR="0064793C" w:rsidRPr="00F1673D">
          <w:rPr>
            <w:rFonts w:ascii="Arial" w:hAnsi="Arial" w:cs="Arial"/>
            <w:noProof/>
            <w:webHidden/>
          </w:rPr>
          <w:instrText xml:space="preserve"> PAGEREF _Toc281837991 \h </w:instrText>
        </w:r>
        <w:r w:rsidRPr="00F1673D">
          <w:rPr>
            <w:rFonts w:ascii="Arial" w:hAnsi="Arial" w:cs="Arial"/>
            <w:noProof/>
            <w:webHidden/>
          </w:rPr>
        </w:r>
        <w:r w:rsidRPr="00F1673D">
          <w:rPr>
            <w:rFonts w:ascii="Arial" w:hAnsi="Arial" w:cs="Arial"/>
            <w:noProof/>
            <w:webHidden/>
          </w:rPr>
          <w:fldChar w:fldCharType="separate"/>
        </w:r>
        <w:r w:rsidR="0064793C" w:rsidRPr="00F1673D">
          <w:rPr>
            <w:rFonts w:ascii="Arial" w:hAnsi="Arial" w:cs="Arial"/>
            <w:noProof/>
            <w:webHidden/>
          </w:rPr>
          <w:t>67</w:t>
        </w:r>
        <w:r w:rsidRPr="00F1673D">
          <w:rPr>
            <w:rFonts w:ascii="Arial" w:hAnsi="Arial" w:cs="Arial"/>
            <w:noProof/>
            <w:webHidden/>
          </w:rPr>
          <w:fldChar w:fldCharType="end"/>
        </w:r>
      </w:hyperlink>
    </w:p>
    <w:p w:rsidR="0064793C" w:rsidRDefault="0064793C" w:rsidP="0064793C"/>
    <w:p w:rsidR="0064793C" w:rsidRDefault="0064793C" w:rsidP="0064793C">
      <w:pPr>
        <w:spacing w:line="360" w:lineRule="auto"/>
        <w:rPr>
          <w:b/>
        </w:rPr>
      </w:pPr>
    </w:p>
    <w:p w:rsidR="0064793C" w:rsidRPr="0064793C" w:rsidRDefault="00C13060" w:rsidP="0064793C">
      <w:r>
        <w:fldChar w:fldCharType="end"/>
      </w:r>
    </w:p>
    <w:p w:rsidR="0064793C" w:rsidRPr="0064793C" w:rsidRDefault="0064793C" w:rsidP="0064793C">
      <w:pPr>
        <w:pStyle w:val="TableofFigures"/>
        <w:tabs>
          <w:tab w:val="right" w:leader="dot" w:pos="9062"/>
        </w:tabs>
        <w:spacing w:line="360" w:lineRule="auto"/>
        <w:rPr>
          <w:rFonts w:ascii="Arial" w:hAnsi="Arial" w:cs="Arial"/>
          <w:b/>
        </w:rPr>
      </w:pPr>
      <w:r w:rsidRPr="0064793C">
        <w:rPr>
          <w:rFonts w:ascii="Arial" w:hAnsi="Arial" w:cs="Arial"/>
          <w:b/>
        </w:rPr>
        <w:lastRenderedPageBreak/>
        <w:t>Grafy:</w:t>
      </w:r>
    </w:p>
    <w:p w:rsidR="0064793C" w:rsidRDefault="00C13060">
      <w:pPr>
        <w:pStyle w:val="TableofFigures"/>
        <w:tabs>
          <w:tab w:val="right" w:leader="dot" w:pos="9062"/>
        </w:tabs>
      </w:pPr>
      <w:r w:rsidRPr="006C5D97">
        <w:rPr>
          <w:rFonts w:ascii="Arial" w:hAnsi="Arial" w:cs="Arial"/>
        </w:rPr>
        <w:fldChar w:fldCharType="begin"/>
      </w:r>
      <w:r w:rsidR="0064793C" w:rsidRPr="006C5D97">
        <w:rPr>
          <w:rFonts w:ascii="Arial" w:hAnsi="Arial" w:cs="Arial"/>
        </w:rPr>
        <w:instrText xml:space="preserve"> TOC \h \z \c "Graf" </w:instrText>
      </w:r>
      <w:r w:rsidRPr="006C5D97">
        <w:rPr>
          <w:rFonts w:ascii="Arial" w:hAnsi="Arial" w:cs="Arial"/>
        </w:rPr>
        <w:fldChar w:fldCharType="separate"/>
      </w:r>
      <w:hyperlink w:anchor="_Toc281838041" w:history="1">
        <w:r w:rsidR="0064793C" w:rsidRPr="006C5D97">
          <w:rPr>
            <w:rStyle w:val="Hyperlink"/>
            <w:rFonts w:ascii="Arial" w:hAnsi="Arial" w:cs="Arial"/>
            <w:noProof/>
          </w:rPr>
          <w:t>Graf 1: Rozložení četnosti novinových příspěvků o volbách do EP podle data</w:t>
        </w:r>
        <w:r w:rsidR="0064793C" w:rsidRPr="006C5D97">
          <w:rPr>
            <w:rFonts w:ascii="Arial" w:hAnsi="Arial" w:cs="Arial"/>
            <w:noProof/>
            <w:webHidden/>
          </w:rPr>
          <w:tab/>
        </w:r>
        <w:r w:rsidRPr="006C5D97">
          <w:rPr>
            <w:rFonts w:ascii="Arial" w:hAnsi="Arial" w:cs="Arial"/>
            <w:noProof/>
            <w:webHidden/>
          </w:rPr>
          <w:fldChar w:fldCharType="begin"/>
        </w:r>
        <w:r w:rsidR="0064793C" w:rsidRPr="006C5D97">
          <w:rPr>
            <w:rFonts w:ascii="Arial" w:hAnsi="Arial" w:cs="Arial"/>
            <w:noProof/>
            <w:webHidden/>
          </w:rPr>
          <w:instrText xml:space="preserve"> PAGEREF _Toc281838041 \h </w:instrText>
        </w:r>
        <w:r w:rsidRPr="006C5D97">
          <w:rPr>
            <w:rFonts w:ascii="Arial" w:hAnsi="Arial" w:cs="Arial"/>
            <w:noProof/>
            <w:webHidden/>
          </w:rPr>
        </w:r>
        <w:r w:rsidRPr="006C5D97">
          <w:rPr>
            <w:rFonts w:ascii="Arial" w:hAnsi="Arial" w:cs="Arial"/>
            <w:noProof/>
            <w:webHidden/>
          </w:rPr>
          <w:fldChar w:fldCharType="separate"/>
        </w:r>
        <w:r w:rsidR="0064793C" w:rsidRPr="006C5D97">
          <w:rPr>
            <w:rFonts w:ascii="Arial" w:hAnsi="Arial" w:cs="Arial"/>
            <w:noProof/>
            <w:webHidden/>
          </w:rPr>
          <w:t>45</w:t>
        </w:r>
        <w:r w:rsidRPr="006C5D97">
          <w:rPr>
            <w:rFonts w:ascii="Arial" w:hAnsi="Arial" w:cs="Arial"/>
            <w:noProof/>
            <w:webHidden/>
          </w:rPr>
          <w:fldChar w:fldCharType="end"/>
        </w:r>
      </w:hyperlink>
    </w:p>
    <w:p w:rsidR="00920710" w:rsidRDefault="00920710" w:rsidP="00920710"/>
    <w:p w:rsidR="00920710" w:rsidRPr="00920710" w:rsidRDefault="00920710" w:rsidP="00920710"/>
    <w:p w:rsidR="00920710" w:rsidRPr="00920710" w:rsidRDefault="00920710" w:rsidP="00920710">
      <w:pPr>
        <w:rPr>
          <w:rFonts w:eastAsiaTheme="minorEastAsia"/>
        </w:rPr>
      </w:pPr>
    </w:p>
    <w:p w:rsidR="00AE761C" w:rsidRDefault="00C13060" w:rsidP="00920710">
      <w:pPr>
        <w:tabs>
          <w:tab w:val="left" w:pos="1125"/>
        </w:tabs>
        <w:spacing w:after="11400" w:line="360" w:lineRule="auto"/>
        <w:rPr>
          <w:rFonts w:ascii="Arial" w:hAnsi="Arial" w:cs="Arial"/>
        </w:rPr>
      </w:pPr>
      <w:r w:rsidRPr="006C5D97">
        <w:rPr>
          <w:rFonts w:ascii="Arial" w:hAnsi="Arial" w:cs="Arial"/>
        </w:rPr>
        <w:fldChar w:fldCharType="end"/>
      </w:r>
    </w:p>
    <w:p w:rsidR="000E292F" w:rsidRDefault="000E292F" w:rsidP="00540710">
      <w:pPr>
        <w:spacing w:line="360" w:lineRule="auto"/>
        <w:rPr>
          <w:rFonts w:ascii="Arial" w:hAnsi="Arial" w:cs="Arial"/>
        </w:rPr>
      </w:pPr>
    </w:p>
    <w:p w:rsidR="006C5D97" w:rsidRPr="006C5D97" w:rsidRDefault="006C5D97" w:rsidP="006C5D97">
      <w:pPr>
        <w:spacing w:line="360" w:lineRule="auto"/>
        <w:rPr>
          <w:rFonts w:ascii="Arial" w:hAnsi="Arial" w:cs="Arial"/>
          <w:b/>
          <w:u w:val="single"/>
        </w:rPr>
      </w:pPr>
      <w:r w:rsidRPr="006C5D97">
        <w:rPr>
          <w:rFonts w:ascii="Arial" w:hAnsi="Arial" w:cs="Arial"/>
          <w:b/>
          <w:u w:val="single"/>
        </w:rPr>
        <w:lastRenderedPageBreak/>
        <w:t>Kódovací klíč</w:t>
      </w:r>
    </w:p>
    <w:p w:rsidR="000E292F" w:rsidRPr="008F4A92" w:rsidRDefault="000E292F" w:rsidP="00C343B6">
      <w:pPr>
        <w:numPr>
          <w:ilvl w:val="0"/>
          <w:numId w:val="15"/>
        </w:numPr>
        <w:spacing w:line="276" w:lineRule="auto"/>
        <w:rPr>
          <w:rFonts w:ascii="Arial" w:hAnsi="Arial" w:cs="Arial"/>
          <w:b/>
        </w:rPr>
      </w:pPr>
      <w:r w:rsidRPr="008F4A92">
        <w:rPr>
          <w:rFonts w:ascii="Arial" w:hAnsi="Arial" w:cs="Arial"/>
          <w:b/>
        </w:rPr>
        <w:t>Titul</w:t>
      </w:r>
      <w:r w:rsidRPr="008F4A92">
        <w:rPr>
          <w:rFonts w:ascii="Arial" w:hAnsi="Arial" w:cs="Arial"/>
          <w:b/>
        </w:rPr>
        <w:tab/>
      </w:r>
    </w:p>
    <w:p w:rsidR="000E292F" w:rsidRDefault="000E292F" w:rsidP="00C343B6">
      <w:pPr>
        <w:numPr>
          <w:ilvl w:val="0"/>
          <w:numId w:val="28"/>
        </w:numPr>
        <w:spacing w:line="276" w:lineRule="auto"/>
        <w:rPr>
          <w:rFonts w:ascii="Arial" w:hAnsi="Arial" w:cs="Arial"/>
        </w:rPr>
      </w:pPr>
      <w:r>
        <w:rPr>
          <w:rFonts w:ascii="Arial" w:hAnsi="Arial" w:cs="Arial"/>
        </w:rPr>
        <w:t>MF Dnes</w:t>
      </w:r>
    </w:p>
    <w:p w:rsidR="000E292F" w:rsidRPr="000E292F" w:rsidRDefault="000E292F" w:rsidP="00C343B6">
      <w:pPr>
        <w:numPr>
          <w:ilvl w:val="0"/>
          <w:numId w:val="28"/>
        </w:numPr>
        <w:spacing w:line="276" w:lineRule="auto"/>
        <w:rPr>
          <w:rFonts w:ascii="Arial" w:hAnsi="Arial" w:cs="Arial"/>
        </w:rPr>
      </w:pPr>
      <w:r>
        <w:rPr>
          <w:rFonts w:ascii="Arial" w:hAnsi="Arial" w:cs="Arial"/>
        </w:rPr>
        <w:t>Právo</w:t>
      </w:r>
    </w:p>
    <w:p w:rsidR="000E292F" w:rsidRPr="008F4A92" w:rsidRDefault="000E292F" w:rsidP="00C343B6">
      <w:pPr>
        <w:numPr>
          <w:ilvl w:val="0"/>
          <w:numId w:val="15"/>
        </w:numPr>
        <w:spacing w:line="276" w:lineRule="auto"/>
        <w:rPr>
          <w:rFonts w:ascii="Arial" w:hAnsi="Arial" w:cs="Arial"/>
          <w:b/>
        </w:rPr>
      </w:pPr>
      <w:r w:rsidRPr="008F4A92">
        <w:rPr>
          <w:rFonts w:ascii="Arial" w:hAnsi="Arial" w:cs="Arial"/>
          <w:b/>
        </w:rPr>
        <w:t>Název titulku</w:t>
      </w:r>
      <w:r w:rsidRPr="008F4A92">
        <w:rPr>
          <w:rFonts w:ascii="Arial" w:hAnsi="Arial" w:cs="Arial"/>
          <w:b/>
        </w:rPr>
        <w:tab/>
      </w:r>
    </w:p>
    <w:p w:rsidR="000E292F" w:rsidRPr="008F4A92" w:rsidRDefault="000E292F" w:rsidP="00C343B6">
      <w:pPr>
        <w:numPr>
          <w:ilvl w:val="0"/>
          <w:numId w:val="15"/>
        </w:numPr>
        <w:spacing w:line="276" w:lineRule="auto"/>
        <w:rPr>
          <w:rFonts w:ascii="Arial" w:hAnsi="Arial" w:cs="Arial"/>
          <w:b/>
        </w:rPr>
      </w:pPr>
      <w:r w:rsidRPr="008F4A92">
        <w:rPr>
          <w:rFonts w:ascii="Arial" w:hAnsi="Arial" w:cs="Arial"/>
          <w:b/>
        </w:rPr>
        <w:t>Strana</w:t>
      </w:r>
      <w:r w:rsidRPr="008F4A92">
        <w:rPr>
          <w:rFonts w:ascii="Arial" w:hAnsi="Arial" w:cs="Arial"/>
          <w:b/>
        </w:rPr>
        <w:tab/>
      </w:r>
    </w:p>
    <w:p w:rsidR="000E292F" w:rsidRDefault="000E292F" w:rsidP="008F4A92">
      <w:pPr>
        <w:spacing w:line="276" w:lineRule="auto"/>
        <w:ind w:left="708" w:firstLine="708"/>
        <w:rPr>
          <w:rFonts w:ascii="Arial" w:hAnsi="Arial" w:cs="Arial"/>
        </w:rPr>
      </w:pPr>
      <w:r>
        <w:rPr>
          <w:rFonts w:ascii="Arial" w:hAnsi="Arial" w:cs="Arial"/>
        </w:rPr>
        <w:t>1,2,3</w:t>
      </w:r>
    </w:p>
    <w:p w:rsidR="00C57C57" w:rsidRPr="008F4A92" w:rsidRDefault="00C57C57" w:rsidP="00C343B6">
      <w:pPr>
        <w:numPr>
          <w:ilvl w:val="0"/>
          <w:numId w:val="15"/>
        </w:numPr>
        <w:spacing w:line="276" w:lineRule="auto"/>
        <w:rPr>
          <w:rFonts w:ascii="Arial" w:hAnsi="Arial" w:cs="Arial"/>
          <w:b/>
        </w:rPr>
      </w:pPr>
      <w:r w:rsidRPr="008F4A92">
        <w:rPr>
          <w:rFonts w:ascii="Arial" w:hAnsi="Arial" w:cs="Arial"/>
          <w:b/>
        </w:rPr>
        <w:t>Datum uveřejnění zprávy v novinách</w:t>
      </w:r>
    </w:p>
    <w:p w:rsidR="00C57C57" w:rsidRDefault="00C57C57" w:rsidP="008F4A92">
      <w:pPr>
        <w:spacing w:line="276" w:lineRule="auto"/>
        <w:rPr>
          <w:rFonts w:ascii="Arial" w:hAnsi="Arial" w:cs="Arial"/>
        </w:rPr>
      </w:pPr>
      <w:r>
        <w:rPr>
          <w:rFonts w:ascii="Arial" w:hAnsi="Arial" w:cs="Arial"/>
        </w:rPr>
        <w:tab/>
      </w:r>
      <w:r>
        <w:rPr>
          <w:rFonts w:ascii="Arial" w:hAnsi="Arial" w:cs="Arial"/>
        </w:rPr>
        <w:tab/>
        <w:t>(den, měsíc, rok)</w:t>
      </w:r>
    </w:p>
    <w:p w:rsidR="00C57C57" w:rsidRPr="008F4A92" w:rsidRDefault="00C57C57" w:rsidP="00C343B6">
      <w:pPr>
        <w:numPr>
          <w:ilvl w:val="0"/>
          <w:numId w:val="15"/>
        </w:numPr>
        <w:spacing w:line="276" w:lineRule="auto"/>
        <w:rPr>
          <w:rFonts w:ascii="Arial" w:hAnsi="Arial" w:cs="Arial"/>
          <w:b/>
        </w:rPr>
      </w:pPr>
      <w:r w:rsidRPr="008F4A92">
        <w:rPr>
          <w:rFonts w:ascii="Arial" w:hAnsi="Arial" w:cs="Arial"/>
          <w:b/>
        </w:rPr>
        <w:t>Období voleb</w:t>
      </w:r>
    </w:p>
    <w:p w:rsidR="00C57C57" w:rsidRDefault="00C57C57" w:rsidP="00C343B6">
      <w:pPr>
        <w:numPr>
          <w:ilvl w:val="0"/>
          <w:numId w:val="27"/>
        </w:numPr>
        <w:spacing w:line="276" w:lineRule="auto"/>
        <w:rPr>
          <w:rFonts w:ascii="Arial" w:hAnsi="Arial" w:cs="Arial"/>
        </w:rPr>
      </w:pPr>
      <w:r>
        <w:rPr>
          <w:rFonts w:ascii="Arial" w:hAnsi="Arial" w:cs="Arial"/>
        </w:rPr>
        <w:t>Před volbami</w:t>
      </w:r>
    </w:p>
    <w:p w:rsidR="00C57C57" w:rsidRDefault="00C57C57" w:rsidP="00C343B6">
      <w:pPr>
        <w:numPr>
          <w:ilvl w:val="0"/>
          <w:numId w:val="27"/>
        </w:numPr>
        <w:spacing w:line="276" w:lineRule="auto"/>
        <w:rPr>
          <w:rFonts w:ascii="Arial" w:hAnsi="Arial" w:cs="Arial"/>
        </w:rPr>
      </w:pPr>
      <w:r>
        <w:rPr>
          <w:rFonts w:ascii="Arial" w:hAnsi="Arial" w:cs="Arial"/>
        </w:rPr>
        <w:t>V průběhu voleb</w:t>
      </w:r>
    </w:p>
    <w:p w:rsidR="00C57C57" w:rsidRDefault="00C57C57" w:rsidP="00C343B6">
      <w:pPr>
        <w:numPr>
          <w:ilvl w:val="0"/>
          <w:numId w:val="27"/>
        </w:numPr>
        <w:spacing w:line="276" w:lineRule="auto"/>
        <w:rPr>
          <w:rFonts w:ascii="Arial" w:hAnsi="Arial" w:cs="Arial"/>
        </w:rPr>
      </w:pPr>
      <w:r>
        <w:rPr>
          <w:rFonts w:ascii="Arial" w:hAnsi="Arial" w:cs="Arial"/>
        </w:rPr>
        <w:t>Po volbách</w:t>
      </w:r>
    </w:p>
    <w:p w:rsidR="00C57C57" w:rsidRPr="008F4A92" w:rsidRDefault="00C57C57" w:rsidP="00C343B6">
      <w:pPr>
        <w:numPr>
          <w:ilvl w:val="0"/>
          <w:numId w:val="15"/>
        </w:numPr>
        <w:spacing w:line="276" w:lineRule="auto"/>
        <w:rPr>
          <w:rFonts w:ascii="Arial" w:hAnsi="Arial" w:cs="Arial"/>
          <w:b/>
        </w:rPr>
      </w:pPr>
      <w:r w:rsidRPr="008F4A92">
        <w:rPr>
          <w:rFonts w:ascii="Arial" w:hAnsi="Arial" w:cs="Arial"/>
          <w:b/>
        </w:rPr>
        <w:t>Rok</w:t>
      </w:r>
    </w:p>
    <w:p w:rsidR="00C57C57" w:rsidRDefault="00C57C57" w:rsidP="00C343B6">
      <w:pPr>
        <w:numPr>
          <w:ilvl w:val="0"/>
          <w:numId w:val="26"/>
        </w:numPr>
        <w:spacing w:line="276" w:lineRule="auto"/>
        <w:rPr>
          <w:rFonts w:ascii="Arial" w:hAnsi="Arial" w:cs="Arial"/>
        </w:rPr>
      </w:pPr>
      <w:r>
        <w:rPr>
          <w:rFonts w:ascii="Arial" w:hAnsi="Arial" w:cs="Arial"/>
        </w:rPr>
        <w:t>2004</w:t>
      </w:r>
    </w:p>
    <w:p w:rsidR="00C57C57" w:rsidRPr="000E292F" w:rsidRDefault="00C57C57" w:rsidP="00C343B6">
      <w:pPr>
        <w:numPr>
          <w:ilvl w:val="0"/>
          <w:numId w:val="26"/>
        </w:numPr>
        <w:spacing w:line="276" w:lineRule="auto"/>
        <w:rPr>
          <w:rFonts w:ascii="Arial" w:hAnsi="Arial" w:cs="Arial"/>
        </w:rPr>
      </w:pPr>
      <w:r>
        <w:rPr>
          <w:rFonts w:ascii="Arial" w:hAnsi="Arial" w:cs="Arial"/>
        </w:rPr>
        <w:t>2009</w:t>
      </w:r>
    </w:p>
    <w:p w:rsidR="000E292F" w:rsidRPr="008F4A92" w:rsidRDefault="000E292F" w:rsidP="00C343B6">
      <w:pPr>
        <w:numPr>
          <w:ilvl w:val="0"/>
          <w:numId w:val="15"/>
        </w:numPr>
        <w:spacing w:line="276" w:lineRule="auto"/>
        <w:rPr>
          <w:rFonts w:ascii="Arial" w:hAnsi="Arial" w:cs="Arial"/>
          <w:b/>
        </w:rPr>
      </w:pPr>
      <w:r w:rsidRPr="008F4A92">
        <w:rPr>
          <w:rFonts w:ascii="Arial" w:hAnsi="Arial" w:cs="Arial"/>
          <w:b/>
        </w:rPr>
        <w:t>Počet slov</w:t>
      </w:r>
      <w:r w:rsidRPr="008F4A92">
        <w:rPr>
          <w:rFonts w:ascii="Arial" w:hAnsi="Arial" w:cs="Arial"/>
          <w:b/>
        </w:rPr>
        <w:tab/>
      </w:r>
    </w:p>
    <w:p w:rsidR="000E292F" w:rsidRPr="008F4A92" w:rsidRDefault="000E292F" w:rsidP="00C343B6">
      <w:pPr>
        <w:numPr>
          <w:ilvl w:val="0"/>
          <w:numId w:val="15"/>
        </w:numPr>
        <w:spacing w:line="276" w:lineRule="auto"/>
        <w:rPr>
          <w:rFonts w:ascii="Arial" w:hAnsi="Arial" w:cs="Arial"/>
        </w:rPr>
      </w:pPr>
      <w:r w:rsidRPr="008F4A92">
        <w:rPr>
          <w:rFonts w:ascii="Arial" w:hAnsi="Arial" w:cs="Arial"/>
          <w:b/>
        </w:rPr>
        <w:t>Délka článku</w:t>
      </w:r>
      <w:r w:rsidRPr="008F4A92">
        <w:rPr>
          <w:rFonts w:ascii="Arial" w:hAnsi="Arial" w:cs="Arial"/>
        </w:rPr>
        <w:tab/>
      </w:r>
    </w:p>
    <w:p w:rsidR="000E292F" w:rsidRDefault="000E292F" w:rsidP="00C343B6">
      <w:pPr>
        <w:numPr>
          <w:ilvl w:val="0"/>
          <w:numId w:val="25"/>
        </w:numPr>
        <w:spacing w:line="276" w:lineRule="auto"/>
        <w:rPr>
          <w:rFonts w:ascii="Arial" w:hAnsi="Arial" w:cs="Arial"/>
        </w:rPr>
      </w:pPr>
      <w:r>
        <w:rPr>
          <w:rFonts w:ascii="Arial" w:hAnsi="Arial" w:cs="Arial"/>
        </w:rPr>
        <w:t>krátký</w:t>
      </w:r>
    </w:p>
    <w:p w:rsidR="000E292F" w:rsidRDefault="000E292F" w:rsidP="00C343B6">
      <w:pPr>
        <w:numPr>
          <w:ilvl w:val="0"/>
          <w:numId w:val="25"/>
        </w:numPr>
        <w:spacing w:line="276" w:lineRule="auto"/>
        <w:rPr>
          <w:rFonts w:ascii="Arial" w:hAnsi="Arial" w:cs="Arial"/>
        </w:rPr>
      </w:pPr>
      <w:r>
        <w:rPr>
          <w:rFonts w:ascii="Arial" w:hAnsi="Arial" w:cs="Arial"/>
        </w:rPr>
        <w:t>středně dlouhý</w:t>
      </w:r>
    </w:p>
    <w:p w:rsidR="00C57C57" w:rsidRDefault="000E292F" w:rsidP="00C343B6">
      <w:pPr>
        <w:numPr>
          <w:ilvl w:val="0"/>
          <w:numId w:val="25"/>
        </w:numPr>
        <w:spacing w:line="276" w:lineRule="auto"/>
        <w:rPr>
          <w:rFonts w:ascii="Arial" w:hAnsi="Arial" w:cs="Arial"/>
        </w:rPr>
      </w:pPr>
      <w:r>
        <w:rPr>
          <w:rFonts w:ascii="Arial" w:hAnsi="Arial" w:cs="Arial"/>
        </w:rPr>
        <w:t>dlouhý</w:t>
      </w:r>
    </w:p>
    <w:p w:rsidR="00C57C57" w:rsidRPr="008F4A92" w:rsidRDefault="00C57C57" w:rsidP="00C343B6">
      <w:pPr>
        <w:numPr>
          <w:ilvl w:val="0"/>
          <w:numId w:val="15"/>
        </w:numPr>
        <w:spacing w:line="276" w:lineRule="auto"/>
        <w:rPr>
          <w:rFonts w:ascii="Arial" w:hAnsi="Arial" w:cs="Arial"/>
          <w:b/>
        </w:rPr>
      </w:pPr>
      <w:r w:rsidRPr="008F4A92">
        <w:rPr>
          <w:rFonts w:ascii="Arial" w:hAnsi="Arial" w:cs="Arial"/>
          <w:b/>
        </w:rPr>
        <w:t>Žánr</w:t>
      </w:r>
    </w:p>
    <w:p w:rsidR="000E292F" w:rsidRDefault="00C57C57" w:rsidP="00C343B6">
      <w:pPr>
        <w:numPr>
          <w:ilvl w:val="0"/>
          <w:numId w:val="24"/>
        </w:numPr>
        <w:spacing w:line="276" w:lineRule="auto"/>
        <w:rPr>
          <w:rFonts w:ascii="Arial" w:hAnsi="Arial" w:cs="Arial"/>
        </w:rPr>
      </w:pPr>
      <w:r>
        <w:rPr>
          <w:rFonts w:ascii="Arial" w:hAnsi="Arial" w:cs="Arial"/>
        </w:rPr>
        <w:t>Zpravodajství</w:t>
      </w:r>
    </w:p>
    <w:p w:rsidR="00C57C57" w:rsidRDefault="00C57C57" w:rsidP="00C343B6">
      <w:pPr>
        <w:numPr>
          <w:ilvl w:val="0"/>
          <w:numId w:val="24"/>
        </w:numPr>
        <w:spacing w:line="276" w:lineRule="auto"/>
        <w:rPr>
          <w:rFonts w:ascii="Arial" w:hAnsi="Arial" w:cs="Arial"/>
        </w:rPr>
      </w:pPr>
      <w:r>
        <w:rPr>
          <w:rFonts w:ascii="Arial" w:hAnsi="Arial" w:cs="Arial"/>
        </w:rPr>
        <w:t>Názorový text</w:t>
      </w:r>
    </w:p>
    <w:p w:rsidR="00C57C57" w:rsidRPr="008F4A92" w:rsidRDefault="00C57C57" w:rsidP="00C343B6">
      <w:pPr>
        <w:numPr>
          <w:ilvl w:val="0"/>
          <w:numId w:val="15"/>
        </w:numPr>
        <w:spacing w:line="276" w:lineRule="auto"/>
        <w:rPr>
          <w:rFonts w:ascii="Arial" w:hAnsi="Arial" w:cs="Arial"/>
          <w:b/>
        </w:rPr>
      </w:pPr>
      <w:r w:rsidRPr="008F4A92">
        <w:rPr>
          <w:rFonts w:ascii="Arial" w:hAnsi="Arial" w:cs="Arial"/>
          <w:b/>
        </w:rPr>
        <w:t>Výskyt politických stran</w:t>
      </w:r>
    </w:p>
    <w:p w:rsidR="00C57C57" w:rsidRDefault="00C57C57" w:rsidP="00C343B6">
      <w:pPr>
        <w:numPr>
          <w:ilvl w:val="0"/>
          <w:numId w:val="23"/>
        </w:numPr>
        <w:spacing w:line="276" w:lineRule="auto"/>
        <w:rPr>
          <w:rFonts w:ascii="Arial" w:hAnsi="Arial" w:cs="Arial"/>
        </w:rPr>
      </w:pPr>
      <w:r>
        <w:rPr>
          <w:rFonts w:ascii="Arial" w:hAnsi="Arial" w:cs="Arial"/>
        </w:rPr>
        <w:t>Vládní strana</w:t>
      </w:r>
    </w:p>
    <w:p w:rsidR="00C57C57" w:rsidRDefault="00C57C57" w:rsidP="00C343B6">
      <w:pPr>
        <w:numPr>
          <w:ilvl w:val="0"/>
          <w:numId w:val="23"/>
        </w:numPr>
        <w:spacing w:line="276" w:lineRule="auto"/>
        <w:rPr>
          <w:rFonts w:ascii="Arial" w:hAnsi="Arial" w:cs="Arial"/>
        </w:rPr>
      </w:pPr>
      <w:r>
        <w:rPr>
          <w:rFonts w:ascii="Arial" w:hAnsi="Arial" w:cs="Arial"/>
        </w:rPr>
        <w:t>Opoziční vládní strana</w:t>
      </w:r>
    </w:p>
    <w:p w:rsidR="00C57C57" w:rsidRDefault="00C57C57" w:rsidP="00C343B6">
      <w:pPr>
        <w:numPr>
          <w:ilvl w:val="0"/>
          <w:numId w:val="23"/>
        </w:numPr>
        <w:spacing w:line="276" w:lineRule="auto"/>
        <w:rPr>
          <w:rFonts w:ascii="Arial" w:hAnsi="Arial" w:cs="Arial"/>
        </w:rPr>
      </w:pPr>
      <w:r>
        <w:rPr>
          <w:rFonts w:ascii="Arial" w:hAnsi="Arial" w:cs="Arial"/>
        </w:rPr>
        <w:t>Populistická strana</w:t>
      </w:r>
    </w:p>
    <w:p w:rsidR="00C57C57" w:rsidRDefault="00C57C57" w:rsidP="00C343B6">
      <w:pPr>
        <w:numPr>
          <w:ilvl w:val="0"/>
          <w:numId w:val="23"/>
        </w:numPr>
        <w:spacing w:line="276" w:lineRule="auto"/>
        <w:rPr>
          <w:rFonts w:ascii="Arial" w:hAnsi="Arial" w:cs="Arial"/>
        </w:rPr>
      </w:pPr>
      <w:r>
        <w:rPr>
          <w:rFonts w:ascii="Arial" w:hAnsi="Arial" w:cs="Arial"/>
        </w:rPr>
        <w:t>Extremistická strana</w:t>
      </w:r>
    </w:p>
    <w:p w:rsidR="00A77352" w:rsidRDefault="00A77352" w:rsidP="00C343B6">
      <w:pPr>
        <w:numPr>
          <w:ilvl w:val="0"/>
          <w:numId w:val="23"/>
        </w:numPr>
        <w:spacing w:line="276" w:lineRule="auto"/>
        <w:rPr>
          <w:rFonts w:ascii="Arial" w:hAnsi="Arial" w:cs="Arial"/>
        </w:rPr>
      </w:pPr>
      <w:r>
        <w:rPr>
          <w:rFonts w:ascii="Arial" w:hAnsi="Arial" w:cs="Arial"/>
        </w:rPr>
        <w:t>žádná</w:t>
      </w:r>
    </w:p>
    <w:p w:rsidR="00C57C57" w:rsidRDefault="00C57C57" w:rsidP="008F4A92">
      <w:pPr>
        <w:spacing w:line="276" w:lineRule="auto"/>
        <w:rPr>
          <w:rFonts w:ascii="Arial" w:hAnsi="Arial" w:cs="Arial"/>
        </w:rPr>
      </w:pPr>
    </w:p>
    <w:p w:rsidR="00C57C57" w:rsidRPr="008F4A92" w:rsidRDefault="00C57C57" w:rsidP="00C343B6">
      <w:pPr>
        <w:numPr>
          <w:ilvl w:val="0"/>
          <w:numId w:val="15"/>
        </w:numPr>
        <w:spacing w:line="276" w:lineRule="auto"/>
        <w:rPr>
          <w:rFonts w:ascii="Arial" w:hAnsi="Arial" w:cs="Arial"/>
          <w:b/>
        </w:rPr>
      </w:pPr>
      <w:r w:rsidRPr="008F4A92">
        <w:rPr>
          <w:rFonts w:ascii="Arial" w:hAnsi="Arial" w:cs="Arial"/>
          <w:b/>
        </w:rPr>
        <w:t>Výskyt politiků</w:t>
      </w:r>
    </w:p>
    <w:p w:rsidR="00C57C57" w:rsidRDefault="00C57C57" w:rsidP="00C343B6">
      <w:pPr>
        <w:numPr>
          <w:ilvl w:val="0"/>
          <w:numId w:val="22"/>
        </w:numPr>
        <w:spacing w:line="276" w:lineRule="auto"/>
        <w:rPr>
          <w:rFonts w:ascii="Arial" w:hAnsi="Arial" w:cs="Arial"/>
        </w:rPr>
      </w:pPr>
      <w:r w:rsidRPr="000E292F">
        <w:rPr>
          <w:rFonts w:ascii="Arial" w:hAnsi="Arial" w:cs="Arial"/>
        </w:rPr>
        <w:t>Mirek Topolánek ODS</w:t>
      </w:r>
    </w:p>
    <w:p w:rsidR="00C57C57" w:rsidRDefault="00C57C57" w:rsidP="00C343B6">
      <w:pPr>
        <w:numPr>
          <w:ilvl w:val="0"/>
          <w:numId w:val="22"/>
        </w:numPr>
        <w:spacing w:line="276" w:lineRule="auto"/>
        <w:rPr>
          <w:rFonts w:ascii="Arial" w:hAnsi="Arial" w:cs="Arial"/>
        </w:rPr>
      </w:pPr>
      <w:r w:rsidRPr="000E292F">
        <w:rPr>
          <w:rFonts w:ascii="Arial" w:hAnsi="Arial" w:cs="Arial"/>
        </w:rPr>
        <w:t>Vladimír Špidla ČSSD</w:t>
      </w:r>
      <w:r w:rsidRPr="00C57C57">
        <w:rPr>
          <w:rFonts w:ascii="Arial" w:hAnsi="Arial" w:cs="Arial"/>
        </w:rPr>
        <w:t xml:space="preserve"> </w:t>
      </w:r>
    </w:p>
    <w:p w:rsidR="00C57C57" w:rsidRDefault="00C57C57" w:rsidP="00C343B6">
      <w:pPr>
        <w:numPr>
          <w:ilvl w:val="0"/>
          <w:numId w:val="22"/>
        </w:numPr>
        <w:spacing w:line="276" w:lineRule="auto"/>
        <w:rPr>
          <w:rFonts w:ascii="Arial" w:hAnsi="Arial" w:cs="Arial"/>
        </w:rPr>
      </w:pPr>
      <w:r w:rsidRPr="000E292F">
        <w:rPr>
          <w:rFonts w:ascii="Arial" w:hAnsi="Arial" w:cs="Arial"/>
        </w:rPr>
        <w:t>Miroslav Kalousek</w:t>
      </w:r>
      <w:r w:rsidRPr="00C57C57">
        <w:rPr>
          <w:rFonts w:ascii="Arial" w:hAnsi="Arial" w:cs="Arial"/>
        </w:rPr>
        <w:t xml:space="preserve"> </w:t>
      </w:r>
    </w:p>
    <w:p w:rsidR="00C57C57" w:rsidRDefault="00C57C57" w:rsidP="00C343B6">
      <w:pPr>
        <w:numPr>
          <w:ilvl w:val="0"/>
          <w:numId w:val="22"/>
        </w:numPr>
        <w:spacing w:line="276" w:lineRule="auto"/>
        <w:rPr>
          <w:rFonts w:ascii="Arial" w:hAnsi="Arial" w:cs="Arial"/>
        </w:rPr>
      </w:pPr>
      <w:r w:rsidRPr="000E292F">
        <w:rPr>
          <w:rFonts w:ascii="Arial" w:hAnsi="Arial" w:cs="Arial"/>
        </w:rPr>
        <w:t>Petr Mareš UNIE SVOBODY</w:t>
      </w:r>
    </w:p>
    <w:p w:rsidR="00C57C57" w:rsidRDefault="00C57C57" w:rsidP="00C343B6">
      <w:pPr>
        <w:numPr>
          <w:ilvl w:val="0"/>
          <w:numId w:val="22"/>
        </w:numPr>
        <w:spacing w:line="276" w:lineRule="auto"/>
        <w:rPr>
          <w:rFonts w:ascii="Arial" w:hAnsi="Arial" w:cs="Arial"/>
        </w:rPr>
      </w:pPr>
      <w:r w:rsidRPr="000E292F">
        <w:rPr>
          <w:rFonts w:ascii="Arial" w:hAnsi="Arial" w:cs="Arial"/>
        </w:rPr>
        <w:t>Miroslav Grebeníček KSČM</w:t>
      </w:r>
    </w:p>
    <w:p w:rsidR="00F1673D" w:rsidRDefault="00F1673D" w:rsidP="00C343B6">
      <w:pPr>
        <w:numPr>
          <w:ilvl w:val="0"/>
          <w:numId w:val="22"/>
        </w:numPr>
        <w:spacing w:line="276" w:lineRule="auto"/>
        <w:rPr>
          <w:rFonts w:ascii="Arial" w:hAnsi="Arial" w:cs="Arial"/>
        </w:rPr>
      </w:pPr>
      <w:r>
        <w:rPr>
          <w:rFonts w:ascii="Arial" w:hAnsi="Arial" w:cs="Arial"/>
        </w:rPr>
        <w:t xml:space="preserve">Cyril Svoboda </w:t>
      </w:r>
      <w:r w:rsidRPr="000E292F">
        <w:rPr>
          <w:rFonts w:ascii="Arial" w:hAnsi="Arial" w:cs="Arial"/>
        </w:rPr>
        <w:t>KDU-ČSL</w:t>
      </w:r>
    </w:p>
    <w:p w:rsidR="00C57C57" w:rsidRDefault="00C57C57" w:rsidP="00C343B6">
      <w:pPr>
        <w:numPr>
          <w:ilvl w:val="0"/>
          <w:numId w:val="22"/>
        </w:numPr>
        <w:spacing w:line="276" w:lineRule="auto"/>
        <w:rPr>
          <w:rFonts w:ascii="Arial" w:hAnsi="Arial" w:cs="Arial"/>
        </w:rPr>
      </w:pPr>
      <w:r w:rsidRPr="000E292F">
        <w:rPr>
          <w:rFonts w:ascii="Arial" w:hAnsi="Arial" w:cs="Arial"/>
        </w:rPr>
        <w:t>Jiří Paroubek ČSSD</w:t>
      </w:r>
    </w:p>
    <w:p w:rsidR="00F1673D" w:rsidRDefault="00F1673D" w:rsidP="00C343B6">
      <w:pPr>
        <w:numPr>
          <w:ilvl w:val="0"/>
          <w:numId w:val="22"/>
        </w:numPr>
        <w:spacing w:line="276" w:lineRule="auto"/>
        <w:rPr>
          <w:rFonts w:ascii="Arial" w:hAnsi="Arial" w:cs="Arial"/>
        </w:rPr>
      </w:pPr>
      <w:r>
        <w:rPr>
          <w:rFonts w:ascii="Arial" w:hAnsi="Arial" w:cs="Arial"/>
        </w:rPr>
        <w:t>Martin Bursík SZ</w:t>
      </w:r>
    </w:p>
    <w:p w:rsidR="00C57C57" w:rsidRDefault="00C57C57" w:rsidP="00C343B6">
      <w:pPr>
        <w:numPr>
          <w:ilvl w:val="0"/>
          <w:numId w:val="22"/>
        </w:numPr>
        <w:spacing w:line="276" w:lineRule="auto"/>
        <w:rPr>
          <w:rFonts w:ascii="Arial" w:hAnsi="Arial" w:cs="Arial"/>
        </w:rPr>
      </w:pPr>
      <w:r w:rsidRPr="000E292F">
        <w:rPr>
          <w:rFonts w:ascii="Arial" w:hAnsi="Arial" w:cs="Arial"/>
        </w:rPr>
        <w:t>Vojtěch Filip KSČM</w:t>
      </w:r>
    </w:p>
    <w:p w:rsidR="00F1673D" w:rsidRDefault="00F1673D" w:rsidP="00C343B6">
      <w:pPr>
        <w:numPr>
          <w:ilvl w:val="0"/>
          <w:numId w:val="22"/>
        </w:numPr>
        <w:spacing w:line="276" w:lineRule="auto"/>
        <w:rPr>
          <w:rFonts w:ascii="Arial" w:hAnsi="Arial" w:cs="Arial"/>
        </w:rPr>
      </w:pPr>
      <w:r>
        <w:rPr>
          <w:rFonts w:ascii="Arial" w:hAnsi="Arial" w:cs="Arial"/>
        </w:rPr>
        <w:t>Nikdo</w:t>
      </w:r>
    </w:p>
    <w:p w:rsidR="00F1673D" w:rsidRDefault="00F1673D" w:rsidP="00655923">
      <w:pPr>
        <w:spacing w:line="276" w:lineRule="auto"/>
        <w:ind w:left="45"/>
        <w:rPr>
          <w:rFonts w:ascii="Arial" w:hAnsi="Arial" w:cs="Arial"/>
        </w:rPr>
      </w:pPr>
    </w:p>
    <w:p w:rsidR="00F1673D" w:rsidRPr="008F4A92" w:rsidRDefault="00F1673D" w:rsidP="00C343B6">
      <w:pPr>
        <w:numPr>
          <w:ilvl w:val="0"/>
          <w:numId w:val="15"/>
        </w:numPr>
        <w:spacing w:line="276" w:lineRule="auto"/>
        <w:rPr>
          <w:rFonts w:ascii="Arial" w:hAnsi="Arial" w:cs="Arial"/>
          <w:b/>
        </w:rPr>
      </w:pPr>
      <w:r w:rsidRPr="008F4A92">
        <w:rPr>
          <w:rFonts w:ascii="Arial" w:hAnsi="Arial" w:cs="Arial"/>
          <w:b/>
        </w:rPr>
        <w:lastRenderedPageBreak/>
        <w:t>Promluvy politiků</w:t>
      </w:r>
    </w:p>
    <w:p w:rsidR="00F1673D" w:rsidRDefault="00F1673D" w:rsidP="00C343B6">
      <w:pPr>
        <w:numPr>
          <w:ilvl w:val="0"/>
          <w:numId w:val="21"/>
        </w:numPr>
        <w:spacing w:line="276" w:lineRule="auto"/>
        <w:rPr>
          <w:rFonts w:ascii="Arial" w:hAnsi="Arial" w:cs="Arial"/>
        </w:rPr>
      </w:pPr>
      <w:r>
        <w:rPr>
          <w:rFonts w:ascii="Arial" w:hAnsi="Arial" w:cs="Arial"/>
        </w:rPr>
        <w:t>Volby do EP</w:t>
      </w:r>
    </w:p>
    <w:p w:rsidR="00F1673D" w:rsidRDefault="00F1673D" w:rsidP="00C343B6">
      <w:pPr>
        <w:numPr>
          <w:ilvl w:val="0"/>
          <w:numId w:val="21"/>
        </w:numPr>
        <w:spacing w:line="276" w:lineRule="auto"/>
        <w:rPr>
          <w:rFonts w:ascii="Arial" w:hAnsi="Arial" w:cs="Arial"/>
        </w:rPr>
      </w:pPr>
      <w:r>
        <w:rPr>
          <w:rFonts w:ascii="Arial" w:hAnsi="Arial" w:cs="Arial"/>
        </w:rPr>
        <w:t>EU</w:t>
      </w:r>
    </w:p>
    <w:p w:rsidR="00F1673D" w:rsidRDefault="00F1673D" w:rsidP="00C343B6">
      <w:pPr>
        <w:numPr>
          <w:ilvl w:val="0"/>
          <w:numId w:val="21"/>
        </w:numPr>
        <w:spacing w:line="276" w:lineRule="auto"/>
        <w:rPr>
          <w:rFonts w:ascii="Arial" w:hAnsi="Arial" w:cs="Arial"/>
        </w:rPr>
      </w:pPr>
      <w:r>
        <w:rPr>
          <w:rFonts w:ascii="Arial" w:hAnsi="Arial" w:cs="Arial"/>
        </w:rPr>
        <w:t>Česká politická situace</w:t>
      </w:r>
    </w:p>
    <w:p w:rsidR="00F1673D" w:rsidRDefault="00F1673D" w:rsidP="008F4A92">
      <w:pPr>
        <w:spacing w:line="276" w:lineRule="auto"/>
        <w:rPr>
          <w:rFonts w:ascii="Arial" w:hAnsi="Arial" w:cs="Arial"/>
        </w:rPr>
      </w:pPr>
    </w:p>
    <w:p w:rsidR="00F1673D" w:rsidRDefault="00F1673D" w:rsidP="00C343B6">
      <w:pPr>
        <w:numPr>
          <w:ilvl w:val="0"/>
          <w:numId w:val="15"/>
        </w:numPr>
        <w:spacing w:line="276" w:lineRule="auto"/>
        <w:rPr>
          <w:rFonts w:ascii="Arial" w:hAnsi="Arial" w:cs="Arial"/>
          <w:b/>
        </w:rPr>
      </w:pPr>
      <w:r w:rsidRPr="008F4A92">
        <w:rPr>
          <w:rFonts w:ascii="Arial" w:hAnsi="Arial" w:cs="Arial"/>
          <w:b/>
        </w:rPr>
        <w:t>Rámec</w:t>
      </w:r>
    </w:p>
    <w:p w:rsidR="008F4A92" w:rsidRPr="008F4A92" w:rsidRDefault="008F4A92" w:rsidP="00C343B6">
      <w:pPr>
        <w:numPr>
          <w:ilvl w:val="0"/>
          <w:numId w:val="20"/>
        </w:numPr>
        <w:spacing w:line="276" w:lineRule="auto"/>
        <w:rPr>
          <w:rFonts w:ascii="Arial" w:hAnsi="Arial" w:cs="Arial"/>
        </w:rPr>
      </w:pPr>
      <w:r>
        <w:rPr>
          <w:rFonts w:ascii="Arial" w:hAnsi="Arial" w:cs="Arial"/>
        </w:rPr>
        <w:t>v</w:t>
      </w:r>
      <w:r w:rsidRPr="008F4A92">
        <w:rPr>
          <w:rFonts w:ascii="Arial" w:hAnsi="Arial" w:cs="Arial"/>
        </w:rPr>
        <w:t>stup do EU</w:t>
      </w:r>
    </w:p>
    <w:p w:rsidR="00C57C57" w:rsidRDefault="00F1673D" w:rsidP="00C343B6">
      <w:pPr>
        <w:numPr>
          <w:ilvl w:val="0"/>
          <w:numId w:val="20"/>
        </w:numPr>
        <w:spacing w:line="276" w:lineRule="auto"/>
        <w:rPr>
          <w:rFonts w:ascii="Arial" w:hAnsi="Arial" w:cs="Arial"/>
        </w:rPr>
      </w:pPr>
      <w:r w:rsidRPr="000E292F">
        <w:rPr>
          <w:rFonts w:ascii="Arial" w:hAnsi="Arial" w:cs="Arial"/>
        </w:rPr>
        <w:t>české předsednictví</w:t>
      </w:r>
    </w:p>
    <w:p w:rsidR="008F4A92" w:rsidRDefault="000E292F" w:rsidP="00C343B6">
      <w:pPr>
        <w:numPr>
          <w:ilvl w:val="0"/>
          <w:numId w:val="20"/>
        </w:numPr>
        <w:spacing w:line="276" w:lineRule="auto"/>
        <w:rPr>
          <w:rFonts w:ascii="Arial" w:hAnsi="Arial" w:cs="Arial"/>
        </w:rPr>
      </w:pPr>
      <w:r w:rsidRPr="000E292F">
        <w:rPr>
          <w:rFonts w:ascii="Arial" w:hAnsi="Arial" w:cs="Arial"/>
        </w:rPr>
        <w:t>vajíčková aféra</w:t>
      </w:r>
    </w:p>
    <w:p w:rsidR="00F1673D" w:rsidRDefault="008F4A92" w:rsidP="00C343B6">
      <w:pPr>
        <w:numPr>
          <w:ilvl w:val="0"/>
          <w:numId w:val="20"/>
        </w:numPr>
        <w:spacing w:line="276" w:lineRule="auto"/>
        <w:rPr>
          <w:rFonts w:ascii="Arial" w:hAnsi="Arial" w:cs="Arial"/>
        </w:rPr>
      </w:pPr>
      <w:r>
        <w:rPr>
          <w:rFonts w:ascii="Arial" w:hAnsi="Arial" w:cs="Arial"/>
        </w:rPr>
        <w:t>skandál</w:t>
      </w:r>
      <w:r w:rsidR="000E292F" w:rsidRPr="000E292F">
        <w:rPr>
          <w:rFonts w:ascii="Arial" w:hAnsi="Arial" w:cs="Arial"/>
        </w:rPr>
        <w:tab/>
      </w:r>
    </w:p>
    <w:p w:rsidR="00F1673D" w:rsidRDefault="000E292F" w:rsidP="00C343B6">
      <w:pPr>
        <w:numPr>
          <w:ilvl w:val="0"/>
          <w:numId w:val="20"/>
        </w:numPr>
        <w:spacing w:line="276" w:lineRule="auto"/>
        <w:rPr>
          <w:rFonts w:ascii="Arial" w:hAnsi="Arial" w:cs="Arial"/>
        </w:rPr>
      </w:pPr>
      <w:r w:rsidRPr="000E292F">
        <w:rPr>
          <w:rFonts w:ascii="Arial" w:hAnsi="Arial" w:cs="Arial"/>
        </w:rPr>
        <w:t>příští možné sestavení vlády</w:t>
      </w:r>
      <w:r w:rsidRPr="000E292F">
        <w:rPr>
          <w:rFonts w:ascii="Arial" w:hAnsi="Arial" w:cs="Arial"/>
        </w:rPr>
        <w:tab/>
      </w:r>
    </w:p>
    <w:p w:rsidR="00F1673D" w:rsidRDefault="000E292F" w:rsidP="00C343B6">
      <w:pPr>
        <w:numPr>
          <w:ilvl w:val="0"/>
          <w:numId w:val="20"/>
        </w:numPr>
        <w:spacing w:line="276" w:lineRule="auto"/>
        <w:rPr>
          <w:rFonts w:ascii="Arial" w:hAnsi="Arial" w:cs="Arial"/>
        </w:rPr>
      </w:pPr>
      <w:r w:rsidRPr="000E292F">
        <w:rPr>
          <w:rFonts w:ascii="Arial" w:hAnsi="Arial" w:cs="Arial"/>
        </w:rPr>
        <w:t>stabilita současné vlády</w:t>
      </w:r>
      <w:r w:rsidR="008F4A92">
        <w:rPr>
          <w:rFonts w:ascii="Arial" w:hAnsi="Arial" w:cs="Arial"/>
        </w:rPr>
        <w:t>/pád vlády</w:t>
      </w:r>
      <w:r w:rsidRPr="000E292F">
        <w:rPr>
          <w:rFonts w:ascii="Arial" w:hAnsi="Arial" w:cs="Arial"/>
        </w:rPr>
        <w:tab/>
      </w:r>
    </w:p>
    <w:p w:rsidR="00F1673D" w:rsidRDefault="000E292F" w:rsidP="00C343B6">
      <w:pPr>
        <w:numPr>
          <w:ilvl w:val="0"/>
          <w:numId w:val="20"/>
        </w:numPr>
        <w:spacing w:line="276" w:lineRule="auto"/>
        <w:rPr>
          <w:rFonts w:ascii="Arial" w:hAnsi="Arial" w:cs="Arial"/>
        </w:rPr>
      </w:pPr>
      <w:r w:rsidRPr="000E292F">
        <w:rPr>
          <w:rFonts w:ascii="Arial" w:hAnsi="Arial" w:cs="Arial"/>
        </w:rPr>
        <w:t>volební podpora/nepodpora vládních stran</w:t>
      </w:r>
      <w:r w:rsidRPr="000E292F">
        <w:rPr>
          <w:rFonts w:ascii="Arial" w:hAnsi="Arial" w:cs="Arial"/>
        </w:rPr>
        <w:tab/>
      </w:r>
    </w:p>
    <w:p w:rsidR="00F1673D" w:rsidRDefault="000E292F" w:rsidP="00C343B6">
      <w:pPr>
        <w:numPr>
          <w:ilvl w:val="0"/>
          <w:numId w:val="20"/>
        </w:numPr>
        <w:spacing w:line="276" w:lineRule="auto"/>
        <w:rPr>
          <w:rFonts w:ascii="Arial" w:hAnsi="Arial" w:cs="Arial"/>
        </w:rPr>
      </w:pPr>
      <w:r w:rsidRPr="000E292F">
        <w:rPr>
          <w:rFonts w:ascii="Arial" w:hAnsi="Arial" w:cs="Arial"/>
        </w:rPr>
        <w:t>žádost o vyslovení/ vyslovení nedůvěry vládě</w:t>
      </w:r>
      <w:r w:rsidRPr="000E292F">
        <w:rPr>
          <w:rFonts w:ascii="Arial" w:hAnsi="Arial" w:cs="Arial"/>
        </w:rPr>
        <w:tab/>
      </w:r>
    </w:p>
    <w:p w:rsidR="00F1673D" w:rsidRDefault="000E292F" w:rsidP="00C343B6">
      <w:pPr>
        <w:numPr>
          <w:ilvl w:val="0"/>
          <w:numId w:val="20"/>
        </w:numPr>
        <w:spacing w:line="276" w:lineRule="auto"/>
        <w:rPr>
          <w:rFonts w:ascii="Arial" w:hAnsi="Arial" w:cs="Arial"/>
        </w:rPr>
      </w:pPr>
      <w:r w:rsidRPr="000E292F">
        <w:rPr>
          <w:rFonts w:ascii="Arial" w:hAnsi="Arial" w:cs="Arial"/>
        </w:rPr>
        <w:t>kolik stála volební kampaň</w:t>
      </w:r>
      <w:r w:rsidRPr="000E292F">
        <w:rPr>
          <w:rFonts w:ascii="Arial" w:hAnsi="Arial" w:cs="Arial"/>
        </w:rPr>
        <w:tab/>
      </w:r>
    </w:p>
    <w:p w:rsidR="00F1673D" w:rsidRDefault="000E292F" w:rsidP="00C343B6">
      <w:pPr>
        <w:numPr>
          <w:ilvl w:val="0"/>
          <w:numId w:val="20"/>
        </w:numPr>
        <w:spacing w:line="276" w:lineRule="auto"/>
        <w:rPr>
          <w:rFonts w:ascii="Arial" w:hAnsi="Arial" w:cs="Arial"/>
        </w:rPr>
      </w:pPr>
      <w:r w:rsidRPr="000E292F">
        <w:rPr>
          <w:rFonts w:ascii="Arial" w:hAnsi="Arial" w:cs="Arial"/>
        </w:rPr>
        <w:t>kolik strana vydělala</w:t>
      </w:r>
      <w:r w:rsidR="008F4A92">
        <w:rPr>
          <w:rFonts w:ascii="Arial" w:hAnsi="Arial" w:cs="Arial"/>
        </w:rPr>
        <w:t>/prodělala</w:t>
      </w:r>
    </w:p>
    <w:p w:rsidR="008F4A92" w:rsidRDefault="008F4A92" w:rsidP="00C343B6">
      <w:pPr>
        <w:numPr>
          <w:ilvl w:val="0"/>
          <w:numId w:val="20"/>
        </w:numPr>
        <w:spacing w:line="276" w:lineRule="auto"/>
        <w:rPr>
          <w:rFonts w:ascii="Arial" w:hAnsi="Arial" w:cs="Arial"/>
        </w:rPr>
      </w:pPr>
      <w:r>
        <w:rPr>
          <w:rFonts w:ascii="Arial" w:hAnsi="Arial" w:cs="Arial"/>
        </w:rPr>
        <w:t>volby a peníze</w:t>
      </w:r>
    </w:p>
    <w:p w:rsidR="008F4A92" w:rsidRDefault="008F4A92" w:rsidP="00C343B6">
      <w:pPr>
        <w:numPr>
          <w:ilvl w:val="0"/>
          <w:numId w:val="20"/>
        </w:numPr>
        <w:spacing w:line="276" w:lineRule="auto"/>
        <w:rPr>
          <w:rFonts w:ascii="Arial" w:hAnsi="Arial" w:cs="Arial"/>
        </w:rPr>
      </w:pPr>
      <w:r>
        <w:rPr>
          <w:rFonts w:ascii="Arial" w:hAnsi="Arial" w:cs="Arial"/>
        </w:rPr>
        <w:t>pravidla voleb</w:t>
      </w:r>
    </w:p>
    <w:p w:rsidR="008F4A92" w:rsidRDefault="008F4A92" w:rsidP="00C343B6">
      <w:pPr>
        <w:numPr>
          <w:ilvl w:val="0"/>
          <w:numId w:val="20"/>
        </w:numPr>
        <w:spacing w:line="276" w:lineRule="auto"/>
        <w:rPr>
          <w:rFonts w:ascii="Arial" w:hAnsi="Arial" w:cs="Arial"/>
        </w:rPr>
      </w:pPr>
      <w:r>
        <w:rPr>
          <w:rFonts w:ascii="Arial" w:hAnsi="Arial" w:cs="Arial"/>
        </w:rPr>
        <w:t>volební účast</w:t>
      </w:r>
    </w:p>
    <w:p w:rsidR="008F4A92" w:rsidRDefault="008F4A92" w:rsidP="00C343B6">
      <w:pPr>
        <w:numPr>
          <w:ilvl w:val="0"/>
          <w:numId w:val="20"/>
        </w:numPr>
        <w:spacing w:line="276" w:lineRule="auto"/>
        <w:rPr>
          <w:rFonts w:ascii="Arial" w:hAnsi="Arial" w:cs="Arial"/>
        </w:rPr>
      </w:pPr>
      <w:r>
        <w:rPr>
          <w:rFonts w:ascii="Arial" w:hAnsi="Arial" w:cs="Arial"/>
        </w:rPr>
        <w:t>první volby</w:t>
      </w:r>
    </w:p>
    <w:p w:rsidR="008F4A92" w:rsidRDefault="008F4A92" w:rsidP="00C343B6">
      <w:pPr>
        <w:numPr>
          <w:ilvl w:val="0"/>
          <w:numId w:val="20"/>
        </w:numPr>
        <w:spacing w:line="276" w:lineRule="auto"/>
        <w:rPr>
          <w:rFonts w:ascii="Arial" w:hAnsi="Arial" w:cs="Arial"/>
        </w:rPr>
      </w:pPr>
      <w:r>
        <w:rPr>
          <w:rFonts w:ascii="Arial" w:hAnsi="Arial" w:cs="Arial"/>
        </w:rPr>
        <w:t>žádný</w:t>
      </w:r>
    </w:p>
    <w:p w:rsidR="00F1673D" w:rsidRDefault="00F1673D" w:rsidP="008F4A92">
      <w:pPr>
        <w:spacing w:line="276" w:lineRule="auto"/>
        <w:rPr>
          <w:rFonts w:ascii="Arial" w:hAnsi="Arial" w:cs="Arial"/>
        </w:rPr>
      </w:pPr>
    </w:p>
    <w:p w:rsidR="000E292F" w:rsidRPr="00A77352" w:rsidRDefault="00F1673D" w:rsidP="00C343B6">
      <w:pPr>
        <w:numPr>
          <w:ilvl w:val="0"/>
          <w:numId w:val="15"/>
        </w:numPr>
        <w:spacing w:line="276" w:lineRule="auto"/>
        <w:rPr>
          <w:rFonts w:ascii="Arial" w:hAnsi="Arial" w:cs="Arial"/>
          <w:b/>
        </w:rPr>
      </w:pPr>
      <w:r w:rsidRPr="00A77352">
        <w:rPr>
          <w:rFonts w:ascii="Arial" w:hAnsi="Arial" w:cs="Arial"/>
          <w:b/>
        </w:rPr>
        <w:t>Kontext EU</w:t>
      </w:r>
      <w:r w:rsidR="000E292F" w:rsidRPr="00A77352">
        <w:rPr>
          <w:rFonts w:ascii="Arial" w:hAnsi="Arial" w:cs="Arial"/>
          <w:b/>
        </w:rPr>
        <w:tab/>
      </w:r>
    </w:p>
    <w:p w:rsidR="00F1673D" w:rsidRDefault="000E292F" w:rsidP="00C343B6">
      <w:pPr>
        <w:numPr>
          <w:ilvl w:val="0"/>
          <w:numId w:val="19"/>
        </w:numPr>
        <w:spacing w:line="276" w:lineRule="auto"/>
        <w:rPr>
          <w:rFonts w:ascii="Arial" w:hAnsi="Arial" w:cs="Arial"/>
        </w:rPr>
      </w:pPr>
      <w:r w:rsidRPr="000E292F">
        <w:rPr>
          <w:rFonts w:ascii="Arial" w:hAnsi="Arial" w:cs="Arial"/>
        </w:rPr>
        <w:t>budoucnost Evropy</w:t>
      </w:r>
      <w:r w:rsidRPr="000E292F">
        <w:rPr>
          <w:rFonts w:ascii="Arial" w:hAnsi="Arial" w:cs="Arial"/>
        </w:rPr>
        <w:tab/>
      </w:r>
    </w:p>
    <w:p w:rsidR="00F1673D" w:rsidRDefault="000E292F" w:rsidP="00C343B6">
      <w:pPr>
        <w:numPr>
          <w:ilvl w:val="0"/>
          <w:numId w:val="19"/>
        </w:numPr>
        <w:spacing w:line="276" w:lineRule="auto"/>
        <w:rPr>
          <w:rFonts w:ascii="Arial" w:hAnsi="Arial" w:cs="Arial"/>
        </w:rPr>
      </w:pPr>
      <w:r w:rsidRPr="000E292F">
        <w:rPr>
          <w:rFonts w:ascii="Arial" w:hAnsi="Arial" w:cs="Arial"/>
        </w:rPr>
        <w:t>Evropský parlament</w:t>
      </w:r>
      <w:r w:rsidR="00A77352">
        <w:rPr>
          <w:rFonts w:ascii="Arial" w:hAnsi="Arial" w:cs="Arial"/>
        </w:rPr>
        <w:t>/orgány EU</w:t>
      </w:r>
    </w:p>
    <w:p w:rsidR="00F1673D" w:rsidRDefault="000E292F" w:rsidP="00C343B6">
      <w:pPr>
        <w:numPr>
          <w:ilvl w:val="0"/>
          <w:numId w:val="19"/>
        </w:numPr>
        <w:spacing w:line="276" w:lineRule="auto"/>
        <w:rPr>
          <w:rFonts w:ascii="Arial" w:hAnsi="Arial" w:cs="Arial"/>
        </w:rPr>
      </w:pPr>
      <w:r w:rsidRPr="000E292F">
        <w:rPr>
          <w:rFonts w:ascii="Arial" w:hAnsi="Arial" w:cs="Arial"/>
        </w:rPr>
        <w:t>evropské politické strany</w:t>
      </w:r>
    </w:p>
    <w:p w:rsidR="00F1673D" w:rsidRDefault="000E292F" w:rsidP="00C343B6">
      <w:pPr>
        <w:numPr>
          <w:ilvl w:val="0"/>
          <w:numId w:val="19"/>
        </w:numPr>
        <w:spacing w:line="276" w:lineRule="auto"/>
        <w:rPr>
          <w:rFonts w:ascii="Arial" w:hAnsi="Arial" w:cs="Arial"/>
        </w:rPr>
      </w:pPr>
      <w:r w:rsidRPr="000E292F">
        <w:rPr>
          <w:rFonts w:ascii="Arial" w:hAnsi="Arial" w:cs="Arial"/>
        </w:rPr>
        <w:t>evropský integrační proces</w:t>
      </w:r>
      <w:r w:rsidRPr="000E292F">
        <w:rPr>
          <w:rFonts w:ascii="Arial" w:hAnsi="Arial" w:cs="Arial"/>
        </w:rPr>
        <w:tab/>
      </w:r>
    </w:p>
    <w:p w:rsidR="00F1673D" w:rsidRDefault="000E292F" w:rsidP="00C343B6">
      <w:pPr>
        <w:numPr>
          <w:ilvl w:val="0"/>
          <w:numId w:val="19"/>
        </w:numPr>
        <w:spacing w:line="276" w:lineRule="auto"/>
        <w:rPr>
          <w:rFonts w:ascii="Arial" w:hAnsi="Arial" w:cs="Arial"/>
        </w:rPr>
      </w:pPr>
      <w:r w:rsidRPr="000E292F">
        <w:rPr>
          <w:rFonts w:ascii="Arial" w:hAnsi="Arial" w:cs="Arial"/>
        </w:rPr>
        <w:t>národní suverenita vs. EU</w:t>
      </w:r>
      <w:r w:rsidRPr="000E292F">
        <w:rPr>
          <w:rFonts w:ascii="Arial" w:hAnsi="Arial" w:cs="Arial"/>
        </w:rPr>
        <w:tab/>
      </w:r>
    </w:p>
    <w:p w:rsidR="00F1673D" w:rsidRDefault="000E292F" w:rsidP="00C343B6">
      <w:pPr>
        <w:numPr>
          <w:ilvl w:val="0"/>
          <w:numId w:val="19"/>
        </w:numPr>
        <w:spacing w:line="276" w:lineRule="auto"/>
        <w:rPr>
          <w:rFonts w:ascii="Arial" w:hAnsi="Arial" w:cs="Arial"/>
        </w:rPr>
      </w:pPr>
      <w:r w:rsidRPr="000E292F">
        <w:rPr>
          <w:rFonts w:ascii="Arial" w:hAnsi="Arial" w:cs="Arial"/>
        </w:rPr>
        <w:t>demokracie</w:t>
      </w:r>
      <w:r w:rsidRPr="000E292F">
        <w:rPr>
          <w:rFonts w:ascii="Arial" w:hAnsi="Arial" w:cs="Arial"/>
        </w:rPr>
        <w:tab/>
      </w:r>
    </w:p>
    <w:p w:rsidR="00F1673D" w:rsidRDefault="000E292F" w:rsidP="00C343B6">
      <w:pPr>
        <w:numPr>
          <w:ilvl w:val="0"/>
          <w:numId w:val="19"/>
        </w:numPr>
        <w:spacing w:line="276" w:lineRule="auto"/>
        <w:rPr>
          <w:rFonts w:ascii="Arial" w:hAnsi="Arial" w:cs="Arial"/>
        </w:rPr>
      </w:pPr>
      <w:r w:rsidRPr="000E292F">
        <w:rPr>
          <w:rFonts w:ascii="Arial" w:hAnsi="Arial" w:cs="Arial"/>
        </w:rPr>
        <w:t>rozšiřování EU</w:t>
      </w:r>
      <w:r w:rsidRPr="000E292F">
        <w:rPr>
          <w:rFonts w:ascii="Arial" w:hAnsi="Arial" w:cs="Arial"/>
        </w:rPr>
        <w:tab/>
      </w:r>
    </w:p>
    <w:p w:rsidR="00F1673D" w:rsidRDefault="000E292F" w:rsidP="00C343B6">
      <w:pPr>
        <w:numPr>
          <w:ilvl w:val="0"/>
          <w:numId w:val="19"/>
        </w:numPr>
        <w:spacing w:line="276" w:lineRule="auto"/>
        <w:rPr>
          <w:rFonts w:ascii="Arial" w:hAnsi="Arial" w:cs="Arial"/>
        </w:rPr>
      </w:pPr>
      <w:r w:rsidRPr="000E292F">
        <w:rPr>
          <w:rFonts w:ascii="Arial" w:hAnsi="Arial" w:cs="Arial"/>
        </w:rPr>
        <w:t>historie integrace EU</w:t>
      </w:r>
      <w:r w:rsidRPr="000E292F">
        <w:rPr>
          <w:rFonts w:ascii="Arial" w:hAnsi="Arial" w:cs="Arial"/>
        </w:rPr>
        <w:tab/>
      </w:r>
    </w:p>
    <w:p w:rsidR="00F1673D" w:rsidRPr="000E292F" w:rsidRDefault="000E292F" w:rsidP="00C343B6">
      <w:pPr>
        <w:numPr>
          <w:ilvl w:val="0"/>
          <w:numId w:val="19"/>
        </w:numPr>
        <w:spacing w:line="276" w:lineRule="auto"/>
        <w:rPr>
          <w:rFonts w:ascii="Arial" w:hAnsi="Arial" w:cs="Arial"/>
        </w:rPr>
      </w:pPr>
      <w:r w:rsidRPr="000E292F">
        <w:rPr>
          <w:rFonts w:ascii="Arial" w:hAnsi="Arial" w:cs="Arial"/>
        </w:rPr>
        <w:t>eurozóna</w:t>
      </w:r>
      <w:r w:rsidRPr="000E292F">
        <w:rPr>
          <w:rFonts w:ascii="Arial" w:hAnsi="Arial" w:cs="Arial"/>
        </w:rPr>
        <w:tab/>
      </w:r>
    </w:p>
    <w:p w:rsidR="00F1673D" w:rsidRDefault="000E292F" w:rsidP="00C343B6">
      <w:pPr>
        <w:numPr>
          <w:ilvl w:val="0"/>
          <w:numId w:val="19"/>
        </w:numPr>
        <w:spacing w:line="276" w:lineRule="auto"/>
        <w:rPr>
          <w:rFonts w:ascii="Arial" w:hAnsi="Arial" w:cs="Arial"/>
        </w:rPr>
      </w:pPr>
      <w:r w:rsidRPr="000E292F">
        <w:rPr>
          <w:rFonts w:ascii="Arial" w:hAnsi="Arial" w:cs="Arial"/>
        </w:rPr>
        <w:t>summit</w:t>
      </w:r>
      <w:r w:rsidRPr="000E292F">
        <w:rPr>
          <w:rFonts w:ascii="Arial" w:hAnsi="Arial" w:cs="Arial"/>
        </w:rPr>
        <w:tab/>
      </w:r>
    </w:p>
    <w:p w:rsidR="00F1673D" w:rsidRPr="000E292F" w:rsidRDefault="00A77352" w:rsidP="00C343B6">
      <w:pPr>
        <w:numPr>
          <w:ilvl w:val="0"/>
          <w:numId w:val="19"/>
        </w:numPr>
        <w:spacing w:line="276" w:lineRule="auto"/>
        <w:rPr>
          <w:rFonts w:ascii="Arial" w:hAnsi="Arial" w:cs="Arial"/>
        </w:rPr>
      </w:pPr>
      <w:r>
        <w:rPr>
          <w:rFonts w:ascii="Arial" w:hAnsi="Arial" w:cs="Arial"/>
        </w:rPr>
        <w:t>E</w:t>
      </w:r>
      <w:r w:rsidR="000E292F" w:rsidRPr="000E292F">
        <w:rPr>
          <w:rFonts w:ascii="Arial" w:hAnsi="Arial" w:cs="Arial"/>
        </w:rPr>
        <w:t>vropská ústava</w:t>
      </w:r>
      <w:r>
        <w:rPr>
          <w:rFonts w:ascii="Arial" w:hAnsi="Arial" w:cs="Arial"/>
        </w:rPr>
        <w:t>/Lisabonská smlouva</w:t>
      </w:r>
      <w:r w:rsidR="000E292F" w:rsidRPr="000E292F">
        <w:rPr>
          <w:rFonts w:ascii="Arial" w:hAnsi="Arial" w:cs="Arial"/>
        </w:rPr>
        <w:tab/>
      </w:r>
    </w:p>
    <w:p w:rsidR="00A77352" w:rsidRDefault="000E292F" w:rsidP="00C343B6">
      <w:pPr>
        <w:numPr>
          <w:ilvl w:val="0"/>
          <w:numId w:val="19"/>
        </w:numPr>
        <w:spacing w:line="276" w:lineRule="auto"/>
        <w:rPr>
          <w:rFonts w:ascii="Arial" w:hAnsi="Arial" w:cs="Arial"/>
        </w:rPr>
      </w:pPr>
      <w:r w:rsidRPr="000E292F">
        <w:rPr>
          <w:rFonts w:ascii="Arial" w:hAnsi="Arial" w:cs="Arial"/>
        </w:rPr>
        <w:t>společný trh (4 svobody)</w:t>
      </w:r>
    </w:p>
    <w:p w:rsidR="00F1673D" w:rsidRPr="000E292F" w:rsidRDefault="00A77352" w:rsidP="00C343B6">
      <w:pPr>
        <w:numPr>
          <w:ilvl w:val="0"/>
          <w:numId w:val="19"/>
        </w:numPr>
        <w:spacing w:line="276" w:lineRule="auto"/>
        <w:rPr>
          <w:rFonts w:ascii="Arial" w:hAnsi="Arial" w:cs="Arial"/>
        </w:rPr>
      </w:pPr>
      <w:r>
        <w:rPr>
          <w:rFonts w:ascii="Arial" w:hAnsi="Arial" w:cs="Arial"/>
        </w:rPr>
        <w:t>žádný</w:t>
      </w:r>
      <w:r w:rsidR="000E292F" w:rsidRPr="000E292F">
        <w:rPr>
          <w:rFonts w:ascii="Arial" w:hAnsi="Arial" w:cs="Arial"/>
        </w:rPr>
        <w:tab/>
      </w:r>
    </w:p>
    <w:p w:rsidR="00F1673D" w:rsidRDefault="00F1673D" w:rsidP="008F4A92">
      <w:pPr>
        <w:spacing w:line="276" w:lineRule="auto"/>
        <w:rPr>
          <w:rFonts w:ascii="Arial" w:hAnsi="Arial" w:cs="Arial"/>
        </w:rPr>
      </w:pPr>
    </w:p>
    <w:p w:rsidR="00F1673D" w:rsidRPr="00A77352" w:rsidRDefault="00F1673D" w:rsidP="00C343B6">
      <w:pPr>
        <w:numPr>
          <w:ilvl w:val="0"/>
          <w:numId w:val="15"/>
        </w:numPr>
        <w:spacing w:line="276" w:lineRule="auto"/>
        <w:rPr>
          <w:rFonts w:ascii="Arial" w:hAnsi="Arial" w:cs="Arial"/>
          <w:b/>
        </w:rPr>
      </w:pPr>
      <w:r w:rsidRPr="00A77352">
        <w:rPr>
          <w:rFonts w:ascii="Arial" w:hAnsi="Arial" w:cs="Arial"/>
          <w:b/>
        </w:rPr>
        <w:t>P</w:t>
      </w:r>
      <w:r w:rsidR="000E292F" w:rsidRPr="00A77352">
        <w:rPr>
          <w:rFonts w:ascii="Arial" w:hAnsi="Arial" w:cs="Arial"/>
          <w:b/>
        </w:rPr>
        <w:t>olitická soutěž</w:t>
      </w:r>
      <w:r w:rsidR="000E292F" w:rsidRPr="00A77352">
        <w:rPr>
          <w:rFonts w:ascii="Arial" w:hAnsi="Arial" w:cs="Arial"/>
          <w:b/>
        </w:rPr>
        <w:tab/>
      </w:r>
    </w:p>
    <w:p w:rsidR="00F1673D" w:rsidRDefault="000E292F" w:rsidP="00C343B6">
      <w:pPr>
        <w:numPr>
          <w:ilvl w:val="0"/>
          <w:numId w:val="18"/>
        </w:numPr>
        <w:spacing w:line="276" w:lineRule="auto"/>
        <w:rPr>
          <w:rFonts w:ascii="Arial" w:hAnsi="Arial" w:cs="Arial"/>
        </w:rPr>
      </w:pPr>
      <w:r w:rsidRPr="000E292F">
        <w:rPr>
          <w:rFonts w:ascii="Arial" w:hAnsi="Arial" w:cs="Arial"/>
        </w:rPr>
        <w:t>vítěz</w:t>
      </w:r>
      <w:r w:rsidRPr="000E292F">
        <w:rPr>
          <w:rFonts w:ascii="Arial" w:hAnsi="Arial" w:cs="Arial"/>
        </w:rPr>
        <w:tab/>
      </w:r>
    </w:p>
    <w:p w:rsidR="00F1673D" w:rsidRPr="000E292F" w:rsidRDefault="000E292F" w:rsidP="00C343B6">
      <w:pPr>
        <w:numPr>
          <w:ilvl w:val="0"/>
          <w:numId w:val="18"/>
        </w:numPr>
        <w:spacing w:line="276" w:lineRule="auto"/>
        <w:rPr>
          <w:rFonts w:ascii="Arial" w:hAnsi="Arial" w:cs="Arial"/>
        </w:rPr>
      </w:pPr>
      <w:r w:rsidRPr="000E292F">
        <w:rPr>
          <w:rFonts w:ascii="Arial" w:hAnsi="Arial" w:cs="Arial"/>
        </w:rPr>
        <w:t>poražený</w:t>
      </w:r>
      <w:r w:rsidRPr="000E292F">
        <w:rPr>
          <w:rFonts w:ascii="Arial" w:hAnsi="Arial" w:cs="Arial"/>
        </w:rPr>
        <w:tab/>
      </w:r>
    </w:p>
    <w:p w:rsidR="00F1673D" w:rsidRPr="000E292F" w:rsidRDefault="000E292F" w:rsidP="00C343B6">
      <w:pPr>
        <w:numPr>
          <w:ilvl w:val="0"/>
          <w:numId w:val="18"/>
        </w:numPr>
        <w:spacing w:line="276" w:lineRule="auto"/>
        <w:rPr>
          <w:rFonts w:ascii="Arial" w:hAnsi="Arial" w:cs="Arial"/>
        </w:rPr>
      </w:pPr>
      <w:r w:rsidRPr="000E292F">
        <w:rPr>
          <w:rFonts w:ascii="Arial" w:hAnsi="Arial" w:cs="Arial"/>
        </w:rPr>
        <w:t>průzkum veřejného mínění</w:t>
      </w:r>
      <w:r w:rsidRPr="000E292F">
        <w:rPr>
          <w:rFonts w:ascii="Arial" w:hAnsi="Arial" w:cs="Arial"/>
        </w:rPr>
        <w:tab/>
      </w:r>
    </w:p>
    <w:p w:rsidR="00F1673D" w:rsidRDefault="000E292F" w:rsidP="00C343B6">
      <w:pPr>
        <w:numPr>
          <w:ilvl w:val="0"/>
          <w:numId w:val="18"/>
        </w:numPr>
        <w:spacing w:line="276" w:lineRule="auto"/>
        <w:rPr>
          <w:rFonts w:ascii="Arial" w:hAnsi="Arial" w:cs="Arial"/>
        </w:rPr>
      </w:pPr>
      <w:r w:rsidRPr="000E292F">
        <w:rPr>
          <w:rFonts w:ascii="Arial" w:hAnsi="Arial" w:cs="Arial"/>
        </w:rPr>
        <w:t>uzavírací klauzule</w:t>
      </w:r>
      <w:r w:rsidRPr="000E292F">
        <w:rPr>
          <w:rFonts w:ascii="Arial" w:hAnsi="Arial" w:cs="Arial"/>
        </w:rPr>
        <w:tab/>
      </w:r>
    </w:p>
    <w:p w:rsidR="00A13143" w:rsidRPr="000E292F" w:rsidRDefault="00A13143" w:rsidP="00C343B6">
      <w:pPr>
        <w:numPr>
          <w:ilvl w:val="0"/>
          <w:numId w:val="18"/>
        </w:numPr>
        <w:spacing w:line="276" w:lineRule="auto"/>
        <w:rPr>
          <w:rFonts w:ascii="Arial" w:hAnsi="Arial" w:cs="Arial"/>
        </w:rPr>
      </w:pPr>
      <w:r>
        <w:rPr>
          <w:rFonts w:ascii="Arial" w:hAnsi="Arial" w:cs="Arial"/>
        </w:rPr>
        <w:t>žádný</w:t>
      </w:r>
    </w:p>
    <w:p w:rsidR="00F1673D" w:rsidRDefault="00F1673D" w:rsidP="008F4A92">
      <w:pPr>
        <w:spacing w:line="276" w:lineRule="auto"/>
        <w:rPr>
          <w:rFonts w:ascii="Arial" w:hAnsi="Arial" w:cs="Arial"/>
        </w:rPr>
      </w:pPr>
    </w:p>
    <w:p w:rsidR="00F1673D" w:rsidRPr="00A13143" w:rsidRDefault="00F1673D" w:rsidP="00C343B6">
      <w:pPr>
        <w:numPr>
          <w:ilvl w:val="0"/>
          <w:numId w:val="15"/>
        </w:numPr>
        <w:spacing w:line="276" w:lineRule="auto"/>
        <w:rPr>
          <w:rFonts w:ascii="Arial" w:hAnsi="Arial" w:cs="Arial"/>
          <w:b/>
        </w:rPr>
      </w:pPr>
      <w:r w:rsidRPr="00A13143">
        <w:rPr>
          <w:rFonts w:ascii="Arial" w:hAnsi="Arial" w:cs="Arial"/>
          <w:b/>
        </w:rPr>
        <w:lastRenderedPageBreak/>
        <w:t>N</w:t>
      </w:r>
      <w:r w:rsidR="000E292F" w:rsidRPr="00A13143">
        <w:rPr>
          <w:rFonts w:ascii="Arial" w:hAnsi="Arial" w:cs="Arial"/>
          <w:b/>
        </w:rPr>
        <w:t>eutralita</w:t>
      </w:r>
    </w:p>
    <w:p w:rsidR="00A13143" w:rsidRDefault="00A13143" w:rsidP="00C343B6">
      <w:pPr>
        <w:numPr>
          <w:ilvl w:val="0"/>
          <w:numId w:val="17"/>
        </w:numPr>
        <w:spacing w:line="276" w:lineRule="auto"/>
        <w:rPr>
          <w:rFonts w:ascii="Arial" w:hAnsi="Arial" w:cs="Arial"/>
        </w:rPr>
      </w:pPr>
      <w:r>
        <w:rPr>
          <w:rFonts w:ascii="Arial" w:hAnsi="Arial" w:cs="Arial"/>
        </w:rPr>
        <w:t>seznamy kandidátů</w:t>
      </w:r>
    </w:p>
    <w:p w:rsidR="00F1673D" w:rsidRPr="000E292F" w:rsidRDefault="000E292F" w:rsidP="00C343B6">
      <w:pPr>
        <w:numPr>
          <w:ilvl w:val="0"/>
          <w:numId w:val="17"/>
        </w:numPr>
        <w:spacing w:line="276" w:lineRule="auto"/>
        <w:rPr>
          <w:rFonts w:ascii="Arial" w:hAnsi="Arial" w:cs="Arial"/>
        </w:rPr>
      </w:pPr>
      <w:r w:rsidRPr="000E292F">
        <w:rPr>
          <w:rFonts w:ascii="Arial" w:hAnsi="Arial" w:cs="Arial"/>
        </w:rPr>
        <w:t>přehledy programů</w:t>
      </w:r>
      <w:r w:rsidR="00A13143">
        <w:rPr>
          <w:rFonts w:ascii="Arial" w:hAnsi="Arial" w:cs="Arial"/>
        </w:rPr>
        <w:t>/volebních hesel</w:t>
      </w:r>
      <w:r w:rsidRPr="000E292F">
        <w:rPr>
          <w:rFonts w:ascii="Arial" w:hAnsi="Arial" w:cs="Arial"/>
        </w:rPr>
        <w:tab/>
      </w:r>
    </w:p>
    <w:p w:rsidR="00F1673D" w:rsidRPr="000E292F" w:rsidRDefault="000E292F" w:rsidP="00C343B6">
      <w:pPr>
        <w:numPr>
          <w:ilvl w:val="0"/>
          <w:numId w:val="17"/>
        </w:numPr>
        <w:spacing w:line="276" w:lineRule="auto"/>
        <w:rPr>
          <w:rFonts w:ascii="Arial" w:hAnsi="Arial" w:cs="Arial"/>
        </w:rPr>
      </w:pPr>
      <w:r w:rsidRPr="000E292F">
        <w:rPr>
          <w:rFonts w:ascii="Arial" w:hAnsi="Arial" w:cs="Arial"/>
        </w:rPr>
        <w:t>průzkumy veřejného mínění</w:t>
      </w:r>
      <w:r w:rsidRPr="000E292F">
        <w:rPr>
          <w:rFonts w:ascii="Arial" w:hAnsi="Arial" w:cs="Arial"/>
        </w:rPr>
        <w:tab/>
      </w:r>
    </w:p>
    <w:p w:rsidR="00F1673D" w:rsidRDefault="000E292F" w:rsidP="00C343B6">
      <w:pPr>
        <w:numPr>
          <w:ilvl w:val="0"/>
          <w:numId w:val="17"/>
        </w:numPr>
        <w:spacing w:line="276" w:lineRule="auto"/>
        <w:rPr>
          <w:rFonts w:ascii="Arial" w:hAnsi="Arial" w:cs="Arial"/>
        </w:rPr>
      </w:pPr>
      <w:r w:rsidRPr="000E292F">
        <w:rPr>
          <w:rFonts w:ascii="Arial" w:hAnsi="Arial" w:cs="Arial"/>
        </w:rPr>
        <w:t>výsledky voleb</w:t>
      </w:r>
      <w:r w:rsidRPr="000E292F">
        <w:rPr>
          <w:rFonts w:ascii="Arial" w:hAnsi="Arial" w:cs="Arial"/>
        </w:rPr>
        <w:tab/>
      </w:r>
    </w:p>
    <w:p w:rsidR="00A13143" w:rsidRDefault="00A13143" w:rsidP="00C343B6">
      <w:pPr>
        <w:numPr>
          <w:ilvl w:val="0"/>
          <w:numId w:val="17"/>
        </w:numPr>
        <w:spacing w:line="276" w:lineRule="auto"/>
        <w:rPr>
          <w:rFonts w:ascii="Arial" w:hAnsi="Arial" w:cs="Arial"/>
        </w:rPr>
      </w:pPr>
      <w:r>
        <w:rPr>
          <w:rFonts w:ascii="Arial" w:hAnsi="Arial" w:cs="Arial"/>
        </w:rPr>
        <w:t>žádný</w:t>
      </w:r>
    </w:p>
    <w:p w:rsidR="00F1673D" w:rsidRDefault="00F1673D" w:rsidP="008F4A92">
      <w:pPr>
        <w:spacing w:line="276" w:lineRule="auto"/>
        <w:rPr>
          <w:rFonts w:ascii="Arial" w:hAnsi="Arial" w:cs="Arial"/>
        </w:rPr>
      </w:pPr>
    </w:p>
    <w:p w:rsidR="00F1673D" w:rsidRPr="00A13143" w:rsidRDefault="00F1673D" w:rsidP="00C343B6">
      <w:pPr>
        <w:numPr>
          <w:ilvl w:val="0"/>
          <w:numId w:val="15"/>
        </w:numPr>
        <w:spacing w:line="276" w:lineRule="auto"/>
        <w:rPr>
          <w:rFonts w:ascii="Arial" w:hAnsi="Arial" w:cs="Arial"/>
          <w:b/>
        </w:rPr>
      </w:pPr>
      <w:r w:rsidRPr="00A13143">
        <w:rPr>
          <w:rFonts w:ascii="Arial" w:hAnsi="Arial" w:cs="Arial"/>
          <w:b/>
        </w:rPr>
        <w:t>Europesimismus</w:t>
      </w:r>
    </w:p>
    <w:p w:rsidR="00F1673D" w:rsidRDefault="000E292F" w:rsidP="00C343B6">
      <w:pPr>
        <w:numPr>
          <w:ilvl w:val="0"/>
          <w:numId w:val="29"/>
        </w:numPr>
        <w:spacing w:line="276" w:lineRule="auto"/>
        <w:rPr>
          <w:rFonts w:ascii="Arial" w:hAnsi="Arial" w:cs="Arial"/>
        </w:rPr>
      </w:pPr>
      <w:r w:rsidRPr="000E292F">
        <w:rPr>
          <w:rFonts w:ascii="Arial" w:hAnsi="Arial" w:cs="Arial"/>
        </w:rPr>
        <w:t>kritika EU</w:t>
      </w:r>
      <w:r w:rsidRPr="000E292F">
        <w:rPr>
          <w:rFonts w:ascii="Arial" w:hAnsi="Arial" w:cs="Arial"/>
        </w:rPr>
        <w:tab/>
      </w:r>
    </w:p>
    <w:p w:rsidR="00F1673D" w:rsidRDefault="000E292F" w:rsidP="00C343B6">
      <w:pPr>
        <w:numPr>
          <w:ilvl w:val="0"/>
          <w:numId w:val="29"/>
        </w:numPr>
        <w:spacing w:line="276" w:lineRule="auto"/>
        <w:rPr>
          <w:rFonts w:ascii="Arial" w:hAnsi="Arial" w:cs="Arial"/>
        </w:rPr>
      </w:pPr>
      <w:r w:rsidRPr="000E292F">
        <w:rPr>
          <w:rFonts w:ascii="Arial" w:hAnsi="Arial" w:cs="Arial"/>
        </w:rPr>
        <w:t>ohrožení národní suverenity</w:t>
      </w:r>
      <w:r w:rsidRPr="000E292F">
        <w:rPr>
          <w:rFonts w:ascii="Arial" w:hAnsi="Arial" w:cs="Arial"/>
        </w:rPr>
        <w:tab/>
      </w:r>
    </w:p>
    <w:p w:rsidR="00F1673D" w:rsidRPr="000E292F" w:rsidRDefault="000E292F" w:rsidP="00C343B6">
      <w:pPr>
        <w:numPr>
          <w:ilvl w:val="0"/>
          <w:numId w:val="29"/>
        </w:numPr>
        <w:spacing w:line="276" w:lineRule="auto"/>
        <w:rPr>
          <w:rFonts w:ascii="Arial" w:hAnsi="Arial" w:cs="Arial"/>
        </w:rPr>
      </w:pPr>
      <w:r w:rsidRPr="000E292F">
        <w:rPr>
          <w:rFonts w:ascii="Arial" w:hAnsi="Arial" w:cs="Arial"/>
        </w:rPr>
        <w:t>zhoršení ekonomické situace</w:t>
      </w:r>
      <w:r w:rsidRPr="000E292F">
        <w:rPr>
          <w:rFonts w:ascii="Arial" w:hAnsi="Arial" w:cs="Arial"/>
        </w:rPr>
        <w:tab/>
      </w:r>
    </w:p>
    <w:p w:rsidR="00F1673D" w:rsidRPr="000E292F" w:rsidRDefault="000E292F" w:rsidP="00C343B6">
      <w:pPr>
        <w:numPr>
          <w:ilvl w:val="0"/>
          <w:numId w:val="29"/>
        </w:numPr>
        <w:spacing w:line="276" w:lineRule="auto"/>
        <w:rPr>
          <w:rFonts w:ascii="Arial" w:hAnsi="Arial" w:cs="Arial"/>
        </w:rPr>
      </w:pPr>
      <w:r w:rsidRPr="000E292F">
        <w:rPr>
          <w:rFonts w:ascii="Arial" w:hAnsi="Arial" w:cs="Arial"/>
        </w:rPr>
        <w:t>EU neefektivní</w:t>
      </w:r>
      <w:r w:rsidRPr="000E292F">
        <w:rPr>
          <w:rFonts w:ascii="Arial" w:hAnsi="Arial" w:cs="Arial"/>
        </w:rPr>
        <w:tab/>
      </w:r>
    </w:p>
    <w:p w:rsidR="00F1673D" w:rsidRPr="000E292F" w:rsidRDefault="000E292F" w:rsidP="00C343B6">
      <w:pPr>
        <w:numPr>
          <w:ilvl w:val="0"/>
          <w:numId w:val="29"/>
        </w:numPr>
        <w:spacing w:line="276" w:lineRule="auto"/>
        <w:rPr>
          <w:rFonts w:ascii="Arial" w:hAnsi="Arial" w:cs="Arial"/>
        </w:rPr>
      </w:pPr>
      <w:r w:rsidRPr="000E292F">
        <w:rPr>
          <w:rFonts w:ascii="Arial" w:hAnsi="Arial" w:cs="Arial"/>
        </w:rPr>
        <w:t>EU neschopná řešit problémy MS</w:t>
      </w:r>
      <w:r w:rsidRPr="000E292F">
        <w:rPr>
          <w:rFonts w:ascii="Arial" w:hAnsi="Arial" w:cs="Arial"/>
        </w:rPr>
        <w:tab/>
      </w:r>
    </w:p>
    <w:p w:rsidR="00F1673D" w:rsidRPr="000E292F" w:rsidRDefault="00F1673D" w:rsidP="00C343B6">
      <w:pPr>
        <w:numPr>
          <w:ilvl w:val="0"/>
          <w:numId w:val="29"/>
        </w:numPr>
        <w:spacing w:line="276" w:lineRule="auto"/>
        <w:rPr>
          <w:rFonts w:ascii="Arial" w:hAnsi="Arial" w:cs="Arial"/>
        </w:rPr>
      </w:pPr>
      <w:r>
        <w:rPr>
          <w:rFonts w:ascii="Arial" w:hAnsi="Arial" w:cs="Arial"/>
        </w:rPr>
        <w:t xml:space="preserve">EU </w:t>
      </w:r>
      <w:r w:rsidR="000E292F" w:rsidRPr="000E292F">
        <w:rPr>
          <w:rFonts w:ascii="Arial" w:hAnsi="Arial" w:cs="Arial"/>
        </w:rPr>
        <w:t>nedemokratická</w:t>
      </w:r>
      <w:r w:rsidR="000E292F" w:rsidRPr="000E292F">
        <w:rPr>
          <w:rFonts w:ascii="Arial" w:hAnsi="Arial" w:cs="Arial"/>
        </w:rPr>
        <w:tab/>
      </w:r>
    </w:p>
    <w:p w:rsidR="00F1673D" w:rsidRDefault="00A13143" w:rsidP="00C343B6">
      <w:pPr>
        <w:numPr>
          <w:ilvl w:val="0"/>
          <w:numId w:val="29"/>
        </w:numPr>
        <w:spacing w:line="276" w:lineRule="auto"/>
        <w:rPr>
          <w:rFonts w:ascii="Arial" w:hAnsi="Arial" w:cs="Arial"/>
        </w:rPr>
      </w:pPr>
      <w:r>
        <w:rPr>
          <w:rFonts w:ascii="Arial" w:hAnsi="Arial" w:cs="Arial"/>
        </w:rPr>
        <w:t>EU vzdálená euroobčanům/</w:t>
      </w:r>
      <w:r w:rsidR="000E292F" w:rsidRPr="000E292F">
        <w:rPr>
          <w:rFonts w:ascii="Arial" w:hAnsi="Arial" w:cs="Arial"/>
        </w:rPr>
        <w:t>příliš byrokratická</w:t>
      </w:r>
      <w:r w:rsidR="000E292F" w:rsidRPr="000E292F">
        <w:rPr>
          <w:rFonts w:ascii="Arial" w:hAnsi="Arial" w:cs="Arial"/>
        </w:rPr>
        <w:tab/>
      </w:r>
    </w:p>
    <w:p w:rsidR="00F1673D" w:rsidRDefault="00F1673D" w:rsidP="006C5D97">
      <w:pPr>
        <w:spacing w:line="276" w:lineRule="auto"/>
        <w:rPr>
          <w:rFonts w:ascii="Arial" w:hAnsi="Arial" w:cs="Arial"/>
        </w:rPr>
      </w:pPr>
    </w:p>
    <w:p w:rsidR="00F1673D" w:rsidRPr="00A13143" w:rsidRDefault="00F1673D" w:rsidP="00C343B6">
      <w:pPr>
        <w:numPr>
          <w:ilvl w:val="0"/>
          <w:numId w:val="15"/>
        </w:numPr>
        <w:spacing w:line="276" w:lineRule="auto"/>
        <w:rPr>
          <w:rFonts w:ascii="Arial" w:hAnsi="Arial" w:cs="Arial"/>
          <w:b/>
        </w:rPr>
      </w:pPr>
      <w:r w:rsidRPr="00A13143">
        <w:rPr>
          <w:rFonts w:ascii="Arial" w:hAnsi="Arial" w:cs="Arial"/>
          <w:b/>
        </w:rPr>
        <w:t>Eurooptimismus</w:t>
      </w:r>
    </w:p>
    <w:p w:rsidR="00F1673D" w:rsidRPr="000E292F" w:rsidRDefault="000E292F" w:rsidP="00C343B6">
      <w:pPr>
        <w:numPr>
          <w:ilvl w:val="0"/>
          <w:numId w:val="16"/>
        </w:numPr>
        <w:spacing w:line="276" w:lineRule="auto"/>
        <w:rPr>
          <w:rFonts w:ascii="Arial" w:hAnsi="Arial" w:cs="Arial"/>
        </w:rPr>
      </w:pPr>
      <w:r w:rsidRPr="000E292F">
        <w:rPr>
          <w:rFonts w:ascii="Arial" w:hAnsi="Arial" w:cs="Arial"/>
        </w:rPr>
        <w:t>pozitivní image institucí</w:t>
      </w:r>
      <w:r w:rsidRPr="000E292F">
        <w:rPr>
          <w:rFonts w:ascii="Arial" w:hAnsi="Arial" w:cs="Arial"/>
        </w:rPr>
        <w:tab/>
      </w:r>
    </w:p>
    <w:p w:rsidR="00F1673D" w:rsidRPr="000E292F" w:rsidRDefault="000E292F" w:rsidP="00C343B6">
      <w:pPr>
        <w:numPr>
          <w:ilvl w:val="0"/>
          <w:numId w:val="16"/>
        </w:numPr>
        <w:spacing w:line="276" w:lineRule="auto"/>
        <w:rPr>
          <w:rFonts w:ascii="Arial" w:hAnsi="Arial" w:cs="Arial"/>
        </w:rPr>
      </w:pPr>
      <w:r w:rsidRPr="000E292F">
        <w:rPr>
          <w:rFonts w:ascii="Arial" w:hAnsi="Arial" w:cs="Arial"/>
        </w:rPr>
        <w:t>pozitivní dopad členství pro ČR</w:t>
      </w:r>
      <w:r w:rsidRPr="000E292F">
        <w:rPr>
          <w:rFonts w:ascii="Arial" w:hAnsi="Arial" w:cs="Arial"/>
        </w:rPr>
        <w:tab/>
      </w:r>
    </w:p>
    <w:p w:rsidR="00F1673D" w:rsidRDefault="000E292F" w:rsidP="00C343B6">
      <w:pPr>
        <w:numPr>
          <w:ilvl w:val="0"/>
          <w:numId w:val="16"/>
        </w:numPr>
        <w:spacing w:line="276" w:lineRule="auto"/>
        <w:rPr>
          <w:rFonts w:ascii="Arial" w:hAnsi="Arial" w:cs="Arial"/>
        </w:rPr>
      </w:pPr>
      <w:r w:rsidRPr="000E292F">
        <w:rPr>
          <w:rFonts w:ascii="Arial" w:hAnsi="Arial" w:cs="Arial"/>
        </w:rPr>
        <w:t>vliv EU na dobré metinárodní klima</w:t>
      </w:r>
      <w:r w:rsidRPr="000E292F">
        <w:rPr>
          <w:rFonts w:ascii="Arial" w:hAnsi="Arial" w:cs="Arial"/>
        </w:rPr>
        <w:tab/>
      </w:r>
    </w:p>
    <w:p w:rsidR="00F1673D" w:rsidRDefault="000E292F" w:rsidP="00C343B6">
      <w:pPr>
        <w:numPr>
          <w:ilvl w:val="0"/>
          <w:numId w:val="16"/>
        </w:numPr>
        <w:spacing w:line="276" w:lineRule="auto"/>
        <w:rPr>
          <w:rFonts w:ascii="Arial" w:hAnsi="Arial" w:cs="Arial"/>
        </w:rPr>
      </w:pPr>
      <w:r w:rsidRPr="000E292F">
        <w:rPr>
          <w:rFonts w:ascii="Arial" w:hAnsi="Arial" w:cs="Arial"/>
        </w:rPr>
        <w:t>vliv na ekonomický rozvoj EU</w:t>
      </w:r>
      <w:r w:rsidRPr="000E292F">
        <w:rPr>
          <w:rFonts w:ascii="Arial" w:hAnsi="Arial" w:cs="Arial"/>
        </w:rPr>
        <w:tab/>
      </w:r>
    </w:p>
    <w:p w:rsidR="00F1673D" w:rsidRPr="000E292F" w:rsidRDefault="000E292F" w:rsidP="00C343B6">
      <w:pPr>
        <w:numPr>
          <w:ilvl w:val="0"/>
          <w:numId w:val="16"/>
        </w:numPr>
        <w:spacing w:line="276" w:lineRule="auto"/>
        <w:rPr>
          <w:rFonts w:ascii="Arial" w:hAnsi="Arial" w:cs="Arial"/>
        </w:rPr>
      </w:pPr>
      <w:r w:rsidRPr="000E292F">
        <w:rPr>
          <w:rFonts w:ascii="Arial" w:hAnsi="Arial" w:cs="Arial"/>
        </w:rPr>
        <w:t xml:space="preserve">vliv na ekonomickou stabilitu </w:t>
      </w:r>
    </w:p>
    <w:p w:rsidR="00A13143" w:rsidRDefault="000E292F" w:rsidP="00C343B6">
      <w:pPr>
        <w:numPr>
          <w:ilvl w:val="0"/>
          <w:numId w:val="16"/>
        </w:numPr>
        <w:spacing w:line="276" w:lineRule="auto"/>
        <w:rPr>
          <w:rFonts w:ascii="Arial" w:hAnsi="Arial" w:cs="Arial"/>
        </w:rPr>
      </w:pPr>
      <w:r w:rsidRPr="000E292F">
        <w:rPr>
          <w:rFonts w:ascii="Arial" w:hAnsi="Arial" w:cs="Arial"/>
        </w:rPr>
        <w:t>lepší spolupráce mezi státy díky EU</w:t>
      </w:r>
    </w:p>
    <w:p w:rsidR="000E292F" w:rsidRPr="000E292F" w:rsidRDefault="00A13143" w:rsidP="00C343B6">
      <w:pPr>
        <w:numPr>
          <w:ilvl w:val="0"/>
          <w:numId w:val="16"/>
        </w:numPr>
        <w:spacing w:line="276" w:lineRule="auto"/>
        <w:rPr>
          <w:rFonts w:ascii="Arial" w:hAnsi="Arial" w:cs="Arial"/>
        </w:rPr>
      </w:pPr>
      <w:r>
        <w:rPr>
          <w:rFonts w:ascii="Arial" w:hAnsi="Arial" w:cs="Arial"/>
        </w:rPr>
        <w:t>Lisabonská smlouva důležitá pro budoucnost</w:t>
      </w:r>
      <w:r w:rsidR="000E292F" w:rsidRPr="000E292F">
        <w:rPr>
          <w:rFonts w:ascii="Arial" w:hAnsi="Arial" w:cs="Arial"/>
        </w:rPr>
        <w:tab/>
      </w:r>
    </w:p>
    <w:p w:rsidR="008A0C16" w:rsidRPr="000E292F" w:rsidRDefault="008A0C16" w:rsidP="008F4A92">
      <w:pPr>
        <w:spacing w:line="276" w:lineRule="auto"/>
        <w:rPr>
          <w:rFonts w:ascii="Arial" w:hAnsi="Arial" w:cs="Arial"/>
        </w:rPr>
      </w:pPr>
    </w:p>
    <w:p w:rsidR="008A0C16" w:rsidRPr="000E292F" w:rsidRDefault="008A0C16" w:rsidP="008F4A92">
      <w:pPr>
        <w:spacing w:line="276" w:lineRule="auto"/>
        <w:ind w:left="720"/>
        <w:rPr>
          <w:rFonts w:ascii="Arial" w:hAnsi="Arial" w:cs="Arial"/>
        </w:rPr>
      </w:pPr>
    </w:p>
    <w:p w:rsidR="008A0C16" w:rsidRPr="000E292F" w:rsidRDefault="008A0C16" w:rsidP="008F4A92">
      <w:pPr>
        <w:spacing w:line="276" w:lineRule="auto"/>
        <w:rPr>
          <w:rFonts w:ascii="Arial" w:hAnsi="Arial" w:cs="Arial"/>
        </w:rPr>
      </w:pPr>
    </w:p>
    <w:p w:rsidR="00397EC0" w:rsidRPr="000E292F" w:rsidRDefault="008B4F61" w:rsidP="008F4A92">
      <w:pPr>
        <w:spacing w:line="276" w:lineRule="auto"/>
        <w:jc w:val="both"/>
        <w:rPr>
          <w:rFonts w:ascii="Arial" w:hAnsi="Arial" w:cs="Arial"/>
        </w:rPr>
      </w:pPr>
      <w:r w:rsidRPr="000E292F">
        <w:rPr>
          <w:rFonts w:ascii="Arial" w:hAnsi="Arial" w:cs="Arial"/>
          <w:u w:val="single"/>
        </w:rPr>
        <w:t xml:space="preserve"> </w:t>
      </w:r>
    </w:p>
    <w:sectPr w:rsidR="00397EC0" w:rsidRPr="000E292F" w:rsidSect="00E964D8">
      <w:footerReference w:type="even" r:id="rId87"/>
      <w:footerReference w:type="default" r:id="rId8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7C46" w:rsidRDefault="00DE7C46">
      <w:r>
        <w:separator/>
      </w:r>
    </w:p>
  </w:endnote>
  <w:endnote w:type="continuationSeparator" w:id="1">
    <w:p w:rsidR="00DE7C46" w:rsidRDefault="00DE7C4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HelveticaNewE">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710" w:rsidRDefault="00C13060">
    <w:pPr>
      <w:pStyle w:val="Footer"/>
      <w:framePr w:wrap="around" w:vAnchor="text" w:hAnchor="margin" w:xAlign="right" w:y="1"/>
      <w:rPr>
        <w:rStyle w:val="PageNumber"/>
      </w:rPr>
    </w:pPr>
    <w:r>
      <w:rPr>
        <w:rStyle w:val="PageNumber"/>
      </w:rPr>
      <w:fldChar w:fldCharType="begin"/>
    </w:r>
    <w:r w:rsidR="00920710">
      <w:rPr>
        <w:rStyle w:val="PageNumber"/>
      </w:rPr>
      <w:instrText xml:space="preserve">PAGE  </w:instrText>
    </w:r>
    <w:r>
      <w:rPr>
        <w:rStyle w:val="PageNumber"/>
      </w:rPr>
      <w:fldChar w:fldCharType="end"/>
    </w:r>
  </w:p>
  <w:p w:rsidR="00920710" w:rsidRDefault="0092071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710" w:rsidRDefault="00C13060">
    <w:pPr>
      <w:pStyle w:val="Footer"/>
      <w:framePr w:wrap="around" w:vAnchor="text" w:hAnchor="margin" w:xAlign="right" w:y="1"/>
      <w:rPr>
        <w:rStyle w:val="PageNumber"/>
      </w:rPr>
    </w:pPr>
    <w:r>
      <w:rPr>
        <w:rStyle w:val="PageNumber"/>
      </w:rPr>
      <w:fldChar w:fldCharType="begin"/>
    </w:r>
    <w:r w:rsidR="00920710">
      <w:rPr>
        <w:rStyle w:val="PageNumber"/>
      </w:rPr>
      <w:instrText xml:space="preserve">PAGE  </w:instrText>
    </w:r>
    <w:r>
      <w:rPr>
        <w:rStyle w:val="PageNumber"/>
      </w:rPr>
      <w:fldChar w:fldCharType="separate"/>
    </w:r>
    <w:r w:rsidR="00E90E3D">
      <w:rPr>
        <w:rStyle w:val="PageNumber"/>
        <w:noProof/>
      </w:rPr>
      <w:t>77</w:t>
    </w:r>
    <w:r>
      <w:rPr>
        <w:rStyle w:val="PageNumber"/>
      </w:rPr>
      <w:fldChar w:fldCharType="end"/>
    </w:r>
  </w:p>
  <w:p w:rsidR="00920710" w:rsidRDefault="0092071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7C46" w:rsidRDefault="00DE7C46">
      <w:r>
        <w:separator/>
      </w:r>
    </w:p>
  </w:footnote>
  <w:footnote w:type="continuationSeparator" w:id="1">
    <w:p w:rsidR="00DE7C46" w:rsidRDefault="00DE7C46">
      <w:r>
        <w:continuationSeparator/>
      </w:r>
    </w:p>
  </w:footnote>
  <w:footnote w:id="2">
    <w:p w:rsidR="00920710" w:rsidRDefault="00920710" w:rsidP="00634F11">
      <w:pPr>
        <w:pStyle w:val="FootnoteText"/>
      </w:pPr>
      <w:r>
        <w:rPr>
          <w:rStyle w:val="FootnoteReference"/>
        </w:rPr>
        <w:footnoteRef/>
      </w:r>
      <w:r>
        <w:t>Dočekalová, Tunkrová (2004): 11</w:t>
      </w:r>
    </w:p>
  </w:footnote>
  <w:footnote w:id="3">
    <w:p w:rsidR="00920710" w:rsidRDefault="00920710" w:rsidP="00634F11">
      <w:pPr>
        <w:pStyle w:val="FootnoteText"/>
      </w:pPr>
      <w:r>
        <w:rPr>
          <w:rStyle w:val="FootnoteReference"/>
        </w:rPr>
        <w:footnoteRef/>
      </w:r>
      <w:r>
        <w:t xml:space="preserve"> Dočkal, Kaniok, Závěšický (2007): 13</w:t>
      </w:r>
    </w:p>
  </w:footnote>
  <w:footnote w:id="4">
    <w:p w:rsidR="00920710" w:rsidRDefault="00920710" w:rsidP="008750EB">
      <w:pPr>
        <w:pStyle w:val="FootnoteText"/>
      </w:pPr>
      <w:r>
        <w:rPr>
          <w:rStyle w:val="FootnoteReference"/>
        </w:rPr>
        <w:footnoteRef/>
      </w:r>
      <w:r>
        <w:t xml:space="preserve"> Dočkal, Kaniok, Závěšický (2007): 17, Fiala, Pitrová (2003): 266 – 268, </w:t>
      </w:r>
    </w:p>
    <w:p w:rsidR="00920710" w:rsidRDefault="00920710" w:rsidP="008750EB">
      <w:pPr>
        <w:pStyle w:val="FootnoteText"/>
      </w:pPr>
      <w:r>
        <w:t>Dočekalová, Tunkrová (2004): 12 - 13</w:t>
      </w:r>
      <w:r>
        <w:tab/>
      </w:r>
    </w:p>
  </w:footnote>
  <w:footnote w:id="5">
    <w:p w:rsidR="00920710" w:rsidRDefault="00920710" w:rsidP="00634F11">
      <w:pPr>
        <w:pStyle w:val="FootnoteText"/>
      </w:pPr>
      <w:r>
        <w:rPr>
          <w:rStyle w:val="FootnoteReference"/>
        </w:rPr>
        <w:footnoteRef/>
      </w:r>
      <w:r>
        <w:t xml:space="preserve"> Dočekalová, Tunkrová (2004): 13 - 14</w:t>
      </w:r>
    </w:p>
  </w:footnote>
  <w:footnote w:id="6">
    <w:p w:rsidR="00920710" w:rsidRDefault="00920710" w:rsidP="00634F11">
      <w:pPr>
        <w:pStyle w:val="FootnoteText"/>
      </w:pPr>
      <w:r>
        <w:rPr>
          <w:rStyle w:val="FootnoteReference"/>
        </w:rPr>
        <w:footnoteRef/>
      </w:r>
      <w:r>
        <w:t xml:space="preserve"> Dočekalová, Tunkrová (2004): 14, Fiala, Pitrová (2003): 269 - 270</w:t>
      </w:r>
    </w:p>
  </w:footnote>
  <w:footnote w:id="7">
    <w:p w:rsidR="00920710" w:rsidRDefault="00920710" w:rsidP="00634F11">
      <w:pPr>
        <w:pStyle w:val="FootnoteText"/>
      </w:pPr>
      <w:r>
        <w:rPr>
          <w:rStyle w:val="FootnoteReference"/>
        </w:rPr>
        <w:footnoteRef/>
      </w:r>
      <w:r>
        <w:t xml:space="preserve"> Dočekalová, Tunkrová (2004): 14 – 15, Fiala, Pitrová (2003): 270, Dočkal, Kaniok, Závěšický (2007): 23 - 24</w:t>
      </w:r>
    </w:p>
    <w:p w:rsidR="00920710" w:rsidRDefault="00920710" w:rsidP="00634F11">
      <w:pPr>
        <w:pStyle w:val="FootnoteText"/>
      </w:pPr>
    </w:p>
  </w:footnote>
  <w:footnote w:id="8">
    <w:p w:rsidR="00920710" w:rsidRDefault="00920710" w:rsidP="00634F11">
      <w:pPr>
        <w:pStyle w:val="FootnoteText"/>
      </w:pPr>
      <w:r>
        <w:rPr>
          <w:rStyle w:val="FootnoteReference"/>
        </w:rPr>
        <w:footnoteRef/>
      </w:r>
      <w:r>
        <w:t xml:space="preserve"> Dočekalová, Tunkrová (2004): 12 – 16, Dočkal, Kaniok, Závěšický (2007): 16 - 26</w:t>
      </w:r>
    </w:p>
  </w:footnote>
  <w:footnote w:id="9">
    <w:p w:rsidR="00920710" w:rsidRDefault="00920710" w:rsidP="00634F11">
      <w:pPr>
        <w:pStyle w:val="FootnoteText"/>
      </w:pPr>
      <w:r>
        <w:rPr>
          <w:rStyle w:val="FootnoteReference"/>
        </w:rPr>
        <w:footnoteRef/>
      </w:r>
      <w:r>
        <w:t xml:space="preserve"> Na posílení role EP poprvé poukázala tvz. Tindemansova zpráva (podle belgického premiéra Leo Tindemanse). Zpráva mimo jiné poukázala na vhodnost zakotvení přímých voleb do EP a také na nutnost zvýšení vlivu EP na legislativním procesu. (Dočkal, Kaniok, Závěšický (2007): 26)</w:t>
      </w:r>
    </w:p>
  </w:footnote>
  <w:footnote w:id="10">
    <w:p w:rsidR="00920710" w:rsidRDefault="00920710" w:rsidP="00634F11">
      <w:pPr>
        <w:pStyle w:val="FootnoteText"/>
      </w:pPr>
      <w:r>
        <w:rPr>
          <w:rStyle w:val="FootnoteReference"/>
        </w:rPr>
        <w:footnoteRef/>
      </w:r>
      <w:r>
        <w:t xml:space="preserve"> Dočekalová, Tunkrová (2004): 16</w:t>
      </w:r>
    </w:p>
  </w:footnote>
  <w:footnote w:id="11">
    <w:p w:rsidR="00920710" w:rsidRDefault="00920710" w:rsidP="00634F11">
      <w:pPr>
        <w:pStyle w:val="FootnoteText"/>
      </w:pPr>
      <w:r>
        <w:rPr>
          <w:rStyle w:val="FootnoteReference"/>
        </w:rPr>
        <w:footnoteRef/>
      </w:r>
      <w:r>
        <w:t xml:space="preserve"> Dočekalová, Tunkrová (2004): 17, Fiala, Pitrová (2003): 274 - 275</w:t>
      </w:r>
    </w:p>
  </w:footnote>
  <w:footnote w:id="12">
    <w:p w:rsidR="00920710" w:rsidRDefault="00920710" w:rsidP="00634F11">
      <w:pPr>
        <w:pStyle w:val="FootnoteText"/>
      </w:pPr>
      <w:r>
        <w:rPr>
          <w:rStyle w:val="FootnoteReference"/>
        </w:rPr>
        <w:footnoteRef/>
      </w:r>
      <w:r>
        <w:t xml:space="preserve"> Tj. Evrospká společenství, Společná zahraniční a bezpečnostní politika, Justice a vnitřní záležitosti (Fiala, Pitrová (2003): 128</w:t>
      </w:r>
    </w:p>
  </w:footnote>
  <w:footnote w:id="13">
    <w:p w:rsidR="00920710" w:rsidRDefault="00920710" w:rsidP="00634F11">
      <w:pPr>
        <w:pStyle w:val="FootnoteText"/>
      </w:pPr>
      <w:r>
        <w:rPr>
          <w:rStyle w:val="FootnoteReference"/>
        </w:rPr>
        <w:footnoteRef/>
      </w:r>
      <w:r>
        <w:t xml:space="preserve"> Dočekalová, Tunkrová (2004): 17 – 18, Fiala, Pitrová (2003): 275 - 276</w:t>
      </w:r>
    </w:p>
  </w:footnote>
  <w:footnote w:id="14">
    <w:p w:rsidR="00920710" w:rsidRDefault="00920710" w:rsidP="00634F11">
      <w:pPr>
        <w:pStyle w:val="FootnoteText"/>
      </w:pPr>
      <w:r>
        <w:rPr>
          <w:rStyle w:val="FootnoteReference"/>
        </w:rPr>
        <w:footnoteRef/>
      </w:r>
      <w:r>
        <w:t xml:space="preserve"> Dočekalová, Tunkrová (2004): 18, Fiala, Pitrová (2003): 277 - 278</w:t>
      </w:r>
    </w:p>
  </w:footnote>
  <w:footnote w:id="15">
    <w:p w:rsidR="00920710" w:rsidRDefault="00920710" w:rsidP="00634F11">
      <w:pPr>
        <w:pStyle w:val="FootnoteText"/>
      </w:pPr>
      <w:r>
        <w:rPr>
          <w:rStyle w:val="FootnoteReference"/>
        </w:rPr>
        <w:footnoteRef/>
      </w:r>
      <w:r>
        <w:t xml:space="preserve"> Dočekalová, Tunkrová (2004): 19</w:t>
      </w:r>
    </w:p>
  </w:footnote>
  <w:footnote w:id="16">
    <w:p w:rsidR="00920710" w:rsidRDefault="00920710" w:rsidP="00634F11">
      <w:pPr>
        <w:pStyle w:val="FootnoteText"/>
      </w:pPr>
      <w:r>
        <w:rPr>
          <w:rStyle w:val="FootnoteReference"/>
        </w:rPr>
        <w:footnoteRef/>
      </w:r>
      <w:r>
        <w:t xml:space="preserve"> Rovná (2005): 25 – 26, Dočkal, Kaniok, Závěšický (2007): 73 – 80, 112 – 113, Fiala, Pitrová (2003): 297</w:t>
      </w:r>
    </w:p>
  </w:footnote>
  <w:footnote w:id="17">
    <w:p w:rsidR="00920710" w:rsidRDefault="00920710" w:rsidP="00634F11">
      <w:pPr>
        <w:pStyle w:val="FootnoteText"/>
      </w:pPr>
      <w:r>
        <w:rPr>
          <w:rStyle w:val="FootnoteReference"/>
        </w:rPr>
        <w:footnoteRef/>
      </w:r>
      <w:r>
        <w:t xml:space="preserve"> Rovná (2005): 24, Fiala, Pitrová (2003): 290 - 295</w:t>
      </w:r>
    </w:p>
  </w:footnote>
  <w:footnote w:id="18">
    <w:p w:rsidR="00920710" w:rsidRDefault="00920710" w:rsidP="00634F11">
      <w:pPr>
        <w:pStyle w:val="FootnoteText"/>
      </w:pPr>
      <w:r>
        <w:rPr>
          <w:rStyle w:val="FootnoteReference"/>
        </w:rPr>
        <w:footnoteRef/>
      </w:r>
      <w:r>
        <w:t xml:space="preserve"> </w:t>
      </w:r>
      <w:r w:rsidRPr="008F08F9">
        <w:t>http://www.euroskop.cz/8468/2351/clanek/memo-frakce-v-evropskem-parlamentu/</w:t>
      </w:r>
    </w:p>
  </w:footnote>
  <w:footnote w:id="19">
    <w:p w:rsidR="00920710" w:rsidRDefault="00920710" w:rsidP="00634F11">
      <w:pPr>
        <w:pStyle w:val="FootnoteText"/>
      </w:pPr>
      <w:r>
        <w:rPr>
          <w:rStyle w:val="FootnoteReference"/>
        </w:rPr>
        <w:footnoteRef/>
      </w:r>
      <w:r>
        <w:t xml:space="preserve"> Fiala, Pitrová (2003): 299 – 313, Dočkal, Kaniok, Závěšický (2007): 81 - 96</w:t>
      </w:r>
    </w:p>
  </w:footnote>
  <w:footnote w:id="20">
    <w:p w:rsidR="00920710" w:rsidRDefault="00920710" w:rsidP="00634F11">
      <w:pPr>
        <w:pStyle w:val="FootnoteText"/>
      </w:pPr>
      <w:r>
        <w:rPr>
          <w:rStyle w:val="FootnoteReference"/>
        </w:rPr>
        <w:footnoteRef/>
      </w:r>
      <w:r>
        <w:t xml:space="preserve"> Rovná (2005): 26 - 27</w:t>
      </w:r>
    </w:p>
  </w:footnote>
  <w:footnote w:id="21">
    <w:p w:rsidR="00920710" w:rsidRDefault="00920710" w:rsidP="00634F11">
      <w:pPr>
        <w:pStyle w:val="FootnoteText"/>
      </w:pPr>
      <w:r>
        <w:rPr>
          <w:rStyle w:val="FootnoteReference"/>
        </w:rPr>
        <w:footnoteRef/>
      </w:r>
      <w:r>
        <w:t xml:space="preserve"> Dočkal, Kaniok, Závěšický (2007): 35</w:t>
      </w:r>
    </w:p>
  </w:footnote>
  <w:footnote w:id="22">
    <w:p w:rsidR="00920710" w:rsidRDefault="00920710" w:rsidP="00634F11">
      <w:pPr>
        <w:pStyle w:val="FootnoteText"/>
      </w:pPr>
      <w:r>
        <w:rPr>
          <w:rStyle w:val="FootnoteReference"/>
        </w:rPr>
        <w:footnoteRef/>
      </w:r>
      <w:r>
        <w:t xml:space="preserve"> Dočkal, Kaniok, Závěšický (2007): 44 – 46, Rovná (2005): 26 - 29</w:t>
      </w:r>
    </w:p>
  </w:footnote>
  <w:footnote w:id="23">
    <w:p w:rsidR="00920710" w:rsidRDefault="00920710" w:rsidP="00634F11">
      <w:pPr>
        <w:pStyle w:val="FootnoteText"/>
      </w:pPr>
      <w:r>
        <w:rPr>
          <w:rStyle w:val="FootnoteReference"/>
        </w:rPr>
        <w:footnoteRef/>
      </w:r>
      <w:r>
        <w:t xml:space="preserve"> Šaradín (2007): 9 – 21, Dočkal, Kaniok, Závěšický (2007): 46 - 49</w:t>
      </w:r>
    </w:p>
  </w:footnote>
  <w:footnote w:id="24">
    <w:p w:rsidR="00920710" w:rsidRDefault="00920710" w:rsidP="00634F11">
      <w:pPr>
        <w:pStyle w:val="FootnoteText"/>
      </w:pPr>
      <w:r>
        <w:rPr>
          <w:rStyle w:val="FootnoteReference"/>
        </w:rPr>
        <w:footnoteRef/>
      </w:r>
      <w:r>
        <w:t xml:space="preserve"> Outlý (2004): 117 – 140, Bradová, Šaradín (2004): 188</w:t>
      </w:r>
    </w:p>
  </w:footnote>
  <w:footnote w:id="25">
    <w:p w:rsidR="00920710" w:rsidRDefault="00920710" w:rsidP="00634F11">
      <w:pPr>
        <w:pStyle w:val="FootnoteText"/>
      </w:pPr>
      <w:r>
        <w:rPr>
          <w:rStyle w:val="FootnoteReference"/>
        </w:rPr>
        <w:footnoteRef/>
      </w:r>
      <w:r>
        <w:t xml:space="preserve"> Bradová, Šaradín (2004): 179 - 180</w:t>
      </w:r>
    </w:p>
  </w:footnote>
  <w:footnote w:id="26">
    <w:p w:rsidR="00920710" w:rsidRDefault="00920710">
      <w:pPr>
        <w:pStyle w:val="FootnoteText"/>
      </w:pPr>
      <w:r>
        <w:rPr>
          <w:rStyle w:val="FootnoteReference"/>
        </w:rPr>
        <w:footnoteRef/>
      </w:r>
      <w:r>
        <w:t xml:space="preserve"> Česká republika vstoupila do Evropské unie 1.5.2004.</w:t>
      </w:r>
    </w:p>
  </w:footnote>
  <w:footnote w:id="27">
    <w:p w:rsidR="00920710" w:rsidRDefault="00920710">
      <w:pPr>
        <w:pStyle w:val="FootnoteText"/>
      </w:pPr>
      <w:r>
        <w:rPr>
          <w:rStyle w:val="FootnoteReference"/>
        </w:rPr>
        <w:footnoteRef/>
      </w:r>
      <w:r>
        <w:t xml:space="preserve"> </w:t>
      </w:r>
      <w:r w:rsidRPr="003F7B81">
        <w:t>http://www.volby.cz/pls/ep2004/ep11?xjazyk=CZ</w:t>
      </w:r>
    </w:p>
  </w:footnote>
  <w:footnote w:id="28">
    <w:p w:rsidR="00920710" w:rsidRDefault="00920710">
      <w:pPr>
        <w:pStyle w:val="FootnoteText"/>
      </w:pPr>
      <w:r>
        <w:rPr>
          <w:rStyle w:val="FootnoteReference"/>
        </w:rPr>
        <w:footnoteRef/>
      </w:r>
      <w:r>
        <w:t xml:space="preserve"> Bradová, Šaradín ( 2005): 89 - 90</w:t>
      </w:r>
    </w:p>
  </w:footnote>
  <w:footnote w:id="29">
    <w:p w:rsidR="00920710" w:rsidRDefault="00920710">
      <w:pPr>
        <w:pStyle w:val="FootnoteText"/>
      </w:pPr>
      <w:r>
        <w:rPr>
          <w:rStyle w:val="FootnoteReference"/>
        </w:rPr>
        <w:footnoteRef/>
      </w:r>
      <w:r>
        <w:t xml:space="preserve"> Bradová, Šaradín (2005): 91, Blafková (2008): 1</w:t>
      </w:r>
    </w:p>
  </w:footnote>
  <w:footnote w:id="30">
    <w:p w:rsidR="00920710" w:rsidRDefault="00920710" w:rsidP="00634F11">
      <w:pPr>
        <w:pStyle w:val="FootnoteText"/>
      </w:pPr>
      <w:r>
        <w:rPr>
          <w:rStyle w:val="FootnoteReference"/>
        </w:rPr>
        <w:footnoteRef/>
      </w:r>
      <w:r>
        <w:t xml:space="preserve"> </w:t>
      </w:r>
      <w:r w:rsidRPr="004075A8">
        <w:t>http://www.volby.cz/pls/ep2004/ep211?xjazyk=CZ&amp;xv=1&amp;xt=1</w:t>
      </w:r>
    </w:p>
  </w:footnote>
  <w:footnote w:id="31">
    <w:p w:rsidR="00920710" w:rsidRDefault="00920710">
      <w:pPr>
        <w:pStyle w:val="FootnoteText"/>
      </w:pPr>
      <w:r>
        <w:rPr>
          <w:rStyle w:val="FootnoteReference"/>
        </w:rPr>
        <w:footnoteRef/>
      </w:r>
      <w:r>
        <w:t xml:space="preserve"> </w:t>
      </w:r>
      <w:r w:rsidRPr="006C5083">
        <w:t>http://www.volby.cz/pls/ep2004/ep11?xjazyk=CZ</w:t>
      </w:r>
    </w:p>
  </w:footnote>
  <w:footnote w:id="32">
    <w:p w:rsidR="00920710" w:rsidRDefault="00920710">
      <w:pPr>
        <w:pStyle w:val="FootnoteText"/>
      </w:pPr>
      <w:r>
        <w:rPr>
          <w:rStyle w:val="FootnoteReference"/>
        </w:rPr>
        <w:footnoteRef/>
      </w:r>
      <w:r>
        <w:t xml:space="preserve"> </w:t>
      </w:r>
      <w:r w:rsidRPr="002642B7">
        <w:t>http://www.volby.cz/pls/ep2004/ep144?xjazyk=CZ</w:t>
      </w:r>
    </w:p>
  </w:footnote>
  <w:footnote w:id="33">
    <w:p w:rsidR="00920710" w:rsidRDefault="00920710">
      <w:pPr>
        <w:pStyle w:val="FootnoteText"/>
      </w:pPr>
      <w:r>
        <w:rPr>
          <w:rStyle w:val="FootnoteReference"/>
        </w:rPr>
        <w:footnoteRef/>
      </w:r>
      <w:r>
        <w:t xml:space="preserve"> </w:t>
      </w:r>
      <w:r w:rsidRPr="00CF224F">
        <w:t>http://www.volby.cz/pls/ep2009/ep11?xjazyk=CZ</w:t>
      </w:r>
    </w:p>
  </w:footnote>
  <w:footnote w:id="34">
    <w:p w:rsidR="00920710" w:rsidRDefault="00920710" w:rsidP="00634F11">
      <w:pPr>
        <w:pStyle w:val="FootnoteText"/>
      </w:pPr>
      <w:r>
        <w:rPr>
          <w:rStyle w:val="FootnoteReference"/>
        </w:rPr>
        <w:footnoteRef/>
      </w:r>
      <w:r>
        <w:t xml:space="preserve"> </w:t>
      </w:r>
      <w:r w:rsidRPr="004075A8">
        <w:t>http://www.volby.cz/pls/ep2009/ep211?xjazyk=CZ&amp;xv=1&amp;xt=1</w:t>
      </w:r>
    </w:p>
  </w:footnote>
  <w:footnote w:id="35">
    <w:p w:rsidR="00920710" w:rsidRDefault="00920710">
      <w:pPr>
        <w:pStyle w:val="FootnoteText"/>
      </w:pPr>
      <w:r>
        <w:rPr>
          <w:rStyle w:val="FootnoteReference"/>
        </w:rPr>
        <w:footnoteRef/>
      </w:r>
      <w:r>
        <w:t xml:space="preserve"> </w:t>
      </w:r>
      <w:r w:rsidRPr="003268BF">
        <w:t>http://www.volby.cz/pls/ep2009/ep11?xjazyk=CZ</w:t>
      </w:r>
    </w:p>
  </w:footnote>
  <w:footnote w:id="36">
    <w:p w:rsidR="00920710" w:rsidRDefault="00920710">
      <w:pPr>
        <w:pStyle w:val="FootnoteText"/>
      </w:pPr>
      <w:r>
        <w:rPr>
          <w:rStyle w:val="FootnoteReference"/>
        </w:rPr>
        <w:footnoteRef/>
      </w:r>
      <w:r>
        <w:t xml:space="preserve"> </w:t>
      </w:r>
      <w:r w:rsidRPr="003268BF">
        <w:t>http://www.volby.cz/pls/ep2009/ep144?xjazyk=CZ</w:t>
      </w:r>
    </w:p>
  </w:footnote>
  <w:footnote w:id="37">
    <w:p w:rsidR="00920710" w:rsidRDefault="00920710" w:rsidP="00634F11">
      <w:pPr>
        <w:pStyle w:val="FootnoteText"/>
      </w:pPr>
      <w:r>
        <w:rPr>
          <w:rStyle w:val="FootnoteReference"/>
        </w:rPr>
        <w:footnoteRef/>
      </w:r>
      <w:r>
        <w:t xml:space="preserve"> McCombs (2009):16</w:t>
      </w:r>
    </w:p>
  </w:footnote>
  <w:footnote w:id="38">
    <w:p w:rsidR="00920710" w:rsidRDefault="00920710" w:rsidP="00634F11">
      <w:pPr>
        <w:pStyle w:val="FootnoteText"/>
      </w:pPr>
      <w:r>
        <w:rPr>
          <w:rStyle w:val="FootnoteReference"/>
        </w:rPr>
        <w:footnoteRef/>
      </w:r>
      <w:r>
        <w:t xml:space="preserve"> Berger, Luckmann (1999): 25 – 31, 54 - 56</w:t>
      </w:r>
    </w:p>
  </w:footnote>
  <w:footnote w:id="39">
    <w:p w:rsidR="00920710" w:rsidRDefault="00920710" w:rsidP="00634F11">
      <w:pPr>
        <w:pStyle w:val="FootnoteText"/>
      </w:pPr>
      <w:r>
        <w:rPr>
          <w:rStyle w:val="FootnoteReference"/>
        </w:rPr>
        <w:footnoteRef/>
      </w:r>
      <w:r>
        <w:t xml:space="preserve"> Berger, Luckmann (1999): 40</w:t>
      </w:r>
    </w:p>
  </w:footnote>
  <w:footnote w:id="40">
    <w:p w:rsidR="00920710" w:rsidRDefault="00920710" w:rsidP="00634F11">
      <w:pPr>
        <w:pStyle w:val="FootnoteText"/>
      </w:pPr>
      <w:r>
        <w:rPr>
          <w:rStyle w:val="FootnoteReference"/>
        </w:rPr>
        <w:footnoteRef/>
      </w:r>
      <w:r>
        <w:t xml:space="preserve"> Berger, Luckmann (1999): 36 - 38</w:t>
      </w:r>
    </w:p>
  </w:footnote>
  <w:footnote w:id="41">
    <w:p w:rsidR="00920710" w:rsidRDefault="00920710" w:rsidP="00634F11">
      <w:pPr>
        <w:pStyle w:val="FootnoteText"/>
      </w:pPr>
      <w:r>
        <w:rPr>
          <w:rStyle w:val="FootnoteReference"/>
        </w:rPr>
        <w:footnoteRef/>
      </w:r>
      <w:r>
        <w:t xml:space="preserve"> Berger, Luckmann (1999): 27</w:t>
      </w:r>
    </w:p>
  </w:footnote>
  <w:footnote w:id="42">
    <w:p w:rsidR="00920710" w:rsidRDefault="00920710" w:rsidP="00634F11">
      <w:pPr>
        <w:pStyle w:val="FootnoteText"/>
      </w:pPr>
      <w:r>
        <w:rPr>
          <w:rStyle w:val="FootnoteReference"/>
        </w:rPr>
        <w:footnoteRef/>
      </w:r>
      <w:r>
        <w:t xml:space="preserve"> Jírák, Říchová (2000): 8</w:t>
      </w:r>
    </w:p>
  </w:footnote>
  <w:footnote w:id="43">
    <w:p w:rsidR="00920710" w:rsidRDefault="00920710" w:rsidP="00634F11">
      <w:pPr>
        <w:pStyle w:val="FootnoteText"/>
      </w:pPr>
      <w:r>
        <w:rPr>
          <w:rStyle w:val="FootnoteReference"/>
        </w:rPr>
        <w:footnoteRef/>
      </w:r>
      <w:r>
        <w:t xml:space="preserve"> </w:t>
      </w:r>
      <w:r w:rsidRPr="006B53C9">
        <w:t xml:space="preserve">McCombs (2009): 25-27, 126 </w:t>
      </w:r>
    </w:p>
  </w:footnote>
  <w:footnote w:id="44">
    <w:p w:rsidR="00920710" w:rsidRDefault="00920710" w:rsidP="00634F11">
      <w:r w:rsidRPr="006B53C9">
        <w:rPr>
          <w:rStyle w:val="FootnoteReference"/>
          <w:sz w:val="20"/>
          <w:szCs w:val="20"/>
        </w:rPr>
        <w:footnoteRef/>
      </w:r>
      <w:r w:rsidRPr="006B53C9">
        <w:rPr>
          <w:sz w:val="20"/>
          <w:szCs w:val="20"/>
        </w:rPr>
        <w:t xml:space="preserve"> http://fss.muni.cz/rpm-blog/index.php?/archives/205-Slovnik-Nastolovani-temat-agenda-setting.html#extended</w:t>
      </w:r>
    </w:p>
  </w:footnote>
  <w:footnote w:id="45">
    <w:p w:rsidR="00920710" w:rsidRDefault="00920710" w:rsidP="00634F11">
      <w:pPr>
        <w:pStyle w:val="FootnoteText"/>
      </w:pPr>
      <w:r w:rsidRPr="006B53C9">
        <w:rPr>
          <w:rStyle w:val="FootnoteReference"/>
        </w:rPr>
        <w:footnoteRef/>
      </w:r>
      <w:r w:rsidRPr="006B53C9">
        <w:t xml:space="preserve"> Tato teorie předpokládá, že názory</w:t>
      </w:r>
      <w:r>
        <w:t xml:space="preserve"> vnímané jako dominantní získáva</w:t>
      </w:r>
      <w:r w:rsidRPr="006B53C9">
        <w:t>jí ještě silnější pozice a menšinové názory naopak ustupují do pozadí.  Strach z izolace vede jedince neustále k tomu, aby vyhodnocoval názorové klima ve svém okolí, což ovlivňuje chování jedince zejména v jeho ochotě či neochotě vyjadřovat své názory. (McQuail (2009): 534 – 535)</w:t>
      </w:r>
    </w:p>
  </w:footnote>
  <w:footnote w:id="46">
    <w:p w:rsidR="00920710" w:rsidRDefault="00920710" w:rsidP="00634F11">
      <w:pPr>
        <w:pStyle w:val="FootnoteText"/>
      </w:pPr>
      <w:r w:rsidRPr="006B53C9">
        <w:rPr>
          <w:rStyle w:val="FootnoteReference"/>
        </w:rPr>
        <w:footnoteRef/>
      </w:r>
      <w:r w:rsidRPr="006B53C9">
        <w:t xml:space="preserve"> Reifová (2004):70 </w:t>
      </w:r>
    </w:p>
  </w:footnote>
  <w:footnote w:id="47">
    <w:p w:rsidR="00920710" w:rsidRDefault="00920710" w:rsidP="00634F11">
      <w:pPr>
        <w:pStyle w:val="FootnoteText"/>
      </w:pPr>
      <w:r w:rsidRPr="006B53C9">
        <w:rPr>
          <w:rStyle w:val="FootnoteReference"/>
        </w:rPr>
        <w:footnoteRef/>
      </w:r>
      <w:r w:rsidRPr="006B53C9">
        <w:t xml:space="preserve"> McQuail (2009): 319</w:t>
      </w:r>
    </w:p>
  </w:footnote>
  <w:footnote w:id="48">
    <w:p w:rsidR="00920710" w:rsidRDefault="00920710" w:rsidP="00634F11">
      <w:pPr>
        <w:pStyle w:val="FootnoteText"/>
      </w:pPr>
      <w:r w:rsidRPr="006B53C9">
        <w:rPr>
          <w:rStyle w:val="FootnoteReference"/>
        </w:rPr>
        <w:footnoteRef/>
      </w:r>
      <w:r w:rsidRPr="006B53C9">
        <w:t xml:space="preserve"> McQuail (2009): 274</w:t>
      </w:r>
    </w:p>
  </w:footnote>
  <w:footnote w:id="49">
    <w:p w:rsidR="00920710" w:rsidRDefault="00920710" w:rsidP="00634F11">
      <w:pPr>
        <w:pStyle w:val="FootnoteText"/>
      </w:pPr>
      <w:r>
        <w:rPr>
          <w:rStyle w:val="FootnoteReference"/>
        </w:rPr>
        <w:footnoteRef/>
      </w:r>
      <w:r>
        <w:t xml:space="preserve"> Kunczik (1995): 120 - 122</w:t>
      </w:r>
    </w:p>
  </w:footnote>
  <w:footnote w:id="50">
    <w:p w:rsidR="00920710" w:rsidRDefault="00920710" w:rsidP="00634F11">
      <w:pPr>
        <w:pStyle w:val="FootnoteText"/>
      </w:pPr>
      <w:r>
        <w:rPr>
          <w:rStyle w:val="FootnoteReference"/>
        </w:rPr>
        <w:footnoteRef/>
      </w:r>
      <w:r>
        <w:t xml:space="preserve"> McQuail (2009): 391</w:t>
      </w:r>
    </w:p>
  </w:footnote>
  <w:footnote w:id="51">
    <w:p w:rsidR="00920710" w:rsidRDefault="00920710" w:rsidP="00634F11">
      <w:pPr>
        <w:pStyle w:val="FootnoteText"/>
      </w:pPr>
      <w:r>
        <w:rPr>
          <w:rStyle w:val="FootnoteReference"/>
        </w:rPr>
        <w:footnoteRef/>
      </w:r>
      <w:r>
        <w:t xml:space="preserve"> McCombs (2009): 133</w:t>
      </w:r>
    </w:p>
  </w:footnote>
  <w:footnote w:id="52">
    <w:p w:rsidR="00920710" w:rsidRDefault="00920710" w:rsidP="00634F11">
      <w:pPr>
        <w:pStyle w:val="FootnoteText"/>
      </w:pPr>
      <w:r>
        <w:rPr>
          <w:rStyle w:val="FootnoteReference"/>
        </w:rPr>
        <w:footnoteRef/>
      </w:r>
      <w:r>
        <w:t xml:space="preserve"> McQuail (2009): 526 - 427</w:t>
      </w:r>
    </w:p>
  </w:footnote>
  <w:footnote w:id="53">
    <w:p w:rsidR="00920710" w:rsidRDefault="00920710" w:rsidP="00634F11">
      <w:pPr>
        <w:pStyle w:val="FootnoteText"/>
      </w:pPr>
      <w:r>
        <w:rPr>
          <w:rStyle w:val="FootnoteReference"/>
        </w:rPr>
        <w:footnoteRef/>
      </w:r>
      <w:r>
        <w:t xml:space="preserve"> McQuail (2009): 480, 529 – 530, Jirák, Köpplová (2003): 183 </w:t>
      </w:r>
    </w:p>
  </w:footnote>
  <w:footnote w:id="54">
    <w:p w:rsidR="00920710" w:rsidRDefault="00920710" w:rsidP="00634F11">
      <w:pPr>
        <w:pStyle w:val="FootnoteText"/>
      </w:pPr>
      <w:r>
        <w:rPr>
          <w:rStyle w:val="FootnoteReference"/>
        </w:rPr>
        <w:footnoteRef/>
      </w:r>
      <w:r>
        <w:t xml:space="preserve"> Šimíček (2000): 46, Müller (2008): 139</w:t>
      </w:r>
    </w:p>
  </w:footnote>
  <w:footnote w:id="55">
    <w:p w:rsidR="00920710" w:rsidRDefault="00920710" w:rsidP="00634F11">
      <w:pPr>
        <w:pStyle w:val="FootnoteText"/>
      </w:pPr>
      <w:r>
        <w:rPr>
          <w:rStyle w:val="FootnoteReference"/>
        </w:rPr>
        <w:footnoteRef/>
      </w:r>
      <w:r>
        <w:t xml:space="preserve"> Müller (2008): 139</w:t>
      </w:r>
    </w:p>
  </w:footnote>
  <w:footnote w:id="56">
    <w:p w:rsidR="00920710" w:rsidRDefault="00920710" w:rsidP="00634F11">
      <w:pPr>
        <w:pStyle w:val="FootnoteText"/>
      </w:pPr>
      <w:r>
        <w:rPr>
          <w:rStyle w:val="FootnoteReference"/>
        </w:rPr>
        <w:footnoteRef/>
      </w:r>
      <w:r>
        <w:t xml:space="preserve"> Jírák, Říchová (2000): 5-6</w:t>
      </w:r>
    </w:p>
  </w:footnote>
  <w:footnote w:id="57">
    <w:p w:rsidR="00920710" w:rsidRDefault="00920710" w:rsidP="00634F11">
      <w:pPr>
        <w:pStyle w:val="FootnoteText"/>
      </w:pPr>
      <w:r>
        <w:rPr>
          <w:rStyle w:val="FootnoteReference"/>
        </w:rPr>
        <w:footnoteRef/>
      </w:r>
      <w:r>
        <w:t xml:space="preserve"> Šimíček (2000): 44 - 45</w:t>
      </w:r>
    </w:p>
  </w:footnote>
  <w:footnote w:id="58">
    <w:p w:rsidR="00920710" w:rsidRDefault="00920710" w:rsidP="00B06B79">
      <w:pPr>
        <w:pStyle w:val="FootnoteText"/>
      </w:pPr>
      <w:r>
        <w:rPr>
          <w:rStyle w:val="FootnoteReference"/>
        </w:rPr>
        <w:footnoteRef/>
      </w:r>
      <w:r>
        <w:t xml:space="preserve"> Dobek-Ostrowska a kol.(2011): 1-2</w:t>
      </w:r>
    </w:p>
  </w:footnote>
  <w:footnote w:id="59">
    <w:p w:rsidR="00920710" w:rsidRDefault="00920710">
      <w:pPr>
        <w:pStyle w:val="FootnoteText"/>
      </w:pPr>
      <w:r>
        <w:rPr>
          <w:rStyle w:val="FootnoteReference"/>
        </w:rPr>
        <w:footnoteRef/>
      </w:r>
      <w:r>
        <w:t xml:space="preserve"> Kunczik (1995)´: 109</w:t>
      </w:r>
    </w:p>
  </w:footnote>
  <w:footnote w:id="60">
    <w:p w:rsidR="00920710" w:rsidRDefault="00920710">
      <w:pPr>
        <w:pStyle w:val="FootnoteText"/>
      </w:pPr>
      <w:r>
        <w:rPr>
          <w:rStyle w:val="FootnoteReference"/>
        </w:rPr>
        <w:footnoteRef/>
      </w:r>
      <w:r>
        <w:t xml:space="preserve"> </w:t>
      </w:r>
      <w:r w:rsidRPr="00B06B79">
        <w:t>Zákon č. 231/2001 Sb., o provozování rozhlasového a televizního vysílání</w:t>
      </w:r>
    </w:p>
  </w:footnote>
  <w:footnote w:id="61">
    <w:p w:rsidR="00920710" w:rsidRDefault="00920710" w:rsidP="00634F11">
      <w:pPr>
        <w:pStyle w:val="FootnoteText"/>
      </w:pPr>
      <w:r>
        <w:rPr>
          <w:rStyle w:val="FootnoteReference"/>
        </w:rPr>
        <w:footnoteRef/>
      </w:r>
      <w:r>
        <w:t xml:space="preserve"> Šimíček (2000): 44 – 58</w:t>
      </w:r>
    </w:p>
  </w:footnote>
  <w:footnote w:id="62">
    <w:p w:rsidR="00920710" w:rsidRDefault="00920710" w:rsidP="00DA18BA">
      <w:pPr>
        <w:pStyle w:val="FootnoteText"/>
      </w:pPr>
      <w:r>
        <w:rPr>
          <w:rStyle w:val="FootnoteReference"/>
        </w:rPr>
        <w:footnoteRef/>
      </w:r>
      <w:r>
        <w:t xml:space="preserve"> McQuail (2009): 544, Dobek-Ostrowska a kol. (2011): 1 - 4</w:t>
      </w:r>
    </w:p>
  </w:footnote>
  <w:footnote w:id="63">
    <w:p w:rsidR="00920710" w:rsidRDefault="00920710" w:rsidP="00634F11">
      <w:pPr>
        <w:pStyle w:val="FootnoteText"/>
      </w:pPr>
      <w:r>
        <w:rPr>
          <w:rStyle w:val="FootnoteReference"/>
        </w:rPr>
        <w:footnoteRef/>
      </w:r>
      <w:r>
        <w:t xml:space="preserve"> Dobek-Ostrowska a kol.(2011): 6-7</w:t>
      </w:r>
    </w:p>
  </w:footnote>
  <w:footnote w:id="64">
    <w:p w:rsidR="00920710" w:rsidRDefault="00920710">
      <w:pPr>
        <w:pStyle w:val="FootnoteText"/>
      </w:pPr>
      <w:r>
        <w:rPr>
          <w:rStyle w:val="FootnoteReference"/>
        </w:rPr>
        <w:footnoteRef/>
      </w:r>
      <w:r>
        <w:t xml:space="preserve"> Nord, Strömbäck.(2006): 191 - 202</w:t>
      </w:r>
    </w:p>
  </w:footnote>
  <w:footnote w:id="65">
    <w:p w:rsidR="00920710" w:rsidRDefault="00920710" w:rsidP="00067E5E">
      <w:pPr>
        <w:pStyle w:val="FootnoteText"/>
      </w:pPr>
      <w:r>
        <w:rPr>
          <w:rStyle w:val="FootnoteReference"/>
        </w:rPr>
        <w:footnoteRef/>
      </w:r>
      <w:r>
        <w:t xml:space="preserve"> </w:t>
      </w:r>
      <w:r>
        <w:rPr>
          <w:rFonts w:ascii="HelveticaNewE" w:hAnsi="HelveticaNewE" w:cs="HelveticaNewE"/>
        </w:rPr>
        <w:t>MF DNES (892 tis. čtenářů˘) a Právo (448 tis. čtenářů˘)</w:t>
      </w:r>
    </w:p>
  </w:footnote>
  <w:footnote w:id="66">
    <w:p w:rsidR="00920710" w:rsidRDefault="00920710" w:rsidP="0034570B">
      <w:pPr>
        <w:pStyle w:val="FootnoteText"/>
      </w:pPr>
      <w:r>
        <w:rPr>
          <w:rStyle w:val="FootnoteReference"/>
        </w:rPr>
        <w:footnoteRef/>
      </w:r>
      <w:r>
        <w:t xml:space="preserve"> Osvaldová, Halada (2007): 243</w:t>
      </w:r>
    </w:p>
  </w:footnote>
  <w:footnote w:id="67">
    <w:p w:rsidR="00920710" w:rsidRDefault="00920710" w:rsidP="0034570B">
      <w:pPr>
        <w:pStyle w:val="FootnoteText"/>
      </w:pPr>
      <w:r>
        <w:rPr>
          <w:rStyle w:val="FootnoteReference"/>
        </w:rPr>
        <w:footnoteRef/>
      </w:r>
      <w:r>
        <w:t xml:space="preserve"> Jirák, Köpplová 2003: 181, 185 - 186</w:t>
      </w:r>
    </w:p>
  </w:footnote>
  <w:footnote w:id="68">
    <w:p w:rsidR="00920710" w:rsidRDefault="00920710" w:rsidP="0034570B">
      <w:pPr>
        <w:pStyle w:val="FootnoteText"/>
      </w:pPr>
      <w:r>
        <w:rPr>
          <w:rStyle w:val="FootnoteReference"/>
        </w:rPr>
        <w:footnoteRef/>
      </w:r>
      <w:r>
        <w:t xml:space="preserve"> Reifová 2004: 16</w:t>
      </w:r>
    </w:p>
  </w:footnote>
  <w:footnote w:id="69">
    <w:p w:rsidR="00920710" w:rsidRDefault="00920710" w:rsidP="0034570B">
      <w:pPr>
        <w:pStyle w:val="FootnoteText"/>
      </w:pPr>
      <w:r>
        <w:rPr>
          <w:rStyle w:val="FootnoteReference"/>
        </w:rPr>
        <w:footnoteRef/>
      </w:r>
      <w:r>
        <w:t xml:space="preserve"> více k tématu mediální konstrukce reality v kapitole Teoretický kontext</w:t>
      </w:r>
    </w:p>
  </w:footnote>
  <w:footnote w:id="70">
    <w:p w:rsidR="00920710" w:rsidRDefault="00920710">
      <w:pPr>
        <w:pStyle w:val="FootnoteText"/>
      </w:pPr>
      <w:r>
        <w:rPr>
          <w:rStyle w:val="FootnoteReference"/>
        </w:rPr>
        <w:footnoteRef/>
      </w:r>
      <w:r>
        <w:t xml:space="preserve"> Nord, Strömbäck.(2006): 191 - 202</w:t>
      </w:r>
    </w:p>
  </w:footnote>
  <w:footnote w:id="71">
    <w:p w:rsidR="00920710" w:rsidRDefault="00920710">
      <w:pPr>
        <w:pStyle w:val="FootnoteText"/>
      </w:pPr>
      <w:r>
        <w:rPr>
          <w:rStyle w:val="FootnoteReference"/>
        </w:rPr>
        <w:footnoteRef/>
      </w:r>
      <w:r>
        <w:t xml:space="preserve"> Albertazzi, McDonnell (2007): </w:t>
      </w:r>
    </w:p>
  </w:footnote>
  <w:footnote w:id="72">
    <w:p w:rsidR="00920710" w:rsidRDefault="00920710" w:rsidP="0034570B">
      <w:pPr>
        <w:pStyle w:val="FootnoteText"/>
      </w:pPr>
      <w:r>
        <w:rPr>
          <w:rStyle w:val="FootnoteReference"/>
        </w:rPr>
        <w:footnoteRef/>
      </w:r>
      <w:r>
        <w:t xml:space="preserve"> </w:t>
      </w:r>
      <w:hyperlink r:id="rId1" w:history="1">
        <w:r>
          <w:rPr>
            <w:rStyle w:val="Hyperlink"/>
          </w:rPr>
          <w:t>http://www.presseurop.eu/cs/content/editorial/354421-co-je-spatneho-na-populismu</w:t>
        </w:r>
      </w:hyperlink>
      <w:r>
        <w:t xml:space="preserve"> a Rupnik (2006): 3-4</w:t>
      </w:r>
    </w:p>
  </w:footnote>
  <w:footnote w:id="73">
    <w:p w:rsidR="00920710" w:rsidRDefault="00920710" w:rsidP="0034570B">
      <w:pPr>
        <w:pStyle w:val="FootnoteText"/>
      </w:pPr>
      <w:r>
        <w:rPr>
          <w:rStyle w:val="FootnoteReference"/>
        </w:rPr>
        <w:footnoteRef/>
      </w:r>
      <w:r>
        <w:t xml:space="preserve"> Fiala (1998): 97</w:t>
      </w:r>
    </w:p>
  </w:footnote>
  <w:footnote w:id="74">
    <w:p w:rsidR="00920710" w:rsidRDefault="00920710" w:rsidP="0034570B">
      <w:pPr>
        <w:pStyle w:val="FootnoteText"/>
      </w:pPr>
      <w:r>
        <w:rPr>
          <w:rStyle w:val="FootnoteReference"/>
        </w:rPr>
        <w:footnoteRef/>
      </w:r>
      <w:r>
        <w:t xml:space="preserve"> Marsh (1998): 591 - 607</w:t>
      </w:r>
    </w:p>
  </w:footnote>
  <w:footnote w:id="75">
    <w:p w:rsidR="00920710" w:rsidRDefault="00920710">
      <w:pPr>
        <w:pStyle w:val="FootnoteText"/>
      </w:pPr>
      <w:r>
        <w:rPr>
          <w:rStyle w:val="FootnoteReference"/>
        </w:rPr>
        <w:footnoteRef/>
      </w:r>
      <w:r>
        <w:t xml:space="preserve"> Nord, Strömbäck.(2006): 191 - 202</w:t>
      </w:r>
    </w:p>
  </w:footnote>
  <w:footnote w:id="76">
    <w:p w:rsidR="00920710" w:rsidRDefault="00920710">
      <w:pPr>
        <w:pStyle w:val="FootnoteText"/>
      </w:pPr>
      <w:r>
        <w:rPr>
          <w:rStyle w:val="FootnoteReference"/>
        </w:rPr>
        <w:footnoteRef/>
      </w:r>
      <w:r>
        <w:t xml:space="preserve"> Nord, Strömbäck.(2006): 191 - 202</w:t>
      </w:r>
    </w:p>
  </w:footnote>
  <w:footnote w:id="77">
    <w:p w:rsidR="00920710" w:rsidRDefault="00920710">
      <w:pPr>
        <w:pStyle w:val="FootnoteText"/>
      </w:pPr>
      <w:r>
        <w:rPr>
          <w:rStyle w:val="FootnoteReference"/>
        </w:rPr>
        <w:footnoteRef/>
      </w:r>
      <w:r>
        <w:t xml:space="preserve"> Nord, Strömbäck.(2006): 191 - 202</w:t>
      </w:r>
    </w:p>
  </w:footnote>
  <w:footnote w:id="78">
    <w:p w:rsidR="00920710" w:rsidRDefault="00920710" w:rsidP="0034570B">
      <w:pPr>
        <w:pStyle w:val="FootnoteText"/>
      </w:pPr>
      <w:r>
        <w:rPr>
          <w:rStyle w:val="FootnoteReference"/>
        </w:rPr>
        <w:footnoteRef/>
      </w:r>
      <w:r>
        <w:t xml:space="preserve"> </w:t>
      </w:r>
      <w:r w:rsidRPr="00582E65">
        <w:t>Dobek-Ostrowska</w:t>
      </w:r>
      <w:r>
        <w:t xml:space="preserve"> (2010): 8 - 9</w:t>
      </w:r>
    </w:p>
  </w:footnote>
  <w:footnote w:id="79">
    <w:p w:rsidR="00920710" w:rsidRDefault="00920710" w:rsidP="00B729A1">
      <w:pPr>
        <w:pStyle w:val="FootnoteText"/>
      </w:pPr>
      <w:r>
        <w:rPr>
          <w:rStyle w:val="FootnoteReference"/>
        </w:rPr>
        <w:footnoteRef/>
      </w:r>
      <w:r>
        <w:t xml:space="preserve"> Dobek-Ostrowska a kol. (2010): 8</w:t>
      </w:r>
    </w:p>
  </w:footnote>
  <w:footnote w:id="80">
    <w:p w:rsidR="00920710" w:rsidRDefault="00920710">
      <w:pPr>
        <w:pStyle w:val="FootnoteText"/>
      </w:pPr>
      <w:r>
        <w:rPr>
          <w:rStyle w:val="FootnoteReference"/>
        </w:rPr>
        <w:footnoteRef/>
      </w:r>
      <w:r>
        <w:t xml:space="preserve"> Schulz a kol. (2004): 29 - 31</w:t>
      </w:r>
    </w:p>
  </w:footnote>
  <w:footnote w:id="81">
    <w:p w:rsidR="00920710" w:rsidRDefault="00920710">
      <w:pPr>
        <w:pStyle w:val="FootnoteText"/>
      </w:pPr>
      <w:r>
        <w:rPr>
          <w:rStyle w:val="FootnoteReference"/>
        </w:rPr>
        <w:footnoteRef/>
      </w:r>
      <w:r>
        <w:t xml:space="preserve"> </w:t>
      </w:r>
      <w:r w:rsidRPr="00B8723C">
        <w:t>Burton, Jirák (2003):</w:t>
      </w:r>
      <w:r>
        <w:t xml:space="preserve"> 41 - 44</w:t>
      </w:r>
    </w:p>
  </w:footnote>
  <w:footnote w:id="82">
    <w:p w:rsidR="00920710" w:rsidRDefault="00920710" w:rsidP="00E722F8">
      <w:pPr>
        <w:pStyle w:val="FootnoteText"/>
      </w:pPr>
      <w:r>
        <w:rPr>
          <w:rStyle w:val="FootnoteReference"/>
        </w:rPr>
        <w:footnoteRef/>
      </w:r>
      <w:r>
        <w:t xml:space="preserve"> Revue pro média (Slovník: Kvantitavní obsahová analýza)  a </w:t>
      </w:r>
      <w:r w:rsidRPr="00BB188D">
        <w:t xml:space="preserve">McQuail </w:t>
      </w:r>
      <w:r>
        <w:t>(</w:t>
      </w:r>
      <w:r w:rsidRPr="00BB188D">
        <w:t>2002</w:t>
      </w:r>
      <w:r>
        <w:t>): 376</w:t>
      </w:r>
    </w:p>
  </w:footnote>
  <w:footnote w:id="83">
    <w:p w:rsidR="00920710" w:rsidRDefault="00920710" w:rsidP="00A35563">
      <w:pPr>
        <w:pStyle w:val="FootnoteText"/>
      </w:pPr>
      <w:r>
        <w:rPr>
          <w:rStyle w:val="FootnoteReference"/>
        </w:rPr>
        <w:footnoteRef/>
      </w:r>
      <w:r>
        <w:t xml:space="preserve"> </w:t>
      </w:r>
      <w:r w:rsidRPr="00B8723C">
        <w:t>Hendl (2005): 49 - 53</w:t>
      </w:r>
    </w:p>
  </w:footnote>
  <w:footnote w:id="84">
    <w:p w:rsidR="00920710" w:rsidRDefault="00920710">
      <w:pPr>
        <w:pStyle w:val="FootnoteText"/>
      </w:pPr>
      <w:r>
        <w:rPr>
          <w:rStyle w:val="FootnoteReference"/>
        </w:rPr>
        <w:footnoteRef/>
      </w:r>
      <w:r>
        <w:t xml:space="preserve"> Např.: </w:t>
      </w:r>
      <w:r w:rsidRPr="00905E3A">
        <w:t>Kampaň k volbám do EP byla ubohá a odbytá, 12.6.2004, Právo</w:t>
      </w:r>
      <w:r>
        <w:t xml:space="preserve">, </w:t>
      </w:r>
      <w:r w:rsidRPr="00905E3A">
        <w:t>3 672 slov</w:t>
      </w:r>
      <w:r>
        <w:t xml:space="preserve">. </w:t>
      </w:r>
    </w:p>
  </w:footnote>
  <w:footnote w:id="85">
    <w:p w:rsidR="00920710" w:rsidRDefault="00920710">
      <w:pPr>
        <w:pStyle w:val="FootnoteText"/>
      </w:pPr>
      <w:r>
        <w:rPr>
          <w:rStyle w:val="FootnoteReference"/>
        </w:rPr>
        <w:footnoteRef/>
      </w:r>
      <w:r>
        <w:t xml:space="preserve"> Nord, Strömbäck (2006): 191 - 202</w:t>
      </w:r>
    </w:p>
  </w:footnote>
  <w:footnote w:id="86">
    <w:p w:rsidR="00920710" w:rsidRDefault="00920710" w:rsidP="00A77485">
      <w:pPr>
        <w:pStyle w:val="FootnoteText"/>
      </w:pPr>
      <w:r>
        <w:rPr>
          <w:rStyle w:val="FootnoteReference"/>
        </w:rPr>
        <w:footnoteRef/>
      </w:r>
      <w:r>
        <w:t xml:space="preserve"> </w:t>
      </w:r>
      <w:hyperlink r:id="rId2" w:history="1">
        <w:r>
          <w:rPr>
            <w:rStyle w:val="Hyperlink"/>
          </w:rPr>
          <w:t>http://www.presseurop.eu/cs/content/editorial/354421-co-je-spatneho-na-populismu</w:t>
        </w:r>
      </w:hyperlink>
      <w:r>
        <w:t xml:space="preserve"> a Rupnik (2006): 3-4 a Fiala (1998): 97</w:t>
      </w:r>
    </w:p>
  </w:footnote>
  <w:footnote w:id="87">
    <w:p w:rsidR="00920710" w:rsidRDefault="00920710">
      <w:pPr>
        <w:pStyle w:val="FootnoteText"/>
      </w:pPr>
      <w:r>
        <w:rPr>
          <w:rStyle w:val="FootnoteReference"/>
        </w:rPr>
        <w:footnoteRef/>
      </w:r>
      <w:r>
        <w:t xml:space="preserve"> </w:t>
      </w:r>
      <w:r w:rsidRPr="00830545">
        <w:t>http://www.pehe.cz/zapisnik/veci-verejne-populisticke</w:t>
      </w:r>
    </w:p>
  </w:footnote>
  <w:footnote w:id="88">
    <w:p w:rsidR="00920710" w:rsidRDefault="00920710" w:rsidP="004276CE">
      <w:pPr>
        <w:pStyle w:val="FootnoteText"/>
      </w:pPr>
      <w:r>
        <w:rPr>
          <w:rStyle w:val="FootnoteReference"/>
        </w:rPr>
        <w:footnoteRef/>
      </w:r>
      <w:r>
        <w:t xml:space="preserve"> Blafková (2008): 2</w:t>
      </w:r>
    </w:p>
  </w:footnote>
  <w:footnote w:id="89">
    <w:p w:rsidR="00920710" w:rsidRDefault="00920710">
      <w:pPr>
        <w:pStyle w:val="FootnoteText"/>
      </w:pPr>
      <w:r>
        <w:rPr>
          <w:rStyle w:val="FootnoteReference"/>
        </w:rPr>
        <w:footnoteRef/>
      </w:r>
      <w:r>
        <w:t xml:space="preserve"> </w:t>
      </w:r>
      <w:r w:rsidRPr="00480B93">
        <w:t>http://www.suverenita.cz/kdo-jsme/program</w:t>
      </w:r>
    </w:p>
  </w:footnote>
  <w:footnote w:id="90">
    <w:p w:rsidR="00920710" w:rsidRDefault="00920710">
      <w:pPr>
        <w:pStyle w:val="FootnoteText"/>
      </w:pPr>
      <w:r>
        <w:rPr>
          <w:rStyle w:val="FootnoteReference"/>
        </w:rPr>
        <w:footnoteRef/>
      </w:r>
      <w:r>
        <w:t xml:space="preserve"> </w:t>
      </w:r>
      <w:r w:rsidRPr="008307EC">
        <w:t>http://desatero.veciverejne.cz/</w:t>
      </w:r>
    </w:p>
  </w:footnote>
  <w:footnote w:id="91">
    <w:p w:rsidR="00920710" w:rsidRDefault="00920710">
      <w:pPr>
        <w:pStyle w:val="FootnoteText"/>
      </w:pPr>
      <w:r>
        <w:rPr>
          <w:rStyle w:val="FootnoteReference"/>
        </w:rPr>
        <w:footnoteRef/>
      </w:r>
      <w:r>
        <w:t xml:space="preserve"> </w:t>
      </w:r>
      <w:hyperlink r:id="rId3" w:history="1">
        <w:r>
          <w:rPr>
            <w:rStyle w:val="Hyperlink"/>
          </w:rPr>
          <w:t>http://www.literarky.cz/index.php?option=com_content&amp;view=article&amp;id=1124&amp;catid=58</w:t>
        </w:r>
      </w:hyperlink>
    </w:p>
  </w:footnote>
  <w:footnote w:id="92">
    <w:p w:rsidR="00920710" w:rsidRDefault="00920710" w:rsidP="00D13108">
      <w:pPr>
        <w:pStyle w:val="FootnoteText"/>
      </w:pPr>
      <w:r>
        <w:rPr>
          <w:rStyle w:val="FootnoteReference"/>
        </w:rPr>
        <w:footnoteRef/>
      </w:r>
      <w:r>
        <w:t xml:space="preserve"> Nord, Strömbäck (2006): 191 - 202</w:t>
      </w:r>
    </w:p>
    <w:p w:rsidR="00920710" w:rsidRDefault="00920710">
      <w:pPr>
        <w:pStyle w:val="FootnoteText"/>
      </w:pPr>
    </w:p>
  </w:footnote>
  <w:footnote w:id="93">
    <w:p w:rsidR="00920710" w:rsidRDefault="00920710" w:rsidP="00D13108">
      <w:pPr>
        <w:pStyle w:val="FootnoteText"/>
      </w:pPr>
      <w:r>
        <w:rPr>
          <w:rStyle w:val="FootnoteReference"/>
        </w:rPr>
        <w:footnoteRef/>
      </w:r>
      <w:r>
        <w:t xml:space="preserve"> Nord, Strömbäck(2006): 191 - 202</w:t>
      </w:r>
    </w:p>
    <w:p w:rsidR="00920710" w:rsidRDefault="00920710">
      <w:pPr>
        <w:pStyle w:val="FootnoteText"/>
      </w:pPr>
    </w:p>
  </w:footnote>
  <w:footnote w:id="94">
    <w:p w:rsidR="00920710" w:rsidRDefault="00920710">
      <w:pPr>
        <w:pStyle w:val="FootnoteText"/>
      </w:pPr>
      <w:r>
        <w:rPr>
          <w:rStyle w:val="FootnoteReference"/>
        </w:rPr>
        <w:footnoteRef/>
      </w:r>
      <w:r>
        <w:t xml:space="preserve"> Šaradín (2007): 9 - 21</w:t>
      </w:r>
    </w:p>
  </w:footnote>
  <w:footnote w:id="95">
    <w:p w:rsidR="00920710" w:rsidRDefault="00920710">
      <w:pPr>
        <w:pStyle w:val="FootnoteText"/>
      </w:pPr>
      <w:r>
        <w:rPr>
          <w:rStyle w:val="FootnoteReference"/>
        </w:rPr>
        <w:footnoteRef/>
      </w:r>
      <w:r>
        <w:t xml:space="preserve"> Nord, Strömbäck.(2006): 191 - 202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3668"/>
    <w:multiLevelType w:val="hybridMultilevel"/>
    <w:tmpl w:val="6C2A221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A725FAD"/>
    <w:multiLevelType w:val="hybridMultilevel"/>
    <w:tmpl w:val="57C0F1FC"/>
    <w:lvl w:ilvl="0" w:tplc="0405000F">
      <w:start w:val="1"/>
      <w:numFmt w:val="decimal"/>
      <w:lvlText w:val="%1."/>
      <w:lvlJc w:val="left"/>
      <w:pPr>
        <w:ind w:left="2484" w:hanging="360"/>
      </w:p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
    <w:nsid w:val="0EF915DF"/>
    <w:multiLevelType w:val="hybridMultilevel"/>
    <w:tmpl w:val="5C7EC15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29D4EC7"/>
    <w:multiLevelType w:val="hybridMultilevel"/>
    <w:tmpl w:val="C60C7690"/>
    <w:lvl w:ilvl="0" w:tplc="0405000F">
      <w:start w:val="1"/>
      <w:numFmt w:val="decimal"/>
      <w:lvlText w:val="%1."/>
      <w:lvlJc w:val="left"/>
      <w:pPr>
        <w:ind w:left="2484" w:hanging="360"/>
      </w:p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4">
    <w:nsid w:val="1329467D"/>
    <w:multiLevelType w:val="hybridMultilevel"/>
    <w:tmpl w:val="B3DEF3A2"/>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5">
    <w:nsid w:val="15C5636D"/>
    <w:multiLevelType w:val="hybridMultilevel"/>
    <w:tmpl w:val="68307FB4"/>
    <w:lvl w:ilvl="0" w:tplc="3804734A">
      <w:start w:val="1"/>
      <w:numFmt w:val="decimal"/>
      <w:lvlText w:val="%1."/>
      <w:lvlJc w:val="left"/>
      <w:pPr>
        <w:ind w:left="450" w:hanging="360"/>
      </w:pPr>
      <w:rPr>
        <w:rFonts w:cs="Times New Roman" w:hint="default"/>
      </w:rPr>
    </w:lvl>
    <w:lvl w:ilvl="1" w:tplc="04050019">
      <w:start w:val="1"/>
      <w:numFmt w:val="lowerLetter"/>
      <w:lvlText w:val="%2."/>
      <w:lvlJc w:val="left"/>
      <w:pPr>
        <w:ind w:left="1170" w:hanging="360"/>
      </w:pPr>
      <w:rPr>
        <w:rFonts w:cs="Times New Roman"/>
      </w:rPr>
    </w:lvl>
    <w:lvl w:ilvl="2" w:tplc="0405001B" w:tentative="1">
      <w:start w:val="1"/>
      <w:numFmt w:val="lowerRoman"/>
      <w:lvlText w:val="%3."/>
      <w:lvlJc w:val="right"/>
      <w:pPr>
        <w:ind w:left="1890" w:hanging="180"/>
      </w:pPr>
      <w:rPr>
        <w:rFonts w:cs="Times New Roman"/>
      </w:rPr>
    </w:lvl>
    <w:lvl w:ilvl="3" w:tplc="0405000F" w:tentative="1">
      <w:start w:val="1"/>
      <w:numFmt w:val="decimal"/>
      <w:lvlText w:val="%4."/>
      <w:lvlJc w:val="left"/>
      <w:pPr>
        <w:ind w:left="2610" w:hanging="360"/>
      </w:pPr>
      <w:rPr>
        <w:rFonts w:cs="Times New Roman"/>
      </w:rPr>
    </w:lvl>
    <w:lvl w:ilvl="4" w:tplc="04050019" w:tentative="1">
      <w:start w:val="1"/>
      <w:numFmt w:val="lowerLetter"/>
      <w:lvlText w:val="%5."/>
      <w:lvlJc w:val="left"/>
      <w:pPr>
        <w:ind w:left="3330" w:hanging="360"/>
      </w:pPr>
      <w:rPr>
        <w:rFonts w:cs="Times New Roman"/>
      </w:rPr>
    </w:lvl>
    <w:lvl w:ilvl="5" w:tplc="0405001B" w:tentative="1">
      <w:start w:val="1"/>
      <w:numFmt w:val="lowerRoman"/>
      <w:lvlText w:val="%6."/>
      <w:lvlJc w:val="right"/>
      <w:pPr>
        <w:ind w:left="4050" w:hanging="180"/>
      </w:pPr>
      <w:rPr>
        <w:rFonts w:cs="Times New Roman"/>
      </w:rPr>
    </w:lvl>
    <w:lvl w:ilvl="6" w:tplc="0405000F" w:tentative="1">
      <w:start w:val="1"/>
      <w:numFmt w:val="decimal"/>
      <w:lvlText w:val="%7."/>
      <w:lvlJc w:val="left"/>
      <w:pPr>
        <w:ind w:left="4770" w:hanging="360"/>
      </w:pPr>
      <w:rPr>
        <w:rFonts w:cs="Times New Roman"/>
      </w:rPr>
    </w:lvl>
    <w:lvl w:ilvl="7" w:tplc="04050019" w:tentative="1">
      <w:start w:val="1"/>
      <w:numFmt w:val="lowerLetter"/>
      <w:lvlText w:val="%8."/>
      <w:lvlJc w:val="left"/>
      <w:pPr>
        <w:ind w:left="5490" w:hanging="360"/>
      </w:pPr>
      <w:rPr>
        <w:rFonts w:cs="Times New Roman"/>
      </w:rPr>
    </w:lvl>
    <w:lvl w:ilvl="8" w:tplc="0405001B" w:tentative="1">
      <w:start w:val="1"/>
      <w:numFmt w:val="lowerRoman"/>
      <w:lvlText w:val="%9."/>
      <w:lvlJc w:val="right"/>
      <w:pPr>
        <w:ind w:left="6210" w:hanging="180"/>
      </w:pPr>
      <w:rPr>
        <w:rFonts w:cs="Times New Roman"/>
      </w:rPr>
    </w:lvl>
  </w:abstractNum>
  <w:abstractNum w:abstractNumId="6">
    <w:nsid w:val="18AE7CC0"/>
    <w:multiLevelType w:val="hybridMultilevel"/>
    <w:tmpl w:val="43BC132C"/>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7">
    <w:nsid w:val="1AD06076"/>
    <w:multiLevelType w:val="hybridMultilevel"/>
    <w:tmpl w:val="D67E3940"/>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8">
    <w:nsid w:val="1B912E3A"/>
    <w:multiLevelType w:val="hybridMultilevel"/>
    <w:tmpl w:val="604CDD28"/>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9">
    <w:nsid w:val="1BE736A8"/>
    <w:multiLevelType w:val="hybridMultilevel"/>
    <w:tmpl w:val="84F667FC"/>
    <w:lvl w:ilvl="0" w:tplc="A26C715C">
      <w:numFmt w:val="bullet"/>
      <w:lvlText w:val="-"/>
      <w:lvlJc w:val="left"/>
      <w:pPr>
        <w:tabs>
          <w:tab w:val="num" w:pos="720"/>
        </w:tabs>
        <w:ind w:left="720" w:hanging="360"/>
      </w:pPr>
      <w:rPr>
        <w:rFonts w:ascii="Arial" w:eastAsia="Times New Roman" w:hAnsi="Aria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1AE4C14"/>
    <w:multiLevelType w:val="hybridMultilevel"/>
    <w:tmpl w:val="12B4D5B6"/>
    <w:lvl w:ilvl="0" w:tplc="04050017">
      <w:start w:val="1"/>
      <w:numFmt w:val="lowerLetter"/>
      <w:lvlText w:val="%1)"/>
      <w:lvlJc w:val="left"/>
      <w:pPr>
        <w:tabs>
          <w:tab w:val="num" w:pos="450"/>
        </w:tabs>
        <w:ind w:left="45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3204912"/>
    <w:multiLevelType w:val="multilevel"/>
    <w:tmpl w:val="FB50EE0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nsid w:val="288B24B3"/>
    <w:multiLevelType w:val="hybridMultilevel"/>
    <w:tmpl w:val="3A0E8732"/>
    <w:lvl w:ilvl="0" w:tplc="0405000F">
      <w:start w:val="1"/>
      <w:numFmt w:val="decimal"/>
      <w:lvlText w:val="%1."/>
      <w:lvlJc w:val="left"/>
      <w:pPr>
        <w:ind w:left="2484" w:hanging="360"/>
      </w:p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3">
    <w:nsid w:val="46586B9C"/>
    <w:multiLevelType w:val="hybridMultilevel"/>
    <w:tmpl w:val="817263C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478D218A"/>
    <w:multiLevelType w:val="hybridMultilevel"/>
    <w:tmpl w:val="A1607988"/>
    <w:lvl w:ilvl="0" w:tplc="0405000F">
      <w:start w:val="1"/>
      <w:numFmt w:val="decimal"/>
      <w:lvlText w:val="%1."/>
      <w:lvlJc w:val="left"/>
      <w:pPr>
        <w:ind w:left="2484" w:hanging="360"/>
      </w:p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5">
    <w:nsid w:val="4B89029A"/>
    <w:multiLevelType w:val="hybridMultilevel"/>
    <w:tmpl w:val="063692FE"/>
    <w:lvl w:ilvl="0" w:tplc="EC44AE4C">
      <w:numFmt w:val="bullet"/>
      <w:lvlText w:val="-"/>
      <w:lvlJc w:val="left"/>
      <w:pPr>
        <w:tabs>
          <w:tab w:val="num" w:pos="420"/>
        </w:tabs>
        <w:ind w:left="420" w:hanging="360"/>
      </w:pPr>
      <w:rPr>
        <w:rFonts w:ascii="Arial" w:eastAsia="Times New Roman" w:hAnsi="Arial" w:hint="default"/>
      </w:rPr>
    </w:lvl>
    <w:lvl w:ilvl="1" w:tplc="04050003" w:tentative="1">
      <w:start w:val="1"/>
      <w:numFmt w:val="bullet"/>
      <w:lvlText w:val="o"/>
      <w:lvlJc w:val="left"/>
      <w:pPr>
        <w:tabs>
          <w:tab w:val="num" w:pos="1140"/>
        </w:tabs>
        <w:ind w:left="1140" w:hanging="360"/>
      </w:pPr>
      <w:rPr>
        <w:rFonts w:ascii="Courier New" w:hAnsi="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6">
    <w:nsid w:val="4B96752C"/>
    <w:multiLevelType w:val="hybridMultilevel"/>
    <w:tmpl w:val="BE8A61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D644169"/>
    <w:multiLevelType w:val="hybridMultilevel"/>
    <w:tmpl w:val="372ACAC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07B44C4"/>
    <w:multiLevelType w:val="hybridMultilevel"/>
    <w:tmpl w:val="10F86BFA"/>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5B0520E9"/>
    <w:multiLevelType w:val="hybridMultilevel"/>
    <w:tmpl w:val="81E481F6"/>
    <w:lvl w:ilvl="0" w:tplc="0405000F">
      <w:start w:val="1"/>
      <w:numFmt w:val="decimal"/>
      <w:lvlText w:val="%1."/>
      <w:lvlJc w:val="lef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20">
    <w:nsid w:val="5B1D434D"/>
    <w:multiLevelType w:val="hybridMultilevel"/>
    <w:tmpl w:val="4CBE860C"/>
    <w:lvl w:ilvl="0" w:tplc="0405000F">
      <w:start w:val="1"/>
      <w:numFmt w:val="decimal"/>
      <w:lvlText w:val="%1."/>
      <w:lvlJc w:val="left"/>
      <w:pPr>
        <w:ind w:left="2484" w:hanging="360"/>
      </w:p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1">
    <w:nsid w:val="5DD62E46"/>
    <w:multiLevelType w:val="multilevel"/>
    <w:tmpl w:val="CFD82B72"/>
    <w:lvl w:ilvl="0">
      <w:start w:val="6"/>
      <w:numFmt w:val="decimal"/>
      <w:lvlText w:val="%1."/>
      <w:lvlJc w:val="left"/>
      <w:pPr>
        <w:ind w:left="450" w:hanging="45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22">
    <w:nsid w:val="5FEE0121"/>
    <w:multiLevelType w:val="hybridMultilevel"/>
    <w:tmpl w:val="CDA2482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01F5D5B"/>
    <w:multiLevelType w:val="hybridMultilevel"/>
    <w:tmpl w:val="5EA2D6BC"/>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4">
    <w:nsid w:val="60310855"/>
    <w:multiLevelType w:val="hybridMultilevel"/>
    <w:tmpl w:val="0F1E67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DE4C39"/>
    <w:multiLevelType w:val="hybridMultilevel"/>
    <w:tmpl w:val="EFBCC24C"/>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6">
    <w:nsid w:val="668C62C1"/>
    <w:multiLevelType w:val="hybridMultilevel"/>
    <w:tmpl w:val="8B3885A4"/>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7">
    <w:nsid w:val="6C2C28AC"/>
    <w:multiLevelType w:val="hybridMultilevel"/>
    <w:tmpl w:val="16A65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9270F9D"/>
    <w:multiLevelType w:val="hybridMultilevel"/>
    <w:tmpl w:val="70D28D44"/>
    <w:lvl w:ilvl="0" w:tplc="0405000F">
      <w:start w:val="1"/>
      <w:numFmt w:val="decimal"/>
      <w:lvlText w:val="%1."/>
      <w:lvlJc w:val="left"/>
      <w:pPr>
        <w:ind w:left="2484" w:hanging="360"/>
      </w:p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num w:numId="1">
    <w:abstractNumId w:val="2"/>
  </w:num>
  <w:num w:numId="2">
    <w:abstractNumId w:val="0"/>
  </w:num>
  <w:num w:numId="3">
    <w:abstractNumId w:val="13"/>
  </w:num>
  <w:num w:numId="4">
    <w:abstractNumId w:val="10"/>
  </w:num>
  <w:num w:numId="5">
    <w:abstractNumId w:val="22"/>
  </w:num>
  <w:num w:numId="6">
    <w:abstractNumId w:val="9"/>
  </w:num>
  <w:num w:numId="7">
    <w:abstractNumId w:val="15"/>
  </w:num>
  <w:num w:numId="8">
    <w:abstractNumId w:val="5"/>
  </w:num>
  <w:num w:numId="9">
    <w:abstractNumId w:val="18"/>
  </w:num>
  <w:num w:numId="10">
    <w:abstractNumId w:val="21"/>
  </w:num>
  <w:num w:numId="11">
    <w:abstractNumId w:val="16"/>
  </w:num>
  <w:num w:numId="12">
    <w:abstractNumId w:val="27"/>
  </w:num>
  <w:num w:numId="13">
    <w:abstractNumId w:val="11"/>
  </w:num>
  <w:num w:numId="14">
    <w:abstractNumId w:val="17"/>
  </w:num>
  <w:num w:numId="15">
    <w:abstractNumId w:val="24"/>
  </w:num>
  <w:num w:numId="16">
    <w:abstractNumId w:val="28"/>
  </w:num>
  <w:num w:numId="17">
    <w:abstractNumId w:val="20"/>
  </w:num>
  <w:num w:numId="18">
    <w:abstractNumId w:val="3"/>
  </w:num>
  <w:num w:numId="19">
    <w:abstractNumId w:val="12"/>
  </w:num>
  <w:num w:numId="20">
    <w:abstractNumId w:val="1"/>
  </w:num>
  <w:num w:numId="21">
    <w:abstractNumId w:val="19"/>
  </w:num>
  <w:num w:numId="22">
    <w:abstractNumId w:val="4"/>
  </w:num>
  <w:num w:numId="23">
    <w:abstractNumId w:val="8"/>
  </w:num>
  <w:num w:numId="24">
    <w:abstractNumId w:val="7"/>
  </w:num>
  <w:num w:numId="25">
    <w:abstractNumId w:val="25"/>
  </w:num>
  <w:num w:numId="26">
    <w:abstractNumId w:val="6"/>
  </w:num>
  <w:num w:numId="27">
    <w:abstractNumId w:val="23"/>
  </w:num>
  <w:num w:numId="28">
    <w:abstractNumId w:val="26"/>
  </w:num>
  <w:num w:numId="29">
    <w:abstractNumId w:val="1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0C8E"/>
    <w:rsid w:val="0000357F"/>
    <w:rsid w:val="0000573A"/>
    <w:rsid w:val="00010676"/>
    <w:rsid w:val="0003107B"/>
    <w:rsid w:val="000367BC"/>
    <w:rsid w:val="00042808"/>
    <w:rsid w:val="00045D22"/>
    <w:rsid w:val="00045FD9"/>
    <w:rsid w:val="00050494"/>
    <w:rsid w:val="00054122"/>
    <w:rsid w:val="00055BE2"/>
    <w:rsid w:val="00056012"/>
    <w:rsid w:val="00057CFF"/>
    <w:rsid w:val="000660D1"/>
    <w:rsid w:val="0006798D"/>
    <w:rsid w:val="00067E5E"/>
    <w:rsid w:val="000741BA"/>
    <w:rsid w:val="0007768C"/>
    <w:rsid w:val="000847DB"/>
    <w:rsid w:val="00084B3B"/>
    <w:rsid w:val="00090A9C"/>
    <w:rsid w:val="00093542"/>
    <w:rsid w:val="00095E2D"/>
    <w:rsid w:val="000A048C"/>
    <w:rsid w:val="000A3342"/>
    <w:rsid w:val="000A688A"/>
    <w:rsid w:val="000C4045"/>
    <w:rsid w:val="000D14C3"/>
    <w:rsid w:val="000D4D2F"/>
    <w:rsid w:val="000D5A14"/>
    <w:rsid w:val="000D5B14"/>
    <w:rsid w:val="000D5F00"/>
    <w:rsid w:val="000E292F"/>
    <w:rsid w:val="000E775A"/>
    <w:rsid w:val="000E7DA0"/>
    <w:rsid w:val="000F0347"/>
    <w:rsid w:val="000F14CD"/>
    <w:rsid w:val="000F2D6D"/>
    <w:rsid w:val="000F4BC6"/>
    <w:rsid w:val="000F73E2"/>
    <w:rsid w:val="001067EC"/>
    <w:rsid w:val="00106A56"/>
    <w:rsid w:val="00106C5E"/>
    <w:rsid w:val="00106CDE"/>
    <w:rsid w:val="001141B8"/>
    <w:rsid w:val="00120496"/>
    <w:rsid w:val="0013307F"/>
    <w:rsid w:val="00143F51"/>
    <w:rsid w:val="00150FFD"/>
    <w:rsid w:val="0015303D"/>
    <w:rsid w:val="00157DC7"/>
    <w:rsid w:val="001620F4"/>
    <w:rsid w:val="0016742F"/>
    <w:rsid w:val="001679BA"/>
    <w:rsid w:val="00170018"/>
    <w:rsid w:val="00170484"/>
    <w:rsid w:val="00171F8A"/>
    <w:rsid w:val="00172CFF"/>
    <w:rsid w:val="00175CE9"/>
    <w:rsid w:val="001A1C5D"/>
    <w:rsid w:val="001B10B7"/>
    <w:rsid w:val="001B2ADC"/>
    <w:rsid w:val="001B57E9"/>
    <w:rsid w:val="001B5ED8"/>
    <w:rsid w:val="001B6EC9"/>
    <w:rsid w:val="001C01DA"/>
    <w:rsid w:val="001C06B8"/>
    <w:rsid w:val="001C1750"/>
    <w:rsid w:val="001D1F49"/>
    <w:rsid w:val="001D25F9"/>
    <w:rsid w:val="001D29D1"/>
    <w:rsid w:val="001D4F1A"/>
    <w:rsid w:val="001E0844"/>
    <w:rsid w:val="001E209E"/>
    <w:rsid w:val="001E3572"/>
    <w:rsid w:val="001E6CBE"/>
    <w:rsid w:val="001F7285"/>
    <w:rsid w:val="002037A2"/>
    <w:rsid w:val="0020554D"/>
    <w:rsid w:val="00207AE2"/>
    <w:rsid w:val="00210657"/>
    <w:rsid w:val="00210D06"/>
    <w:rsid w:val="00210F29"/>
    <w:rsid w:val="00211FD5"/>
    <w:rsid w:val="002131C8"/>
    <w:rsid w:val="00214438"/>
    <w:rsid w:val="00216A47"/>
    <w:rsid w:val="00217C86"/>
    <w:rsid w:val="00217E90"/>
    <w:rsid w:val="00221EBC"/>
    <w:rsid w:val="00224669"/>
    <w:rsid w:val="00226450"/>
    <w:rsid w:val="00234BA5"/>
    <w:rsid w:val="00237081"/>
    <w:rsid w:val="002417FB"/>
    <w:rsid w:val="00242DD6"/>
    <w:rsid w:val="00250557"/>
    <w:rsid w:val="002535FA"/>
    <w:rsid w:val="0025483E"/>
    <w:rsid w:val="00255B6A"/>
    <w:rsid w:val="00255EA8"/>
    <w:rsid w:val="002565F8"/>
    <w:rsid w:val="00262CA8"/>
    <w:rsid w:val="00262EC8"/>
    <w:rsid w:val="002634E5"/>
    <w:rsid w:val="002642B7"/>
    <w:rsid w:val="00267AD2"/>
    <w:rsid w:val="00272238"/>
    <w:rsid w:val="00272E62"/>
    <w:rsid w:val="002772E3"/>
    <w:rsid w:val="00277C95"/>
    <w:rsid w:val="00283403"/>
    <w:rsid w:val="00283770"/>
    <w:rsid w:val="002875C0"/>
    <w:rsid w:val="00290D7E"/>
    <w:rsid w:val="002954AF"/>
    <w:rsid w:val="00297F8A"/>
    <w:rsid w:val="002A0F66"/>
    <w:rsid w:val="002A6AE0"/>
    <w:rsid w:val="002A7D1B"/>
    <w:rsid w:val="002B3FF2"/>
    <w:rsid w:val="002B4514"/>
    <w:rsid w:val="002B6033"/>
    <w:rsid w:val="002C138E"/>
    <w:rsid w:val="002D048E"/>
    <w:rsid w:val="002D0DEA"/>
    <w:rsid w:val="002D122C"/>
    <w:rsid w:val="002D2274"/>
    <w:rsid w:val="002D3891"/>
    <w:rsid w:val="002E4774"/>
    <w:rsid w:val="002E4871"/>
    <w:rsid w:val="002E51BF"/>
    <w:rsid w:val="002F60CF"/>
    <w:rsid w:val="002F6898"/>
    <w:rsid w:val="00304DB8"/>
    <w:rsid w:val="003054BA"/>
    <w:rsid w:val="00314377"/>
    <w:rsid w:val="003179D3"/>
    <w:rsid w:val="0032049B"/>
    <w:rsid w:val="003268BF"/>
    <w:rsid w:val="00335FE2"/>
    <w:rsid w:val="003366EC"/>
    <w:rsid w:val="00344777"/>
    <w:rsid w:val="0034570B"/>
    <w:rsid w:val="003464E9"/>
    <w:rsid w:val="0034685E"/>
    <w:rsid w:val="003507B0"/>
    <w:rsid w:val="00353D06"/>
    <w:rsid w:val="00354383"/>
    <w:rsid w:val="00362E79"/>
    <w:rsid w:val="0036513F"/>
    <w:rsid w:val="00375B1F"/>
    <w:rsid w:val="00383DB0"/>
    <w:rsid w:val="003862C7"/>
    <w:rsid w:val="00390226"/>
    <w:rsid w:val="003955EF"/>
    <w:rsid w:val="00397EC0"/>
    <w:rsid w:val="003A748D"/>
    <w:rsid w:val="003B48EF"/>
    <w:rsid w:val="003C2212"/>
    <w:rsid w:val="003C516D"/>
    <w:rsid w:val="003D13E8"/>
    <w:rsid w:val="003D27DE"/>
    <w:rsid w:val="003D3596"/>
    <w:rsid w:val="003D38E6"/>
    <w:rsid w:val="003E57E7"/>
    <w:rsid w:val="003E7197"/>
    <w:rsid w:val="003E763A"/>
    <w:rsid w:val="003F230B"/>
    <w:rsid w:val="003F4A0D"/>
    <w:rsid w:val="003F5FA1"/>
    <w:rsid w:val="003F612C"/>
    <w:rsid w:val="003F7B81"/>
    <w:rsid w:val="00404FA3"/>
    <w:rsid w:val="00405F12"/>
    <w:rsid w:val="004062BC"/>
    <w:rsid w:val="004075A8"/>
    <w:rsid w:val="004158EB"/>
    <w:rsid w:val="00420E43"/>
    <w:rsid w:val="0042165E"/>
    <w:rsid w:val="00421E16"/>
    <w:rsid w:val="00425373"/>
    <w:rsid w:val="004276CE"/>
    <w:rsid w:val="004337FA"/>
    <w:rsid w:val="004338BE"/>
    <w:rsid w:val="004378BD"/>
    <w:rsid w:val="004438E8"/>
    <w:rsid w:val="00445EFC"/>
    <w:rsid w:val="004534B3"/>
    <w:rsid w:val="00453632"/>
    <w:rsid w:val="00453DDD"/>
    <w:rsid w:val="004578B9"/>
    <w:rsid w:val="00462656"/>
    <w:rsid w:val="0046361B"/>
    <w:rsid w:val="004645AD"/>
    <w:rsid w:val="00470143"/>
    <w:rsid w:val="00470158"/>
    <w:rsid w:val="00480B93"/>
    <w:rsid w:val="00480F56"/>
    <w:rsid w:val="004865B1"/>
    <w:rsid w:val="004879F6"/>
    <w:rsid w:val="00493BAE"/>
    <w:rsid w:val="0049463B"/>
    <w:rsid w:val="00495310"/>
    <w:rsid w:val="00497D56"/>
    <w:rsid w:val="004A28B7"/>
    <w:rsid w:val="004A3435"/>
    <w:rsid w:val="004A5086"/>
    <w:rsid w:val="004A5142"/>
    <w:rsid w:val="004A7C08"/>
    <w:rsid w:val="004B25AF"/>
    <w:rsid w:val="004B5111"/>
    <w:rsid w:val="004B66B8"/>
    <w:rsid w:val="004B7452"/>
    <w:rsid w:val="004C4EAB"/>
    <w:rsid w:val="004C5B88"/>
    <w:rsid w:val="004F4EE1"/>
    <w:rsid w:val="005002C9"/>
    <w:rsid w:val="00502B19"/>
    <w:rsid w:val="00503555"/>
    <w:rsid w:val="00503A9E"/>
    <w:rsid w:val="00504A1D"/>
    <w:rsid w:val="0050616D"/>
    <w:rsid w:val="00520F0B"/>
    <w:rsid w:val="00520F0F"/>
    <w:rsid w:val="00523F11"/>
    <w:rsid w:val="0052692B"/>
    <w:rsid w:val="00532F70"/>
    <w:rsid w:val="00533A64"/>
    <w:rsid w:val="00540710"/>
    <w:rsid w:val="005439B3"/>
    <w:rsid w:val="005531FE"/>
    <w:rsid w:val="00554E52"/>
    <w:rsid w:val="0055567F"/>
    <w:rsid w:val="00565526"/>
    <w:rsid w:val="00567081"/>
    <w:rsid w:val="005710E2"/>
    <w:rsid w:val="00571497"/>
    <w:rsid w:val="005772D9"/>
    <w:rsid w:val="005774B4"/>
    <w:rsid w:val="00581889"/>
    <w:rsid w:val="00581926"/>
    <w:rsid w:val="005820BD"/>
    <w:rsid w:val="00582E65"/>
    <w:rsid w:val="005900FB"/>
    <w:rsid w:val="0059116D"/>
    <w:rsid w:val="0059399C"/>
    <w:rsid w:val="005A0C34"/>
    <w:rsid w:val="005A1234"/>
    <w:rsid w:val="005A46B0"/>
    <w:rsid w:val="005A5C04"/>
    <w:rsid w:val="005B1291"/>
    <w:rsid w:val="005B56FA"/>
    <w:rsid w:val="005B7A3D"/>
    <w:rsid w:val="005C72C5"/>
    <w:rsid w:val="005C73BF"/>
    <w:rsid w:val="005D0D05"/>
    <w:rsid w:val="005D32EA"/>
    <w:rsid w:val="005E096C"/>
    <w:rsid w:val="005E26B9"/>
    <w:rsid w:val="005E7DFE"/>
    <w:rsid w:val="00600ED4"/>
    <w:rsid w:val="0060242D"/>
    <w:rsid w:val="0061292D"/>
    <w:rsid w:val="006131A1"/>
    <w:rsid w:val="006260AC"/>
    <w:rsid w:val="00626F72"/>
    <w:rsid w:val="00632723"/>
    <w:rsid w:val="00634F11"/>
    <w:rsid w:val="00642296"/>
    <w:rsid w:val="00644E0B"/>
    <w:rsid w:val="0064793C"/>
    <w:rsid w:val="00650FE7"/>
    <w:rsid w:val="00655923"/>
    <w:rsid w:val="006568EA"/>
    <w:rsid w:val="00657D19"/>
    <w:rsid w:val="00661F19"/>
    <w:rsid w:val="00662917"/>
    <w:rsid w:val="00671CD6"/>
    <w:rsid w:val="006720D4"/>
    <w:rsid w:val="006741CB"/>
    <w:rsid w:val="00675B05"/>
    <w:rsid w:val="00676105"/>
    <w:rsid w:val="00681EB1"/>
    <w:rsid w:val="00682C7D"/>
    <w:rsid w:val="00685224"/>
    <w:rsid w:val="006951E9"/>
    <w:rsid w:val="006A152A"/>
    <w:rsid w:val="006B53C9"/>
    <w:rsid w:val="006C11BE"/>
    <w:rsid w:val="006C1F5D"/>
    <w:rsid w:val="006C1F70"/>
    <w:rsid w:val="006C24F1"/>
    <w:rsid w:val="006C4F13"/>
    <w:rsid w:val="006C5083"/>
    <w:rsid w:val="006C5D97"/>
    <w:rsid w:val="006D387C"/>
    <w:rsid w:val="006D7202"/>
    <w:rsid w:val="006D7841"/>
    <w:rsid w:val="006E21BB"/>
    <w:rsid w:val="006E43BD"/>
    <w:rsid w:val="006E4AF9"/>
    <w:rsid w:val="006E61C1"/>
    <w:rsid w:val="006E7636"/>
    <w:rsid w:val="006F364C"/>
    <w:rsid w:val="007018F6"/>
    <w:rsid w:val="007102D5"/>
    <w:rsid w:val="007112E0"/>
    <w:rsid w:val="00716F44"/>
    <w:rsid w:val="007221B2"/>
    <w:rsid w:val="00724C93"/>
    <w:rsid w:val="007308A5"/>
    <w:rsid w:val="00735C24"/>
    <w:rsid w:val="007413CA"/>
    <w:rsid w:val="00742E30"/>
    <w:rsid w:val="00745BBB"/>
    <w:rsid w:val="00750CCE"/>
    <w:rsid w:val="00752C0F"/>
    <w:rsid w:val="00760093"/>
    <w:rsid w:val="00767705"/>
    <w:rsid w:val="007723A4"/>
    <w:rsid w:val="007751A4"/>
    <w:rsid w:val="007767BD"/>
    <w:rsid w:val="007779BF"/>
    <w:rsid w:val="00784676"/>
    <w:rsid w:val="00786AC2"/>
    <w:rsid w:val="00790E5D"/>
    <w:rsid w:val="00795D28"/>
    <w:rsid w:val="00796695"/>
    <w:rsid w:val="007B0866"/>
    <w:rsid w:val="007B5627"/>
    <w:rsid w:val="007C05A0"/>
    <w:rsid w:val="007C4C3C"/>
    <w:rsid w:val="007C7EB4"/>
    <w:rsid w:val="007E1611"/>
    <w:rsid w:val="007E26C1"/>
    <w:rsid w:val="00803E89"/>
    <w:rsid w:val="00805156"/>
    <w:rsid w:val="00823A03"/>
    <w:rsid w:val="00830545"/>
    <w:rsid w:val="008307EC"/>
    <w:rsid w:val="00831D43"/>
    <w:rsid w:val="00833718"/>
    <w:rsid w:val="008349ED"/>
    <w:rsid w:val="00844E87"/>
    <w:rsid w:val="0084535F"/>
    <w:rsid w:val="00846284"/>
    <w:rsid w:val="008501BE"/>
    <w:rsid w:val="00850F89"/>
    <w:rsid w:val="00851675"/>
    <w:rsid w:val="00851EE6"/>
    <w:rsid w:val="00853635"/>
    <w:rsid w:val="008557F6"/>
    <w:rsid w:val="00856843"/>
    <w:rsid w:val="00856DB8"/>
    <w:rsid w:val="00861D91"/>
    <w:rsid w:val="00863D53"/>
    <w:rsid w:val="00873C39"/>
    <w:rsid w:val="00874899"/>
    <w:rsid w:val="008750EB"/>
    <w:rsid w:val="0087671E"/>
    <w:rsid w:val="0088528A"/>
    <w:rsid w:val="00894A3D"/>
    <w:rsid w:val="00894CBA"/>
    <w:rsid w:val="008A0C16"/>
    <w:rsid w:val="008A0C26"/>
    <w:rsid w:val="008A0F40"/>
    <w:rsid w:val="008A1253"/>
    <w:rsid w:val="008A4FCA"/>
    <w:rsid w:val="008A504C"/>
    <w:rsid w:val="008B1A1A"/>
    <w:rsid w:val="008B363D"/>
    <w:rsid w:val="008B4F61"/>
    <w:rsid w:val="008B5DDB"/>
    <w:rsid w:val="008C12F8"/>
    <w:rsid w:val="008D1D55"/>
    <w:rsid w:val="008E1BE5"/>
    <w:rsid w:val="008E44C4"/>
    <w:rsid w:val="008F08F9"/>
    <w:rsid w:val="008F4A92"/>
    <w:rsid w:val="008F54E4"/>
    <w:rsid w:val="00900BED"/>
    <w:rsid w:val="00905E3A"/>
    <w:rsid w:val="00910033"/>
    <w:rsid w:val="00910206"/>
    <w:rsid w:val="00912A38"/>
    <w:rsid w:val="00912DA9"/>
    <w:rsid w:val="00920710"/>
    <w:rsid w:val="00920C8E"/>
    <w:rsid w:val="00922BF4"/>
    <w:rsid w:val="009262EE"/>
    <w:rsid w:val="009314BF"/>
    <w:rsid w:val="00933732"/>
    <w:rsid w:val="0093484C"/>
    <w:rsid w:val="00941659"/>
    <w:rsid w:val="0094647B"/>
    <w:rsid w:val="0095206C"/>
    <w:rsid w:val="009545BF"/>
    <w:rsid w:val="009653BB"/>
    <w:rsid w:val="00967A93"/>
    <w:rsid w:val="009719B4"/>
    <w:rsid w:val="0097280F"/>
    <w:rsid w:val="00976553"/>
    <w:rsid w:val="00982D71"/>
    <w:rsid w:val="00986B19"/>
    <w:rsid w:val="00992C09"/>
    <w:rsid w:val="009963CB"/>
    <w:rsid w:val="009A02D4"/>
    <w:rsid w:val="009A164A"/>
    <w:rsid w:val="009A4C3C"/>
    <w:rsid w:val="009A4E91"/>
    <w:rsid w:val="009B5E82"/>
    <w:rsid w:val="009B73F5"/>
    <w:rsid w:val="009C08E7"/>
    <w:rsid w:val="009C0F4A"/>
    <w:rsid w:val="009C47AB"/>
    <w:rsid w:val="009C676F"/>
    <w:rsid w:val="009C6C3B"/>
    <w:rsid w:val="009D1543"/>
    <w:rsid w:val="009E266C"/>
    <w:rsid w:val="009E4691"/>
    <w:rsid w:val="009E481E"/>
    <w:rsid w:val="009E59C6"/>
    <w:rsid w:val="009F1125"/>
    <w:rsid w:val="009F2EAB"/>
    <w:rsid w:val="00A10032"/>
    <w:rsid w:val="00A103B7"/>
    <w:rsid w:val="00A13143"/>
    <w:rsid w:val="00A13C81"/>
    <w:rsid w:val="00A13CDB"/>
    <w:rsid w:val="00A25057"/>
    <w:rsid w:val="00A259CB"/>
    <w:rsid w:val="00A30DD7"/>
    <w:rsid w:val="00A3168A"/>
    <w:rsid w:val="00A316C0"/>
    <w:rsid w:val="00A31B4C"/>
    <w:rsid w:val="00A31DDB"/>
    <w:rsid w:val="00A35298"/>
    <w:rsid w:val="00A35563"/>
    <w:rsid w:val="00A3652B"/>
    <w:rsid w:val="00A405A2"/>
    <w:rsid w:val="00A43537"/>
    <w:rsid w:val="00A659F7"/>
    <w:rsid w:val="00A67D2B"/>
    <w:rsid w:val="00A743BA"/>
    <w:rsid w:val="00A757B6"/>
    <w:rsid w:val="00A77352"/>
    <w:rsid w:val="00A77485"/>
    <w:rsid w:val="00A775B5"/>
    <w:rsid w:val="00A77ABE"/>
    <w:rsid w:val="00A816E3"/>
    <w:rsid w:val="00A82BB0"/>
    <w:rsid w:val="00A867EE"/>
    <w:rsid w:val="00A9348C"/>
    <w:rsid w:val="00A951FD"/>
    <w:rsid w:val="00A95419"/>
    <w:rsid w:val="00AA5CE9"/>
    <w:rsid w:val="00AC3E03"/>
    <w:rsid w:val="00AC6FF3"/>
    <w:rsid w:val="00AC7B98"/>
    <w:rsid w:val="00AC7C93"/>
    <w:rsid w:val="00AD382B"/>
    <w:rsid w:val="00AD3C49"/>
    <w:rsid w:val="00AE1899"/>
    <w:rsid w:val="00AE26F6"/>
    <w:rsid w:val="00AE2E72"/>
    <w:rsid w:val="00AE6B61"/>
    <w:rsid w:val="00AE761C"/>
    <w:rsid w:val="00AF5199"/>
    <w:rsid w:val="00AF53AE"/>
    <w:rsid w:val="00AF79EF"/>
    <w:rsid w:val="00B06B79"/>
    <w:rsid w:val="00B06C23"/>
    <w:rsid w:val="00B13C4F"/>
    <w:rsid w:val="00B13CB1"/>
    <w:rsid w:val="00B17E34"/>
    <w:rsid w:val="00B2154F"/>
    <w:rsid w:val="00B22B1F"/>
    <w:rsid w:val="00B3254C"/>
    <w:rsid w:val="00B36276"/>
    <w:rsid w:val="00B36D9D"/>
    <w:rsid w:val="00B400D3"/>
    <w:rsid w:val="00B60258"/>
    <w:rsid w:val="00B623DB"/>
    <w:rsid w:val="00B62CEB"/>
    <w:rsid w:val="00B63E8A"/>
    <w:rsid w:val="00B729A1"/>
    <w:rsid w:val="00B7611F"/>
    <w:rsid w:val="00B8723C"/>
    <w:rsid w:val="00B91CC5"/>
    <w:rsid w:val="00B92415"/>
    <w:rsid w:val="00B95205"/>
    <w:rsid w:val="00BA1DB5"/>
    <w:rsid w:val="00BA7315"/>
    <w:rsid w:val="00BB188D"/>
    <w:rsid w:val="00BB18AF"/>
    <w:rsid w:val="00BC054A"/>
    <w:rsid w:val="00BC24F2"/>
    <w:rsid w:val="00BC2A05"/>
    <w:rsid w:val="00BC6D9B"/>
    <w:rsid w:val="00BD1D89"/>
    <w:rsid w:val="00BD6667"/>
    <w:rsid w:val="00BE240C"/>
    <w:rsid w:val="00BE6043"/>
    <w:rsid w:val="00BF05F0"/>
    <w:rsid w:val="00BF3D75"/>
    <w:rsid w:val="00BF5187"/>
    <w:rsid w:val="00BF59F9"/>
    <w:rsid w:val="00C013F4"/>
    <w:rsid w:val="00C01E3A"/>
    <w:rsid w:val="00C0356C"/>
    <w:rsid w:val="00C0415A"/>
    <w:rsid w:val="00C059CE"/>
    <w:rsid w:val="00C12D3C"/>
    <w:rsid w:val="00C13060"/>
    <w:rsid w:val="00C15248"/>
    <w:rsid w:val="00C20FF3"/>
    <w:rsid w:val="00C26760"/>
    <w:rsid w:val="00C278CF"/>
    <w:rsid w:val="00C30303"/>
    <w:rsid w:val="00C343B6"/>
    <w:rsid w:val="00C37806"/>
    <w:rsid w:val="00C4137B"/>
    <w:rsid w:val="00C43CD7"/>
    <w:rsid w:val="00C45F2E"/>
    <w:rsid w:val="00C5105D"/>
    <w:rsid w:val="00C53194"/>
    <w:rsid w:val="00C57C57"/>
    <w:rsid w:val="00C64F82"/>
    <w:rsid w:val="00C678E7"/>
    <w:rsid w:val="00C735E7"/>
    <w:rsid w:val="00C742FA"/>
    <w:rsid w:val="00C7769D"/>
    <w:rsid w:val="00C83557"/>
    <w:rsid w:val="00C873C6"/>
    <w:rsid w:val="00C87C98"/>
    <w:rsid w:val="00CA5B19"/>
    <w:rsid w:val="00CA61C8"/>
    <w:rsid w:val="00CB0B56"/>
    <w:rsid w:val="00CB3C92"/>
    <w:rsid w:val="00CB5FCF"/>
    <w:rsid w:val="00CB7007"/>
    <w:rsid w:val="00CC3B6E"/>
    <w:rsid w:val="00CC4B35"/>
    <w:rsid w:val="00CC4E15"/>
    <w:rsid w:val="00CD4761"/>
    <w:rsid w:val="00CD476B"/>
    <w:rsid w:val="00CD59AC"/>
    <w:rsid w:val="00CD5DC7"/>
    <w:rsid w:val="00CD7FFB"/>
    <w:rsid w:val="00CE62F1"/>
    <w:rsid w:val="00CF224F"/>
    <w:rsid w:val="00CF5852"/>
    <w:rsid w:val="00CF617D"/>
    <w:rsid w:val="00CF7DEA"/>
    <w:rsid w:val="00D03FC3"/>
    <w:rsid w:val="00D05CA7"/>
    <w:rsid w:val="00D05E1A"/>
    <w:rsid w:val="00D1053D"/>
    <w:rsid w:val="00D114D4"/>
    <w:rsid w:val="00D11CEF"/>
    <w:rsid w:val="00D13108"/>
    <w:rsid w:val="00D1638C"/>
    <w:rsid w:val="00D1640E"/>
    <w:rsid w:val="00D2030C"/>
    <w:rsid w:val="00D26613"/>
    <w:rsid w:val="00D27EBD"/>
    <w:rsid w:val="00D30929"/>
    <w:rsid w:val="00D54193"/>
    <w:rsid w:val="00D57E43"/>
    <w:rsid w:val="00D61C09"/>
    <w:rsid w:val="00D6345B"/>
    <w:rsid w:val="00D65CB3"/>
    <w:rsid w:val="00D749B4"/>
    <w:rsid w:val="00D756CB"/>
    <w:rsid w:val="00D77AE3"/>
    <w:rsid w:val="00D8413F"/>
    <w:rsid w:val="00D84853"/>
    <w:rsid w:val="00D849CB"/>
    <w:rsid w:val="00D84C23"/>
    <w:rsid w:val="00D9003C"/>
    <w:rsid w:val="00DA18BA"/>
    <w:rsid w:val="00DA1FBC"/>
    <w:rsid w:val="00DB4434"/>
    <w:rsid w:val="00DB6AD0"/>
    <w:rsid w:val="00DC3DC9"/>
    <w:rsid w:val="00DC5997"/>
    <w:rsid w:val="00DD2521"/>
    <w:rsid w:val="00DD5B88"/>
    <w:rsid w:val="00DE2526"/>
    <w:rsid w:val="00DE7C46"/>
    <w:rsid w:val="00DF26EC"/>
    <w:rsid w:val="00E02E7E"/>
    <w:rsid w:val="00E036D6"/>
    <w:rsid w:val="00E03A9E"/>
    <w:rsid w:val="00E1191A"/>
    <w:rsid w:val="00E136ED"/>
    <w:rsid w:val="00E14606"/>
    <w:rsid w:val="00E2136D"/>
    <w:rsid w:val="00E26636"/>
    <w:rsid w:val="00E358DF"/>
    <w:rsid w:val="00E4040B"/>
    <w:rsid w:val="00E41924"/>
    <w:rsid w:val="00E4251F"/>
    <w:rsid w:val="00E56111"/>
    <w:rsid w:val="00E62F73"/>
    <w:rsid w:val="00E65B0F"/>
    <w:rsid w:val="00E70B2D"/>
    <w:rsid w:val="00E722F8"/>
    <w:rsid w:val="00E73BAB"/>
    <w:rsid w:val="00E77607"/>
    <w:rsid w:val="00E817FF"/>
    <w:rsid w:val="00E81BB6"/>
    <w:rsid w:val="00E85A8A"/>
    <w:rsid w:val="00E90E3D"/>
    <w:rsid w:val="00E91E91"/>
    <w:rsid w:val="00E9599C"/>
    <w:rsid w:val="00E95B7D"/>
    <w:rsid w:val="00E964D8"/>
    <w:rsid w:val="00E96771"/>
    <w:rsid w:val="00EA4CA8"/>
    <w:rsid w:val="00EB4FCE"/>
    <w:rsid w:val="00EC2F37"/>
    <w:rsid w:val="00EC5550"/>
    <w:rsid w:val="00ED052B"/>
    <w:rsid w:val="00EE2B37"/>
    <w:rsid w:val="00EE2F27"/>
    <w:rsid w:val="00EE48C9"/>
    <w:rsid w:val="00EE5328"/>
    <w:rsid w:val="00EE5ABB"/>
    <w:rsid w:val="00EE653E"/>
    <w:rsid w:val="00EE73DD"/>
    <w:rsid w:val="00EF5672"/>
    <w:rsid w:val="00EF79F7"/>
    <w:rsid w:val="00F063E8"/>
    <w:rsid w:val="00F07BCF"/>
    <w:rsid w:val="00F1174B"/>
    <w:rsid w:val="00F15DF2"/>
    <w:rsid w:val="00F1673D"/>
    <w:rsid w:val="00F17ACF"/>
    <w:rsid w:val="00F23F2A"/>
    <w:rsid w:val="00F309B3"/>
    <w:rsid w:val="00F3387F"/>
    <w:rsid w:val="00F360C9"/>
    <w:rsid w:val="00F50A2E"/>
    <w:rsid w:val="00F50DCD"/>
    <w:rsid w:val="00F5156A"/>
    <w:rsid w:val="00F55E87"/>
    <w:rsid w:val="00F56495"/>
    <w:rsid w:val="00F708AD"/>
    <w:rsid w:val="00F819A3"/>
    <w:rsid w:val="00F848D1"/>
    <w:rsid w:val="00F90000"/>
    <w:rsid w:val="00F93197"/>
    <w:rsid w:val="00F96701"/>
    <w:rsid w:val="00FA2BAD"/>
    <w:rsid w:val="00FA43CE"/>
    <w:rsid w:val="00FA62B7"/>
    <w:rsid w:val="00FB0530"/>
    <w:rsid w:val="00FB1B02"/>
    <w:rsid w:val="00FB749A"/>
    <w:rsid w:val="00FC59AC"/>
    <w:rsid w:val="00FC649E"/>
    <w:rsid w:val="00FD68CD"/>
    <w:rsid w:val="00FE2EAD"/>
    <w:rsid w:val="00FF246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964D8"/>
    <w:rPr>
      <w:sz w:val="24"/>
      <w:szCs w:val="24"/>
    </w:rPr>
  </w:style>
  <w:style w:type="paragraph" w:styleId="Heading1">
    <w:name w:val="heading 1"/>
    <w:basedOn w:val="Normal"/>
    <w:next w:val="Normal"/>
    <w:link w:val="Heading1Char"/>
    <w:autoRedefine/>
    <w:uiPriority w:val="99"/>
    <w:qFormat/>
    <w:rsid w:val="00920710"/>
    <w:pPr>
      <w:keepNext/>
      <w:spacing w:after="100" w:afterAutospacing="1" w:line="360" w:lineRule="auto"/>
      <w:outlineLvl w:val="0"/>
    </w:pPr>
    <w:rPr>
      <w:rFonts w:ascii="Arial" w:hAnsi="Arial" w:cs="Arial"/>
      <w:b/>
      <w:bCs/>
      <w:sz w:val="28"/>
    </w:rPr>
  </w:style>
  <w:style w:type="paragraph" w:styleId="Heading2">
    <w:name w:val="heading 2"/>
    <w:basedOn w:val="Normal"/>
    <w:next w:val="Normal"/>
    <w:link w:val="Heading2Char"/>
    <w:uiPriority w:val="99"/>
    <w:qFormat/>
    <w:rsid w:val="00634F11"/>
    <w:pPr>
      <w:keepNext/>
      <w:widowControl w:val="0"/>
      <w:autoSpaceDE w:val="0"/>
      <w:autoSpaceDN w:val="0"/>
      <w:spacing w:before="240" w:after="60" w:line="360" w:lineRule="auto"/>
      <w:outlineLvl w:val="1"/>
    </w:pPr>
    <w:rPr>
      <w:rFonts w:cs="Arial"/>
      <w:b/>
      <w:bCs/>
      <w:iCs/>
      <w:sz w:val="32"/>
      <w:szCs w:val="28"/>
    </w:rPr>
  </w:style>
  <w:style w:type="paragraph" w:styleId="Heading3">
    <w:name w:val="heading 3"/>
    <w:basedOn w:val="Normal"/>
    <w:next w:val="Normal"/>
    <w:link w:val="Heading3Char"/>
    <w:uiPriority w:val="99"/>
    <w:qFormat/>
    <w:rsid w:val="00CB5FCF"/>
    <w:pPr>
      <w:keepNext/>
      <w:widowControl w:val="0"/>
      <w:autoSpaceDE w:val="0"/>
      <w:autoSpaceDN w:val="0"/>
      <w:spacing w:before="240" w:after="60" w:line="360" w:lineRule="auto"/>
      <w:outlineLvl w:val="2"/>
    </w:pPr>
    <w:rPr>
      <w:rFonts w:cs="Arial"/>
      <w:b/>
      <w:bCs/>
      <w:i/>
      <w:sz w:val="26"/>
      <w:szCs w:val="26"/>
    </w:rPr>
  </w:style>
  <w:style w:type="paragraph" w:styleId="Heading5">
    <w:name w:val="heading 5"/>
    <w:basedOn w:val="NoSpacing"/>
    <w:next w:val="Normal"/>
    <w:link w:val="Heading5Char"/>
    <w:uiPriority w:val="99"/>
    <w:qFormat/>
    <w:rsid w:val="007767BD"/>
    <w:pPr>
      <w:spacing w:before="240" w:after="60" w:line="360" w:lineRule="auto"/>
      <w:outlineLvl w:val="4"/>
    </w:pPr>
    <w:rPr>
      <w:bCs/>
      <w:iCs/>
      <w:szCs w:val="26"/>
    </w:rPr>
  </w:style>
  <w:style w:type="paragraph" w:styleId="Heading6">
    <w:name w:val="heading 6"/>
    <w:basedOn w:val="Normal"/>
    <w:next w:val="Normal"/>
    <w:link w:val="Heading6Char"/>
    <w:uiPriority w:val="99"/>
    <w:qFormat/>
    <w:rsid w:val="00E964D8"/>
    <w:pPr>
      <w:keepNext/>
      <w:widowControl w:val="0"/>
      <w:spacing w:before="120" w:after="60"/>
      <w:jc w:val="center"/>
      <w:outlineLvl w:val="5"/>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20710"/>
    <w:rPr>
      <w:rFonts w:ascii="Arial" w:hAnsi="Arial" w:cs="Arial"/>
      <w:b/>
      <w:bCs/>
      <w:sz w:val="28"/>
      <w:szCs w:val="24"/>
    </w:rPr>
  </w:style>
  <w:style w:type="character" w:customStyle="1" w:styleId="Heading2Char">
    <w:name w:val="Heading 2 Char"/>
    <w:basedOn w:val="DefaultParagraphFont"/>
    <w:link w:val="Heading2"/>
    <w:uiPriority w:val="99"/>
    <w:locked/>
    <w:rsid w:val="00634F11"/>
    <w:rPr>
      <w:rFonts w:cs="Arial"/>
      <w:b/>
      <w:bCs/>
      <w:iCs/>
      <w:sz w:val="28"/>
      <w:szCs w:val="28"/>
    </w:rPr>
  </w:style>
  <w:style w:type="character" w:customStyle="1" w:styleId="Heading3Char">
    <w:name w:val="Heading 3 Char"/>
    <w:basedOn w:val="DefaultParagraphFont"/>
    <w:link w:val="Heading3"/>
    <w:uiPriority w:val="9"/>
    <w:semiHidden/>
    <w:rsid w:val="00AD0657"/>
    <w:rPr>
      <w:rFonts w:ascii="Cambria" w:eastAsia="Times New Roman" w:hAnsi="Cambria" w:cs="Times New Roman"/>
      <w:b/>
      <w:bCs/>
      <w:sz w:val="26"/>
      <w:szCs w:val="26"/>
    </w:rPr>
  </w:style>
  <w:style w:type="character" w:customStyle="1" w:styleId="Heading5Char">
    <w:name w:val="Heading 5 Char"/>
    <w:basedOn w:val="DefaultParagraphFont"/>
    <w:link w:val="Heading5"/>
    <w:uiPriority w:val="9"/>
    <w:semiHidden/>
    <w:rsid w:val="00AD0657"/>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AD0657"/>
    <w:rPr>
      <w:rFonts w:ascii="Calibri" w:eastAsia="Times New Roman" w:hAnsi="Calibri" w:cs="Times New Roman"/>
      <w:b/>
      <w:bCs/>
    </w:rPr>
  </w:style>
  <w:style w:type="paragraph" w:styleId="Header">
    <w:name w:val="header"/>
    <w:basedOn w:val="Normal"/>
    <w:link w:val="HeaderChar"/>
    <w:uiPriority w:val="99"/>
    <w:semiHidden/>
    <w:rsid w:val="00E964D8"/>
    <w:pPr>
      <w:tabs>
        <w:tab w:val="center" w:pos="4536"/>
        <w:tab w:val="right" w:pos="9072"/>
      </w:tabs>
    </w:pPr>
  </w:style>
  <w:style w:type="character" w:customStyle="1" w:styleId="HeaderChar">
    <w:name w:val="Header Char"/>
    <w:basedOn w:val="DefaultParagraphFont"/>
    <w:link w:val="Header"/>
    <w:uiPriority w:val="99"/>
    <w:semiHidden/>
    <w:rsid w:val="00AD0657"/>
    <w:rPr>
      <w:sz w:val="24"/>
      <w:szCs w:val="24"/>
    </w:rPr>
  </w:style>
  <w:style w:type="paragraph" w:styleId="Footer">
    <w:name w:val="footer"/>
    <w:basedOn w:val="Normal"/>
    <w:link w:val="FooterChar"/>
    <w:uiPriority w:val="99"/>
    <w:semiHidden/>
    <w:rsid w:val="00E964D8"/>
    <w:pPr>
      <w:tabs>
        <w:tab w:val="center" w:pos="4536"/>
        <w:tab w:val="right" w:pos="9072"/>
      </w:tabs>
    </w:pPr>
  </w:style>
  <w:style w:type="character" w:customStyle="1" w:styleId="FooterChar">
    <w:name w:val="Footer Char"/>
    <w:basedOn w:val="DefaultParagraphFont"/>
    <w:link w:val="Footer"/>
    <w:uiPriority w:val="99"/>
    <w:semiHidden/>
    <w:rsid w:val="00AD0657"/>
    <w:rPr>
      <w:sz w:val="24"/>
      <w:szCs w:val="24"/>
    </w:rPr>
  </w:style>
  <w:style w:type="character" w:styleId="Emphasis">
    <w:name w:val="Emphasis"/>
    <w:basedOn w:val="DefaultParagraphFont"/>
    <w:uiPriority w:val="99"/>
    <w:qFormat/>
    <w:rsid w:val="00E964D8"/>
    <w:rPr>
      <w:rFonts w:cs="Times New Roman"/>
      <w:i/>
      <w:iCs/>
    </w:rPr>
  </w:style>
  <w:style w:type="character" w:styleId="PageNumber">
    <w:name w:val="page number"/>
    <w:basedOn w:val="DefaultParagraphFont"/>
    <w:uiPriority w:val="99"/>
    <w:semiHidden/>
    <w:rsid w:val="00E964D8"/>
    <w:rPr>
      <w:rFonts w:cs="Times New Roman"/>
    </w:rPr>
  </w:style>
  <w:style w:type="character" w:styleId="Hyperlink">
    <w:name w:val="Hyperlink"/>
    <w:basedOn w:val="DefaultParagraphFont"/>
    <w:uiPriority w:val="99"/>
    <w:rsid w:val="00E964D8"/>
    <w:rPr>
      <w:rFonts w:cs="Times New Roman"/>
      <w:color w:val="0000FF"/>
      <w:u w:val="single"/>
    </w:rPr>
  </w:style>
  <w:style w:type="paragraph" w:styleId="FootnoteText">
    <w:name w:val="footnote text"/>
    <w:basedOn w:val="Normal"/>
    <w:link w:val="FootnoteTextChar"/>
    <w:uiPriority w:val="99"/>
    <w:semiHidden/>
    <w:rsid w:val="00E964D8"/>
    <w:rPr>
      <w:sz w:val="20"/>
      <w:szCs w:val="20"/>
    </w:rPr>
  </w:style>
  <w:style w:type="character" w:customStyle="1" w:styleId="FootnoteTextChar">
    <w:name w:val="Footnote Text Char"/>
    <w:basedOn w:val="DefaultParagraphFont"/>
    <w:link w:val="FootnoteText"/>
    <w:uiPriority w:val="99"/>
    <w:semiHidden/>
    <w:locked/>
    <w:rsid w:val="00E722F8"/>
    <w:rPr>
      <w:rFonts w:cs="Times New Roman"/>
    </w:rPr>
  </w:style>
  <w:style w:type="character" w:styleId="FootnoteReference">
    <w:name w:val="footnote reference"/>
    <w:basedOn w:val="DefaultParagraphFont"/>
    <w:uiPriority w:val="99"/>
    <w:semiHidden/>
    <w:rsid w:val="00E964D8"/>
    <w:rPr>
      <w:rFonts w:cs="Times New Roman"/>
      <w:vertAlign w:val="superscript"/>
    </w:rPr>
  </w:style>
  <w:style w:type="character" w:styleId="FollowedHyperlink">
    <w:name w:val="FollowedHyperlink"/>
    <w:basedOn w:val="DefaultParagraphFont"/>
    <w:uiPriority w:val="99"/>
    <w:semiHidden/>
    <w:rsid w:val="00E964D8"/>
    <w:rPr>
      <w:rFonts w:cs="Times New Roman"/>
      <w:color w:val="800080"/>
      <w:u w:val="single"/>
    </w:rPr>
  </w:style>
  <w:style w:type="paragraph" w:styleId="ListParagraph">
    <w:name w:val="List Paragraph"/>
    <w:basedOn w:val="Normal"/>
    <w:uiPriority w:val="34"/>
    <w:qFormat/>
    <w:rsid w:val="00E722F8"/>
    <w:pPr>
      <w:ind w:left="720"/>
      <w:contextualSpacing/>
    </w:pPr>
  </w:style>
  <w:style w:type="paragraph" w:styleId="NoSpacing">
    <w:name w:val="No Spacing"/>
    <w:uiPriority w:val="99"/>
    <w:qFormat/>
    <w:rsid w:val="0052692B"/>
    <w:rPr>
      <w:rFonts w:ascii="Arial" w:hAnsi="Arial"/>
      <w:szCs w:val="24"/>
    </w:rPr>
  </w:style>
  <w:style w:type="paragraph" w:styleId="BalloonText">
    <w:name w:val="Balloon Text"/>
    <w:basedOn w:val="Normal"/>
    <w:link w:val="BalloonTextChar"/>
    <w:uiPriority w:val="99"/>
    <w:semiHidden/>
    <w:rsid w:val="0091003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0033"/>
    <w:rPr>
      <w:rFonts w:ascii="Tahoma" w:hAnsi="Tahoma" w:cs="Tahoma"/>
      <w:sz w:val="16"/>
      <w:szCs w:val="16"/>
    </w:rPr>
  </w:style>
  <w:style w:type="paragraph" w:styleId="Title">
    <w:name w:val="Title"/>
    <w:basedOn w:val="Normal"/>
    <w:next w:val="Normal"/>
    <w:link w:val="TitleChar"/>
    <w:uiPriority w:val="99"/>
    <w:qFormat/>
    <w:rsid w:val="005D0D0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5D0D05"/>
    <w:rPr>
      <w:rFonts w:ascii="Cambria" w:hAnsi="Cambria" w:cs="Times New Roman"/>
      <w:color w:val="17365D"/>
      <w:spacing w:val="5"/>
      <w:kern w:val="28"/>
      <w:sz w:val="52"/>
      <w:szCs w:val="52"/>
    </w:rPr>
  </w:style>
  <w:style w:type="paragraph" w:styleId="Caption">
    <w:name w:val="caption"/>
    <w:basedOn w:val="Normal"/>
    <w:next w:val="Normal"/>
    <w:uiPriority w:val="99"/>
    <w:qFormat/>
    <w:rsid w:val="00D9003C"/>
    <w:pPr>
      <w:spacing w:after="200"/>
    </w:pPr>
    <w:rPr>
      <w:b/>
      <w:bCs/>
      <w:color w:val="4F81BD"/>
      <w:sz w:val="18"/>
      <w:szCs w:val="18"/>
    </w:rPr>
  </w:style>
  <w:style w:type="paragraph" w:styleId="TOC1">
    <w:name w:val="toc 1"/>
    <w:basedOn w:val="Normal"/>
    <w:next w:val="Normal"/>
    <w:autoRedefine/>
    <w:uiPriority w:val="39"/>
    <w:locked/>
    <w:rsid w:val="00F55E87"/>
    <w:pPr>
      <w:tabs>
        <w:tab w:val="right" w:leader="dot" w:pos="9062"/>
      </w:tabs>
      <w:spacing w:line="360" w:lineRule="auto"/>
    </w:pPr>
  </w:style>
  <w:style w:type="paragraph" w:styleId="TOC2">
    <w:name w:val="toc 2"/>
    <w:basedOn w:val="Normal"/>
    <w:next w:val="Normal"/>
    <w:autoRedefine/>
    <w:uiPriority w:val="39"/>
    <w:locked/>
    <w:rsid w:val="0000573A"/>
    <w:pPr>
      <w:ind w:left="240"/>
    </w:pPr>
  </w:style>
  <w:style w:type="paragraph" w:styleId="TOC3">
    <w:name w:val="toc 3"/>
    <w:basedOn w:val="Normal"/>
    <w:next w:val="Normal"/>
    <w:autoRedefine/>
    <w:uiPriority w:val="39"/>
    <w:locked/>
    <w:rsid w:val="002954AF"/>
    <w:pPr>
      <w:tabs>
        <w:tab w:val="right" w:leader="dot" w:pos="9062"/>
      </w:tabs>
      <w:spacing w:line="276" w:lineRule="auto"/>
      <w:ind w:left="480"/>
    </w:pPr>
  </w:style>
  <w:style w:type="character" w:styleId="Strong">
    <w:name w:val="Strong"/>
    <w:basedOn w:val="DefaultParagraphFont"/>
    <w:qFormat/>
    <w:locked/>
    <w:rsid w:val="00E1191A"/>
    <w:rPr>
      <w:b/>
      <w:bCs/>
    </w:rPr>
  </w:style>
  <w:style w:type="paragraph" w:styleId="TableofFigures">
    <w:name w:val="table of figures"/>
    <w:basedOn w:val="Normal"/>
    <w:next w:val="Normal"/>
    <w:uiPriority w:val="99"/>
    <w:unhideWhenUsed/>
    <w:rsid w:val="0064793C"/>
  </w:style>
</w:styles>
</file>

<file path=word/webSettings.xml><?xml version="1.0" encoding="utf-8"?>
<w:webSettings xmlns:r="http://schemas.openxmlformats.org/officeDocument/2006/relationships" xmlns:w="http://schemas.openxmlformats.org/wordprocessingml/2006/main">
  <w:divs>
    <w:div w:id="1419591704">
      <w:marLeft w:val="0"/>
      <w:marRight w:val="0"/>
      <w:marTop w:val="0"/>
      <w:marBottom w:val="0"/>
      <w:divBdr>
        <w:top w:val="none" w:sz="0" w:space="0" w:color="auto"/>
        <w:left w:val="none" w:sz="0" w:space="0" w:color="auto"/>
        <w:bottom w:val="none" w:sz="0" w:space="0" w:color="auto"/>
        <w:right w:val="none" w:sz="0" w:space="0" w:color="auto"/>
      </w:divBdr>
    </w:div>
    <w:div w:id="1419591705">
      <w:marLeft w:val="0"/>
      <w:marRight w:val="0"/>
      <w:marTop w:val="0"/>
      <w:marBottom w:val="0"/>
      <w:divBdr>
        <w:top w:val="none" w:sz="0" w:space="0" w:color="auto"/>
        <w:left w:val="none" w:sz="0" w:space="0" w:color="auto"/>
        <w:bottom w:val="none" w:sz="0" w:space="0" w:color="auto"/>
        <w:right w:val="none" w:sz="0" w:space="0" w:color="auto"/>
      </w:divBdr>
    </w:div>
    <w:div w:id="14195917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Office_Excel_Worksheet5.xlsx"/><Relationship Id="rId26" Type="http://schemas.openxmlformats.org/officeDocument/2006/relationships/image" Target="media/image11.emf"/><Relationship Id="rId39" Type="http://schemas.openxmlformats.org/officeDocument/2006/relationships/package" Target="embeddings/Microsoft_Office_Excel_Worksheet15.xlsx"/><Relationship Id="rId21" Type="http://schemas.openxmlformats.org/officeDocument/2006/relationships/package" Target="embeddings/Microsoft_Office_Excel_Worksheet6.xls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package" Target="embeddings/Microsoft_Office_Excel_Worksheet19.xlsx"/><Relationship Id="rId50" Type="http://schemas.openxmlformats.org/officeDocument/2006/relationships/image" Target="media/image23.emf"/><Relationship Id="rId55" Type="http://schemas.openxmlformats.org/officeDocument/2006/relationships/package" Target="embeddings/Microsoft_Office_Excel_Worksheet23.xlsx"/><Relationship Id="rId63" Type="http://schemas.openxmlformats.org/officeDocument/2006/relationships/oleObject" Target="embeddings/Microsoft_Office_Excel_97-2003_Worksheet1.xls"/><Relationship Id="rId68" Type="http://schemas.openxmlformats.org/officeDocument/2006/relationships/image" Target="media/image32.emf"/><Relationship Id="rId76" Type="http://schemas.openxmlformats.org/officeDocument/2006/relationships/hyperlink" Target="http://www.e-polis.cz/evropska-unie/275-volby-do-evropskeho-parlamentu-v-ceske-republice-2004.html" TargetMode="External"/><Relationship Id="rId84" Type="http://schemas.openxmlformats.org/officeDocument/2006/relationships/hyperlink" Target="http://vulgo.org/index.php?view=article&amp;catid=1:politika-eseje&amp;id=616:populismus-obchazi-stedni-evropu&amp;format=pdf"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Office_Excel_Worksheet29.xlsx"/><Relationship Id="rId2" Type="http://schemas.openxmlformats.org/officeDocument/2006/relationships/numbering" Target="numbering.xml"/><Relationship Id="rId16" Type="http://schemas.openxmlformats.org/officeDocument/2006/relationships/package" Target="embeddings/Microsoft_Office_Excel_Worksheet4.xlsx"/><Relationship Id="rId29" Type="http://schemas.openxmlformats.org/officeDocument/2006/relationships/package" Target="embeddings/Microsoft_Office_Excel_Worksheet10.xlsx"/><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Office_Excel_Worksheet14.xlsx"/><Relationship Id="rId40" Type="http://schemas.openxmlformats.org/officeDocument/2006/relationships/image" Target="media/image18.emf"/><Relationship Id="rId45" Type="http://schemas.openxmlformats.org/officeDocument/2006/relationships/package" Target="embeddings/Microsoft_Office_Excel_Worksheet18.xlsx"/><Relationship Id="rId53" Type="http://schemas.openxmlformats.org/officeDocument/2006/relationships/package" Target="embeddings/Microsoft_Office_Excel_Worksheet22.xlsx"/><Relationship Id="rId58" Type="http://schemas.openxmlformats.org/officeDocument/2006/relationships/image" Target="media/image27.emf"/><Relationship Id="rId66" Type="http://schemas.openxmlformats.org/officeDocument/2006/relationships/image" Target="media/image31.emf"/><Relationship Id="rId74" Type="http://schemas.openxmlformats.org/officeDocument/2006/relationships/hyperlink" Target="http://fss.muni.cz/rpm-blog/index.php?/archives/115-Slovnik-Kvantitativni-obsahova-analyza.html" TargetMode="External"/><Relationship Id="rId79" Type="http://schemas.openxmlformats.org/officeDocument/2006/relationships/hyperlink" Target="http://desatero.veciverejne.cz/"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package" Target="embeddings/Microsoft_Office_Excel_Worksheet26.xlsx"/><Relationship Id="rId82" Type="http://schemas.openxmlformats.org/officeDocument/2006/relationships/hyperlink" Target="http://www.euroskop.cz/8468/2351/clanek/memo-frakce-v-evropskem-parlamentu/" TargetMode="External"/><Relationship Id="rId90" Type="http://schemas.openxmlformats.org/officeDocument/2006/relationships/theme" Target="theme/theme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Office_Excel_Worksheet3.xlsx"/><Relationship Id="rId22" Type="http://schemas.openxmlformats.org/officeDocument/2006/relationships/image" Target="media/image9.emf"/><Relationship Id="rId27" Type="http://schemas.openxmlformats.org/officeDocument/2006/relationships/package" Target="embeddings/Microsoft_Office_Excel_Worksheet9.xlsx"/><Relationship Id="rId30" Type="http://schemas.openxmlformats.org/officeDocument/2006/relationships/image" Target="media/image13.emf"/><Relationship Id="rId35" Type="http://schemas.openxmlformats.org/officeDocument/2006/relationships/package" Target="embeddings/Microsoft_Office_Excel_Worksheet13.xlsx"/><Relationship Id="rId43" Type="http://schemas.openxmlformats.org/officeDocument/2006/relationships/package" Target="embeddings/Microsoft_Office_Excel_Worksheet17.xlsx"/><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30.emf"/><Relationship Id="rId69" Type="http://schemas.openxmlformats.org/officeDocument/2006/relationships/package" Target="embeddings/Microsoft_Office_Excel_Worksheet28.xlsx"/><Relationship Id="rId77" Type="http://schemas.openxmlformats.org/officeDocument/2006/relationships/hyperlink" Target="http://www.presseurop.eu/cs/content/editorial/354421-co-je-spatneho-na-populismu" TargetMode="External"/><Relationship Id="rId8" Type="http://schemas.openxmlformats.org/officeDocument/2006/relationships/image" Target="media/image1.png"/><Relationship Id="rId51" Type="http://schemas.openxmlformats.org/officeDocument/2006/relationships/package" Target="embeddings/Microsoft_Office_Excel_Worksheet21.xlsx"/><Relationship Id="rId72" Type="http://schemas.openxmlformats.org/officeDocument/2006/relationships/image" Target="media/image34.emf"/><Relationship Id="rId80" Type="http://schemas.openxmlformats.org/officeDocument/2006/relationships/hyperlink" Target="http://www.europarl.europa.eu/news/public/story_page/008-43313-336-12-49-901-20081201STO43289-2008-01-12-2008/default_cs.htm" TargetMode="External"/><Relationship Id="rId85" Type="http://schemas.openxmlformats.org/officeDocument/2006/relationships/hyperlink" Target="http://www.pehe.cz/zapisnik/veci-verejne-populisticke" TargetMode="External"/><Relationship Id="rId3" Type="http://schemas.openxmlformats.org/officeDocument/2006/relationships/styles" Target="styles.xml"/><Relationship Id="rId12" Type="http://schemas.openxmlformats.org/officeDocument/2006/relationships/package" Target="embeddings/Microsoft_Office_Excel_Worksheet2.xlsx"/><Relationship Id="rId17" Type="http://schemas.openxmlformats.org/officeDocument/2006/relationships/image" Target="media/image6.emf"/><Relationship Id="rId25" Type="http://schemas.openxmlformats.org/officeDocument/2006/relationships/package" Target="embeddings/Microsoft_Office_Excel_Worksheet8.xlsx"/><Relationship Id="rId33" Type="http://schemas.openxmlformats.org/officeDocument/2006/relationships/package" Target="embeddings/Microsoft_Office_Excel_Worksheet12.xlsx"/><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package" Target="embeddings/Microsoft_Office_Excel_Worksheet25.xlsx"/><Relationship Id="rId67" Type="http://schemas.openxmlformats.org/officeDocument/2006/relationships/package" Target="embeddings/Microsoft_Office_Excel_Worksheet27.xlsx"/><Relationship Id="rId20" Type="http://schemas.openxmlformats.org/officeDocument/2006/relationships/image" Target="media/image8.emf"/><Relationship Id="rId41" Type="http://schemas.openxmlformats.org/officeDocument/2006/relationships/package" Target="embeddings/Microsoft_Office_Excel_Worksheet16.xlsx"/><Relationship Id="rId54" Type="http://schemas.openxmlformats.org/officeDocument/2006/relationships/image" Target="media/image25.emf"/><Relationship Id="rId62" Type="http://schemas.openxmlformats.org/officeDocument/2006/relationships/image" Target="media/image29.emf"/><Relationship Id="rId70" Type="http://schemas.openxmlformats.org/officeDocument/2006/relationships/image" Target="media/image33.emf"/><Relationship Id="rId75" Type="http://schemas.openxmlformats.org/officeDocument/2006/relationships/hyperlink" Target="http://fss.muni.cz/rpm-blog/index.php?/archives/205-Slovnik-Nastolovani-temat-agenda-setting.html" TargetMode="External"/><Relationship Id="rId83" Type="http://schemas.openxmlformats.org/officeDocument/2006/relationships/hyperlink" Target="http://www.literarky.cz/index.php?option=com_content&amp;view=article&amp;id=1124&amp;catid=58"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package" Target="embeddings/Microsoft_Office_Excel_Worksheet7.xls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Office_Excel_Worksheet20.xlsx"/><Relationship Id="rId57" Type="http://schemas.openxmlformats.org/officeDocument/2006/relationships/package" Target="embeddings/Microsoft_Office_Excel_Worksheet24.xlsx"/><Relationship Id="rId10" Type="http://schemas.openxmlformats.org/officeDocument/2006/relationships/package" Target="embeddings/Microsoft_Office_Excel_Worksheet1.xlsx"/><Relationship Id="rId31" Type="http://schemas.openxmlformats.org/officeDocument/2006/relationships/package" Target="embeddings/Microsoft_Office_Excel_Worksheet11.xlsx"/><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oleObject" Target="embeddings/Microsoft_Office_Excel_97-2003_Worksheet2.xls"/><Relationship Id="rId73" Type="http://schemas.openxmlformats.org/officeDocument/2006/relationships/package" Target="embeddings/Microsoft_Office_Excel_Worksheet30.xlsx"/><Relationship Id="rId78" Type="http://schemas.openxmlformats.org/officeDocument/2006/relationships/hyperlink" Target="http://www.volby.cz" TargetMode="External"/><Relationship Id="rId81" Type="http://schemas.openxmlformats.org/officeDocument/2006/relationships/hyperlink" Target="http://www.soc.cas.cz/download/10/Linek_cvvm_turnout.pdf" TargetMode="External"/><Relationship Id="rId86" Type="http://schemas.openxmlformats.org/officeDocument/2006/relationships/hyperlink" Target="http://www.suverenita.cz/kdo-jsme/progra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literarky.cz/index.php?option=com_content&amp;view=article&amp;id=1124&amp;catid=58" TargetMode="External"/><Relationship Id="rId2" Type="http://schemas.openxmlformats.org/officeDocument/2006/relationships/hyperlink" Target="http://www.presseurop.eu/cs/content/editorial/354421-co-je-spatneho-na-populismu" TargetMode="External"/><Relationship Id="rId1" Type="http://schemas.openxmlformats.org/officeDocument/2006/relationships/hyperlink" Target="http://www.presseurop.eu/cs/content/editorial/354421-co-je-spatneho-na-populis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E0546-A18D-4568-A788-3BFC33850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7236</TotalTime>
  <Pages>83</Pages>
  <Words>18210</Words>
  <Characters>107445</Characters>
  <Application>Microsoft Office Word</Application>
  <DocSecurity>0</DocSecurity>
  <Lines>895</Lines>
  <Paragraphs>250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125405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Kateřina Peroutková</cp:lastModifiedBy>
  <cp:revision>191</cp:revision>
  <dcterms:created xsi:type="dcterms:W3CDTF">2010-12-13T08:35:00Z</dcterms:created>
  <dcterms:modified xsi:type="dcterms:W3CDTF">2011-01-04T08:09:00Z</dcterms:modified>
</cp:coreProperties>
</file>